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59101431" w14:textId="6D00F7DF" w:rsidR="00A05739" w:rsidRPr="000B1B6E" w:rsidRDefault="000F5E85" w:rsidP="005B7052">
      <w:pPr>
        <w:spacing w:before="68"/>
        <w:rPr>
          <w:b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0EFE3FB" wp14:editId="3A4779D1">
                <wp:simplePos x="0" y="0"/>
                <wp:positionH relativeFrom="page">
                  <wp:posOffset>923290</wp:posOffset>
                </wp:positionH>
                <wp:positionV relativeFrom="paragraph">
                  <wp:posOffset>294005</wp:posOffset>
                </wp:positionV>
                <wp:extent cx="5741035" cy="5715"/>
                <wp:effectExtent l="8890" t="8255" r="12700" b="508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571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6E4B8" id="Line 3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7pt,23.15pt" to="524.7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QzUFQIAACs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" strokeweight=".72pt">
                <w10:wrap type="topAndBottom" anchorx="page"/>
              </v:line>
            </w:pict>
          </mc:Fallback>
        </mc:AlternateContent>
      </w:r>
      <w:r w:rsidR="00401B7C" w:rsidRPr="00B66EA3">
        <w:rPr>
          <w:b/>
          <w:sz w:val="28"/>
          <w:szCs w:val="28"/>
        </w:rPr>
        <w:t xml:space="preserve">Wildlife Trade Operation </w:t>
      </w:r>
      <w:r w:rsidR="0019147B" w:rsidRPr="00B66EA3">
        <w:rPr>
          <w:b/>
          <w:sz w:val="28"/>
          <w:szCs w:val="28"/>
        </w:rPr>
        <w:t xml:space="preserve">Proposal </w:t>
      </w:r>
      <w:r w:rsidR="00401B7C" w:rsidRPr="00B66EA3">
        <w:rPr>
          <w:b/>
          <w:sz w:val="28"/>
          <w:szCs w:val="28"/>
        </w:rPr>
        <w:t xml:space="preserve">- Harvest and </w:t>
      </w:r>
      <w:r w:rsidR="0019147B" w:rsidRPr="00B66EA3">
        <w:rPr>
          <w:b/>
          <w:sz w:val="28"/>
          <w:szCs w:val="28"/>
        </w:rPr>
        <w:t xml:space="preserve">Export </w:t>
      </w:r>
      <w:r w:rsidR="00401B7C" w:rsidRPr="00B66EA3">
        <w:rPr>
          <w:b/>
          <w:sz w:val="28"/>
          <w:szCs w:val="28"/>
        </w:rPr>
        <w:t xml:space="preserve">of </w:t>
      </w:r>
      <w:r w:rsidR="0019147B" w:rsidRPr="00B66EA3">
        <w:rPr>
          <w:b/>
          <w:sz w:val="28"/>
          <w:szCs w:val="28"/>
        </w:rPr>
        <w:t>Native Wildlife</w:t>
      </w:r>
    </w:p>
    <w:bookmarkEnd w:id="0"/>
    <w:p w14:paraId="58E3854C" w14:textId="65E0E0B3" w:rsidR="00A05739" w:rsidRDefault="00A05739" w:rsidP="005B7052">
      <w:pPr>
        <w:pStyle w:val="BodyText"/>
        <w:spacing w:before="5"/>
        <w:rPr>
          <w:b/>
          <w:sz w:val="11"/>
        </w:rPr>
      </w:pPr>
    </w:p>
    <w:p w14:paraId="2B7DAB39" w14:textId="10E59CD0" w:rsidR="00A05739" w:rsidRDefault="00C976B1" w:rsidP="005B7052">
      <w:pPr>
        <w:pStyle w:val="Heading1"/>
        <w:numPr>
          <w:ilvl w:val="0"/>
          <w:numId w:val="5"/>
        </w:numPr>
        <w:tabs>
          <w:tab w:val="left" w:pos="486"/>
        </w:tabs>
        <w:spacing w:before="90"/>
        <w:ind w:left="0" w:firstLine="0"/>
        <w:rPr>
          <w:sz w:val="24"/>
        </w:rPr>
      </w:pPr>
      <w:r>
        <w:t>INTRODUCTION</w:t>
      </w:r>
    </w:p>
    <w:p w14:paraId="0F1E71CB" w14:textId="77777777" w:rsidR="00A05739" w:rsidRDefault="00A05739" w:rsidP="005B7052">
      <w:pPr>
        <w:pStyle w:val="BodyText"/>
        <w:spacing w:before="2"/>
        <w:rPr>
          <w:b/>
          <w:sz w:val="21"/>
        </w:rPr>
      </w:pPr>
    </w:p>
    <w:p w14:paraId="1E00222F" w14:textId="2393F15E" w:rsidR="00A05739" w:rsidRDefault="00401B7C" w:rsidP="005B7052">
      <w:r>
        <w:t xml:space="preserve">This is a Wildlife Trade Operation </w:t>
      </w:r>
      <w:r w:rsidR="0019147B">
        <w:t xml:space="preserve">(WTO) </w:t>
      </w:r>
      <w:r>
        <w:t>proposal for the small-scale sustainable wild</w:t>
      </w:r>
      <w:r w:rsidR="0019147B">
        <w:t>-</w:t>
      </w:r>
      <w:r>
        <w:t xml:space="preserve">harvest of </w:t>
      </w:r>
      <w:r w:rsidR="004A6DD3">
        <w:t xml:space="preserve">the </w:t>
      </w:r>
      <w:r>
        <w:t xml:space="preserve">native fruit </w:t>
      </w:r>
      <w:r w:rsidR="00293B50">
        <w:t xml:space="preserve">Kakadu Plum </w:t>
      </w:r>
      <w:r w:rsidR="0019147B">
        <w:t>(</w:t>
      </w:r>
      <w:r w:rsidR="0019147B">
        <w:rPr>
          <w:i/>
        </w:rPr>
        <w:t xml:space="preserve">Terminalia </w:t>
      </w:r>
      <w:proofErr w:type="spellStart"/>
      <w:r w:rsidR="0019147B">
        <w:rPr>
          <w:i/>
        </w:rPr>
        <w:t>ferdinandiana</w:t>
      </w:r>
      <w:proofErr w:type="spellEnd"/>
      <w:r w:rsidR="0019147B">
        <w:t xml:space="preserve">) </w:t>
      </w:r>
      <w:r>
        <w:t xml:space="preserve">from </w:t>
      </w:r>
      <w:r w:rsidR="0019147B">
        <w:t xml:space="preserve">Crown land </w:t>
      </w:r>
      <w:r w:rsidR="002A038E">
        <w:t>at Gunn Point</w:t>
      </w:r>
      <w:r w:rsidR="00A418E6">
        <w:t>,</w:t>
      </w:r>
      <w:r>
        <w:t xml:space="preserve"> Northern Territory</w:t>
      </w:r>
      <w:r w:rsidR="00757255">
        <w:t>,</w:t>
      </w:r>
      <w:r>
        <w:t xml:space="preserve"> for </w:t>
      </w:r>
      <w:r w:rsidR="0019147B">
        <w:t>ongoing</w:t>
      </w:r>
      <w:r>
        <w:t xml:space="preserve"> </w:t>
      </w:r>
      <w:r w:rsidR="0019147B">
        <w:t xml:space="preserve">export for </w:t>
      </w:r>
      <w:r>
        <w:t xml:space="preserve">a niche market. The relevant legislation </w:t>
      </w:r>
      <w:r w:rsidR="0019147B">
        <w:t xml:space="preserve">for this project </w:t>
      </w:r>
      <w:r>
        <w:t>includes the</w:t>
      </w:r>
      <w:r w:rsidR="0019147B">
        <w:t xml:space="preserve"> State</w:t>
      </w:r>
      <w:r>
        <w:t xml:space="preserve"> </w:t>
      </w:r>
      <w:r>
        <w:rPr>
          <w:i/>
        </w:rPr>
        <w:t>Territory Parks and Wildlife Conservation Act</w:t>
      </w:r>
      <w:r>
        <w:t xml:space="preserve">, </w:t>
      </w:r>
      <w:r w:rsidR="0019147B">
        <w:t xml:space="preserve">the </w:t>
      </w:r>
      <w:r>
        <w:rPr>
          <w:i/>
        </w:rPr>
        <w:t xml:space="preserve">Parks and Wildlife Commission Act </w:t>
      </w:r>
      <w:r>
        <w:t xml:space="preserve">and </w:t>
      </w:r>
      <w:r w:rsidR="0019147B">
        <w:t xml:space="preserve">the Federal </w:t>
      </w:r>
      <w:r>
        <w:rPr>
          <w:i/>
        </w:rPr>
        <w:t xml:space="preserve">Environment Protection and Biodiversity Conservation Act 1999 </w:t>
      </w:r>
      <w:r>
        <w:t>(EPBC Act).</w:t>
      </w:r>
      <w:r w:rsidR="002A038E">
        <w:t xml:space="preserve"> </w:t>
      </w:r>
      <w:r>
        <w:t xml:space="preserve">This proposal is part of an application for renewal of an existing Permit to Take Protected Wildlife (No. 60601) as issued by the Parks and Wildlife Commission N.T. (PWCNT). </w:t>
      </w:r>
    </w:p>
    <w:p w14:paraId="062C29B6" w14:textId="77777777" w:rsidR="00A05739" w:rsidRDefault="00A05739" w:rsidP="005B7052">
      <w:pPr>
        <w:pStyle w:val="BodyText"/>
        <w:spacing w:before="5"/>
      </w:pPr>
    </w:p>
    <w:p w14:paraId="6748ED47" w14:textId="67F5BD8A" w:rsidR="00A05739" w:rsidRDefault="00401B7C" w:rsidP="005B7052">
      <w:pPr>
        <w:pStyle w:val="Heading1"/>
        <w:numPr>
          <w:ilvl w:val="1"/>
          <w:numId w:val="5"/>
        </w:numPr>
        <w:spacing w:before="1"/>
      </w:pPr>
      <w:r>
        <w:t xml:space="preserve">Plant </w:t>
      </w:r>
      <w:r w:rsidR="001049E5">
        <w:t>species</w:t>
      </w:r>
    </w:p>
    <w:p w14:paraId="73C3A58A" w14:textId="77777777" w:rsidR="00A05739" w:rsidRDefault="00A05739" w:rsidP="005B7052">
      <w:pPr>
        <w:pStyle w:val="BodyText"/>
        <w:spacing w:before="11"/>
        <w:rPr>
          <w:b/>
          <w:sz w:val="21"/>
        </w:r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1985"/>
        <w:gridCol w:w="1870"/>
        <w:gridCol w:w="1865"/>
      </w:tblGrid>
      <w:tr w:rsidR="00A05739" w14:paraId="7AF3B390" w14:textId="77777777" w:rsidTr="005B7052">
        <w:trPr>
          <w:trHeight w:val="470"/>
        </w:trPr>
        <w:tc>
          <w:tcPr>
            <w:tcW w:w="2661" w:type="dxa"/>
          </w:tcPr>
          <w:p w14:paraId="33B29CCA" w14:textId="77777777" w:rsidR="00A05739" w:rsidRDefault="00401B7C" w:rsidP="005B7052">
            <w:pPr>
              <w:pStyle w:val="TableParagraph"/>
              <w:spacing w:before="80"/>
              <w:ind w:left="0" w:firstLine="111"/>
              <w:rPr>
                <w:b/>
              </w:rPr>
            </w:pPr>
            <w:r>
              <w:rPr>
                <w:b/>
              </w:rPr>
              <w:t>Scientific name</w:t>
            </w:r>
          </w:p>
        </w:tc>
        <w:tc>
          <w:tcPr>
            <w:tcW w:w="1985" w:type="dxa"/>
          </w:tcPr>
          <w:p w14:paraId="6635BC62" w14:textId="77777777" w:rsidR="00A05739" w:rsidRDefault="00401B7C" w:rsidP="005B7052">
            <w:pPr>
              <w:pStyle w:val="TableParagraph"/>
              <w:spacing w:before="80"/>
              <w:ind w:left="0" w:firstLine="181"/>
              <w:rPr>
                <w:b/>
              </w:rPr>
            </w:pPr>
            <w:r>
              <w:rPr>
                <w:b/>
              </w:rPr>
              <w:t>Common name</w:t>
            </w:r>
          </w:p>
        </w:tc>
        <w:tc>
          <w:tcPr>
            <w:tcW w:w="1870" w:type="dxa"/>
          </w:tcPr>
          <w:p w14:paraId="3688F4FC" w14:textId="5975329E" w:rsidR="00A05739" w:rsidRDefault="00401B7C" w:rsidP="005B7052">
            <w:pPr>
              <w:pStyle w:val="TableParagraph"/>
              <w:spacing w:before="80"/>
              <w:ind w:left="111"/>
              <w:rPr>
                <w:b/>
              </w:rPr>
            </w:pPr>
            <w:r>
              <w:rPr>
                <w:b/>
              </w:rPr>
              <w:t>Harvest</w:t>
            </w:r>
            <w:r w:rsidR="0019147B">
              <w:rPr>
                <w:b/>
              </w:rPr>
              <w:t xml:space="preserve">ed </w:t>
            </w:r>
            <w:r w:rsidR="001049E5">
              <w:rPr>
                <w:b/>
              </w:rPr>
              <w:t>p</w:t>
            </w:r>
            <w:r w:rsidR="0019147B">
              <w:rPr>
                <w:b/>
              </w:rPr>
              <w:t>lant</w:t>
            </w:r>
            <w:r>
              <w:rPr>
                <w:b/>
              </w:rPr>
              <w:t xml:space="preserve"> </w:t>
            </w:r>
            <w:r w:rsidR="001049E5">
              <w:rPr>
                <w:b/>
              </w:rPr>
              <w:t>part</w:t>
            </w:r>
          </w:p>
        </w:tc>
        <w:tc>
          <w:tcPr>
            <w:tcW w:w="1865" w:type="dxa"/>
          </w:tcPr>
          <w:p w14:paraId="3F2B4B47" w14:textId="77777777" w:rsidR="00A05739" w:rsidRDefault="00401B7C" w:rsidP="005B7052">
            <w:pPr>
              <w:pStyle w:val="TableParagraph"/>
              <w:spacing w:before="80"/>
              <w:ind w:left="88"/>
              <w:rPr>
                <w:b/>
              </w:rPr>
            </w:pPr>
            <w:r>
              <w:rPr>
                <w:b/>
              </w:rPr>
              <w:t>Harvest method</w:t>
            </w:r>
          </w:p>
        </w:tc>
      </w:tr>
      <w:tr w:rsidR="00A05739" w14:paraId="2C2C6906" w14:textId="77777777" w:rsidTr="005B7052">
        <w:trPr>
          <w:trHeight w:val="770"/>
        </w:trPr>
        <w:tc>
          <w:tcPr>
            <w:tcW w:w="2661" w:type="dxa"/>
          </w:tcPr>
          <w:p w14:paraId="723C942B" w14:textId="77777777" w:rsidR="00A05739" w:rsidRDefault="00401B7C" w:rsidP="005B7052">
            <w:pPr>
              <w:pStyle w:val="TableParagraph"/>
              <w:spacing w:line="252" w:lineRule="exact"/>
              <w:ind w:left="111"/>
              <w:rPr>
                <w:i/>
              </w:rPr>
            </w:pPr>
            <w:r>
              <w:rPr>
                <w:i/>
              </w:rPr>
              <w:t xml:space="preserve">Terminalia </w:t>
            </w:r>
            <w:proofErr w:type="spellStart"/>
            <w:r>
              <w:rPr>
                <w:i/>
              </w:rPr>
              <w:t>ferdinandiana</w:t>
            </w:r>
            <w:proofErr w:type="spellEnd"/>
          </w:p>
          <w:p w14:paraId="190D3560" w14:textId="77777777" w:rsidR="00A05739" w:rsidRDefault="00401B7C" w:rsidP="005B7052">
            <w:pPr>
              <w:pStyle w:val="TableParagraph"/>
              <w:spacing w:before="0" w:line="252" w:lineRule="exact"/>
              <w:ind w:left="111"/>
            </w:pPr>
            <w:r>
              <w:t>(</w:t>
            </w:r>
            <w:proofErr w:type="spellStart"/>
            <w:r>
              <w:t>Combretaceae</w:t>
            </w:r>
            <w:proofErr w:type="spellEnd"/>
            <w:r>
              <w:t>)</w:t>
            </w:r>
          </w:p>
        </w:tc>
        <w:tc>
          <w:tcPr>
            <w:tcW w:w="1985" w:type="dxa"/>
          </w:tcPr>
          <w:p w14:paraId="2AC5722D" w14:textId="52D18B07" w:rsidR="00A05739" w:rsidRDefault="005B7052" w:rsidP="005B7052">
            <w:pPr>
              <w:pStyle w:val="TableParagraph"/>
              <w:ind w:left="181"/>
            </w:pPr>
            <w:r>
              <w:t>Kakadu plum</w:t>
            </w:r>
            <w:r>
              <w:br/>
            </w:r>
          </w:p>
        </w:tc>
        <w:tc>
          <w:tcPr>
            <w:tcW w:w="1870" w:type="dxa"/>
          </w:tcPr>
          <w:p w14:paraId="73B9FB11" w14:textId="77777777" w:rsidR="00A05739" w:rsidRDefault="00401B7C" w:rsidP="005B7052">
            <w:pPr>
              <w:pStyle w:val="TableParagraph"/>
              <w:ind w:left="111"/>
            </w:pPr>
            <w:r>
              <w:t>Ripe fruit</w:t>
            </w:r>
          </w:p>
        </w:tc>
        <w:tc>
          <w:tcPr>
            <w:tcW w:w="1865" w:type="dxa"/>
          </w:tcPr>
          <w:p w14:paraId="40E1A965" w14:textId="77777777" w:rsidR="00A05739" w:rsidRDefault="00401B7C" w:rsidP="005B7052">
            <w:pPr>
              <w:pStyle w:val="TableParagraph"/>
              <w:ind w:left="88"/>
            </w:pPr>
            <w:r>
              <w:t>By hand</w:t>
            </w:r>
          </w:p>
        </w:tc>
      </w:tr>
    </w:tbl>
    <w:p w14:paraId="3EC5E325" w14:textId="77777777" w:rsidR="00A05739" w:rsidRDefault="00A05739" w:rsidP="005B7052">
      <w:pPr>
        <w:pStyle w:val="BodyText"/>
        <w:rPr>
          <w:b/>
        </w:rPr>
      </w:pPr>
    </w:p>
    <w:p w14:paraId="48A7E5B9" w14:textId="0023CF4A" w:rsidR="00A05739" w:rsidRPr="004A6DD3" w:rsidRDefault="00401B7C" w:rsidP="005B7052">
      <w:pPr>
        <w:pStyle w:val="ListParagraph"/>
        <w:numPr>
          <w:ilvl w:val="1"/>
          <w:numId w:val="5"/>
        </w:numPr>
        <w:rPr>
          <w:b/>
        </w:rPr>
      </w:pPr>
      <w:r w:rsidRPr="004A6DD3">
        <w:rPr>
          <w:b/>
        </w:rPr>
        <w:t xml:space="preserve">Location of </w:t>
      </w:r>
      <w:r w:rsidR="001049E5" w:rsidRPr="004A6DD3">
        <w:rPr>
          <w:b/>
        </w:rPr>
        <w:t>harvest</w:t>
      </w:r>
    </w:p>
    <w:p w14:paraId="6C24B788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57A1C7A1" w14:textId="46A658EA" w:rsidR="002A038E" w:rsidRDefault="00401B7C" w:rsidP="005B7052">
      <w:pPr>
        <w:pStyle w:val="BodyText"/>
      </w:pPr>
      <w:r>
        <w:t>The location of the proposed wild</w:t>
      </w:r>
      <w:r w:rsidR="002A038E">
        <w:t>-</w:t>
      </w:r>
      <w:r>
        <w:t xml:space="preserve">harvest is primarily Crown land located </w:t>
      </w:r>
      <w:r w:rsidR="002A038E">
        <w:t xml:space="preserve">at Gunn Point, </w:t>
      </w:r>
      <w:proofErr w:type="gramStart"/>
      <w:r w:rsidR="002A038E">
        <w:t>approximately</w:t>
      </w:r>
      <w:proofErr w:type="gramEnd"/>
      <w:r w:rsidR="002A038E">
        <w:t xml:space="preserve"> 75 kilometres north-east of</w:t>
      </w:r>
      <w:r>
        <w:t xml:space="preserve"> Darwin in the Northern Territory</w:t>
      </w:r>
      <w:r w:rsidR="007267D7">
        <w:t xml:space="preserve"> (</w:t>
      </w:r>
      <w:r w:rsidR="006C3A3E">
        <w:t>approximate coordinates -12.190716 x 131.030845</w:t>
      </w:r>
      <w:r w:rsidR="007267D7">
        <w:t>)</w:t>
      </w:r>
      <w:r>
        <w:t xml:space="preserve">. The </w:t>
      </w:r>
      <w:r w:rsidR="002A038E">
        <w:t>land portion</w:t>
      </w:r>
      <w:r w:rsidR="00A418E6">
        <w:t>s are</w:t>
      </w:r>
      <w:r w:rsidR="002A038E">
        <w:t xml:space="preserve"> identified as Code 2358 - NT Portion 2626 Gunn Point and Code 2361 - NT Portion 6166 Gunn Point (Crown land).</w:t>
      </w:r>
      <w:r w:rsidR="004A6DD3">
        <w:t xml:space="preserve"> </w:t>
      </w:r>
    </w:p>
    <w:p w14:paraId="2B2CFDD8" w14:textId="77777777" w:rsidR="00A05739" w:rsidRDefault="00A05739" w:rsidP="005B7052">
      <w:pPr>
        <w:pStyle w:val="BodyText"/>
        <w:spacing w:before="5"/>
      </w:pPr>
    </w:p>
    <w:p w14:paraId="78131BE9" w14:textId="538B3FA0" w:rsidR="00A05739" w:rsidRDefault="00401B7C" w:rsidP="005B7052">
      <w:pPr>
        <w:pStyle w:val="Heading1"/>
        <w:numPr>
          <w:ilvl w:val="1"/>
          <w:numId w:val="5"/>
        </w:numPr>
      </w:pPr>
      <w:r>
        <w:t xml:space="preserve">Part of </w:t>
      </w:r>
      <w:r w:rsidR="001049E5">
        <w:t>plant harvested</w:t>
      </w:r>
    </w:p>
    <w:p w14:paraId="1022AEB0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1D943EED" w14:textId="2014AE20" w:rsidR="00A05739" w:rsidRDefault="004A6DD3" w:rsidP="005B7052">
      <w:pPr>
        <w:pStyle w:val="BodyText"/>
      </w:pPr>
      <w:r>
        <w:t xml:space="preserve">The ripe fruit from the Kakadu Plum </w:t>
      </w:r>
      <w:r w:rsidR="00401B7C">
        <w:t xml:space="preserve">is harvested </w:t>
      </w:r>
      <w:r>
        <w:t>from</w:t>
      </w:r>
      <w:r w:rsidR="00401B7C">
        <w:t xml:space="preserve"> trees greater than </w:t>
      </w:r>
      <w:r>
        <w:t>two</w:t>
      </w:r>
      <w:r w:rsidR="00401B7C">
        <w:t xml:space="preserve"> meters high. The fruit is a small plum (1.5-2.5cm long), oval in shape (similar to an olive) and yellow-green in colour when ripe.</w:t>
      </w:r>
    </w:p>
    <w:p w14:paraId="5B3ECB49" w14:textId="77777777" w:rsidR="00A05739" w:rsidRDefault="00A05739" w:rsidP="005B7052">
      <w:pPr>
        <w:pStyle w:val="BodyText"/>
        <w:spacing w:before="3"/>
      </w:pPr>
    </w:p>
    <w:p w14:paraId="13098A69" w14:textId="77777777" w:rsidR="00A05739" w:rsidRDefault="00401B7C" w:rsidP="005B7052">
      <w:pPr>
        <w:pStyle w:val="Heading1"/>
        <w:numPr>
          <w:ilvl w:val="1"/>
          <w:numId w:val="5"/>
        </w:numPr>
      </w:pPr>
      <w:r>
        <w:t>Is the species protected under State or Federal legislation?</w:t>
      </w:r>
    </w:p>
    <w:p w14:paraId="700F9E48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22381C94" w14:textId="14EBD609" w:rsidR="00A05739" w:rsidRDefault="00401B7C" w:rsidP="005B7052">
      <w:pPr>
        <w:spacing w:before="1"/>
      </w:pPr>
      <w:r>
        <w:t xml:space="preserve">The </w:t>
      </w:r>
      <w:r w:rsidR="004A6DD3">
        <w:t>Kakadu Plum</w:t>
      </w:r>
      <w:r>
        <w:t xml:space="preserve"> is:</w:t>
      </w:r>
    </w:p>
    <w:p w14:paraId="546D5DFF" w14:textId="77777777" w:rsidR="00EA6A75" w:rsidRDefault="00EA6A75" w:rsidP="005B7052">
      <w:pPr>
        <w:tabs>
          <w:tab w:val="left" w:pos="860"/>
          <w:tab w:val="left" w:pos="861"/>
        </w:tabs>
        <w:spacing w:line="274" w:lineRule="exact"/>
      </w:pPr>
    </w:p>
    <w:p w14:paraId="0F565D0D" w14:textId="01EDCE81" w:rsidR="00EA6A75" w:rsidRDefault="00401B7C" w:rsidP="005B7052">
      <w:pPr>
        <w:pStyle w:val="ListParagraph"/>
        <w:numPr>
          <w:ilvl w:val="0"/>
          <w:numId w:val="10"/>
        </w:numPr>
        <w:tabs>
          <w:tab w:val="left" w:pos="860"/>
          <w:tab w:val="left" w:pos="861"/>
        </w:tabs>
      </w:pPr>
      <w:r>
        <w:t xml:space="preserve">Not listed as threatened under </w:t>
      </w:r>
      <w:r w:rsidR="002A038E">
        <w:t xml:space="preserve">the </w:t>
      </w:r>
      <w:r>
        <w:t>NT</w:t>
      </w:r>
      <w:r w:rsidRPr="00EA6A75">
        <w:rPr>
          <w:spacing w:val="-3"/>
        </w:rPr>
        <w:t xml:space="preserve"> </w:t>
      </w:r>
      <w:r w:rsidR="002A038E" w:rsidRPr="00EA6A75">
        <w:rPr>
          <w:i/>
        </w:rPr>
        <w:t>Territory Parks and Wildlife Conservation Act</w:t>
      </w:r>
      <w:r w:rsidR="004A6DD3">
        <w:rPr>
          <w:i/>
        </w:rPr>
        <w:t xml:space="preserve"> 2000</w:t>
      </w:r>
    </w:p>
    <w:p w14:paraId="614A9769" w14:textId="4A46AB1B" w:rsidR="00EA6A75" w:rsidRDefault="00401B7C" w:rsidP="005B7052">
      <w:pPr>
        <w:pStyle w:val="ListParagraph"/>
        <w:numPr>
          <w:ilvl w:val="0"/>
          <w:numId w:val="10"/>
        </w:numPr>
      </w:pPr>
      <w:r>
        <w:t xml:space="preserve">Not listed as threatened under the Federal </w:t>
      </w:r>
      <w:r w:rsidRPr="00EA6A75">
        <w:rPr>
          <w:i/>
        </w:rPr>
        <w:t>Environment Protection and Biod</w:t>
      </w:r>
      <w:r w:rsidR="002A038E" w:rsidRPr="00EA6A75">
        <w:rPr>
          <w:i/>
        </w:rPr>
        <w:t>i</w:t>
      </w:r>
      <w:r w:rsidRPr="00EA6A75">
        <w:rPr>
          <w:i/>
        </w:rPr>
        <w:t>versity Conservation Act 1999</w:t>
      </w:r>
      <w:r>
        <w:t>.</w:t>
      </w:r>
    </w:p>
    <w:p w14:paraId="6698223E" w14:textId="79F5AF14" w:rsidR="00A05739" w:rsidRDefault="00401B7C" w:rsidP="005B7052">
      <w:pPr>
        <w:pStyle w:val="ListParagraph"/>
        <w:numPr>
          <w:ilvl w:val="0"/>
          <w:numId w:val="10"/>
        </w:numPr>
      </w:pPr>
      <w:r>
        <w:t>Not listed under the Convention on International Trade in Endangered Species of Wild Fauna and Flora</w:t>
      </w:r>
      <w:r w:rsidRPr="00EA6A75">
        <w:rPr>
          <w:spacing w:val="-3"/>
        </w:rPr>
        <w:t xml:space="preserve"> </w:t>
      </w:r>
      <w:r>
        <w:t>(CITES).</w:t>
      </w:r>
    </w:p>
    <w:p w14:paraId="75669B5B" w14:textId="77777777" w:rsidR="00A05739" w:rsidRDefault="00A05739" w:rsidP="005B7052">
      <w:pPr>
        <w:pStyle w:val="BodyText"/>
        <w:rPr>
          <w:sz w:val="24"/>
        </w:rPr>
      </w:pPr>
    </w:p>
    <w:p w14:paraId="7C62F568" w14:textId="77777777" w:rsidR="00A05739" w:rsidRDefault="00A05739" w:rsidP="005B7052">
      <w:pPr>
        <w:pStyle w:val="BodyText"/>
        <w:spacing w:before="5"/>
        <w:rPr>
          <w:sz w:val="20"/>
        </w:rPr>
      </w:pPr>
    </w:p>
    <w:p w14:paraId="7B6D80A7" w14:textId="4D0CE0BD" w:rsidR="00A05739" w:rsidRDefault="00C976B1" w:rsidP="005B7052">
      <w:pPr>
        <w:pStyle w:val="Heading1"/>
        <w:numPr>
          <w:ilvl w:val="0"/>
          <w:numId w:val="5"/>
        </w:numPr>
        <w:tabs>
          <w:tab w:val="left" w:pos="526"/>
          <w:tab w:val="left" w:pos="527"/>
        </w:tabs>
      </w:pPr>
      <w:r>
        <w:t>STATEMENT OF GENERAL GOAL/AIMS</w:t>
      </w:r>
    </w:p>
    <w:p w14:paraId="32ED79D5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366DFBDC" w14:textId="0AD76338" w:rsidR="001049E5" w:rsidRDefault="00401B7C" w:rsidP="005B7052">
      <w:pPr>
        <w:pStyle w:val="BodyText"/>
        <w:spacing w:before="1"/>
      </w:pPr>
      <w:r>
        <w:t>Th</w:t>
      </w:r>
      <w:r w:rsidR="007D2DE6">
        <w:t>e</w:t>
      </w:r>
      <w:r>
        <w:t xml:space="preserve"> </w:t>
      </w:r>
      <w:r w:rsidR="004A6DD3">
        <w:t xml:space="preserve">aims of this </w:t>
      </w:r>
      <w:r w:rsidR="001049E5">
        <w:t>WTO</w:t>
      </w:r>
      <w:r>
        <w:t xml:space="preserve"> proposal </w:t>
      </w:r>
      <w:r w:rsidR="004A6DD3">
        <w:t xml:space="preserve">are </w:t>
      </w:r>
      <w:r>
        <w:t>to develop and maintain a small-scale sustainable supply</w:t>
      </w:r>
      <w:r w:rsidR="004A6DD3">
        <w:t>-</w:t>
      </w:r>
      <w:r>
        <w:t>chain of ‘selected’ wild</w:t>
      </w:r>
      <w:r w:rsidR="001049E5">
        <w:t>-</w:t>
      </w:r>
      <w:r>
        <w:t xml:space="preserve">harvested fruit for use in “Australian Made” value-added products for export to niche overseas </w:t>
      </w:r>
      <w:r w:rsidR="007D2DE6">
        <w:t xml:space="preserve">cosmetic </w:t>
      </w:r>
      <w:r>
        <w:t>markets. Through careful management, monitoring, conservative harvest quotas and low</w:t>
      </w:r>
      <w:r w:rsidR="004A6DD3">
        <w:t>-</w:t>
      </w:r>
      <w:r>
        <w:t>impact hand</w:t>
      </w:r>
      <w:r w:rsidR="001049E5">
        <w:t>-</w:t>
      </w:r>
      <w:r>
        <w:t>harvesting techniques, the operation</w:t>
      </w:r>
      <w:r w:rsidR="00DA51BF">
        <w:t xml:space="preserve"> is considered to have</w:t>
      </w:r>
      <w:r>
        <w:t xml:space="preserve"> </w:t>
      </w:r>
      <w:r w:rsidR="001049E5">
        <w:t>negligible</w:t>
      </w:r>
      <w:r>
        <w:t xml:space="preserve"> impact on the environment</w:t>
      </w:r>
      <w:r w:rsidR="001049E5">
        <w:t>,</w:t>
      </w:r>
      <w:r>
        <w:t xml:space="preserve"> ensuring the continued viability and sustainability of the natural resource.</w:t>
      </w:r>
    </w:p>
    <w:p w14:paraId="04061CFC" w14:textId="3408ED17" w:rsidR="005B7052" w:rsidRDefault="005B7052" w:rsidP="005B7052">
      <w:pPr>
        <w:pStyle w:val="BodyText"/>
        <w:spacing w:before="1"/>
      </w:pPr>
    </w:p>
    <w:p w14:paraId="557C6B1D" w14:textId="77777777" w:rsidR="005B7052" w:rsidRDefault="005B7052" w:rsidP="005B7052">
      <w:pPr>
        <w:pStyle w:val="BodyText"/>
        <w:spacing w:before="1"/>
      </w:pPr>
    </w:p>
    <w:p w14:paraId="08C10C22" w14:textId="1ECA1838" w:rsidR="00A05739" w:rsidRDefault="00C976B1" w:rsidP="005B7052">
      <w:pPr>
        <w:pStyle w:val="Heading1"/>
        <w:numPr>
          <w:ilvl w:val="0"/>
          <w:numId w:val="5"/>
        </w:numPr>
        <w:tabs>
          <w:tab w:val="left" w:pos="472"/>
        </w:tabs>
        <w:spacing w:before="61"/>
        <w:ind w:left="0" w:firstLine="0"/>
      </w:pPr>
      <w:r>
        <w:lastRenderedPageBreak/>
        <w:t>HARVEST DETAILS</w:t>
      </w:r>
    </w:p>
    <w:p w14:paraId="70FB261A" w14:textId="77777777" w:rsidR="00A05739" w:rsidRDefault="00A05739" w:rsidP="005B7052">
      <w:pPr>
        <w:pStyle w:val="BodyText"/>
        <w:rPr>
          <w:b/>
        </w:rPr>
      </w:pPr>
    </w:p>
    <w:p w14:paraId="6DF1A4A9" w14:textId="2DEEAED0" w:rsidR="00A05739" w:rsidRPr="000B1B6E" w:rsidRDefault="00401B7C" w:rsidP="005B7052">
      <w:pPr>
        <w:pStyle w:val="ListParagraph"/>
        <w:numPr>
          <w:ilvl w:val="1"/>
          <w:numId w:val="5"/>
        </w:numPr>
        <w:tabs>
          <w:tab w:val="left" w:pos="582"/>
        </w:tabs>
        <w:spacing w:before="1"/>
        <w:rPr>
          <w:b/>
        </w:rPr>
      </w:pPr>
      <w:r w:rsidRPr="000B1B6E">
        <w:rPr>
          <w:b/>
        </w:rPr>
        <w:t xml:space="preserve">Harvest </w:t>
      </w:r>
      <w:r w:rsidR="000E7289" w:rsidRPr="007D2DE6">
        <w:rPr>
          <w:b/>
        </w:rPr>
        <w:t>a</w:t>
      </w:r>
      <w:r w:rsidR="000E7289" w:rsidRPr="000B1B6E">
        <w:rPr>
          <w:b/>
        </w:rPr>
        <w:t>rea</w:t>
      </w:r>
      <w:r w:rsidR="005B7052">
        <w:rPr>
          <w:b/>
        </w:rPr>
        <w:t xml:space="preserve"> and Land Tenure</w:t>
      </w:r>
    </w:p>
    <w:p w14:paraId="6A46D2EA" w14:textId="77777777" w:rsidR="00A05739" w:rsidRDefault="00A05739" w:rsidP="005B7052">
      <w:pPr>
        <w:pStyle w:val="BodyText"/>
        <w:spacing w:before="6"/>
        <w:rPr>
          <w:b/>
          <w:sz w:val="21"/>
        </w:rPr>
      </w:pPr>
    </w:p>
    <w:p w14:paraId="3A164E06" w14:textId="77777777" w:rsidR="00A05739" w:rsidRDefault="00401B7C" w:rsidP="005B7052">
      <w:pPr>
        <w:pStyle w:val="BodyText"/>
        <w:spacing w:before="1" w:line="252" w:lineRule="exact"/>
      </w:pPr>
      <w:r>
        <w:t>The harvest area consists of:</w:t>
      </w:r>
    </w:p>
    <w:p w14:paraId="04BC0F0E" w14:textId="36C7622E" w:rsidR="00A05739" w:rsidRDefault="00401B7C" w:rsidP="005B7052">
      <w:pPr>
        <w:pStyle w:val="ListParagraph"/>
        <w:numPr>
          <w:ilvl w:val="0"/>
          <w:numId w:val="11"/>
        </w:numPr>
        <w:tabs>
          <w:tab w:val="left" w:pos="903"/>
          <w:tab w:val="left" w:pos="904"/>
        </w:tabs>
      </w:pPr>
      <w:r>
        <w:t>Vacant Crown Land with owner category “Northern Territory Government” (7000 ha approx.)</w:t>
      </w:r>
    </w:p>
    <w:p w14:paraId="3D9A3B84" w14:textId="77777777" w:rsidR="00A05739" w:rsidRPr="00FA0814" w:rsidRDefault="00401B7C" w:rsidP="005B7052">
      <w:pPr>
        <w:pStyle w:val="ListParagraph"/>
        <w:numPr>
          <w:ilvl w:val="0"/>
          <w:numId w:val="11"/>
        </w:numPr>
        <w:tabs>
          <w:tab w:val="left" w:pos="903"/>
          <w:tab w:val="left" w:pos="904"/>
        </w:tabs>
        <w:spacing w:line="268" w:lineRule="exact"/>
      </w:pPr>
      <w:r w:rsidRPr="00FA0814">
        <w:t>Crown Lease Perpetual with owner category</w:t>
      </w:r>
      <w:r w:rsidRPr="00040950">
        <w:rPr>
          <w:spacing w:val="-2"/>
        </w:rPr>
        <w:t xml:space="preserve"> </w:t>
      </w:r>
      <w:r w:rsidRPr="00FA0814">
        <w:t>“Private” (20 hectares approx.)</w:t>
      </w:r>
    </w:p>
    <w:p w14:paraId="60EA0FF7" w14:textId="77777777" w:rsidR="00A05739" w:rsidRDefault="00A05739" w:rsidP="005B7052">
      <w:pPr>
        <w:pStyle w:val="BodyText"/>
      </w:pPr>
    </w:p>
    <w:p w14:paraId="0E736ED8" w14:textId="013C6E09" w:rsidR="00A05739" w:rsidRDefault="00401B7C" w:rsidP="005B7052">
      <w:pPr>
        <w:pStyle w:val="BodyText"/>
        <w:spacing w:before="1"/>
      </w:pPr>
      <w:r>
        <w:t xml:space="preserve">Harvesting is primarily conducted in the Crown land area as the trees </w:t>
      </w:r>
      <w:r w:rsidR="005B7052">
        <w:t xml:space="preserve">in the private land area </w:t>
      </w:r>
      <w:r>
        <w:t>are still developing.</w:t>
      </w:r>
    </w:p>
    <w:p w14:paraId="7D700E76" w14:textId="77777777" w:rsidR="00A05739" w:rsidRDefault="00A05739" w:rsidP="005B7052">
      <w:pPr>
        <w:pStyle w:val="BodyText"/>
        <w:spacing w:before="4"/>
      </w:pPr>
    </w:p>
    <w:p w14:paraId="4EE7B555" w14:textId="7FF96FF4" w:rsidR="00A05739" w:rsidRPr="006C3A3E" w:rsidRDefault="006C3A3E" w:rsidP="0043242A">
      <w:pPr>
        <w:pStyle w:val="Heading1"/>
        <w:numPr>
          <w:ilvl w:val="1"/>
          <w:numId w:val="5"/>
        </w:numPr>
        <w:tabs>
          <w:tab w:val="left" w:pos="580"/>
        </w:tabs>
        <w:ind w:hanging="366"/>
      </w:pPr>
      <w:r w:rsidRPr="006C3A3E">
        <w:t>Permit requirements</w:t>
      </w:r>
    </w:p>
    <w:p w14:paraId="2A247072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52FA94D6" w14:textId="39CA400E" w:rsidR="00A05739" w:rsidRDefault="00401B7C" w:rsidP="005B7052">
      <w:pPr>
        <w:pStyle w:val="BodyText"/>
        <w:spacing w:before="1"/>
      </w:pPr>
      <w:r w:rsidRPr="00FA0814">
        <w:t xml:space="preserve">A “Permit to Take Protected Wildlife” is required to harvest wildlife from Crown land and private land in N.T. pursuant to sections 56 and 57 of the </w:t>
      </w:r>
      <w:r w:rsidRPr="000B1B6E">
        <w:rPr>
          <w:i/>
        </w:rPr>
        <w:t>Territory Parks and Wildlife Conservation Act</w:t>
      </w:r>
      <w:r>
        <w:t xml:space="preserve">, which is granted annually by PWCNT. This proposal forms part of an application to renew </w:t>
      </w:r>
      <w:r w:rsidR="00BD3111">
        <w:t>the</w:t>
      </w:r>
      <w:r>
        <w:t xml:space="preserve"> </w:t>
      </w:r>
      <w:r w:rsidR="00BD3111">
        <w:t xml:space="preserve">following </w:t>
      </w:r>
      <w:r>
        <w:t xml:space="preserve">existing </w:t>
      </w:r>
      <w:r w:rsidR="00B70D1E">
        <w:t>permit</w:t>
      </w:r>
      <w:r w:rsidR="00BD3111">
        <w:t>:</w:t>
      </w:r>
    </w:p>
    <w:p w14:paraId="72A516DF" w14:textId="11ABF7CB" w:rsidR="00BD3111" w:rsidRDefault="00BD3111" w:rsidP="005B7052">
      <w:pPr>
        <w:pStyle w:val="BodyText"/>
        <w:spacing w:before="1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386"/>
      </w:tblGrid>
      <w:tr w:rsidR="00BD3111" w14:paraId="0226884A" w14:textId="77777777" w:rsidTr="00BD3111">
        <w:tc>
          <w:tcPr>
            <w:tcW w:w="3114" w:type="dxa"/>
          </w:tcPr>
          <w:p w14:paraId="17CA538F" w14:textId="6F898F53" w:rsidR="00BD3111" w:rsidRDefault="00BD3111" w:rsidP="005B7052">
            <w:pPr>
              <w:pStyle w:val="BodyText"/>
              <w:spacing w:before="1"/>
            </w:pPr>
            <w:r>
              <w:t>Permit number</w:t>
            </w:r>
          </w:p>
        </w:tc>
        <w:tc>
          <w:tcPr>
            <w:tcW w:w="5386" w:type="dxa"/>
          </w:tcPr>
          <w:p w14:paraId="47F44C79" w14:textId="5EE14616" w:rsidR="00BD3111" w:rsidRDefault="00BD3111" w:rsidP="005B7052">
            <w:pPr>
              <w:pStyle w:val="BodyText"/>
              <w:spacing w:before="1"/>
            </w:pPr>
            <w:r>
              <w:t>60601</w:t>
            </w:r>
          </w:p>
        </w:tc>
      </w:tr>
      <w:tr w:rsidR="00BD3111" w14:paraId="09F4CF9E" w14:textId="77777777" w:rsidTr="00BD3111">
        <w:tc>
          <w:tcPr>
            <w:tcW w:w="3114" w:type="dxa"/>
          </w:tcPr>
          <w:p w14:paraId="1B47398E" w14:textId="5F47F9F2" w:rsidR="00BD3111" w:rsidRDefault="00BD3111" w:rsidP="005B7052">
            <w:pPr>
              <w:pStyle w:val="BodyText"/>
              <w:spacing w:before="1"/>
            </w:pPr>
            <w:r>
              <w:t>Start date</w:t>
            </w:r>
          </w:p>
        </w:tc>
        <w:tc>
          <w:tcPr>
            <w:tcW w:w="5386" w:type="dxa"/>
          </w:tcPr>
          <w:p w14:paraId="1677B8AF" w14:textId="45329A1F" w:rsidR="00BD3111" w:rsidRDefault="00BD3111" w:rsidP="00BD3111">
            <w:pPr>
              <w:pStyle w:val="BodyText"/>
            </w:pPr>
            <w:r>
              <w:t>1 April 2017</w:t>
            </w:r>
          </w:p>
        </w:tc>
      </w:tr>
      <w:tr w:rsidR="00BD3111" w14:paraId="18A66972" w14:textId="77777777" w:rsidTr="00BD3111">
        <w:tc>
          <w:tcPr>
            <w:tcW w:w="3114" w:type="dxa"/>
          </w:tcPr>
          <w:p w14:paraId="0FCDA32A" w14:textId="6A63329F" w:rsidR="00BD3111" w:rsidRDefault="00BD3111" w:rsidP="005B7052">
            <w:pPr>
              <w:pStyle w:val="BodyText"/>
              <w:spacing w:before="1"/>
            </w:pPr>
            <w:r>
              <w:t>End date</w:t>
            </w:r>
          </w:p>
        </w:tc>
        <w:tc>
          <w:tcPr>
            <w:tcW w:w="5386" w:type="dxa"/>
          </w:tcPr>
          <w:p w14:paraId="5EF92FAA" w14:textId="56AD961A" w:rsidR="00BD3111" w:rsidRDefault="00BD3111" w:rsidP="005B7052">
            <w:pPr>
              <w:pStyle w:val="BodyText"/>
              <w:spacing w:before="1"/>
            </w:pPr>
            <w:r>
              <w:t>1 May 2018</w:t>
            </w:r>
          </w:p>
        </w:tc>
      </w:tr>
      <w:tr w:rsidR="00BD3111" w14:paraId="0B03AC4C" w14:textId="77777777" w:rsidTr="00BD3111">
        <w:tc>
          <w:tcPr>
            <w:tcW w:w="3114" w:type="dxa"/>
          </w:tcPr>
          <w:p w14:paraId="43280857" w14:textId="55966D60" w:rsidR="00BD3111" w:rsidRDefault="00BD3111" w:rsidP="005B7052">
            <w:pPr>
              <w:pStyle w:val="BodyText"/>
              <w:spacing w:before="1"/>
            </w:pPr>
            <w:r>
              <w:t>Permit holder</w:t>
            </w:r>
          </w:p>
        </w:tc>
        <w:tc>
          <w:tcPr>
            <w:tcW w:w="5386" w:type="dxa"/>
          </w:tcPr>
          <w:p w14:paraId="71D4C7D8" w14:textId="0F434DC2" w:rsidR="00BD3111" w:rsidRDefault="00BD3111" w:rsidP="005B7052">
            <w:pPr>
              <w:pStyle w:val="BodyText"/>
              <w:spacing w:before="1"/>
            </w:pPr>
            <w:r>
              <w:t>David Boehme</w:t>
            </w:r>
          </w:p>
        </w:tc>
      </w:tr>
      <w:tr w:rsidR="00BD3111" w14:paraId="228DB6D7" w14:textId="77777777" w:rsidTr="00BD3111">
        <w:tc>
          <w:tcPr>
            <w:tcW w:w="3114" w:type="dxa"/>
          </w:tcPr>
          <w:p w14:paraId="26F598C8" w14:textId="2346CB1A" w:rsidR="00BD3111" w:rsidRDefault="00BD3111" w:rsidP="005B7052">
            <w:pPr>
              <w:pStyle w:val="BodyText"/>
              <w:spacing w:before="1"/>
            </w:pPr>
            <w:r>
              <w:t>Street address of</w:t>
            </w:r>
            <w:r>
              <w:rPr>
                <w:spacing w:val="-2"/>
              </w:rPr>
              <w:t xml:space="preserve"> </w:t>
            </w:r>
            <w:r>
              <w:t>business</w:t>
            </w:r>
          </w:p>
        </w:tc>
        <w:tc>
          <w:tcPr>
            <w:tcW w:w="5386" w:type="dxa"/>
          </w:tcPr>
          <w:p w14:paraId="36F2FAD6" w14:textId="2ECA4E27" w:rsidR="00BD3111" w:rsidRDefault="00BD3111" w:rsidP="005B7052">
            <w:pPr>
              <w:pStyle w:val="BodyText"/>
              <w:spacing w:before="1"/>
            </w:pPr>
            <w:r>
              <w:t xml:space="preserve">295 </w:t>
            </w:r>
            <w:proofErr w:type="spellStart"/>
            <w:r>
              <w:t>Ewart</w:t>
            </w:r>
            <w:proofErr w:type="spellEnd"/>
            <w:r>
              <w:t xml:space="preserve"> Rd, </w:t>
            </w:r>
            <w:proofErr w:type="spellStart"/>
            <w:r>
              <w:t>Lambells</w:t>
            </w:r>
            <w:proofErr w:type="spellEnd"/>
            <w:r>
              <w:t xml:space="preserve"> Lagoon, Northern Territory</w:t>
            </w:r>
          </w:p>
        </w:tc>
      </w:tr>
      <w:tr w:rsidR="00BD3111" w14:paraId="7A6F3791" w14:textId="77777777" w:rsidTr="00BD3111">
        <w:tc>
          <w:tcPr>
            <w:tcW w:w="3114" w:type="dxa"/>
          </w:tcPr>
          <w:p w14:paraId="0260CFAD" w14:textId="666DDE21" w:rsidR="00BD3111" w:rsidRDefault="00BD3111" w:rsidP="005B7052">
            <w:pPr>
              <w:pStyle w:val="BodyText"/>
              <w:spacing w:before="1"/>
            </w:pPr>
            <w:r>
              <w:t>Scientific name</w:t>
            </w:r>
          </w:p>
        </w:tc>
        <w:tc>
          <w:tcPr>
            <w:tcW w:w="5386" w:type="dxa"/>
          </w:tcPr>
          <w:p w14:paraId="570BCAC8" w14:textId="43E2767B" w:rsidR="00BD3111" w:rsidRDefault="00BD3111" w:rsidP="005B7052">
            <w:pPr>
              <w:pStyle w:val="BodyText"/>
              <w:spacing w:before="1"/>
            </w:pPr>
            <w:r>
              <w:rPr>
                <w:i/>
              </w:rPr>
              <w:t xml:space="preserve">Terminalia </w:t>
            </w:r>
            <w:proofErr w:type="spellStart"/>
            <w:r>
              <w:rPr>
                <w:i/>
              </w:rPr>
              <w:t>ferdinandiana</w:t>
            </w:r>
            <w:proofErr w:type="spellEnd"/>
          </w:p>
        </w:tc>
      </w:tr>
      <w:tr w:rsidR="00BD3111" w14:paraId="42CBF9BB" w14:textId="77777777" w:rsidTr="00BD3111">
        <w:tc>
          <w:tcPr>
            <w:tcW w:w="3114" w:type="dxa"/>
          </w:tcPr>
          <w:p w14:paraId="3318D1CB" w14:textId="19DBFDF5" w:rsidR="00BD3111" w:rsidRDefault="00BD3111" w:rsidP="005B7052">
            <w:pPr>
              <w:pStyle w:val="BodyText"/>
              <w:spacing w:before="1"/>
            </w:pPr>
            <w:r>
              <w:t>Common name</w:t>
            </w:r>
          </w:p>
        </w:tc>
        <w:tc>
          <w:tcPr>
            <w:tcW w:w="5386" w:type="dxa"/>
          </w:tcPr>
          <w:p w14:paraId="5A351DFB" w14:textId="66F3253D" w:rsidR="00BD3111" w:rsidRDefault="00BD3111" w:rsidP="005B7052">
            <w:pPr>
              <w:pStyle w:val="BodyText"/>
              <w:spacing w:before="1"/>
            </w:pPr>
            <w:r>
              <w:t>Kakadu Plum</w:t>
            </w:r>
          </w:p>
        </w:tc>
      </w:tr>
      <w:tr w:rsidR="00BD3111" w14:paraId="0EE12516" w14:textId="77777777" w:rsidTr="00BD3111">
        <w:tc>
          <w:tcPr>
            <w:tcW w:w="3114" w:type="dxa"/>
          </w:tcPr>
          <w:p w14:paraId="3797D0C0" w14:textId="2F835572" w:rsidR="00BD3111" w:rsidRDefault="00BD3111" w:rsidP="005B7052">
            <w:pPr>
              <w:pStyle w:val="BodyText"/>
              <w:spacing w:before="1"/>
            </w:pPr>
            <w:r>
              <w:t>Royalty (per unit of measure)</w:t>
            </w:r>
          </w:p>
        </w:tc>
        <w:tc>
          <w:tcPr>
            <w:tcW w:w="5386" w:type="dxa"/>
          </w:tcPr>
          <w:p w14:paraId="56301D4E" w14:textId="08D3FCEF" w:rsidR="00BD3111" w:rsidRDefault="00BD3111" w:rsidP="005B7052">
            <w:pPr>
              <w:pStyle w:val="BodyText"/>
              <w:spacing w:before="1"/>
            </w:pPr>
            <w:r>
              <w:t>$1.15 per kg</w:t>
            </w:r>
          </w:p>
        </w:tc>
      </w:tr>
    </w:tbl>
    <w:p w14:paraId="0D4DE910" w14:textId="77777777" w:rsidR="00BD3111" w:rsidRDefault="00BD3111" w:rsidP="005B7052">
      <w:pPr>
        <w:pStyle w:val="BodyText"/>
        <w:spacing w:before="1"/>
      </w:pPr>
    </w:p>
    <w:p w14:paraId="3C544937" w14:textId="447858E4" w:rsidR="00A05739" w:rsidRDefault="00401B7C" w:rsidP="005B7052">
      <w:pPr>
        <w:pStyle w:val="BodyText"/>
      </w:pPr>
      <w:r>
        <w:t>The permit states the following details</w:t>
      </w:r>
      <w:r w:rsidR="00B70D1E">
        <w:t>, terms, conditions and limitations to which the permit is subject</w:t>
      </w:r>
      <w:r>
        <w:t>:</w:t>
      </w:r>
    </w:p>
    <w:p w14:paraId="08899FF8" w14:textId="77777777" w:rsidR="00A05739" w:rsidRDefault="00A05739" w:rsidP="005B7052">
      <w:pPr>
        <w:pStyle w:val="BodyText"/>
        <w:spacing w:before="10"/>
        <w:rPr>
          <w:sz w:val="21"/>
        </w:rPr>
      </w:pPr>
    </w:p>
    <w:p w14:paraId="5B274801" w14:textId="7AACC528" w:rsidR="00A05739" w:rsidRPr="000E7289" w:rsidRDefault="00401B7C" w:rsidP="005B7052">
      <w:pPr>
        <w:pStyle w:val="ListParagraph"/>
        <w:numPr>
          <w:ilvl w:val="0"/>
          <w:numId w:val="12"/>
        </w:numPr>
        <w:spacing w:line="271" w:lineRule="exact"/>
      </w:pPr>
      <w:r w:rsidRPr="000E7289">
        <w:t xml:space="preserve">Maximum </w:t>
      </w:r>
      <w:r w:rsidR="00965CC7">
        <w:t>q</w:t>
      </w:r>
      <w:r w:rsidRPr="000E7289">
        <w:t>uantity of harvest / Unit of measure (</w:t>
      </w:r>
      <w:r w:rsidR="000E7289">
        <w:t>7,000</w:t>
      </w:r>
      <w:r w:rsidRPr="000E7289">
        <w:rPr>
          <w:spacing w:val="-6"/>
        </w:rPr>
        <w:t xml:space="preserve"> </w:t>
      </w:r>
      <w:r w:rsidRPr="000E7289">
        <w:rPr>
          <w:spacing w:val="-3"/>
        </w:rPr>
        <w:t>kg)</w:t>
      </w:r>
    </w:p>
    <w:p w14:paraId="4A92CB07" w14:textId="78DDCD8A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Method of harvest: e.g. </w:t>
      </w:r>
      <w:r w:rsidR="00B70D1E">
        <w:t>hand</w:t>
      </w:r>
      <w:r w:rsidR="00B70D1E" w:rsidRPr="00BD3111">
        <w:t xml:space="preserve"> </w:t>
      </w:r>
      <w:r>
        <w:t>harvest</w:t>
      </w:r>
    </w:p>
    <w:p w14:paraId="7C83A707" w14:textId="7023101B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>Harvesting of the fruit for commercial purposes</w:t>
      </w:r>
      <w:r w:rsidR="00B70D1E">
        <w:t xml:space="preserve"> only</w:t>
      </w:r>
    </w:p>
    <w:p w14:paraId="61ABAF6D" w14:textId="6F56AA32" w:rsidR="00A05739" w:rsidRDefault="00B70D1E" w:rsidP="00BD3111">
      <w:pPr>
        <w:pStyle w:val="ListParagraph"/>
        <w:numPr>
          <w:ilvl w:val="0"/>
          <w:numId w:val="12"/>
        </w:numPr>
        <w:spacing w:line="271" w:lineRule="exact"/>
      </w:pPr>
      <w:r>
        <w:t>V</w:t>
      </w:r>
      <w:r w:rsidR="00401B7C">
        <w:t>ehicle(s) used for harvest</w:t>
      </w:r>
      <w:r>
        <w:t>ing – Toyota Troop</w:t>
      </w:r>
      <w:r w:rsidR="005A529B">
        <w:t xml:space="preserve"> </w:t>
      </w:r>
      <w:r w:rsidR="00965CC7">
        <w:t>C</w:t>
      </w:r>
      <w:r>
        <w:t xml:space="preserve">arrier </w:t>
      </w:r>
      <w:r w:rsidR="00D7720D">
        <w:t>(</w:t>
      </w:r>
      <w:r>
        <w:t>CC19TI</w:t>
      </w:r>
      <w:r w:rsidR="00D7720D">
        <w:t>)</w:t>
      </w:r>
    </w:p>
    <w:p w14:paraId="1275DA6B" w14:textId="5DC784B5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Harvesting must be spread across the harvest area to avoid removal of all fruit in </w:t>
      </w:r>
      <w:r w:rsidR="00965CC7">
        <w:t>the</w:t>
      </w:r>
      <w:r>
        <w:t xml:space="preserve"> local</w:t>
      </w:r>
      <w:r w:rsidRPr="00BD3111">
        <w:t xml:space="preserve"> </w:t>
      </w:r>
      <w:r>
        <w:t>area.</w:t>
      </w:r>
    </w:p>
    <w:p w14:paraId="4E48EAF9" w14:textId="2E6B2C2A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Within each hectare (100m x 100m area) the total harvested </w:t>
      </w:r>
      <w:r w:rsidR="0043242A">
        <w:t xml:space="preserve">fruit </w:t>
      </w:r>
      <w:r>
        <w:t xml:space="preserve">must not exceed 20% of the </w:t>
      </w:r>
      <w:r w:rsidR="0043242A">
        <w:t>available fruit</w:t>
      </w:r>
      <w:r>
        <w:t xml:space="preserve">, </w:t>
      </w:r>
      <w:r w:rsidR="0043242A">
        <w:t>and</w:t>
      </w:r>
      <w:r>
        <w:t xml:space="preserve"> a maximum harvest of 50% of the fruit from any one</w:t>
      </w:r>
      <w:r w:rsidRPr="00BD3111">
        <w:t xml:space="preserve"> </w:t>
      </w:r>
      <w:r>
        <w:t>plant.</w:t>
      </w:r>
    </w:p>
    <w:p w14:paraId="5E6B43D2" w14:textId="77777777" w:rsidR="00A05739" w:rsidRDefault="00A05739" w:rsidP="005B7052">
      <w:pPr>
        <w:pStyle w:val="BodyText"/>
        <w:spacing w:before="6"/>
      </w:pPr>
    </w:p>
    <w:p w14:paraId="5415C8AC" w14:textId="4412B393" w:rsidR="00A05739" w:rsidRDefault="00401B7C" w:rsidP="005B7052">
      <w:pPr>
        <w:pStyle w:val="Heading1"/>
        <w:numPr>
          <w:ilvl w:val="1"/>
          <w:numId w:val="5"/>
        </w:numPr>
        <w:tabs>
          <w:tab w:val="left" w:pos="472"/>
        </w:tabs>
        <w:spacing w:before="1"/>
      </w:pPr>
      <w:r>
        <w:t xml:space="preserve">Harvest </w:t>
      </w:r>
      <w:r w:rsidR="000E7289">
        <w:t xml:space="preserve">quantities </w:t>
      </w:r>
      <w:r>
        <w:t>&amp;</w:t>
      </w:r>
      <w:r>
        <w:rPr>
          <w:spacing w:val="-3"/>
        </w:rPr>
        <w:t xml:space="preserve"> </w:t>
      </w:r>
      <w:r w:rsidR="000E7289">
        <w:t>measurement</w:t>
      </w:r>
    </w:p>
    <w:p w14:paraId="62C05236" w14:textId="77777777" w:rsidR="00A05739" w:rsidRDefault="00A05739" w:rsidP="005B7052">
      <w:pPr>
        <w:pStyle w:val="BodyText"/>
        <w:spacing w:before="6"/>
        <w:rPr>
          <w:b/>
          <w:sz w:val="21"/>
        </w:rPr>
      </w:pPr>
    </w:p>
    <w:p w14:paraId="071ED8C2" w14:textId="1CD77BD4" w:rsidR="00A05739" w:rsidRDefault="00401B7C" w:rsidP="005B7052">
      <w:pPr>
        <w:pStyle w:val="BodyText"/>
        <w:spacing w:before="1"/>
      </w:pPr>
      <w:r>
        <w:t>This application propos</w:t>
      </w:r>
      <w:r w:rsidR="000E7289">
        <w:t>es</w:t>
      </w:r>
      <w:r>
        <w:t xml:space="preserve"> the following </w:t>
      </w:r>
      <w:r w:rsidRPr="00FA3F5D">
        <w:t>maximum annual kilograms for export.</w:t>
      </w:r>
    </w:p>
    <w:p w14:paraId="456E369C" w14:textId="77777777" w:rsidR="00A05739" w:rsidRDefault="00A05739" w:rsidP="005B7052">
      <w:pPr>
        <w:pStyle w:val="BodyText"/>
        <w:spacing w:before="6"/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3"/>
        <w:gridCol w:w="1688"/>
        <w:gridCol w:w="4408"/>
      </w:tblGrid>
      <w:tr w:rsidR="00A05739" w14:paraId="218A588B" w14:textId="77777777">
        <w:trPr>
          <w:trHeight w:val="770"/>
        </w:trPr>
        <w:tc>
          <w:tcPr>
            <w:tcW w:w="3303" w:type="dxa"/>
          </w:tcPr>
          <w:p w14:paraId="3031D7FD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0337CC2C" w14:textId="382C1FA0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Scientific </w:t>
            </w:r>
            <w:r w:rsidR="000E7289">
              <w:rPr>
                <w:b/>
              </w:rPr>
              <w:t>name</w:t>
            </w:r>
          </w:p>
        </w:tc>
        <w:tc>
          <w:tcPr>
            <w:tcW w:w="1688" w:type="dxa"/>
          </w:tcPr>
          <w:p w14:paraId="0EA05D7F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392F9CBE" w14:textId="0FC601D6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Harvest </w:t>
            </w:r>
            <w:r w:rsidR="000E7289">
              <w:rPr>
                <w:b/>
              </w:rPr>
              <w:t>part</w:t>
            </w:r>
          </w:p>
        </w:tc>
        <w:tc>
          <w:tcPr>
            <w:tcW w:w="4408" w:type="dxa"/>
          </w:tcPr>
          <w:p w14:paraId="729CFA10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0B323E3D" w14:textId="46814D3F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Maximum </w:t>
            </w:r>
            <w:r w:rsidR="000E7289">
              <w:rPr>
                <w:b/>
              </w:rPr>
              <w:t xml:space="preserve">number </w:t>
            </w:r>
            <w:r>
              <w:rPr>
                <w:b/>
              </w:rPr>
              <w:t xml:space="preserve">of </w:t>
            </w:r>
            <w:r w:rsidR="000E7289">
              <w:rPr>
                <w:b/>
              </w:rPr>
              <w:t>kilos</w:t>
            </w:r>
            <w:r>
              <w:rPr>
                <w:b/>
              </w:rPr>
              <w:t xml:space="preserve"> per </w:t>
            </w:r>
            <w:r w:rsidR="000E7289">
              <w:rPr>
                <w:b/>
              </w:rPr>
              <w:t>year</w:t>
            </w:r>
          </w:p>
        </w:tc>
      </w:tr>
      <w:tr w:rsidR="00A05739" w14:paraId="391E20AE" w14:textId="77777777">
        <w:trPr>
          <w:trHeight w:val="470"/>
        </w:trPr>
        <w:tc>
          <w:tcPr>
            <w:tcW w:w="3303" w:type="dxa"/>
          </w:tcPr>
          <w:p w14:paraId="537390AE" w14:textId="77777777" w:rsidR="00A05739" w:rsidRDefault="00401B7C" w:rsidP="005B7052">
            <w:pPr>
              <w:pStyle w:val="TableParagraph"/>
              <w:spacing w:before="73"/>
              <w:ind w:left="0"/>
              <w:jc w:val="center"/>
              <w:rPr>
                <w:i/>
              </w:rPr>
            </w:pPr>
            <w:r>
              <w:rPr>
                <w:i/>
              </w:rPr>
              <w:t xml:space="preserve">Terminalia </w:t>
            </w:r>
            <w:proofErr w:type="spellStart"/>
            <w:r>
              <w:rPr>
                <w:i/>
              </w:rPr>
              <w:t>ferdinandiana</w:t>
            </w:r>
            <w:proofErr w:type="spellEnd"/>
          </w:p>
        </w:tc>
        <w:tc>
          <w:tcPr>
            <w:tcW w:w="1688" w:type="dxa"/>
          </w:tcPr>
          <w:p w14:paraId="1382484B" w14:textId="77777777" w:rsidR="00A05739" w:rsidRDefault="00401B7C" w:rsidP="005B7052">
            <w:pPr>
              <w:pStyle w:val="TableParagraph"/>
              <w:spacing w:before="73"/>
              <w:ind w:left="0"/>
              <w:jc w:val="center"/>
            </w:pPr>
            <w:r>
              <w:t>Ripe fruit</w:t>
            </w:r>
          </w:p>
        </w:tc>
        <w:tc>
          <w:tcPr>
            <w:tcW w:w="4408" w:type="dxa"/>
          </w:tcPr>
          <w:p w14:paraId="081C1A00" w14:textId="74742730" w:rsidR="00A05739" w:rsidRDefault="00FA3F5D" w:rsidP="005B7052">
            <w:pPr>
              <w:pStyle w:val="TableParagraph"/>
              <w:spacing w:before="73"/>
              <w:ind w:left="0"/>
              <w:jc w:val="center"/>
            </w:pPr>
            <w:r>
              <w:t>3</w:t>
            </w:r>
            <w:r w:rsidR="00401B7C" w:rsidRPr="00FA3F5D">
              <w:t>,000 kilograms</w:t>
            </w:r>
          </w:p>
        </w:tc>
      </w:tr>
    </w:tbl>
    <w:p w14:paraId="53D89345" w14:textId="77777777" w:rsidR="00A05739" w:rsidRDefault="00A05739" w:rsidP="005B7052">
      <w:pPr>
        <w:jc w:val="center"/>
        <w:sectPr w:rsidR="00A05739" w:rsidSect="000B1B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50"/>
          <w:pgMar w:top="1440" w:right="1440" w:bottom="1440" w:left="1440" w:header="283" w:footer="964" w:gutter="0"/>
          <w:cols w:space="720"/>
          <w:docGrid w:linePitch="299"/>
        </w:sectPr>
      </w:pPr>
    </w:p>
    <w:p w14:paraId="369692A9" w14:textId="697D3171" w:rsidR="00A05739" w:rsidRDefault="00401B7C" w:rsidP="005B7052">
      <w:pPr>
        <w:pStyle w:val="Heading1"/>
        <w:numPr>
          <w:ilvl w:val="1"/>
          <w:numId w:val="5"/>
        </w:numPr>
        <w:tabs>
          <w:tab w:val="left" w:pos="472"/>
        </w:tabs>
        <w:spacing w:before="69"/>
      </w:pPr>
      <w:r>
        <w:lastRenderedPageBreak/>
        <w:t>Methods of</w:t>
      </w:r>
      <w:r>
        <w:rPr>
          <w:spacing w:val="-2"/>
        </w:rPr>
        <w:t xml:space="preserve"> </w:t>
      </w:r>
      <w:r w:rsidR="000E7289">
        <w:t>harvesting</w:t>
      </w:r>
    </w:p>
    <w:p w14:paraId="49853A01" w14:textId="77777777" w:rsidR="00A05739" w:rsidRDefault="00A05739" w:rsidP="005B7052">
      <w:pPr>
        <w:pStyle w:val="BodyText"/>
        <w:spacing w:before="2"/>
        <w:rPr>
          <w:b/>
          <w:sz w:val="20"/>
        </w:rPr>
      </w:pPr>
    </w:p>
    <w:p w14:paraId="170F25B0" w14:textId="006BCB47" w:rsidR="00A05739" w:rsidRDefault="00401B7C" w:rsidP="005B7052">
      <w:pPr>
        <w:pStyle w:val="BodyText"/>
      </w:pPr>
      <w:r>
        <w:t>The ripe fruit is hand</w:t>
      </w:r>
      <w:r w:rsidR="00DD0198">
        <w:t>-</w:t>
      </w:r>
      <w:r>
        <w:t xml:space="preserve">harvested by a small team of collectors </w:t>
      </w:r>
      <w:r w:rsidR="000E7289">
        <w:t xml:space="preserve">who </w:t>
      </w:r>
      <w:r>
        <w:t>move between trees on foot</w:t>
      </w:r>
      <w:r w:rsidR="000E7289">
        <w:t>,</w:t>
      </w:r>
      <w:r>
        <w:t xml:space="preserve"> careful not to cause damage to the natural environment. </w:t>
      </w:r>
      <w:r w:rsidR="006C3A3E">
        <w:t xml:space="preserve">Importantly, the harvesting is carried out by local indigenous pickers, ensuring a much-needed economic return for the local communities living in remote locations (Whitehead </w:t>
      </w:r>
      <w:r w:rsidR="006C3A3E">
        <w:rPr>
          <w:i/>
        </w:rPr>
        <w:t>et al</w:t>
      </w:r>
      <w:r w:rsidR="006C3A3E">
        <w:t xml:space="preserve">., 2006, Cunningham </w:t>
      </w:r>
      <w:r w:rsidR="006C3A3E">
        <w:rPr>
          <w:i/>
        </w:rPr>
        <w:t>et al.</w:t>
      </w:r>
      <w:r w:rsidR="006C3A3E">
        <w:t xml:space="preserve"> 2</w:t>
      </w:r>
      <w:r w:rsidR="0067291A">
        <w:t>008</w:t>
      </w:r>
      <w:r w:rsidR="006C3A3E">
        <w:t xml:space="preserve">). </w:t>
      </w:r>
      <w:r>
        <w:t xml:space="preserve">The team is a managed by an experienced </w:t>
      </w:r>
      <w:r>
        <w:rPr>
          <w:color w:val="131313"/>
        </w:rPr>
        <w:t xml:space="preserve">horticulturist. </w:t>
      </w:r>
      <w:r>
        <w:t>The hand</w:t>
      </w:r>
      <w:r w:rsidR="00DD0198">
        <w:t>-</w:t>
      </w:r>
      <w:r>
        <w:t>harvesting procedure</w:t>
      </w:r>
      <w:r w:rsidR="000E7289">
        <w:t>s</w:t>
      </w:r>
      <w:r>
        <w:t xml:space="preserve"> involve picking ripe fruit accessible from ground level and gently shaking the tree to drop ripe fruit</w:t>
      </w:r>
      <w:r w:rsidR="000E7289">
        <w:t xml:space="preserve"> </w:t>
      </w:r>
      <w:r>
        <w:t>then collecting it from under the tree. Only healthy trees are harvested</w:t>
      </w:r>
      <w:r w:rsidR="000E7289">
        <w:t>,</w:t>
      </w:r>
      <w:r>
        <w:t xml:space="preserve"> preferably in high </w:t>
      </w:r>
      <w:r w:rsidR="000E7289">
        <w:t xml:space="preserve">density </w:t>
      </w:r>
      <w:r>
        <w:t>areas that exhibit high quantities of fruit. A maximum of 50% of each trees</w:t>
      </w:r>
      <w:r w:rsidR="000E7289">
        <w:t>’</w:t>
      </w:r>
      <w:r>
        <w:t xml:space="preserve"> fruit is harvested.</w:t>
      </w:r>
    </w:p>
    <w:p w14:paraId="3B2584F0" w14:textId="77777777" w:rsidR="00A05739" w:rsidRDefault="00A05739" w:rsidP="005B7052">
      <w:pPr>
        <w:pStyle w:val="BodyText"/>
      </w:pPr>
    </w:p>
    <w:p w14:paraId="2969C747" w14:textId="00326825" w:rsidR="00A05739" w:rsidRDefault="00401B7C" w:rsidP="005B7052">
      <w:pPr>
        <w:pStyle w:val="BodyText"/>
      </w:pPr>
      <w:r>
        <w:t>The harvested fruit is carried by hand in a container (e.g. basket) to the vehicle</w:t>
      </w:r>
      <w:r w:rsidR="000E7289">
        <w:t xml:space="preserve"> which is</w:t>
      </w:r>
      <w:r>
        <w:t xml:space="preserve"> parked on the roadside. The permit holder must operate a legible log book noting the harvest quantities and harvest area </w:t>
      </w:r>
      <w:r w:rsidR="00966089">
        <w:t xml:space="preserve">to provide </w:t>
      </w:r>
      <w:r>
        <w:t>supporting evidence for the royalty’s payable per unit (kg) and other reporting.</w:t>
      </w:r>
    </w:p>
    <w:p w14:paraId="5A0EAB55" w14:textId="77777777" w:rsidR="00A05739" w:rsidRDefault="00A05739" w:rsidP="005B7052">
      <w:pPr>
        <w:pStyle w:val="BodyText"/>
        <w:spacing w:before="1"/>
      </w:pPr>
    </w:p>
    <w:p w14:paraId="7FCFD316" w14:textId="77777777" w:rsidR="00A05739" w:rsidRDefault="00401B7C" w:rsidP="005B7052">
      <w:pPr>
        <w:pStyle w:val="BodyText"/>
      </w:pPr>
      <w:r>
        <w:t>Key points related to hand harvesting:</w:t>
      </w:r>
    </w:p>
    <w:p w14:paraId="62E1F2D1" w14:textId="77777777" w:rsidR="00A05739" w:rsidRDefault="00A05739" w:rsidP="005B7052">
      <w:pPr>
        <w:pStyle w:val="BodyText"/>
        <w:spacing w:before="1"/>
      </w:pPr>
    </w:p>
    <w:p w14:paraId="112D37A3" w14:textId="42B6F8AB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4" w:lineRule="exact"/>
        <w:ind w:left="851" w:hanging="425"/>
      </w:pPr>
      <w:r>
        <w:t>The hand</w:t>
      </w:r>
      <w:r w:rsidR="00DD0198">
        <w:t>-</w:t>
      </w:r>
      <w:r>
        <w:t>harvest operation must be within the limits of the PWCNT</w:t>
      </w:r>
      <w:r>
        <w:rPr>
          <w:spacing w:val="-14"/>
        </w:rPr>
        <w:t xml:space="preserve"> </w:t>
      </w:r>
      <w:r>
        <w:t>permit.</w:t>
      </w:r>
    </w:p>
    <w:p w14:paraId="0EBC176C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before="2" w:line="235" w:lineRule="auto"/>
        <w:ind w:left="851" w:hanging="425"/>
      </w:pPr>
      <w:r>
        <w:t>Harvesting must be spread across the harvest area to avoid removal of all fruit in a local area.</w:t>
      </w:r>
    </w:p>
    <w:p w14:paraId="58596414" w14:textId="28D1F9A8" w:rsidR="00A05739" w:rsidRDefault="00401B7C" w:rsidP="005B7052">
      <w:pPr>
        <w:pStyle w:val="ListParagraph"/>
        <w:numPr>
          <w:ilvl w:val="0"/>
          <w:numId w:val="2"/>
        </w:numPr>
        <w:spacing w:before="3" w:line="273" w:lineRule="exact"/>
        <w:ind w:left="851" w:hanging="425"/>
      </w:pPr>
      <w:r>
        <w:t>Within each hectare (100m x 100m area) the total fruit harvested from the species</w:t>
      </w:r>
      <w:r w:rsidRPr="00B66EA3">
        <w:rPr>
          <w:spacing w:val="-20"/>
        </w:rPr>
        <w:t xml:space="preserve"> </w:t>
      </w:r>
      <w:r>
        <w:t>must</w:t>
      </w:r>
      <w:r w:rsidR="00B66EA3">
        <w:t xml:space="preserve"> </w:t>
      </w:r>
      <w:r>
        <w:t>not exceed 20% of the fruit present for that species, with a maximum harvest of 50% of the fruit from any one plant.</w:t>
      </w:r>
    </w:p>
    <w:p w14:paraId="7861327F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4" w:lineRule="exact"/>
        <w:ind w:left="851" w:hanging="425"/>
      </w:pPr>
      <w:r>
        <w:t>Vehicles must remain on designated roads at all</w:t>
      </w:r>
      <w:r>
        <w:rPr>
          <w:spacing w:val="-4"/>
        </w:rPr>
        <w:t xml:space="preserve"> </w:t>
      </w:r>
      <w:r>
        <w:t>times.</w:t>
      </w:r>
    </w:p>
    <w:p w14:paraId="43DB2D2B" w14:textId="737D521F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The a</w:t>
      </w:r>
      <w:r w:rsidR="00401B7C">
        <w:t xml:space="preserve">im </w:t>
      </w:r>
      <w:r>
        <w:t xml:space="preserve">is </w:t>
      </w:r>
      <w:r w:rsidR="00401B7C">
        <w:t>to harvest from trees with higher densities of</w:t>
      </w:r>
      <w:r w:rsidR="00401B7C">
        <w:rPr>
          <w:spacing w:val="-12"/>
        </w:rPr>
        <w:t xml:space="preserve"> </w:t>
      </w:r>
      <w:r w:rsidR="00401B7C">
        <w:t>fruit</w:t>
      </w:r>
      <w:r>
        <w:t xml:space="preserve">. </w:t>
      </w:r>
    </w:p>
    <w:p w14:paraId="4A60AE5A" w14:textId="6F0F0452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Unhealthy</w:t>
      </w:r>
      <w:r>
        <w:rPr>
          <w:spacing w:val="-7"/>
        </w:rPr>
        <w:t xml:space="preserve"> </w:t>
      </w:r>
      <w:r w:rsidR="00401B7C">
        <w:t>trees</w:t>
      </w:r>
      <w:r w:rsidRPr="00966089">
        <w:t xml:space="preserve"> </w:t>
      </w:r>
      <w:r>
        <w:t>are not harvested.</w:t>
      </w:r>
    </w:p>
    <w:p w14:paraId="7A0D8377" w14:textId="2E25B4ED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 xml:space="preserve">The harvesting of the fruit must </w:t>
      </w:r>
      <w:r w:rsidR="00966089">
        <w:t xml:space="preserve">create </w:t>
      </w:r>
      <w:r>
        <w:t>minimal disturbance to foliage and</w:t>
      </w:r>
      <w:r>
        <w:rPr>
          <w:spacing w:val="-7"/>
        </w:rPr>
        <w:t xml:space="preserve"> </w:t>
      </w:r>
      <w:r>
        <w:t>branches.</w:t>
      </w:r>
    </w:p>
    <w:p w14:paraId="73796516" w14:textId="5F6D49A7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Under no</w:t>
      </w:r>
      <w:r>
        <w:rPr>
          <w:spacing w:val="-4"/>
        </w:rPr>
        <w:t xml:space="preserve"> </w:t>
      </w:r>
      <w:r>
        <w:t xml:space="preserve">circumstances should </w:t>
      </w:r>
      <w:r w:rsidR="00401B7C">
        <w:t>trees be removed or cut</w:t>
      </w:r>
      <w:r>
        <w:t xml:space="preserve"> </w:t>
      </w:r>
      <w:r w:rsidR="00401B7C">
        <w:t>down.</w:t>
      </w:r>
    </w:p>
    <w:p w14:paraId="1327FCBF" w14:textId="7EAF7876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37" w:lineRule="auto"/>
        <w:ind w:left="851" w:hanging="425"/>
      </w:pPr>
      <w:r>
        <w:t>Clothing and boots worn by the harvester must be properly cleaned before visiting another harvest area.</w:t>
      </w:r>
    </w:p>
    <w:p w14:paraId="0017F9B1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3" w:lineRule="exact"/>
        <w:ind w:left="851" w:hanging="425"/>
      </w:pPr>
      <w:r>
        <w:t>Where possible</w:t>
      </w:r>
      <w:r w:rsidR="00966089">
        <w:t>,</w:t>
      </w:r>
      <w:r>
        <w:t xml:space="preserve"> the ripe fruit should be collected close to designated</w:t>
      </w:r>
      <w:r>
        <w:rPr>
          <w:spacing w:val="-19"/>
        </w:rPr>
        <w:t xml:space="preserve"> </w:t>
      </w:r>
      <w:r>
        <w:t>roads.</w:t>
      </w:r>
    </w:p>
    <w:p w14:paraId="32D2A7A9" w14:textId="2CAD3D2E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 xml:space="preserve">Avoid walking near creeks or rivers </w:t>
      </w:r>
      <w:r w:rsidR="00966089">
        <w:t xml:space="preserve">as this </w:t>
      </w:r>
      <w:r>
        <w:t>may cause erosion to the</w:t>
      </w:r>
      <w:r>
        <w:rPr>
          <w:spacing w:val="-18"/>
        </w:rPr>
        <w:t xml:space="preserve"> </w:t>
      </w:r>
      <w:r>
        <w:t>banks.</w:t>
      </w:r>
    </w:p>
    <w:p w14:paraId="5676C640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2" w:lineRule="exact"/>
        <w:ind w:left="851" w:hanging="425"/>
      </w:pPr>
      <w:r>
        <w:t>No rubbish of any kind is to be left in the</w:t>
      </w:r>
      <w:r>
        <w:rPr>
          <w:spacing w:val="-4"/>
        </w:rPr>
        <w:t xml:space="preserve"> </w:t>
      </w:r>
      <w:r>
        <w:t>area.</w:t>
      </w:r>
    </w:p>
    <w:p w14:paraId="25A07425" w14:textId="0500D5E4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2" w:lineRule="exact"/>
        <w:ind w:left="851" w:hanging="425"/>
      </w:pPr>
      <w:r>
        <w:t xml:space="preserve">The aim </w:t>
      </w:r>
      <w:r w:rsidR="00966089">
        <w:t xml:space="preserve">of the process </w:t>
      </w:r>
      <w:r>
        <w:t xml:space="preserve">is minimal disturbance </w:t>
      </w:r>
      <w:r w:rsidR="00966089">
        <w:t>to the local environment</w:t>
      </w:r>
      <w:r>
        <w:t>.</w:t>
      </w:r>
    </w:p>
    <w:p w14:paraId="37666C36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ind w:left="851" w:hanging="425"/>
      </w:pPr>
      <w:r>
        <w:t>Ensure the royalty is paid based on quantity</w:t>
      </w:r>
      <w:r>
        <w:rPr>
          <w:spacing w:val="-7"/>
        </w:rPr>
        <w:t xml:space="preserve"> </w:t>
      </w:r>
      <w:r>
        <w:t>collected.</w:t>
      </w:r>
    </w:p>
    <w:p w14:paraId="6F521806" w14:textId="77777777" w:rsidR="00A05739" w:rsidRDefault="00A05739" w:rsidP="005B7052">
      <w:pPr>
        <w:pStyle w:val="BodyText"/>
        <w:spacing w:before="8"/>
        <w:rPr>
          <w:sz w:val="21"/>
        </w:rPr>
      </w:pPr>
    </w:p>
    <w:p w14:paraId="3B70982A" w14:textId="46C4E83E" w:rsidR="00A05739" w:rsidRDefault="00401B7C" w:rsidP="005B7052">
      <w:pPr>
        <w:pStyle w:val="BodyText"/>
      </w:pPr>
      <w:r>
        <w:t>The harvest of this fruit under the current permit system has been ongoing for over a decade for the domestic market</w:t>
      </w:r>
      <w:r w:rsidR="00966089">
        <w:t xml:space="preserve"> and for the past three years under this export permit</w:t>
      </w:r>
      <w:r>
        <w:t xml:space="preserve">. To our knowledge, there are no incidences of </w:t>
      </w:r>
      <w:r w:rsidR="00966089">
        <w:t>harvesting physically damaging the Kakadu Plum fruit</w:t>
      </w:r>
      <w:r>
        <w:t xml:space="preserve"> trees </w:t>
      </w:r>
      <w:r w:rsidR="00966089">
        <w:t>or other surrounding species</w:t>
      </w:r>
      <w:r>
        <w:t xml:space="preserve">, </w:t>
      </w:r>
      <w:r w:rsidR="00966089">
        <w:t xml:space="preserve">nor has any </w:t>
      </w:r>
      <w:r>
        <w:t xml:space="preserve">disease </w:t>
      </w:r>
      <w:r w:rsidR="00966089">
        <w:t xml:space="preserve">been introduced </w:t>
      </w:r>
      <w:r>
        <w:t>to the environment</w:t>
      </w:r>
      <w:r w:rsidR="00966089">
        <w:t xml:space="preserve"> as a direct result of these operations</w:t>
      </w:r>
      <w:r>
        <w:t>.</w:t>
      </w:r>
    </w:p>
    <w:p w14:paraId="698A5201" w14:textId="77777777" w:rsidR="00A05739" w:rsidRDefault="00A05739" w:rsidP="005B7052">
      <w:pPr>
        <w:pStyle w:val="BodyText"/>
        <w:spacing w:before="5"/>
      </w:pPr>
    </w:p>
    <w:p w14:paraId="7A78ECE4" w14:textId="77777777" w:rsidR="00A05739" w:rsidRDefault="00401B7C" w:rsidP="005B7052">
      <w:pPr>
        <w:pStyle w:val="Heading1"/>
        <w:numPr>
          <w:ilvl w:val="1"/>
          <w:numId w:val="5"/>
        </w:numPr>
        <w:tabs>
          <w:tab w:val="left" w:pos="527"/>
        </w:tabs>
      </w:pPr>
      <w:r>
        <w:t>Harvest</w:t>
      </w:r>
      <w:r>
        <w:rPr>
          <w:spacing w:val="-1"/>
        </w:rPr>
        <w:t xml:space="preserve"> </w:t>
      </w:r>
      <w:r>
        <w:t>Period</w:t>
      </w:r>
    </w:p>
    <w:p w14:paraId="0C24E2B0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76C7BFD0" w14:textId="5CB42713" w:rsidR="00DA51BF" w:rsidRDefault="00401B7C" w:rsidP="00DD0198">
      <w:pPr>
        <w:pStyle w:val="BodyText"/>
      </w:pPr>
      <w:r>
        <w:t xml:space="preserve">The main harvest period is from </w:t>
      </w:r>
      <w:r w:rsidR="00863DCC">
        <w:t>the middle of the wet season to the early part of the dry season (</w:t>
      </w:r>
      <w:r>
        <w:t>January to June</w:t>
      </w:r>
      <w:r w:rsidR="00863DCC">
        <w:t>)</w:t>
      </w:r>
      <w:r>
        <w:t xml:space="preserve">, but </w:t>
      </w:r>
      <w:r w:rsidR="00966089">
        <w:t xml:space="preserve">this </w:t>
      </w:r>
      <w:r>
        <w:t>can vary depending on the season.</w:t>
      </w:r>
      <w:r w:rsidR="00DD0198">
        <w:t xml:space="preserve"> </w:t>
      </w:r>
      <w:r>
        <w:t xml:space="preserve">The fruit ripens at different rates throughout the season and </w:t>
      </w:r>
      <w:r w:rsidR="00966089">
        <w:t xml:space="preserve">is dependent </w:t>
      </w:r>
      <w:r>
        <w:t xml:space="preserve">on the climate, therefore harvest is an incremental </w:t>
      </w:r>
      <w:r w:rsidR="00966089">
        <w:t xml:space="preserve">seasonal </w:t>
      </w:r>
      <w:r>
        <w:t xml:space="preserve">process that </w:t>
      </w:r>
      <w:r w:rsidR="00966089">
        <w:t xml:space="preserve">typically </w:t>
      </w:r>
      <w:r>
        <w:t xml:space="preserve">takes place over a few consecutive months. It </w:t>
      </w:r>
      <w:r w:rsidR="00B94EAC">
        <w:t>does not occur</w:t>
      </w:r>
      <w:r>
        <w:t xml:space="preserve"> throughout the </w:t>
      </w:r>
      <w:r w:rsidR="00B94EAC">
        <w:t xml:space="preserve">entire </w:t>
      </w:r>
      <w:r>
        <w:t xml:space="preserve">year. </w:t>
      </w:r>
    </w:p>
    <w:p w14:paraId="064BE098" w14:textId="61C50033" w:rsidR="00DD0198" w:rsidRDefault="00DD0198" w:rsidP="00DD0198">
      <w:pPr>
        <w:pStyle w:val="BodyText"/>
      </w:pPr>
    </w:p>
    <w:p w14:paraId="5DA580EA" w14:textId="77777777" w:rsidR="00DD0198" w:rsidRDefault="00DD0198" w:rsidP="00DD0198">
      <w:pPr>
        <w:pStyle w:val="BodyText"/>
      </w:pPr>
    </w:p>
    <w:p w14:paraId="6F8BD616" w14:textId="3B23F18B" w:rsidR="00DA51BF" w:rsidRDefault="00DA51BF" w:rsidP="005B7052">
      <w:pPr>
        <w:pStyle w:val="BodyText"/>
        <w:spacing w:before="64"/>
        <w:rPr>
          <w:highlight w:val="yellow"/>
        </w:rPr>
      </w:pPr>
    </w:p>
    <w:p w14:paraId="6CF64419" w14:textId="77777777" w:rsidR="00FA3F5D" w:rsidRDefault="00FA3F5D" w:rsidP="005B7052">
      <w:pPr>
        <w:pStyle w:val="BodyText"/>
        <w:spacing w:before="64"/>
        <w:rPr>
          <w:highlight w:val="yellow"/>
        </w:rPr>
      </w:pPr>
    </w:p>
    <w:p w14:paraId="658ADC35" w14:textId="77777777" w:rsidR="00A05739" w:rsidRDefault="00A05739" w:rsidP="005B7052">
      <w:pPr>
        <w:pStyle w:val="BodyText"/>
        <w:spacing w:before="3"/>
        <w:rPr>
          <w:sz w:val="20"/>
        </w:rPr>
      </w:pPr>
    </w:p>
    <w:p w14:paraId="1B2EC7E1" w14:textId="2EBDE002" w:rsidR="00A05739" w:rsidRDefault="00C976B1" w:rsidP="005B7052">
      <w:pPr>
        <w:pStyle w:val="Heading1"/>
        <w:numPr>
          <w:ilvl w:val="0"/>
          <w:numId w:val="5"/>
        </w:numPr>
        <w:tabs>
          <w:tab w:val="left" w:pos="692"/>
          <w:tab w:val="left" w:pos="693"/>
        </w:tabs>
        <w:spacing w:before="1"/>
        <w:ind w:left="0" w:firstLine="0"/>
      </w:pPr>
      <w:r>
        <w:t>IMPACT OF HARVEST ON THE TAXA AND THE RELEVANT</w:t>
      </w:r>
      <w:r w:rsidRPr="00C976B1">
        <w:t xml:space="preserve"> </w:t>
      </w:r>
      <w:r>
        <w:t>ECOSYSTEM</w:t>
      </w:r>
    </w:p>
    <w:p w14:paraId="6CB6C86B" w14:textId="77777777" w:rsidR="00A05739" w:rsidRDefault="00A05739" w:rsidP="005B7052">
      <w:pPr>
        <w:pStyle w:val="BodyText"/>
        <w:spacing w:before="6"/>
        <w:rPr>
          <w:b/>
          <w:sz w:val="21"/>
        </w:rPr>
      </w:pPr>
    </w:p>
    <w:p w14:paraId="3B33AE3A" w14:textId="04AC58AA" w:rsidR="00B94EAC" w:rsidRDefault="00401B7C" w:rsidP="005B7052">
      <w:pPr>
        <w:pStyle w:val="BodyText"/>
        <w:spacing w:before="1"/>
      </w:pPr>
      <w:r>
        <w:t xml:space="preserve">The harvest of </w:t>
      </w:r>
      <w:r w:rsidR="00DD0198">
        <w:t xml:space="preserve">Kakadu Plum </w:t>
      </w:r>
      <w:r>
        <w:t xml:space="preserve">under current Northern Territory permit systems has been in operation </w:t>
      </w:r>
      <w:r w:rsidRPr="00FA0814">
        <w:t>for the domestic bushfood industry</w:t>
      </w:r>
      <w:r w:rsidR="004C5122">
        <w:t xml:space="preserve"> since 1996 (</w:t>
      </w:r>
      <w:proofErr w:type="spellStart"/>
      <w:r w:rsidR="004C5122">
        <w:t>Sultanbawa</w:t>
      </w:r>
      <w:proofErr w:type="spellEnd"/>
      <w:r w:rsidR="004C5122">
        <w:t xml:space="preserve"> &amp; </w:t>
      </w:r>
      <w:proofErr w:type="spellStart"/>
      <w:r w:rsidR="004C5122">
        <w:t>Sultanbawa</w:t>
      </w:r>
      <w:proofErr w:type="spellEnd"/>
      <w:r w:rsidR="004C5122">
        <w:t>)</w:t>
      </w:r>
      <w:r w:rsidRPr="00FA0814">
        <w:t xml:space="preserve">. The annual fruit Take Permit (allowed to harvest) in the Northern Territory has ranged </w:t>
      </w:r>
      <w:r w:rsidR="00B94EAC" w:rsidRPr="00FA0814">
        <w:t xml:space="preserve">from </w:t>
      </w:r>
      <w:r w:rsidRPr="00FA0814">
        <w:t xml:space="preserve">5,000kg in 1997 to 20,000kg in 2005 (Cunningham </w:t>
      </w:r>
      <w:r w:rsidRPr="000B1B6E">
        <w:rPr>
          <w:i/>
        </w:rPr>
        <w:t>et al</w:t>
      </w:r>
      <w:r w:rsidR="00C84796" w:rsidRPr="000B1B6E">
        <w:t>.,</w:t>
      </w:r>
      <w:r w:rsidRPr="00FA0814">
        <w:t xml:space="preserve"> 2008).</w:t>
      </w:r>
      <w:r>
        <w:t xml:space="preserve"> </w:t>
      </w:r>
    </w:p>
    <w:p w14:paraId="3AFEB4E6" w14:textId="77777777" w:rsidR="00682E71" w:rsidRDefault="00682E71" w:rsidP="005B7052">
      <w:pPr>
        <w:pStyle w:val="BodyText"/>
        <w:spacing w:before="1"/>
      </w:pPr>
    </w:p>
    <w:p w14:paraId="48AFBC90" w14:textId="58B96CF2" w:rsidR="00B94EAC" w:rsidRDefault="00B94EAC" w:rsidP="005B7052">
      <w:pPr>
        <w:pStyle w:val="BodyText"/>
        <w:spacing w:before="1"/>
      </w:pPr>
      <w:r>
        <w:t xml:space="preserve">Due to the stringent adherence to the licence conditions, including the annual </w:t>
      </w:r>
      <w:r w:rsidR="006C3A3E">
        <w:t>audit</w:t>
      </w:r>
      <w:r>
        <w:t xml:space="preserve"> procedures and a committed effort to protect the local environment on the part of the permit holder, there has been negligible impact on local ecosystems resulting from this operation.</w:t>
      </w:r>
    </w:p>
    <w:p w14:paraId="28220B29" w14:textId="77777777" w:rsidR="00A05739" w:rsidRDefault="00A05739" w:rsidP="005B7052">
      <w:pPr>
        <w:pStyle w:val="BodyText"/>
        <w:rPr>
          <w:sz w:val="24"/>
        </w:rPr>
      </w:pPr>
    </w:p>
    <w:p w14:paraId="3D12DC64" w14:textId="77777777" w:rsidR="00A05739" w:rsidRDefault="00A05739" w:rsidP="005B7052">
      <w:pPr>
        <w:pStyle w:val="BodyText"/>
        <w:spacing w:before="5"/>
        <w:rPr>
          <w:sz w:val="20"/>
        </w:rPr>
      </w:pPr>
    </w:p>
    <w:p w14:paraId="179DC086" w14:textId="77777777" w:rsidR="00A05739" w:rsidRDefault="00401B7C" w:rsidP="005B7052">
      <w:pPr>
        <w:pStyle w:val="Heading1"/>
        <w:numPr>
          <w:ilvl w:val="0"/>
          <w:numId w:val="5"/>
        </w:numPr>
        <w:tabs>
          <w:tab w:val="left" w:pos="526"/>
          <w:tab w:val="left" w:pos="527"/>
        </w:tabs>
        <w:ind w:left="0" w:firstLine="0"/>
      </w:pPr>
      <w:r>
        <w:t>MONITORING AND</w:t>
      </w:r>
      <w:r>
        <w:rPr>
          <w:spacing w:val="-1"/>
        </w:rPr>
        <w:t xml:space="preserve"> </w:t>
      </w:r>
      <w:r>
        <w:t>ASSESSMENT</w:t>
      </w:r>
    </w:p>
    <w:p w14:paraId="19EF8024" w14:textId="77777777" w:rsidR="00A05739" w:rsidRDefault="00A05739" w:rsidP="005B7052">
      <w:pPr>
        <w:pStyle w:val="BodyText"/>
        <w:spacing w:before="1"/>
        <w:rPr>
          <w:b/>
        </w:rPr>
      </w:pPr>
    </w:p>
    <w:p w14:paraId="1413A60B" w14:textId="1D5C40DE" w:rsidR="00A05739" w:rsidRDefault="00401B7C" w:rsidP="005B7052">
      <w:pPr>
        <w:pStyle w:val="ListParagraph"/>
        <w:numPr>
          <w:ilvl w:val="1"/>
          <w:numId w:val="5"/>
        </w:numPr>
        <w:tabs>
          <w:tab w:val="left" w:pos="582"/>
        </w:tabs>
        <w:rPr>
          <w:b/>
        </w:rPr>
      </w:pPr>
      <w:r w:rsidRPr="000B1B6E">
        <w:rPr>
          <w:b/>
        </w:rPr>
        <w:t>Resource assessment</w:t>
      </w:r>
    </w:p>
    <w:p w14:paraId="7731363F" w14:textId="4995DA4B" w:rsidR="00965CC7" w:rsidRDefault="00965CC7" w:rsidP="005B7052">
      <w:pPr>
        <w:tabs>
          <w:tab w:val="left" w:pos="582"/>
        </w:tabs>
        <w:rPr>
          <w:b/>
        </w:rPr>
      </w:pPr>
    </w:p>
    <w:p w14:paraId="020D69EB" w14:textId="33207941" w:rsidR="00A05739" w:rsidRPr="00CA03A0" w:rsidRDefault="00392064" w:rsidP="005B7052">
      <w:pPr>
        <w:pStyle w:val="BodyText"/>
      </w:pPr>
      <w:r w:rsidRPr="000B1B6E">
        <w:t>Kakadu Plum</w:t>
      </w:r>
      <w:r w:rsidR="00401B7C" w:rsidRPr="00CA03A0">
        <w:rPr>
          <w:i/>
        </w:rPr>
        <w:t xml:space="preserve"> </w:t>
      </w:r>
      <w:r w:rsidR="00401B7C" w:rsidRPr="00CA03A0">
        <w:t>is not considered rare, threatened or endangered</w:t>
      </w:r>
      <w:r w:rsidR="00644AE5" w:rsidRPr="00CA03A0">
        <w:t xml:space="preserve"> under State or Federal legislation, nor </w:t>
      </w:r>
      <w:r w:rsidR="00401B7C" w:rsidRPr="00CA03A0">
        <w:t xml:space="preserve">is </w:t>
      </w:r>
      <w:r w:rsidR="00644AE5" w:rsidRPr="00CA03A0">
        <w:t xml:space="preserve">it </w:t>
      </w:r>
      <w:r w:rsidR="00401B7C" w:rsidRPr="00CA03A0">
        <w:t>listed under the Convention on International Trade in Endangered Species of Wild Fauna and Flora (CITES).</w:t>
      </w:r>
      <w:r w:rsidR="00CA12C8">
        <w:t xml:space="preserve"> The species </w:t>
      </w:r>
      <w:r w:rsidR="00290E17">
        <w:t xml:space="preserve">occurs in </w:t>
      </w:r>
      <w:r w:rsidRPr="000B1B6E">
        <w:t xml:space="preserve">open woodlands </w:t>
      </w:r>
      <w:r w:rsidR="00290E17">
        <w:t>across</w:t>
      </w:r>
      <w:r w:rsidRPr="000B1B6E">
        <w:t xml:space="preserve"> Northern Australia, including </w:t>
      </w:r>
      <w:r w:rsidR="00471AE9" w:rsidRPr="000B1B6E">
        <w:t>Western Australia, Northern Territory and Quee</w:t>
      </w:r>
      <w:r w:rsidR="007926F0">
        <w:t>n</w:t>
      </w:r>
      <w:r w:rsidR="00471AE9" w:rsidRPr="000B1B6E">
        <w:t>sland (</w:t>
      </w:r>
      <w:r w:rsidR="0089663D">
        <w:t>Whitehead et al. 2006</w:t>
      </w:r>
      <w:r w:rsidR="00471AE9" w:rsidRPr="000B1B6E">
        <w:t>)</w:t>
      </w:r>
      <w:r w:rsidR="00471AE9" w:rsidRPr="00CA03A0">
        <w:t xml:space="preserve">. </w:t>
      </w:r>
      <w:r w:rsidR="000F5E8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E09EEFE" wp14:editId="52E76952">
                <wp:simplePos x="0" y="0"/>
                <wp:positionH relativeFrom="page">
                  <wp:posOffset>4737735</wp:posOffset>
                </wp:positionH>
                <wp:positionV relativeFrom="paragraph">
                  <wp:posOffset>467360</wp:posOffset>
                </wp:positionV>
                <wp:extent cx="34925" cy="6350"/>
                <wp:effectExtent l="381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A1E51" id="Rectangle 2" o:spid="_x0000_s1026" style="position:absolute;margin-left:373.05pt;margin-top:36.8pt;width:2.7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 w:rsidR="00401B7C" w:rsidRPr="00CA03A0">
        <w:t xml:space="preserve">In the Top End of Northern Territory, </w:t>
      </w:r>
      <w:r w:rsidR="00471AE9" w:rsidRPr="000B1B6E">
        <w:t>Kakadu Plum</w:t>
      </w:r>
      <w:r w:rsidR="00401B7C" w:rsidRPr="00CA03A0">
        <w:rPr>
          <w:i/>
        </w:rPr>
        <w:t xml:space="preserve"> </w:t>
      </w:r>
      <w:r w:rsidR="00401B7C" w:rsidRPr="00CA03A0">
        <w:t>is a</w:t>
      </w:r>
      <w:r w:rsidR="0089663D">
        <w:t xml:space="preserve"> common</w:t>
      </w:r>
      <w:r w:rsidR="00401B7C" w:rsidRPr="00CA03A0">
        <w:t xml:space="preserve"> understory tree in open woodlands dominated by </w:t>
      </w:r>
      <w:r w:rsidR="00401B7C" w:rsidRPr="00CA03A0">
        <w:rPr>
          <w:i/>
        </w:rPr>
        <w:t xml:space="preserve">Eucalyptus </w:t>
      </w:r>
      <w:proofErr w:type="spellStart"/>
      <w:r w:rsidR="00401B7C" w:rsidRPr="00CA03A0">
        <w:rPr>
          <w:i/>
        </w:rPr>
        <w:t>teradonta</w:t>
      </w:r>
      <w:proofErr w:type="spellEnd"/>
      <w:r w:rsidR="00401B7C" w:rsidRPr="00CA03A0">
        <w:rPr>
          <w:i/>
        </w:rPr>
        <w:t xml:space="preserve"> </w:t>
      </w:r>
      <w:r w:rsidR="00401B7C" w:rsidRPr="00CA03A0">
        <w:t xml:space="preserve">and </w:t>
      </w:r>
      <w:r w:rsidR="00401B7C" w:rsidRPr="00CA03A0">
        <w:rPr>
          <w:i/>
        </w:rPr>
        <w:t>E</w:t>
      </w:r>
      <w:r w:rsidR="00DD0198">
        <w:rPr>
          <w:i/>
        </w:rPr>
        <w:t>.</w:t>
      </w:r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miniata</w:t>
      </w:r>
      <w:proofErr w:type="spellEnd"/>
      <w:r w:rsidR="00401B7C" w:rsidRPr="00CA03A0">
        <w:rPr>
          <w:i/>
        </w:rPr>
        <w:t xml:space="preserve"> </w:t>
      </w:r>
      <w:r w:rsidR="00644AE5" w:rsidRPr="00CA03A0">
        <w:t xml:space="preserve">and </w:t>
      </w:r>
      <w:r w:rsidR="00401B7C" w:rsidRPr="00CA03A0">
        <w:t xml:space="preserve">occurs on a variety of soil types. Other understory trees include </w:t>
      </w:r>
      <w:r w:rsidR="00401B7C" w:rsidRPr="00CA03A0">
        <w:rPr>
          <w:i/>
        </w:rPr>
        <w:t xml:space="preserve">Acacia </w:t>
      </w:r>
      <w:r w:rsidR="00401B7C" w:rsidRPr="00CA03A0">
        <w:t xml:space="preserve">spp. </w:t>
      </w:r>
      <w:proofErr w:type="spellStart"/>
      <w:r w:rsidR="00401B7C" w:rsidRPr="00CA03A0">
        <w:rPr>
          <w:i/>
        </w:rPr>
        <w:t>Syzygium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suborbiculare</w:t>
      </w:r>
      <w:proofErr w:type="spellEnd"/>
      <w:r w:rsidR="00401B7C" w:rsidRPr="00CA03A0">
        <w:rPr>
          <w:i/>
        </w:rPr>
        <w:t xml:space="preserve">, </w:t>
      </w:r>
      <w:proofErr w:type="spellStart"/>
      <w:r w:rsidR="00401B7C" w:rsidRPr="00CA03A0">
        <w:rPr>
          <w:i/>
        </w:rPr>
        <w:t>Planchonia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careya</w:t>
      </w:r>
      <w:proofErr w:type="spellEnd"/>
      <w:r w:rsidR="00401B7C" w:rsidRPr="00CA03A0">
        <w:rPr>
          <w:i/>
        </w:rPr>
        <w:t xml:space="preserve">, </w:t>
      </w:r>
      <w:proofErr w:type="spellStart"/>
      <w:r w:rsidR="00401B7C" w:rsidRPr="00CA03A0">
        <w:rPr>
          <w:i/>
        </w:rPr>
        <w:t>Erythrophleum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chlorostachys</w:t>
      </w:r>
      <w:proofErr w:type="spellEnd"/>
      <w:r w:rsidR="00401B7C" w:rsidRPr="00CA03A0">
        <w:rPr>
          <w:i/>
        </w:rPr>
        <w:t xml:space="preserve">, </w:t>
      </w:r>
      <w:proofErr w:type="spellStart"/>
      <w:r w:rsidR="00401B7C" w:rsidRPr="00CA03A0">
        <w:rPr>
          <w:i/>
        </w:rPr>
        <w:t>Buchanania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obovata</w:t>
      </w:r>
      <w:proofErr w:type="spellEnd"/>
      <w:r w:rsidR="00401B7C" w:rsidRPr="00CA03A0">
        <w:rPr>
          <w:i/>
        </w:rPr>
        <w:t xml:space="preserve">, </w:t>
      </w:r>
      <w:r w:rsidR="00401B7C" w:rsidRPr="000B1B6E">
        <w:t xml:space="preserve">and </w:t>
      </w:r>
      <w:proofErr w:type="spellStart"/>
      <w:r w:rsidR="00401B7C" w:rsidRPr="00CA03A0">
        <w:rPr>
          <w:i/>
        </w:rPr>
        <w:t>Xanthostemon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paradoxus</w:t>
      </w:r>
      <w:proofErr w:type="spellEnd"/>
      <w:r w:rsidR="0089663D">
        <w:t xml:space="preserve"> (Woods, 1995)</w:t>
      </w:r>
      <w:r w:rsidR="00401B7C" w:rsidRPr="00CA03A0">
        <w:rPr>
          <w:i/>
        </w:rPr>
        <w:t xml:space="preserve">. </w:t>
      </w:r>
    </w:p>
    <w:p w14:paraId="57A51949" w14:textId="77777777" w:rsidR="00A05739" w:rsidRPr="00CA03A0" w:rsidRDefault="00A05739" w:rsidP="005B7052">
      <w:pPr>
        <w:pStyle w:val="BodyText"/>
        <w:spacing w:before="1"/>
      </w:pPr>
    </w:p>
    <w:p w14:paraId="3B9D603D" w14:textId="51E2E5F2" w:rsidR="002D7471" w:rsidRPr="002D7471" w:rsidRDefault="000B1B6E" w:rsidP="005B7052">
      <w:pPr>
        <w:pStyle w:val="BodyText"/>
      </w:pPr>
      <w:r>
        <w:t>A</w:t>
      </w:r>
      <w:r w:rsidR="00CA12C8">
        <w:t xml:space="preserve"> number of studies </w:t>
      </w:r>
      <w:r>
        <w:t xml:space="preserve">have </w:t>
      </w:r>
      <w:r w:rsidR="00DD0198">
        <w:t>reviewed</w:t>
      </w:r>
      <w:r w:rsidR="00CA12C8">
        <w:t xml:space="preserve"> the ecological sustainability of wild-harvested Kakadu Plum in Northern Australia (Woods, 1995, Gorman </w:t>
      </w:r>
      <w:r w:rsidR="00CA12C8">
        <w:rPr>
          <w:i/>
        </w:rPr>
        <w:t>et al.</w:t>
      </w:r>
      <w:r w:rsidR="00CA12C8">
        <w:t xml:space="preserve"> 2006, Whitehead </w:t>
      </w:r>
      <w:r w:rsidR="00CA12C8">
        <w:rPr>
          <w:i/>
        </w:rPr>
        <w:t>et al.,</w:t>
      </w:r>
      <w:r w:rsidR="00CA12C8">
        <w:t xml:space="preserve"> 2006, </w:t>
      </w:r>
      <w:proofErr w:type="spellStart"/>
      <w:r w:rsidR="00CA12C8">
        <w:t>Sultanbawa</w:t>
      </w:r>
      <w:proofErr w:type="spellEnd"/>
      <w:r w:rsidR="00CA12C8">
        <w:t xml:space="preserve"> &amp; </w:t>
      </w:r>
      <w:proofErr w:type="spellStart"/>
      <w:r w:rsidR="00CA12C8">
        <w:t>Sultanbawa</w:t>
      </w:r>
      <w:proofErr w:type="spellEnd"/>
      <w:r w:rsidR="00A443AC">
        <w:t>,</w:t>
      </w:r>
      <w:r w:rsidR="00CA12C8">
        <w:t xml:space="preserve"> 2016)</w:t>
      </w:r>
      <w:r w:rsidR="004F5CA8">
        <w:t xml:space="preserve">. </w:t>
      </w:r>
      <w:r w:rsidR="0062360C">
        <w:t>The density of Kakadu Plum is highly variable throughout its range and is dependent on soil types</w:t>
      </w:r>
      <w:r w:rsidR="00646EB8">
        <w:t>,</w:t>
      </w:r>
      <w:r w:rsidR="0062360C">
        <w:t xml:space="preserve"> climatic conditions</w:t>
      </w:r>
      <w:r w:rsidR="00646EB8">
        <w:t xml:space="preserve"> and location</w:t>
      </w:r>
      <w:r w:rsidR="004F5CA8">
        <w:t xml:space="preserve"> </w:t>
      </w:r>
      <w:r w:rsidR="004F5CA8" w:rsidRPr="000B1B6E">
        <w:t>(</w:t>
      </w:r>
      <w:r w:rsidR="004F5CA8">
        <w:t xml:space="preserve">Whitehead </w:t>
      </w:r>
      <w:r w:rsidR="004F5CA8" w:rsidRPr="0062360C">
        <w:rPr>
          <w:i/>
        </w:rPr>
        <w:t>et al.</w:t>
      </w:r>
      <w:r w:rsidR="004F5CA8">
        <w:rPr>
          <w:i/>
        </w:rPr>
        <w:t>,</w:t>
      </w:r>
      <w:r w:rsidR="004F5CA8">
        <w:t xml:space="preserve"> 2006</w:t>
      </w:r>
      <w:r w:rsidR="004F5CA8" w:rsidRPr="000B1B6E">
        <w:t>)</w:t>
      </w:r>
      <w:r w:rsidR="00646EB8">
        <w:t>, with the highest densities occurring near the coast (Woods, 1995)</w:t>
      </w:r>
      <w:r w:rsidR="0062360C">
        <w:t xml:space="preserve">. </w:t>
      </w:r>
      <w:r w:rsidR="002D7471">
        <w:t xml:space="preserve">Surveys conducted around the Darwin region reported mature, fruit-bearing trees &gt;2 meters </w:t>
      </w:r>
      <w:r>
        <w:t>h</w:t>
      </w:r>
      <w:r w:rsidR="002D7471">
        <w:t>av</w:t>
      </w:r>
      <w:r>
        <w:t>ing</w:t>
      </w:r>
      <w:r w:rsidR="002D7471">
        <w:t xml:space="preserve"> a mean density of 272 stems ha</w:t>
      </w:r>
      <w:r w:rsidR="002D7471" w:rsidRPr="002D7471">
        <w:rPr>
          <w:vertAlign w:val="superscript"/>
        </w:rPr>
        <w:t>-1</w:t>
      </w:r>
      <w:r w:rsidR="002D7471">
        <w:t xml:space="preserve"> whereas a more extensive survey in the coastal Arnhem Land region of Maningrida revealed a patchy distribution averaging 14.4 stems ha</w:t>
      </w:r>
      <w:r w:rsidR="002D7471" w:rsidRPr="002D7471">
        <w:rPr>
          <w:vertAlign w:val="superscript"/>
        </w:rPr>
        <w:t>-1</w:t>
      </w:r>
      <w:r w:rsidR="002D7471">
        <w:t xml:space="preserve"> (Gorman </w:t>
      </w:r>
      <w:r w:rsidR="002D7471">
        <w:rPr>
          <w:i/>
        </w:rPr>
        <w:t>et al</w:t>
      </w:r>
      <w:r w:rsidR="002D7471">
        <w:t xml:space="preserve">., 2006). </w:t>
      </w:r>
    </w:p>
    <w:p w14:paraId="3F22F9C9" w14:textId="77777777" w:rsidR="002D7471" w:rsidRDefault="002D7471" w:rsidP="005B7052">
      <w:pPr>
        <w:pStyle w:val="BodyText"/>
      </w:pPr>
    </w:p>
    <w:p w14:paraId="631024D9" w14:textId="6E1B134F" w:rsidR="00A443AC" w:rsidRDefault="00950F70" w:rsidP="005B7052">
      <w:pPr>
        <w:pStyle w:val="BodyText"/>
        <w:spacing w:before="1"/>
      </w:pPr>
      <w:r>
        <w:t>There is a paucity o</w:t>
      </w:r>
      <w:r w:rsidR="0015784D">
        <w:t>f</w:t>
      </w:r>
      <w:r>
        <w:t xml:space="preserve"> research </w:t>
      </w:r>
      <w:r w:rsidR="0015784D">
        <w:t>on the</w:t>
      </w:r>
      <w:r>
        <w:t xml:space="preserve"> </w:t>
      </w:r>
      <w:r w:rsidR="00A443AC">
        <w:t xml:space="preserve">average </w:t>
      </w:r>
      <w:r>
        <w:t xml:space="preserve">yields of Kakadu Plum </w:t>
      </w:r>
      <w:r w:rsidR="00A443AC">
        <w:t xml:space="preserve">trees </w:t>
      </w:r>
      <w:r>
        <w:t xml:space="preserve">but </w:t>
      </w:r>
      <w:proofErr w:type="spellStart"/>
      <w:r>
        <w:t>Su</w:t>
      </w:r>
      <w:r w:rsidR="0015784D">
        <w:t>l</w:t>
      </w:r>
      <w:r>
        <w:t>tanbawa</w:t>
      </w:r>
      <w:proofErr w:type="spellEnd"/>
      <w:r>
        <w:t xml:space="preserve"> &amp; </w:t>
      </w:r>
      <w:proofErr w:type="spellStart"/>
      <w:r w:rsidR="0015784D">
        <w:t>Sultanbawa</w:t>
      </w:r>
      <w:proofErr w:type="spellEnd"/>
      <w:r>
        <w:t xml:space="preserve"> (2016) conservatively estimated the minimum yield to be 1500kg per hectare (based on 15 kg per tree (Woods 1995) and 100 trees per hectare)</w:t>
      </w:r>
      <w:r w:rsidR="00486961">
        <w:t xml:space="preserve">. </w:t>
      </w:r>
      <w:r w:rsidR="0015784D">
        <w:t xml:space="preserve">Whitehead </w:t>
      </w:r>
      <w:r w:rsidR="0015784D">
        <w:rPr>
          <w:i/>
        </w:rPr>
        <w:t>et al.</w:t>
      </w:r>
      <w:r w:rsidR="0015784D">
        <w:t xml:space="preserve"> (2006) reported production to be </w:t>
      </w:r>
      <w:r w:rsidR="00DD0198">
        <w:t xml:space="preserve">in the </w:t>
      </w:r>
      <w:r w:rsidR="0015784D">
        <w:t xml:space="preserve">tens of thousands of tonnes annually. </w:t>
      </w:r>
      <w:r w:rsidR="00A443AC">
        <w:t>Wild</w:t>
      </w:r>
      <w:r w:rsidR="00DD0198">
        <w:t>-</w:t>
      </w:r>
      <w:r w:rsidR="00A443AC">
        <w:t>harvest</w:t>
      </w:r>
      <w:r w:rsidR="00DD0198">
        <w:t>ing operations are</w:t>
      </w:r>
      <w:r w:rsidR="00A443AC">
        <w:t xml:space="preserve"> meeting the current commercial demand and there is little risk of over-harvest</w:t>
      </w:r>
      <w:r w:rsidR="0015784D">
        <w:t xml:space="preserve"> (Whitehead </w:t>
      </w:r>
      <w:r w:rsidR="0015784D">
        <w:rPr>
          <w:i/>
        </w:rPr>
        <w:t>et al.</w:t>
      </w:r>
      <w:r w:rsidR="0015784D">
        <w:t xml:space="preserve"> 2006) </w:t>
      </w:r>
      <w:r w:rsidR="00A443AC">
        <w:t>but cultivation may be required to satisfy the growing market in the future (</w:t>
      </w:r>
      <w:proofErr w:type="spellStart"/>
      <w:r w:rsidR="00A443AC">
        <w:t>Sultanbaw</w:t>
      </w:r>
      <w:r w:rsidR="0015784D">
        <w:t>a</w:t>
      </w:r>
      <w:proofErr w:type="spellEnd"/>
      <w:r w:rsidR="00A443AC">
        <w:t xml:space="preserve"> &amp; </w:t>
      </w:r>
      <w:proofErr w:type="spellStart"/>
      <w:r w:rsidR="00A443AC">
        <w:t>Sultanbawa</w:t>
      </w:r>
      <w:proofErr w:type="spellEnd"/>
      <w:r w:rsidR="00A443AC">
        <w:t>, 2016).</w:t>
      </w:r>
    </w:p>
    <w:p w14:paraId="303175F1" w14:textId="77777777" w:rsidR="00A443AC" w:rsidRDefault="00A443AC" w:rsidP="005B7052">
      <w:pPr>
        <w:pStyle w:val="BodyText"/>
        <w:spacing w:before="1"/>
      </w:pPr>
    </w:p>
    <w:p w14:paraId="4F01E77B" w14:textId="6616ECAA" w:rsidR="002D7471" w:rsidRDefault="000B1B6E" w:rsidP="005B7052">
      <w:pPr>
        <w:pStyle w:val="BodyText"/>
        <w:spacing w:before="1"/>
      </w:pPr>
      <w:r>
        <w:t xml:space="preserve">The annual yields </w:t>
      </w:r>
      <w:r w:rsidR="00865F93">
        <w:t xml:space="preserve">of Kakadu Plum </w:t>
      </w:r>
      <w:r>
        <w:t>at</w:t>
      </w:r>
      <w:r w:rsidR="002D7471">
        <w:t xml:space="preserve"> the </w:t>
      </w:r>
      <w:r>
        <w:t xml:space="preserve">Gunn Point </w:t>
      </w:r>
      <w:r w:rsidR="002D7471">
        <w:t xml:space="preserve">harvest site </w:t>
      </w:r>
      <w:r w:rsidR="00865F93">
        <w:t>are</w:t>
      </w:r>
      <w:r>
        <w:t xml:space="preserve"> </w:t>
      </w:r>
      <w:r w:rsidR="00A443AC">
        <w:t>depend</w:t>
      </w:r>
      <w:r w:rsidR="00DD0198">
        <w:t>ent</w:t>
      </w:r>
      <w:r w:rsidR="00A443AC">
        <w:t xml:space="preserve"> on the</w:t>
      </w:r>
      <w:r>
        <w:t xml:space="preserve"> climactic conditions</w:t>
      </w:r>
      <w:r w:rsidR="00DD0198">
        <w:t xml:space="preserve"> and </w:t>
      </w:r>
      <w:r w:rsidR="00865F93">
        <w:t>also impacted by foraging</w:t>
      </w:r>
      <w:r>
        <w:t xml:space="preserve"> wild cockatoos</w:t>
      </w:r>
      <w:r w:rsidR="00865F93">
        <w:t xml:space="preserve"> (Pers</w:t>
      </w:r>
      <w:r w:rsidR="002D7471">
        <w:t>.</w:t>
      </w:r>
      <w:r w:rsidR="00865F93">
        <w:t xml:space="preserve"> Comm. D.</w:t>
      </w:r>
      <w:r w:rsidR="00DD0198">
        <w:t> </w:t>
      </w:r>
      <w:r w:rsidR="00865F93">
        <w:t>Boehme 22</w:t>
      </w:r>
      <w:r w:rsidR="00865F93" w:rsidRPr="00865F93">
        <w:rPr>
          <w:vertAlign w:val="superscript"/>
        </w:rPr>
        <w:t>nd</w:t>
      </w:r>
      <w:r w:rsidR="00865F93">
        <w:t xml:space="preserve"> November 2017</w:t>
      </w:r>
      <w:r w:rsidR="00865F93" w:rsidRPr="00FA3F5D">
        <w:t>).</w:t>
      </w:r>
      <w:r w:rsidR="001139E5" w:rsidRPr="00FA3F5D">
        <w:t xml:space="preserve"> </w:t>
      </w:r>
      <w:r w:rsidR="00FA3F5D" w:rsidRPr="00FA3F5D">
        <w:t xml:space="preserve"> </w:t>
      </w:r>
      <w:r w:rsidR="00BB0EA1" w:rsidRPr="00FA3F5D">
        <w:t>In</w:t>
      </w:r>
      <w:r w:rsidR="00BB0EA1">
        <w:t xml:space="preserve"> conjunction with wild-harvests, the supplier/permit holder is establishing Kakadu Plum plantations on private land to supplement consumer demand and increase consistency of harvest (ABC News, </w:t>
      </w:r>
      <w:r w:rsidR="00BB0EA1">
        <w:rPr>
          <w:i/>
        </w:rPr>
        <w:t>Tough Season for Kakadu Plu</w:t>
      </w:r>
      <w:r w:rsidR="00A443AC">
        <w:rPr>
          <w:i/>
        </w:rPr>
        <w:t>m</w:t>
      </w:r>
      <w:r w:rsidR="00BB0EA1">
        <w:rPr>
          <w:i/>
        </w:rPr>
        <w:t xml:space="preserve">. </w:t>
      </w:r>
      <w:r w:rsidR="00BB0EA1">
        <w:t>Accessed 29</w:t>
      </w:r>
      <w:r w:rsidR="00BB0EA1" w:rsidRPr="00BB0EA1">
        <w:rPr>
          <w:vertAlign w:val="superscript"/>
        </w:rPr>
        <w:t>th</w:t>
      </w:r>
      <w:r w:rsidR="00BB0EA1">
        <w:t xml:space="preserve"> November, 2017).</w:t>
      </w:r>
      <w:r w:rsidR="00A443AC">
        <w:t xml:space="preserve"> </w:t>
      </w:r>
      <w:r w:rsidR="0015784D">
        <w:t xml:space="preserve">Given the conservative estimates of densities and yields of Kakadu Plum across Northern Australia, the amount </w:t>
      </w:r>
      <w:r w:rsidR="00DA51BF">
        <w:t xml:space="preserve">of product </w:t>
      </w:r>
      <w:r w:rsidR="0015784D">
        <w:t xml:space="preserve">purchased by Southern Cross Botanicals </w:t>
      </w:r>
      <w:r w:rsidR="00DA51BF">
        <w:t>and the methods used for harvesting, we believe the operation to be sustainable.</w:t>
      </w:r>
    </w:p>
    <w:p w14:paraId="7DDB0CFB" w14:textId="5FC9D4D5" w:rsidR="00DD0198" w:rsidRDefault="00DD0198" w:rsidP="005B7052">
      <w:pPr>
        <w:pStyle w:val="BodyText"/>
        <w:spacing w:before="1"/>
      </w:pPr>
    </w:p>
    <w:p w14:paraId="0076BC18" w14:textId="5B1EE7C8" w:rsidR="00A05739" w:rsidRDefault="00401B7C" w:rsidP="005B7052">
      <w:pPr>
        <w:pStyle w:val="Heading1"/>
        <w:numPr>
          <w:ilvl w:val="1"/>
          <w:numId w:val="5"/>
        </w:numPr>
        <w:tabs>
          <w:tab w:val="left" w:pos="527"/>
        </w:tabs>
        <w:spacing w:before="1"/>
      </w:pPr>
      <w:r>
        <w:t xml:space="preserve">Supervision of </w:t>
      </w:r>
      <w:r w:rsidR="00C84796">
        <w:t>harvesting</w:t>
      </w:r>
    </w:p>
    <w:p w14:paraId="661A895B" w14:textId="77777777" w:rsidR="00A05739" w:rsidRDefault="00A05739" w:rsidP="005B7052">
      <w:pPr>
        <w:pStyle w:val="BodyText"/>
        <w:spacing w:before="6"/>
        <w:rPr>
          <w:b/>
          <w:sz w:val="21"/>
        </w:rPr>
      </w:pPr>
    </w:p>
    <w:p w14:paraId="4114556B" w14:textId="2D7B4378" w:rsidR="00A05739" w:rsidRDefault="00401B7C" w:rsidP="005B7052">
      <w:pPr>
        <w:pStyle w:val="BodyText"/>
        <w:spacing w:before="1"/>
      </w:pPr>
      <w:r>
        <w:t>Our supplier</w:t>
      </w:r>
      <w:r w:rsidR="00865F93">
        <w:t>/</w:t>
      </w:r>
      <w:r w:rsidR="00C84796">
        <w:t xml:space="preserve">permit holder </w:t>
      </w:r>
      <w:r>
        <w:t xml:space="preserve">is an experienced horticulturalist </w:t>
      </w:r>
      <w:r w:rsidR="00C84796">
        <w:t>and has been managing sustainable harvests under permit for over a decade</w:t>
      </w:r>
      <w:r>
        <w:t>.</w:t>
      </w:r>
      <w:r w:rsidR="00B22FAC">
        <w:t xml:space="preserve"> </w:t>
      </w:r>
      <w:r>
        <w:t xml:space="preserve">The primary harvest site on Crown land is supervised by local indigenous rangers and </w:t>
      </w:r>
      <w:r w:rsidR="00C84796">
        <w:t xml:space="preserve">is </w:t>
      </w:r>
      <w:r>
        <w:t xml:space="preserve">monitored by </w:t>
      </w:r>
      <w:r w:rsidR="00C84796">
        <w:t xml:space="preserve">the </w:t>
      </w:r>
      <w:r>
        <w:t xml:space="preserve">Parks and Wildlife Commission NT. The </w:t>
      </w:r>
      <w:r w:rsidR="00C84796">
        <w:t xml:space="preserve">Permit </w:t>
      </w:r>
      <w:r>
        <w:t xml:space="preserve">must be presented to rangers upon request when harvesting plant material from Crown </w:t>
      </w:r>
      <w:r w:rsidR="00C84796">
        <w:t>land</w:t>
      </w:r>
      <w:r>
        <w:t>.</w:t>
      </w:r>
      <w:r w:rsidR="00DA51BF">
        <w:t xml:space="preserve"> </w:t>
      </w:r>
      <w:r>
        <w:t xml:space="preserve">The permit holder must operate a legible log book </w:t>
      </w:r>
      <w:r w:rsidR="00C84796">
        <w:t xml:space="preserve">detailing </w:t>
      </w:r>
      <w:r>
        <w:t xml:space="preserve">the harvest quantities and harvest area </w:t>
      </w:r>
      <w:r w:rsidR="00C84796">
        <w:t xml:space="preserve">to provide </w:t>
      </w:r>
      <w:r>
        <w:t xml:space="preserve">supporting evidence for the </w:t>
      </w:r>
      <w:proofErr w:type="gramStart"/>
      <w:r w:rsidR="00320631">
        <w:t>royalties</w:t>
      </w:r>
      <w:proofErr w:type="gramEnd"/>
      <w:r w:rsidR="00320631">
        <w:t xml:space="preserve"> </w:t>
      </w:r>
      <w:r>
        <w:t xml:space="preserve">payable per unit (kg) and </w:t>
      </w:r>
      <w:r w:rsidR="00C84796">
        <w:t xml:space="preserve">for </w:t>
      </w:r>
      <w:r>
        <w:t>other reporting.</w:t>
      </w:r>
    </w:p>
    <w:p w14:paraId="441DC79B" w14:textId="77777777" w:rsidR="00A05739" w:rsidRDefault="00A05739" w:rsidP="005B7052">
      <w:pPr>
        <w:pStyle w:val="BodyText"/>
        <w:spacing w:before="11"/>
        <w:rPr>
          <w:sz w:val="21"/>
        </w:rPr>
      </w:pPr>
    </w:p>
    <w:p w14:paraId="70CB0F78" w14:textId="7D65B661" w:rsidR="00A05739" w:rsidRDefault="00401B7C" w:rsidP="005B7052">
      <w:pPr>
        <w:pStyle w:val="Heading1"/>
        <w:numPr>
          <w:ilvl w:val="1"/>
          <w:numId w:val="5"/>
        </w:numPr>
        <w:tabs>
          <w:tab w:val="left" w:pos="527"/>
        </w:tabs>
        <w:spacing w:before="1"/>
      </w:pPr>
      <w:r>
        <w:t>Monitoring of</w:t>
      </w:r>
      <w:r w:rsidRPr="00965CC7">
        <w:t xml:space="preserve"> </w:t>
      </w:r>
      <w:r w:rsidR="00C84796">
        <w:t>harvesting</w:t>
      </w:r>
    </w:p>
    <w:p w14:paraId="391D63B5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26BFA4D7" w14:textId="626C1708" w:rsidR="00A05739" w:rsidRDefault="00401B7C" w:rsidP="005B7052">
      <w:pPr>
        <w:pStyle w:val="BodyText"/>
      </w:pPr>
      <w:r>
        <w:t xml:space="preserve">The applicant will </w:t>
      </w:r>
      <w:r w:rsidR="00C84796">
        <w:t xml:space="preserve">continue to </w:t>
      </w:r>
      <w:r>
        <w:t>inspect the harvest area on an annual basis at the end of the harvest period.</w:t>
      </w:r>
      <w:r w:rsidR="00C67CBE">
        <w:t xml:space="preserve"> </w:t>
      </w:r>
      <w:r>
        <w:t xml:space="preserve">Inspection includes </w:t>
      </w:r>
      <w:r w:rsidR="00865F93">
        <w:t xml:space="preserve">visual </w:t>
      </w:r>
      <w:r>
        <w:t xml:space="preserve">assessment of the harvest area, noting </w:t>
      </w:r>
      <w:r w:rsidR="00C84796">
        <w:t xml:space="preserve">both </w:t>
      </w:r>
      <w:r>
        <w:t>negative</w:t>
      </w:r>
      <w:r w:rsidR="00C84796">
        <w:t xml:space="preserve"> </w:t>
      </w:r>
      <w:r>
        <w:t>aspects</w:t>
      </w:r>
      <w:r w:rsidR="00C84796">
        <w:t>:</w:t>
      </w:r>
      <w:r>
        <w:t xml:space="preserve"> damaged trees, rubbish, tyre tracks</w:t>
      </w:r>
      <w:r w:rsidR="00C84796">
        <w:t>,</w:t>
      </w:r>
      <w:r>
        <w:t xml:space="preserve"> and positive aspects</w:t>
      </w:r>
      <w:r w:rsidR="00C84796">
        <w:t>:</w:t>
      </w:r>
      <w:r>
        <w:t xml:space="preserve"> new seedlings around the harvest tree</w:t>
      </w:r>
      <w:r w:rsidR="00C84796">
        <w:t>s</w:t>
      </w:r>
      <w:r w:rsidR="00DA51BF" w:rsidRPr="00DA51BF">
        <w:t xml:space="preserve"> </w:t>
      </w:r>
      <w:r w:rsidR="00DA51BF">
        <w:t>indicating regeneration of the species</w:t>
      </w:r>
      <w:r>
        <w:t>.</w:t>
      </w:r>
    </w:p>
    <w:p w14:paraId="21238115" w14:textId="77777777" w:rsidR="00A05739" w:rsidRDefault="00A05739" w:rsidP="005B7052">
      <w:pPr>
        <w:pStyle w:val="BodyText"/>
        <w:spacing w:before="3"/>
      </w:pPr>
    </w:p>
    <w:p w14:paraId="6A1BC636" w14:textId="77777777" w:rsidR="00A05739" w:rsidRDefault="00401B7C" w:rsidP="005B7052">
      <w:pPr>
        <w:pStyle w:val="Heading1"/>
        <w:numPr>
          <w:ilvl w:val="1"/>
          <w:numId w:val="5"/>
        </w:numPr>
        <w:tabs>
          <w:tab w:val="left" w:pos="527"/>
        </w:tabs>
        <w:spacing w:before="1"/>
      </w:pPr>
      <w:r>
        <w:t>Other</w:t>
      </w:r>
      <w:r w:rsidRPr="00965CC7">
        <w:t xml:space="preserve"> </w:t>
      </w:r>
      <w:r>
        <w:t>Monitoring</w:t>
      </w:r>
    </w:p>
    <w:p w14:paraId="468FFFAD" w14:textId="47F8C462" w:rsidR="00A05739" w:rsidRDefault="00A05739" w:rsidP="005B7052">
      <w:pPr>
        <w:pStyle w:val="BodyText"/>
        <w:spacing w:before="7"/>
        <w:rPr>
          <w:b/>
          <w:sz w:val="21"/>
        </w:rPr>
      </w:pPr>
    </w:p>
    <w:p w14:paraId="1D506591" w14:textId="0D4C4E50" w:rsidR="00A05739" w:rsidRDefault="00401B7C" w:rsidP="005B7052">
      <w:pPr>
        <w:pStyle w:val="BodyText"/>
      </w:pPr>
      <w:r>
        <w:t>Assessment of population density in the harvest area will be ongoing.</w:t>
      </w:r>
    </w:p>
    <w:p w14:paraId="30553DB9" w14:textId="58A40516" w:rsidR="00A05739" w:rsidRDefault="00A05739" w:rsidP="005B7052">
      <w:pPr>
        <w:pStyle w:val="BodyText"/>
        <w:spacing w:before="5"/>
      </w:pPr>
    </w:p>
    <w:p w14:paraId="27641208" w14:textId="77777777" w:rsidR="002477C3" w:rsidRDefault="002477C3" w:rsidP="005B7052">
      <w:pPr>
        <w:pStyle w:val="BodyText"/>
        <w:spacing w:before="5"/>
      </w:pPr>
    </w:p>
    <w:p w14:paraId="512DB813" w14:textId="24085485" w:rsidR="00A05739" w:rsidRDefault="002477C3" w:rsidP="005B7052">
      <w:pPr>
        <w:pStyle w:val="Heading1"/>
        <w:numPr>
          <w:ilvl w:val="0"/>
          <w:numId w:val="5"/>
        </w:numPr>
        <w:tabs>
          <w:tab w:val="left" w:pos="526"/>
          <w:tab w:val="left" w:pos="527"/>
        </w:tabs>
        <w:ind w:left="0" w:firstLine="0"/>
      </w:pPr>
      <w:r>
        <w:t>MANAGEMENT STRATEGIES</w:t>
      </w:r>
    </w:p>
    <w:p w14:paraId="61FB90E2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0AF22218" w14:textId="282812D8" w:rsidR="00A05739" w:rsidRDefault="00401B7C" w:rsidP="005B7052">
      <w:pPr>
        <w:pStyle w:val="BodyText"/>
        <w:spacing w:before="1"/>
      </w:pPr>
      <w:r>
        <w:t xml:space="preserve">The harvest team is managed by an experienced </w:t>
      </w:r>
      <w:r>
        <w:rPr>
          <w:color w:val="131313"/>
        </w:rPr>
        <w:t xml:space="preserve">horticulturist with experience </w:t>
      </w:r>
      <w:r w:rsidR="00DA51BF">
        <w:rPr>
          <w:color w:val="131313"/>
        </w:rPr>
        <w:t>supervising</w:t>
      </w:r>
      <w:r w:rsidR="00E6152D">
        <w:rPr>
          <w:color w:val="131313"/>
        </w:rPr>
        <w:t xml:space="preserve"> production in the local region and adherence to permit conditions</w:t>
      </w:r>
      <w:r>
        <w:rPr>
          <w:color w:val="131313"/>
        </w:rPr>
        <w:t>.</w:t>
      </w:r>
    </w:p>
    <w:p w14:paraId="0612AD17" w14:textId="77777777" w:rsidR="00A05739" w:rsidRDefault="00A05739" w:rsidP="005B7052">
      <w:pPr>
        <w:pStyle w:val="BodyText"/>
        <w:spacing w:before="11"/>
        <w:rPr>
          <w:sz w:val="21"/>
        </w:rPr>
      </w:pPr>
    </w:p>
    <w:p w14:paraId="158711F1" w14:textId="11B21CDF" w:rsidR="00A05739" w:rsidRDefault="00401B7C" w:rsidP="005B7052">
      <w:pPr>
        <w:pStyle w:val="BodyText"/>
      </w:pPr>
      <w:r>
        <w:rPr>
          <w:color w:val="131313"/>
        </w:rPr>
        <w:t>Harvest sites should be selected on the basis of high population densities, healthy trees and good access to established roads.</w:t>
      </w:r>
    </w:p>
    <w:p w14:paraId="79C80212" w14:textId="1C7C7CD3" w:rsidR="00A05739" w:rsidRDefault="00A05739" w:rsidP="005B7052">
      <w:pPr>
        <w:pStyle w:val="BodyText"/>
        <w:spacing w:before="5"/>
        <w:rPr>
          <w:sz w:val="24"/>
        </w:rPr>
      </w:pPr>
    </w:p>
    <w:p w14:paraId="6ECD6864" w14:textId="77777777" w:rsidR="002477C3" w:rsidRDefault="002477C3" w:rsidP="005B7052">
      <w:pPr>
        <w:pStyle w:val="BodyText"/>
        <w:spacing w:before="5"/>
        <w:rPr>
          <w:sz w:val="24"/>
        </w:rPr>
      </w:pPr>
    </w:p>
    <w:p w14:paraId="09045D3C" w14:textId="2AE6EF8C" w:rsidR="00A05739" w:rsidRDefault="002477C3" w:rsidP="005B7052">
      <w:pPr>
        <w:pStyle w:val="Heading1"/>
        <w:numPr>
          <w:ilvl w:val="0"/>
          <w:numId w:val="5"/>
        </w:numPr>
        <w:tabs>
          <w:tab w:val="left" w:pos="472"/>
        </w:tabs>
        <w:ind w:left="0" w:firstLine="0"/>
      </w:pPr>
      <w:r>
        <w:t>COMPLIANCE</w:t>
      </w:r>
    </w:p>
    <w:p w14:paraId="07798178" w14:textId="77777777" w:rsidR="00A05739" w:rsidRDefault="00A05739" w:rsidP="005B7052">
      <w:pPr>
        <w:pStyle w:val="BodyText"/>
        <w:spacing w:before="5"/>
        <w:rPr>
          <w:b/>
          <w:sz w:val="21"/>
        </w:rPr>
      </w:pPr>
    </w:p>
    <w:p w14:paraId="5B6894AF" w14:textId="1A59F4C6" w:rsidR="00A05739" w:rsidRDefault="00401B7C" w:rsidP="005B7052">
      <w:pPr>
        <w:pStyle w:val="BodyText"/>
      </w:pPr>
      <w:r>
        <w:t>The applicant will comply with all State and Federal law</w:t>
      </w:r>
      <w:r w:rsidR="00E6152D">
        <w:t>s</w:t>
      </w:r>
      <w:r>
        <w:t xml:space="preserve"> </w:t>
      </w:r>
      <w:r w:rsidR="00E6152D">
        <w:t xml:space="preserve">for all actions associated with the </w:t>
      </w:r>
      <w:r>
        <w:t>operation</w:t>
      </w:r>
      <w:r w:rsidR="00E6152D">
        <w:t xml:space="preserve"> outlined in this proposal</w:t>
      </w:r>
      <w:r>
        <w:t>.</w:t>
      </w:r>
    </w:p>
    <w:p w14:paraId="561CF156" w14:textId="23E6EDA0" w:rsidR="00A05739" w:rsidRDefault="00A05739" w:rsidP="005B7052">
      <w:pPr>
        <w:pStyle w:val="BodyText"/>
        <w:spacing w:before="5"/>
      </w:pPr>
    </w:p>
    <w:p w14:paraId="6D36D67C" w14:textId="77777777" w:rsidR="002477C3" w:rsidRDefault="002477C3" w:rsidP="005B7052">
      <w:pPr>
        <w:pStyle w:val="BodyText"/>
        <w:spacing w:before="5"/>
      </w:pPr>
    </w:p>
    <w:p w14:paraId="2F63626F" w14:textId="531727F3" w:rsidR="00A05739" w:rsidRDefault="002477C3" w:rsidP="005B7052">
      <w:pPr>
        <w:pStyle w:val="Heading1"/>
        <w:numPr>
          <w:ilvl w:val="0"/>
          <w:numId w:val="5"/>
        </w:numPr>
        <w:tabs>
          <w:tab w:val="left" w:pos="472"/>
        </w:tabs>
        <w:ind w:left="0" w:firstLine="0"/>
      </w:pPr>
      <w:r>
        <w:t>REPORTS</w:t>
      </w:r>
    </w:p>
    <w:p w14:paraId="12C40F46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068AA6D5" w14:textId="6966ED65" w:rsidR="00A05739" w:rsidRDefault="00401B7C" w:rsidP="005B7052">
      <w:pPr>
        <w:pStyle w:val="BodyText"/>
        <w:spacing w:before="1"/>
      </w:pPr>
      <w:r>
        <w:t xml:space="preserve">The applicant will submit an annual report to the </w:t>
      </w:r>
      <w:r w:rsidRPr="00040950">
        <w:t>Department of the Environment</w:t>
      </w:r>
      <w:r w:rsidR="00040950">
        <w:t xml:space="preserve"> &amp; Energy</w:t>
      </w:r>
      <w:r>
        <w:t xml:space="preserve"> with details of material harvested for export, results of population density monitoring and any other relevant details.</w:t>
      </w:r>
      <w:r w:rsidR="002477C3">
        <w:t xml:space="preserve"> </w:t>
      </w:r>
    </w:p>
    <w:p w14:paraId="7ED9606E" w14:textId="0614987E" w:rsidR="00965CC7" w:rsidRDefault="00965CC7" w:rsidP="005B7052">
      <w:pPr>
        <w:pStyle w:val="BodyText"/>
        <w:spacing w:before="1"/>
      </w:pPr>
    </w:p>
    <w:p w14:paraId="5F2AD2A4" w14:textId="77777777" w:rsidR="002477C3" w:rsidRDefault="002477C3" w:rsidP="005B7052">
      <w:pPr>
        <w:pStyle w:val="BodyText"/>
        <w:spacing w:before="1"/>
      </w:pPr>
    </w:p>
    <w:p w14:paraId="00F796E0" w14:textId="2C189AB9" w:rsidR="00965CC7" w:rsidRDefault="002477C3" w:rsidP="005B7052">
      <w:pPr>
        <w:pStyle w:val="BodyText"/>
        <w:numPr>
          <w:ilvl w:val="0"/>
          <w:numId w:val="5"/>
        </w:numPr>
        <w:spacing w:before="1"/>
        <w:rPr>
          <w:b/>
        </w:rPr>
      </w:pPr>
      <w:r w:rsidRPr="00965CC7">
        <w:rPr>
          <w:b/>
        </w:rPr>
        <w:t>BACKGROUND INFORMATION</w:t>
      </w:r>
    </w:p>
    <w:p w14:paraId="2540AF58" w14:textId="32171D54" w:rsidR="00965CC7" w:rsidRDefault="00965CC7" w:rsidP="005B7052">
      <w:pPr>
        <w:pStyle w:val="BodyText"/>
        <w:spacing w:before="1"/>
        <w:rPr>
          <w:b/>
        </w:rPr>
      </w:pPr>
    </w:p>
    <w:p w14:paraId="502095D7" w14:textId="2DD24CCC" w:rsidR="00E6152D" w:rsidRDefault="001E65EC" w:rsidP="005B7052">
      <w:r>
        <w:t xml:space="preserve">Kakadu Plum were a traditional food of Indigenous Australians (Cunningham </w:t>
      </w:r>
      <w:r>
        <w:rPr>
          <w:i/>
        </w:rPr>
        <w:t>et al.</w:t>
      </w:r>
      <w:r>
        <w:t xml:space="preserve"> 2008). The fruit</w:t>
      </w:r>
      <w:r w:rsidR="00C67CBE">
        <w:t xml:space="preserve"> was first identified as having potential for the pharmaceutical, medical and nutrition industries in the </w:t>
      </w:r>
      <w:r>
        <w:t>1980s (</w:t>
      </w:r>
      <w:proofErr w:type="spellStart"/>
      <w:r>
        <w:t>Sultanbawa</w:t>
      </w:r>
      <w:proofErr w:type="spellEnd"/>
      <w:r>
        <w:t xml:space="preserve"> &amp; </w:t>
      </w:r>
      <w:proofErr w:type="spellStart"/>
      <w:r w:rsidRPr="008671A3">
        <w:t>Sultanbawa</w:t>
      </w:r>
      <w:proofErr w:type="spellEnd"/>
      <w:r w:rsidRPr="008671A3">
        <w:t xml:space="preserve"> 2016) when the high vitamin C content of the species captured attention for its commercial potential (Brand </w:t>
      </w:r>
      <w:r w:rsidRPr="008671A3">
        <w:rPr>
          <w:i/>
        </w:rPr>
        <w:t>et al.</w:t>
      </w:r>
      <w:r w:rsidRPr="008671A3">
        <w:t xml:space="preserve"> 1982). </w:t>
      </w:r>
      <w:r w:rsidR="008671A3" w:rsidRPr="008671A3">
        <w:t xml:space="preserve">Wild harvest only began in 1996 (Cunningham </w:t>
      </w:r>
      <w:r w:rsidR="008671A3" w:rsidRPr="008671A3">
        <w:rPr>
          <w:i/>
        </w:rPr>
        <w:t>et al.</w:t>
      </w:r>
      <w:r w:rsidR="008671A3" w:rsidRPr="008671A3">
        <w:t xml:space="preserve"> 2008). Investment r</w:t>
      </w:r>
      <w:r w:rsidRPr="008671A3">
        <w:t xml:space="preserve">esearch </w:t>
      </w:r>
      <w:r w:rsidR="008671A3" w:rsidRPr="008671A3">
        <w:t xml:space="preserve">was initiated from local and international companies </w:t>
      </w:r>
      <w:r w:rsidRPr="008671A3">
        <w:t xml:space="preserve">into the </w:t>
      </w:r>
      <w:r w:rsidR="008671A3" w:rsidRPr="008671A3">
        <w:t xml:space="preserve">agronomic </w:t>
      </w:r>
      <w:r w:rsidRPr="008671A3">
        <w:t xml:space="preserve">potential </w:t>
      </w:r>
      <w:r w:rsidR="008671A3" w:rsidRPr="008671A3">
        <w:t>of the species, but growth of the industry was slow (</w:t>
      </w:r>
      <w:proofErr w:type="spellStart"/>
      <w:r w:rsidR="008671A3" w:rsidRPr="008671A3">
        <w:t>Sultanbawa</w:t>
      </w:r>
      <w:proofErr w:type="spellEnd"/>
      <w:r w:rsidR="008671A3" w:rsidRPr="008671A3">
        <w:t xml:space="preserve"> &amp; </w:t>
      </w:r>
      <w:proofErr w:type="spellStart"/>
      <w:r w:rsidR="008671A3" w:rsidRPr="008671A3">
        <w:t>Sultanbawa</w:t>
      </w:r>
      <w:proofErr w:type="spellEnd"/>
      <w:r w:rsidR="008671A3" w:rsidRPr="008671A3">
        <w:t xml:space="preserve"> 2016). However, the demand for Kakadu Plum has greatly increased since 2013 when research showed antimicrobial properties (Williams </w:t>
      </w:r>
      <w:r w:rsidR="008671A3" w:rsidRPr="008671A3">
        <w:rPr>
          <w:i/>
        </w:rPr>
        <w:t>et al.</w:t>
      </w:r>
      <w:r w:rsidR="008671A3" w:rsidRPr="008671A3">
        <w:t xml:space="preserve"> 2014) and</w:t>
      </w:r>
      <w:r w:rsidR="008671A3">
        <w:t xml:space="preserve"> the fruit became popular as a novel food (</w:t>
      </w:r>
      <w:proofErr w:type="spellStart"/>
      <w:r w:rsidR="008671A3">
        <w:t>Sultanbawa</w:t>
      </w:r>
      <w:proofErr w:type="spellEnd"/>
      <w:r w:rsidR="008671A3">
        <w:t xml:space="preserve"> &amp; </w:t>
      </w:r>
      <w:proofErr w:type="spellStart"/>
      <w:r w:rsidR="008671A3">
        <w:t>Sultanbawa</w:t>
      </w:r>
      <w:proofErr w:type="spellEnd"/>
      <w:r w:rsidR="008671A3">
        <w:t xml:space="preserve"> 2016).</w:t>
      </w:r>
      <w:r w:rsidR="002477C3">
        <w:t xml:space="preserve"> It is apparent that interest in this species for commercial interests has grown and will no doubt continue to expand as more and more uses are realised.</w:t>
      </w:r>
    </w:p>
    <w:p w14:paraId="64590BFF" w14:textId="05AB2725" w:rsidR="00C67CBE" w:rsidRDefault="00C67CBE" w:rsidP="005B7052"/>
    <w:p w14:paraId="12096A72" w14:textId="63720903" w:rsidR="00C67CBE" w:rsidRDefault="00C67CBE" w:rsidP="005B7052"/>
    <w:p w14:paraId="28D0A018" w14:textId="4AAF2732" w:rsidR="00C67CBE" w:rsidRDefault="00C67CBE" w:rsidP="005B7052"/>
    <w:p w14:paraId="3C7F93CA" w14:textId="77777777" w:rsidR="00C67CBE" w:rsidRDefault="00C67CBE" w:rsidP="005B7052">
      <w:pPr>
        <w:sectPr w:rsidR="00C67CBE" w:rsidSect="000B1B6E">
          <w:pgSz w:w="11900" w:h="16850"/>
          <w:pgMar w:top="1440" w:right="1440" w:bottom="1440" w:left="1440" w:header="0" w:footer="1151" w:gutter="0"/>
          <w:cols w:space="720"/>
        </w:sectPr>
      </w:pPr>
    </w:p>
    <w:p w14:paraId="7283A7C3" w14:textId="77777777" w:rsidR="00A05739" w:rsidRDefault="00401B7C" w:rsidP="005B7052">
      <w:pPr>
        <w:pStyle w:val="Heading1"/>
        <w:numPr>
          <w:ilvl w:val="0"/>
          <w:numId w:val="5"/>
        </w:numPr>
        <w:tabs>
          <w:tab w:val="left" w:pos="417"/>
        </w:tabs>
        <w:spacing w:before="69"/>
        <w:ind w:left="0" w:firstLine="0"/>
      </w:pPr>
      <w:r>
        <w:t>References</w:t>
      </w:r>
    </w:p>
    <w:p w14:paraId="3FC7E70A" w14:textId="77777777" w:rsidR="00A05739" w:rsidRDefault="00A05739" w:rsidP="005B7052">
      <w:pPr>
        <w:pStyle w:val="BodyText"/>
        <w:spacing w:before="5"/>
        <w:rPr>
          <w:b/>
          <w:sz w:val="21"/>
        </w:rPr>
      </w:pPr>
    </w:p>
    <w:p w14:paraId="74A24F73" w14:textId="20018668" w:rsidR="008671A3" w:rsidRPr="008671A3" w:rsidRDefault="008671A3" w:rsidP="005B7052">
      <w:pPr>
        <w:spacing w:after="240"/>
        <w:ind w:left="567" w:hanging="567"/>
      </w:pPr>
      <w:r>
        <w:t xml:space="preserve">Brand, J.C, </w:t>
      </w:r>
      <w:proofErr w:type="spellStart"/>
      <w:r>
        <w:t>Cherikoff</w:t>
      </w:r>
      <w:proofErr w:type="spellEnd"/>
      <w:r>
        <w:t xml:space="preserve">, V. and Lee, A. 1982. </w:t>
      </w:r>
      <w:r w:rsidRPr="008671A3">
        <w:t>An Outstanding Food Source of Vitamin C.</w:t>
      </w:r>
      <w:r>
        <w:rPr>
          <w:i/>
        </w:rPr>
        <w:t xml:space="preserve"> </w:t>
      </w:r>
      <w:r w:rsidRPr="008671A3">
        <w:rPr>
          <w:i/>
        </w:rPr>
        <w:t xml:space="preserve">Lancet </w:t>
      </w:r>
      <w:r>
        <w:t>2(8303):873</w:t>
      </w:r>
    </w:p>
    <w:p w14:paraId="273ADC4A" w14:textId="7D2AF913" w:rsidR="009C2B1B" w:rsidRDefault="009C2B1B" w:rsidP="005B7052">
      <w:pPr>
        <w:spacing w:after="240"/>
        <w:ind w:left="567" w:hanging="567"/>
      </w:pPr>
      <w:r>
        <w:t>Cunningham</w:t>
      </w:r>
      <w:r w:rsidRPr="00E6152D">
        <w:t xml:space="preserve"> </w:t>
      </w:r>
      <w:r>
        <w:t>A. B., Garnett, S. Gorman, J. Courtenay, K. and Boehme,</w:t>
      </w:r>
      <w:r w:rsidRPr="00E6152D">
        <w:t xml:space="preserve"> </w:t>
      </w:r>
      <w:r>
        <w:t>D.,</w:t>
      </w:r>
      <w:r w:rsidRPr="00E6152D">
        <w:t xml:space="preserve"> </w:t>
      </w:r>
      <w:r>
        <w:t xml:space="preserve">2008. </w:t>
      </w:r>
      <w:r w:rsidRPr="009B52B2">
        <w:t xml:space="preserve">Eco-enterprises and Terminalia </w:t>
      </w:r>
      <w:proofErr w:type="spellStart"/>
      <w:r w:rsidRPr="009B52B2">
        <w:t>ferdinandiana</w:t>
      </w:r>
      <w:proofErr w:type="spellEnd"/>
      <w:r w:rsidRPr="009B52B2">
        <w:t>: Best laid plans and Australian Policy lessons</w:t>
      </w:r>
      <w:r>
        <w:rPr>
          <w:i/>
        </w:rPr>
        <w:t xml:space="preserve">. </w:t>
      </w:r>
      <w:r w:rsidRPr="009B52B2">
        <w:rPr>
          <w:i/>
        </w:rPr>
        <w:t>Economic Botany</w:t>
      </w:r>
      <w:r>
        <w:t xml:space="preserve">, p1-13. </w:t>
      </w:r>
    </w:p>
    <w:p w14:paraId="3A999F62" w14:textId="3D76F802" w:rsidR="00A05739" w:rsidRDefault="00401B7C" w:rsidP="005B7052">
      <w:pPr>
        <w:spacing w:after="240" w:line="252" w:lineRule="exact"/>
        <w:ind w:left="567" w:hanging="567"/>
      </w:pPr>
      <w:r w:rsidRPr="000B1B6E">
        <w:t>Department of Land Resource Management,</w:t>
      </w:r>
      <w:r>
        <w:rPr>
          <w:i/>
        </w:rPr>
        <w:t xml:space="preserve"> Threatened Species List</w:t>
      </w:r>
      <w:r w:rsidR="009C2B1B">
        <w:rPr>
          <w:i/>
        </w:rPr>
        <w:t xml:space="preserve"> </w:t>
      </w:r>
      <w:hyperlink r:id="rId13" w:anchor=".VEW4CcIcR9A">
        <w:r>
          <w:t>http://lrm.nt.gov.au/plants-and-animals/threatened-species/specieslist#.VEW4CcIcR9A</w:t>
        </w:r>
      </w:hyperlink>
    </w:p>
    <w:p w14:paraId="7A5D91FD" w14:textId="7B9E63BF" w:rsidR="00A05739" w:rsidRDefault="00401B7C" w:rsidP="005B7052">
      <w:pPr>
        <w:spacing w:after="240"/>
        <w:ind w:left="567" w:hanging="567"/>
      </w:pPr>
      <w:r w:rsidRPr="000B1B6E">
        <w:t>Environment Protection and Biodiversity Conservation Act 1999</w:t>
      </w:r>
      <w:r>
        <w:rPr>
          <w:i/>
        </w:rPr>
        <w:t xml:space="preserve"> </w:t>
      </w:r>
      <w:r>
        <w:t xml:space="preserve">- </w:t>
      </w:r>
      <w:r w:rsidRPr="000B1B6E">
        <w:rPr>
          <w:i/>
        </w:rPr>
        <w:t>Species Profile and Threats Database,</w:t>
      </w:r>
      <w:r>
        <w:t xml:space="preserve"> </w:t>
      </w:r>
      <w:hyperlink r:id="rId14">
        <w:r>
          <w:t>http://www.environment.gov.au/cgi-bin/sprat/public/sprat.pl</w:t>
        </w:r>
      </w:hyperlink>
    </w:p>
    <w:p w14:paraId="0422DA1D" w14:textId="5889EA25" w:rsidR="009C2B1B" w:rsidRDefault="009C2B1B" w:rsidP="005B7052">
      <w:pPr>
        <w:spacing w:after="240"/>
        <w:ind w:left="567" w:hanging="567"/>
      </w:pPr>
      <w:r>
        <w:t xml:space="preserve">Gorman, J. Griffiths, A. Whitehead, P. and Altman. J., 2002. </w:t>
      </w:r>
      <w:r>
        <w:rPr>
          <w:i/>
        </w:rPr>
        <w:t>Trial commercial harvests of native plants by Aboriginal communities in the Top End of the Northern Territory: 2 Kakadu Plum</w:t>
      </w:r>
      <w:r>
        <w:t>. Summary from RIRDC.</w:t>
      </w:r>
    </w:p>
    <w:p w14:paraId="3DE8773E" w14:textId="698D7196" w:rsidR="00294E78" w:rsidRPr="00CA12C8" w:rsidRDefault="00294E78" w:rsidP="005B7052">
      <w:pPr>
        <w:spacing w:after="240"/>
        <w:ind w:left="567" w:hanging="567"/>
      </w:pPr>
      <w:r>
        <w:t xml:space="preserve">Gorman </w:t>
      </w:r>
      <w:r w:rsidR="00CA12C8">
        <w:t xml:space="preserve">J., Whitehead, P.J., Griffiths, A.D. 2006. An analysis of the use of plant products for commerce in remote aboriginal communities of northern Australia, </w:t>
      </w:r>
      <w:r w:rsidR="00CA12C8">
        <w:rPr>
          <w:i/>
        </w:rPr>
        <w:t>Journal of economic Botany</w:t>
      </w:r>
      <w:r w:rsidR="00CA12C8">
        <w:t xml:space="preserve"> 60, 362-373.</w:t>
      </w:r>
    </w:p>
    <w:p w14:paraId="609F52FD" w14:textId="01B97755" w:rsidR="00A05739" w:rsidRDefault="009C2B1B" w:rsidP="005B7052">
      <w:pPr>
        <w:spacing w:after="240"/>
        <w:ind w:left="567" w:hanging="567"/>
      </w:pPr>
      <w:r>
        <w:t>RIRDC, 2009.</w:t>
      </w:r>
      <w:r>
        <w:rPr>
          <w:i/>
        </w:rPr>
        <w:t xml:space="preserve"> </w:t>
      </w:r>
      <w:r w:rsidR="00401B7C">
        <w:rPr>
          <w:i/>
        </w:rPr>
        <w:t xml:space="preserve">Health Benefits of Australian Native Food – </w:t>
      </w:r>
      <w:proofErr w:type="gramStart"/>
      <w:r w:rsidR="00401B7C">
        <w:rPr>
          <w:i/>
        </w:rPr>
        <w:t>A</w:t>
      </w:r>
      <w:proofErr w:type="gramEnd"/>
      <w:r w:rsidR="00401B7C">
        <w:rPr>
          <w:i/>
        </w:rPr>
        <w:t xml:space="preserve"> evaluation of health-enhancing compounds. </w:t>
      </w:r>
      <w:r w:rsidR="00401B7C">
        <w:t>Rural Industries Research &amp; Development Corporation (RIRDC) publication.</w:t>
      </w:r>
    </w:p>
    <w:p w14:paraId="3363EB70" w14:textId="490A43E6" w:rsidR="00A05739" w:rsidRDefault="00E6152D" w:rsidP="005B7052">
      <w:pPr>
        <w:spacing w:after="240"/>
        <w:ind w:left="567" w:hanging="567"/>
      </w:pPr>
      <w:r>
        <w:t xml:space="preserve">RIRDC, 2013. </w:t>
      </w:r>
      <w:r w:rsidR="00401B7C">
        <w:rPr>
          <w:i/>
        </w:rPr>
        <w:t xml:space="preserve">Native Foods </w:t>
      </w:r>
      <w:r>
        <w:rPr>
          <w:i/>
        </w:rPr>
        <w:t xml:space="preserve">- </w:t>
      </w:r>
      <w:r w:rsidR="00401B7C">
        <w:rPr>
          <w:i/>
        </w:rPr>
        <w:t xml:space="preserve">R&amp;D Priorities &amp; Strategies 2013-2018. </w:t>
      </w:r>
      <w:r w:rsidR="00401B7C">
        <w:t>Rural Industries Research &amp; Development Corporation (RIRDC) publication.</w:t>
      </w:r>
    </w:p>
    <w:p w14:paraId="0F906245" w14:textId="3BE1CC32" w:rsidR="00CA12C8" w:rsidRPr="00CA12C8" w:rsidRDefault="00CA12C8" w:rsidP="005B7052">
      <w:pPr>
        <w:spacing w:after="240"/>
        <w:ind w:left="567" w:hanging="567"/>
      </w:pPr>
      <w:proofErr w:type="spellStart"/>
      <w:r>
        <w:t>Sultanbawa</w:t>
      </w:r>
      <w:proofErr w:type="spellEnd"/>
      <w:r>
        <w:t xml:space="preserve">, Y. and </w:t>
      </w:r>
      <w:proofErr w:type="spellStart"/>
      <w:r>
        <w:t>Sultanbawa</w:t>
      </w:r>
      <w:proofErr w:type="spellEnd"/>
      <w:r>
        <w:t xml:space="preserve">, F. 2016. </w:t>
      </w:r>
      <w:r>
        <w:rPr>
          <w:i/>
        </w:rPr>
        <w:t>Australian native plants: cultivation and uses in the health and food industries.</w:t>
      </w:r>
      <w:r>
        <w:t xml:space="preserve"> CRC Press, Taylor &amp; Francis Group, Florida, USA.</w:t>
      </w:r>
    </w:p>
    <w:p w14:paraId="418B70B6" w14:textId="7D004CD4" w:rsidR="007926F0" w:rsidRPr="0089663D" w:rsidRDefault="0089663D" w:rsidP="005B7052">
      <w:pPr>
        <w:spacing w:after="240"/>
        <w:ind w:left="567" w:hanging="567"/>
      </w:pPr>
      <w:r>
        <w:t xml:space="preserve">Whitehead, P.J., Gorman, J., Griffiths, A.D., Wightman, G., </w:t>
      </w:r>
      <w:proofErr w:type="spellStart"/>
      <w:r>
        <w:t>Massarella</w:t>
      </w:r>
      <w:proofErr w:type="spellEnd"/>
      <w:r>
        <w:t xml:space="preserve">, H. and Altman, J. 2006. </w:t>
      </w:r>
      <w:r w:rsidR="007926F0">
        <w:rPr>
          <w:i/>
        </w:rPr>
        <w:t>Small-scale Commercial Plant Harvest by Indigenous Communities</w:t>
      </w:r>
      <w:r>
        <w:rPr>
          <w:i/>
        </w:rPr>
        <w:t>:</w:t>
      </w:r>
      <w:r w:rsidR="007926F0">
        <w:rPr>
          <w:i/>
        </w:rPr>
        <w:t xml:space="preserve"> </w:t>
      </w:r>
      <w:r w:rsidRPr="0089663D">
        <w:t xml:space="preserve">A report for the </w:t>
      </w:r>
      <w:r w:rsidR="007926F0" w:rsidRPr="0089663D">
        <w:t>Rural Industries Research &amp; Development Corporation (RIRDC)</w:t>
      </w:r>
      <w:r w:rsidRPr="0089663D">
        <w:t>/Land and Water Australia/FWPRDC/MDBC Joint Agro</w:t>
      </w:r>
      <w:r>
        <w:t>f</w:t>
      </w:r>
      <w:r w:rsidRPr="0089663D">
        <w:t>orestry Program RIRDC, Barton, Australian Capital Territory, Australia.</w:t>
      </w:r>
    </w:p>
    <w:p w14:paraId="2E71A5C6" w14:textId="208AE6F6" w:rsidR="008671A3" w:rsidRPr="008671A3" w:rsidRDefault="008671A3" w:rsidP="005B7052">
      <w:pPr>
        <w:spacing w:after="240"/>
        <w:ind w:left="567" w:hanging="567"/>
      </w:pPr>
      <w:r>
        <w:t xml:space="preserve">Williams, D.J., Edwards, D., Pun, S., </w:t>
      </w:r>
      <w:proofErr w:type="spellStart"/>
      <w:r>
        <w:t>Chaliha</w:t>
      </w:r>
      <w:proofErr w:type="spellEnd"/>
      <w:r>
        <w:t xml:space="preserve">, M., </w:t>
      </w:r>
      <w:proofErr w:type="spellStart"/>
      <w:r>
        <w:t>Sultanbawa</w:t>
      </w:r>
      <w:proofErr w:type="spellEnd"/>
      <w:r>
        <w:t xml:space="preserve">, Y. 2014. Profiling </w:t>
      </w:r>
      <w:proofErr w:type="spellStart"/>
      <w:r>
        <w:t>ellagic</w:t>
      </w:r>
      <w:proofErr w:type="spellEnd"/>
      <w:r>
        <w:t xml:space="preserve"> acid content: the importance of form and ascorbic acid levels. </w:t>
      </w:r>
      <w:r>
        <w:rPr>
          <w:i/>
        </w:rPr>
        <w:t>Food Research International.</w:t>
      </w:r>
      <w:r>
        <w:t xml:space="preserve"> 66, 100-106</w:t>
      </w:r>
    </w:p>
    <w:p w14:paraId="3BAD7231" w14:textId="330052B5" w:rsidR="009C2B1B" w:rsidRDefault="009C2B1B" w:rsidP="005B7052">
      <w:pPr>
        <w:spacing w:after="240"/>
        <w:ind w:left="567" w:hanging="567"/>
      </w:pPr>
      <w:r>
        <w:t xml:space="preserve">Woods, B., 1995. </w:t>
      </w:r>
      <w:r>
        <w:rPr>
          <w:i/>
        </w:rPr>
        <w:t xml:space="preserve">A study of the intra-specific variations and commercial potential of Terminalia </w:t>
      </w:r>
      <w:proofErr w:type="spellStart"/>
      <w:r>
        <w:rPr>
          <w:i/>
        </w:rPr>
        <w:t>ferdinandiana</w:t>
      </w:r>
      <w:proofErr w:type="spellEnd"/>
      <w:r>
        <w:rPr>
          <w:i/>
        </w:rPr>
        <w:t xml:space="preserve"> (The Kakadu Plum)</w:t>
      </w:r>
      <w:r>
        <w:t>. Master Thesis, Northern Territory University.</w:t>
      </w:r>
    </w:p>
    <w:p w14:paraId="658D54D3" w14:textId="77777777" w:rsidR="009C2B1B" w:rsidRDefault="009C2B1B" w:rsidP="005B7052">
      <w:pPr>
        <w:spacing w:after="240"/>
      </w:pPr>
    </w:p>
    <w:sectPr w:rsidR="009C2B1B" w:rsidSect="000B1B6E">
      <w:pgSz w:w="11900" w:h="16850"/>
      <w:pgMar w:top="1440" w:right="1440" w:bottom="1440" w:left="1440" w:header="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2A6A9" w14:textId="77777777" w:rsidR="004C78E3" w:rsidRDefault="004C78E3">
      <w:r>
        <w:separator/>
      </w:r>
    </w:p>
  </w:endnote>
  <w:endnote w:type="continuationSeparator" w:id="0">
    <w:p w14:paraId="427B180F" w14:textId="77777777" w:rsidR="004C78E3" w:rsidRDefault="004C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FD504" w14:textId="77777777" w:rsidR="00916257" w:rsidRDefault="009162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458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FE326A" w14:textId="0DF675F9" w:rsidR="008671A3" w:rsidRPr="00C976B1" w:rsidRDefault="008671A3" w:rsidP="000B1B6E">
        <w:pPr>
          <w:pStyle w:val="Footer"/>
          <w:tabs>
            <w:tab w:val="clear" w:pos="4680"/>
            <w:tab w:val="center" w:pos="3969"/>
          </w:tabs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2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5CF0B" w14:textId="77777777" w:rsidR="00916257" w:rsidRDefault="009162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93DC0" w14:textId="77777777" w:rsidR="004C78E3" w:rsidRDefault="004C78E3">
      <w:r>
        <w:separator/>
      </w:r>
    </w:p>
  </w:footnote>
  <w:footnote w:type="continuationSeparator" w:id="0">
    <w:p w14:paraId="4DE9155B" w14:textId="77777777" w:rsidR="004C78E3" w:rsidRDefault="004C7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BBC78" w14:textId="77777777" w:rsidR="00916257" w:rsidRDefault="009162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49D7C" w14:textId="77777777" w:rsidR="00916257" w:rsidRDefault="009162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284F3" w14:textId="77777777" w:rsidR="00916257" w:rsidRDefault="009162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B7BB9"/>
    <w:multiLevelType w:val="multilevel"/>
    <w:tmpl w:val="0AA0D97C"/>
    <w:lvl w:ilvl="0">
      <w:start w:val="5"/>
      <w:numFmt w:val="decimal"/>
      <w:lvlText w:val="%1"/>
      <w:lvlJc w:val="left"/>
      <w:pPr>
        <w:ind w:left="582" w:hanging="442"/>
      </w:pPr>
      <w:rPr>
        <w:rFonts w:hint="default"/>
        <w:lang w:val="en-AU" w:eastAsia="en-AU" w:bidi="en-AU"/>
      </w:rPr>
    </w:lvl>
    <w:lvl w:ilvl="1">
      <w:start w:val="1"/>
      <w:numFmt w:val="decimal"/>
      <w:lvlText w:val="%1.%2"/>
      <w:lvlJc w:val="left"/>
      <w:pPr>
        <w:ind w:left="58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AU" w:eastAsia="en-AU" w:bidi="en-AU"/>
      </w:rPr>
    </w:lvl>
    <w:lvl w:ilvl="2">
      <w:numFmt w:val="bullet"/>
      <w:lvlText w:val="•"/>
      <w:lvlJc w:val="left"/>
      <w:pPr>
        <w:ind w:left="2399" w:hanging="442"/>
      </w:pPr>
      <w:rPr>
        <w:rFonts w:hint="default"/>
        <w:lang w:val="en-AU" w:eastAsia="en-AU" w:bidi="en-AU"/>
      </w:rPr>
    </w:lvl>
    <w:lvl w:ilvl="3">
      <w:numFmt w:val="bullet"/>
      <w:lvlText w:val="•"/>
      <w:lvlJc w:val="left"/>
      <w:pPr>
        <w:ind w:left="3309" w:hanging="442"/>
      </w:pPr>
      <w:rPr>
        <w:rFonts w:hint="default"/>
        <w:lang w:val="en-AU" w:eastAsia="en-AU" w:bidi="en-AU"/>
      </w:rPr>
    </w:lvl>
    <w:lvl w:ilvl="4">
      <w:numFmt w:val="bullet"/>
      <w:lvlText w:val="•"/>
      <w:lvlJc w:val="left"/>
      <w:pPr>
        <w:ind w:left="4219" w:hanging="442"/>
      </w:pPr>
      <w:rPr>
        <w:rFonts w:hint="default"/>
        <w:lang w:val="en-AU" w:eastAsia="en-AU" w:bidi="en-AU"/>
      </w:rPr>
    </w:lvl>
    <w:lvl w:ilvl="5">
      <w:numFmt w:val="bullet"/>
      <w:lvlText w:val="•"/>
      <w:lvlJc w:val="left"/>
      <w:pPr>
        <w:ind w:left="5129" w:hanging="442"/>
      </w:pPr>
      <w:rPr>
        <w:rFonts w:hint="default"/>
        <w:lang w:val="en-AU" w:eastAsia="en-AU" w:bidi="en-AU"/>
      </w:rPr>
    </w:lvl>
    <w:lvl w:ilvl="6">
      <w:numFmt w:val="bullet"/>
      <w:lvlText w:val="•"/>
      <w:lvlJc w:val="left"/>
      <w:pPr>
        <w:ind w:left="6039" w:hanging="442"/>
      </w:pPr>
      <w:rPr>
        <w:rFonts w:hint="default"/>
        <w:lang w:val="en-AU" w:eastAsia="en-AU" w:bidi="en-AU"/>
      </w:rPr>
    </w:lvl>
    <w:lvl w:ilvl="7">
      <w:numFmt w:val="bullet"/>
      <w:lvlText w:val="•"/>
      <w:lvlJc w:val="left"/>
      <w:pPr>
        <w:ind w:left="6949" w:hanging="442"/>
      </w:pPr>
      <w:rPr>
        <w:rFonts w:hint="default"/>
        <w:lang w:val="en-AU" w:eastAsia="en-AU" w:bidi="en-AU"/>
      </w:rPr>
    </w:lvl>
    <w:lvl w:ilvl="8">
      <w:numFmt w:val="bullet"/>
      <w:lvlText w:val="•"/>
      <w:lvlJc w:val="left"/>
      <w:pPr>
        <w:ind w:left="7859" w:hanging="442"/>
      </w:pPr>
      <w:rPr>
        <w:rFonts w:hint="default"/>
        <w:lang w:val="en-AU" w:eastAsia="en-AU" w:bidi="en-AU"/>
      </w:rPr>
    </w:lvl>
  </w:abstractNum>
  <w:abstractNum w:abstractNumId="1" w15:restartNumberingAfterBreak="0">
    <w:nsid w:val="13D04ED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471499"/>
    <w:multiLevelType w:val="hybridMultilevel"/>
    <w:tmpl w:val="C1CADF0C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FCA0452C">
      <w:numFmt w:val="bullet"/>
      <w:lvlText w:val="o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3" w15:restartNumberingAfterBreak="0">
    <w:nsid w:val="1C812725"/>
    <w:multiLevelType w:val="hybridMultilevel"/>
    <w:tmpl w:val="F196B8F4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2301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4" w15:restartNumberingAfterBreak="0">
    <w:nsid w:val="27AA62F2"/>
    <w:multiLevelType w:val="hybridMultilevel"/>
    <w:tmpl w:val="4CCC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C0677"/>
    <w:multiLevelType w:val="hybridMultilevel"/>
    <w:tmpl w:val="5F92F4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73D7"/>
    <w:multiLevelType w:val="hybridMultilevel"/>
    <w:tmpl w:val="875C6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1441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225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07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389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471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553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635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7179" w:hanging="360"/>
      </w:pPr>
      <w:rPr>
        <w:rFonts w:hint="default"/>
        <w:lang w:val="en-AU" w:eastAsia="en-AU" w:bidi="en-AU"/>
      </w:rPr>
    </w:lvl>
  </w:abstractNum>
  <w:abstractNum w:abstractNumId="7" w15:restartNumberingAfterBreak="0">
    <w:nsid w:val="3EAE6927"/>
    <w:multiLevelType w:val="multilevel"/>
    <w:tmpl w:val="F3280566"/>
    <w:lvl w:ilvl="0">
      <w:start w:val="3"/>
      <w:numFmt w:val="decimal"/>
      <w:lvlText w:val="%1"/>
      <w:lvlJc w:val="left"/>
      <w:pPr>
        <w:ind w:left="582" w:hanging="442"/>
      </w:pPr>
      <w:rPr>
        <w:rFonts w:hint="default"/>
        <w:lang w:val="en-AU" w:eastAsia="en-AU" w:bidi="en-AU"/>
      </w:rPr>
    </w:lvl>
    <w:lvl w:ilvl="1">
      <w:start w:val="1"/>
      <w:numFmt w:val="decimal"/>
      <w:lvlText w:val="%1.%2"/>
      <w:lvlJc w:val="left"/>
      <w:pPr>
        <w:ind w:left="58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AU" w:eastAsia="en-AU" w:bidi="en-AU"/>
      </w:rPr>
    </w:lvl>
    <w:lvl w:ilvl="2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3">
      <w:numFmt w:val="bullet"/>
      <w:lvlText w:val="•"/>
      <w:lvlJc w:val="left"/>
      <w:pPr>
        <w:ind w:left="2850" w:hanging="360"/>
      </w:pPr>
      <w:rPr>
        <w:rFonts w:hint="default"/>
        <w:lang w:val="en-AU" w:eastAsia="en-AU" w:bidi="en-AU"/>
      </w:rPr>
    </w:lvl>
    <w:lvl w:ilvl="4">
      <w:numFmt w:val="bullet"/>
      <w:lvlText w:val="•"/>
      <w:lvlJc w:val="left"/>
      <w:pPr>
        <w:ind w:left="3826" w:hanging="360"/>
      </w:pPr>
      <w:rPr>
        <w:rFonts w:hint="default"/>
        <w:lang w:val="en-AU" w:eastAsia="en-AU" w:bidi="en-AU"/>
      </w:rPr>
    </w:lvl>
    <w:lvl w:ilvl="5">
      <w:numFmt w:val="bullet"/>
      <w:lvlText w:val="•"/>
      <w:lvlJc w:val="left"/>
      <w:pPr>
        <w:ind w:left="4801" w:hanging="360"/>
      </w:pPr>
      <w:rPr>
        <w:rFonts w:hint="default"/>
        <w:lang w:val="en-AU" w:eastAsia="en-AU" w:bidi="en-AU"/>
      </w:rPr>
    </w:lvl>
    <w:lvl w:ilvl="6">
      <w:numFmt w:val="bullet"/>
      <w:lvlText w:val="•"/>
      <w:lvlJc w:val="left"/>
      <w:pPr>
        <w:ind w:left="5777" w:hanging="360"/>
      </w:pPr>
      <w:rPr>
        <w:rFonts w:hint="default"/>
        <w:lang w:val="en-AU" w:eastAsia="en-AU" w:bidi="en-AU"/>
      </w:rPr>
    </w:lvl>
    <w:lvl w:ilvl="7">
      <w:numFmt w:val="bullet"/>
      <w:lvlText w:val="•"/>
      <w:lvlJc w:val="left"/>
      <w:pPr>
        <w:ind w:left="6752" w:hanging="360"/>
      </w:pPr>
      <w:rPr>
        <w:rFonts w:hint="default"/>
        <w:lang w:val="en-AU" w:eastAsia="en-AU" w:bidi="en-AU"/>
      </w:rPr>
    </w:lvl>
    <w:lvl w:ilvl="8">
      <w:numFmt w:val="bullet"/>
      <w:lvlText w:val="•"/>
      <w:lvlJc w:val="left"/>
      <w:pPr>
        <w:ind w:left="7728" w:hanging="360"/>
      </w:pPr>
      <w:rPr>
        <w:rFonts w:hint="default"/>
        <w:lang w:val="en-AU" w:eastAsia="en-AU" w:bidi="en-AU"/>
      </w:rPr>
    </w:lvl>
  </w:abstractNum>
  <w:abstractNum w:abstractNumId="8" w15:restartNumberingAfterBreak="0">
    <w:nsid w:val="41C14D9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6753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121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15"/>
        <w:w w:val="100"/>
        <w:lang w:val="en-AU" w:eastAsia="en-AU" w:bidi="en-A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-3"/>
        <w:w w:val="100"/>
        <w:sz w:val="24"/>
        <w:szCs w:val="24"/>
        <w:lang w:val="en-AU" w:eastAsia="en-AU" w:bidi="en-A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n-AU" w:eastAsia="en-AU" w:bidi="en-A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n-AU" w:eastAsia="en-AU" w:bidi="en-AU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en-AU" w:eastAsia="en-AU" w:bidi="en-AU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en-AU" w:eastAsia="en-AU" w:bidi="en-AU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en-AU" w:eastAsia="en-AU" w:bidi="en-AU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en-AU" w:eastAsia="en-AU" w:bidi="en-AU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en-AU" w:eastAsia="en-AU" w:bidi="en-AU"/>
      </w:rPr>
    </w:lvl>
  </w:abstractNum>
  <w:abstractNum w:abstractNumId="11" w15:restartNumberingAfterBreak="0">
    <w:nsid w:val="4F524BD2"/>
    <w:multiLevelType w:val="hybridMultilevel"/>
    <w:tmpl w:val="E0FCC7DA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9EAD1F8">
      <w:numFmt w:val="bullet"/>
      <w:lvlText w:val="•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12" w15:restartNumberingAfterBreak="0">
    <w:nsid w:val="50AD379F"/>
    <w:multiLevelType w:val="hybridMultilevel"/>
    <w:tmpl w:val="05364A04"/>
    <w:lvl w:ilvl="0" w:tplc="9000C836">
      <w:numFmt w:val="bullet"/>
      <w:lvlText w:val="•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2583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401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4221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5041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861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681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501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321" w:hanging="360"/>
      </w:pPr>
      <w:rPr>
        <w:rFonts w:hint="default"/>
        <w:lang w:val="en-AU" w:eastAsia="en-AU" w:bidi="en-AU"/>
      </w:rPr>
    </w:lvl>
  </w:abstractNum>
  <w:abstractNum w:abstractNumId="13" w15:restartNumberingAfterBreak="0">
    <w:nsid w:val="57FE7EE2"/>
    <w:multiLevelType w:val="hybridMultilevel"/>
    <w:tmpl w:val="FFAC1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F60B5"/>
    <w:multiLevelType w:val="hybridMultilevel"/>
    <w:tmpl w:val="9618B9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865C1"/>
    <w:multiLevelType w:val="hybridMultilevel"/>
    <w:tmpl w:val="D6BEEE54"/>
    <w:lvl w:ilvl="0" w:tplc="9000C836">
      <w:numFmt w:val="bullet"/>
      <w:lvlText w:val="•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4D5AE6CC">
      <w:numFmt w:val="bullet"/>
      <w:lvlText w:val="•"/>
      <w:lvlJc w:val="left"/>
      <w:pPr>
        <w:ind w:left="1741" w:hanging="360"/>
      </w:pPr>
      <w:rPr>
        <w:rFonts w:hint="default"/>
        <w:lang w:val="en-AU" w:eastAsia="en-AU" w:bidi="en-AU"/>
      </w:rPr>
    </w:lvl>
    <w:lvl w:ilvl="2" w:tplc="9CDE9E2C">
      <w:numFmt w:val="bullet"/>
      <w:lvlText w:val="•"/>
      <w:lvlJc w:val="left"/>
      <w:pPr>
        <w:ind w:left="2623" w:hanging="360"/>
      </w:pPr>
      <w:rPr>
        <w:rFonts w:hint="default"/>
        <w:lang w:val="en-AU" w:eastAsia="en-AU" w:bidi="en-AU"/>
      </w:rPr>
    </w:lvl>
    <w:lvl w:ilvl="3" w:tplc="791C834C">
      <w:numFmt w:val="bullet"/>
      <w:lvlText w:val="•"/>
      <w:lvlJc w:val="left"/>
      <w:pPr>
        <w:ind w:left="3505" w:hanging="360"/>
      </w:pPr>
      <w:rPr>
        <w:rFonts w:hint="default"/>
        <w:lang w:val="en-AU" w:eastAsia="en-AU" w:bidi="en-AU"/>
      </w:rPr>
    </w:lvl>
    <w:lvl w:ilvl="4" w:tplc="8DD4753C">
      <w:numFmt w:val="bullet"/>
      <w:lvlText w:val="•"/>
      <w:lvlJc w:val="left"/>
      <w:pPr>
        <w:ind w:left="4387" w:hanging="360"/>
      </w:pPr>
      <w:rPr>
        <w:rFonts w:hint="default"/>
        <w:lang w:val="en-AU" w:eastAsia="en-AU" w:bidi="en-AU"/>
      </w:rPr>
    </w:lvl>
    <w:lvl w:ilvl="5" w:tplc="1F22BBCC">
      <w:numFmt w:val="bullet"/>
      <w:lvlText w:val="•"/>
      <w:lvlJc w:val="left"/>
      <w:pPr>
        <w:ind w:left="5269" w:hanging="360"/>
      </w:pPr>
      <w:rPr>
        <w:rFonts w:hint="default"/>
        <w:lang w:val="en-AU" w:eastAsia="en-AU" w:bidi="en-AU"/>
      </w:rPr>
    </w:lvl>
    <w:lvl w:ilvl="6" w:tplc="39B2E700">
      <w:numFmt w:val="bullet"/>
      <w:lvlText w:val="•"/>
      <w:lvlJc w:val="left"/>
      <w:pPr>
        <w:ind w:left="6151" w:hanging="360"/>
      </w:pPr>
      <w:rPr>
        <w:rFonts w:hint="default"/>
        <w:lang w:val="en-AU" w:eastAsia="en-AU" w:bidi="en-AU"/>
      </w:rPr>
    </w:lvl>
    <w:lvl w:ilvl="7" w:tplc="77EAB152">
      <w:numFmt w:val="bullet"/>
      <w:lvlText w:val="•"/>
      <w:lvlJc w:val="left"/>
      <w:pPr>
        <w:ind w:left="7033" w:hanging="360"/>
      </w:pPr>
      <w:rPr>
        <w:rFonts w:hint="default"/>
        <w:lang w:val="en-AU" w:eastAsia="en-AU" w:bidi="en-AU"/>
      </w:rPr>
    </w:lvl>
    <w:lvl w:ilvl="8" w:tplc="1332B578">
      <w:numFmt w:val="bullet"/>
      <w:lvlText w:val="•"/>
      <w:lvlJc w:val="left"/>
      <w:pPr>
        <w:ind w:left="7915" w:hanging="360"/>
      </w:pPr>
      <w:rPr>
        <w:rFonts w:hint="default"/>
        <w:lang w:val="en-AU" w:eastAsia="en-AU" w:bidi="en-AU"/>
      </w:rPr>
    </w:lvl>
  </w:abstractNum>
  <w:abstractNum w:abstractNumId="16" w15:restartNumberingAfterBreak="0">
    <w:nsid w:val="6F682B79"/>
    <w:multiLevelType w:val="hybridMultilevel"/>
    <w:tmpl w:val="DD62A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354E7"/>
    <w:multiLevelType w:val="hybridMultilevel"/>
    <w:tmpl w:val="EEB40B20"/>
    <w:lvl w:ilvl="0" w:tplc="09EAD1F8">
      <w:numFmt w:val="bullet"/>
      <w:lvlText w:val="•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1" w:tplc="09EAD1F8">
      <w:numFmt w:val="bullet"/>
      <w:lvlText w:val="•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18" w15:restartNumberingAfterBreak="0">
    <w:nsid w:val="78E11BCD"/>
    <w:multiLevelType w:val="hybridMultilevel"/>
    <w:tmpl w:val="851C1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4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7"/>
  </w:num>
  <w:num w:numId="5">
    <w:abstractNumId w:val="10"/>
  </w:num>
  <w:num w:numId="6">
    <w:abstractNumId w:val="12"/>
  </w:num>
  <w:num w:numId="7">
    <w:abstractNumId w:val="2"/>
  </w:num>
  <w:num w:numId="8">
    <w:abstractNumId w:val="16"/>
  </w:num>
  <w:num w:numId="9">
    <w:abstractNumId w:val="13"/>
  </w:num>
  <w:num w:numId="10">
    <w:abstractNumId w:val="14"/>
  </w:num>
  <w:num w:numId="11">
    <w:abstractNumId w:val="5"/>
  </w:num>
  <w:num w:numId="12">
    <w:abstractNumId w:val="6"/>
  </w:num>
  <w:num w:numId="13">
    <w:abstractNumId w:val="11"/>
  </w:num>
  <w:num w:numId="14">
    <w:abstractNumId w:val="17"/>
  </w:num>
  <w:num w:numId="15">
    <w:abstractNumId w:val="8"/>
  </w:num>
  <w:num w:numId="16">
    <w:abstractNumId w:val="1"/>
  </w:num>
  <w:num w:numId="17">
    <w:abstractNumId w:val="9"/>
  </w:num>
  <w:num w:numId="18">
    <w:abstractNumId w:val="19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39"/>
    <w:rsid w:val="00040950"/>
    <w:rsid w:val="000B1B6E"/>
    <w:rsid w:val="000C6C2B"/>
    <w:rsid w:val="000E7289"/>
    <w:rsid w:val="000F4269"/>
    <w:rsid w:val="000F5E85"/>
    <w:rsid w:val="001049E5"/>
    <w:rsid w:val="001139E5"/>
    <w:rsid w:val="001231E0"/>
    <w:rsid w:val="001450FA"/>
    <w:rsid w:val="0015784D"/>
    <w:rsid w:val="0019147B"/>
    <w:rsid w:val="001949E9"/>
    <w:rsid w:val="001B53CC"/>
    <w:rsid w:val="001C12CE"/>
    <w:rsid w:val="001E65EC"/>
    <w:rsid w:val="002477C3"/>
    <w:rsid w:val="00290E17"/>
    <w:rsid w:val="00293B50"/>
    <w:rsid w:val="00294E78"/>
    <w:rsid w:val="002A038E"/>
    <w:rsid w:val="002D437B"/>
    <w:rsid w:val="002D7471"/>
    <w:rsid w:val="00320631"/>
    <w:rsid w:val="00392064"/>
    <w:rsid w:val="003E3032"/>
    <w:rsid w:val="00401B7C"/>
    <w:rsid w:val="0043242A"/>
    <w:rsid w:val="00471AE9"/>
    <w:rsid w:val="00486961"/>
    <w:rsid w:val="004A6DD3"/>
    <w:rsid w:val="004C5122"/>
    <w:rsid w:val="004C78E3"/>
    <w:rsid w:val="004F5CA8"/>
    <w:rsid w:val="005A529B"/>
    <w:rsid w:val="005B7052"/>
    <w:rsid w:val="0062360C"/>
    <w:rsid w:val="00644AE5"/>
    <w:rsid w:val="00646EB8"/>
    <w:rsid w:val="0067291A"/>
    <w:rsid w:val="00682E71"/>
    <w:rsid w:val="006C3A3E"/>
    <w:rsid w:val="007267D7"/>
    <w:rsid w:val="00757255"/>
    <w:rsid w:val="00773425"/>
    <w:rsid w:val="007926F0"/>
    <w:rsid w:val="007D2DE6"/>
    <w:rsid w:val="00863DCC"/>
    <w:rsid w:val="00865F93"/>
    <w:rsid w:val="008671A3"/>
    <w:rsid w:val="0089663D"/>
    <w:rsid w:val="00916257"/>
    <w:rsid w:val="00950F70"/>
    <w:rsid w:val="00965CC7"/>
    <w:rsid w:val="00966089"/>
    <w:rsid w:val="009B1986"/>
    <w:rsid w:val="009C2B1B"/>
    <w:rsid w:val="00A05739"/>
    <w:rsid w:val="00A269B2"/>
    <w:rsid w:val="00A418E6"/>
    <w:rsid w:val="00A443AC"/>
    <w:rsid w:val="00B22FAC"/>
    <w:rsid w:val="00B66EA3"/>
    <w:rsid w:val="00B70D1E"/>
    <w:rsid w:val="00B94EAC"/>
    <w:rsid w:val="00BB0EA1"/>
    <w:rsid w:val="00BD3111"/>
    <w:rsid w:val="00BD5B8B"/>
    <w:rsid w:val="00C13592"/>
    <w:rsid w:val="00C67CBE"/>
    <w:rsid w:val="00C84796"/>
    <w:rsid w:val="00C976B1"/>
    <w:rsid w:val="00CA03A0"/>
    <w:rsid w:val="00CA12C8"/>
    <w:rsid w:val="00CC1480"/>
    <w:rsid w:val="00D7720D"/>
    <w:rsid w:val="00DA51BF"/>
    <w:rsid w:val="00DD0198"/>
    <w:rsid w:val="00E220E5"/>
    <w:rsid w:val="00E6152D"/>
    <w:rsid w:val="00EA6A75"/>
    <w:rsid w:val="00F85174"/>
    <w:rsid w:val="00FA0814"/>
    <w:rsid w:val="00FA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626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n-AU" w:eastAsia="en-AU" w:bidi="en-AU"/>
    </w:rPr>
  </w:style>
  <w:style w:type="paragraph" w:styleId="Heading1">
    <w:name w:val="heading 1"/>
    <w:basedOn w:val="Normal"/>
    <w:uiPriority w:val="1"/>
    <w:qFormat/>
    <w:pPr>
      <w:ind w:left="526" w:hanging="38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  <w:pPr>
      <w:spacing w:before="75"/>
      <w:ind w:left="78"/>
    </w:pPr>
  </w:style>
  <w:style w:type="character" w:styleId="CommentReference">
    <w:name w:val="annotation reference"/>
    <w:basedOn w:val="DefaultParagraphFont"/>
    <w:uiPriority w:val="99"/>
    <w:semiHidden/>
    <w:unhideWhenUsed/>
    <w:rsid w:val="00191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7B"/>
    <w:rPr>
      <w:rFonts w:ascii="Times New Roman" w:eastAsia="Times New Roman" w:hAnsi="Times New Roman" w:cs="Times New Roman"/>
      <w:sz w:val="20"/>
      <w:szCs w:val="20"/>
      <w:lang w:val="en-AU" w:eastAsia="en-AU" w:bidi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7B"/>
    <w:rPr>
      <w:rFonts w:ascii="Times New Roman" w:eastAsia="Times New Roman" w:hAnsi="Times New Roman" w:cs="Times New Roman"/>
      <w:b/>
      <w:bCs/>
      <w:sz w:val="20"/>
      <w:szCs w:val="20"/>
      <w:lang w:val="en-AU" w:eastAsia="en-AU" w:bidi="en-AU"/>
    </w:rPr>
  </w:style>
  <w:style w:type="paragraph" w:styleId="Revision">
    <w:name w:val="Revision"/>
    <w:hidden/>
    <w:uiPriority w:val="99"/>
    <w:semiHidden/>
    <w:rsid w:val="0019147B"/>
    <w:pPr>
      <w:widowControl/>
      <w:autoSpaceDE/>
      <w:autoSpaceDN/>
    </w:pPr>
    <w:rPr>
      <w:rFonts w:ascii="Times New Roman" w:eastAsia="Times New Roman" w:hAnsi="Times New Roman" w:cs="Times New Roman"/>
      <w:lang w:val="en-AU" w:eastAsia="en-AU" w:bidi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4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47B"/>
    <w:rPr>
      <w:rFonts w:ascii="Segoe UI" w:eastAsia="Times New Roman" w:hAnsi="Segoe UI" w:cs="Segoe UI"/>
      <w:sz w:val="18"/>
      <w:szCs w:val="18"/>
      <w:lang w:val="en-AU" w:eastAsia="en-AU" w:bidi="en-AU"/>
    </w:rPr>
  </w:style>
  <w:style w:type="paragraph" w:styleId="Header">
    <w:name w:val="header"/>
    <w:basedOn w:val="Normal"/>
    <w:link w:val="HeaderChar"/>
    <w:uiPriority w:val="99"/>
    <w:unhideWhenUsed/>
    <w:rsid w:val="00C976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B1"/>
    <w:rPr>
      <w:rFonts w:ascii="Times New Roman" w:eastAsia="Times New Roman" w:hAnsi="Times New Roman" w:cs="Times New Roman"/>
      <w:lang w:val="en-AU" w:eastAsia="en-AU" w:bidi="en-AU"/>
    </w:rPr>
  </w:style>
  <w:style w:type="paragraph" w:styleId="Footer">
    <w:name w:val="footer"/>
    <w:basedOn w:val="Normal"/>
    <w:link w:val="FooterChar"/>
    <w:uiPriority w:val="99"/>
    <w:unhideWhenUsed/>
    <w:rsid w:val="00C976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B1"/>
    <w:rPr>
      <w:rFonts w:ascii="Times New Roman" w:eastAsia="Times New Roman" w:hAnsi="Times New Roman" w:cs="Times New Roman"/>
      <w:lang w:val="en-AU" w:eastAsia="en-AU" w:bidi="en-AU"/>
    </w:rPr>
  </w:style>
  <w:style w:type="character" w:styleId="HTMLCite">
    <w:name w:val="HTML Cite"/>
    <w:basedOn w:val="DefaultParagraphFont"/>
    <w:uiPriority w:val="99"/>
    <w:semiHidden/>
    <w:unhideWhenUsed/>
    <w:rsid w:val="007926F0"/>
    <w:rPr>
      <w:i/>
      <w:iCs/>
    </w:rPr>
  </w:style>
  <w:style w:type="character" w:styleId="Hyperlink">
    <w:name w:val="Hyperlink"/>
    <w:basedOn w:val="DefaultParagraphFont"/>
    <w:uiPriority w:val="99"/>
    <w:unhideWhenUsed/>
    <w:rsid w:val="007926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26F0"/>
    <w:rPr>
      <w:color w:val="808080"/>
      <w:shd w:val="clear" w:color="auto" w:fill="E6E6E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65CC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65CC7"/>
    <w:rPr>
      <w:rFonts w:ascii="Times New Roman" w:eastAsia="Times New Roman" w:hAnsi="Times New Roman" w:cs="Times New Roman"/>
      <w:lang w:val="en-AU" w:eastAsia="en-AU" w:bidi="en-AU"/>
    </w:rPr>
  </w:style>
  <w:style w:type="table" w:styleId="TableGrid">
    <w:name w:val="Table Grid"/>
    <w:basedOn w:val="TableNormal"/>
    <w:uiPriority w:val="39"/>
    <w:rsid w:val="00BD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lrm.nt.gov.au/plants-and-animals/threatened-species/specieslis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environment.gov.au/cgi-bin/sprat/public/sprat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B59BD83F.dotm</Template>
  <TotalTime>0</TotalTime>
  <Pages>6</Pages>
  <Words>2369</Words>
  <Characters>13505</Characters>
  <Application>Microsoft Office Word</Application>
  <DocSecurity>0</DocSecurity>
  <Lines>112</Lines>
  <Paragraphs>31</Paragraphs>
  <ScaleCrop>false</ScaleCrop>
  <Company/>
  <LinksUpToDate>false</LinksUpToDate>
  <CharactersWithSpaces>15843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Wildlife Trade Operation Proposal - Harvest and Export of Native Wildlife</dc:title>
  <dc:creator/>
  <cp:lastModifiedBy/>
  <cp:revision>1</cp:revision>
  <dcterms:created xsi:type="dcterms:W3CDTF">2018-04-30T01:17:00Z</dcterms:created>
  <dcterms:modified xsi:type="dcterms:W3CDTF">2018-04-30T01:17:00Z</dcterms:modified>
</cp:coreProperties>
</file>