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1106BA0F" w:rsidR="008A7845" w:rsidRPr="004B6C56" w:rsidRDefault="00FB1480" w:rsidP="008A7845">
      <w:pPr>
        <w:jc w:val="center"/>
        <w:rPr>
          <w:b/>
          <w:snapToGrid w:val="0"/>
          <w:sz w:val="22"/>
          <w:szCs w:val="22"/>
        </w:rPr>
      </w:pPr>
      <w:r w:rsidRPr="004B6C56">
        <w:rPr>
          <w:b/>
          <w:snapToGrid w:val="0"/>
          <w:sz w:val="22"/>
          <w:szCs w:val="22"/>
        </w:rPr>
        <w:t>Revocation of Accredita</w:t>
      </w:r>
      <w:bookmarkStart w:id="0" w:name="_GoBack"/>
      <w:bookmarkEnd w:id="0"/>
      <w:r w:rsidRPr="004B6C56">
        <w:rPr>
          <w:b/>
          <w:snapToGrid w:val="0"/>
          <w:sz w:val="22"/>
          <w:szCs w:val="22"/>
        </w:rPr>
        <w:t xml:space="preserve">tion of a Plan, Regime or </w:t>
      </w:r>
      <w:r w:rsidR="00C77716" w:rsidRPr="004B6C56">
        <w:rPr>
          <w:b/>
          <w:snapToGrid w:val="0"/>
          <w:sz w:val="22"/>
          <w:szCs w:val="22"/>
        </w:rPr>
        <w:t>Policy for the purposes of Part </w:t>
      </w:r>
      <w:r w:rsidRPr="004B6C56">
        <w:rPr>
          <w:b/>
          <w:snapToGrid w:val="0"/>
          <w:sz w:val="22"/>
          <w:szCs w:val="22"/>
        </w:rPr>
        <w:t>13</w:t>
      </w:r>
    </w:p>
    <w:p w14:paraId="4A1C95EF" w14:textId="77777777"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p>
    <w:p w14:paraId="420002C0" w14:textId="2C15A36C" w:rsidR="008A7845" w:rsidRPr="004B6C56" w:rsidRDefault="00AD1319" w:rsidP="008A7845">
      <w:pPr>
        <w:jc w:val="center"/>
        <w:rPr>
          <w:b/>
          <w:snapToGrid w:val="0"/>
          <w:sz w:val="22"/>
          <w:szCs w:val="22"/>
        </w:rPr>
      </w:pPr>
      <w:r w:rsidRPr="00AD1319">
        <w:rPr>
          <w:b/>
          <w:snapToGrid w:val="0"/>
          <w:sz w:val="22"/>
          <w:szCs w:val="22"/>
        </w:rPr>
        <w:t>West Coast Demersal Gillnet and Demersal Longline [Interim] Managed Fishery and the management regime for the Joint Authority Southern Demersal Gillnet and Demersal Longline Managed Fishery, A</w:t>
      </w:r>
      <w:r w:rsidR="00783725">
        <w:rPr>
          <w:b/>
          <w:snapToGrid w:val="0"/>
          <w:sz w:val="22"/>
          <w:szCs w:val="22"/>
        </w:rPr>
        <w:t>ugust</w:t>
      </w:r>
      <w:r w:rsidRPr="00AD1319">
        <w:rPr>
          <w:b/>
          <w:snapToGrid w:val="0"/>
          <w:sz w:val="22"/>
          <w:szCs w:val="22"/>
        </w:rPr>
        <w:t xml:space="preserve"> 2018</w:t>
      </w:r>
    </w:p>
    <w:p w14:paraId="0C2FED30" w14:textId="77777777" w:rsidR="00E321E1" w:rsidRPr="004B6C56" w:rsidRDefault="00E321E1" w:rsidP="0028447B">
      <w:pPr>
        <w:rPr>
          <w:snapToGrid w:val="0"/>
          <w:sz w:val="22"/>
          <w:szCs w:val="22"/>
        </w:rPr>
      </w:pPr>
    </w:p>
    <w:p w14:paraId="0C2FED31" w14:textId="1B835AE8" w:rsidR="00B134B6" w:rsidRPr="004B6C56" w:rsidRDefault="00FB1480" w:rsidP="0028447B">
      <w:pPr>
        <w:rPr>
          <w:sz w:val="22"/>
          <w:szCs w:val="22"/>
        </w:rPr>
      </w:pPr>
      <w:r w:rsidRPr="004B6C56">
        <w:rPr>
          <w:sz w:val="22"/>
          <w:szCs w:val="22"/>
        </w:rPr>
        <w:t>I</w:t>
      </w:r>
      <w:r w:rsidRPr="00AD1319">
        <w:rPr>
          <w:sz w:val="22"/>
          <w:szCs w:val="22"/>
        </w:rPr>
        <w:t xml:space="preserve">, </w:t>
      </w:r>
      <w:r w:rsidR="00C03370" w:rsidRPr="00AD1319">
        <w:rPr>
          <w:sz w:val="22"/>
          <w:szCs w:val="22"/>
        </w:rPr>
        <w:t xml:space="preserve">PAUL MURPHY, Assistant Secretary, Wildlife Trade and Biosecurity Branch, as Delegate of the Minister </w:t>
      </w:r>
      <w:r w:rsidR="00A6198D" w:rsidRPr="00AD1319">
        <w:rPr>
          <w:sz w:val="22"/>
          <w:szCs w:val="22"/>
        </w:rPr>
        <w:t>for the</w:t>
      </w:r>
      <w:r w:rsidRPr="00AD1319">
        <w:rPr>
          <w:sz w:val="22"/>
          <w:szCs w:val="22"/>
        </w:rPr>
        <w:t xml:space="preserve"> Env</w:t>
      </w:r>
      <w:r w:rsidR="00442816" w:rsidRPr="00AD1319">
        <w:rPr>
          <w:sz w:val="22"/>
          <w:szCs w:val="22"/>
        </w:rPr>
        <w:t>ironment</w:t>
      </w:r>
      <w:r w:rsidR="003779EB" w:rsidRPr="00AD1319">
        <w:rPr>
          <w:sz w:val="22"/>
          <w:szCs w:val="22"/>
        </w:rPr>
        <w:t xml:space="preserve"> and Energy</w:t>
      </w:r>
      <w:r w:rsidRPr="00AD1319">
        <w:rPr>
          <w:sz w:val="22"/>
          <w:szCs w:val="22"/>
        </w:rPr>
        <w:t>:</w:t>
      </w:r>
    </w:p>
    <w:p w14:paraId="0C2FED32" w14:textId="77777777" w:rsidR="00B134B6" w:rsidRPr="004B6C56" w:rsidRDefault="00B134B6" w:rsidP="0028447B">
      <w:pPr>
        <w:rPr>
          <w:sz w:val="22"/>
          <w:szCs w:val="22"/>
        </w:rPr>
      </w:pPr>
    </w:p>
    <w:p w14:paraId="0C2FED33" w14:textId="45477EA9" w:rsidR="00B134B6" w:rsidRPr="004B6C56" w:rsidRDefault="00C77716" w:rsidP="0028447B">
      <w:pPr>
        <w:numPr>
          <w:ilvl w:val="0"/>
          <w:numId w:val="14"/>
        </w:numPr>
        <w:ind w:left="360"/>
        <w:rPr>
          <w:snapToGrid w:val="0"/>
          <w:sz w:val="22"/>
          <w:szCs w:val="22"/>
        </w:rPr>
      </w:pPr>
      <w:r w:rsidRPr="004B6C56">
        <w:rPr>
          <w:sz w:val="22"/>
          <w:szCs w:val="22"/>
        </w:rPr>
        <w:t>revoke</w:t>
      </w:r>
      <w:r w:rsidR="00FB1480" w:rsidRPr="004B6C56">
        <w:rPr>
          <w:sz w:val="22"/>
          <w:szCs w:val="22"/>
        </w:rPr>
        <w:t xml:space="preserve"> the accre</w:t>
      </w:r>
      <w:r w:rsidR="005E68D9" w:rsidRPr="004B6C56">
        <w:rPr>
          <w:sz w:val="22"/>
          <w:szCs w:val="22"/>
        </w:rPr>
        <w:t>ditation of the</w:t>
      </w:r>
      <w:r w:rsidR="004B6C56">
        <w:rPr>
          <w:sz w:val="22"/>
          <w:szCs w:val="22"/>
        </w:rPr>
        <w:t xml:space="preserve"> </w:t>
      </w:r>
      <w:r w:rsidR="00EC5FF5" w:rsidRPr="00EC5FF5">
        <w:rPr>
          <w:iCs/>
          <w:sz w:val="22"/>
          <w:szCs w:val="22"/>
          <w:lang w:val="en-AU"/>
        </w:rPr>
        <w:t>West Coast Demersal Gillnet and Demersal Longline Interim Managed Fishery Management Plan 1997</w:t>
      </w:r>
      <w:r w:rsidR="00FB1480" w:rsidRPr="004B6C56">
        <w:rPr>
          <w:sz w:val="22"/>
          <w:szCs w:val="22"/>
        </w:rPr>
        <w:t xml:space="preserve"> for the </w:t>
      </w:r>
      <w:r w:rsidR="00AD1319">
        <w:rPr>
          <w:sz w:val="22"/>
          <w:szCs w:val="22"/>
        </w:rPr>
        <w:t xml:space="preserve">Western Australian </w:t>
      </w:r>
      <w:r w:rsidR="00AD1319" w:rsidRPr="00AD1319">
        <w:rPr>
          <w:sz w:val="22"/>
          <w:szCs w:val="22"/>
        </w:rPr>
        <w:t xml:space="preserve">West Coast Demersal Gillnet and Demersal Longline [Interim] Managed Fishery dated </w:t>
      </w:r>
      <w:r w:rsidR="00AD1319">
        <w:rPr>
          <w:sz w:val="22"/>
          <w:szCs w:val="22"/>
        </w:rPr>
        <w:t>26</w:t>
      </w:r>
      <w:r w:rsidR="00AD1319" w:rsidRPr="00AD1319">
        <w:rPr>
          <w:sz w:val="22"/>
          <w:szCs w:val="22"/>
        </w:rPr>
        <w:t xml:space="preserve"> August 201</w:t>
      </w:r>
      <w:r w:rsidR="00AD1319">
        <w:rPr>
          <w:sz w:val="22"/>
          <w:szCs w:val="22"/>
        </w:rPr>
        <w:t>5</w:t>
      </w:r>
      <w:r w:rsidR="00AD1319" w:rsidRPr="00AD1319">
        <w:rPr>
          <w:i/>
          <w:iCs/>
          <w:sz w:val="22"/>
          <w:szCs w:val="22"/>
        </w:rPr>
        <w:t>,</w:t>
      </w:r>
      <w:r w:rsidR="00AD1319" w:rsidRPr="00AD1319">
        <w:rPr>
          <w:sz w:val="22"/>
          <w:szCs w:val="22"/>
        </w:rPr>
        <w:t xml:space="preserve"> and the </w:t>
      </w:r>
      <w:r w:rsidR="00EC5FF5" w:rsidRPr="00EC5FF5">
        <w:rPr>
          <w:sz w:val="22"/>
          <w:szCs w:val="22"/>
          <w:lang w:val="en-AU"/>
        </w:rPr>
        <w:t xml:space="preserve">Joint Authority Southern Gillnet and Longline Limited Entry Fishery Notice 1992 </w:t>
      </w:r>
      <w:r w:rsidR="00AD1319" w:rsidRPr="00AD1319">
        <w:rPr>
          <w:sz w:val="22"/>
          <w:szCs w:val="22"/>
        </w:rPr>
        <w:t xml:space="preserve">for the </w:t>
      </w:r>
      <w:r w:rsidR="00AD1319">
        <w:rPr>
          <w:sz w:val="22"/>
          <w:szCs w:val="22"/>
        </w:rPr>
        <w:t xml:space="preserve">Western Australian </w:t>
      </w:r>
      <w:r w:rsidR="00AD1319" w:rsidRPr="00AD1319">
        <w:rPr>
          <w:sz w:val="22"/>
          <w:szCs w:val="22"/>
        </w:rPr>
        <w:t>Joint Authority Southern Demersal Gillnet and Demersal Longline Managed Fishery</w:t>
      </w:r>
      <w:r w:rsidR="00FB1480" w:rsidRPr="004B6C56">
        <w:rPr>
          <w:sz w:val="22"/>
          <w:szCs w:val="22"/>
        </w:rPr>
        <w:t xml:space="preserve"> </w:t>
      </w:r>
      <w:r w:rsidR="00AD1319" w:rsidRPr="00AD1319">
        <w:rPr>
          <w:sz w:val="22"/>
          <w:szCs w:val="22"/>
        </w:rPr>
        <w:t xml:space="preserve">dated </w:t>
      </w:r>
      <w:r w:rsidR="00AD1319">
        <w:rPr>
          <w:sz w:val="22"/>
          <w:szCs w:val="22"/>
        </w:rPr>
        <w:t>26</w:t>
      </w:r>
      <w:r w:rsidR="00AD1319" w:rsidRPr="00AD1319">
        <w:rPr>
          <w:sz w:val="22"/>
          <w:szCs w:val="22"/>
        </w:rPr>
        <w:t xml:space="preserve"> August 201</w:t>
      </w:r>
      <w:r w:rsidR="00AD1319">
        <w:rPr>
          <w:sz w:val="22"/>
          <w:szCs w:val="22"/>
        </w:rPr>
        <w:t>5</w:t>
      </w:r>
      <w:r w:rsidR="00C4202F" w:rsidRPr="004B6C56">
        <w:rPr>
          <w:rStyle w:val="Emphasis"/>
          <w:i w:val="0"/>
          <w:sz w:val="22"/>
          <w:szCs w:val="22"/>
        </w:rPr>
        <w:t>,</w:t>
      </w:r>
      <w:r w:rsidR="00FB1480" w:rsidRPr="004B6C56">
        <w:rPr>
          <w:snapToGrid w:val="0"/>
          <w:sz w:val="22"/>
          <w:szCs w:val="22"/>
        </w:rPr>
        <w:t xml:space="preserve"> and</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20503889" w:rsidR="00F755FB" w:rsidRPr="004B6C56" w:rsidRDefault="00FB1480" w:rsidP="0028447B">
      <w:pPr>
        <w:numPr>
          <w:ilvl w:val="1"/>
          <w:numId w:val="14"/>
        </w:numPr>
        <w:spacing w:after="120"/>
        <w:ind w:left="720"/>
        <w:rPr>
          <w:sz w:val="22"/>
          <w:szCs w:val="22"/>
        </w:rPr>
      </w:pPr>
      <w:r w:rsidRPr="004B6C56">
        <w:rPr>
          <w:sz w:val="22"/>
          <w:szCs w:val="22"/>
        </w:rPr>
        <w:t xml:space="preserve">the </w:t>
      </w:r>
      <w:r w:rsidR="00EC5FF5" w:rsidRPr="00EC5FF5">
        <w:rPr>
          <w:iCs/>
          <w:sz w:val="22"/>
          <w:szCs w:val="22"/>
          <w:lang w:val="en-AU"/>
        </w:rPr>
        <w:t>West Coast Demersal Gillnet and Demersal Longline Interim Managed Fishery Management Plan 1997</w:t>
      </w:r>
      <w:r w:rsidR="00EC5FF5" w:rsidRPr="004B6C56">
        <w:rPr>
          <w:sz w:val="22"/>
          <w:szCs w:val="22"/>
        </w:rPr>
        <w:t xml:space="preserve"> </w:t>
      </w:r>
      <w:r w:rsidRPr="004B6C56">
        <w:rPr>
          <w:snapToGrid w:val="0"/>
          <w:sz w:val="22"/>
          <w:szCs w:val="22"/>
        </w:rPr>
        <w:t xml:space="preserve">for the </w:t>
      </w:r>
      <w:r w:rsidR="00AD1319">
        <w:rPr>
          <w:sz w:val="22"/>
          <w:szCs w:val="22"/>
        </w:rPr>
        <w:t xml:space="preserve">Western Australian </w:t>
      </w:r>
      <w:r w:rsidR="00AD1319" w:rsidRPr="00AD1319">
        <w:rPr>
          <w:sz w:val="22"/>
          <w:szCs w:val="22"/>
        </w:rPr>
        <w:t>West Coast Demersal Gillnet and Demersal Longline [Interim] Managed Fishery</w:t>
      </w:r>
      <w:r w:rsidR="00AD1319" w:rsidRPr="00AD1319">
        <w:rPr>
          <w:i/>
          <w:iCs/>
          <w:sz w:val="22"/>
          <w:szCs w:val="22"/>
        </w:rPr>
        <w:t>,</w:t>
      </w:r>
      <w:r w:rsidR="00AD1319" w:rsidRPr="00AD1319">
        <w:rPr>
          <w:sz w:val="22"/>
          <w:szCs w:val="22"/>
        </w:rPr>
        <w:t xml:space="preserve"> and the </w:t>
      </w:r>
      <w:r w:rsidR="00EC5FF5" w:rsidRPr="00EC5FF5">
        <w:rPr>
          <w:sz w:val="22"/>
          <w:szCs w:val="22"/>
          <w:lang w:val="en-AU"/>
        </w:rPr>
        <w:t xml:space="preserve">Joint Authority Southern Gillnet and Longline Limited Entry Fishery Notice 1992 </w:t>
      </w:r>
      <w:r w:rsidR="00AD1319" w:rsidRPr="00AD1319">
        <w:rPr>
          <w:sz w:val="22"/>
          <w:szCs w:val="22"/>
        </w:rPr>
        <w:t xml:space="preserve">for the </w:t>
      </w:r>
      <w:r w:rsidR="00AD1319">
        <w:rPr>
          <w:sz w:val="22"/>
          <w:szCs w:val="22"/>
        </w:rPr>
        <w:t xml:space="preserve">Western Australian </w:t>
      </w:r>
      <w:r w:rsidR="00AD1319" w:rsidRPr="00AD1319">
        <w:rPr>
          <w:sz w:val="22"/>
          <w:szCs w:val="22"/>
        </w:rPr>
        <w:t>Joint Authority Southern Demersal Gillnet and Demersal Longline Managed Fishery</w:t>
      </w:r>
      <w:r w:rsidRPr="004B6C56">
        <w:rPr>
          <w:sz w:val="22"/>
          <w:szCs w:val="22"/>
        </w:rPr>
        <w:t xml:space="preserve">, in force under the </w:t>
      </w:r>
      <w:r w:rsidR="00EC5FF5" w:rsidRPr="001B6AA0">
        <w:rPr>
          <w:i/>
          <w:sz w:val="22"/>
          <w:szCs w:val="22"/>
        </w:rPr>
        <w:t>Fish Resources Management Act 1994</w:t>
      </w:r>
      <w:r w:rsidR="00EC5FF5" w:rsidRPr="001B6AA0">
        <w:rPr>
          <w:sz w:val="22"/>
          <w:szCs w:val="22"/>
        </w:rPr>
        <w:t xml:space="preserve"> (W</w:t>
      </w:r>
      <w:r w:rsidR="00EC5FF5">
        <w:rPr>
          <w:sz w:val="22"/>
          <w:szCs w:val="22"/>
        </w:rPr>
        <w:t>A</w:t>
      </w:r>
      <w:r w:rsidR="00EC5FF5" w:rsidRPr="001B6AA0">
        <w:rPr>
          <w:sz w:val="22"/>
          <w:szCs w:val="22"/>
        </w:rPr>
        <w:t xml:space="preserve">) </w:t>
      </w:r>
      <w:r w:rsidR="00EC5FF5" w:rsidRPr="004B6C56">
        <w:rPr>
          <w:sz w:val="22"/>
          <w:szCs w:val="22"/>
        </w:rPr>
        <w:t>and the</w:t>
      </w:r>
      <w:r w:rsidR="00EC5FF5" w:rsidRPr="004B6C56">
        <w:rPr>
          <w:i/>
          <w:sz w:val="22"/>
          <w:szCs w:val="22"/>
        </w:rPr>
        <w:t xml:space="preserve"> </w:t>
      </w:r>
      <w:r w:rsidR="00EC5FF5" w:rsidRPr="0039328E">
        <w:rPr>
          <w:sz w:val="22"/>
          <w:szCs w:val="22"/>
        </w:rPr>
        <w:t>Fish Resources Management Regulations 1995</w:t>
      </w:r>
      <w:r w:rsidR="00EC5FF5">
        <w:rPr>
          <w:sz w:val="22"/>
          <w:szCs w:val="22"/>
        </w:rPr>
        <w:t xml:space="preserve"> </w:t>
      </w:r>
      <w:r w:rsidR="00EC5FF5" w:rsidRPr="001B6AA0">
        <w:rPr>
          <w:sz w:val="22"/>
          <w:szCs w:val="22"/>
        </w:rPr>
        <w:t>(WA)</w:t>
      </w:r>
      <w:r w:rsidR="00EC5FF5">
        <w:rPr>
          <w:sz w:val="22"/>
          <w:szCs w:val="22"/>
        </w:rPr>
        <w:t xml:space="preserve">, </w:t>
      </w:r>
      <w:r w:rsidRPr="004B6C56">
        <w:rPr>
          <w:rStyle w:val="Emphasis"/>
          <w:i w:val="0"/>
          <w:sz w:val="22"/>
          <w:szCs w:val="22"/>
        </w:rPr>
        <w:t>r</w:t>
      </w:r>
      <w:r w:rsidRPr="004B6C5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77777777"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75F0B58D" w:rsidR="00E321E1" w:rsidRPr="004B6C56" w:rsidRDefault="00FB1480" w:rsidP="0028447B">
      <w:pPr>
        <w:spacing w:after="120"/>
        <w:rPr>
          <w:snapToGrid w:val="0"/>
          <w:sz w:val="22"/>
          <w:szCs w:val="22"/>
        </w:rPr>
      </w:pPr>
      <w:r w:rsidRPr="004B6C56">
        <w:rPr>
          <w:sz w:val="22"/>
          <w:szCs w:val="22"/>
        </w:rPr>
        <w:t xml:space="preserve">accredit the </w:t>
      </w:r>
      <w:r w:rsidR="001D1DC7" w:rsidRPr="00EC5FF5">
        <w:rPr>
          <w:iCs/>
          <w:sz w:val="22"/>
          <w:szCs w:val="22"/>
          <w:lang w:val="en-AU"/>
        </w:rPr>
        <w:t>West Coast Demersal Gillnet and Demersal Longline Interim Managed Fishery Management Plan 1997</w:t>
      </w:r>
      <w:r w:rsidRPr="004B6C56">
        <w:rPr>
          <w:sz w:val="22"/>
          <w:szCs w:val="22"/>
        </w:rPr>
        <w:t xml:space="preserve"> </w:t>
      </w:r>
      <w:r w:rsidRPr="004B6C56">
        <w:rPr>
          <w:snapToGrid w:val="0"/>
          <w:sz w:val="22"/>
          <w:szCs w:val="22"/>
        </w:rPr>
        <w:t xml:space="preserve">for the </w:t>
      </w:r>
      <w:r w:rsidR="00EC5FF5">
        <w:rPr>
          <w:sz w:val="22"/>
          <w:szCs w:val="22"/>
        </w:rPr>
        <w:t xml:space="preserve">Western Australian </w:t>
      </w:r>
      <w:r w:rsidR="00EC5FF5" w:rsidRPr="00AD1319">
        <w:rPr>
          <w:sz w:val="22"/>
          <w:szCs w:val="22"/>
        </w:rPr>
        <w:t>West Coast Demersal Gillnet and Demersal Longline [Interim] Managed Fishery</w:t>
      </w:r>
      <w:r w:rsidR="00EC5FF5" w:rsidRPr="00AD1319">
        <w:rPr>
          <w:i/>
          <w:iCs/>
          <w:sz w:val="22"/>
          <w:szCs w:val="22"/>
        </w:rPr>
        <w:t>,</w:t>
      </w:r>
      <w:r w:rsidR="00EC5FF5" w:rsidRPr="00AD1319">
        <w:rPr>
          <w:sz w:val="22"/>
          <w:szCs w:val="22"/>
        </w:rPr>
        <w:t xml:space="preserve"> and the </w:t>
      </w:r>
      <w:r w:rsidR="001D1DC7" w:rsidRPr="00EC5FF5">
        <w:rPr>
          <w:sz w:val="22"/>
          <w:szCs w:val="22"/>
          <w:lang w:val="en-AU"/>
        </w:rPr>
        <w:t>Joint Authority Southern Gillnet and Longline Limited Entry Fishery Notice 1992</w:t>
      </w:r>
      <w:r w:rsidR="00EC5FF5" w:rsidRPr="00AD1319">
        <w:rPr>
          <w:sz w:val="22"/>
          <w:szCs w:val="22"/>
        </w:rPr>
        <w:t xml:space="preserve"> for the </w:t>
      </w:r>
      <w:r w:rsidR="00EC5FF5">
        <w:rPr>
          <w:sz w:val="22"/>
          <w:szCs w:val="22"/>
        </w:rPr>
        <w:t xml:space="preserve">Western Australian </w:t>
      </w:r>
      <w:r w:rsidR="00EC5FF5" w:rsidRPr="00AD1319">
        <w:rPr>
          <w:sz w:val="22"/>
          <w:szCs w:val="22"/>
        </w:rPr>
        <w:t>Joint Authority Southern Demersal Gillnet and Demersal Longline Managed Fishery</w:t>
      </w:r>
      <w:r w:rsidR="00EC5FF5" w:rsidRPr="004B6C56">
        <w:rPr>
          <w:sz w:val="22"/>
          <w:szCs w:val="22"/>
        </w:rPr>
        <w:t xml:space="preserve">, in force under the </w:t>
      </w:r>
      <w:r w:rsidR="00EC5FF5" w:rsidRPr="001B6AA0">
        <w:rPr>
          <w:i/>
          <w:sz w:val="22"/>
          <w:szCs w:val="22"/>
        </w:rPr>
        <w:t>Fish Resources Management Act 1994</w:t>
      </w:r>
      <w:r w:rsidR="00EC5FF5" w:rsidRPr="001B6AA0">
        <w:rPr>
          <w:sz w:val="22"/>
          <w:szCs w:val="22"/>
        </w:rPr>
        <w:t xml:space="preserve"> (W</w:t>
      </w:r>
      <w:r w:rsidR="00EC5FF5">
        <w:rPr>
          <w:sz w:val="22"/>
          <w:szCs w:val="22"/>
        </w:rPr>
        <w:t>A</w:t>
      </w:r>
      <w:r w:rsidR="00EC5FF5" w:rsidRPr="001B6AA0">
        <w:rPr>
          <w:sz w:val="22"/>
          <w:szCs w:val="22"/>
        </w:rPr>
        <w:t xml:space="preserve">) </w:t>
      </w:r>
      <w:r w:rsidR="00EC5FF5" w:rsidRPr="004B6C56">
        <w:rPr>
          <w:sz w:val="22"/>
          <w:szCs w:val="22"/>
        </w:rPr>
        <w:t>and the</w:t>
      </w:r>
      <w:r w:rsidR="00EC5FF5" w:rsidRPr="004B6C56">
        <w:rPr>
          <w:i/>
          <w:sz w:val="22"/>
          <w:szCs w:val="22"/>
        </w:rPr>
        <w:t xml:space="preserve"> </w:t>
      </w:r>
      <w:r w:rsidR="00EC5FF5" w:rsidRPr="0039328E">
        <w:rPr>
          <w:sz w:val="22"/>
          <w:szCs w:val="22"/>
        </w:rPr>
        <w:t>Fish Resources Management Regulations 1995</w:t>
      </w:r>
      <w:r w:rsidR="00EC5FF5">
        <w:rPr>
          <w:sz w:val="22"/>
          <w:szCs w:val="22"/>
        </w:rPr>
        <w:t xml:space="preserve"> </w:t>
      </w:r>
      <w:r w:rsidR="00EC5FF5" w:rsidRPr="001B6AA0">
        <w:rPr>
          <w:sz w:val="22"/>
          <w:szCs w:val="22"/>
        </w:rPr>
        <w:t>(WA)</w:t>
      </w:r>
      <w:r w:rsidR="008A7845" w:rsidRPr="004B6C56">
        <w:rPr>
          <w:color w:val="FF0000"/>
          <w:sz w:val="22"/>
          <w:szCs w:val="22"/>
        </w:rPr>
        <w:t xml:space="preserve"> </w:t>
      </w:r>
      <w:r w:rsidR="007C176F" w:rsidRPr="004B6C56">
        <w:rPr>
          <w:sz w:val="22"/>
          <w:szCs w:val="22"/>
        </w:rPr>
        <w:t>under 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77777777" w:rsidR="00E321E1" w:rsidRPr="004B6C56" w:rsidRDefault="00E321E1" w:rsidP="0028447B">
      <w:pPr>
        <w:rPr>
          <w:sz w:val="22"/>
          <w:szCs w:val="22"/>
        </w:rPr>
      </w:pPr>
    </w:p>
    <w:p w14:paraId="11A77004" w14:textId="1F3ED35B" w:rsidR="001D1DC7" w:rsidRPr="00662A3D" w:rsidRDefault="001D1DC7" w:rsidP="001D1DC7">
      <w:pPr>
        <w:ind w:right="198"/>
        <w:rPr>
          <w:snapToGrid w:val="0"/>
          <w:sz w:val="22"/>
          <w:szCs w:val="22"/>
        </w:rPr>
      </w:pPr>
      <w:r w:rsidRPr="00662A3D">
        <w:rPr>
          <w:snapToGrid w:val="0"/>
          <w:sz w:val="22"/>
          <w:szCs w:val="22"/>
        </w:rPr>
        <w:lastRenderedPageBreak/>
        <w:t>Unless amended or revoked, this accreditation is subject to the following condition applied under section 303AA:</w:t>
      </w:r>
    </w:p>
    <w:p w14:paraId="5F810924" w14:textId="77777777" w:rsidR="001D1DC7" w:rsidRPr="00662A3D" w:rsidRDefault="001D1DC7" w:rsidP="001D1DC7">
      <w:pPr>
        <w:ind w:right="198"/>
        <w:rPr>
          <w:snapToGrid w:val="0"/>
          <w:sz w:val="22"/>
          <w:szCs w:val="22"/>
        </w:rPr>
      </w:pPr>
    </w:p>
    <w:p w14:paraId="22A5B277" w14:textId="77777777" w:rsidR="001D1DC7" w:rsidRPr="00662A3D" w:rsidRDefault="001D1DC7" w:rsidP="001D1DC7">
      <w:pPr>
        <w:ind w:right="198"/>
        <w:rPr>
          <w:b/>
          <w:snapToGrid w:val="0"/>
          <w:sz w:val="22"/>
          <w:szCs w:val="22"/>
        </w:rPr>
      </w:pPr>
      <w:r w:rsidRPr="00662A3D">
        <w:rPr>
          <w:b/>
          <w:snapToGrid w:val="0"/>
          <w:sz w:val="22"/>
          <w:szCs w:val="22"/>
        </w:rPr>
        <w:t xml:space="preserve">Condition A: </w:t>
      </w:r>
    </w:p>
    <w:p w14:paraId="2B56D217" w14:textId="77777777" w:rsidR="001D1DC7" w:rsidRDefault="001D1DC7" w:rsidP="001D1DC7">
      <w:pPr>
        <w:ind w:right="198"/>
        <w:rPr>
          <w:bCs/>
          <w:snapToGrid w:val="0"/>
          <w:sz w:val="22"/>
          <w:szCs w:val="22"/>
          <w:lang w:val="en-AU"/>
        </w:rPr>
      </w:pPr>
      <w:r w:rsidRPr="001D1DC7">
        <w:rPr>
          <w:snapToGrid w:val="0"/>
          <w:sz w:val="22"/>
          <w:szCs w:val="22"/>
          <w:lang w:val="en-AU"/>
        </w:rPr>
        <w:t>Following the recent implementation of the Australian Sea Lion gillnet exclusion zones, t</w:t>
      </w:r>
      <w:r w:rsidRPr="001D1DC7">
        <w:rPr>
          <w:bCs/>
          <w:snapToGrid w:val="0"/>
          <w:sz w:val="22"/>
          <w:szCs w:val="22"/>
          <w:lang w:val="en-AU"/>
        </w:rPr>
        <w:t>he Western Australian Department of Primary Industries and Regional Development to:</w:t>
      </w:r>
    </w:p>
    <w:p w14:paraId="31F56B6B" w14:textId="77777777" w:rsidR="001D1DC7" w:rsidRPr="001D1DC7" w:rsidRDefault="001D1DC7" w:rsidP="001D1DC7">
      <w:pPr>
        <w:ind w:right="198"/>
        <w:rPr>
          <w:bCs/>
          <w:snapToGrid w:val="0"/>
          <w:sz w:val="22"/>
          <w:szCs w:val="22"/>
          <w:lang w:val="en-AU"/>
        </w:rPr>
      </w:pPr>
    </w:p>
    <w:p w14:paraId="3CC6784C" w14:textId="77777777" w:rsidR="001D1DC7" w:rsidRDefault="001D1DC7" w:rsidP="001D1DC7">
      <w:pPr>
        <w:numPr>
          <w:ilvl w:val="0"/>
          <w:numId w:val="19"/>
        </w:numPr>
        <w:ind w:right="198" w:hanging="578"/>
        <w:rPr>
          <w:bCs/>
          <w:snapToGrid w:val="0"/>
          <w:sz w:val="22"/>
          <w:szCs w:val="22"/>
          <w:lang w:val="en-AU"/>
        </w:rPr>
      </w:pPr>
      <w:r w:rsidRPr="001D1DC7">
        <w:rPr>
          <w:bCs/>
          <w:snapToGrid w:val="0"/>
          <w:sz w:val="22"/>
          <w:szCs w:val="22"/>
          <w:lang w:val="en-AU"/>
        </w:rPr>
        <w:t>monitor and review the gillnet exclusion zones (and associated spatial effort changes) by 2021.</w:t>
      </w:r>
    </w:p>
    <w:p w14:paraId="2F26BC18" w14:textId="77777777" w:rsidR="001D1DC7" w:rsidRPr="001D1DC7" w:rsidRDefault="001D1DC7" w:rsidP="001D1DC7">
      <w:pPr>
        <w:ind w:left="720" w:right="198"/>
        <w:rPr>
          <w:bCs/>
          <w:snapToGrid w:val="0"/>
          <w:sz w:val="22"/>
          <w:szCs w:val="22"/>
          <w:lang w:val="en-AU"/>
        </w:rPr>
      </w:pPr>
    </w:p>
    <w:p w14:paraId="2501E170" w14:textId="77777777" w:rsidR="001D1DC7" w:rsidRPr="001D1DC7" w:rsidRDefault="001D1DC7" w:rsidP="001D1DC7">
      <w:pPr>
        <w:numPr>
          <w:ilvl w:val="0"/>
          <w:numId w:val="19"/>
        </w:numPr>
        <w:ind w:right="198" w:hanging="578"/>
        <w:rPr>
          <w:snapToGrid w:val="0"/>
          <w:sz w:val="22"/>
          <w:szCs w:val="22"/>
          <w:lang w:val="en-AU"/>
        </w:rPr>
      </w:pPr>
      <w:r w:rsidRPr="001D1DC7">
        <w:rPr>
          <w:bCs/>
          <w:snapToGrid w:val="0"/>
          <w:sz w:val="22"/>
          <w:szCs w:val="22"/>
          <w:lang w:val="en-AU"/>
        </w:rPr>
        <w:t>conduct further research on Australian Sea Lion populations, to obtain more reliable population estimates.</w:t>
      </w:r>
    </w:p>
    <w:p w14:paraId="211C8858" w14:textId="77777777" w:rsidR="00280069" w:rsidRDefault="00280069" w:rsidP="00280069">
      <w:pPr>
        <w:rPr>
          <w:sz w:val="22"/>
          <w:szCs w:val="22"/>
        </w:rPr>
      </w:pPr>
    </w:p>
    <w:p w14:paraId="02F04CFF" w14:textId="77777777" w:rsidR="00B36516" w:rsidRDefault="00B36516" w:rsidP="00280069">
      <w:pPr>
        <w:rPr>
          <w:sz w:val="22"/>
          <w:szCs w:val="22"/>
        </w:rPr>
      </w:pPr>
    </w:p>
    <w:p w14:paraId="264D110E" w14:textId="77777777" w:rsidR="00280069" w:rsidRDefault="00280069" w:rsidP="00280069">
      <w:pPr>
        <w:rPr>
          <w:sz w:val="22"/>
          <w:szCs w:val="22"/>
        </w:rPr>
      </w:pPr>
    </w:p>
    <w:p w14:paraId="75940DCA" w14:textId="77777777" w:rsidR="00280069" w:rsidRPr="00280069" w:rsidRDefault="00280069" w:rsidP="00280069">
      <w:pPr>
        <w:rPr>
          <w:sz w:val="22"/>
          <w:szCs w:val="22"/>
        </w:rPr>
      </w:pPr>
    </w:p>
    <w:p w14:paraId="0C2FED3E" w14:textId="681EDF71"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4646F6" w:rsidRPr="004646F6">
        <w:rPr>
          <w:rFonts w:ascii="Lucida Handwriting" w:hAnsi="Lucida Handwriting"/>
          <w:iCs/>
          <w:color w:val="4F81BD" w:themeColor="accent1"/>
          <w:sz w:val="22"/>
          <w:szCs w:val="22"/>
        </w:rPr>
        <w:t>22</w:t>
      </w:r>
      <w:r w:rsidR="004646F6" w:rsidRPr="004646F6">
        <w:rPr>
          <w:rFonts w:ascii="Lucida Handwriting" w:hAnsi="Lucida Handwriting"/>
          <w:iCs/>
          <w:color w:val="4F81BD" w:themeColor="accent1"/>
          <w:sz w:val="22"/>
          <w:szCs w:val="22"/>
          <w:vertAlign w:val="superscript"/>
        </w:rPr>
        <w:t>nd</w:t>
      </w:r>
      <w:r w:rsidR="004646F6">
        <w:rPr>
          <w:rFonts w:ascii="Lucida Handwriting" w:hAnsi="Lucida Handwriting"/>
          <w:iCs/>
          <w:color w:val="4F81BD" w:themeColor="accent1"/>
          <w:sz w:val="22"/>
          <w:szCs w:val="22"/>
        </w:rPr>
        <w:t xml:space="preserve"> </w:t>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4646F6" w:rsidRPr="004646F6">
        <w:rPr>
          <w:rFonts w:ascii="Lucida Handwriting" w:hAnsi="Lucida Handwriting"/>
          <w:iCs/>
          <w:color w:val="4F81BD" w:themeColor="accent1"/>
          <w:sz w:val="22"/>
          <w:szCs w:val="22"/>
        </w:rPr>
        <w:t>August</w:t>
      </w:r>
      <w:r w:rsidR="003933A8" w:rsidRPr="004B6C56">
        <w:rPr>
          <w:iCs/>
          <w:sz w:val="22"/>
          <w:szCs w:val="22"/>
        </w:rPr>
        <w:tab/>
      </w:r>
      <w:r w:rsidR="00EC5FF5">
        <w:rPr>
          <w:iCs/>
          <w:sz w:val="22"/>
          <w:szCs w:val="22"/>
        </w:rPr>
        <w:t>2018</w:t>
      </w:r>
    </w:p>
    <w:p w14:paraId="0C2FED3F" w14:textId="13F650A1" w:rsidR="00E321E1" w:rsidRPr="004B6C56" w:rsidRDefault="00E321E1" w:rsidP="0028447B">
      <w:pPr>
        <w:rPr>
          <w:sz w:val="22"/>
          <w:szCs w:val="22"/>
        </w:rPr>
      </w:pPr>
    </w:p>
    <w:p w14:paraId="0C2FED40" w14:textId="02DE1903" w:rsidR="00E321E1" w:rsidRPr="004B6C56" w:rsidRDefault="00E321E1" w:rsidP="0028447B">
      <w:pPr>
        <w:rPr>
          <w:sz w:val="22"/>
          <w:szCs w:val="22"/>
        </w:rPr>
      </w:pPr>
    </w:p>
    <w:p w14:paraId="0C2FED41" w14:textId="1D722B62" w:rsidR="00E321E1" w:rsidRPr="004B6C56" w:rsidRDefault="004646F6" w:rsidP="0028447B">
      <w:pPr>
        <w:rPr>
          <w:sz w:val="22"/>
          <w:szCs w:val="22"/>
        </w:rPr>
      </w:pPr>
      <w:r w:rsidRPr="00D65CE0">
        <w:rPr>
          <w:noProof/>
          <w:lang w:val="en-AU" w:eastAsia="en-AU"/>
        </w:rPr>
        <w:drawing>
          <wp:anchor distT="0" distB="0" distL="114300" distR="114300" simplePos="0" relativeHeight="251659264" behindDoc="1" locked="0" layoutInCell="1" allowOverlap="1" wp14:anchorId="4EC9E1E5" wp14:editId="2FA550B4">
            <wp:simplePos x="0" y="0"/>
            <wp:positionH relativeFrom="column">
              <wp:posOffset>2324100</wp:posOffset>
            </wp:positionH>
            <wp:positionV relativeFrom="paragraph">
              <wp:posOffset>24765</wp:posOffset>
            </wp:positionV>
            <wp:extent cx="996315" cy="524510"/>
            <wp:effectExtent l="0" t="0" r="0" b="889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315" cy="524510"/>
                    </a:xfrm>
                    <a:prstGeom prst="rect">
                      <a:avLst/>
                    </a:prstGeom>
                    <a:noFill/>
                    <a:ln>
                      <a:noFill/>
                    </a:ln>
                  </pic:spPr>
                </pic:pic>
              </a:graphicData>
            </a:graphic>
          </wp:anchor>
        </w:drawing>
      </w:r>
    </w:p>
    <w:p w14:paraId="0C2FED42" w14:textId="069D6333" w:rsidR="00E321E1" w:rsidRPr="004B6C56" w:rsidRDefault="00E321E1" w:rsidP="0028447B">
      <w:pPr>
        <w:rPr>
          <w:sz w:val="22"/>
          <w:szCs w:val="22"/>
        </w:rPr>
      </w:pPr>
    </w:p>
    <w:p w14:paraId="0C2FED43" w14:textId="1266E9DF" w:rsidR="00E321E1" w:rsidRPr="004B6C56" w:rsidRDefault="00E321E1" w:rsidP="0028447B">
      <w:pPr>
        <w:rPr>
          <w:sz w:val="22"/>
          <w:szCs w:val="22"/>
        </w:rPr>
      </w:pPr>
    </w:p>
    <w:p w14:paraId="0C2FED44" w14:textId="3AC85C20" w:rsidR="00E321E1" w:rsidRPr="004B6C56" w:rsidRDefault="00FB1480" w:rsidP="0028447B">
      <w:pPr>
        <w:jc w:val="center"/>
        <w:rPr>
          <w:sz w:val="22"/>
          <w:szCs w:val="22"/>
        </w:rPr>
      </w:pPr>
      <w:r w:rsidRPr="004B6C56">
        <w:rPr>
          <w:sz w:val="22"/>
          <w:szCs w:val="22"/>
        </w:rPr>
        <w:t>..……………</w:t>
      </w:r>
      <w:r w:rsidR="004646F6" w:rsidRPr="004646F6">
        <w:rPr>
          <w:noProof/>
          <w:lang w:eastAsia="en-AU"/>
        </w:rPr>
        <w:t xml:space="preserve"> </w:t>
      </w:r>
      <w:r w:rsidRPr="004B6C56">
        <w:rPr>
          <w:sz w:val="22"/>
          <w:szCs w:val="22"/>
        </w:rPr>
        <w:t>………….……..</w:t>
      </w:r>
    </w:p>
    <w:p w14:paraId="0C2FED45" w14:textId="77777777"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7777777"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EC5FF5">
        <w:rPr>
          <w:rFonts w:ascii="Times New Roman" w:hAnsi="Times New Roman" w:cs="Times New Roman"/>
          <w:snapToGrid w:val="0"/>
          <w:sz w:val="22"/>
          <w:szCs w:val="22"/>
          <w:lang w:val="en-AU"/>
        </w:rPr>
        <w:t xml:space="preserve">Delegate of the </w:t>
      </w:r>
      <w:r w:rsidRPr="00EC5FF5">
        <w:rPr>
          <w:rFonts w:ascii="Times New Roman" w:hAnsi="Times New Roman" w:cs="Times New Roman"/>
          <w:sz w:val="22"/>
          <w:szCs w:val="22"/>
        </w:rPr>
        <w:t>Minister</w:t>
      </w:r>
      <w:r w:rsidRPr="004B6C56">
        <w:rPr>
          <w:rFonts w:ascii="Times New Roman" w:hAnsi="Times New Roman" w:cs="Times New Roman"/>
          <w:sz w:val="22"/>
          <w:szCs w:val="22"/>
        </w:rPr>
        <w:t xml:space="preserve"> for </w:t>
      </w:r>
      <w:r w:rsidR="00A6198D" w:rsidRPr="004B6C56">
        <w:rPr>
          <w:rFonts w:ascii="Times New Roman" w:hAnsi="Times New Roman" w:cs="Times New Roman"/>
          <w:sz w:val="22"/>
          <w:szCs w:val="22"/>
        </w:rPr>
        <w:t>the</w:t>
      </w:r>
      <w:r w:rsidR="00442816" w:rsidRPr="004B6C56">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and Energy</w:t>
      </w:r>
    </w:p>
    <w:sectPr w:rsidR="00B134B6" w:rsidRPr="004B6C5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7579" w14:textId="77777777" w:rsidR="00D12AB0" w:rsidRDefault="00D12A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990D5" w14:textId="77777777" w:rsidR="00D12AB0" w:rsidRDefault="00D12A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87598" w14:textId="77777777" w:rsidR="00D12AB0" w:rsidRDefault="00D12A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D0278" w14:textId="77777777" w:rsidR="00D12AB0" w:rsidRDefault="00D12A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7AF97" w14:textId="77777777" w:rsidR="00D12AB0" w:rsidRDefault="00D12A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018C4"/>
    <w:multiLevelType w:val="hybridMultilevel"/>
    <w:tmpl w:val="98C4116A"/>
    <w:lvl w:ilvl="0" w:tplc="F6A22BB0">
      <w:start w:val="1"/>
      <w:numFmt w:val="lowerLetter"/>
      <w:lvlText w:val="%1)"/>
      <w:lvlJc w:val="left"/>
      <w:pPr>
        <w:tabs>
          <w:tab w:val="num" w:pos="1440"/>
        </w:tabs>
        <w:ind w:left="1440" w:hanging="360"/>
      </w:pPr>
      <w:rPr>
        <w:rFonts w:ascii="Times New Roman" w:hAnsi="Times New Roman"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106B03"/>
    <w:multiLevelType w:val="hybridMultilevel"/>
    <w:tmpl w:val="32F06FE4"/>
    <w:lvl w:ilvl="0" w:tplc="CE7277F4">
      <w:start w:val="1"/>
      <w:numFmt w:val="lowerLetter"/>
      <w:lvlText w:val="%1)"/>
      <w:lvlJc w:val="left"/>
      <w:pPr>
        <w:ind w:left="380" w:hanging="360"/>
      </w:pPr>
    </w:lvl>
    <w:lvl w:ilvl="1" w:tplc="4F62B1F2">
      <w:start w:val="1"/>
      <w:numFmt w:val="decimal"/>
      <w:lvlText w:val="%2."/>
      <w:lvlJc w:val="left"/>
      <w:pPr>
        <w:tabs>
          <w:tab w:val="num" w:pos="740"/>
        </w:tabs>
        <w:ind w:left="740" w:hanging="360"/>
      </w:pPr>
    </w:lvl>
    <w:lvl w:ilvl="2" w:tplc="1BACFCE0">
      <w:start w:val="1"/>
      <w:numFmt w:val="decimal"/>
      <w:lvlText w:val="%3."/>
      <w:lvlJc w:val="left"/>
      <w:pPr>
        <w:tabs>
          <w:tab w:val="num" w:pos="1460"/>
        </w:tabs>
        <w:ind w:left="1460" w:hanging="360"/>
      </w:pPr>
    </w:lvl>
    <w:lvl w:ilvl="3" w:tplc="BC7A2FCA">
      <w:start w:val="1"/>
      <w:numFmt w:val="decimal"/>
      <w:lvlText w:val="%4."/>
      <w:lvlJc w:val="left"/>
      <w:pPr>
        <w:tabs>
          <w:tab w:val="num" w:pos="2180"/>
        </w:tabs>
        <w:ind w:left="2180" w:hanging="360"/>
      </w:pPr>
    </w:lvl>
    <w:lvl w:ilvl="4" w:tplc="B172E812">
      <w:start w:val="1"/>
      <w:numFmt w:val="decimal"/>
      <w:lvlText w:val="%5."/>
      <w:lvlJc w:val="left"/>
      <w:pPr>
        <w:tabs>
          <w:tab w:val="num" w:pos="2900"/>
        </w:tabs>
        <w:ind w:left="2900" w:hanging="360"/>
      </w:pPr>
    </w:lvl>
    <w:lvl w:ilvl="5" w:tplc="ACDA9778">
      <w:start w:val="1"/>
      <w:numFmt w:val="decimal"/>
      <w:lvlText w:val="%6."/>
      <w:lvlJc w:val="left"/>
      <w:pPr>
        <w:tabs>
          <w:tab w:val="num" w:pos="3620"/>
        </w:tabs>
        <w:ind w:left="3620" w:hanging="360"/>
      </w:pPr>
    </w:lvl>
    <w:lvl w:ilvl="6" w:tplc="5F86F33E">
      <w:start w:val="1"/>
      <w:numFmt w:val="decimal"/>
      <w:lvlText w:val="%7."/>
      <w:lvlJc w:val="left"/>
      <w:pPr>
        <w:tabs>
          <w:tab w:val="num" w:pos="4340"/>
        </w:tabs>
        <w:ind w:left="4340" w:hanging="360"/>
      </w:pPr>
    </w:lvl>
    <w:lvl w:ilvl="7" w:tplc="58D4158E">
      <w:start w:val="1"/>
      <w:numFmt w:val="decimal"/>
      <w:lvlText w:val="%8."/>
      <w:lvlJc w:val="left"/>
      <w:pPr>
        <w:tabs>
          <w:tab w:val="num" w:pos="5060"/>
        </w:tabs>
        <w:ind w:left="5060" w:hanging="360"/>
      </w:pPr>
    </w:lvl>
    <w:lvl w:ilvl="8" w:tplc="3AA07F5E">
      <w:start w:val="1"/>
      <w:numFmt w:val="decimal"/>
      <w:lvlText w:val="%9."/>
      <w:lvlJc w:val="left"/>
      <w:pPr>
        <w:tabs>
          <w:tab w:val="num" w:pos="5780"/>
        </w:tabs>
        <w:ind w:left="5780" w:hanging="360"/>
      </w:pPr>
    </w:lvl>
  </w:abstractNum>
  <w:abstractNum w:abstractNumId="10"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15:restartNumberingAfterBreak="0">
    <w:nsid w:val="379D4007"/>
    <w:multiLevelType w:val="hybridMultilevel"/>
    <w:tmpl w:val="8BE0BCDA"/>
    <w:lvl w:ilvl="0" w:tplc="A0CAF088">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7B370D1"/>
    <w:multiLevelType w:val="hybridMultilevel"/>
    <w:tmpl w:val="AC8C1AE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5"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6" w15:restartNumberingAfterBreak="0">
    <w:nsid w:val="4E334CB2"/>
    <w:multiLevelType w:val="hybridMultilevel"/>
    <w:tmpl w:val="0B8EA5D6"/>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52037D38"/>
    <w:multiLevelType w:val="hybridMultilevel"/>
    <w:tmpl w:val="BC64D39E"/>
    <w:lvl w:ilvl="0" w:tplc="98604B08">
      <w:start w:val="1"/>
      <w:numFmt w:val="decimal"/>
      <w:lvlText w:val="%1."/>
      <w:lvlJc w:val="left"/>
      <w:pPr>
        <w:tabs>
          <w:tab w:val="num" w:pos="360"/>
        </w:tabs>
        <w:ind w:left="360" w:hanging="360"/>
      </w:pPr>
    </w:lvl>
    <w:lvl w:ilvl="1" w:tplc="F6A22BB0">
      <w:start w:val="1"/>
      <w:numFmt w:val="lowerLetter"/>
      <w:lvlText w:val="%2)"/>
      <w:lvlJc w:val="left"/>
      <w:pPr>
        <w:tabs>
          <w:tab w:val="num" w:pos="1440"/>
        </w:tabs>
        <w:ind w:left="1440" w:hanging="360"/>
      </w:pPr>
      <w:rPr>
        <w:rFonts w:ascii="Times New Roman" w:hAnsi="Times New Roman"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5D698C"/>
    <w:multiLevelType w:val="hybridMultilevel"/>
    <w:tmpl w:val="00BA4336"/>
    <w:lvl w:ilvl="0" w:tplc="077A2BB2">
      <w:start w:val="1"/>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22" w15:restartNumberingAfterBreak="0">
    <w:nsid w:val="6CA707C6"/>
    <w:multiLevelType w:val="hybridMultilevel"/>
    <w:tmpl w:val="27F8D5BC"/>
    <w:lvl w:ilvl="0" w:tplc="0FE6541A">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E36638F"/>
    <w:multiLevelType w:val="hybridMultilevel"/>
    <w:tmpl w:val="9C283F56"/>
    <w:lvl w:ilvl="0" w:tplc="43324BFC">
      <w:start w:val="1"/>
      <w:numFmt w:val="lowerLetter"/>
      <w:lvlText w:val="%1)"/>
      <w:lvlJc w:val="left"/>
      <w:pPr>
        <w:ind w:left="72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6"/>
  </w:num>
  <w:num w:numId="3">
    <w:abstractNumId w:val="20"/>
  </w:num>
  <w:num w:numId="4">
    <w:abstractNumId w:val="5"/>
  </w:num>
  <w:num w:numId="5">
    <w:abstractNumId w:val="21"/>
  </w:num>
  <w:num w:numId="6">
    <w:abstractNumId w:val="4"/>
  </w:num>
  <w:num w:numId="7">
    <w:abstractNumId w:val="10"/>
  </w:num>
  <w:num w:numId="8">
    <w:abstractNumId w:val="7"/>
  </w:num>
  <w:num w:numId="9">
    <w:abstractNumId w:val="24"/>
  </w:num>
  <w:num w:numId="10">
    <w:abstractNumId w:val="19"/>
  </w:num>
  <w:num w:numId="11">
    <w:abstractNumId w:val="3"/>
  </w:num>
  <w:num w:numId="12">
    <w:abstractNumId w:val="15"/>
  </w:num>
  <w:num w:numId="13">
    <w:abstractNumId w:val="13"/>
  </w:num>
  <w:num w:numId="14">
    <w:abstractNumId w:val="12"/>
  </w:num>
  <w:num w:numId="15">
    <w:abstractNumId w:val="1"/>
  </w:num>
  <w:num w:numId="16">
    <w:abstractNumId w:val="9"/>
  </w:num>
  <w:num w:numId="17">
    <w:abstractNumId w:val="17"/>
  </w:num>
  <w:num w:numId="18">
    <w:abstractNumId w:val="0"/>
  </w:num>
  <w:num w:numId="19">
    <w:abstractNumId w:val="23"/>
  </w:num>
  <w:num w:numId="20">
    <w:abstractNumId w:val="16"/>
  </w:num>
  <w:num w:numId="21">
    <w:abstractNumId w:val="8"/>
  </w:num>
  <w:num w:numId="22">
    <w:abstractNumId w:val="14"/>
  </w:num>
  <w:num w:numId="23">
    <w:abstractNumId w:val="18"/>
  </w:num>
  <w:num w:numId="24">
    <w:abstractNumId w:val="2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D53C1"/>
    <w:rsid w:val="000E4742"/>
    <w:rsid w:val="00131745"/>
    <w:rsid w:val="00141DC4"/>
    <w:rsid w:val="001572F9"/>
    <w:rsid w:val="00157A07"/>
    <w:rsid w:val="00191A78"/>
    <w:rsid w:val="001D1DC7"/>
    <w:rsid w:val="00280069"/>
    <w:rsid w:val="0028447B"/>
    <w:rsid w:val="002A2D3C"/>
    <w:rsid w:val="00300E20"/>
    <w:rsid w:val="00313CDC"/>
    <w:rsid w:val="00330C65"/>
    <w:rsid w:val="003732DA"/>
    <w:rsid w:val="003779EB"/>
    <w:rsid w:val="00390BAD"/>
    <w:rsid w:val="003933A8"/>
    <w:rsid w:val="003A3E63"/>
    <w:rsid w:val="003F0B0A"/>
    <w:rsid w:val="003F79A0"/>
    <w:rsid w:val="00406255"/>
    <w:rsid w:val="00433409"/>
    <w:rsid w:val="0043391D"/>
    <w:rsid w:val="00442816"/>
    <w:rsid w:val="004646F6"/>
    <w:rsid w:val="004A2909"/>
    <w:rsid w:val="004B6C56"/>
    <w:rsid w:val="004C0D63"/>
    <w:rsid w:val="004E4888"/>
    <w:rsid w:val="005739BE"/>
    <w:rsid w:val="005B1246"/>
    <w:rsid w:val="005E68D9"/>
    <w:rsid w:val="005F34BD"/>
    <w:rsid w:val="006852D4"/>
    <w:rsid w:val="006F1DB8"/>
    <w:rsid w:val="0073287B"/>
    <w:rsid w:val="00783725"/>
    <w:rsid w:val="007A3126"/>
    <w:rsid w:val="007C176F"/>
    <w:rsid w:val="007C5DB1"/>
    <w:rsid w:val="0080484A"/>
    <w:rsid w:val="00807FA4"/>
    <w:rsid w:val="00863B42"/>
    <w:rsid w:val="008972F9"/>
    <w:rsid w:val="008A7845"/>
    <w:rsid w:val="00941B39"/>
    <w:rsid w:val="009F0448"/>
    <w:rsid w:val="00A157AF"/>
    <w:rsid w:val="00A22CBB"/>
    <w:rsid w:val="00A34121"/>
    <w:rsid w:val="00A6198D"/>
    <w:rsid w:val="00A65DF9"/>
    <w:rsid w:val="00AA004D"/>
    <w:rsid w:val="00AD1319"/>
    <w:rsid w:val="00B134B6"/>
    <w:rsid w:val="00B36516"/>
    <w:rsid w:val="00BA5A3E"/>
    <w:rsid w:val="00BE4C00"/>
    <w:rsid w:val="00C03370"/>
    <w:rsid w:val="00C4202F"/>
    <w:rsid w:val="00C64506"/>
    <w:rsid w:val="00C77716"/>
    <w:rsid w:val="00C91B0F"/>
    <w:rsid w:val="00CB0588"/>
    <w:rsid w:val="00CC100A"/>
    <w:rsid w:val="00D0634F"/>
    <w:rsid w:val="00D12080"/>
    <w:rsid w:val="00D12AB0"/>
    <w:rsid w:val="00DA4775"/>
    <w:rsid w:val="00DA5695"/>
    <w:rsid w:val="00DF487E"/>
    <w:rsid w:val="00DF543C"/>
    <w:rsid w:val="00E321E1"/>
    <w:rsid w:val="00E661FE"/>
    <w:rsid w:val="00E92FA8"/>
    <w:rsid w:val="00EC5FF5"/>
    <w:rsid w:val="00EE3E5C"/>
    <w:rsid w:val="00F24BBC"/>
    <w:rsid w:val="00F400A4"/>
    <w:rsid w:val="00F41316"/>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1892DB1E-629B-4168-9A50-8DEC9A56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link w:val="Heading1Char"/>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character" w:customStyle="1" w:styleId="Heading1Char">
    <w:name w:val="Heading 1 Char"/>
    <w:basedOn w:val="DefaultParagraphFont"/>
    <w:link w:val="Heading1"/>
    <w:rsid w:val="001D1DC7"/>
    <w:rPr>
      <w:sz w:val="24"/>
      <w:lang w:eastAsia="en-US"/>
    </w:rPr>
  </w:style>
  <w:style w:type="character" w:customStyle="1" w:styleId="ListParagraphChar">
    <w:name w:val="List Paragraph Char"/>
    <w:link w:val="ListParagraph"/>
    <w:uiPriority w:val="34"/>
    <w:rsid w:val="001D1DC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CEF12931.dotm</Template>
  <TotalTime>0</TotalTime>
  <Pages>2</Pages>
  <Words>525</Words>
  <Characters>2995</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West Coast Demersal Gillnet and Demersal Longline [Interim] Managed Fishery and the management regime for the Joint Authority Southern Demersal Gillnet and Demersal Longline Managed Fishery, August 2018</dc:title>
  <dc:creator>Commonwealth of Australia</dc:creator>
  <cp:lastModifiedBy>Durack, Bec</cp:lastModifiedBy>
  <cp:revision>2</cp:revision>
  <dcterms:created xsi:type="dcterms:W3CDTF">2018-08-27T03:29:00Z</dcterms:created>
  <dcterms:modified xsi:type="dcterms:W3CDTF">2018-08-27T03:29:00Z</dcterms:modified>
</cp:coreProperties>
</file>