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3A80B353" w:rsidR="00B6012C" w:rsidRPr="00F6308F" w:rsidRDefault="00EE528B" w:rsidP="001955CD">
      <w:pPr>
        <w:widowControl w:val="0"/>
        <w:tabs>
          <w:tab w:val="left" w:pos="6700"/>
        </w:tabs>
        <w:spacing w:after="120"/>
        <w:jc w:val="center"/>
        <w:rPr>
          <w:rFonts w:cs="Arial"/>
          <w:b/>
          <w:sz w:val="48"/>
        </w:rPr>
      </w:pPr>
      <w:r>
        <w:rPr>
          <w:rFonts w:cs="Arial"/>
          <w:b/>
          <w:sz w:val="48"/>
        </w:rPr>
        <w:tab/>
      </w:r>
      <w:r w:rsidR="001C68E7" w:rsidRPr="001C68E7">
        <w:rPr>
          <w:rFonts w:cs="Arial"/>
          <w:b/>
          <w:noProof/>
          <w:sz w:val="48"/>
          <w:lang w:eastAsia="en-AU"/>
        </w:rPr>
        <w:drawing>
          <wp:inline distT="0" distB="0" distL="0" distR="0" wp14:anchorId="29639562" wp14:editId="6C669921">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16C58D3B" w14:textId="77777777" w:rsidR="00B6012C" w:rsidRPr="00F6308F" w:rsidRDefault="00B6012C" w:rsidP="001955CD">
      <w:pPr>
        <w:widowControl w:val="0"/>
        <w:tabs>
          <w:tab w:val="left" w:pos="6700"/>
        </w:tabs>
        <w:spacing w:after="120"/>
        <w:jc w:val="center"/>
        <w:rPr>
          <w:rFonts w:cs="Arial"/>
          <w:b/>
          <w:sz w:val="48"/>
        </w:rPr>
      </w:pPr>
    </w:p>
    <w:p w14:paraId="33C7C20A" w14:textId="77777777" w:rsidR="00B6012C" w:rsidRPr="00F6308F" w:rsidRDefault="00B6012C" w:rsidP="001955CD">
      <w:pPr>
        <w:widowControl w:val="0"/>
        <w:tabs>
          <w:tab w:val="left" w:pos="6700"/>
        </w:tabs>
        <w:spacing w:after="120"/>
        <w:rPr>
          <w:rFonts w:cs="Arial"/>
          <w:b/>
          <w:sz w:val="48"/>
        </w:rPr>
      </w:pPr>
    </w:p>
    <w:p w14:paraId="116BB68D" w14:textId="77777777" w:rsidR="00B6012C" w:rsidRPr="00F6308F" w:rsidRDefault="00B6012C" w:rsidP="001955CD">
      <w:pPr>
        <w:widowControl w:val="0"/>
        <w:tabs>
          <w:tab w:val="left" w:pos="6700"/>
        </w:tabs>
        <w:spacing w:after="120"/>
        <w:rPr>
          <w:rFonts w:cs="Arial"/>
          <w:b/>
          <w:sz w:val="48"/>
        </w:rPr>
      </w:pPr>
    </w:p>
    <w:p w14:paraId="6C470C8C" w14:textId="77777777" w:rsidR="00B6012C" w:rsidRPr="00F6308F" w:rsidRDefault="00B6012C" w:rsidP="001955CD">
      <w:pPr>
        <w:spacing w:after="120"/>
        <w:jc w:val="center"/>
        <w:rPr>
          <w:rFonts w:cs="Arial"/>
          <w:sz w:val="36"/>
        </w:rPr>
      </w:pPr>
      <w:bookmarkStart w:id="0" w:name="_GoBack"/>
      <w:r w:rsidRPr="00F6308F">
        <w:rPr>
          <w:rFonts w:cs="Arial"/>
          <w:sz w:val="36"/>
        </w:rPr>
        <w:t>Assessment of the</w:t>
      </w:r>
    </w:p>
    <w:p w14:paraId="6A28F6C5" w14:textId="447F003D" w:rsidR="00B6012C" w:rsidRPr="0083413E" w:rsidRDefault="0083413E" w:rsidP="001955CD">
      <w:pPr>
        <w:widowControl w:val="0"/>
        <w:tabs>
          <w:tab w:val="left" w:pos="6700"/>
        </w:tabs>
        <w:spacing w:after="120"/>
        <w:jc w:val="center"/>
        <w:rPr>
          <w:rFonts w:cs="Arial"/>
          <w:sz w:val="36"/>
        </w:rPr>
      </w:pPr>
      <w:r w:rsidRPr="0083413E">
        <w:rPr>
          <w:rFonts w:cs="Arial"/>
          <w:sz w:val="36"/>
        </w:rPr>
        <w:t>Western Australian Temperate Demersal Gillnet and Demersal Longline Fisheries</w:t>
      </w:r>
    </w:p>
    <w:bookmarkEnd w:id="0"/>
    <w:p w14:paraId="408FC6FF" w14:textId="77777777" w:rsidR="00B6012C" w:rsidRPr="0083413E" w:rsidRDefault="00B6012C" w:rsidP="001955CD">
      <w:pPr>
        <w:widowControl w:val="0"/>
        <w:tabs>
          <w:tab w:val="left" w:pos="6700"/>
        </w:tabs>
        <w:spacing w:after="120"/>
        <w:jc w:val="center"/>
        <w:rPr>
          <w:rFonts w:cs="Arial"/>
          <w:sz w:val="36"/>
        </w:rPr>
      </w:pPr>
    </w:p>
    <w:p w14:paraId="3A2FD57A" w14:textId="77777777" w:rsidR="00373F42" w:rsidRPr="00373F42" w:rsidRDefault="00373F42" w:rsidP="00373F42">
      <w:pPr>
        <w:autoSpaceDE w:val="0"/>
        <w:autoSpaceDN w:val="0"/>
        <w:adjustRightInd w:val="0"/>
        <w:spacing w:after="0" w:line="240" w:lineRule="auto"/>
        <w:rPr>
          <w:rFonts w:cs="Arial"/>
          <w:color w:val="000000"/>
          <w:sz w:val="24"/>
          <w:szCs w:val="24"/>
          <w:lang w:eastAsia="en-AU"/>
        </w:rPr>
      </w:pPr>
    </w:p>
    <w:p w14:paraId="0DCC3294" w14:textId="273F2A64" w:rsidR="00373F42" w:rsidRPr="00023E3C" w:rsidRDefault="00373F42" w:rsidP="00373F42">
      <w:pPr>
        <w:widowControl w:val="0"/>
        <w:tabs>
          <w:tab w:val="left" w:pos="6700"/>
        </w:tabs>
        <w:spacing w:after="240"/>
        <w:jc w:val="center"/>
        <w:rPr>
          <w:rFonts w:cs="Arial"/>
          <w:color w:val="000000"/>
          <w:sz w:val="24"/>
          <w:szCs w:val="24"/>
          <w:lang w:eastAsia="en-AU"/>
        </w:rPr>
      </w:pPr>
      <w:r w:rsidRPr="00023E3C">
        <w:rPr>
          <w:rFonts w:cs="Arial"/>
          <w:color w:val="000000"/>
          <w:sz w:val="24"/>
          <w:szCs w:val="24"/>
          <w:lang w:eastAsia="en-AU"/>
        </w:rPr>
        <w:t xml:space="preserve"> </w:t>
      </w:r>
      <w:r w:rsidR="00A74E01" w:rsidRPr="00023E3C">
        <w:rPr>
          <w:rFonts w:cs="Arial"/>
          <w:color w:val="000000"/>
          <w:sz w:val="24"/>
          <w:szCs w:val="24"/>
          <w:lang w:eastAsia="en-AU"/>
        </w:rPr>
        <w:t>Comprising</w:t>
      </w:r>
      <w:r w:rsidRPr="00023E3C">
        <w:rPr>
          <w:rFonts w:cs="Arial"/>
          <w:color w:val="000000"/>
          <w:sz w:val="24"/>
          <w:szCs w:val="24"/>
          <w:lang w:eastAsia="en-AU"/>
        </w:rPr>
        <w:t xml:space="preserve"> the </w:t>
      </w:r>
    </w:p>
    <w:p w14:paraId="08D25649" w14:textId="77777777" w:rsidR="00373F42" w:rsidRPr="00023E3C" w:rsidRDefault="00373F42" w:rsidP="00373F42">
      <w:pPr>
        <w:widowControl w:val="0"/>
        <w:tabs>
          <w:tab w:val="left" w:pos="6700"/>
        </w:tabs>
        <w:spacing w:after="120"/>
        <w:jc w:val="center"/>
        <w:rPr>
          <w:rFonts w:cs="Arial"/>
          <w:bCs/>
          <w:color w:val="000000"/>
          <w:sz w:val="24"/>
          <w:szCs w:val="24"/>
          <w:lang w:eastAsia="en-AU"/>
        </w:rPr>
      </w:pPr>
      <w:r w:rsidRPr="00023E3C">
        <w:rPr>
          <w:rFonts w:cs="Arial"/>
          <w:bCs/>
          <w:color w:val="000000"/>
          <w:sz w:val="24"/>
          <w:szCs w:val="24"/>
          <w:lang w:eastAsia="en-AU"/>
        </w:rPr>
        <w:t xml:space="preserve">JOINT AUTHORITY SOUTHERN DEMERSAL GILLNET AND DEMERSAL LONGLINE MANAGED FISHERY (JASDGDLF) </w:t>
      </w:r>
    </w:p>
    <w:p w14:paraId="19D06657" w14:textId="77777777" w:rsidR="00373F42" w:rsidRPr="00023E3C" w:rsidRDefault="00373F42" w:rsidP="00373F42">
      <w:pPr>
        <w:widowControl w:val="0"/>
        <w:tabs>
          <w:tab w:val="left" w:pos="6700"/>
        </w:tabs>
        <w:spacing w:after="120"/>
        <w:jc w:val="center"/>
        <w:rPr>
          <w:rFonts w:cs="Arial"/>
          <w:color w:val="000000"/>
          <w:sz w:val="24"/>
          <w:szCs w:val="24"/>
          <w:lang w:eastAsia="en-AU"/>
        </w:rPr>
      </w:pPr>
      <w:r w:rsidRPr="00023E3C">
        <w:rPr>
          <w:rFonts w:cs="Arial"/>
          <w:color w:val="000000"/>
          <w:sz w:val="24"/>
          <w:szCs w:val="24"/>
          <w:lang w:eastAsia="en-AU"/>
        </w:rPr>
        <w:t xml:space="preserve">and the </w:t>
      </w:r>
    </w:p>
    <w:p w14:paraId="65044518" w14:textId="6AF2D3D8" w:rsidR="00B6012C" w:rsidRPr="00023E3C" w:rsidRDefault="00373F42" w:rsidP="00373F42">
      <w:pPr>
        <w:widowControl w:val="0"/>
        <w:tabs>
          <w:tab w:val="left" w:pos="6700"/>
        </w:tabs>
        <w:spacing w:after="120"/>
        <w:jc w:val="center"/>
        <w:rPr>
          <w:rFonts w:cs="Arial"/>
          <w:sz w:val="24"/>
          <w:szCs w:val="24"/>
        </w:rPr>
      </w:pPr>
      <w:r w:rsidRPr="00023E3C">
        <w:rPr>
          <w:rFonts w:cs="Arial"/>
          <w:bCs/>
          <w:color w:val="000000"/>
          <w:sz w:val="24"/>
          <w:szCs w:val="24"/>
          <w:lang w:eastAsia="en-AU"/>
        </w:rPr>
        <w:t>WEST COAST SOUTHERN DEMERSAL GILLNET AND DEMERSAL LONGLINE (INTERIM) MANAGED FISHERY (WCDGDLF)</w:t>
      </w:r>
    </w:p>
    <w:p w14:paraId="6FDB88F3" w14:textId="77777777" w:rsidR="00B6012C" w:rsidRPr="00F6308F" w:rsidRDefault="00B6012C" w:rsidP="001955CD">
      <w:pPr>
        <w:widowControl w:val="0"/>
        <w:tabs>
          <w:tab w:val="left" w:pos="6700"/>
        </w:tabs>
        <w:spacing w:after="120"/>
        <w:jc w:val="center"/>
        <w:rPr>
          <w:rFonts w:cs="Arial"/>
          <w:b/>
        </w:rPr>
      </w:pPr>
    </w:p>
    <w:p w14:paraId="5421CD4F" w14:textId="77777777" w:rsidR="00B6012C" w:rsidRPr="00F6308F" w:rsidRDefault="00B6012C" w:rsidP="001955CD">
      <w:pPr>
        <w:widowControl w:val="0"/>
        <w:tabs>
          <w:tab w:val="left" w:pos="6700"/>
        </w:tabs>
        <w:spacing w:after="120"/>
        <w:jc w:val="center"/>
        <w:rPr>
          <w:rFonts w:cs="Arial"/>
          <w:b/>
        </w:rPr>
      </w:pPr>
    </w:p>
    <w:p w14:paraId="2FCE336E" w14:textId="77777777" w:rsidR="00B6012C" w:rsidRDefault="00B6012C" w:rsidP="001955CD">
      <w:pPr>
        <w:widowControl w:val="0"/>
        <w:tabs>
          <w:tab w:val="left" w:pos="6700"/>
        </w:tabs>
        <w:spacing w:after="120"/>
        <w:jc w:val="center"/>
        <w:rPr>
          <w:rFonts w:cs="Arial"/>
          <w:b/>
        </w:rPr>
      </w:pPr>
    </w:p>
    <w:p w14:paraId="2E54B695" w14:textId="2A2F7201" w:rsidR="001C4573" w:rsidRDefault="001C4573" w:rsidP="001955CD">
      <w:pPr>
        <w:widowControl w:val="0"/>
        <w:tabs>
          <w:tab w:val="left" w:pos="6700"/>
        </w:tabs>
        <w:spacing w:after="120"/>
        <w:jc w:val="center"/>
        <w:rPr>
          <w:rFonts w:cs="Arial"/>
          <w:b/>
        </w:rPr>
      </w:pPr>
    </w:p>
    <w:p w14:paraId="739159D0" w14:textId="77777777" w:rsidR="001C4573" w:rsidRDefault="001C4573" w:rsidP="001955CD">
      <w:pPr>
        <w:widowControl w:val="0"/>
        <w:tabs>
          <w:tab w:val="left" w:pos="6700"/>
        </w:tabs>
        <w:spacing w:after="120"/>
        <w:jc w:val="center"/>
        <w:rPr>
          <w:rFonts w:cs="Arial"/>
          <w:b/>
        </w:rPr>
      </w:pPr>
    </w:p>
    <w:p w14:paraId="7543EF2A" w14:textId="77777777" w:rsidR="001C4573" w:rsidRPr="00F6308F" w:rsidRDefault="001C4573" w:rsidP="001955CD">
      <w:pPr>
        <w:widowControl w:val="0"/>
        <w:tabs>
          <w:tab w:val="left" w:pos="6700"/>
        </w:tabs>
        <w:spacing w:after="120"/>
        <w:jc w:val="center"/>
        <w:rPr>
          <w:rFonts w:cs="Arial"/>
          <w:b/>
        </w:rPr>
      </w:pPr>
    </w:p>
    <w:p w14:paraId="1497D3BD" w14:textId="06EED9A7" w:rsidR="00B6012C" w:rsidRPr="00F6308F" w:rsidRDefault="00E102DE" w:rsidP="001955CD">
      <w:pPr>
        <w:pStyle w:val="Heading7"/>
        <w:rPr>
          <w:rFonts w:ascii="Arial" w:hAnsi="Arial" w:cs="Arial"/>
          <w:lang w:val="en-AU"/>
        </w:rPr>
      </w:pPr>
      <w:r>
        <w:rPr>
          <w:rFonts w:ascii="Arial" w:hAnsi="Arial" w:cs="Arial"/>
          <w:lang w:val="en-AU"/>
        </w:rPr>
        <w:t xml:space="preserve">AUGUST </w:t>
      </w:r>
      <w:r w:rsidR="00DF4993">
        <w:rPr>
          <w:rFonts w:ascii="Arial" w:hAnsi="Arial" w:cs="Arial"/>
          <w:lang w:val="en-AU"/>
        </w:rPr>
        <w:t>2018</w:t>
      </w:r>
    </w:p>
    <w:p w14:paraId="1FA2A5CC" w14:textId="77777777" w:rsidR="00B6012C" w:rsidRPr="00F6308F" w:rsidRDefault="00B6012C" w:rsidP="001955CD">
      <w:pPr>
        <w:rPr>
          <w:rFonts w:cs="Arial"/>
        </w:rPr>
      </w:pPr>
    </w:p>
    <w:p w14:paraId="2040416A" w14:textId="77777777" w:rsidR="00B6012C" w:rsidRPr="00F6308F" w:rsidRDefault="00B6012C" w:rsidP="001955CD">
      <w:pPr>
        <w:rPr>
          <w:rFonts w:cs="Arial"/>
        </w:rPr>
      </w:pPr>
    </w:p>
    <w:p w14:paraId="54B4FEE2" w14:textId="77777777" w:rsidR="00574DD7" w:rsidRDefault="00574DD7" w:rsidP="001955CD">
      <w:pPr>
        <w:rPr>
          <w:rFonts w:cs="Arial"/>
        </w:rPr>
        <w:sectPr w:rsidR="00574DD7"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5C1A4B42" w14:textId="5916A496" w:rsidR="00B6012C" w:rsidRPr="00574DD7" w:rsidRDefault="00B6012C" w:rsidP="00574DD7">
      <w:pPr>
        <w:rPr>
          <w:rFonts w:cs="Arial"/>
          <w:sz w:val="20"/>
          <w:szCs w:val="20"/>
        </w:rPr>
      </w:pPr>
    </w:p>
    <w:p w14:paraId="1AB4BB3C" w14:textId="4FFE5C06" w:rsidR="00134108" w:rsidRPr="00574DD7" w:rsidRDefault="00134108" w:rsidP="00574DD7">
      <w:pPr>
        <w:rPr>
          <w:rStyle w:val="Hyperlink"/>
          <w:rFonts w:eastAsia="Times New Roman" w:cs="Arial"/>
          <w:noProof/>
          <w:color w:val="auto"/>
          <w:sz w:val="20"/>
          <w:szCs w:val="20"/>
          <w:lang w:eastAsia="en-AU"/>
        </w:rPr>
      </w:pPr>
    </w:p>
    <w:p w14:paraId="02B38320" w14:textId="77777777" w:rsidR="00134108" w:rsidRPr="00574DD7" w:rsidRDefault="00134108" w:rsidP="00574DD7">
      <w:pPr>
        <w:rPr>
          <w:rStyle w:val="Hyperlink"/>
          <w:rFonts w:eastAsia="Times New Roman" w:cs="Arial"/>
          <w:noProof/>
          <w:color w:val="auto"/>
          <w:sz w:val="20"/>
          <w:szCs w:val="20"/>
          <w:lang w:eastAsia="en-AU"/>
        </w:rPr>
      </w:pPr>
    </w:p>
    <w:p w14:paraId="2C148F52" w14:textId="77777777" w:rsidR="00134108" w:rsidRPr="00574DD7" w:rsidRDefault="00134108" w:rsidP="00574DD7">
      <w:pPr>
        <w:rPr>
          <w:rStyle w:val="Hyperlink"/>
          <w:rFonts w:eastAsia="Times New Roman" w:cs="Arial"/>
          <w:noProof/>
          <w:color w:val="auto"/>
          <w:sz w:val="20"/>
          <w:szCs w:val="20"/>
          <w:lang w:eastAsia="en-AU"/>
        </w:rPr>
      </w:pPr>
    </w:p>
    <w:p w14:paraId="796DA257" w14:textId="77777777" w:rsidR="00134108" w:rsidRPr="00574DD7" w:rsidRDefault="00134108" w:rsidP="00574DD7">
      <w:pPr>
        <w:rPr>
          <w:rStyle w:val="Hyperlink"/>
          <w:rFonts w:eastAsia="Times New Roman" w:cs="Arial"/>
          <w:noProof/>
          <w:color w:val="auto"/>
          <w:sz w:val="20"/>
          <w:szCs w:val="20"/>
          <w:lang w:eastAsia="en-AU"/>
        </w:rPr>
      </w:pPr>
    </w:p>
    <w:p w14:paraId="1D6E0C84" w14:textId="77777777" w:rsidR="00134108" w:rsidRPr="00574DD7" w:rsidRDefault="00134108" w:rsidP="00574DD7">
      <w:pPr>
        <w:rPr>
          <w:rStyle w:val="Hyperlink"/>
          <w:rFonts w:eastAsia="Times New Roman" w:cs="Arial"/>
          <w:noProof/>
          <w:color w:val="auto"/>
          <w:sz w:val="20"/>
          <w:szCs w:val="20"/>
          <w:lang w:eastAsia="en-AU"/>
        </w:rPr>
      </w:pPr>
    </w:p>
    <w:p w14:paraId="4AF0A397" w14:textId="77777777" w:rsidR="00134108" w:rsidRPr="00574DD7" w:rsidRDefault="00134108" w:rsidP="00574DD7">
      <w:pPr>
        <w:rPr>
          <w:rStyle w:val="Hyperlink"/>
          <w:rFonts w:eastAsia="Times New Roman" w:cs="Arial"/>
          <w:noProof/>
          <w:color w:val="auto"/>
          <w:sz w:val="20"/>
          <w:szCs w:val="20"/>
          <w:lang w:eastAsia="en-AU"/>
        </w:rPr>
      </w:pPr>
    </w:p>
    <w:p w14:paraId="38149A8D" w14:textId="77777777" w:rsidR="00134108" w:rsidRPr="00574DD7" w:rsidRDefault="00134108" w:rsidP="00574DD7">
      <w:pPr>
        <w:rPr>
          <w:rStyle w:val="Hyperlink"/>
          <w:rFonts w:eastAsia="Times New Roman" w:cs="Arial"/>
          <w:noProof/>
          <w:color w:val="auto"/>
          <w:sz w:val="20"/>
          <w:szCs w:val="20"/>
          <w:lang w:eastAsia="en-AU"/>
        </w:rPr>
      </w:pPr>
    </w:p>
    <w:p w14:paraId="44147207" w14:textId="32DA7E53" w:rsidR="00216DC7" w:rsidRPr="00574DD7" w:rsidRDefault="00216DC7" w:rsidP="00574DD7">
      <w:pPr>
        <w:tabs>
          <w:tab w:val="right" w:leader="dot" w:pos="8302"/>
        </w:tabs>
        <w:rPr>
          <w:rFonts w:cs="Arial"/>
          <w:noProof/>
          <w:webHidden/>
          <w:sz w:val="20"/>
          <w:szCs w:val="20"/>
        </w:rPr>
      </w:pPr>
    </w:p>
    <w:p w14:paraId="7E323DD6" w14:textId="6550424C" w:rsidR="00056E19" w:rsidRPr="00574DD7" w:rsidRDefault="00056E19" w:rsidP="00574DD7">
      <w:pPr>
        <w:tabs>
          <w:tab w:val="right" w:leader="dot" w:pos="8302"/>
        </w:tabs>
        <w:rPr>
          <w:rFonts w:cs="Arial"/>
          <w:noProof/>
          <w:webHidden/>
          <w:sz w:val="20"/>
          <w:szCs w:val="20"/>
        </w:rPr>
      </w:pPr>
    </w:p>
    <w:p w14:paraId="79EBC778" w14:textId="77777777" w:rsidR="00056E19" w:rsidRPr="00574DD7" w:rsidRDefault="00056E19" w:rsidP="00574DD7">
      <w:pPr>
        <w:tabs>
          <w:tab w:val="right" w:leader="dot" w:pos="8302"/>
        </w:tabs>
        <w:rPr>
          <w:rFonts w:cs="Arial"/>
          <w:noProof/>
          <w:webHidden/>
          <w:sz w:val="20"/>
          <w:szCs w:val="20"/>
        </w:rPr>
      </w:pPr>
    </w:p>
    <w:p w14:paraId="7874054E" w14:textId="77777777" w:rsidR="00056E19" w:rsidRPr="00574DD7" w:rsidRDefault="00056E19" w:rsidP="00574DD7">
      <w:pPr>
        <w:tabs>
          <w:tab w:val="right" w:leader="dot" w:pos="8302"/>
        </w:tabs>
        <w:rPr>
          <w:rFonts w:cs="Arial"/>
          <w:noProof/>
          <w:webHidden/>
          <w:sz w:val="20"/>
          <w:szCs w:val="20"/>
        </w:rPr>
      </w:pPr>
    </w:p>
    <w:p w14:paraId="14434FC4" w14:textId="77777777" w:rsidR="00056E19" w:rsidRPr="00574DD7" w:rsidRDefault="00056E19" w:rsidP="00574DD7">
      <w:pPr>
        <w:tabs>
          <w:tab w:val="right" w:leader="dot" w:pos="8302"/>
        </w:tabs>
        <w:rPr>
          <w:rFonts w:cs="Arial"/>
          <w:noProof/>
          <w:webHidden/>
          <w:sz w:val="20"/>
          <w:szCs w:val="20"/>
        </w:rPr>
      </w:pPr>
    </w:p>
    <w:p w14:paraId="0640B96F" w14:textId="4B8E758E" w:rsidR="00C743A7" w:rsidRPr="00574DD7" w:rsidRDefault="00C743A7" w:rsidP="00574DD7">
      <w:pPr>
        <w:rPr>
          <w:rFonts w:cs="Arial"/>
          <w:sz w:val="20"/>
          <w:szCs w:val="20"/>
        </w:rPr>
      </w:pPr>
    </w:p>
    <w:p w14:paraId="7C167C8F" w14:textId="0B4AEC58" w:rsidR="00C743A7" w:rsidRPr="00480A40" w:rsidRDefault="00C743A7" w:rsidP="00C743A7">
      <w:pPr>
        <w:pStyle w:val="NormalWeb"/>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w:t>
      </w:r>
      <w:r w:rsidR="00E8513D">
        <w:rPr>
          <w:rFonts w:ascii="Arial" w:hAnsi="Arial" w:cs="Arial"/>
          <w:sz w:val="16"/>
          <w:szCs w:val="16"/>
        </w:rPr>
        <w:t>2018</w:t>
      </w:r>
      <w:r w:rsidRPr="00480A40">
        <w:rPr>
          <w:rFonts w:ascii="Arial" w:hAnsi="Arial" w:cs="Arial"/>
          <w:sz w:val="16"/>
          <w:szCs w:val="16"/>
        </w:rPr>
        <w:t>.</w:t>
      </w:r>
    </w:p>
    <w:p w14:paraId="05B584B8" w14:textId="77777777" w:rsidR="00C743A7" w:rsidRPr="00480A40" w:rsidRDefault="00C743A7" w:rsidP="00C743A7">
      <w:pPr>
        <w:pStyle w:val="NormalWeb"/>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7AFFB3A6" w:rsidR="00C743A7" w:rsidRPr="00480A40" w:rsidRDefault="00C743A7" w:rsidP="00C743A7">
      <w:pPr>
        <w:pStyle w:val="NormalWeb"/>
        <w:rPr>
          <w:rFonts w:ascii="Arial" w:hAnsi="Arial" w:cs="Arial"/>
          <w:sz w:val="16"/>
          <w:szCs w:val="16"/>
        </w:rPr>
      </w:pPr>
      <w:r w:rsidRPr="003C6982">
        <w:rPr>
          <w:rFonts w:ascii="Arial" w:hAnsi="Arial" w:cs="Arial"/>
          <w:i/>
          <w:sz w:val="16"/>
          <w:szCs w:val="16"/>
        </w:rPr>
        <w:t>Assessment of th</w:t>
      </w:r>
      <w:r w:rsidRPr="00BE0F84">
        <w:rPr>
          <w:rFonts w:ascii="Arial" w:hAnsi="Arial" w:cs="Arial"/>
          <w:i/>
          <w:sz w:val="16"/>
          <w:szCs w:val="16"/>
        </w:rPr>
        <w:t xml:space="preserve">e </w:t>
      </w:r>
      <w:r w:rsidR="00E8513D" w:rsidRPr="00BE0F84">
        <w:rPr>
          <w:rFonts w:ascii="Arial" w:hAnsi="Arial" w:cs="Arial"/>
          <w:i/>
          <w:sz w:val="16"/>
          <w:szCs w:val="16"/>
        </w:rPr>
        <w:t xml:space="preserve">Western Australian Temperate Demersal Gillnet and Demersal Longline Fisheries </w:t>
      </w:r>
      <w:r w:rsidR="00A2138E" w:rsidRPr="00BE0F84">
        <w:rPr>
          <w:rFonts w:ascii="Arial" w:hAnsi="Arial" w:cs="Arial"/>
          <w:i/>
          <w:sz w:val="16"/>
          <w:szCs w:val="16"/>
        </w:rPr>
        <w:t>August</w:t>
      </w:r>
      <w:r w:rsidR="00E8513D" w:rsidRPr="00BE0F84">
        <w:rPr>
          <w:rFonts w:ascii="Arial" w:hAnsi="Arial" w:cs="Arial"/>
          <w:i/>
          <w:sz w:val="16"/>
          <w:szCs w:val="16"/>
        </w:rPr>
        <w:t xml:space="preserve"> 2018</w:t>
      </w:r>
      <w:r w:rsidR="00E8513D" w:rsidRPr="00BE0F84">
        <w:rPr>
          <w:i/>
          <w:sz w:val="16"/>
          <w:szCs w:val="16"/>
        </w:rPr>
        <w:t xml:space="preserve"> </w:t>
      </w:r>
      <w:r w:rsidR="00056E19" w:rsidRPr="00BE0F84">
        <w:rPr>
          <w:rFonts w:ascii="Arial" w:hAnsi="Arial" w:cs="Arial"/>
          <w:i/>
          <w:sz w:val="16"/>
          <w:szCs w:val="16"/>
        </w:rPr>
        <w:t xml:space="preserve"> </w:t>
      </w:r>
      <w:r w:rsidRPr="00BE0F84">
        <w:rPr>
          <w:rFonts w:ascii="Arial" w:hAnsi="Arial" w:cs="Arial"/>
          <w:sz w:val="16"/>
          <w:szCs w:val="16"/>
        </w:rPr>
        <w:t>is</w:t>
      </w:r>
      <w:r w:rsidRPr="00480A40">
        <w:rPr>
          <w:rFonts w:ascii="Arial" w:hAnsi="Arial" w:cs="Arial"/>
          <w:sz w:val="16"/>
          <w:szCs w:val="16"/>
        </w:rPr>
        <w:t xml:space="preserve"> licensed by the Commonwealth of Australia for use under a Creative Commons By Attribution 3.0 Australia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conditions see: http://creativecommons.org/licenses/by/3.0/au/.</w:t>
      </w:r>
    </w:p>
    <w:p w14:paraId="6F619313" w14:textId="33F2CE61" w:rsidR="00C743A7" w:rsidRPr="00AD1D84" w:rsidRDefault="00C743A7" w:rsidP="00C743A7">
      <w:pPr>
        <w:pStyle w:val="NormalWeb"/>
        <w:rPr>
          <w:rFonts w:ascii="Arial" w:hAnsi="Arial" w:cs="Arial"/>
          <w:sz w:val="16"/>
          <w:szCs w:val="16"/>
        </w:rPr>
      </w:pPr>
      <w:r w:rsidRPr="00AD1D84">
        <w:rPr>
          <w:rFonts w:ascii="Arial" w:hAnsi="Arial" w:cs="Arial"/>
          <w:sz w:val="16"/>
          <w:szCs w:val="16"/>
        </w:rPr>
        <w:t>This report should be attributed as ‘</w:t>
      </w:r>
      <w:r w:rsidR="003C6982" w:rsidRPr="00AD1D84">
        <w:rPr>
          <w:rFonts w:ascii="Arial" w:hAnsi="Arial" w:cs="Arial"/>
          <w:i/>
          <w:sz w:val="16"/>
          <w:szCs w:val="16"/>
        </w:rPr>
        <w:t xml:space="preserve">Assessment of the Western Australian Temperate Demersal Gillnet and Demersal Longline Fisheries </w:t>
      </w:r>
      <w:r w:rsidR="00A2138E">
        <w:rPr>
          <w:rFonts w:ascii="Arial" w:hAnsi="Arial" w:cs="Arial"/>
          <w:i/>
          <w:sz w:val="18"/>
          <w:szCs w:val="18"/>
        </w:rPr>
        <w:t>August</w:t>
      </w:r>
      <w:r w:rsidR="003C6982" w:rsidRPr="00AD1D84">
        <w:rPr>
          <w:rFonts w:ascii="Arial" w:hAnsi="Arial" w:cs="Arial"/>
          <w:i/>
          <w:sz w:val="16"/>
          <w:szCs w:val="16"/>
        </w:rPr>
        <w:t xml:space="preserve"> 2018</w:t>
      </w:r>
      <w:r w:rsidRPr="00AD1D84">
        <w:rPr>
          <w:rFonts w:ascii="Arial" w:hAnsi="Arial" w:cs="Arial"/>
          <w:sz w:val="16"/>
          <w:szCs w:val="16"/>
        </w:rPr>
        <w:t xml:space="preserve">, </w:t>
      </w:r>
      <w:r w:rsidRPr="00AD1D84">
        <w:rPr>
          <w:rFonts w:ascii="Arial" w:hAnsi="Arial" w:cs="Arial"/>
          <w:i/>
          <w:sz w:val="16"/>
          <w:szCs w:val="16"/>
        </w:rPr>
        <w:t xml:space="preserve">Commonwealth of Australia </w:t>
      </w:r>
      <w:r w:rsidR="003C6982" w:rsidRPr="00AD1D84">
        <w:rPr>
          <w:rFonts w:ascii="Arial" w:hAnsi="Arial" w:cs="Arial"/>
          <w:i/>
          <w:sz w:val="16"/>
          <w:szCs w:val="16"/>
        </w:rPr>
        <w:t>2018</w:t>
      </w:r>
      <w:r w:rsidR="004649FA" w:rsidRPr="00AD1D84">
        <w:rPr>
          <w:rFonts w:ascii="Arial" w:hAnsi="Arial" w:cs="Arial"/>
          <w:sz w:val="16"/>
          <w:szCs w:val="16"/>
        </w:rPr>
        <w:t>’</w:t>
      </w:r>
      <w:r w:rsidRPr="00AD1D84">
        <w:rPr>
          <w:rFonts w:ascii="Arial" w:hAnsi="Arial" w:cs="Arial"/>
          <w:sz w:val="16"/>
          <w:szCs w:val="16"/>
        </w:rPr>
        <w:t>.</w:t>
      </w:r>
    </w:p>
    <w:p w14:paraId="0D5442F5" w14:textId="77777777" w:rsidR="00C743A7" w:rsidRPr="00AD1D84" w:rsidRDefault="00C743A7" w:rsidP="00C743A7">
      <w:pPr>
        <w:pStyle w:val="NormalWeb"/>
        <w:rPr>
          <w:rFonts w:ascii="Arial" w:hAnsi="Arial" w:cs="Arial"/>
          <w:sz w:val="16"/>
          <w:szCs w:val="16"/>
          <w:lang w:val="en-AU"/>
        </w:rPr>
      </w:pPr>
      <w:r w:rsidRPr="00AD1D84">
        <w:rPr>
          <w:rFonts w:ascii="Arial" w:hAnsi="Arial" w:cs="Arial"/>
          <w:sz w:val="16"/>
          <w:szCs w:val="16"/>
          <w:lang w:val="en-AU"/>
        </w:rPr>
        <w:t xml:space="preserve"> </w:t>
      </w:r>
    </w:p>
    <w:p w14:paraId="749958A3" w14:textId="77777777" w:rsidR="00C743A7" w:rsidRPr="00F6308F" w:rsidRDefault="00C743A7" w:rsidP="00C743A7">
      <w:pPr>
        <w:spacing w:after="120"/>
        <w:rPr>
          <w:rFonts w:cs="Arial"/>
          <w:b/>
          <w:sz w:val="16"/>
          <w:szCs w:val="16"/>
        </w:rPr>
      </w:pPr>
      <w:r w:rsidRPr="00F6308F">
        <w:rPr>
          <w:rFonts w:cs="Arial"/>
          <w:b/>
          <w:sz w:val="16"/>
          <w:szCs w:val="16"/>
        </w:rPr>
        <w:t>Disclaimer</w:t>
      </w:r>
    </w:p>
    <w:p w14:paraId="39EA68CA" w14:textId="77777777" w:rsidR="00C743A7" w:rsidRPr="00F6308F" w:rsidRDefault="00C743A7" w:rsidP="00C743A7">
      <w:pPr>
        <w:pStyle w:val="NormalWeb"/>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70C2E5B8" w14:textId="77777777" w:rsidR="00C743A7" w:rsidRDefault="00C743A7" w:rsidP="00C743A7">
      <w:pPr>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528D21C7" w14:textId="009AB9C0" w:rsidR="00574DD7" w:rsidRDefault="00574DD7" w:rsidP="00C743A7">
      <w:pPr>
        <w:rPr>
          <w:rFonts w:cs="Arial"/>
          <w:sz w:val="16"/>
          <w:szCs w:val="16"/>
        </w:rPr>
      </w:pPr>
    </w:p>
    <w:p w14:paraId="30DF465A" w14:textId="77777777" w:rsidR="00574DD7" w:rsidRPr="00F6308F" w:rsidRDefault="00574DD7" w:rsidP="00C743A7">
      <w:pPr>
        <w:rPr>
          <w:rFonts w:cs="Arial"/>
          <w:sz w:val="16"/>
          <w:szCs w:val="16"/>
        </w:rPr>
      </w:pPr>
    </w:p>
    <w:p w14:paraId="7FF3C9F6" w14:textId="68EA5F38" w:rsidR="00C743A7" w:rsidRPr="00A14FF4" w:rsidRDefault="00C743A7" w:rsidP="00056E19">
      <w:pPr>
        <w:pStyle w:val="Heading1"/>
        <w:spacing w:after="0"/>
      </w:pPr>
    </w:p>
    <w:p w14:paraId="4546424F" w14:textId="77777777" w:rsidR="00134108" w:rsidRDefault="00134108" w:rsidP="001955CD">
      <w:pPr>
        <w:rPr>
          <w:rFonts w:cs="Arial"/>
          <w:b/>
        </w:rPr>
        <w:sectPr w:rsidR="00134108" w:rsidSect="001955CD">
          <w:pgSz w:w="11906" w:h="16838"/>
          <w:pgMar w:top="1418" w:right="1276" w:bottom="567" w:left="1418" w:header="425" w:footer="425" w:gutter="0"/>
          <w:pgNumType w:start="1"/>
          <w:cols w:space="708"/>
          <w:titlePg/>
          <w:docGrid w:linePitch="360"/>
        </w:sectPr>
      </w:pPr>
    </w:p>
    <w:sdt>
      <w:sdtPr>
        <w:rPr>
          <w:rFonts w:ascii="Arial" w:eastAsia="Calibri" w:hAnsi="Arial" w:cs="Arial"/>
          <w:b w:val="0"/>
          <w:bCs w:val="0"/>
          <w:color w:val="auto"/>
          <w:sz w:val="22"/>
          <w:szCs w:val="22"/>
          <w:lang w:val="en-AU"/>
        </w:rPr>
        <w:id w:val="992149566"/>
        <w:docPartObj>
          <w:docPartGallery w:val="Table of Contents"/>
          <w:docPartUnique/>
        </w:docPartObj>
      </w:sdtPr>
      <w:sdtEndPr>
        <w:rPr>
          <w:noProof/>
        </w:rPr>
      </w:sdtEndPr>
      <w:sdtContent>
        <w:p w14:paraId="59CFA3CA" w14:textId="77777777" w:rsidR="00134108" w:rsidRPr="00893305" w:rsidRDefault="00134108" w:rsidP="00134108">
          <w:pPr>
            <w:pStyle w:val="TOCHeading"/>
            <w:jc w:val="center"/>
            <w:rPr>
              <w:rFonts w:ascii="Arial" w:hAnsi="Arial" w:cs="Arial"/>
              <w:color w:val="auto"/>
              <w:sz w:val="24"/>
              <w:szCs w:val="24"/>
            </w:rPr>
          </w:pPr>
          <w:r w:rsidRPr="00893305">
            <w:rPr>
              <w:rFonts w:ascii="Arial" w:hAnsi="Arial" w:cs="Arial"/>
              <w:color w:val="auto"/>
              <w:sz w:val="24"/>
              <w:szCs w:val="24"/>
            </w:rPr>
            <w:t>CONTENTS</w:t>
          </w:r>
        </w:p>
        <w:p w14:paraId="0DCB5FF7" w14:textId="77777777" w:rsidR="00134108" w:rsidRPr="006B0627" w:rsidRDefault="00134108" w:rsidP="006B0627">
          <w:pPr>
            <w:pStyle w:val="TOC1"/>
            <w:rPr>
              <w:rFonts w:ascii="Arial" w:hAnsi="Arial" w:cs="Arial"/>
            </w:rPr>
          </w:pPr>
        </w:p>
        <w:p w14:paraId="76385403" w14:textId="70745C12" w:rsidR="00F7328C" w:rsidRPr="00F7328C" w:rsidRDefault="00134108">
          <w:pPr>
            <w:pStyle w:val="TOC1"/>
            <w:rPr>
              <w:rFonts w:ascii="Arial" w:eastAsiaTheme="minorEastAsia" w:hAnsi="Arial" w:cs="Arial"/>
              <w:sz w:val="22"/>
              <w:szCs w:val="22"/>
            </w:rPr>
          </w:pPr>
          <w:r w:rsidRPr="006B0627">
            <w:rPr>
              <w:rFonts w:ascii="Arial" w:hAnsi="Arial" w:cs="Arial"/>
              <w:b/>
            </w:rPr>
            <w:fldChar w:fldCharType="begin"/>
          </w:r>
          <w:r w:rsidRPr="006B0627">
            <w:rPr>
              <w:rFonts w:ascii="Arial" w:hAnsi="Arial" w:cs="Arial"/>
              <w:b/>
            </w:rPr>
            <w:instrText xml:space="preserve"> TOC \o "1-3" \h \z \u </w:instrText>
          </w:r>
          <w:r w:rsidRPr="006B0627">
            <w:rPr>
              <w:rFonts w:ascii="Arial" w:hAnsi="Arial" w:cs="Arial"/>
              <w:b/>
            </w:rPr>
            <w:fldChar w:fldCharType="separate"/>
          </w:r>
          <w:hyperlink w:anchor="_Toc522104902" w:history="1">
            <w:r w:rsidR="00F7328C" w:rsidRPr="00F7328C">
              <w:rPr>
                <w:rStyle w:val="Hyperlink"/>
                <w:rFonts w:ascii="Arial" w:hAnsi="Arial" w:cs="Arial"/>
              </w:rPr>
              <w:t xml:space="preserve">Executive Summary of the Assessment of the </w:t>
            </w:r>
            <w:r w:rsidR="00F7328C" w:rsidRPr="00F7328C">
              <w:rPr>
                <w:rStyle w:val="Hyperlink"/>
                <w:rFonts w:ascii="Arial" w:hAnsi="Arial" w:cs="Arial"/>
                <w:iCs/>
              </w:rPr>
              <w:t>Western Australian Temperate Demersal Gillnet and Demersal Longline Fisheries</w:t>
            </w:r>
            <w:r w:rsidR="00F7328C" w:rsidRPr="00F7328C">
              <w:rPr>
                <w:rFonts w:ascii="Arial" w:hAnsi="Arial" w:cs="Arial"/>
                <w:webHidden/>
              </w:rPr>
              <w:tab/>
            </w:r>
            <w:r w:rsidR="00F7328C" w:rsidRPr="00F7328C">
              <w:rPr>
                <w:rFonts w:ascii="Arial" w:hAnsi="Arial" w:cs="Arial"/>
                <w:webHidden/>
              </w:rPr>
              <w:fldChar w:fldCharType="begin"/>
            </w:r>
            <w:r w:rsidR="00F7328C" w:rsidRPr="00F7328C">
              <w:rPr>
                <w:rFonts w:ascii="Arial" w:hAnsi="Arial" w:cs="Arial"/>
                <w:webHidden/>
              </w:rPr>
              <w:instrText xml:space="preserve"> PAGEREF _Toc522104902 \h </w:instrText>
            </w:r>
            <w:r w:rsidR="00F7328C" w:rsidRPr="00F7328C">
              <w:rPr>
                <w:rFonts w:ascii="Arial" w:hAnsi="Arial" w:cs="Arial"/>
                <w:webHidden/>
              </w:rPr>
            </w:r>
            <w:r w:rsidR="00F7328C" w:rsidRPr="00F7328C">
              <w:rPr>
                <w:rFonts w:ascii="Arial" w:hAnsi="Arial" w:cs="Arial"/>
                <w:webHidden/>
              </w:rPr>
              <w:fldChar w:fldCharType="separate"/>
            </w:r>
            <w:r w:rsidR="0012730A">
              <w:rPr>
                <w:rFonts w:ascii="Arial" w:hAnsi="Arial" w:cs="Arial"/>
                <w:webHidden/>
              </w:rPr>
              <w:t>1</w:t>
            </w:r>
            <w:r w:rsidR="00F7328C" w:rsidRPr="00F7328C">
              <w:rPr>
                <w:rFonts w:ascii="Arial" w:hAnsi="Arial" w:cs="Arial"/>
                <w:webHidden/>
              </w:rPr>
              <w:fldChar w:fldCharType="end"/>
            </w:r>
          </w:hyperlink>
        </w:p>
        <w:p w14:paraId="69FBFFE8" w14:textId="122F06FB" w:rsidR="00F7328C" w:rsidRPr="00F7328C" w:rsidRDefault="001B70A4">
          <w:pPr>
            <w:pStyle w:val="TOC1"/>
            <w:rPr>
              <w:rFonts w:ascii="Arial" w:eastAsiaTheme="minorEastAsia" w:hAnsi="Arial" w:cs="Arial"/>
              <w:sz w:val="22"/>
              <w:szCs w:val="22"/>
            </w:rPr>
          </w:pPr>
          <w:hyperlink w:anchor="_Toc522104903" w:history="1">
            <w:r w:rsidR="00F7328C" w:rsidRPr="00F7328C">
              <w:rPr>
                <w:rStyle w:val="Hyperlink"/>
                <w:rFonts w:ascii="Arial" w:hAnsi="Arial" w:cs="Arial"/>
              </w:rPr>
              <w:t xml:space="preserve">Section 1: Assessment Summary of the </w:t>
            </w:r>
            <w:r w:rsidR="00F7328C" w:rsidRPr="00F7328C">
              <w:rPr>
                <w:rStyle w:val="Hyperlink"/>
                <w:rFonts w:ascii="Arial" w:hAnsi="Arial" w:cs="Arial"/>
                <w:iCs/>
              </w:rPr>
              <w:t>Western Australian Temperate Demersal Gillnet and Demersal Longline Fisheries</w:t>
            </w:r>
            <w:r w:rsidR="00F7328C" w:rsidRPr="00F7328C">
              <w:rPr>
                <w:rStyle w:val="Hyperlink"/>
                <w:rFonts w:ascii="Arial" w:hAnsi="Arial" w:cs="Arial"/>
              </w:rPr>
              <w:t xml:space="preserve"> </w:t>
            </w:r>
            <w:r w:rsidR="00CB22D0">
              <w:rPr>
                <w:rStyle w:val="Hyperlink"/>
                <w:rFonts w:ascii="Arial" w:hAnsi="Arial" w:cs="Arial"/>
              </w:rPr>
              <w:t>a</w:t>
            </w:r>
            <w:r w:rsidR="00F7328C" w:rsidRPr="00F7328C">
              <w:rPr>
                <w:rStyle w:val="Hyperlink"/>
                <w:rFonts w:ascii="Arial" w:hAnsi="Arial" w:cs="Arial"/>
              </w:rPr>
              <w:t xml:space="preserve">gainst the </w:t>
            </w:r>
            <w:r w:rsidR="00F7328C" w:rsidRPr="00CB22D0">
              <w:rPr>
                <w:rStyle w:val="Hyperlink"/>
                <w:rFonts w:ascii="Arial" w:hAnsi="Arial" w:cs="Arial"/>
                <w:i/>
              </w:rPr>
              <w:t>Guidelines for the Ecologically Sustainable Management of Fisheries (2nd Edition)</w:t>
            </w:r>
            <w:r w:rsidR="00F7328C" w:rsidRPr="00F7328C">
              <w:rPr>
                <w:rStyle w:val="Hyperlink"/>
                <w:rFonts w:ascii="Arial" w:hAnsi="Arial" w:cs="Arial"/>
              </w:rPr>
              <w:t xml:space="preserve">, </w:t>
            </w:r>
            <w:r w:rsidR="00CB22D0">
              <w:rPr>
                <w:rStyle w:val="Hyperlink"/>
                <w:rFonts w:ascii="Arial" w:hAnsi="Arial" w:cs="Arial"/>
              </w:rPr>
              <w:t>c</w:t>
            </w:r>
            <w:r w:rsidR="00F7328C" w:rsidRPr="00F7328C">
              <w:rPr>
                <w:rStyle w:val="Hyperlink"/>
                <w:rFonts w:ascii="Arial" w:hAnsi="Arial" w:cs="Arial"/>
              </w:rPr>
              <w:t>onsistent with the EPBC Act</w:t>
            </w:r>
            <w:r w:rsidR="00F7328C" w:rsidRPr="00F7328C">
              <w:rPr>
                <w:rFonts w:ascii="Arial" w:hAnsi="Arial" w:cs="Arial"/>
                <w:webHidden/>
              </w:rPr>
              <w:tab/>
            </w:r>
            <w:r w:rsidR="00F7328C" w:rsidRPr="00F7328C">
              <w:rPr>
                <w:rFonts w:ascii="Arial" w:hAnsi="Arial" w:cs="Arial"/>
                <w:webHidden/>
              </w:rPr>
              <w:fldChar w:fldCharType="begin"/>
            </w:r>
            <w:r w:rsidR="00F7328C" w:rsidRPr="00F7328C">
              <w:rPr>
                <w:rFonts w:ascii="Arial" w:hAnsi="Arial" w:cs="Arial"/>
                <w:webHidden/>
              </w:rPr>
              <w:instrText xml:space="preserve"> PAGEREF _Toc522104903 \h </w:instrText>
            </w:r>
            <w:r w:rsidR="00F7328C" w:rsidRPr="00F7328C">
              <w:rPr>
                <w:rFonts w:ascii="Arial" w:hAnsi="Arial" w:cs="Arial"/>
                <w:webHidden/>
              </w:rPr>
            </w:r>
            <w:r w:rsidR="00F7328C" w:rsidRPr="00F7328C">
              <w:rPr>
                <w:rFonts w:ascii="Arial" w:hAnsi="Arial" w:cs="Arial"/>
                <w:webHidden/>
              </w:rPr>
              <w:fldChar w:fldCharType="separate"/>
            </w:r>
            <w:r w:rsidR="0012730A">
              <w:rPr>
                <w:rFonts w:ascii="Arial" w:hAnsi="Arial" w:cs="Arial"/>
                <w:webHidden/>
              </w:rPr>
              <w:t>2</w:t>
            </w:r>
            <w:r w:rsidR="00F7328C" w:rsidRPr="00F7328C">
              <w:rPr>
                <w:rFonts w:ascii="Arial" w:hAnsi="Arial" w:cs="Arial"/>
                <w:webHidden/>
              </w:rPr>
              <w:fldChar w:fldCharType="end"/>
            </w:r>
          </w:hyperlink>
        </w:p>
        <w:p w14:paraId="03955B33" w14:textId="312B9810" w:rsidR="00F7328C" w:rsidRPr="00F7328C" w:rsidRDefault="001B70A4">
          <w:pPr>
            <w:pStyle w:val="TOC1"/>
            <w:rPr>
              <w:rFonts w:ascii="Arial" w:eastAsiaTheme="minorEastAsia" w:hAnsi="Arial" w:cs="Arial"/>
              <w:sz w:val="22"/>
              <w:szCs w:val="22"/>
            </w:rPr>
          </w:pPr>
          <w:hyperlink w:anchor="_Toc522104904" w:history="1">
            <w:r w:rsidR="00F7328C" w:rsidRPr="00F7328C">
              <w:rPr>
                <w:rStyle w:val="Hyperlink"/>
                <w:rFonts w:ascii="Arial" w:hAnsi="Arial" w:cs="Arial"/>
              </w:rPr>
              <w:t xml:space="preserve">Section 2: Detailed Analysis of the </w:t>
            </w:r>
            <w:r w:rsidR="00F7328C" w:rsidRPr="00F7328C">
              <w:rPr>
                <w:rStyle w:val="Hyperlink"/>
                <w:rFonts w:ascii="Arial" w:hAnsi="Arial" w:cs="Arial"/>
                <w:iCs/>
              </w:rPr>
              <w:t>Western Australian Temperate Demersal Gillnet and Demersal Longline Fisheries</w:t>
            </w:r>
            <w:r w:rsidR="00F7328C" w:rsidRPr="00F7328C">
              <w:rPr>
                <w:rStyle w:val="Hyperlink"/>
                <w:rFonts w:ascii="Arial" w:hAnsi="Arial" w:cs="Arial"/>
              </w:rPr>
              <w:t xml:space="preserve"> </w:t>
            </w:r>
            <w:r w:rsidR="00C32FE2">
              <w:rPr>
                <w:rStyle w:val="Hyperlink"/>
                <w:rFonts w:ascii="Arial" w:hAnsi="Arial" w:cs="Arial"/>
              </w:rPr>
              <w:t>a</w:t>
            </w:r>
            <w:r w:rsidR="00F7328C" w:rsidRPr="00F7328C">
              <w:rPr>
                <w:rStyle w:val="Hyperlink"/>
                <w:rFonts w:ascii="Arial" w:hAnsi="Arial" w:cs="Arial"/>
              </w:rPr>
              <w:t xml:space="preserve">gainst the </w:t>
            </w:r>
            <w:r w:rsidR="00F7328C" w:rsidRPr="00C32FE2">
              <w:rPr>
                <w:rStyle w:val="Hyperlink"/>
                <w:rFonts w:ascii="Arial" w:hAnsi="Arial" w:cs="Arial"/>
                <w:i/>
              </w:rPr>
              <w:t>Guidelines for the Ecologically Sustainable Management of Fisheries (2nd Edition)</w:t>
            </w:r>
            <w:r w:rsidR="00F7328C" w:rsidRPr="00F7328C">
              <w:rPr>
                <w:rFonts w:ascii="Arial" w:hAnsi="Arial" w:cs="Arial"/>
                <w:webHidden/>
              </w:rPr>
              <w:tab/>
            </w:r>
            <w:r w:rsidR="00F7328C" w:rsidRPr="00F7328C">
              <w:rPr>
                <w:rFonts w:ascii="Arial" w:hAnsi="Arial" w:cs="Arial"/>
                <w:webHidden/>
              </w:rPr>
              <w:fldChar w:fldCharType="begin"/>
            </w:r>
            <w:r w:rsidR="00F7328C" w:rsidRPr="00F7328C">
              <w:rPr>
                <w:rFonts w:ascii="Arial" w:hAnsi="Arial" w:cs="Arial"/>
                <w:webHidden/>
              </w:rPr>
              <w:instrText xml:space="preserve"> PAGEREF _Toc522104904 \h </w:instrText>
            </w:r>
            <w:r w:rsidR="00F7328C" w:rsidRPr="00F7328C">
              <w:rPr>
                <w:rFonts w:ascii="Arial" w:hAnsi="Arial" w:cs="Arial"/>
                <w:webHidden/>
              </w:rPr>
            </w:r>
            <w:r w:rsidR="00F7328C" w:rsidRPr="00F7328C">
              <w:rPr>
                <w:rFonts w:ascii="Arial" w:hAnsi="Arial" w:cs="Arial"/>
                <w:webHidden/>
              </w:rPr>
              <w:fldChar w:fldCharType="separate"/>
            </w:r>
            <w:r w:rsidR="0012730A">
              <w:rPr>
                <w:rFonts w:ascii="Arial" w:hAnsi="Arial" w:cs="Arial"/>
                <w:webHidden/>
              </w:rPr>
              <w:t>6</w:t>
            </w:r>
            <w:r w:rsidR="00F7328C" w:rsidRPr="00F7328C">
              <w:rPr>
                <w:rFonts w:ascii="Arial" w:hAnsi="Arial" w:cs="Arial"/>
                <w:webHidden/>
              </w:rPr>
              <w:fldChar w:fldCharType="end"/>
            </w:r>
          </w:hyperlink>
        </w:p>
        <w:p w14:paraId="13D866EE" w14:textId="70755F39" w:rsidR="00F7328C" w:rsidRPr="00F7328C" w:rsidRDefault="001B70A4">
          <w:pPr>
            <w:pStyle w:val="TOC1"/>
            <w:rPr>
              <w:rFonts w:ascii="Arial" w:eastAsiaTheme="minorEastAsia" w:hAnsi="Arial" w:cs="Arial"/>
              <w:sz w:val="22"/>
              <w:szCs w:val="22"/>
            </w:rPr>
          </w:pPr>
          <w:hyperlink w:anchor="_Toc522104905" w:history="1">
            <w:r w:rsidR="00F7328C" w:rsidRPr="00F7328C">
              <w:rPr>
                <w:rStyle w:val="Hyperlink"/>
                <w:rFonts w:ascii="Arial" w:hAnsi="Arial" w:cs="Arial"/>
              </w:rPr>
              <w:t xml:space="preserve">Section 3: Assessment of the </w:t>
            </w:r>
            <w:r w:rsidR="00F7328C" w:rsidRPr="00F7328C">
              <w:rPr>
                <w:rStyle w:val="Hyperlink"/>
                <w:rFonts w:ascii="Arial" w:hAnsi="Arial" w:cs="Arial"/>
                <w:iCs/>
              </w:rPr>
              <w:t xml:space="preserve">Western Australian Temperate Demersal Gillnet and Demersal Longline Fisheries </w:t>
            </w:r>
            <w:r w:rsidR="00CE2632">
              <w:rPr>
                <w:rStyle w:val="Hyperlink"/>
                <w:rFonts w:ascii="Arial" w:hAnsi="Arial" w:cs="Arial"/>
              </w:rPr>
              <w:t>a</w:t>
            </w:r>
            <w:r w:rsidR="00F7328C" w:rsidRPr="00F7328C">
              <w:rPr>
                <w:rStyle w:val="Hyperlink"/>
                <w:rFonts w:ascii="Arial" w:hAnsi="Arial" w:cs="Arial"/>
              </w:rPr>
              <w:t xml:space="preserve">gainst the </w:t>
            </w:r>
            <w:r w:rsidR="00CE2632">
              <w:rPr>
                <w:rStyle w:val="Hyperlink"/>
                <w:rFonts w:ascii="Arial" w:hAnsi="Arial" w:cs="Arial"/>
              </w:rPr>
              <w:t>r</w:t>
            </w:r>
            <w:r w:rsidR="00F7328C" w:rsidRPr="00F7328C">
              <w:rPr>
                <w:rStyle w:val="Hyperlink"/>
                <w:rFonts w:ascii="Arial" w:hAnsi="Arial" w:cs="Arial"/>
              </w:rPr>
              <w:t>equirements of the EPBC Act</w:t>
            </w:r>
            <w:r w:rsidR="00F7328C" w:rsidRPr="00F7328C">
              <w:rPr>
                <w:rFonts w:ascii="Arial" w:hAnsi="Arial" w:cs="Arial"/>
                <w:webHidden/>
              </w:rPr>
              <w:tab/>
            </w:r>
            <w:r w:rsidR="00F7328C" w:rsidRPr="00F7328C">
              <w:rPr>
                <w:rFonts w:ascii="Arial" w:hAnsi="Arial" w:cs="Arial"/>
                <w:webHidden/>
              </w:rPr>
              <w:fldChar w:fldCharType="begin"/>
            </w:r>
            <w:r w:rsidR="00F7328C" w:rsidRPr="00F7328C">
              <w:rPr>
                <w:rFonts w:ascii="Arial" w:hAnsi="Arial" w:cs="Arial"/>
                <w:webHidden/>
              </w:rPr>
              <w:instrText xml:space="preserve"> PAGEREF _Toc522104905 \h </w:instrText>
            </w:r>
            <w:r w:rsidR="00F7328C" w:rsidRPr="00F7328C">
              <w:rPr>
                <w:rFonts w:ascii="Arial" w:hAnsi="Arial" w:cs="Arial"/>
                <w:webHidden/>
              </w:rPr>
            </w:r>
            <w:r w:rsidR="00F7328C" w:rsidRPr="00F7328C">
              <w:rPr>
                <w:rFonts w:ascii="Arial" w:hAnsi="Arial" w:cs="Arial"/>
                <w:webHidden/>
              </w:rPr>
              <w:fldChar w:fldCharType="separate"/>
            </w:r>
            <w:r w:rsidR="0012730A">
              <w:rPr>
                <w:rFonts w:ascii="Arial" w:hAnsi="Arial" w:cs="Arial"/>
                <w:webHidden/>
              </w:rPr>
              <w:t>19</w:t>
            </w:r>
            <w:r w:rsidR="00F7328C" w:rsidRPr="00F7328C">
              <w:rPr>
                <w:rFonts w:ascii="Arial" w:hAnsi="Arial" w:cs="Arial"/>
                <w:webHidden/>
              </w:rPr>
              <w:fldChar w:fldCharType="end"/>
            </w:r>
          </w:hyperlink>
        </w:p>
        <w:p w14:paraId="6FF18329" w14:textId="61D2FD80" w:rsidR="00F7328C" w:rsidRPr="00F7328C" w:rsidRDefault="001B70A4">
          <w:pPr>
            <w:pStyle w:val="TOC1"/>
            <w:rPr>
              <w:rFonts w:ascii="Arial" w:eastAsiaTheme="minorEastAsia" w:hAnsi="Arial" w:cs="Arial"/>
              <w:sz w:val="22"/>
              <w:szCs w:val="22"/>
            </w:rPr>
          </w:pPr>
          <w:hyperlink w:anchor="_Toc522104906" w:history="1">
            <w:r w:rsidR="00F7328C" w:rsidRPr="00F7328C">
              <w:rPr>
                <w:rStyle w:val="Hyperlink"/>
                <w:rFonts w:ascii="Arial" w:hAnsi="Arial" w:cs="Arial"/>
              </w:rPr>
              <w:t xml:space="preserve">Section 4: WA Temperate Demersal Gillnet and Demersal Longline Fisheries – Summary of </w:t>
            </w:r>
            <w:r w:rsidR="0035272A">
              <w:rPr>
                <w:rStyle w:val="Hyperlink"/>
                <w:rFonts w:ascii="Arial" w:hAnsi="Arial" w:cs="Arial"/>
              </w:rPr>
              <w:t>i</w:t>
            </w:r>
            <w:r w:rsidR="00F7328C" w:rsidRPr="00F7328C">
              <w:rPr>
                <w:rStyle w:val="Hyperlink"/>
                <w:rFonts w:ascii="Arial" w:hAnsi="Arial" w:cs="Arial"/>
              </w:rPr>
              <w:t xml:space="preserve">ssues </w:t>
            </w:r>
            <w:r w:rsidR="0035272A">
              <w:rPr>
                <w:rStyle w:val="Hyperlink"/>
                <w:rFonts w:ascii="Arial" w:hAnsi="Arial" w:cs="Arial"/>
              </w:rPr>
              <w:t>r</w:t>
            </w:r>
            <w:r w:rsidR="00F7328C" w:rsidRPr="00F7328C">
              <w:rPr>
                <w:rStyle w:val="Hyperlink"/>
                <w:rFonts w:ascii="Arial" w:hAnsi="Arial" w:cs="Arial"/>
              </w:rPr>
              <w:t xml:space="preserve">equiring </w:t>
            </w:r>
            <w:r w:rsidR="0035272A">
              <w:rPr>
                <w:rStyle w:val="Hyperlink"/>
                <w:rFonts w:ascii="Arial" w:hAnsi="Arial" w:cs="Arial"/>
              </w:rPr>
              <w:t>c</w:t>
            </w:r>
            <w:r w:rsidR="00F7328C" w:rsidRPr="00F7328C">
              <w:rPr>
                <w:rStyle w:val="Hyperlink"/>
                <w:rFonts w:ascii="Arial" w:hAnsi="Arial" w:cs="Arial"/>
              </w:rPr>
              <w:t>onditions, August  2018</w:t>
            </w:r>
            <w:r w:rsidR="00F7328C" w:rsidRPr="00F7328C">
              <w:rPr>
                <w:rFonts w:ascii="Arial" w:hAnsi="Arial" w:cs="Arial"/>
                <w:webHidden/>
              </w:rPr>
              <w:tab/>
            </w:r>
            <w:r w:rsidR="00F7328C" w:rsidRPr="00F7328C">
              <w:rPr>
                <w:rFonts w:ascii="Arial" w:hAnsi="Arial" w:cs="Arial"/>
                <w:webHidden/>
              </w:rPr>
              <w:fldChar w:fldCharType="begin"/>
            </w:r>
            <w:r w:rsidR="00F7328C" w:rsidRPr="00F7328C">
              <w:rPr>
                <w:rFonts w:ascii="Arial" w:hAnsi="Arial" w:cs="Arial"/>
                <w:webHidden/>
              </w:rPr>
              <w:instrText xml:space="preserve"> PAGEREF _Toc522104906 \h </w:instrText>
            </w:r>
            <w:r w:rsidR="00F7328C" w:rsidRPr="00F7328C">
              <w:rPr>
                <w:rFonts w:ascii="Arial" w:hAnsi="Arial" w:cs="Arial"/>
                <w:webHidden/>
              </w:rPr>
            </w:r>
            <w:r w:rsidR="00F7328C" w:rsidRPr="00F7328C">
              <w:rPr>
                <w:rFonts w:ascii="Arial" w:hAnsi="Arial" w:cs="Arial"/>
                <w:webHidden/>
              </w:rPr>
              <w:fldChar w:fldCharType="separate"/>
            </w:r>
            <w:r w:rsidR="0012730A">
              <w:rPr>
                <w:rFonts w:ascii="Arial" w:hAnsi="Arial" w:cs="Arial"/>
                <w:webHidden/>
              </w:rPr>
              <w:t>28</w:t>
            </w:r>
            <w:r w:rsidR="00F7328C" w:rsidRPr="00F7328C">
              <w:rPr>
                <w:rFonts w:ascii="Arial" w:hAnsi="Arial" w:cs="Arial"/>
                <w:webHidden/>
              </w:rPr>
              <w:fldChar w:fldCharType="end"/>
            </w:r>
          </w:hyperlink>
        </w:p>
        <w:p w14:paraId="1F41BFC5" w14:textId="7653F1A3" w:rsidR="00F7328C" w:rsidRPr="00F7328C" w:rsidRDefault="001B70A4">
          <w:pPr>
            <w:pStyle w:val="TOC1"/>
            <w:rPr>
              <w:rFonts w:ascii="Arial" w:eastAsiaTheme="minorEastAsia" w:hAnsi="Arial" w:cs="Arial"/>
              <w:sz w:val="22"/>
              <w:szCs w:val="22"/>
            </w:rPr>
          </w:pPr>
          <w:hyperlink w:anchor="_Toc522104907" w:history="1">
            <w:r w:rsidR="00F7328C" w:rsidRPr="00F7328C">
              <w:rPr>
                <w:rStyle w:val="Hyperlink"/>
                <w:rFonts w:ascii="Arial" w:hAnsi="Arial" w:cs="Arial"/>
              </w:rPr>
              <w:t>References</w:t>
            </w:r>
            <w:r w:rsidR="00F7328C" w:rsidRPr="00F7328C">
              <w:rPr>
                <w:rFonts w:ascii="Arial" w:hAnsi="Arial" w:cs="Arial"/>
                <w:webHidden/>
              </w:rPr>
              <w:tab/>
            </w:r>
            <w:r w:rsidR="00F7328C" w:rsidRPr="00F7328C">
              <w:rPr>
                <w:rFonts w:ascii="Arial" w:hAnsi="Arial" w:cs="Arial"/>
                <w:webHidden/>
              </w:rPr>
              <w:fldChar w:fldCharType="begin"/>
            </w:r>
            <w:r w:rsidR="00F7328C" w:rsidRPr="00F7328C">
              <w:rPr>
                <w:rFonts w:ascii="Arial" w:hAnsi="Arial" w:cs="Arial"/>
                <w:webHidden/>
              </w:rPr>
              <w:instrText xml:space="preserve"> PAGEREF _Toc522104907 \h </w:instrText>
            </w:r>
            <w:r w:rsidR="00F7328C" w:rsidRPr="00F7328C">
              <w:rPr>
                <w:rFonts w:ascii="Arial" w:hAnsi="Arial" w:cs="Arial"/>
                <w:webHidden/>
              </w:rPr>
            </w:r>
            <w:r w:rsidR="00F7328C" w:rsidRPr="00F7328C">
              <w:rPr>
                <w:rFonts w:ascii="Arial" w:hAnsi="Arial" w:cs="Arial"/>
                <w:webHidden/>
              </w:rPr>
              <w:fldChar w:fldCharType="separate"/>
            </w:r>
            <w:r w:rsidR="0012730A">
              <w:rPr>
                <w:rFonts w:ascii="Arial" w:hAnsi="Arial" w:cs="Arial"/>
                <w:webHidden/>
              </w:rPr>
              <w:t>32</w:t>
            </w:r>
            <w:r w:rsidR="00F7328C" w:rsidRPr="00F7328C">
              <w:rPr>
                <w:rFonts w:ascii="Arial" w:hAnsi="Arial" w:cs="Arial"/>
                <w:webHidden/>
              </w:rPr>
              <w:fldChar w:fldCharType="end"/>
            </w:r>
          </w:hyperlink>
        </w:p>
        <w:p w14:paraId="16AFA717" w14:textId="77777777" w:rsidR="00134108" w:rsidRPr="00893305" w:rsidRDefault="00134108" w:rsidP="00134108">
          <w:pPr>
            <w:rPr>
              <w:rFonts w:cs="Arial"/>
            </w:rPr>
          </w:pPr>
          <w:r w:rsidRPr="006B0627">
            <w:rPr>
              <w:rFonts w:cs="Arial"/>
              <w:b/>
              <w:bCs/>
              <w:noProof/>
              <w:sz w:val="24"/>
              <w:szCs w:val="24"/>
            </w:rPr>
            <w:fldChar w:fldCharType="end"/>
          </w:r>
        </w:p>
      </w:sdtContent>
    </w:sdt>
    <w:p w14:paraId="6BA9C823" w14:textId="6D689D40" w:rsidR="00134108" w:rsidRDefault="00C44143" w:rsidP="00134108">
      <w:pPr>
        <w:tabs>
          <w:tab w:val="right" w:leader="dot" w:pos="8302"/>
        </w:tabs>
        <w:ind w:left="1166" w:right="792" w:hanging="1166"/>
        <w:rPr>
          <w:rFonts w:cs="Arial"/>
          <w:b/>
          <w:noProof/>
          <w:webHidden/>
        </w:rPr>
      </w:pPr>
      <w:r>
        <w:rPr>
          <w:rFonts w:cs="Arial"/>
          <w:b/>
          <w:noProof/>
          <w:webHidden/>
        </w:rPr>
        <w:t xml:space="preserve"> </w:t>
      </w:r>
    </w:p>
    <w:p w14:paraId="03A653DE" w14:textId="77777777" w:rsidR="00134108" w:rsidRDefault="00134108" w:rsidP="001955CD">
      <w:pPr>
        <w:rPr>
          <w:rFonts w:cs="Arial"/>
          <w:b/>
        </w:rPr>
      </w:pPr>
    </w:p>
    <w:p w14:paraId="16191263" w14:textId="77777777" w:rsidR="00134108" w:rsidRDefault="00134108" w:rsidP="006E4EA3">
      <w:pPr>
        <w:pStyle w:val="Heading1"/>
        <w:sectPr w:rsidR="00134108" w:rsidSect="001955CD">
          <w:pgSz w:w="11906" w:h="16838"/>
          <w:pgMar w:top="1418" w:right="1276" w:bottom="567" w:left="1418" w:header="425" w:footer="425" w:gutter="0"/>
          <w:pgNumType w:start="1"/>
          <w:cols w:space="708"/>
          <w:titlePg/>
          <w:docGrid w:linePitch="360"/>
        </w:sectPr>
      </w:pPr>
    </w:p>
    <w:p w14:paraId="1F136DCB" w14:textId="086BF01D" w:rsidR="00577FC5" w:rsidRPr="00577FC5" w:rsidRDefault="00C86842" w:rsidP="00577FC5">
      <w:pPr>
        <w:pStyle w:val="Heading1"/>
        <w:spacing w:after="120"/>
      </w:pPr>
      <w:bookmarkStart w:id="1" w:name="_Toc522104902"/>
      <w:r>
        <w:lastRenderedPageBreak/>
        <w:t>E</w:t>
      </w:r>
      <w:r w:rsidRPr="006E4EA3">
        <w:t xml:space="preserve">xecutive Summary of the </w:t>
      </w:r>
      <w:r>
        <w:t>A</w:t>
      </w:r>
      <w:r w:rsidRPr="006E4EA3">
        <w:t xml:space="preserve">ssessment of the </w:t>
      </w:r>
      <w:r w:rsidR="00577FC5" w:rsidRPr="00551296">
        <w:rPr>
          <w:rStyle w:val="Emphasis"/>
          <w:i w:val="0"/>
        </w:rPr>
        <w:t xml:space="preserve">Western </w:t>
      </w:r>
      <w:r w:rsidR="00F31069" w:rsidRPr="00551296">
        <w:rPr>
          <w:rStyle w:val="Emphasis"/>
          <w:i w:val="0"/>
        </w:rPr>
        <w:t>AUSTRALIAN TEMPERATE</w:t>
      </w:r>
      <w:r w:rsidR="00577FC5" w:rsidRPr="00551296">
        <w:rPr>
          <w:rStyle w:val="Emphasis"/>
          <w:i w:val="0"/>
        </w:rPr>
        <w:t xml:space="preserve"> Demersal Gillnet and Demersal Longline Fisheries</w:t>
      </w:r>
      <w:bookmarkEnd w:id="1"/>
    </w:p>
    <w:p w14:paraId="5C8728A7" w14:textId="75ADBB22" w:rsidR="00C86842" w:rsidRPr="005E43ED" w:rsidRDefault="00C86842" w:rsidP="00C321D3">
      <w:pPr>
        <w:spacing w:after="120"/>
        <w:rPr>
          <w:rFonts w:cs="Arial"/>
          <w:iCs/>
          <w:noProof/>
        </w:rPr>
      </w:pPr>
      <w:r w:rsidRPr="009B5DEB">
        <w:rPr>
          <w:rFonts w:cs="Arial"/>
          <w:iCs/>
          <w:noProof/>
        </w:rPr>
        <w:t xml:space="preserve">In </w:t>
      </w:r>
      <w:r w:rsidR="00AC6E58" w:rsidRPr="009B5DEB">
        <w:rPr>
          <w:rFonts w:cs="Arial"/>
          <w:iCs/>
          <w:noProof/>
        </w:rPr>
        <w:t>July 2018</w:t>
      </w:r>
      <w:r w:rsidRPr="009B5DEB">
        <w:rPr>
          <w:rFonts w:cs="Arial"/>
          <w:iCs/>
          <w:noProof/>
        </w:rPr>
        <w:t xml:space="preserve">, the </w:t>
      </w:r>
      <w:r w:rsidR="00AC6E58" w:rsidRPr="009B5DEB">
        <w:rPr>
          <w:rFonts w:cs="Arial"/>
          <w:lang w:val="en"/>
        </w:rPr>
        <w:t>Western Australian</w:t>
      </w:r>
      <w:r w:rsidR="003B5980">
        <w:rPr>
          <w:rFonts w:cs="Arial"/>
          <w:lang w:val="en"/>
        </w:rPr>
        <w:t xml:space="preserve"> (WA)</w:t>
      </w:r>
      <w:r w:rsidR="00AC6E58" w:rsidRPr="009B5DEB">
        <w:rPr>
          <w:rFonts w:cs="Arial"/>
          <w:lang w:val="en"/>
        </w:rPr>
        <w:t xml:space="preserve"> Department of Primary Industries and Regional Development</w:t>
      </w:r>
      <w:r w:rsidR="009B5DEB" w:rsidRPr="009B5DEB">
        <w:rPr>
          <w:rFonts w:cs="Arial"/>
          <w:iCs/>
          <w:noProof/>
        </w:rPr>
        <w:t xml:space="preserve">, </w:t>
      </w:r>
      <w:r w:rsidRPr="009B5DEB">
        <w:rPr>
          <w:rFonts w:cs="Arial"/>
          <w:iCs/>
          <w:noProof/>
        </w:rPr>
        <w:t xml:space="preserve">submitted an application </w:t>
      </w:r>
      <w:r w:rsidR="009B5DEB" w:rsidRPr="009B5DEB">
        <w:rPr>
          <w:rFonts w:cs="Arial"/>
          <w:i/>
          <w:iCs/>
          <w:bdr w:val="none" w:sz="0" w:space="0" w:color="auto" w:frame="1"/>
          <w:lang w:val="en"/>
        </w:rPr>
        <w:t>App</w:t>
      </w:r>
      <w:r w:rsidR="009B5DEB" w:rsidRPr="00A952AA">
        <w:rPr>
          <w:rFonts w:cs="Arial"/>
          <w:i/>
          <w:iCs/>
          <w:bdr w:val="none" w:sz="0" w:space="0" w:color="auto" w:frame="1"/>
          <w:lang w:val="en"/>
        </w:rPr>
        <w:t>lication to the Department of the Environment and Energy, Western Australia’s Temperate Demersal Gillnet and Demersal Longline Fisheries</w:t>
      </w:r>
      <w:r w:rsidR="009B5DEB" w:rsidRPr="00A952AA">
        <w:rPr>
          <w:rFonts w:cs="Arial"/>
          <w:lang w:val="en"/>
        </w:rPr>
        <w:t>,</w:t>
      </w:r>
      <w:r w:rsidRPr="00A952AA">
        <w:rPr>
          <w:rFonts w:cs="Arial"/>
          <w:iCs/>
          <w:noProof/>
        </w:rPr>
        <w:t xml:space="preserve"> to the Department of the Environment and Energy for assessment under the EPBC Act as a Wildlife Trade Operation (WTO)</w:t>
      </w:r>
      <w:r w:rsidR="000F6443">
        <w:rPr>
          <w:rFonts w:cs="Arial"/>
          <w:iCs/>
          <w:noProof/>
        </w:rPr>
        <w:t>,</w:t>
      </w:r>
      <w:r w:rsidRPr="00A952AA">
        <w:rPr>
          <w:rFonts w:cs="Arial"/>
          <w:iCs/>
          <w:noProof/>
        </w:rPr>
        <w:t xml:space="preserve"> against the Australian Government </w:t>
      </w:r>
      <w:r w:rsidRPr="00A952AA">
        <w:rPr>
          <w:rFonts w:cs="Arial"/>
          <w:i/>
          <w:iCs/>
          <w:noProof/>
        </w:rPr>
        <w:t>Guidelines for the Ecologically Sustainable Management of Fisheries – 2</w:t>
      </w:r>
      <w:r w:rsidRPr="00A952AA">
        <w:rPr>
          <w:rFonts w:cs="Arial"/>
          <w:i/>
          <w:iCs/>
          <w:noProof/>
          <w:vertAlign w:val="superscript"/>
        </w:rPr>
        <w:t>nd</w:t>
      </w:r>
      <w:r w:rsidRPr="00A952AA">
        <w:rPr>
          <w:rFonts w:cs="Arial"/>
          <w:i/>
          <w:iCs/>
          <w:noProof/>
        </w:rPr>
        <w:t> Edition</w:t>
      </w:r>
      <w:r w:rsidRPr="00A952AA">
        <w:rPr>
          <w:rFonts w:cs="Arial"/>
          <w:iCs/>
          <w:noProof/>
        </w:rPr>
        <w:t xml:space="preserve">. </w:t>
      </w:r>
      <w:r w:rsidRPr="00D207A7">
        <w:rPr>
          <w:rFonts w:cs="Arial"/>
          <w:iCs/>
          <w:noProof/>
        </w:rPr>
        <w:t xml:space="preserve">A public comment period was open from </w:t>
      </w:r>
      <w:r w:rsidR="00D207A7" w:rsidRPr="00D207A7">
        <w:rPr>
          <w:rFonts w:cs="Arial"/>
          <w:iCs/>
          <w:noProof/>
        </w:rPr>
        <w:t>6 July 2018 to 7 August 2</w:t>
      </w:r>
      <w:r w:rsidR="00D207A7" w:rsidRPr="00C26624">
        <w:rPr>
          <w:rFonts w:cs="Arial"/>
          <w:iCs/>
          <w:noProof/>
        </w:rPr>
        <w:t>018</w:t>
      </w:r>
      <w:r w:rsidRPr="00C26624">
        <w:rPr>
          <w:rFonts w:cs="Arial"/>
          <w:iCs/>
          <w:noProof/>
        </w:rPr>
        <w:t xml:space="preserve">. </w:t>
      </w:r>
    </w:p>
    <w:p w14:paraId="482F7EB0" w14:textId="77777777" w:rsidR="00C86842" w:rsidRPr="00751BB4" w:rsidRDefault="00C86842" w:rsidP="00735D0A">
      <w:pPr>
        <w:tabs>
          <w:tab w:val="left" w:pos="360"/>
        </w:tabs>
        <w:spacing w:before="60" w:after="120" w:line="240" w:lineRule="auto"/>
        <w:rPr>
          <w:rFonts w:cs="Arial"/>
          <w:b/>
          <w:noProof/>
        </w:rPr>
      </w:pPr>
      <w:r w:rsidRPr="00751BB4">
        <w:rPr>
          <w:rFonts w:cs="Arial"/>
          <w:b/>
          <w:noProof/>
        </w:rPr>
        <w:t>The fishery</w:t>
      </w:r>
    </w:p>
    <w:p w14:paraId="08B90888" w14:textId="6763D9E1" w:rsidR="004C71B3" w:rsidRDefault="00C86842" w:rsidP="00482758">
      <w:pPr>
        <w:spacing w:after="120"/>
        <w:rPr>
          <w:rFonts w:cs="Arial"/>
          <w:sz w:val="18"/>
          <w:szCs w:val="18"/>
        </w:rPr>
      </w:pPr>
      <w:r w:rsidRPr="00356E98">
        <w:rPr>
          <w:rFonts w:cs="Arial"/>
          <w:iCs/>
          <w:noProof/>
        </w:rPr>
        <w:t xml:space="preserve">The </w:t>
      </w:r>
      <w:r w:rsidR="003B5980" w:rsidRPr="00356E98">
        <w:rPr>
          <w:rFonts w:cs="Arial"/>
          <w:noProof/>
        </w:rPr>
        <w:t xml:space="preserve">WA </w:t>
      </w:r>
      <w:r w:rsidR="00D7540E" w:rsidRPr="00D7540E">
        <w:rPr>
          <w:rFonts w:cs="Arial"/>
          <w:iCs/>
          <w:bdr w:val="none" w:sz="0" w:space="0" w:color="auto" w:frame="1"/>
          <w:lang w:val="en"/>
        </w:rPr>
        <w:t>Temperate Demersal Gillnet and Demersal Longline Fisheries</w:t>
      </w:r>
      <w:r w:rsidR="00715E62">
        <w:rPr>
          <w:rFonts w:cs="Arial"/>
          <w:iCs/>
          <w:bdr w:val="none" w:sz="0" w:space="0" w:color="auto" w:frame="1"/>
          <w:lang w:val="en"/>
        </w:rPr>
        <w:t xml:space="preserve"> (The fisheries)</w:t>
      </w:r>
      <w:r w:rsidR="003B5980" w:rsidRPr="00356E98">
        <w:rPr>
          <w:rFonts w:cs="Arial"/>
          <w:iCs/>
          <w:noProof/>
        </w:rPr>
        <w:t xml:space="preserve">, </w:t>
      </w:r>
      <w:r w:rsidRPr="00356E98">
        <w:rPr>
          <w:rStyle w:val="Emphasis"/>
          <w:rFonts w:cs="Arial"/>
          <w:i w:val="0"/>
          <w:iCs w:val="0"/>
        </w:rPr>
        <w:t xml:space="preserve">operate </w:t>
      </w:r>
      <w:r w:rsidR="00EF582C" w:rsidRPr="00356E98">
        <w:rPr>
          <w:rStyle w:val="Emphasis"/>
          <w:rFonts w:cs="Arial"/>
          <w:i w:val="0"/>
          <w:iCs w:val="0"/>
        </w:rPr>
        <w:t>along the south and lower west coas</w:t>
      </w:r>
      <w:r w:rsidR="00EF582C" w:rsidRPr="00F3383F">
        <w:rPr>
          <w:rStyle w:val="Emphasis"/>
          <w:rFonts w:cs="Arial"/>
          <w:i w:val="0"/>
          <w:iCs w:val="0"/>
        </w:rPr>
        <w:t>ts of WA. Demersal gillnets and de</w:t>
      </w:r>
      <w:r w:rsidR="00B97ED2">
        <w:rPr>
          <w:rStyle w:val="Emphasis"/>
          <w:rFonts w:cs="Arial"/>
          <w:i w:val="0"/>
          <w:iCs w:val="0"/>
        </w:rPr>
        <w:t>mer</w:t>
      </w:r>
      <w:r w:rsidR="00EF582C" w:rsidRPr="00F3383F">
        <w:rPr>
          <w:rStyle w:val="Emphasis"/>
          <w:rFonts w:cs="Arial"/>
          <w:i w:val="0"/>
          <w:iCs w:val="0"/>
        </w:rPr>
        <w:t xml:space="preserve">sal longlines (power-hauled reels) are used to target various </w:t>
      </w:r>
      <w:r w:rsidR="00A74F8D">
        <w:rPr>
          <w:rStyle w:val="Emphasis"/>
          <w:rFonts w:cs="Arial"/>
          <w:i w:val="0"/>
          <w:iCs w:val="0"/>
        </w:rPr>
        <w:t>s</w:t>
      </w:r>
      <w:r w:rsidR="00EF582C" w:rsidRPr="00F3383F">
        <w:rPr>
          <w:rStyle w:val="Emphasis"/>
          <w:rFonts w:cs="Arial"/>
          <w:i w:val="0"/>
          <w:iCs w:val="0"/>
        </w:rPr>
        <w:t>hark</w:t>
      </w:r>
      <w:r w:rsidR="00EC60A1" w:rsidRPr="00F3383F">
        <w:rPr>
          <w:rStyle w:val="Emphasis"/>
          <w:rFonts w:cs="Arial"/>
          <w:i w:val="0"/>
          <w:iCs w:val="0"/>
        </w:rPr>
        <w:t xml:space="preserve"> </w:t>
      </w:r>
      <w:r w:rsidR="00715E62">
        <w:rPr>
          <w:rStyle w:val="Emphasis"/>
          <w:rFonts w:cs="Arial"/>
          <w:i w:val="0"/>
          <w:iCs w:val="0"/>
        </w:rPr>
        <w:t xml:space="preserve">species. </w:t>
      </w:r>
      <w:r w:rsidR="00715E62" w:rsidRPr="00C27194">
        <w:rPr>
          <w:rFonts w:cs="Arial"/>
        </w:rPr>
        <w:t>Ma</w:t>
      </w:r>
      <w:r w:rsidR="00715E62" w:rsidRPr="00CA11ED">
        <w:rPr>
          <w:rFonts w:cs="Arial"/>
        </w:rPr>
        <w:t xml:space="preserve">nagement of the </w:t>
      </w:r>
      <w:r w:rsidR="00715E62">
        <w:rPr>
          <w:rFonts w:cs="Arial"/>
        </w:rPr>
        <w:t xml:space="preserve">commercial </w:t>
      </w:r>
      <w:r w:rsidR="00715E62" w:rsidRPr="00CA11ED">
        <w:rPr>
          <w:rFonts w:cs="Arial"/>
        </w:rPr>
        <w:t xml:space="preserve">fishery is based </w:t>
      </w:r>
      <w:r w:rsidR="00715E62">
        <w:rPr>
          <w:rFonts w:cs="Arial"/>
        </w:rPr>
        <w:t>(primarily)</w:t>
      </w:r>
      <w:r w:rsidRPr="00A674FC">
        <w:rPr>
          <w:rFonts w:cs="Arial"/>
        </w:rPr>
        <w:t xml:space="preserve"> through</w:t>
      </w:r>
      <w:r w:rsidR="005A6A84" w:rsidRPr="00A674FC">
        <w:rPr>
          <w:rFonts w:cs="Arial"/>
        </w:rPr>
        <w:t xml:space="preserve"> i</w:t>
      </w:r>
      <w:r w:rsidR="00C546E3" w:rsidRPr="00A674FC">
        <w:rPr>
          <w:rFonts w:eastAsia="Times New Roman" w:cs="Arial"/>
        </w:rPr>
        <w:t>nput controls</w:t>
      </w:r>
      <w:r w:rsidR="00715E62">
        <w:rPr>
          <w:rFonts w:eastAsia="Times New Roman" w:cs="Arial"/>
        </w:rPr>
        <w:t>. The controls include</w:t>
      </w:r>
      <w:r w:rsidR="00C546E3" w:rsidRPr="00A674FC">
        <w:rPr>
          <w:rFonts w:eastAsia="Times New Roman" w:cs="Arial"/>
        </w:rPr>
        <w:t xml:space="preserve">: </w:t>
      </w:r>
      <w:r w:rsidR="007C702A" w:rsidRPr="00A674FC">
        <w:rPr>
          <w:rFonts w:eastAsia="Times New Roman" w:cs="Arial"/>
        </w:rPr>
        <w:t>mesh</w:t>
      </w:r>
      <w:r w:rsidR="003050F3">
        <w:rPr>
          <w:rFonts w:eastAsia="Times New Roman" w:cs="Arial"/>
        </w:rPr>
        <w:t>,</w:t>
      </w:r>
      <w:r w:rsidR="007C702A" w:rsidRPr="00A674FC">
        <w:rPr>
          <w:rFonts w:eastAsia="Times New Roman" w:cs="Arial"/>
        </w:rPr>
        <w:t xml:space="preserve"> </w:t>
      </w:r>
      <w:r w:rsidR="003050F3" w:rsidRPr="00A674FC">
        <w:rPr>
          <w:rFonts w:eastAsia="Times New Roman" w:cs="Arial"/>
        </w:rPr>
        <w:t xml:space="preserve">net height </w:t>
      </w:r>
      <w:r w:rsidR="003050F3">
        <w:rPr>
          <w:rFonts w:eastAsia="Times New Roman" w:cs="Arial"/>
        </w:rPr>
        <w:t>and hook size restrictions</w:t>
      </w:r>
      <w:r w:rsidR="007C702A" w:rsidRPr="00A674FC">
        <w:rPr>
          <w:rFonts w:eastAsia="Times New Roman" w:cs="Arial"/>
        </w:rPr>
        <w:t xml:space="preserve"> and maximum net length </w:t>
      </w:r>
      <w:r w:rsidR="007C702A">
        <w:rPr>
          <w:rFonts w:eastAsia="Times New Roman" w:cs="Arial"/>
        </w:rPr>
        <w:t xml:space="preserve">and </w:t>
      </w:r>
      <w:r w:rsidR="00C546E3" w:rsidRPr="00A674FC">
        <w:rPr>
          <w:rFonts w:eastAsia="Times New Roman" w:cs="Arial"/>
        </w:rPr>
        <w:t>transferable time/gear effort units</w:t>
      </w:r>
      <w:r w:rsidR="007C702A">
        <w:rPr>
          <w:rFonts w:eastAsia="Times New Roman" w:cs="Arial"/>
        </w:rPr>
        <w:t xml:space="preserve"> </w:t>
      </w:r>
      <w:r w:rsidR="007C702A" w:rsidRPr="003D2066">
        <w:rPr>
          <w:rFonts w:cs="Arial"/>
          <w:snapToGrid w:val="0"/>
        </w:rPr>
        <w:t xml:space="preserve">(monitored with </w:t>
      </w:r>
      <w:r w:rsidR="007C702A">
        <w:rPr>
          <w:rFonts w:cs="Arial"/>
          <w:snapToGrid w:val="0"/>
        </w:rPr>
        <w:t xml:space="preserve">a </w:t>
      </w:r>
      <w:r w:rsidR="007C702A" w:rsidRPr="003D2066">
        <w:rPr>
          <w:rFonts w:cs="Arial"/>
          <w:snapToGrid w:val="0"/>
        </w:rPr>
        <w:t>satellite-based ve</w:t>
      </w:r>
      <w:r w:rsidR="007C702A">
        <w:rPr>
          <w:rFonts w:cs="Arial"/>
          <w:snapToGrid w:val="0"/>
        </w:rPr>
        <w:t>ssel monitoring system)</w:t>
      </w:r>
      <w:r w:rsidR="00C546E3" w:rsidRPr="00A674FC">
        <w:rPr>
          <w:rFonts w:eastAsia="Times New Roman" w:cs="Arial"/>
        </w:rPr>
        <w:t>.</w:t>
      </w:r>
      <w:r w:rsidR="004C71B3" w:rsidRPr="004C71B3">
        <w:rPr>
          <w:rFonts w:cs="Arial"/>
        </w:rPr>
        <w:t xml:space="preserve"> </w:t>
      </w:r>
      <w:r w:rsidR="00C95407">
        <w:rPr>
          <w:rFonts w:cs="Arial"/>
        </w:rPr>
        <w:t xml:space="preserve"> </w:t>
      </w:r>
    </w:p>
    <w:p w14:paraId="079E0496" w14:textId="77777777" w:rsidR="00C86842" w:rsidRPr="00550500" w:rsidRDefault="00C86842" w:rsidP="00735D0A">
      <w:pPr>
        <w:tabs>
          <w:tab w:val="left" w:pos="360"/>
        </w:tabs>
        <w:spacing w:before="60" w:after="120" w:line="240" w:lineRule="auto"/>
        <w:rPr>
          <w:rFonts w:cs="Arial"/>
          <w:b/>
          <w:noProof/>
        </w:rPr>
      </w:pPr>
      <w:r w:rsidRPr="00751BB4">
        <w:rPr>
          <w:rFonts w:cs="Arial"/>
          <w:b/>
          <w:noProof/>
        </w:rPr>
        <w:t>Target stocks</w:t>
      </w:r>
    </w:p>
    <w:p w14:paraId="39D40C43" w14:textId="27DD518C" w:rsidR="005E5E39" w:rsidRPr="00A65012" w:rsidRDefault="003050F3">
      <w:pPr>
        <w:spacing w:after="120"/>
        <w:rPr>
          <w:rFonts w:cs="Arial"/>
          <w:sz w:val="18"/>
          <w:szCs w:val="18"/>
          <w:highlight w:val="yellow"/>
        </w:rPr>
      </w:pPr>
      <w:r>
        <w:rPr>
          <w:bCs/>
        </w:rPr>
        <w:t>O</w:t>
      </w:r>
      <w:r w:rsidR="00741A59" w:rsidRPr="00741A59">
        <w:rPr>
          <w:bCs/>
        </w:rPr>
        <w:t xml:space="preserve">verall stock status for </w:t>
      </w:r>
      <w:r w:rsidR="009B5DEF">
        <w:rPr>
          <w:bCs/>
        </w:rPr>
        <w:t>target (indicat</w:t>
      </w:r>
      <w:r w:rsidR="009B5DEF" w:rsidRPr="00952459">
        <w:rPr>
          <w:bCs/>
        </w:rPr>
        <w:t xml:space="preserve">or) </w:t>
      </w:r>
      <w:r w:rsidR="00A74F8D">
        <w:rPr>
          <w:rStyle w:val="Emphasis"/>
          <w:rFonts w:cs="Arial"/>
          <w:i w:val="0"/>
          <w:iCs w:val="0"/>
        </w:rPr>
        <w:t>s</w:t>
      </w:r>
      <w:r w:rsidR="00A74F8D" w:rsidRPr="00F3383F">
        <w:rPr>
          <w:rStyle w:val="Emphasis"/>
          <w:rFonts w:cs="Arial"/>
          <w:i w:val="0"/>
          <w:iCs w:val="0"/>
        </w:rPr>
        <w:t>harks</w:t>
      </w:r>
      <w:r w:rsidR="00741A59" w:rsidRPr="00952459">
        <w:rPr>
          <w:bCs/>
        </w:rPr>
        <w:t xml:space="preserve"> in the south and west</w:t>
      </w:r>
      <w:r w:rsidR="00B64A65" w:rsidRPr="00952459">
        <w:rPr>
          <w:bCs/>
        </w:rPr>
        <w:t xml:space="preserve"> of WA</w:t>
      </w:r>
      <w:r w:rsidR="00741A59" w:rsidRPr="00952459">
        <w:rPr>
          <w:bCs/>
        </w:rPr>
        <w:t>, has been assessed as ‘sustainable-recovering’</w:t>
      </w:r>
      <w:r w:rsidRPr="003050F3">
        <w:rPr>
          <w:rFonts w:cs="Arial"/>
          <w:iCs/>
          <w:noProof/>
        </w:rPr>
        <w:t xml:space="preserve"> </w:t>
      </w:r>
      <w:r>
        <w:rPr>
          <w:rFonts w:cs="Arial"/>
          <w:iCs/>
          <w:noProof/>
        </w:rPr>
        <w:t xml:space="preserve">and is </w:t>
      </w:r>
      <w:r w:rsidRPr="00B64A65">
        <w:rPr>
          <w:rFonts w:cs="Arial"/>
          <w:iCs/>
          <w:noProof/>
        </w:rPr>
        <w:t xml:space="preserve">assessed annually through the </w:t>
      </w:r>
      <w:r w:rsidRPr="00B64A65">
        <w:rPr>
          <w:rFonts w:cs="Arial"/>
          <w:i/>
        </w:rPr>
        <w:t>Status reports of the fisheries and aquatic resources of Western Australia</w:t>
      </w:r>
      <w:r w:rsidR="005E5E39" w:rsidRPr="0080213D">
        <w:rPr>
          <w:rFonts w:cs="Arial"/>
        </w:rPr>
        <w:t>.</w:t>
      </w:r>
    </w:p>
    <w:p w14:paraId="70E60AA8" w14:textId="77777777" w:rsidR="00C86842" w:rsidRPr="00550500" w:rsidRDefault="00C86842" w:rsidP="000548E7">
      <w:pPr>
        <w:spacing w:after="0"/>
        <w:rPr>
          <w:rFonts w:cs="Arial"/>
          <w:b/>
          <w:noProof/>
        </w:rPr>
      </w:pPr>
      <w:r w:rsidRPr="00751BB4">
        <w:rPr>
          <w:rFonts w:cs="Arial"/>
          <w:b/>
          <w:noProof/>
        </w:rPr>
        <w:t>Protected species</w:t>
      </w:r>
      <w:r>
        <w:rPr>
          <w:rFonts w:cs="Arial"/>
          <w:b/>
          <w:noProof/>
        </w:rPr>
        <w:t xml:space="preserve"> (including CITES-listed species)</w:t>
      </w:r>
      <w:r w:rsidRPr="00751BB4">
        <w:rPr>
          <w:rFonts w:cs="Arial"/>
          <w:b/>
          <w:noProof/>
        </w:rPr>
        <w:t xml:space="preserve"> and ecosystems</w:t>
      </w:r>
    </w:p>
    <w:p w14:paraId="76A76DF4" w14:textId="07ACA44D" w:rsidR="003050F3" w:rsidRPr="00A94B47" w:rsidRDefault="0036380A" w:rsidP="00A94B47">
      <w:pPr>
        <w:pStyle w:val="Default"/>
        <w:spacing w:after="120" w:line="276" w:lineRule="auto"/>
        <w:rPr>
          <w:rFonts w:ascii="Arial" w:hAnsi="Arial" w:cs="Arial"/>
          <w:iCs/>
          <w:noProof/>
          <w:color w:val="auto"/>
          <w:sz w:val="22"/>
          <w:szCs w:val="22"/>
        </w:rPr>
      </w:pPr>
      <w:r w:rsidRPr="00A94B47">
        <w:rPr>
          <w:rFonts w:ascii="Arial" w:hAnsi="Arial" w:cs="Arial"/>
          <w:iCs/>
          <w:noProof/>
          <w:color w:val="auto"/>
          <w:sz w:val="22"/>
          <w:szCs w:val="22"/>
        </w:rPr>
        <w:t xml:space="preserve">Protected species interactions </w:t>
      </w:r>
      <w:r w:rsidR="002C33CE" w:rsidRPr="00A94B47">
        <w:rPr>
          <w:rFonts w:ascii="Arial" w:hAnsi="Arial" w:cs="Arial"/>
          <w:iCs/>
          <w:noProof/>
          <w:color w:val="auto"/>
          <w:sz w:val="22"/>
          <w:szCs w:val="22"/>
        </w:rPr>
        <w:t>in the fishery</w:t>
      </w:r>
      <w:r w:rsidR="006262D1" w:rsidRPr="00A94B47">
        <w:rPr>
          <w:rFonts w:ascii="Arial" w:hAnsi="Arial" w:cs="Arial"/>
          <w:iCs/>
          <w:noProof/>
          <w:color w:val="auto"/>
          <w:sz w:val="22"/>
          <w:szCs w:val="22"/>
        </w:rPr>
        <w:t xml:space="preserve"> </w:t>
      </w:r>
      <w:r w:rsidR="003050F3" w:rsidRPr="00A94B47">
        <w:rPr>
          <w:rFonts w:ascii="Arial" w:hAnsi="Arial" w:cs="Arial"/>
          <w:iCs/>
          <w:noProof/>
          <w:color w:val="auto"/>
          <w:sz w:val="22"/>
          <w:szCs w:val="22"/>
        </w:rPr>
        <w:t xml:space="preserve">have included </w:t>
      </w:r>
      <w:r w:rsidR="00C844AB" w:rsidRPr="00A94B47">
        <w:rPr>
          <w:rFonts w:ascii="Arial" w:hAnsi="Arial" w:cs="Arial"/>
          <w:iCs/>
          <w:noProof/>
          <w:color w:val="auto"/>
          <w:sz w:val="22"/>
          <w:szCs w:val="22"/>
        </w:rPr>
        <w:t xml:space="preserve">Australian Sea Lions, </w:t>
      </w:r>
      <w:r w:rsidR="006262D1" w:rsidRPr="00A94B47">
        <w:rPr>
          <w:rFonts w:ascii="Arial" w:hAnsi="Arial" w:cs="Arial"/>
          <w:iCs/>
          <w:noProof/>
          <w:color w:val="auto"/>
          <w:sz w:val="22"/>
          <w:szCs w:val="22"/>
        </w:rPr>
        <w:t>var</w:t>
      </w:r>
      <w:r w:rsidR="00724D6D" w:rsidRPr="00A94B47">
        <w:rPr>
          <w:rFonts w:ascii="Arial" w:hAnsi="Arial" w:cs="Arial"/>
          <w:iCs/>
          <w:noProof/>
          <w:color w:val="auto"/>
          <w:sz w:val="22"/>
          <w:szCs w:val="22"/>
        </w:rPr>
        <w:t>i</w:t>
      </w:r>
      <w:r w:rsidR="006262D1" w:rsidRPr="00A94B47">
        <w:rPr>
          <w:rFonts w:ascii="Arial" w:hAnsi="Arial" w:cs="Arial"/>
          <w:iCs/>
          <w:noProof/>
          <w:color w:val="auto"/>
          <w:sz w:val="22"/>
          <w:szCs w:val="22"/>
        </w:rPr>
        <w:t xml:space="preserve">ous </w:t>
      </w:r>
      <w:r w:rsidR="00EA4A77" w:rsidRPr="00A94B47">
        <w:rPr>
          <w:rFonts w:ascii="Arial" w:hAnsi="Arial" w:cs="Arial"/>
          <w:iCs/>
          <w:noProof/>
          <w:color w:val="auto"/>
          <w:sz w:val="22"/>
          <w:szCs w:val="22"/>
        </w:rPr>
        <w:t>s</w:t>
      </w:r>
      <w:r w:rsidR="006262D1" w:rsidRPr="00A94B47">
        <w:rPr>
          <w:rFonts w:ascii="Arial" w:hAnsi="Arial" w:cs="Arial"/>
          <w:iCs/>
          <w:noProof/>
          <w:color w:val="auto"/>
          <w:sz w:val="22"/>
          <w:szCs w:val="22"/>
        </w:rPr>
        <w:t xml:space="preserve">hark species, </w:t>
      </w:r>
      <w:r w:rsidR="00034633" w:rsidRPr="00A94B47">
        <w:rPr>
          <w:rFonts w:ascii="Arial" w:hAnsi="Arial" w:cs="Arial"/>
          <w:iCs/>
          <w:noProof/>
          <w:color w:val="auto"/>
          <w:sz w:val="22"/>
          <w:szCs w:val="22"/>
        </w:rPr>
        <w:t>d</w:t>
      </w:r>
      <w:r w:rsidR="006262D1" w:rsidRPr="00A94B47">
        <w:rPr>
          <w:rFonts w:ascii="Arial" w:hAnsi="Arial" w:cs="Arial"/>
          <w:iCs/>
          <w:noProof/>
          <w:color w:val="auto"/>
          <w:sz w:val="22"/>
          <w:szCs w:val="22"/>
        </w:rPr>
        <w:t xml:space="preserve">olphins, Manta Rays, </w:t>
      </w:r>
      <w:r w:rsidR="00034633" w:rsidRPr="00A94B47">
        <w:rPr>
          <w:rFonts w:ascii="Arial" w:hAnsi="Arial" w:cs="Arial"/>
          <w:iCs/>
          <w:noProof/>
          <w:color w:val="auto"/>
          <w:sz w:val="22"/>
          <w:szCs w:val="22"/>
        </w:rPr>
        <w:t>s</w:t>
      </w:r>
      <w:r w:rsidR="006262D1" w:rsidRPr="00A94B47">
        <w:rPr>
          <w:rFonts w:ascii="Arial" w:hAnsi="Arial" w:cs="Arial"/>
          <w:iCs/>
          <w:noProof/>
          <w:color w:val="auto"/>
          <w:sz w:val="22"/>
          <w:szCs w:val="22"/>
        </w:rPr>
        <w:t xml:space="preserve">eabirds, </w:t>
      </w:r>
      <w:r w:rsidR="00034633" w:rsidRPr="00A94B47">
        <w:rPr>
          <w:rFonts w:ascii="Arial" w:hAnsi="Arial" w:cs="Arial"/>
          <w:iCs/>
          <w:noProof/>
          <w:color w:val="auto"/>
          <w:sz w:val="22"/>
          <w:szCs w:val="22"/>
        </w:rPr>
        <w:t>s</w:t>
      </w:r>
      <w:r w:rsidR="006262D1" w:rsidRPr="00A94B47">
        <w:rPr>
          <w:rFonts w:ascii="Arial" w:hAnsi="Arial" w:cs="Arial"/>
          <w:iCs/>
          <w:noProof/>
          <w:color w:val="auto"/>
          <w:sz w:val="22"/>
          <w:szCs w:val="22"/>
        </w:rPr>
        <w:t xml:space="preserve">awfish, </w:t>
      </w:r>
      <w:r w:rsidR="00034633" w:rsidRPr="00A94B47">
        <w:rPr>
          <w:rFonts w:ascii="Arial" w:hAnsi="Arial" w:cs="Arial"/>
          <w:iCs/>
          <w:noProof/>
          <w:color w:val="auto"/>
          <w:sz w:val="22"/>
          <w:szCs w:val="22"/>
        </w:rPr>
        <w:t>s</w:t>
      </w:r>
      <w:r w:rsidR="006262D1" w:rsidRPr="00A94B47">
        <w:rPr>
          <w:rFonts w:ascii="Arial" w:hAnsi="Arial" w:cs="Arial"/>
          <w:iCs/>
          <w:noProof/>
          <w:color w:val="auto"/>
          <w:sz w:val="22"/>
          <w:szCs w:val="22"/>
        </w:rPr>
        <w:t xml:space="preserve">eals and marine </w:t>
      </w:r>
      <w:r w:rsidR="00034633" w:rsidRPr="00A94B47">
        <w:rPr>
          <w:rFonts w:ascii="Arial" w:hAnsi="Arial" w:cs="Arial"/>
          <w:iCs/>
          <w:noProof/>
          <w:color w:val="auto"/>
          <w:sz w:val="22"/>
          <w:szCs w:val="22"/>
        </w:rPr>
        <w:t>t</w:t>
      </w:r>
      <w:r w:rsidR="006262D1" w:rsidRPr="00A94B47">
        <w:rPr>
          <w:rFonts w:ascii="Arial" w:hAnsi="Arial" w:cs="Arial"/>
          <w:iCs/>
          <w:noProof/>
          <w:color w:val="auto"/>
          <w:sz w:val="22"/>
          <w:szCs w:val="22"/>
        </w:rPr>
        <w:t xml:space="preserve">urtles. </w:t>
      </w:r>
      <w:r w:rsidR="001B5102">
        <w:rPr>
          <w:rFonts w:ascii="Arial" w:hAnsi="Arial" w:cs="Arial"/>
          <w:iCs/>
          <w:noProof/>
          <w:color w:val="auto"/>
          <w:sz w:val="22"/>
          <w:szCs w:val="22"/>
        </w:rPr>
        <w:t>C</w:t>
      </w:r>
      <w:r w:rsidR="003050F3" w:rsidRPr="00A94B47">
        <w:rPr>
          <w:rFonts w:ascii="Arial" w:hAnsi="Arial" w:cs="Arial"/>
          <w:iCs/>
          <w:noProof/>
          <w:color w:val="auto"/>
          <w:sz w:val="22"/>
          <w:szCs w:val="22"/>
        </w:rPr>
        <w:t xml:space="preserve">onservation of Australian Sea Lions is identified as a regional priority in the </w:t>
      </w:r>
      <w:r w:rsidR="006E52D9">
        <w:rPr>
          <w:rFonts w:ascii="Arial" w:hAnsi="Arial" w:cs="Arial"/>
          <w:iCs/>
          <w:noProof/>
          <w:color w:val="auto"/>
          <w:sz w:val="22"/>
          <w:szCs w:val="22"/>
        </w:rPr>
        <w:t>‘</w:t>
      </w:r>
      <w:r w:rsidR="003050F3" w:rsidRPr="00A94B47">
        <w:rPr>
          <w:rFonts w:ascii="Arial" w:hAnsi="Arial" w:cs="Arial"/>
          <w:iCs/>
          <w:noProof/>
          <w:color w:val="auto"/>
          <w:sz w:val="22"/>
          <w:szCs w:val="22"/>
        </w:rPr>
        <w:t>Marine Bioregional Plan for the South-west Marine Region 2012</w:t>
      </w:r>
      <w:r w:rsidR="006E52D9">
        <w:rPr>
          <w:rFonts w:ascii="Arial" w:hAnsi="Arial" w:cs="Arial"/>
          <w:iCs/>
          <w:noProof/>
          <w:color w:val="auto"/>
          <w:sz w:val="22"/>
          <w:szCs w:val="22"/>
        </w:rPr>
        <w:t>’</w:t>
      </w:r>
      <w:r w:rsidR="003050F3" w:rsidRPr="00A94B47">
        <w:rPr>
          <w:rFonts w:ascii="Arial" w:hAnsi="Arial" w:cs="Arial"/>
          <w:iCs/>
          <w:noProof/>
          <w:color w:val="auto"/>
          <w:sz w:val="22"/>
          <w:szCs w:val="22"/>
        </w:rPr>
        <w:t xml:space="preserve">. Although the </w:t>
      </w:r>
      <w:r w:rsidR="006E52D9">
        <w:rPr>
          <w:rFonts w:ascii="Arial" w:hAnsi="Arial" w:cs="Arial"/>
          <w:iCs/>
          <w:noProof/>
          <w:color w:val="auto"/>
          <w:sz w:val="22"/>
          <w:szCs w:val="22"/>
        </w:rPr>
        <w:t>‘</w:t>
      </w:r>
      <w:r w:rsidR="003050F3" w:rsidRPr="00A94B47">
        <w:rPr>
          <w:rFonts w:ascii="Arial" w:hAnsi="Arial" w:cs="Arial"/>
          <w:iCs/>
          <w:noProof/>
          <w:color w:val="auto"/>
          <w:sz w:val="22"/>
          <w:szCs w:val="22"/>
        </w:rPr>
        <w:t>Status Reports of the Fisheries and Aquatic Resources of Western Australia, 2016/17</w:t>
      </w:r>
      <w:r w:rsidR="006E52D9">
        <w:rPr>
          <w:rFonts w:ascii="Arial" w:hAnsi="Arial" w:cs="Arial"/>
          <w:iCs/>
          <w:noProof/>
          <w:color w:val="auto"/>
          <w:sz w:val="22"/>
          <w:szCs w:val="22"/>
        </w:rPr>
        <w:t>’</w:t>
      </w:r>
      <w:r w:rsidR="003050F3" w:rsidRPr="00A94B47">
        <w:rPr>
          <w:rFonts w:ascii="Arial" w:hAnsi="Arial" w:cs="Arial"/>
          <w:iCs/>
          <w:noProof/>
          <w:color w:val="auto"/>
          <w:sz w:val="22"/>
          <w:szCs w:val="22"/>
        </w:rPr>
        <w:t xml:space="preserve"> state the risk to protected species is considered ‘negligible-low’</w:t>
      </w:r>
      <w:r w:rsidR="007F4497" w:rsidRPr="00A94B47">
        <w:rPr>
          <w:rFonts w:ascii="Arial" w:hAnsi="Arial" w:cs="Arial"/>
          <w:iCs/>
          <w:noProof/>
          <w:color w:val="auto"/>
          <w:sz w:val="22"/>
          <w:szCs w:val="22"/>
        </w:rPr>
        <w:t>,</w:t>
      </w:r>
      <w:r w:rsidR="003050F3" w:rsidRPr="00A94B47">
        <w:rPr>
          <w:rFonts w:ascii="Arial" w:hAnsi="Arial" w:cs="Arial"/>
          <w:iCs/>
          <w:noProof/>
          <w:color w:val="auto"/>
          <w:sz w:val="22"/>
          <w:szCs w:val="22"/>
        </w:rPr>
        <w:t xml:space="preserve"> </w:t>
      </w:r>
      <w:r w:rsidR="007F4497" w:rsidRPr="00A94B47">
        <w:rPr>
          <w:rFonts w:ascii="Arial" w:hAnsi="Arial" w:cs="Arial"/>
          <w:iCs/>
          <w:noProof/>
          <w:color w:val="auto"/>
          <w:sz w:val="22"/>
          <w:szCs w:val="22"/>
        </w:rPr>
        <w:t xml:space="preserve">and there have been no reported interactions involving Australian Sea Lions since the previous WTO approval, </w:t>
      </w:r>
      <w:r w:rsidR="003050F3" w:rsidRPr="00A94B47">
        <w:rPr>
          <w:rFonts w:ascii="Arial" w:hAnsi="Arial" w:cs="Arial"/>
          <w:iCs/>
          <w:noProof/>
          <w:color w:val="auto"/>
          <w:sz w:val="22"/>
          <w:szCs w:val="22"/>
        </w:rPr>
        <w:t>the potential risk to Australian Sea Lions has been identified as the key protected species issue in WA, as this species is susceptible to fatal interactions with demersal gillnets.</w:t>
      </w:r>
      <w:r w:rsidR="007F4497" w:rsidRPr="00A94B47">
        <w:rPr>
          <w:rFonts w:ascii="Arial" w:hAnsi="Arial" w:cs="Arial"/>
          <w:iCs/>
          <w:noProof/>
          <w:color w:val="auto"/>
          <w:sz w:val="22"/>
          <w:szCs w:val="22"/>
        </w:rPr>
        <w:t xml:space="preserve"> In June 2018 the WA </w:t>
      </w:r>
      <w:r w:rsidR="001B5102">
        <w:rPr>
          <w:rFonts w:ascii="Arial" w:hAnsi="Arial" w:cs="Arial"/>
          <w:iCs/>
          <w:noProof/>
          <w:color w:val="auto"/>
          <w:sz w:val="22"/>
          <w:szCs w:val="22"/>
        </w:rPr>
        <w:t>Government</w:t>
      </w:r>
      <w:r w:rsidR="007F4497" w:rsidRPr="00A94B47">
        <w:rPr>
          <w:rFonts w:ascii="Arial" w:hAnsi="Arial" w:cs="Arial"/>
          <w:iCs/>
          <w:noProof/>
          <w:color w:val="auto"/>
          <w:sz w:val="22"/>
          <w:szCs w:val="22"/>
        </w:rPr>
        <w:t xml:space="preserve"> implemented a network of gillnet exclusion zones to reduc</w:t>
      </w:r>
      <w:r w:rsidR="001B5102">
        <w:rPr>
          <w:rFonts w:ascii="Arial" w:hAnsi="Arial" w:cs="Arial"/>
          <w:iCs/>
          <w:noProof/>
          <w:color w:val="auto"/>
          <w:sz w:val="22"/>
          <w:szCs w:val="22"/>
        </w:rPr>
        <w:t>e</w:t>
      </w:r>
      <w:r w:rsidR="007F4497" w:rsidRPr="00A94B47">
        <w:rPr>
          <w:rFonts w:ascii="Arial" w:hAnsi="Arial" w:cs="Arial"/>
          <w:iCs/>
          <w:noProof/>
          <w:color w:val="auto"/>
          <w:sz w:val="22"/>
          <w:szCs w:val="22"/>
        </w:rPr>
        <w:t xml:space="preserve"> the risk of interactions with foraging Australian Sea</w:t>
      </w:r>
      <w:r w:rsidR="001B5102" w:rsidRPr="00A94B47">
        <w:rPr>
          <w:rFonts w:ascii="Arial" w:hAnsi="Arial" w:cs="Arial"/>
          <w:iCs/>
          <w:noProof/>
          <w:color w:val="auto"/>
          <w:sz w:val="22"/>
          <w:szCs w:val="22"/>
        </w:rPr>
        <w:t> </w:t>
      </w:r>
      <w:r w:rsidR="007F4497" w:rsidRPr="00A94B47">
        <w:rPr>
          <w:rFonts w:ascii="Arial" w:hAnsi="Arial" w:cs="Arial"/>
          <w:iCs/>
          <w:noProof/>
          <w:color w:val="auto"/>
          <w:sz w:val="22"/>
          <w:szCs w:val="22"/>
        </w:rPr>
        <w:t>Lions.</w:t>
      </w:r>
    </w:p>
    <w:p w14:paraId="196BC2A3" w14:textId="43D5F47D" w:rsidR="00A94B47" w:rsidRDefault="003A0E79" w:rsidP="00482758">
      <w:pPr>
        <w:spacing w:after="120"/>
        <w:rPr>
          <w:rFonts w:cs="Arial"/>
        </w:rPr>
      </w:pPr>
      <w:r>
        <w:rPr>
          <w:rFonts w:cs="Arial"/>
        </w:rPr>
        <w:t xml:space="preserve">The ongoing harvest of </w:t>
      </w:r>
      <w:r w:rsidR="00C321D3">
        <w:rPr>
          <w:rFonts w:cs="Arial"/>
        </w:rPr>
        <w:t xml:space="preserve">CITES listed </w:t>
      </w:r>
      <w:r w:rsidR="00416C43">
        <w:rPr>
          <w:rFonts w:cs="Arial"/>
        </w:rPr>
        <w:t>H</w:t>
      </w:r>
      <w:r>
        <w:rPr>
          <w:rFonts w:cs="Arial"/>
        </w:rPr>
        <w:t>ammerhead</w:t>
      </w:r>
      <w:r w:rsidR="00C321D3">
        <w:rPr>
          <w:rFonts w:cs="Arial"/>
        </w:rPr>
        <w:t xml:space="preserve"> shark species</w:t>
      </w:r>
      <w:r>
        <w:rPr>
          <w:rFonts w:cs="Arial"/>
        </w:rPr>
        <w:t xml:space="preserve"> is</w:t>
      </w:r>
      <w:r w:rsidR="00785FDC">
        <w:rPr>
          <w:rFonts w:cs="Arial"/>
        </w:rPr>
        <w:t xml:space="preserve"> </w:t>
      </w:r>
      <w:r w:rsidR="00CC1DEC">
        <w:rPr>
          <w:rFonts w:cs="Arial"/>
        </w:rPr>
        <w:t xml:space="preserve">considered </w:t>
      </w:r>
      <w:r w:rsidR="00785FDC">
        <w:rPr>
          <w:rFonts w:cs="Arial"/>
        </w:rPr>
        <w:t>within the levels considered by the 2014 non</w:t>
      </w:r>
      <w:r>
        <w:rPr>
          <w:rFonts w:cs="Arial"/>
        </w:rPr>
        <w:t>-d</w:t>
      </w:r>
      <w:r w:rsidR="00785FDC">
        <w:rPr>
          <w:rFonts w:cs="Arial"/>
        </w:rPr>
        <w:t>etriment finding</w:t>
      </w:r>
      <w:r w:rsidR="00CC1DEC">
        <w:rPr>
          <w:rFonts w:cs="Arial"/>
        </w:rPr>
        <w:t>,</w:t>
      </w:r>
      <w:r w:rsidR="00785FDC">
        <w:rPr>
          <w:rFonts w:cs="Arial"/>
        </w:rPr>
        <w:t xml:space="preserve"> made by the CITES Scientific</w:t>
      </w:r>
      <w:r w:rsidR="00785FDC" w:rsidRPr="007453D6">
        <w:rPr>
          <w:rFonts w:cs="Arial"/>
        </w:rPr>
        <w:t xml:space="preserve"> </w:t>
      </w:r>
      <w:r w:rsidR="009350AF">
        <w:rPr>
          <w:rFonts w:cs="Arial"/>
        </w:rPr>
        <w:t xml:space="preserve">Authority. </w:t>
      </w:r>
    </w:p>
    <w:p w14:paraId="6DED9585" w14:textId="33026CD9" w:rsidR="00785FDC" w:rsidRPr="00E61743" w:rsidRDefault="00A94B47" w:rsidP="00482758">
      <w:pPr>
        <w:spacing w:after="120"/>
        <w:rPr>
          <w:rFonts w:cs="Arial"/>
        </w:rPr>
      </w:pPr>
      <w:r>
        <w:rPr>
          <w:rFonts w:cs="Arial"/>
        </w:rPr>
        <w:t>I</w:t>
      </w:r>
      <w:r w:rsidRPr="00784942">
        <w:rPr>
          <w:rFonts w:cs="Arial"/>
        </w:rPr>
        <w:t>mpacts on the ecosystem are generally considered to be ‘low’</w:t>
      </w:r>
      <w:r>
        <w:rPr>
          <w:rFonts w:cs="Arial"/>
        </w:rPr>
        <w:t xml:space="preserve"> and m</w:t>
      </w:r>
      <w:r w:rsidRPr="00556FF3">
        <w:rPr>
          <w:rFonts w:cs="Arial"/>
        </w:rPr>
        <w:t xml:space="preserve">anagement responses appear likely to be effective overall in minimising the impact of the fishery on the ecosystem. </w:t>
      </w:r>
      <w:r>
        <w:rPr>
          <w:rFonts w:cs="Arial"/>
        </w:rPr>
        <w:t>A</w:t>
      </w:r>
      <w:r w:rsidR="00EA3F3A">
        <w:rPr>
          <w:rFonts w:cs="Arial"/>
        </w:rPr>
        <w:t> </w:t>
      </w:r>
      <w:r>
        <w:rPr>
          <w:rFonts w:cs="Arial"/>
        </w:rPr>
        <w:t>new ERA and a</w:t>
      </w:r>
      <w:r w:rsidRPr="00556FF3">
        <w:rPr>
          <w:rFonts w:cs="Arial"/>
        </w:rPr>
        <w:t xml:space="preserve"> Harvest Strategy</w:t>
      </w:r>
      <w:r>
        <w:rPr>
          <w:rFonts w:cs="Arial"/>
        </w:rPr>
        <w:t xml:space="preserve"> to be developed in 2019 </w:t>
      </w:r>
      <w:r w:rsidRPr="00784942">
        <w:rPr>
          <w:rFonts w:cs="Arial"/>
        </w:rPr>
        <w:t xml:space="preserve">will formally </w:t>
      </w:r>
      <w:r w:rsidRPr="0034547E">
        <w:rPr>
          <w:rFonts w:cs="Arial"/>
        </w:rPr>
        <w:t>outline management measures, to mitigate risk of significant impacts on the ecosystem</w:t>
      </w:r>
      <w:r>
        <w:rPr>
          <w:rFonts w:cs="Arial"/>
        </w:rPr>
        <w:t>.</w:t>
      </w:r>
    </w:p>
    <w:p w14:paraId="6283C542" w14:textId="77777777" w:rsidR="00C86842" w:rsidRPr="009E1ED2" w:rsidRDefault="00C86842" w:rsidP="00536766">
      <w:pPr>
        <w:tabs>
          <w:tab w:val="left" w:pos="360"/>
        </w:tabs>
        <w:spacing w:after="120" w:line="240" w:lineRule="auto"/>
        <w:rPr>
          <w:rFonts w:cs="Arial"/>
          <w:b/>
          <w:iCs/>
          <w:noProof/>
        </w:rPr>
      </w:pPr>
      <w:r w:rsidRPr="009E1ED2">
        <w:rPr>
          <w:rFonts w:cs="Arial"/>
          <w:b/>
          <w:iCs/>
          <w:noProof/>
        </w:rPr>
        <w:t>Conclusion</w:t>
      </w:r>
    </w:p>
    <w:p w14:paraId="74335E66" w14:textId="69E9CBB5" w:rsidR="00C86842" w:rsidRPr="009E1ED2" w:rsidRDefault="00C86842" w:rsidP="005F4DA9">
      <w:pPr>
        <w:tabs>
          <w:tab w:val="left" w:pos="360"/>
        </w:tabs>
        <w:spacing w:after="120"/>
        <w:rPr>
          <w:rFonts w:cs="Arial"/>
        </w:rPr>
      </w:pPr>
      <w:r w:rsidRPr="009E1ED2">
        <w:rPr>
          <w:rFonts w:cs="Arial"/>
        </w:rPr>
        <w:t xml:space="preserve">Following assessment against the Guidelines at Section 2, the </w:t>
      </w:r>
      <w:r w:rsidR="00771898" w:rsidRPr="009E1ED2">
        <w:rPr>
          <w:rFonts w:cs="Arial"/>
        </w:rPr>
        <w:t xml:space="preserve">WA Temperate Demersal Gillnet and Demersal Longline Fisheries </w:t>
      </w:r>
      <w:r w:rsidR="000E370C" w:rsidRPr="009E1ED2">
        <w:rPr>
          <w:rFonts w:cs="Arial"/>
        </w:rPr>
        <w:t xml:space="preserve">has been found </w:t>
      </w:r>
      <w:r w:rsidRPr="009E1ED2">
        <w:rPr>
          <w:rFonts w:cs="Arial"/>
        </w:rPr>
        <w:t>to meet the requirements of the EPBC Act</w:t>
      </w:r>
      <w:r w:rsidR="00C321D3">
        <w:rPr>
          <w:rFonts w:cs="Arial"/>
        </w:rPr>
        <w:t xml:space="preserve"> </w:t>
      </w:r>
      <w:r w:rsidR="00C321D3" w:rsidRPr="00C321D3">
        <w:rPr>
          <w:rFonts w:cs="Arial"/>
        </w:rPr>
        <w:t>subject to the conditions outlined in Section 4</w:t>
      </w:r>
      <w:r w:rsidRPr="009E1ED2">
        <w:rPr>
          <w:rFonts w:cs="Arial"/>
        </w:rPr>
        <w:t xml:space="preserve">. On this basis, the Department considers that declaration of the harvest operations of the </w:t>
      </w:r>
      <w:r w:rsidR="000725CA" w:rsidRPr="009E1ED2">
        <w:rPr>
          <w:rFonts w:cs="Arial"/>
        </w:rPr>
        <w:t>WA Temperate Demersal Gillnet and Demersal Longline Fisheries</w:t>
      </w:r>
      <w:r w:rsidRPr="009E1ED2">
        <w:rPr>
          <w:rFonts w:cs="Arial"/>
        </w:rPr>
        <w:t xml:space="preserve">, as an approved wildlife trade operation for three years until </w:t>
      </w:r>
      <w:r w:rsidR="009E1ED2" w:rsidRPr="009E1ED2">
        <w:rPr>
          <w:rFonts w:cs="Arial"/>
        </w:rPr>
        <w:t>20</w:t>
      </w:r>
      <w:r w:rsidRPr="009E1ED2">
        <w:rPr>
          <w:rFonts w:cs="Arial"/>
        </w:rPr>
        <w:t xml:space="preserve"> </w:t>
      </w:r>
      <w:r w:rsidR="009E1ED2" w:rsidRPr="009E1ED2">
        <w:rPr>
          <w:rFonts w:cs="Arial"/>
        </w:rPr>
        <w:t>August</w:t>
      </w:r>
      <w:r w:rsidRPr="009E1ED2">
        <w:rPr>
          <w:rFonts w:cs="Arial"/>
        </w:rPr>
        <w:t xml:space="preserve"> 2021, is appropriate. Unless a specific time frame is provided, each condition must be addressed within the period of the approved wildlife trade operation declaration for the fishery.</w:t>
      </w:r>
    </w:p>
    <w:p w14:paraId="71B95EB2" w14:textId="77777777" w:rsidR="00C86842" w:rsidRPr="00785FDC" w:rsidRDefault="00C86842" w:rsidP="00C86842">
      <w:pPr>
        <w:tabs>
          <w:tab w:val="left" w:pos="360"/>
        </w:tabs>
        <w:spacing w:after="120"/>
        <w:rPr>
          <w:rFonts w:cs="Arial"/>
          <w:highlight w:val="yellow"/>
        </w:rPr>
        <w:sectPr w:rsidR="00C86842" w:rsidRPr="00785FDC" w:rsidSect="001955CD">
          <w:pgSz w:w="11906" w:h="16838"/>
          <w:pgMar w:top="1418" w:right="1276" w:bottom="567" w:left="1418" w:header="425" w:footer="425" w:gutter="0"/>
          <w:pgNumType w:start="1"/>
          <w:cols w:space="708"/>
          <w:titlePg/>
          <w:docGrid w:linePitch="360"/>
        </w:sectPr>
      </w:pPr>
    </w:p>
    <w:p w14:paraId="63D1691E" w14:textId="083515D9" w:rsidR="00885298" w:rsidRPr="00C3049E" w:rsidRDefault="00885298" w:rsidP="00CF1DE5">
      <w:pPr>
        <w:tabs>
          <w:tab w:val="left" w:pos="360"/>
        </w:tabs>
        <w:spacing w:after="120"/>
        <w:rPr>
          <w:rFonts w:cs="Arial"/>
        </w:rPr>
      </w:pPr>
    </w:p>
    <w:p w14:paraId="048F6092" w14:textId="0E0EC7AC" w:rsidR="00AB194A" w:rsidRPr="00810CFF" w:rsidRDefault="00134108" w:rsidP="00B238DC">
      <w:pPr>
        <w:pStyle w:val="Heading1"/>
        <w:rPr>
          <w:rStyle w:val="Emphasis"/>
          <w:b w:val="0"/>
          <w:i w:val="0"/>
          <w:iCs w:val="0"/>
          <w:sz w:val="24"/>
          <w:szCs w:val="24"/>
        </w:rPr>
      </w:pPr>
      <w:bookmarkStart w:id="2" w:name="_Toc522104903"/>
      <w:bookmarkStart w:id="3" w:name="_Toc316301050"/>
      <w:r>
        <w:t>Section</w:t>
      </w:r>
      <w:r w:rsidR="00885298" w:rsidRPr="0027138D">
        <w:rPr>
          <w:rStyle w:val="Emphasis"/>
          <w:i w:val="0"/>
          <w:iCs w:val="0"/>
        </w:rPr>
        <w:t xml:space="preserve"> </w:t>
      </w:r>
      <w:r w:rsidR="00BC5432" w:rsidRPr="0027138D">
        <w:rPr>
          <w:rStyle w:val="Emphasis"/>
          <w:i w:val="0"/>
          <w:iCs w:val="0"/>
        </w:rPr>
        <w:t>1</w:t>
      </w:r>
      <w:r w:rsidR="00885298" w:rsidRPr="0027138D">
        <w:rPr>
          <w:rStyle w:val="Emphasis"/>
          <w:i w:val="0"/>
          <w:iCs w:val="0"/>
        </w:rPr>
        <w:t xml:space="preserve">: </w:t>
      </w:r>
      <w:r w:rsidR="0080417B" w:rsidRPr="0027138D">
        <w:rPr>
          <w:rStyle w:val="Emphasis"/>
          <w:i w:val="0"/>
          <w:iCs w:val="0"/>
        </w:rPr>
        <w:t>A</w:t>
      </w:r>
      <w:r>
        <w:rPr>
          <w:rStyle w:val="Emphasis"/>
          <w:i w:val="0"/>
          <w:iCs w:val="0"/>
        </w:rPr>
        <w:t xml:space="preserve">ssessment Summary of the </w:t>
      </w:r>
      <w:r w:rsidR="00EC55EA" w:rsidRPr="00551296">
        <w:rPr>
          <w:rStyle w:val="Emphasis"/>
          <w:i w:val="0"/>
        </w:rPr>
        <w:t>Western Australian Temperate Demersal Gillnet and Demersal Longline Fisheries</w:t>
      </w:r>
      <w:r w:rsidRPr="00134108">
        <w:rPr>
          <w:rStyle w:val="Emphasis"/>
          <w:i w:val="0"/>
          <w:iCs w:val="0"/>
          <w:color w:val="FF0000"/>
        </w:rPr>
        <w:t xml:space="preserve"> </w:t>
      </w:r>
      <w:r>
        <w:rPr>
          <w:rStyle w:val="Emphasis"/>
          <w:i w:val="0"/>
          <w:iCs w:val="0"/>
        </w:rPr>
        <w:t>Against the Guidelines for the Ecologically Sustainable Management of Fisheries (2nd Edition), Consistent with the EPBC Act</w:t>
      </w:r>
      <w:bookmarkEnd w:id="2"/>
    </w:p>
    <w:tbl>
      <w:tblPr>
        <w:tblStyle w:val="TableGrid"/>
        <w:tblW w:w="0" w:type="auto"/>
        <w:tblLook w:val="04A0" w:firstRow="1" w:lastRow="0" w:firstColumn="1" w:lastColumn="0" w:noHBand="0" w:noVBand="1"/>
      </w:tblPr>
      <w:tblGrid>
        <w:gridCol w:w="3463"/>
        <w:gridCol w:w="1678"/>
        <w:gridCol w:w="1822"/>
        <w:gridCol w:w="1813"/>
        <w:gridCol w:w="5330"/>
      </w:tblGrid>
      <w:tr w:rsidR="00AB194A" w:rsidRPr="00C61F76" w14:paraId="5241E59E" w14:textId="77777777" w:rsidTr="009D5019">
        <w:trPr>
          <w:cnfStyle w:val="100000000000" w:firstRow="1" w:lastRow="0" w:firstColumn="0" w:lastColumn="0" w:oddVBand="0" w:evenVBand="0" w:oddHBand="0" w:evenHBand="0" w:firstRowFirstColumn="0" w:firstRowLastColumn="0" w:lastRowFirstColumn="0" w:lastRowLastColumn="0"/>
        </w:trPr>
        <w:tc>
          <w:tcPr>
            <w:tcW w:w="3463" w:type="dxa"/>
            <w:vAlign w:val="center"/>
          </w:tcPr>
          <w:p w14:paraId="0B78829B" w14:textId="0ED9E9F2" w:rsidR="00AB194A" w:rsidRPr="00C61F76" w:rsidRDefault="00B97B40" w:rsidP="00C61F76">
            <w:pPr>
              <w:ind w:left="426" w:hanging="426"/>
              <w:contextualSpacing/>
              <w:rPr>
                <w:rFonts w:cs="Arial"/>
                <w:b/>
              </w:rPr>
            </w:pPr>
            <w:r w:rsidRPr="00C61F76">
              <w:rPr>
                <w:rFonts w:cs="Arial"/>
                <w:b/>
              </w:rPr>
              <w:t xml:space="preserve">Guidelines assessment </w:t>
            </w:r>
          </w:p>
        </w:tc>
        <w:tc>
          <w:tcPr>
            <w:tcW w:w="1678" w:type="dxa"/>
            <w:shd w:val="clear" w:color="auto" w:fill="92D050"/>
            <w:vAlign w:val="center"/>
          </w:tcPr>
          <w:p w14:paraId="29372550" w14:textId="77777777" w:rsidR="00AB194A" w:rsidRPr="00C61F76" w:rsidRDefault="00AB194A" w:rsidP="00C61F76">
            <w:pPr>
              <w:contextualSpacing/>
              <w:rPr>
                <w:rFonts w:cs="Arial"/>
                <w:b/>
              </w:rPr>
            </w:pPr>
            <w:r w:rsidRPr="00C61F76">
              <w:rPr>
                <w:rFonts w:cs="Arial"/>
                <w:b/>
              </w:rPr>
              <w:t>Meets</w:t>
            </w:r>
          </w:p>
        </w:tc>
        <w:tc>
          <w:tcPr>
            <w:tcW w:w="1822" w:type="dxa"/>
            <w:shd w:val="clear" w:color="auto" w:fill="FFC000"/>
            <w:vAlign w:val="center"/>
          </w:tcPr>
          <w:p w14:paraId="439F3FF6" w14:textId="77777777" w:rsidR="00AB194A" w:rsidRPr="00C61F76" w:rsidRDefault="00AB194A" w:rsidP="00C61F76">
            <w:pPr>
              <w:contextualSpacing/>
              <w:rPr>
                <w:rFonts w:cs="Arial"/>
                <w:b/>
              </w:rPr>
            </w:pPr>
            <w:r w:rsidRPr="00C61F76">
              <w:rPr>
                <w:rFonts w:cs="Arial"/>
                <w:b/>
              </w:rPr>
              <w:t>Partially meets</w:t>
            </w:r>
          </w:p>
        </w:tc>
        <w:tc>
          <w:tcPr>
            <w:tcW w:w="1813" w:type="dxa"/>
            <w:shd w:val="clear" w:color="auto" w:fill="FF0000"/>
            <w:vAlign w:val="center"/>
          </w:tcPr>
          <w:p w14:paraId="4F65884C" w14:textId="77777777" w:rsidR="00AB194A" w:rsidRPr="00C61F76" w:rsidRDefault="00AB194A" w:rsidP="00C61F76">
            <w:pPr>
              <w:contextualSpacing/>
              <w:rPr>
                <w:rFonts w:cs="Arial"/>
                <w:b/>
              </w:rPr>
            </w:pPr>
            <w:r w:rsidRPr="00C61F76">
              <w:rPr>
                <w:rFonts w:cs="Arial"/>
                <w:b/>
              </w:rPr>
              <w:t>Does not meet</w:t>
            </w:r>
          </w:p>
        </w:tc>
        <w:tc>
          <w:tcPr>
            <w:tcW w:w="5330" w:type="dxa"/>
            <w:vAlign w:val="center"/>
          </w:tcPr>
          <w:p w14:paraId="052AB3D7" w14:textId="77777777" w:rsidR="00AB194A" w:rsidRPr="00C61F76" w:rsidRDefault="00AB194A" w:rsidP="00C61F76">
            <w:pPr>
              <w:contextualSpacing/>
              <w:rPr>
                <w:rFonts w:cs="Arial"/>
                <w:b/>
              </w:rPr>
            </w:pPr>
            <w:r w:rsidRPr="00C61F76">
              <w:rPr>
                <w:rFonts w:cs="Arial"/>
                <w:b/>
              </w:rPr>
              <w:t>Details</w:t>
            </w:r>
          </w:p>
        </w:tc>
      </w:tr>
      <w:tr w:rsidR="00AB194A" w:rsidRPr="00C61F76" w14:paraId="1B656C43" w14:textId="77777777" w:rsidTr="004A3E4F">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29382D6F" w14:textId="77777777" w:rsidR="00AB194A" w:rsidRPr="00C61F76" w:rsidRDefault="00AB194A" w:rsidP="00C61F76">
            <w:pPr>
              <w:ind w:left="426" w:hanging="426"/>
              <w:contextualSpacing/>
              <w:rPr>
                <w:rFonts w:cs="Arial"/>
              </w:rPr>
            </w:pPr>
            <w:r w:rsidRPr="00C61F76">
              <w:rPr>
                <w:rFonts w:cs="Arial"/>
              </w:rPr>
              <w:t>Management regime</w:t>
            </w:r>
          </w:p>
        </w:tc>
        <w:tc>
          <w:tcPr>
            <w:tcW w:w="1678" w:type="dxa"/>
            <w:shd w:val="clear" w:color="auto" w:fill="92D050"/>
          </w:tcPr>
          <w:p w14:paraId="6B33C294" w14:textId="74668595" w:rsidR="00AB194A" w:rsidRPr="00C61F76" w:rsidRDefault="004A3E4F" w:rsidP="00C61F76">
            <w:pPr>
              <w:contextualSpacing/>
              <w:rPr>
                <w:rFonts w:cs="Arial"/>
              </w:rPr>
            </w:pPr>
            <w:r>
              <w:rPr>
                <w:rFonts w:cs="Arial"/>
              </w:rPr>
              <w:t>6 of 9</w:t>
            </w:r>
          </w:p>
        </w:tc>
        <w:tc>
          <w:tcPr>
            <w:tcW w:w="1822" w:type="dxa"/>
            <w:shd w:val="clear" w:color="auto" w:fill="FFC000"/>
          </w:tcPr>
          <w:p w14:paraId="3BBC9E01" w14:textId="1C1F8DF5" w:rsidR="00AB194A" w:rsidRPr="00C61F76" w:rsidRDefault="004A3E4F" w:rsidP="00C61F76">
            <w:pPr>
              <w:contextualSpacing/>
              <w:rPr>
                <w:rFonts w:cs="Arial"/>
              </w:rPr>
            </w:pPr>
            <w:r>
              <w:rPr>
                <w:rFonts w:cs="Arial"/>
              </w:rPr>
              <w:t>3 of 9</w:t>
            </w:r>
          </w:p>
        </w:tc>
        <w:tc>
          <w:tcPr>
            <w:tcW w:w="1813" w:type="dxa"/>
            <w:shd w:val="clear" w:color="auto" w:fill="auto"/>
          </w:tcPr>
          <w:p w14:paraId="4E06581E" w14:textId="77777777" w:rsidR="00AB194A" w:rsidRPr="00C61F76" w:rsidRDefault="00AB194A" w:rsidP="00C61F76">
            <w:pPr>
              <w:contextualSpacing/>
              <w:rPr>
                <w:rFonts w:cs="Arial"/>
              </w:rPr>
            </w:pPr>
          </w:p>
        </w:tc>
        <w:tc>
          <w:tcPr>
            <w:tcW w:w="5330" w:type="dxa"/>
          </w:tcPr>
          <w:p w14:paraId="646F42E0" w14:textId="22F40F87" w:rsidR="00AB194A" w:rsidRPr="00C61F76" w:rsidRDefault="0087208A" w:rsidP="00FF1B00">
            <w:pPr>
              <w:spacing w:after="120"/>
              <w:rPr>
                <w:rFonts w:cs="Arial"/>
              </w:rPr>
            </w:pPr>
            <w:r>
              <w:rPr>
                <w:rFonts w:cs="Arial"/>
              </w:rPr>
              <w:t xml:space="preserve">Development of a </w:t>
            </w:r>
            <w:r w:rsidR="004A3E4F">
              <w:rPr>
                <w:rFonts w:cs="Arial"/>
              </w:rPr>
              <w:t xml:space="preserve">new management plan is underway and new management </w:t>
            </w:r>
            <w:r w:rsidR="00A74E01">
              <w:rPr>
                <w:rFonts w:cs="Arial"/>
              </w:rPr>
              <w:t>arrangements</w:t>
            </w:r>
            <w:r w:rsidR="004A3E4F">
              <w:rPr>
                <w:rFonts w:cs="Arial"/>
              </w:rPr>
              <w:t xml:space="preserve"> </w:t>
            </w:r>
            <w:r>
              <w:rPr>
                <w:rFonts w:cs="Arial"/>
              </w:rPr>
              <w:t xml:space="preserve">are </w:t>
            </w:r>
            <w:r w:rsidR="004A3E4F">
              <w:rPr>
                <w:rFonts w:cs="Arial"/>
              </w:rPr>
              <w:t>scheduled to comme</w:t>
            </w:r>
            <w:r>
              <w:rPr>
                <w:rFonts w:cs="Arial"/>
              </w:rPr>
              <w:t>nce</w:t>
            </w:r>
            <w:r w:rsidR="004A3E4F">
              <w:rPr>
                <w:rFonts w:cs="Arial"/>
              </w:rPr>
              <w:t xml:space="preserve"> 1 January 2019.</w:t>
            </w:r>
            <w:r w:rsidR="00C41C27">
              <w:rPr>
                <w:rFonts w:cs="Arial"/>
              </w:rPr>
              <w:t xml:space="preserve"> There is </w:t>
            </w:r>
            <w:r>
              <w:rPr>
                <w:rFonts w:cs="Arial"/>
              </w:rPr>
              <w:t xml:space="preserve">currently </w:t>
            </w:r>
            <w:r w:rsidR="00C41C27">
              <w:rPr>
                <w:rFonts w:cs="Arial"/>
              </w:rPr>
              <w:t xml:space="preserve">no </w:t>
            </w:r>
            <w:r>
              <w:rPr>
                <w:rFonts w:cs="Arial"/>
              </w:rPr>
              <w:t xml:space="preserve">formal </w:t>
            </w:r>
            <w:r w:rsidR="00C84802">
              <w:rPr>
                <w:rFonts w:cs="Arial"/>
              </w:rPr>
              <w:t>H</w:t>
            </w:r>
            <w:r w:rsidR="00C41C27">
              <w:rPr>
                <w:rFonts w:cs="Arial"/>
              </w:rPr>
              <w:t xml:space="preserve">arvest </w:t>
            </w:r>
            <w:r w:rsidR="00C84802">
              <w:rPr>
                <w:rFonts w:cs="Arial"/>
              </w:rPr>
              <w:t>S</w:t>
            </w:r>
            <w:r w:rsidR="00C41C27">
              <w:rPr>
                <w:rFonts w:cs="Arial"/>
              </w:rPr>
              <w:t>trategy in place. The 200</w:t>
            </w:r>
            <w:r w:rsidR="00C41C27" w:rsidRPr="00C41C27">
              <w:rPr>
                <w:rFonts w:cs="Arial"/>
              </w:rPr>
              <w:t>5 Ecologically Sustainable</w:t>
            </w:r>
            <w:r w:rsidR="00D36A8F">
              <w:rPr>
                <w:rFonts w:cs="Arial"/>
              </w:rPr>
              <w:t xml:space="preserve"> </w:t>
            </w:r>
            <w:r w:rsidR="00C41C27" w:rsidRPr="00C41C27">
              <w:rPr>
                <w:rFonts w:cs="Arial"/>
              </w:rPr>
              <w:t>Development (ESD)</w:t>
            </w:r>
            <w:r w:rsidR="00D36A8F">
              <w:rPr>
                <w:rFonts w:cs="Arial"/>
              </w:rPr>
              <w:t xml:space="preserve"> report needs to be reviewed and updated.</w:t>
            </w:r>
          </w:p>
        </w:tc>
      </w:tr>
      <w:tr w:rsidR="00AB194A" w:rsidRPr="00C61F76" w14:paraId="56282922" w14:textId="77777777" w:rsidTr="004010C4">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1CF6F480" w14:textId="77777777" w:rsidR="00AB194A" w:rsidRPr="00C61F76" w:rsidRDefault="00AB194A" w:rsidP="00C61F76">
            <w:pPr>
              <w:ind w:left="426" w:hanging="426"/>
              <w:contextualSpacing/>
              <w:rPr>
                <w:rFonts w:cs="Arial"/>
              </w:rPr>
            </w:pPr>
            <w:r w:rsidRPr="00C61F76">
              <w:rPr>
                <w:rFonts w:cs="Arial"/>
              </w:rPr>
              <w:t>Principle 1 (target stocks)</w:t>
            </w:r>
          </w:p>
        </w:tc>
        <w:tc>
          <w:tcPr>
            <w:tcW w:w="1678" w:type="dxa"/>
            <w:shd w:val="clear" w:color="auto" w:fill="92D050"/>
          </w:tcPr>
          <w:p w14:paraId="490E81C8" w14:textId="4D0D998F" w:rsidR="00AB194A" w:rsidRPr="00C61F76" w:rsidRDefault="004010C4" w:rsidP="004010C4">
            <w:pPr>
              <w:contextualSpacing/>
              <w:rPr>
                <w:rFonts w:cs="Arial"/>
              </w:rPr>
            </w:pPr>
            <w:r>
              <w:rPr>
                <w:rFonts w:cs="Arial"/>
              </w:rPr>
              <w:t>7</w:t>
            </w:r>
            <w:r w:rsidR="00BB0020">
              <w:rPr>
                <w:rFonts w:cs="Arial"/>
              </w:rPr>
              <w:t xml:space="preserve"> of 11</w:t>
            </w:r>
          </w:p>
        </w:tc>
        <w:tc>
          <w:tcPr>
            <w:tcW w:w="1822" w:type="dxa"/>
            <w:shd w:val="clear" w:color="auto" w:fill="FFC000"/>
          </w:tcPr>
          <w:p w14:paraId="0CDE0FCE" w14:textId="77777777" w:rsidR="00AB194A" w:rsidRDefault="00BB0020" w:rsidP="00C61F76">
            <w:pPr>
              <w:contextualSpacing/>
              <w:rPr>
                <w:rFonts w:cs="Arial"/>
              </w:rPr>
            </w:pPr>
            <w:r>
              <w:rPr>
                <w:rFonts w:cs="Arial"/>
              </w:rPr>
              <w:t xml:space="preserve">4 of </w:t>
            </w:r>
            <w:r w:rsidR="004010C4">
              <w:rPr>
                <w:rFonts w:cs="Arial"/>
              </w:rPr>
              <w:t>11</w:t>
            </w:r>
          </w:p>
          <w:p w14:paraId="3E10FC65" w14:textId="77777777" w:rsidR="00EB5256" w:rsidRDefault="00EB5256" w:rsidP="00C61F76">
            <w:pPr>
              <w:contextualSpacing/>
              <w:rPr>
                <w:rFonts w:cs="Arial"/>
              </w:rPr>
            </w:pPr>
          </w:p>
          <w:p w14:paraId="17DB8634" w14:textId="77777777" w:rsidR="00EB5256" w:rsidRDefault="00EB5256" w:rsidP="00C61F76">
            <w:pPr>
              <w:contextualSpacing/>
              <w:rPr>
                <w:rFonts w:cs="Arial"/>
              </w:rPr>
            </w:pPr>
            <w:r>
              <w:rPr>
                <w:rFonts w:cs="Arial"/>
              </w:rPr>
              <w:t>1.1.1, 1.1.6,</w:t>
            </w:r>
          </w:p>
          <w:p w14:paraId="4C95A0BC" w14:textId="184B08EC" w:rsidR="00EB5256" w:rsidRPr="00C61F76" w:rsidRDefault="00EB5256" w:rsidP="00C61F76">
            <w:pPr>
              <w:contextualSpacing/>
              <w:rPr>
                <w:rFonts w:cs="Arial"/>
              </w:rPr>
            </w:pPr>
            <w:r>
              <w:rPr>
                <w:rFonts w:cs="Arial"/>
              </w:rPr>
              <w:t>1.2.1 and 1.2.2</w:t>
            </w:r>
          </w:p>
        </w:tc>
        <w:tc>
          <w:tcPr>
            <w:tcW w:w="1813" w:type="dxa"/>
            <w:shd w:val="clear" w:color="auto" w:fill="auto"/>
          </w:tcPr>
          <w:p w14:paraId="2344264A" w14:textId="77777777" w:rsidR="00AB194A" w:rsidRPr="00C61F76" w:rsidRDefault="00AB194A" w:rsidP="00C61F76">
            <w:pPr>
              <w:contextualSpacing/>
              <w:rPr>
                <w:rFonts w:cs="Arial"/>
              </w:rPr>
            </w:pPr>
          </w:p>
        </w:tc>
        <w:tc>
          <w:tcPr>
            <w:tcW w:w="5330" w:type="dxa"/>
          </w:tcPr>
          <w:p w14:paraId="087D9E22" w14:textId="097F8347" w:rsidR="00AB194A" w:rsidRPr="0034547E" w:rsidRDefault="00EB5256" w:rsidP="00427B70">
            <w:pPr>
              <w:spacing w:after="120"/>
              <w:rPr>
                <w:rFonts w:cs="Arial"/>
              </w:rPr>
            </w:pPr>
            <w:r w:rsidRPr="0034547E">
              <w:rPr>
                <w:rFonts w:cs="Arial"/>
              </w:rPr>
              <w:t>No target stocks are being overfished. Biological stocks are assessed as ‘</w:t>
            </w:r>
            <w:r w:rsidRPr="0034547E">
              <w:rPr>
                <w:rFonts w:cs="Arial"/>
                <w:b/>
              </w:rPr>
              <w:t>sustainable-adequate</w:t>
            </w:r>
            <w:r w:rsidRPr="0034547E">
              <w:rPr>
                <w:rFonts w:cs="Arial"/>
              </w:rPr>
              <w:t>’ (Gummy Sharks and Whiskery Sharks) and ‘</w:t>
            </w:r>
            <w:r w:rsidRPr="0034547E">
              <w:rPr>
                <w:rFonts w:cs="Arial"/>
                <w:b/>
              </w:rPr>
              <w:t>sustainable-recovering</w:t>
            </w:r>
            <w:r w:rsidRPr="0034547E">
              <w:rPr>
                <w:rFonts w:cs="Arial"/>
              </w:rPr>
              <w:t>’ (Dusky Shark sand Sandbar Sharks). Fishery independent abundance data for adult Dusky Sharks and Sandbar Sharks, will be available in late 2018.</w:t>
            </w:r>
            <w:r>
              <w:rPr>
                <w:rFonts w:cs="Arial"/>
              </w:rPr>
              <w:t xml:space="preserve"> A </w:t>
            </w:r>
            <w:r w:rsidR="00C84802" w:rsidRPr="0034547E">
              <w:rPr>
                <w:rFonts w:cs="Arial"/>
              </w:rPr>
              <w:t xml:space="preserve">Harvest Strategy </w:t>
            </w:r>
            <w:r w:rsidRPr="0034547E">
              <w:rPr>
                <w:rFonts w:cs="Arial"/>
              </w:rPr>
              <w:t>specifying reference levels (limits, targets, and thresholds), performance indicators and control rules</w:t>
            </w:r>
            <w:r>
              <w:rPr>
                <w:rFonts w:cs="Arial"/>
              </w:rPr>
              <w:t xml:space="preserve"> for the fisheries </w:t>
            </w:r>
            <w:r w:rsidR="00C84802" w:rsidRPr="0034547E">
              <w:rPr>
                <w:rFonts w:cs="Arial"/>
              </w:rPr>
              <w:t>will be formalised in 2019</w:t>
            </w:r>
            <w:r>
              <w:rPr>
                <w:rFonts w:cs="Arial"/>
              </w:rPr>
              <w:t>.</w:t>
            </w:r>
            <w:r w:rsidR="00AE498E" w:rsidRPr="0034547E">
              <w:rPr>
                <w:rFonts w:cs="Arial"/>
              </w:rPr>
              <w:t xml:space="preserve"> </w:t>
            </w:r>
            <w:r w:rsidR="009C0243" w:rsidRPr="0034547E">
              <w:rPr>
                <w:rFonts w:cs="Arial"/>
              </w:rPr>
              <w:t>The 2005 ESD</w:t>
            </w:r>
            <w:r>
              <w:rPr>
                <w:rFonts w:cs="Arial"/>
              </w:rPr>
              <w:t xml:space="preserve"> report is intended to be </w:t>
            </w:r>
            <w:r w:rsidR="009C0243" w:rsidRPr="0034547E">
              <w:rPr>
                <w:rFonts w:cs="Arial"/>
              </w:rPr>
              <w:t>review</w:t>
            </w:r>
            <w:r>
              <w:rPr>
                <w:rFonts w:cs="Arial"/>
              </w:rPr>
              <w:t xml:space="preserve">ed </w:t>
            </w:r>
            <w:r w:rsidR="009C0243" w:rsidRPr="0034547E">
              <w:rPr>
                <w:rFonts w:cs="Arial"/>
              </w:rPr>
              <w:t>and updat</w:t>
            </w:r>
            <w:r>
              <w:rPr>
                <w:rFonts w:cs="Arial"/>
              </w:rPr>
              <w:t>ed.</w:t>
            </w:r>
          </w:p>
        </w:tc>
      </w:tr>
      <w:tr w:rsidR="00AB194A" w:rsidRPr="00C61F76" w14:paraId="4DB69FFC" w14:textId="77777777" w:rsidTr="00164371">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5DBEF2B0" w14:textId="5BB83AAD" w:rsidR="00AB194A" w:rsidRPr="00C61F76" w:rsidRDefault="00AB194A" w:rsidP="00C61F76">
            <w:pPr>
              <w:ind w:left="426" w:hanging="426"/>
              <w:contextualSpacing/>
              <w:rPr>
                <w:rFonts w:cs="Arial"/>
              </w:rPr>
            </w:pPr>
            <w:r w:rsidRPr="00C61F76">
              <w:rPr>
                <w:rFonts w:cs="Arial"/>
              </w:rPr>
              <w:t>Principle 2 (bycatch and TEPS)</w:t>
            </w:r>
          </w:p>
        </w:tc>
        <w:tc>
          <w:tcPr>
            <w:tcW w:w="1678" w:type="dxa"/>
            <w:shd w:val="clear" w:color="auto" w:fill="92D050"/>
          </w:tcPr>
          <w:p w14:paraId="01713504" w14:textId="10EDCC0C" w:rsidR="00AB194A" w:rsidRPr="00C61F76" w:rsidRDefault="00164371" w:rsidP="00164371">
            <w:pPr>
              <w:contextualSpacing/>
              <w:rPr>
                <w:rFonts w:cs="Arial"/>
              </w:rPr>
            </w:pPr>
            <w:r>
              <w:rPr>
                <w:rFonts w:cs="Arial"/>
              </w:rPr>
              <w:t>10</w:t>
            </w:r>
            <w:r w:rsidR="003A45D3">
              <w:rPr>
                <w:rFonts w:cs="Arial"/>
              </w:rPr>
              <w:t xml:space="preserve"> of 12</w:t>
            </w:r>
          </w:p>
        </w:tc>
        <w:tc>
          <w:tcPr>
            <w:tcW w:w="1822" w:type="dxa"/>
            <w:shd w:val="clear" w:color="auto" w:fill="auto"/>
          </w:tcPr>
          <w:p w14:paraId="6F0B7D38" w14:textId="04E864FC" w:rsidR="00A94B47" w:rsidRPr="00C61F76" w:rsidRDefault="00A94B47" w:rsidP="00C61F76">
            <w:pPr>
              <w:contextualSpacing/>
              <w:rPr>
                <w:rFonts w:cs="Arial"/>
              </w:rPr>
            </w:pPr>
          </w:p>
        </w:tc>
        <w:tc>
          <w:tcPr>
            <w:tcW w:w="1813" w:type="dxa"/>
            <w:shd w:val="clear" w:color="auto" w:fill="auto"/>
          </w:tcPr>
          <w:p w14:paraId="26CFB1FA" w14:textId="4B226F6F" w:rsidR="00AB194A" w:rsidRPr="00C61F76" w:rsidRDefault="004F7368" w:rsidP="00C61F76">
            <w:pPr>
              <w:contextualSpacing/>
              <w:rPr>
                <w:rFonts w:cs="Arial"/>
              </w:rPr>
            </w:pPr>
            <w:r>
              <w:rPr>
                <w:rFonts w:cs="Arial"/>
              </w:rPr>
              <w:t>2</w:t>
            </w:r>
            <w:r w:rsidR="008C395F">
              <w:rPr>
                <w:rFonts w:cs="Arial"/>
              </w:rPr>
              <w:t xml:space="preserve"> N/a.</w:t>
            </w:r>
          </w:p>
        </w:tc>
        <w:tc>
          <w:tcPr>
            <w:tcW w:w="5330" w:type="dxa"/>
          </w:tcPr>
          <w:p w14:paraId="08EB80BE" w14:textId="5C44B92F" w:rsidR="00AB194A" w:rsidRPr="0034547E" w:rsidRDefault="004F7368" w:rsidP="00C61F76">
            <w:pPr>
              <w:contextualSpacing/>
              <w:rPr>
                <w:rFonts w:cs="Arial"/>
              </w:rPr>
            </w:pPr>
            <w:r w:rsidRPr="0034547E">
              <w:rPr>
                <w:rFonts w:cs="Arial"/>
              </w:rPr>
              <w:t xml:space="preserve">Species level reporting </w:t>
            </w:r>
            <w:r w:rsidR="00F61C3C">
              <w:rPr>
                <w:rFonts w:cs="Arial"/>
              </w:rPr>
              <w:t xml:space="preserve">for hammer head sharks </w:t>
            </w:r>
            <w:r w:rsidRPr="0034547E">
              <w:rPr>
                <w:rFonts w:cs="Arial"/>
              </w:rPr>
              <w:t>would be beneficial to determine ongoing sustainability for protected species.</w:t>
            </w:r>
          </w:p>
        </w:tc>
      </w:tr>
      <w:tr w:rsidR="00AB194A" w:rsidRPr="00C61F76" w14:paraId="77A7913F" w14:textId="77777777" w:rsidTr="00EB01FD">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722471C4" w14:textId="77777777" w:rsidR="00AB194A" w:rsidRPr="00C61F76" w:rsidRDefault="00AB194A" w:rsidP="00C61F76">
            <w:pPr>
              <w:ind w:left="426" w:hanging="426"/>
              <w:contextualSpacing/>
              <w:rPr>
                <w:rFonts w:cs="Arial"/>
              </w:rPr>
            </w:pPr>
            <w:r w:rsidRPr="00C61F76">
              <w:rPr>
                <w:rFonts w:cs="Arial"/>
              </w:rPr>
              <w:t>Principle 2 (ecosystem impacts)</w:t>
            </w:r>
          </w:p>
        </w:tc>
        <w:tc>
          <w:tcPr>
            <w:tcW w:w="1678" w:type="dxa"/>
            <w:shd w:val="clear" w:color="auto" w:fill="92D050"/>
          </w:tcPr>
          <w:p w14:paraId="7B2D69A1" w14:textId="2BE9C945" w:rsidR="00AB194A" w:rsidRPr="00C61F76" w:rsidRDefault="00EB01FD" w:rsidP="00C61F76">
            <w:pPr>
              <w:contextualSpacing/>
              <w:rPr>
                <w:rFonts w:cs="Arial"/>
              </w:rPr>
            </w:pPr>
            <w:r>
              <w:rPr>
                <w:rFonts w:cs="Arial"/>
              </w:rPr>
              <w:t>1 of 5</w:t>
            </w:r>
          </w:p>
        </w:tc>
        <w:tc>
          <w:tcPr>
            <w:tcW w:w="1822" w:type="dxa"/>
            <w:shd w:val="clear" w:color="auto" w:fill="FFC000"/>
          </w:tcPr>
          <w:p w14:paraId="72BE921B" w14:textId="77777777" w:rsidR="00AB194A" w:rsidRDefault="00EB01FD" w:rsidP="00C61F76">
            <w:pPr>
              <w:contextualSpacing/>
              <w:rPr>
                <w:rFonts w:cs="Arial"/>
              </w:rPr>
            </w:pPr>
            <w:r>
              <w:rPr>
                <w:rFonts w:cs="Arial"/>
              </w:rPr>
              <w:t>4 of 5</w:t>
            </w:r>
          </w:p>
          <w:p w14:paraId="13F807DA" w14:textId="77777777" w:rsidR="00F456AD" w:rsidRDefault="00F456AD" w:rsidP="00C61F76">
            <w:pPr>
              <w:contextualSpacing/>
              <w:rPr>
                <w:rFonts w:cs="Arial"/>
              </w:rPr>
            </w:pPr>
          </w:p>
          <w:p w14:paraId="183A4864" w14:textId="142BBE7F" w:rsidR="00F456AD" w:rsidRPr="00C61F76" w:rsidRDefault="00F456AD" w:rsidP="00C61F76">
            <w:pPr>
              <w:contextualSpacing/>
              <w:rPr>
                <w:rFonts w:cs="Arial"/>
              </w:rPr>
            </w:pPr>
            <w:r>
              <w:rPr>
                <w:rFonts w:cs="Arial"/>
              </w:rPr>
              <w:t xml:space="preserve">2.3.2, 2.3.3, 2.3.4 and 2.3.5 </w:t>
            </w:r>
          </w:p>
        </w:tc>
        <w:tc>
          <w:tcPr>
            <w:tcW w:w="1813" w:type="dxa"/>
            <w:shd w:val="clear" w:color="auto" w:fill="auto"/>
          </w:tcPr>
          <w:p w14:paraId="0EF7E465" w14:textId="77777777" w:rsidR="00AB194A" w:rsidRPr="00C61F76" w:rsidRDefault="00AB194A" w:rsidP="00C61F76">
            <w:pPr>
              <w:contextualSpacing/>
              <w:rPr>
                <w:rFonts w:cs="Arial"/>
              </w:rPr>
            </w:pPr>
          </w:p>
        </w:tc>
        <w:tc>
          <w:tcPr>
            <w:tcW w:w="5330" w:type="dxa"/>
            <w:vAlign w:val="center"/>
          </w:tcPr>
          <w:p w14:paraId="5701B5C8" w14:textId="1F63ECC7" w:rsidR="001A7887" w:rsidRPr="0034547E" w:rsidRDefault="00F456AD">
            <w:pPr>
              <w:spacing w:after="120"/>
              <w:rPr>
                <w:rFonts w:cs="Arial"/>
              </w:rPr>
            </w:pPr>
            <w:r>
              <w:rPr>
                <w:rFonts w:cs="Arial"/>
              </w:rPr>
              <w:t>I</w:t>
            </w:r>
            <w:r w:rsidR="00DD7B7E" w:rsidRPr="00784942">
              <w:rPr>
                <w:rFonts w:cs="Arial"/>
              </w:rPr>
              <w:t>mpacts on the ecosystem are generally considered to be ‘low’</w:t>
            </w:r>
            <w:r w:rsidR="00DD7B7E">
              <w:rPr>
                <w:rFonts w:cs="Arial"/>
              </w:rPr>
              <w:t xml:space="preserve"> and m</w:t>
            </w:r>
            <w:r w:rsidR="00DD7B7E" w:rsidRPr="00556FF3">
              <w:rPr>
                <w:rFonts w:cs="Arial"/>
              </w:rPr>
              <w:t xml:space="preserve">anagement responses appear likely to be effective overall in minimising the impact of the fishery on the ecosystem. </w:t>
            </w:r>
            <w:r w:rsidR="00DD7B7E">
              <w:rPr>
                <w:rFonts w:cs="Arial"/>
              </w:rPr>
              <w:t>A</w:t>
            </w:r>
            <w:r>
              <w:rPr>
                <w:rFonts w:cs="Arial"/>
              </w:rPr>
              <w:t xml:space="preserve"> new ERA </w:t>
            </w:r>
            <w:r w:rsidRPr="0034547E">
              <w:rPr>
                <w:rFonts w:cs="Arial"/>
              </w:rPr>
              <w:t xml:space="preserve">(to replace </w:t>
            </w:r>
            <w:r>
              <w:rPr>
                <w:rFonts w:cs="Arial"/>
              </w:rPr>
              <w:t xml:space="preserve">the </w:t>
            </w:r>
            <w:r w:rsidRPr="0034547E">
              <w:rPr>
                <w:rFonts w:cs="Arial"/>
              </w:rPr>
              <w:t>existing ESD</w:t>
            </w:r>
            <w:r>
              <w:rPr>
                <w:rFonts w:cs="Arial"/>
              </w:rPr>
              <w:t xml:space="preserve"> completed in 2005</w:t>
            </w:r>
            <w:r w:rsidRPr="0034547E">
              <w:rPr>
                <w:rFonts w:cs="Arial"/>
              </w:rPr>
              <w:t>)</w:t>
            </w:r>
            <w:r w:rsidRPr="00556FF3">
              <w:rPr>
                <w:rFonts w:cs="Arial"/>
              </w:rPr>
              <w:t xml:space="preserve"> </w:t>
            </w:r>
            <w:r>
              <w:rPr>
                <w:rFonts w:cs="Arial"/>
              </w:rPr>
              <w:t>and a</w:t>
            </w:r>
            <w:r w:rsidR="00DD7B7E" w:rsidRPr="00556FF3">
              <w:rPr>
                <w:rFonts w:cs="Arial"/>
              </w:rPr>
              <w:t xml:space="preserve"> </w:t>
            </w:r>
            <w:r w:rsidR="00DD7B7E" w:rsidRPr="00556FF3">
              <w:rPr>
                <w:rFonts w:cs="Arial"/>
              </w:rPr>
              <w:lastRenderedPageBreak/>
              <w:t>Harvest Strategy</w:t>
            </w:r>
            <w:r>
              <w:rPr>
                <w:rFonts w:cs="Arial"/>
              </w:rPr>
              <w:t xml:space="preserve"> to be developed in 2019 </w:t>
            </w:r>
            <w:r w:rsidRPr="00784942">
              <w:rPr>
                <w:rFonts w:cs="Arial"/>
              </w:rPr>
              <w:t xml:space="preserve">will formally </w:t>
            </w:r>
            <w:r w:rsidRPr="0034547E">
              <w:rPr>
                <w:rFonts w:cs="Arial"/>
              </w:rPr>
              <w:t>outline management measures, to mitigate risk of significant impacts on the ecosystem</w:t>
            </w:r>
            <w:r>
              <w:rPr>
                <w:rFonts w:cs="Arial"/>
              </w:rPr>
              <w:t>.</w:t>
            </w:r>
          </w:p>
        </w:tc>
      </w:tr>
      <w:tr w:rsidR="00B97B40" w:rsidRPr="00C61F76" w14:paraId="14FFCC4D" w14:textId="77777777" w:rsidTr="00227603">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4D7DC563" w14:textId="67470506" w:rsidR="00B97B40" w:rsidRPr="00C61F76" w:rsidRDefault="00B97B40" w:rsidP="00C61F76">
            <w:pPr>
              <w:ind w:left="426" w:hanging="426"/>
              <w:contextualSpacing/>
              <w:rPr>
                <w:rFonts w:cs="Arial"/>
                <w:b/>
              </w:rPr>
            </w:pPr>
            <w:r w:rsidRPr="00C61F76">
              <w:rPr>
                <w:rFonts w:cs="Arial"/>
                <w:b/>
              </w:rPr>
              <w:lastRenderedPageBreak/>
              <w:t>EPBC requirements</w:t>
            </w:r>
          </w:p>
        </w:tc>
        <w:tc>
          <w:tcPr>
            <w:tcW w:w="1678" w:type="dxa"/>
            <w:shd w:val="clear" w:color="auto" w:fill="92D050"/>
            <w:vAlign w:val="center"/>
          </w:tcPr>
          <w:p w14:paraId="6D0A4838" w14:textId="77777777" w:rsidR="00B97B40" w:rsidRPr="00C61F76" w:rsidRDefault="00B97B40" w:rsidP="00C61F76">
            <w:pPr>
              <w:contextualSpacing/>
              <w:rPr>
                <w:rFonts w:cs="Arial"/>
                <w:b/>
              </w:rPr>
            </w:pPr>
            <w:r w:rsidRPr="00C61F76">
              <w:rPr>
                <w:rFonts w:cs="Arial"/>
                <w:b/>
              </w:rPr>
              <w:t>Meets</w:t>
            </w:r>
          </w:p>
        </w:tc>
        <w:tc>
          <w:tcPr>
            <w:tcW w:w="1822" w:type="dxa"/>
            <w:shd w:val="clear" w:color="auto" w:fill="FFC000"/>
            <w:vAlign w:val="center"/>
          </w:tcPr>
          <w:p w14:paraId="3E8183B4" w14:textId="77777777" w:rsidR="00B97B40" w:rsidRPr="00C61F76" w:rsidRDefault="00B97B40" w:rsidP="00C61F76">
            <w:pPr>
              <w:contextualSpacing/>
              <w:rPr>
                <w:rFonts w:cs="Arial"/>
                <w:b/>
              </w:rPr>
            </w:pPr>
            <w:r w:rsidRPr="00C61F76">
              <w:rPr>
                <w:rFonts w:cs="Arial"/>
                <w:b/>
              </w:rPr>
              <w:t>Partially meets</w:t>
            </w:r>
          </w:p>
        </w:tc>
        <w:tc>
          <w:tcPr>
            <w:tcW w:w="1813" w:type="dxa"/>
            <w:shd w:val="clear" w:color="auto" w:fill="FF0000"/>
            <w:vAlign w:val="center"/>
          </w:tcPr>
          <w:p w14:paraId="09A677DF" w14:textId="77777777" w:rsidR="00B97B40" w:rsidRPr="00C61F76" w:rsidRDefault="00B97B40" w:rsidP="00C61F76">
            <w:pPr>
              <w:contextualSpacing/>
              <w:rPr>
                <w:rFonts w:cs="Arial"/>
                <w:b/>
              </w:rPr>
            </w:pPr>
            <w:r w:rsidRPr="00C61F76">
              <w:rPr>
                <w:rFonts w:cs="Arial"/>
                <w:b/>
              </w:rPr>
              <w:t>Does not meet</w:t>
            </w:r>
          </w:p>
        </w:tc>
        <w:tc>
          <w:tcPr>
            <w:tcW w:w="5330" w:type="dxa"/>
            <w:vAlign w:val="center"/>
          </w:tcPr>
          <w:p w14:paraId="52515391" w14:textId="77777777" w:rsidR="00B97B40" w:rsidRPr="00C61F76" w:rsidRDefault="00B97B40" w:rsidP="00C61F76">
            <w:pPr>
              <w:contextualSpacing/>
              <w:rPr>
                <w:rFonts w:cs="Arial"/>
                <w:b/>
              </w:rPr>
            </w:pPr>
            <w:r w:rsidRPr="00C61F76">
              <w:rPr>
                <w:rFonts w:cs="Arial"/>
                <w:b/>
              </w:rPr>
              <w:t>Details</w:t>
            </w:r>
          </w:p>
        </w:tc>
      </w:tr>
      <w:tr w:rsidR="00AB194A" w:rsidRPr="00C61F76" w14:paraId="288C0458" w14:textId="77777777" w:rsidTr="00A94B47">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3A69EF13" w14:textId="14C40408" w:rsidR="00AB194A" w:rsidRPr="00C61F76" w:rsidRDefault="00AB194A" w:rsidP="00C61F76">
            <w:pPr>
              <w:ind w:left="426" w:hanging="426"/>
              <w:contextualSpacing/>
              <w:rPr>
                <w:rFonts w:cs="Arial"/>
              </w:rPr>
            </w:pPr>
            <w:r w:rsidRPr="00C61F76">
              <w:rPr>
                <w:rFonts w:cs="Arial"/>
              </w:rPr>
              <w:t>Part 12</w:t>
            </w:r>
          </w:p>
        </w:tc>
        <w:tc>
          <w:tcPr>
            <w:tcW w:w="1678" w:type="dxa"/>
            <w:shd w:val="clear" w:color="auto" w:fill="92D050"/>
            <w:vAlign w:val="center"/>
          </w:tcPr>
          <w:p w14:paraId="0D057530" w14:textId="584C6495" w:rsidR="00AB194A" w:rsidRPr="00C61F76" w:rsidRDefault="006E52D9" w:rsidP="00C61F76">
            <w:pPr>
              <w:contextualSpacing/>
              <w:rPr>
                <w:rFonts w:cs="Arial"/>
              </w:rPr>
            </w:pPr>
            <w:r>
              <w:rPr>
                <w:rFonts w:cs="Arial"/>
              </w:rPr>
              <w:t>Meets</w:t>
            </w:r>
          </w:p>
        </w:tc>
        <w:tc>
          <w:tcPr>
            <w:tcW w:w="1822" w:type="dxa"/>
            <w:shd w:val="clear" w:color="auto" w:fill="auto"/>
            <w:vAlign w:val="center"/>
          </w:tcPr>
          <w:p w14:paraId="256D5847" w14:textId="77777777" w:rsidR="00AB194A" w:rsidRPr="00C61F76" w:rsidRDefault="00AB194A" w:rsidP="00C61F76">
            <w:pPr>
              <w:contextualSpacing/>
              <w:rPr>
                <w:rFonts w:cs="Arial"/>
              </w:rPr>
            </w:pPr>
          </w:p>
        </w:tc>
        <w:tc>
          <w:tcPr>
            <w:tcW w:w="1813" w:type="dxa"/>
            <w:shd w:val="clear" w:color="auto" w:fill="auto"/>
            <w:vAlign w:val="center"/>
          </w:tcPr>
          <w:p w14:paraId="6EE06B37" w14:textId="77777777" w:rsidR="00AB194A" w:rsidRPr="00C61F76" w:rsidRDefault="00AB194A" w:rsidP="00C61F76">
            <w:pPr>
              <w:contextualSpacing/>
              <w:rPr>
                <w:rFonts w:cs="Arial"/>
              </w:rPr>
            </w:pPr>
          </w:p>
        </w:tc>
        <w:tc>
          <w:tcPr>
            <w:tcW w:w="5330" w:type="dxa"/>
            <w:vAlign w:val="center"/>
          </w:tcPr>
          <w:p w14:paraId="327E0B80" w14:textId="620FDFB5" w:rsidR="00AB194A" w:rsidRPr="00C61F76" w:rsidRDefault="00D02A62" w:rsidP="00FF1B00">
            <w:pPr>
              <w:rPr>
                <w:rFonts w:cs="Arial"/>
              </w:rPr>
            </w:pPr>
            <w:r w:rsidRPr="00D02A62">
              <w:rPr>
                <w:rFonts w:cs="Arial"/>
              </w:rPr>
              <w:t xml:space="preserve">Given the low physical impact of fishing gear and the management and mitigation measures in place, the fishery is not considered to have significant impact to key ecological features identified for the Recherche Archipelago and the </w:t>
            </w:r>
            <w:proofErr w:type="spellStart"/>
            <w:r w:rsidRPr="00D02A62">
              <w:rPr>
                <w:rFonts w:cs="Arial"/>
              </w:rPr>
              <w:t>Houtman</w:t>
            </w:r>
            <w:proofErr w:type="spellEnd"/>
            <w:r w:rsidRPr="00D02A62">
              <w:rPr>
                <w:rFonts w:cs="Arial"/>
              </w:rPr>
              <w:t xml:space="preserve"> Abrolhos Islands and the demersal slope and associated fish communities of the Central Western Province.</w:t>
            </w:r>
          </w:p>
        </w:tc>
      </w:tr>
      <w:tr w:rsidR="00AB194A" w:rsidRPr="00C61F76" w14:paraId="506B6990" w14:textId="77777777" w:rsidTr="006462B4">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1E8F6B74" w14:textId="77777777" w:rsidR="00AB194A" w:rsidRPr="00C61F76" w:rsidRDefault="00AB194A" w:rsidP="00C61F76">
            <w:pPr>
              <w:ind w:left="426" w:hanging="426"/>
              <w:contextualSpacing/>
              <w:rPr>
                <w:rFonts w:cs="Arial"/>
              </w:rPr>
            </w:pPr>
            <w:r w:rsidRPr="00C61F76">
              <w:rPr>
                <w:rFonts w:cs="Arial"/>
              </w:rPr>
              <w:t>Part 13</w:t>
            </w:r>
          </w:p>
        </w:tc>
        <w:tc>
          <w:tcPr>
            <w:tcW w:w="1678" w:type="dxa"/>
            <w:shd w:val="clear" w:color="auto" w:fill="92D050"/>
            <w:vAlign w:val="center"/>
          </w:tcPr>
          <w:p w14:paraId="7F19FF8D" w14:textId="651022A0" w:rsidR="00AB194A" w:rsidRPr="00C61F76" w:rsidRDefault="008A068D" w:rsidP="00C61F76">
            <w:pPr>
              <w:contextualSpacing/>
              <w:rPr>
                <w:rFonts w:cs="Arial"/>
              </w:rPr>
            </w:pPr>
            <w:r>
              <w:rPr>
                <w:rFonts w:cs="Arial"/>
              </w:rPr>
              <w:t>11</w:t>
            </w:r>
            <w:r w:rsidR="00EB5256">
              <w:rPr>
                <w:rFonts w:cs="Arial"/>
              </w:rPr>
              <w:t xml:space="preserve"> </w:t>
            </w:r>
            <w:r w:rsidR="00CE3ABA">
              <w:rPr>
                <w:rFonts w:cs="Arial"/>
              </w:rPr>
              <w:t>of 12</w:t>
            </w:r>
          </w:p>
        </w:tc>
        <w:tc>
          <w:tcPr>
            <w:tcW w:w="1822" w:type="dxa"/>
            <w:shd w:val="clear" w:color="auto" w:fill="auto"/>
            <w:vAlign w:val="center"/>
          </w:tcPr>
          <w:p w14:paraId="236DD031" w14:textId="4356E56A" w:rsidR="00AB194A" w:rsidRPr="00C61F76" w:rsidRDefault="00AB194A" w:rsidP="00C61F76">
            <w:pPr>
              <w:contextualSpacing/>
              <w:rPr>
                <w:rFonts w:cs="Arial"/>
              </w:rPr>
            </w:pPr>
          </w:p>
        </w:tc>
        <w:tc>
          <w:tcPr>
            <w:tcW w:w="1813" w:type="dxa"/>
            <w:shd w:val="clear" w:color="auto" w:fill="auto"/>
            <w:vAlign w:val="center"/>
          </w:tcPr>
          <w:p w14:paraId="46D8A6F7" w14:textId="2ED0A7D4" w:rsidR="00AB194A" w:rsidRPr="00C61F76" w:rsidRDefault="00CE3ABA" w:rsidP="00C61F76">
            <w:pPr>
              <w:contextualSpacing/>
              <w:rPr>
                <w:rFonts w:cs="Arial"/>
              </w:rPr>
            </w:pPr>
            <w:r>
              <w:rPr>
                <w:rFonts w:cs="Arial"/>
              </w:rPr>
              <w:t>1 N/a.</w:t>
            </w:r>
          </w:p>
        </w:tc>
        <w:tc>
          <w:tcPr>
            <w:tcW w:w="5330" w:type="dxa"/>
            <w:vAlign w:val="center"/>
          </w:tcPr>
          <w:p w14:paraId="008A304B" w14:textId="683F33C8" w:rsidR="00AB194A" w:rsidRPr="00E33D35" w:rsidRDefault="00EB5256" w:rsidP="00FF1B00">
            <w:pPr>
              <w:spacing w:after="120" w:line="240" w:lineRule="auto"/>
              <w:rPr>
                <w:rFonts w:cs="Arial"/>
              </w:rPr>
            </w:pPr>
            <w:r>
              <w:rPr>
                <w:rFonts w:cs="Arial"/>
              </w:rPr>
              <w:t>As per</w:t>
            </w:r>
            <w:r w:rsidR="00E33D35" w:rsidRPr="00E33D35">
              <w:rPr>
                <w:rFonts w:cs="Arial"/>
              </w:rPr>
              <w:t xml:space="preserve"> Part 13 condition</w:t>
            </w:r>
            <w:r w:rsidR="008A068D">
              <w:rPr>
                <w:rFonts w:cs="Arial"/>
              </w:rPr>
              <w:t>s</w:t>
            </w:r>
            <w:r>
              <w:rPr>
                <w:rFonts w:cs="Arial"/>
              </w:rPr>
              <w:t xml:space="preserve"> WA DPIRD</w:t>
            </w:r>
            <w:r w:rsidR="00E33D35" w:rsidRPr="00E33D35">
              <w:rPr>
                <w:rFonts w:cs="Arial"/>
              </w:rPr>
              <w:t xml:space="preserve"> to</w:t>
            </w:r>
            <w:r>
              <w:rPr>
                <w:rFonts w:cs="Arial"/>
              </w:rPr>
              <w:t>:</w:t>
            </w:r>
            <w:r w:rsidR="00E33D35" w:rsidRPr="00E33D35">
              <w:rPr>
                <w:rFonts w:cs="Arial"/>
              </w:rPr>
              <w:t xml:space="preserve"> conduct a review of the gillnet exclusion zones to assess their effectiveness in reducing </w:t>
            </w:r>
            <w:r>
              <w:rPr>
                <w:rFonts w:cs="Arial"/>
              </w:rPr>
              <w:t xml:space="preserve">the risk of </w:t>
            </w:r>
            <w:r w:rsidR="00E33D35" w:rsidRPr="00E33D35">
              <w:rPr>
                <w:rFonts w:cs="Arial"/>
              </w:rPr>
              <w:t>interac</w:t>
            </w:r>
            <w:r w:rsidR="008A068D">
              <w:rPr>
                <w:rFonts w:cs="Arial"/>
              </w:rPr>
              <w:t>tions with Australian Sea Lions, and an ESD report review.</w:t>
            </w:r>
          </w:p>
        </w:tc>
      </w:tr>
      <w:tr w:rsidR="00AB194A" w:rsidRPr="00C61F76" w14:paraId="22B413FF" w14:textId="77777777" w:rsidTr="00C2157F">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43BD9B9F" w14:textId="77777777" w:rsidR="00AB194A" w:rsidRPr="00C61F76" w:rsidRDefault="00AB194A" w:rsidP="00C61F76">
            <w:pPr>
              <w:ind w:left="426" w:hanging="426"/>
              <w:contextualSpacing/>
              <w:rPr>
                <w:rFonts w:cs="Arial"/>
              </w:rPr>
            </w:pPr>
            <w:r w:rsidRPr="00C61F76">
              <w:rPr>
                <w:rFonts w:cs="Arial"/>
              </w:rPr>
              <w:t>Part 13A</w:t>
            </w:r>
          </w:p>
        </w:tc>
        <w:tc>
          <w:tcPr>
            <w:tcW w:w="1678" w:type="dxa"/>
            <w:shd w:val="clear" w:color="auto" w:fill="92D050"/>
            <w:vAlign w:val="center"/>
          </w:tcPr>
          <w:p w14:paraId="5C07EDB0" w14:textId="21051795" w:rsidR="00AB194A" w:rsidRPr="00C61F76" w:rsidRDefault="00FC0FD3" w:rsidP="00C61F76">
            <w:pPr>
              <w:contextualSpacing/>
              <w:rPr>
                <w:rFonts w:cs="Arial"/>
              </w:rPr>
            </w:pPr>
            <w:r>
              <w:rPr>
                <w:rFonts w:cs="Arial"/>
              </w:rPr>
              <w:t>12 met</w:t>
            </w:r>
          </w:p>
        </w:tc>
        <w:tc>
          <w:tcPr>
            <w:tcW w:w="1822" w:type="dxa"/>
            <w:shd w:val="clear" w:color="auto" w:fill="auto"/>
            <w:vAlign w:val="center"/>
          </w:tcPr>
          <w:p w14:paraId="37366B5B" w14:textId="77777777" w:rsidR="00AB194A" w:rsidRPr="00C61F76" w:rsidRDefault="00AB194A" w:rsidP="00C61F76">
            <w:pPr>
              <w:contextualSpacing/>
              <w:rPr>
                <w:rFonts w:cs="Arial"/>
              </w:rPr>
            </w:pPr>
          </w:p>
        </w:tc>
        <w:tc>
          <w:tcPr>
            <w:tcW w:w="1813" w:type="dxa"/>
            <w:shd w:val="clear" w:color="auto" w:fill="auto"/>
            <w:vAlign w:val="center"/>
          </w:tcPr>
          <w:p w14:paraId="3DC1438C" w14:textId="6E771D7D" w:rsidR="00AB194A" w:rsidRPr="00C61F76" w:rsidRDefault="00FC0FD3" w:rsidP="00C61F76">
            <w:pPr>
              <w:contextualSpacing/>
              <w:rPr>
                <w:rFonts w:cs="Arial"/>
              </w:rPr>
            </w:pPr>
            <w:r>
              <w:rPr>
                <w:rFonts w:cs="Arial"/>
              </w:rPr>
              <w:t>5 N/a.</w:t>
            </w:r>
          </w:p>
        </w:tc>
        <w:tc>
          <w:tcPr>
            <w:tcW w:w="5330" w:type="dxa"/>
            <w:vAlign w:val="center"/>
          </w:tcPr>
          <w:p w14:paraId="3A492242" w14:textId="38C1D03E" w:rsidR="00AB194A" w:rsidRPr="00FF1B00" w:rsidRDefault="00EB5256" w:rsidP="00FF1B00">
            <w:pPr>
              <w:contextualSpacing/>
              <w:rPr>
                <w:rFonts w:cs="Arial"/>
              </w:rPr>
            </w:pPr>
            <w:r w:rsidRPr="00FF1B00">
              <w:t xml:space="preserve">The fisheries are operating </w:t>
            </w:r>
            <w:r w:rsidR="00D87FA7" w:rsidRPr="00FF1B00">
              <w:t>consistent with the Objects of Part 13A. Declaration of the fishery as a Wildlife Trade Opera</w:t>
            </w:r>
            <w:r w:rsidRPr="00FF1B00">
              <w:t>tion for three years, until 20</w:t>
            </w:r>
            <w:r w:rsidRPr="00FF1B00">
              <w:rPr>
                <w:rFonts w:cs="Arial"/>
              </w:rPr>
              <w:t> </w:t>
            </w:r>
            <w:r w:rsidRPr="00FF1B00">
              <w:t>August 2021 is recommended</w:t>
            </w:r>
            <w:r w:rsidR="00D87FA7" w:rsidRPr="00FF1B00">
              <w:t xml:space="preserve"> subject to conditions detailed in Section 4 of this report.</w:t>
            </w:r>
          </w:p>
        </w:tc>
      </w:tr>
      <w:tr w:rsidR="00AB194A" w:rsidRPr="00C61F76" w14:paraId="3E17CDF2" w14:textId="77777777" w:rsidTr="00A31D2C">
        <w:trPr>
          <w:cnfStyle w:val="000000100000" w:firstRow="0" w:lastRow="0" w:firstColumn="0" w:lastColumn="0" w:oddVBand="0" w:evenVBand="0" w:oddHBand="1" w:evenHBand="0" w:firstRowFirstColumn="0" w:firstRowLastColumn="0" w:lastRowFirstColumn="0" w:lastRowLastColumn="0"/>
          <w:trHeight w:val="70"/>
        </w:trPr>
        <w:tc>
          <w:tcPr>
            <w:tcW w:w="3463" w:type="dxa"/>
            <w:vAlign w:val="center"/>
          </w:tcPr>
          <w:p w14:paraId="716FE531" w14:textId="77777777" w:rsidR="00AB194A" w:rsidRPr="00C61F76" w:rsidRDefault="00AB194A" w:rsidP="00C61F76">
            <w:pPr>
              <w:ind w:left="426" w:hanging="426"/>
              <w:contextualSpacing/>
              <w:rPr>
                <w:rFonts w:cs="Arial"/>
              </w:rPr>
            </w:pPr>
            <w:r w:rsidRPr="00C61F76">
              <w:rPr>
                <w:rFonts w:cs="Arial"/>
              </w:rPr>
              <w:t>Part 16</w:t>
            </w:r>
          </w:p>
        </w:tc>
        <w:tc>
          <w:tcPr>
            <w:tcW w:w="1678" w:type="dxa"/>
            <w:shd w:val="clear" w:color="auto" w:fill="92D050"/>
            <w:vAlign w:val="center"/>
          </w:tcPr>
          <w:p w14:paraId="6CB8748C" w14:textId="363279DC" w:rsidR="00AB194A" w:rsidRPr="00C61F76" w:rsidRDefault="00A31D2C" w:rsidP="00C61F76">
            <w:pPr>
              <w:contextualSpacing/>
              <w:rPr>
                <w:rFonts w:cs="Arial"/>
              </w:rPr>
            </w:pPr>
            <w:r>
              <w:rPr>
                <w:rFonts w:cs="Arial"/>
              </w:rPr>
              <w:t>Meets</w:t>
            </w:r>
          </w:p>
        </w:tc>
        <w:tc>
          <w:tcPr>
            <w:tcW w:w="1822" w:type="dxa"/>
            <w:shd w:val="clear" w:color="auto" w:fill="auto"/>
            <w:vAlign w:val="center"/>
          </w:tcPr>
          <w:p w14:paraId="7B5C007D" w14:textId="77777777" w:rsidR="00AB194A" w:rsidRPr="00C61F76" w:rsidRDefault="00AB194A" w:rsidP="00C61F76">
            <w:pPr>
              <w:contextualSpacing/>
              <w:rPr>
                <w:rFonts w:cs="Arial"/>
              </w:rPr>
            </w:pPr>
          </w:p>
        </w:tc>
        <w:tc>
          <w:tcPr>
            <w:tcW w:w="1813" w:type="dxa"/>
            <w:shd w:val="clear" w:color="auto" w:fill="auto"/>
            <w:vAlign w:val="center"/>
          </w:tcPr>
          <w:p w14:paraId="138BAF54" w14:textId="77777777" w:rsidR="00AB194A" w:rsidRPr="00C61F76" w:rsidRDefault="00AB194A" w:rsidP="00C61F76">
            <w:pPr>
              <w:contextualSpacing/>
              <w:rPr>
                <w:rFonts w:cs="Arial"/>
              </w:rPr>
            </w:pPr>
          </w:p>
        </w:tc>
        <w:tc>
          <w:tcPr>
            <w:tcW w:w="5330" w:type="dxa"/>
            <w:vAlign w:val="center"/>
          </w:tcPr>
          <w:p w14:paraId="70D1DCFD" w14:textId="67CB9866" w:rsidR="00AB194A" w:rsidRPr="00C61F76" w:rsidRDefault="00D87FA7" w:rsidP="00783ABD">
            <w:pPr>
              <w:contextualSpacing/>
              <w:rPr>
                <w:rFonts w:cs="Arial"/>
              </w:rPr>
            </w:pPr>
            <w:r>
              <w:rPr>
                <w:rFonts w:cs="Arial"/>
              </w:rPr>
              <w:t>The f</w:t>
            </w:r>
            <w:r w:rsidRPr="001D23BC">
              <w:rPr>
                <w:rFonts w:cs="Arial"/>
              </w:rPr>
              <w:t>ishery is managed in a precautionary manner.</w:t>
            </w:r>
          </w:p>
        </w:tc>
      </w:tr>
    </w:tbl>
    <w:p w14:paraId="32449674" w14:textId="77777777" w:rsidR="00AB194A" w:rsidRPr="00400625" w:rsidRDefault="00AB194A" w:rsidP="00AB194A">
      <w:pPr>
        <w:rPr>
          <w:rStyle w:val="Emphasis"/>
          <w:rFonts w:cs="Arial"/>
          <w:i w:val="0"/>
          <w:iCs w:val="0"/>
        </w:rPr>
      </w:pPr>
    </w:p>
    <w:p w14:paraId="70A991CF" w14:textId="2378B618" w:rsidR="006E52D9" w:rsidRPr="00A94B47" w:rsidRDefault="006E52D9" w:rsidP="006462B4">
      <w:pPr>
        <w:pStyle w:val="Heading6"/>
        <w:spacing w:before="0" w:after="0"/>
        <w:rPr>
          <w:b w:val="0"/>
          <w:sz w:val="24"/>
          <w:szCs w:val="24"/>
        </w:rPr>
      </w:pPr>
      <w:r w:rsidRPr="00A94B47">
        <w:rPr>
          <w:rFonts w:ascii="Arial" w:eastAsia="Calibri" w:hAnsi="Arial" w:cs="Arial"/>
          <w:bCs w:val="0"/>
          <w:sz w:val="24"/>
          <w:szCs w:val="24"/>
          <w:lang w:eastAsia="en-US"/>
        </w:rPr>
        <w:t>Not</w:t>
      </w:r>
      <w:r>
        <w:rPr>
          <w:rFonts w:ascii="Arial" w:eastAsia="Calibri" w:hAnsi="Arial" w:cs="Arial"/>
          <w:bCs w:val="0"/>
          <w:sz w:val="24"/>
          <w:szCs w:val="24"/>
          <w:lang w:eastAsia="en-US"/>
        </w:rPr>
        <w:t>es</w:t>
      </w:r>
    </w:p>
    <w:p w14:paraId="0A3EDC6D" w14:textId="14EFF28A" w:rsidR="00CB72E3" w:rsidRPr="00946246" w:rsidRDefault="003B6B2F" w:rsidP="006462B4">
      <w:pPr>
        <w:pStyle w:val="Heading6"/>
        <w:spacing w:before="0" w:after="0"/>
        <w:rPr>
          <w:rFonts w:ascii="Arial" w:hAnsi="Arial" w:cs="Arial"/>
          <w:b w:val="0"/>
          <w:sz w:val="24"/>
          <w:szCs w:val="24"/>
        </w:rPr>
      </w:pPr>
      <w:r>
        <w:rPr>
          <w:rStyle w:val="Emphasis"/>
          <w:rFonts w:ascii="Arial" w:hAnsi="Arial" w:cs="Arial"/>
          <w:i w:val="0"/>
          <w:iCs w:val="0"/>
          <w:sz w:val="20"/>
          <w:szCs w:val="20"/>
        </w:rPr>
        <w:t xml:space="preserve"> </w:t>
      </w:r>
      <w:r w:rsidR="00CB72E3" w:rsidRPr="00946246">
        <w:rPr>
          <w:rFonts w:ascii="Arial" w:hAnsi="Arial" w:cs="Arial"/>
          <w:b w:val="0"/>
          <w:sz w:val="24"/>
          <w:szCs w:val="24"/>
        </w:rPr>
        <w:t>Assessment history:</w:t>
      </w:r>
    </w:p>
    <w:p w14:paraId="289AF1DA" w14:textId="77777777" w:rsidR="00CB72E3" w:rsidRPr="00CB72E3" w:rsidRDefault="00CB72E3" w:rsidP="00CB72E3">
      <w:pPr>
        <w:spacing w:after="0" w:line="240" w:lineRule="auto"/>
        <w:rPr>
          <w:rFonts w:cs="Arial"/>
          <w:sz w:val="24"/>
          <w:szCs w:val="24"/>
        </w:rPr>
      </w:pPr>
      <w:r w:rsidRPr="00CB72E3">
        <w:rPr>
          <w:rFonts w:cs="Arial"/>
          <w:sz w:val="24"/>
          <w:szCs w:val="24"/>
        </w:rPr>
        <w:t>1</w:t>
      </w:r>
      <w:r w:rsidRPr="00CB72E3">
        <w:rPr>
          <w:rFonts w:cs="Arial"/>
          <w:sz w:val="24"/>
          <w:szCs w:val="24"/>
          <w:vertAlign w:val="superscript"/>
        </w:rPr>
        <w:t>st</w:t>
      </w:r>
      <w:r w:rsidRPr="00CB72E3">
        <w:rPr>
          <w:rFonts w:cs="Arial"/>
          <w:sz w:val="24"/>
          <w:szCs w:val="24"/>
        </w:rPr>
        <w:t xml:space="preserve"> assessment finalised – February 2006. Nine conditions and two recommendations.</w:t>
      </w:r>
    </w:p>
    <w:p w14:paraId="5B3D1122" w14:textId="77777777" w:rsidR="00CB72E3" w:rsidRPr="00CB72E3" w:rsidRDefault="00CB72E3" w:rsidP="00CB72E3">
      <w:pPr>
        <w:spacing w:after="0" w:line="240" w:lineRule="auto"/>
        <w:rPr>
          <w:rFonts w:cs="Arial"/>
          <w:sz w:val="24"/>
          <w:szCs w:val="24"/>
        </w:rPr>
      </w:pPr>
      <w:r w:rsidRPr="00CB72E3">
        <w:rPr>
          <w:rFonts w:cs="Arial"/>
          <w:sz w:val="24"/>
          <w:szCs w:val="24"/>
        </w:rPr>
        <w:t>2</w:t>
      </w:r>
      <w:r w:rsidRPr="00CB72E3">
        <w:rPr>
          <w:rFonts w:cs="Arial"/>
          <w:sz w:val="24"/>
          <w:szCs w:val="24"/>
          <w:vertAlign w:val="superscript"/>
        </w:rPr>
        <w:t>nd</w:t>
      </w:r>
      <w:r w:rsidRPr="00CB72E3">
        <w:rPr>
          <w:rFonts w:cs="Arial"/>
          <w:sz w:val="24"/>
          <w:szCs w:val="24"/>
        </w:rPr>
        <w:t xml:space="preserve"> assessment finalised – April 2009. Five conditions and seven recommendations.</w:t>
      </w:r>
    </w:p>
    <w:p w14:paraId="50C7367E" w14:textId="77777777" w:rsidR="00CB72E3" w:rsidRPr="00CB72E3" w:rsidRDefault="00CB72E3" w:rsidP="00CB72E3">
      <w:pPr>
        <w:spacing w:after="0" w:line="240" w:lineRule="auto"/>
        <w:rPr>
          <w:rFonts w:cs="Arial"/>
          <w:sz w:val="24"/>
          <w:szCs w:val="24"/>
        </w:rPr>
      </w:pPr>
      <w:r w:rsidRPr="00CB72E3">
        <w:rPr>
          <w:rFonts w:cs="Arial"/>
          <w:sz w:val="24"/>
          <w:szCs w:val="24"/>
        </w:rPr>
        <w:t>3</w:t>
      </w:r>
      <w:r w:rsidRPr="00CB72E3">
        <w:rPr>
          <w:rFonts w:cs="Arial"/>
          <w:sz w:val="24"/>
          <w:szCs w:val="24"/>
          <w:vertAlign w:val="superscript"/>
        </w:rPr>
        <w:t>rd</w:t>
      </w:r>
      <w:r w:rsidRPr="00CB72E3">
        <w:rPr>
          <w:rFonts w:cs="Arial"/>
          <w:sz w:val="24"/>
          <w:szCs w:val="24"/>
        </w:rPr>
        <w:t xml:space="preserve"> assessment finalised – August 2012. Four conditions, five recommendations, and one Part 13 condition (three parts: A, B, C). </w:t>
      </w:r>
    </w:p>
    <w:p w14:paraId="05826442" w14:textId="77777777" w:rsidR="00CB72E3" w:rsidRPr="00CB72E3" w:rsidRDefault="00CB72E3" w:rsidP="00647CF5">
      <w:pPr>
        <w:spacing w:after="120" w:line="240" w:lineRule="auto"/>
        <w:rPr>
          <w:rFonts w:cs="Arial"/>
          <w:sz w:val="24"/>
          <w:szCs w:val="24"/>
        </w:rPr>
      </w:pPr>
      <w:r w:rsidRPr="00CB72E3">
        <w:rPr>
          <w:rFonts w:cs="Arial"/>
          <w:sz w:val="24"/>
          <w:szCs w:val="24"/>
        </w:rPr>
        <w:t>4</w:t>
      </w:r>
      <w:r w:rsidRPr="00CB72E3">
        <w:rPr>
          <w:rFonts w:cs="Arial"/>
          <w:sz w:val="24"/>
          <w:szCs w:val="24"/>
          <w:vertAlign w:val="superscript"/>
        </w:rPr>
        <w:t>th</w:t>
      </w:r>
      <w:r w:rsidRPr="00CB72E3">
        <w:rPr>
          <w:rFonts w:cs="Arial"/>
          <w:sz w:val="24"/>
          <w:szCs w:val="24"/>
        </w:rPr>
        <w:t xml:space="preserve"> assessment finalised – August 2015. Three conditions, one Part 13 condition (three parts: A, B, C) and five recommendations.</w:t>
      </w:r>
    </w:p>
    <w:p w14:paraId="764CDB57" w14:textId="77777777" w:rsidR="00CB72E3" w:rsidRPr="00CB72E3" w:rsidRDefault="00CB72E3" w:rsidP="00AB05C7">
      <w:pPr>
        <w:spacing w:after="240" w:line="240" w:lineRule="auto"/>
        <w:rPr>
          <w:rFonts w:cs="Arial"/>
          <w:sz w:val="24"/>
          <w:szCs w:val="24"/>
        </w:rPr>
      </w:pPr>
      <w:r w:rsidRPr="00CB72E3">
        <w:rPr>
          <w:rFonts w:cs="Arial"/>
          <w:sz w:val="24"/>
          <w:szCs w:val="24"/>
        </w:rPr>
        <w:t>The current Part 13 accreditation has one condition (three parts: A, B, C).</w:t>
      </w:r>
    </w:p>
    <w:p w14:paraId="7D878E9D" w14:textId="77777777" w:rsidR="00CB72E3" w:rsidRPr="00CB72E3" w:rsidRDefault="00CB72E3" w:rsidP="00A94B47">
      <w:pPr>
        <w:keepNext/>
        <w:spacing w:after="0" w:line="240" w:lineRule="auto"/>
        <w:rPr>
          <w:rFonts w:cs="Arial"/>
          <w:b/>
          <w:sz w:val="24"/>
          <w:szCs w:val="24"/>
        </w:rPr>
      </w:pPr>
      <w:r w:rsidRPr="00CB72E3">
        <w:rPr>
          <w:rFonts w:cs="Arial"/>
          <w:b/>
          <w:sz w:val="24"/>
          <w:szCs w:val="24"/>
        </w:rPr>
        <w:lastRenderedPageBreak/>
        <w:t>Fishery reporting:</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12514"/>
      </w:tblGrid>
      <w:tr w:rsidR="00CB72E3" w:rsidRPr="00CB72E3" w14:paraId="0D909DD5" w14:textId="77777777" w:rsidTr="00AF2DDB">
        <w:trPr>
          <w:trHeight w:val="56"/>
        </w:trPr>
        <w:tc>
          <w:tcPr>
            <w:tcW w:w="12514" w:type="dxa"/>
          </w:tcPr>
          <w:p w14:paraId="7927F937" w14:textId="0F6CFC90" w:rsidR="00CB72E3" w:rsidRPr="00CB72E3" w:rsidRDefault="00CB72E3" w:rsidP="00647CF5">
            <w:pPr>
              <w:autoSpaceDE w:val="0"/>
              <w:autoSpaceDN w:val="0"/>
              <w:adjustRightInd w:val="0"/>
              <w:spacing w:after="120" w:line="240" w:lineRule="auto"/>
              <w:rPr>
                <w:rFonts w:cs="Arial"/>
                <w:color w:val="000000"/>
                <w:sz w:val="24"/>
                <w:szCs w:val="24"/>
                <w:lang w:eastAsia="en-AU"/>
              </w:rPr>
            </w:pPr>
            <w:r w:rsidRPr="00CB72E3">
              <w:rPr>
                <w:rFonts w:cs="Arial"/>
                <w:sz w:val="24"/>
                <w:szCs w:val="24"/>
              </w:rPr>
              <w:t>Annual report – reported through the State of the Fisheries reports</w:t>
            </w:r>
            <w:r w:rsidRPr="00CB72E3">
              <w:rPr>
                <w:rStyle w:val="Emphasis"/>
                <w:rFonts w:cs="Arial"/>
                <w:sz w:val="24"/>
                <w:szCs w:val="24"/>
              </w:rPr>
              <w:t>.</w:t>
            </w:r>
            <w:r w:rsidR="00647CF5">
              <w:rPr>
                <w:rStyle w:val="Emphasis"/>
                <w:rFonts w:cs="Arial"/>
                <w:sz w:val="24"/>
                <w:szCs w:val="24"/>
              </w:rPr>
              <w:t xml:space="preserve"> </w:t>
            </w:r>
            <w:r w:rsidRPr="00CB72E3">
              <w:rPr>
                <w:rFonts w:cs="Arial"/>
                <w:color w:val="000000"/>
                <w:sz w:val="24"/>
                <w:szCs w:val="24"/>
                <w:lang w:eastAsia="en-AU"/>
              </w:rPr>
              <w:t xml:space="preserve">– </w:t>
            </w:r>
            <w:r w:rsidRPr="00CB72E3">
              <w:rPr>
                <w:rStyle w:val="Hyperlink"/>
                <w:rFonts w:cs="Arial"/>
                <w:color w:val="auto"/>
                <w:sz w:val="24"/>
                <w:szCs w:val="24"/>
                <w:u w:val="none"/>
              </w:rPr>
              <w:t>See p</w:t>
            </w:r>
            <w:r w:rsidRPr="00CB72E3">
              <w:rPr>
                <w:rStyle w:val="Emphasis"/>
                <w:rFonts w:cs="Arial"/>
                <w:i w:val="0"/>
                <w:sz w:val="24"/>
                <w:szCs w:val="24"/>
              </w:rPr>
              <w:t>age 176 of</w:t>
            </w:r>
            <w:r w:rsidRPr="00CB72E3">
              <w:rPr>
                <w:rStyle w:val="Emphasis"/>
                <w:rFonts w:cs="Arial"/>
                <w:sz w:val="24"/>
                <w:szCs w:val="24"/>
              </w:rPr>
              <w:t xml:space="preserve"> </w:t>
            </w:r>
            <w:hyperlink r:id="rId15" w:history="1">
              <w:r w:rsidRPr="00CB72E3">
                <w:rPr>
                  <w:rStyle w:val="Hyperlink"/>
                  <w:rFonts w:cs="Arial"/>
                  <w:sz w:val="24"/>
                  <w:szCs w:val="24"/>
                  <w:u w:val="none"/>
                </w:rPr>
                <w:t>Status reports of the fisheries and aquatic resources of Western Australia 2016/17.</w:t>
              </w:r>
            </w:hyperlink>
          </w:p>
        </w:tc>
      </w:tr>
    </w:tbl>
    <w:p w14:paraId="0003A8C2" w14:textId="77777777" w:rsidR="00CB72E3" w:rsidRPr="00CB72E3" w:rsidRDefault="00CB72E3" w:rsidP="000872F8">
      <w:pPr>
        <w:spacing w:after="240" w:line="240" w:lineRule="auto"/>
        <w:rPr>
          <w:rFonts w:cs="Arial"/>
          <w:sz w:val="24"/>
          <w:szCs w:val="24"/>
        </w:rPr>
      </w:pPr>
      <w:r w:rsidRPr="00CB72E3">
        <w:rPr>
          <w:rFonts w:cs="Arial"/>
          <w:sz w:val="24"/>
          <w:szCs w:val="24"/>
        </w:rPr>
        <w:t xml:space="preserve">Protected species interactions – </w:t>
      </w:r>
      <w:r w:rsidRPr="00CB72E3">
        <w:rPr>
          <w:rStyle w:val="Emphasis"/>
          <w:rFonts w:cs="Arial"/>
          <w:sz w:val="24"/>
          <w:szCs w:val="24"/>
        </w:rPr>
        <w:t xml:space="preserve">Reported publicly in the annual State of the Fisheries reports (see link above). </w:t>
      </w:r>
    </w:p>
    <w:p w14:paraId="276DCCAE" w14:textId="77777777" w:rsidR="00CB72E3" w:rsidRPr="00CB72E3" w:rsidRDefault="00CB72E3" w:rsidP="00537764">
      <w:pPr>
        <w:spacing w:after="0" w:line="240" w:lineRule="auto"/>
        <w:rPr>
          <w:rFonts w:cs="Arial"/>
          <w:b/>
          <w:sz w:val="24"/>
          <w:szCs w:val="24"/>
        </w:rPr>
      </w:pPr>
      <w:r w:rsidRPr="00CB72E3">
        <w:rPr>
          <w:rFonts w:cs="Arial"/>
          <w:b/>
          <w:sz w:val="24"/>
          <w:szCs w:val="24"/>
        </w:rPr>
        <w:t xml:space="preserve">Key links: </w:t>
      </w:r>
    </w:p>
    <w:p w14:paraId="3A51FD83" w14:textId="77777777" w:rsidR="00CB72E3" w:rsidRPr="00CB72E3" w:rsidRDefault="00CB72E3" w:rsidP="00647CF5">
      <w:pPr>
        <w:spacing w:after="120" w:line="240" w:lineRule="auto"/>
        <w:rPr>
          <w:rFonts w:cs="Arial"/>
          <w:sz w:val="24"/>
          <w:szCs w:val="24"/>
        </w:rPr>
      </w:pPr>
      <w:r w:rsidRPr="00CB72E3">
        <w:rPr>
          <w:rFonts w:cs="Arial"/>
          <w:sz w:val="24"/>
          <w:szCs w:val="24"/>
        </w:rPr>
        <w:t xml:space="preserve">Fishery information page on agency website </w:t>
      </w:r>
      <w:r w:rsidRPr="00CB72E3">
        <w:rPr>
          <w:rFonts w:cs="Arial"/>
          <w:color w:val="000000"/>
          <w:sz w:val="24"/>
          <w:szCs w:val="24"/>
          <w:lang w:eastAsia="en-AU"/>
        </w:rPr>
        <w:t>–</w:t>
      </w:r>
      <w:r w:rsidRPr="00CB72E3">
        <w:rPr>
          <w:rFonts w:cs="Arial"/>
          <w:sz w:val="24"/>
          <w:szCs w:val="24"/>
        </w:rPr>
        <w:t xml:space="preserve"> </w:t>
      </w:r>
      <w:hyperlink r:id="rId16" w:history="1">
        <w:r w:rsidRPr="00CB72E3">
          <w:rPr>
            <w:rStyle w:val="Hyperlink"/>
            <w:rFonts w:cs="Arial"/>
            <w:sz w:val="24"/>
            <w:szCs w:val="24"/>
            <w:u w:val="none"/>
          </w:rPr>
          <w:t>http://www.fish.wa.gov.au/Fishing-and-Aquaculture/Commercial-Fishing/Commercial-Fishing-Management/Pages/Major-Commercial-Fisheries.aspx</w:t>
        </w:r>
      </w:hyperlink>
      <w:r w:rsidRPr="00CB72E3">
        <w:rPr>
          <w:rStyle w:val="Hyperlink"/>
          <w:rFonts w:cs="Arial"/>
          <w:sz w:val="24"/>
          <w:szCs w:val="24"/>
          <w:u w:val="none"/>
        </w:rPr>
        <w:t>.</w:t>
      </w:r>
    </w:p>
    <w:tbl>
      <w:tblPr>
        <w:tblW w:w="14515" w:type="dxa"/>
        <w:tblInd w:w="-108" w:type="dxa"/>
        <w:tblBorders>
          <w:top w:val="nil"/>
          <w:left w:val="nil"/>
          <w:bottom w:val="nil"/>
          <w:right w:val="nil"/>
        </w:tblBorders>
        <w:tblLayout w:type="fixed"/>
        <w:tblLook w:val="0000" w:firstRow="0" w:lastRow="0" w:firstColumn="0" w:lastColumn="0" w:noHBand="0" w:noVBand="0"/>
      </w:tblPr>
      <w:tblGrid>
        <w:gridCol w:w="11307"/>
        <w:gridCol w:w="2517"/>
        <w:gridCol w:w="691"/>
      </w:tblGrid>
      <w:tr w:rsidR="00CB72E3" w:rsidRPr="00CB72E3" w14:paraId="6563D5E9" w14:textId="77777777" w:rsidTr="00AF2DDB">
        <w:trPr>
          <w:gridAfter w:val="1"/>
          <w:wAfter w:w="691" w:type="dxa"/>
          <w:trHeight w:val="74"/>
        </w:trPr>
        <w:tc>
          <w:tcPr>
            <w:tcW w:w="13824" w:type="dxa"/>
            <w:gridSpan w:val="2"/>
          </w:tcPr>
          <w:p w14:paraId="76776B22" w14:textId="75EF9322" w:rsidR="00CB72E3" w:rsidRPr="00CB72E3" w:rsidRDefault="00CB72E3" w:rsidP="00AF2DDB">
            <w:pPr>
              <w:autoSpaceDE w:val="0"/>
              <w:autoSpaceDN w:val="0"/>
              <w:adjustRightInd w:val="0"/>
              <w:spacing w:after="120" w:line="240" w:lineRule="auto"/>
              <w:rPr>
                <w:rFonts w:cs="Arial"/>
                <w:color w:val="000000"/>
                <w:sz w:val="24"/>
                <w:szCs w:val="24"/>
                <w:lang w:eastAsia="en-AU"/>
              </w:rPr>
            </w:pPr>
            <w:r w:rsidRPr="00CB72E3">
              <w:rPr>
                <w:rFonts w:cs="Arial"/>
                <w:sz w:val="24"/>
                <w:szCs w:val="24"/>
              </w:rPr>
              <w:t>Management plan or equivalent</w:t>
            </w:r>
            <w:r w:rsidR="001A1F07">
              <w:rPr>
                <w:rFonts w:cs="Arial"/>
                <w:sz w:val="24"/>
                <w:szCs w:val="24"/>
              </w:rPr>
              <w:t xml:space="preserve"> (legislation/management plan changing in 2019)</w:t>
            </w:r>
            <w:r w:rsidRPr="00CB72E3">
              <w:rPr>
                <w:rFonts w:cs="Arial"/>
                <w:sz w:val="24"/>
                <w:szCs w:val="24"/>
              </w:rPr>
              <w:t>:</w:t>
            </w:r>
            <w:r w:rsidRPr="00CB72E3">
              <w:rPr>
                <w:rFonts w:cs="Arial"/>
                <w:color w:val="000000"/>
                <w:sz w:val="24"/>
                <w:szCs w:val="24"/>
                <w:lang w:eastAsia="en-AU"/>
              </w:rPr>
              <w:t xml:space="preserve"> </w:t>
            </w:r>
          </w:p>
          <w:p w14:paraId="5E55E618" w14:textId="61308BB9" w:rsidR="00CB72E3" w:rsidRPr="00CB72E3" w:rsidRDefault="001B70A4" w:rsidP="00AF2DDB">
            <w:pPr>
              <w:autoSpaceDE w:val="0"/>
              <w:autoSpaceDN w:val="0"/>
              <w:adjustRightInd w:val="0"/>
              <w:spacing w:after="120" w:line="240" w:lineRule="auto"/>
              <w:rPr>
                <w:rFonts w:cs="Arial"/>
                <w:i/>
                <w:color w:val="000000"/>
                <w:sz w:val="24"/>
                <w:szCs w:val="24"/>
                <w:lang w:eastAsia="en-AU"/>
              </w:rPr>
            </w:pPr>
            <w:hyperlink r:id="rId17" w:history="1">
              <w:r w:rsidR="00CB72E3" w:rsidRPr="00CB72E3">
                <w:rPr>
                  <w:rStyle w:val="Hyperlink"/>
                  <w:rFonts w:cs="Arial"/>
                  <w:i/>
                  <w:sz w:val="24"/>
                  <w:szCs w:val="24"/>
                  <w:u w:val="none"/>
                  <w:lang w:eastAsia="en-AU"/>
                </w:rPr>
                <w:t>Joint Authority Southern Demersal Gillnet and Demersal Longlin</w:t>
              </w:r>
              <w:r w:rsidR="00A74E01">
                <w:rPr>
                  <w:rStyle w:val="Hyperlink"/>
                  <w:rFonts w:cs="Arial"/>
                  <w:i/>
                  <w:sz w:val="24"/>
                  <w:szCs w:val="24"/>
                  <w:u w:val="none"/>
                  <w:lang w:eastAsia="en-AU"/>
                </w:rPr>
                <w:t>e</w:t>
              </w:r>
              <w:r w:rsidR="00CB72E3" w:rsidRPr="00CB72E3">
                <w:rPr>
                  <w:rStyle w:val="Hyperlink"/>
                  <w:rFonts w:cs="Arial"/>
                  <w:i/>
                  <w:sz w:val="24"/>
                  <w:szCs w:val="24"/>
                  <w:u w:val="none"/>
                  <w:lang w:eastAsia="en-AU"/>
                </w:rPr>
                <w:t xml:space="preserve"> Limited Entry Fishery Notice 1992</w:t>
              </w:r>
            </w:hyperlink>
            <w:r w:rsidR="00AB05C7">
              <w:rPr>
                <w:rStyle w:val="Hyperlink"/>
                <w:rFonts w:cs="Arial"/>
                <w:i/>
                <w:sz w:val="24"/>
                <w:szCs w:val="24"/>
                <w:u w:val="none"/>
                <w:lang w:eastAsia="en-AU"/>
              </w:rPr>
              <w:t>.</w:t>
            </w:r>
          </w:p>
          <w:p w14:paraId="79F92094" w14:textId="0BEC146A" w:rsidR="00CB72E3" w:rsidRPr="00CB72E3" w:rsidRDefault="001B70A4" w:rsidP="00647CF5">
            <w:pPr>
              <w:autoSpaceDE w:val="0"/>
              <w:autoSpaceDN w:val="0"/>
              <w:adjustRightInd w:val="0"/>
              <w:spacing w:after="120" w:line="240" w:lineRule="auto"/>
              <w:rPr>
                <w:rFonts w:cs="Arial"/>
                <w:color w:val="000000"/>
                <w:sz w:val="24"/>
                <w:szCs w:val="24"/>
                <w:lang w:eastAsia="en-AU"/>
              </w:rPr>
            </w:pPr>
            <w:hyperlink r:id="rId18" w:history="1">
              <w:r w:rsidR="00CB72E3" w:rsidRPr="00CB72E3">
                <w:rPr>
                  <w:rStyle w:val="Hyperlink"/>
                  <w:rFonts w:cs="Arial"/>
                  <w:i/>
                  <w:sz w:val="24"/>
                  <w:szCs w:val="24"/>
                  <w:u w:val="none"/>
                  <w:lang w:eastAsia="en-AU"/>
                </w:rPr>
                <w:t>West Coast Demersal gillnet and Demersal Longline Interim Managed Fishery Management Plan 1997</w:t>
              </w:r>
            </w:hyperlink>
            <w:r w:rsidR="00AB05C7">
              <w:rPr>
                <w:rStyle w:val="Hyperlink"/>
                <w:rFonts w:cs="Arial"/>
                <w:i/>
                <w:sz w:val="24"/>
                <w:szCs w:val="24"/>
                <w:u w:val="none"/>
                <w:lang w:eastAsia="en-AU"/>
              </w:rPr>
              <w:t>.</w:t>
            </w:r>
          </w:p>
        </w:tc>
      </w:tr>
      <w:tr w:rsidR="00CB72E3" w:rsidRPr="00CB72E3" w14:paraId="7951A0D3" w14:textId="77777777" w:rsidTr="00AF2DDB">
        <w:trPr>
          <w:trHeight w:val="426"/>
        </w:trPr>
        <w:tc>
          <w:tcPr>
            <w:tcW w:w="14515" w:type="dxa"/>
            <w:gridSpan w:val="3"/>
          </w:tcPr>
          <w:p w14:paraId="42122722" w14:textId="77777777" w:rsidR="00CB72E3" w:rsidRPr="00CB72E3" w:rsidRDefault="00CB72E3" w:rsidP="00647CF5">
            <w:pPr>
              <w:autoSpaceDE w:val="0"/>
              <w:autoSpaceDN w:val="0"/>
              <w:adjustRightInd w:val="0"/>
              <w:spacing w:after="120" w:line="240" w:lineRule="auto"/>
              <w:rPr>
                <w:rFonts w:cs="Arial"/>
                <w:color w:val="000000"/>
                <w:sz w:val="24"/>
                <w:szCs w:val="24"/>
              </w:rPr>
            </w:pPr>
            <w:r w:rsidRPr="00CB72E3">
              <w:rPr>
                <w:rFonts w:cs="Arial"/>
                <w:color w:val="000000"/>
                <w:sz w:val="24"/>
                <w:szCs w:val="24"/>
                <w:lang w:eastAsia="en-AU"/>
              </w:rPr>
              <w:t xml:space="preserve">Harvest strategy – This will be formally developed early 2019, by the WA </w:t>
            </w:r>
            <w:r w:rsidRPr="00CB72E3">
              <w:rPr>
                <w:rFonts w:cs="Arial"/>
                <w:sz w:val="24"/>
                <w:szCs w:val="24"/>
              </w:rPr>
              <w:t>Department of Primary Industries and Regional Development (DPIRD).</w:t>
            </w:r>
          </w:p>
          <w:p w14:paraId="4D7414E0" w14:textId="77777777" w:rsidR="00CB72E3" w:rsidRPr="00CB72E3" w:rsidRDefault="00CB72E3" w:rsidP="000872F8">
            <w:pPr>
              <w:autoSpaceDE w:val="0"/>
              <w:autoSpaceDN w:val="0"/>
              <w:adjustRightInd w:val="0"/>
              <w:spacing w:after="240" w:line="240" w:lineRule="auto"/>
              <w:rPr>
                <w:rFonts w:cs="Arial"/>
                <w:color w:val="000000"/>
                <w:sz w:val="24"/>
                <w:szCs w:val="24"/>
                <w:lang w:eastAsia="en-AU"/>
              </w:rPr>
            </w:pPr>
            <w:r w:rsidRPr="00CB72E3">
              <w:rPr>
                <w:rFonts w:cs="Arial"/>
                <w:sz w:val="24"/>
                <w:szCs w:val="24"/>
              </w:rPr>
              <w:t xml:space="preserve">Submission for reassessment under the EPBC Act, received in July 2018, which includes information that articulates how the WA DPIRD has progressed with the conditions prescribed in the 2015 WTO declaration and Part 13 accreditation: </w:t>
            </w:r>
            <w:hyperlink r:id="rId19" w:history="1">
              <w:r w:rsidRPr="003A5248">
                <w:rPr>
                  <w:rStyle w:val="Hyperlink"/>
                  <w:rFonts w:cs="Arial"/>
                  <w:sz w:val="24"/>
                  <w:szCs w:val="24"/>
                  <w:u w:val="none"/>
                </w:rPr>
                <w:t>http://www.environment.gov.au/system/files/consultations/bb9205f1-2fb0-4d0d-81a9-e3b3b304de0a/files/temperate-demersal-gillnet-demersal-longline-fisheries-application-2018.pdf</w:t>
              </w:r>
            </w:hyperlink>
            <w:r w:rsidRPr="003A5248">
              <w:rPr>
                <w:rFonts w:cs="Arial"/>
                <w:sz w:val="24"/>
                <w:szCs w:val="24"/>
              </w:rPr>
              <w:t>.</w:t>
            </w:r>
          </w:p>
        </w:tc>
      </w:tr>
      <w:tr w:rsidR="00CB72E3" w:rsidRPr="00CB72E3" w14:paraId="58FB397B" w14:textId="77777777" w:rsidTr="00647CF5">
        <w:trPr>
          <w:gridAfter w:val="2"/>
          <w:wAfter w:w="3208" w:type="dxa"/>
          <w:trHeight w:val="486"/>
        </w:trPr>
        <w:tc>
          <w:tcPr>
            <w:tcW w:w="11307" w:type="dxa"/>
          </w:tcPr>
          <w:p w14:paraId="4B93BB7C" w14:textId="77777777" w:rsidR="00CB72E3" w:rsidRPr="00CB72E3" w:rsidRDefault="00CB72E3" w:rsidP="00537764">
            <w:pPr>
              <w:autoSpaceDE w:val="0"/>
              <w:autoSpaceDN w:val="0"/>
              <w:adjustRightInd w:val="0"/>
              <w:spacing w:after="0" w:line="240" w:lineRule="auto"/>
              <w:rPr>
                <w:rFonts w:cs="Arial"/>
                <w:sz w:val="24"/>
                <w:szCs w:val="24"/>
                <w:lang w:eastAsia="en-AU"/>
              </w:rPr>
            </w:pPr>
            <w:r w:rsidRPr="00CB72E3">
              <w:rPr>
                <w:rFonts w:cs="Arial"/>
                <w:b/>
                <w:sz w:val="24"/>
                <w:szCs w:val="24"/>
              </w:rPr>
              <w:t xml:space="preserve">Enforcing legislation: </w:t>
            </w:r>
            <w:r w:rsidRPr="00CB72E3">
              <w:rPr>
                <w:rFonts w:cs="Arial"/>
                <w:color w:val="000000"/>
                <w:sz w:val="24"/>
                <w:szCs w:val="24"/>
                <w:lang w:eastAsia="en-AU"/>
              </w:rPr>
              <w:t xml:space="preserve"> </w:t>
            </w:r>
          </w:p>
          <w:p w14:paraId="7D8C4F32" w14:textId="77777777" w:rsidR="00CB72E3" w:rsidRPr="00CB72E3" w:rsidRDefault="00CB72E3" w:rsidP="00537764">
            <w:pPr>
              <w:autoSpaceDE w:val="0"/>
              <w:autoSpaceDN w:val="0"/>
              <w:adjustRightInd w:val="0"/>
              <w:spacing w:after="120" w:line="240" w:lineRule="auto"/>
              <w:rPr>
                <w:rFonts w:cs="Arial"/>
                <w:color w:val="000000"/>
                <w:sz w:val="24"/>
                <w:szCs w:val="24"/>
                <w:lang w:eastAsia="en-AU"/>
              </w:rPr>
            </w:pPr>
            <w:r w:rsidRPr="00CB72E3">
              <w:rPr>
                <w:rFonts w:cs="Arial"/>
                <w:iCs/>
                <w:color w:val="000000"/>
                <w:sz w:val="24"/>
                <w:szCs w:val="24"/>
                <w:lang w:eastAsia="en-AU"/>
              </w:rPr>
              <w:t>WA</w:t>
            </w:r>
            <w:r w:rsidRPr="00CB72E3">
              <w:rPr>
                <w:rFonts w:cs="Arial"/>
                <w:i/>
                <w:iCs/>
                <w:color w:val="000000"/>
                <w:sz w:val="24"/>
                <w:szCs w:val="24"/>
                <w:lang w:eastAsia="en-AU"/>
              </w:rPr>
              <w:t xml:space="preserve"> Fish Resources Management Act 1994 </w:t>
            </w:r>
            <w:r w:rsidRPr="00CB72E3">
              <w:rPr>
                <w:rFonts w:cs="Arial"/>
                <w:color w:val="000000"/>
                <w:sz w:val="24"/>
                <w:szCs w:val="24"/>
                <w:lang w:eastAsia="en-AU"/>
              </w:rPr>
              <w:t xml:space="preserve">(FRMA, will be replaced by the </w:t>
            </w:r>
            <w:r w:rsidRPr="00CB72E3">
              <w:rPr>
                <w:rFonts w:cs="Arial"/>
                <w:i/>
                <w:iCs/>
                <w:color w:val="000000"/>
                <w:sz w:val="24"/>
                <w:szCs w:val="24"/>
                <w:lang w:eastAsia="en-AU"/>
              </w:rPr>
              <w:t xml:space="preserve">Aquatic Resources Management Act </w:t>
            </w:r>
            <w:r w:rsidRPr="00CB72E3">
              <w:rPr>
                <w:rFonts w:cs="Arial"/>
                <w:color w:val="000000"/>
                <w:sz w:val="24"/>
                <w:szCs w:val="24"/>
                <w:lang w:eastAsia="en-AU"/>
              </w:rPr>
              <w:t>once enacted).</w:t>
            </w:r>
          </w:p>
          <w:p w14:paraId="0AC7387D" w14:textId="77777777" w:rsidR="00CB72E3" w:rsidRPr="00CB72E3" w:rsidRDefault="00CB72E3" w:rsidP="00537764">
            <w:pPr>
              <w:autoSpaceDE w:val="0"/>
              <w:autoSpaceDN w:val="0"/>
              <w:adjustRightInd w:val="0"/>
              <w:spacing w:after="120" w:line="240" w:lineRule="auto"/>
              <w:rPr>
                <w:rFonts w:cs="Arial"/>
                <w:color w:val="000000"/>
                <w:sz w:val="24"/>
                <w:szCs w:val="24"/>
                <w:lang w:eastAsia="en-AU"/>
              </w:rPr>
            </w:pPr>
            <w:r w:rsidRPr="00CB72E3">
              <w:rPr>
                <w:rFonts w:cs="Arial"/>
                <w:color w:val="000000"/>
                <w:sz w:val="24"/>
                <w:szCs w:val="24"/>
                <w:lang w:eastAsia="en-AU"/>
              </w:rPr>
              <w:t xml:space="preserve">WA </w:t>
            </w:r>
            <w:r w:rsidRPr="00CB72E3">
              <w:rPr>
                <w:rFonts w:cs="Arial"/>
                <w:i/>
                <w:iCs/>
                <w:color w:val="000000"/>
                <w:sz w:val="24"/>
                <w:szCs w:val="24"/>
                <w:lang w:eastAsia="en-AU"/>
              </w:rPr>
              <w:t xml:space="preserve">Fish Resources Management Regulations 1995 </w:t>
            </w:r>
            <w:r w:rsidRPr="00CB72E3">
              <w:rPr>
                <w:rFonts w:cs="Arial"/>
                <w:color w:val="000000"/>
                <w:sz w:val="24"/>
                <w:szCs w:val="24"/>
                <w:lang w:eastAsia="en-AU"/>
              </w:rPr>
              <w:t>(FRMR).</w:t>
            </w:r>
          </w:p>
          <w:p w14:paraId="72F5C108" w14:textId="6E56EB05" w:rsidR="00CB72E3" w:rsidRPr="00CB72E3" w:rsidRDefault="00CB72E3" w:rsidP="000872F8">
            <w:pPr>
              <w:autoSpaceDE w:val="0"/>
              <w:autoSpaceDN w:val="0"/>
              <w:adjustRightInd w:val="0"/>
              <w:spacing w:after="240" w:line="240" w:lineRule="auto"/>
              <w:rPr>
                <w:rFonts w:cs="Arial"/>
                <w:color w:val="000000"/>
                <w:sz w:val="24"/>
                <w:szCs w:val="24"/>
                <w:lang w:eastAsia="en-AU"/>
              </w:rPr>
            </w:pPr>
            <w:r w:rsidRPr="00CB72E3">
              <w:rPr>
                <w:rFonts w:cs="Arial"/>
                <w:color w:val="000000"/>
                <w:sz w:val="24"/>
                <w:szCs w:val="24"/>
                <w:lang w:eastAsia="en-AU"/>
              </w:rPr>
              <w:t xml:space="preserve">WA FRMA Section 43 Order — </w:t>
            </w:r>
            <w:r w:rsidRPr="00CB72E3">
              <w:rPr>
                <w:rFonts w:cs="Arial"/>
                <w:i/>
                <w:iCs/>
                <w:color w:val="000000"/>
                <w:sz w:val="24"/>
                <w:szCs w:val="24"/>
                <w:lang w:eastAsia="en-AU"/>
              </w:rPr>
              <w:t xml:space="preserve">Prohibition on Commercial Fishing for Demersal </w:t>
            </w:r>
            <w:proofErr w:type="spellStart"/>
            <w:r w:rsidRPr="00CB72E3">
              <w:rPr>
                <w:rFonts w:cs="Arial"/>
                <w:i/>
                <w:iCs/>
                <w:color w:val="000000"/>
                <w:sz w:val="24"/>
                <w:szCs w:val="24"/>
                <w:lang w:eastAsia="en-AU"/>
              </w:rPr>
              <w:t>Scalefish</w:t>
            </w:r>
            <w:proofErr w:type="spellEnd"/>
            <w:r w:rsidRPr="00CB72E3">
              <w:rPr>
                <w:rFonts w:cs="Arial"/>
                <w:i/>
                <w:iCs/>
                <w:color w:val="000000"/>
                <w:sz w:val="24"/>
                <w:szCs w:val="24"/>
                <w:lang w:eastAsia="en-AU"/>
              </w:rPr>
              <w:t xml:space="preserve"> (Pilbara Area) Order 1997 </w:t>
            </w:r>
            <w:r w:rsidRPr="00CB72E3">
              <w:rPr>
                <w:rFonts w:cs="Arial"/>
                <w:color w:val="000000"/>
                <w:sz w:val="24"/>
                <w:szCs w:val="24"/>
                <w:lang w:eastAsia="en-AU"/>
              </w:rPr>
              <w:t xml:space="preserve">and </w:t>
            </w:r>
            <w:r w:rsidRPr="00CB72E3">
              <w:rPr>
                <w:rFonts w:cs="Arial"/>
                <w:i/>
                <w:iCs/>
                <w:color w:val="000000"/>
                <w:sz w:val="24"/>
                <w:szCs w:val="24"/>
                <w:lang w:eastAsia="en-AU"/>
              </w:rPr>
              <w:t>Notice Prohibition on Line Fishing (Metal in Lines and Traces) Order 2008</w:t>
            </w:r>
            <w:r w:rsidRPr="00CB72E3">
              <w:rPr>
                <w:rFonts w:cs="Arial"/>
                <w:color w:val="000000"/>
                <w:sz w:val="24"/>
                <w:szCs w:val="24"/>
                <w:lang w:eastAsia="en-AU"/>
              </w:rPr>
              <w:t>.</w:t>
            </w:r>
          </w:p>
        </w:tc>
      </w:tr>
    </w:tbl>
    <w:p w14:paraId="38D8FAFA" w14:textId="2C43657F" w:rsidR="00CB72E3" w:rsidRPr="00CB72E3" w:rsidRDefault="005A57CD" w:rsidP="003F6230">
      <w:pPr>
        <w:spacing w:after="0" w:line="240" w:lineRule="auto"/>
        <w:rPr>
          <w:rFonts w:cs="Arial"/>
          <w:b/>
          <w:sz w:val="24"/>
          <w:szCs w:val="24"/>
        </w:rPr>
      </w:pPr>
      <w:r>
        <w:rPr>
          <w:rFonts w:cs="Arial"/>
          <w:b/>
          <w:sz w:val="24"/>
          <w:szCs w:val="24"/>
        </w:rPr>
        <w:t>R</w:t>
      </w:r>
      <w:r w:rsidR="00CB72E3" w:rsidRPr="00CB72E3">
        <w:rPr>
          <w:rFonts w:cs="Arial"/>
          <w:b/>
          <w:sz w:val="24"/>
          <w:szCs w:val="24"/>
        </w:rPr>
        <w:t xml:space="preserve">isk assessment and mitigation: </w:t>
      </w:r>
    </w:p>
    <w:p w14:paraId="1952F6B5" w14:textId="77777777" w:rsidR="000872F8" w:rsidRDefault="00CB72E3" w:rsidP="000872F8">
      <w:pPr>
        <w:pStyle w:val="Default"/>
        <w:spacing w:after="120"/>
        <w:rPr>
          <w:rFonts w:ascii="Arial" w:hAnsi="Arial" w:cs="Arial"/>
          <w:i/>
        </w:rPr>
      </w:pPr>
      <w:r w:rsidRPr="00CB72E3">
        <w:rPr>
          <w:rFonts w:ascii="Arial" w:hAnsi="Arial" w:cs="Arial"/>
          <w:lang w:eastAsia="en-AU"/>
        </w:rPr>
        <w:t xml:space="preserve">Ecosystem Based Fisheries Management assessments (reviewed annually) are </w:t>
      </w:r>
      <w:r w:rsidRPr="00CB72E3">
        <w:rPr>
          <w:rFonts w:ascii="Arial" w:hAnsi="Arial" w:cs="Arial"/>
        </w:rPr>
        <w:t xml:space="preserve">reported in the </w:t>
      </w:r>
      <w:hyperlink r:id="rId20" w:history="1">
        <w:r w:rsidRPr="00CB72E3">
          <w:rPr>
            <w:rStyle w:val="Hyperlink"/>
            <w:rFonts w:ascii="Arial" w:hAnsi="Arial" w:cs="Arial"/>
            <w:i/>
            <w:u w:val="none"/>
          </w:rPr>
          <w:t>Status reports of the fisheries and aquatic resources of Western Australia 2016/17</w:t>
        </w:r>
      </w:hyperlink>
      <w:r w:rsidRPr="00CB72E3">
        <w:rPr>
          <w:rFonts w:ascii="Arial" w:hAnsi="Arial" w:cs="Arial"/>
          <w:i/>
        </w:rPr>
        <w:t>.</w:t>
      </w:r>
    </w:p>
    <w:p w14:paraId="241930B4" w14:textId="77777777" w:rsidR="000872F8" w:rsidRDefault="000872F8" w:rsidP="000872F8">
      <w:pPr>
        <w:pStyle w:val="Default"/>
        <w:spacing w:after="120"/>
        <w:rPr>
          <w:rFonts w:ascii="Arial" w:hAnsi="Arial" w:cs="Arial"/>
          <w:i/>
        </w:rPr>
      </w:pPr>
    </w:p>
    <w:p w14:paraId="756E39DC" w14:textId="77777777" w:rsidR="000872F8" w:rsidRDefault="000872F8" w:rsidP="000872F8">
      <w:pPr>
        <w:pStyle w:val="Default"/>
        <w:spacing w:after="120"/>
        <w:rPr>
          <w:rFonts w:ascii="Arial" w:hAnsi="Arial" w:cs="Arial"/>
          <w:i/>
        </w:rPr>
      </w:pPr>
    </w:p>
    <w:p w14:paraId="20AEB046" w14:textId="77777777" w:rsidR="000872F8" w:rsidRDefault="000872F8" w:rsidP="000872F8">
      <w:pPr>
        <w:pStyle w:val="Default"/>
        <w:spacing w:after="120"/>
        <w:rPr>
          <w:rFonts w:ascii="Arial" w:hAnsi="Arial" w:cs="Arial"/>
          <w:i/>
        </w:rPr>
      </w:pPr>
    </w:p>
    <w:p w14:paraId="4AFF78CD" w14:textId="1ECF458A" w:rsidR="00CB72E3" w:rsidRPr="00CB72E3" w:rsidRDefault="00CB72E3" w:rsidP="000872F8">
      <w:pPr>
        <w:spacing w:after="0" w:line="240" w:lineRule="auto"/>
        <w:rPr>
          <w:rFonts w:cs="Arial"/>
          <w:b/>
          <w:sz w:val="24"/>
          <w:szCs w:val="24"/>
        </w:rPr>
      </w:pPr>
      <w:r w:rsidRPr="00CB72E3">
        <w:rPr>
          <w:rFonts w:cs="Arial"/>
          <w:b/>
          <w:sz w:val="24"/>
          <w:szCs w:val="24"/>
        </w:rPr>
        <w:lastRenderedPageBreak/>
        <w:t>Stock assessment and reports:</w:t>
      </w:r>
    </w:p>
    <w:p w14:paraId="45CA3866" w14:textId="77777777" w:rsidR="00CB72E3" w:rsidRPr="00CB72E3" w:rsidRDefault="00CB72E3" w:rsidP="002626A5">
      <w:pPr>
        <w:autoSpaceDE w:val="0"/>
        <w:autoSpaceDN w:val="0"/>
        <w:adjustRightInd w:val="0"/>
        <w:spacing w:after="240" w:line="240" w:lineRule="auto"/>
        <w:rPr>
          <w:rFonts w:cs="Arial"/>
          <w:color w:val="000000"/>
          <w:sz w:val="24"/>
          <w:szCs w:val="24"/>
          <w:lang w:eastAsia="en-AU"/>
        </w:rPr>
      </w:pPr>
      <w:r w:rsidRPr="00CB72E3">
        <w:rPr>
          <w:rFonts w:cs="Arial"/>
          <w:color w:val="000000"/>
          <w:sz w:val="24"/>
          <w:szCs w:val="24"/>
          <w:lang w:eastAsia="en-AU"/>
        </w:rPr>
        <w:t xml:space="preserve">The most recent stock assessments are reported annually in the State of the Fisheries report at </w:t>
      </w:r>
      <w:hyperlink r:id="rId21" w:history="1">
        <w:r w:rsidRPr="00CB72E3">
          <w:rPr>
            <w:rStyle w:val="Hyperlink"/>
            <w:rFonts w:cs="Arial"/>
            <w:sz w:val="24"/>
            <w:szCs w:val="24"/>
            <w:u w:val="none"/>
            <w:lang w:eastAsia="en-AU"/>
          </w:rPr>
          <w:t>http://www.fish.wa.gov.au/About-Us/Publications/Pages/State-of-the-Fisheries-report.aspx</w:t>
        </w:r>
      </w:hyperlink>
      <w:r w:rsidRPr="00CB72E3">
        <w:rPr>
          <w:rStyle w:val="Hyperlink"/>
          <w:rFonts w:cs="Arial"/>
          <w:sz w:val="24"/>
          <w:szCs w:val="24"/>
          <w:u w:val="none"/>
          <w:lang w:eastAsia="en-AU"/>
        </w:rPr>
        <w:t>.</w:t>
      </w:r>
      <w:r w:rsidRPr="00CB72E3">
        <w:rPr>
          <w:rFonts w:cs="Arial"/>
          <w:color w:val="000000"/>
          <w:sz w:val="24"/>
          <w:szCs w:val="24"/>
          <w:lang w:eastAsia="en-AU"/>
        </w:rPr>
        <w:t xml:space="preserve"> </w:t>
      </w:r>
    </w:p>
    <w:p w14:paraId="79E2786B" w14:textId="77777777" w:rsidR="00CB72E3" w:rsidRPr="00CB72E3" w:rsidRDefault="00CB72E3" w:rsidP="003F6230">
      <w:pPr>
        <w:keepNext/>
        <w:adjustRightInd w:val="0"/>
        <w:spacing w:after="0"/>
        <w:rPr>
          <w:rFonts w:cs="Arial"/>
          <w:b/>
          <w:sz w:val="24"/>
          <w:szCs w:val="24"/>
        </w:rPr>
      </w:pPr>
      <w:r w:rsidRPr="00CB72E3">
        <w:rPr>
          <w:rFonts w:cs="Arial"/>
          <w:b/>
          <w:sz w:val="24"/>
          <w:szCs w:val="24"/>
        </w:rPr>
        <w:t>Other:</w:t>
      </w:r>
    </w:p>
    <w:p w14:paraId="00329923" w14:textId="496958E1" w:rsidR="00CB72E3" w:rsidRPr="00CB72E3" w:rsidRDefault="001B70A4" w:rsidP="00CB72E3">
      <w:pPr>
        <w:autoSpaceDE w:val="0"/>
        <w:autoSpaceDN w:val="0"/>
        <w:adjustRightInd w:val="0"/>
        <w:spacing w:after="120" w:line="240" w:lineRule="auto"/>
        <w:rPr>
          <w:rStyle w:val="Hyperlink"/>
          <w:rFonts w:cs="Arial"/>
          <w:i/>
          <w:iCs/>
          <w:sz w:val="24"/>
          <w:szCs w:val="24"/>
          <w:u w:val="none"/>
          <w:lang w:eastAsia="en-AU"/>
        </w:rPr>
      </w:pPr>
      <w:hyperlink r:id="rId22" w:history="1">
        <w:r w:rsidR="00CB72E3" w:rsidRPr="00CB72E3">
          <w:rPr>
            <w:rStyle w:val="Hyperlink"/>
            <w:rFonts w:cs="Arial"/>
            <w:i/>
            <w:iCs/>
            <w:sz w:val="24"/>
            <w:szCs w:val="24"/>
            <w:u w:val="none"/>
            <w:lang w:eastAsia="en-AU"/>
          </w:rPr>
          <w:t>ASL Gillnet Exclusion Zones Map Coordinates (2018)</w:t>
        </w:r>
      </w:hyperlink>
      <w:r w:rsidR="00106AA2">
        <w:rPr>
          <w:rStyle w:val="Hyperlink"/>
          <w:rFonts w:cs="Arial"/>
          <w:i/>
          <w:iCs/>
          <w:sz w:val="24"/>
          <w:szCs w:val="24"/>
          <w:u w:val="none"/>
          <w:lang w:eastAsia="en-AU"/>
        </w:rPr>
        <w:t>.</w:t>
      </w:r>
    </w:p>
    <w:p w14:paraId="13AFCDD7" w14:textId="207653F6" w:rsidR="00CB72E3" w:rsidRPr="00CB72E3" w:rsidRDefault="001B70A4" w:rsidP="00CB72E3">
      <w:pPr>
        <w:autoSpaceDE w:val="0"/>
        <w:autoSpaceDN w:val="0"/>
        <w:adjustRightInd w:val="0"/>
        <w:spacing w:after="120" w:line="240" w:lineRule="auto"/>
        <w:rPr>
          <w:rStyle w:val="Hyperlink"/>
          <w:rFonts w:cs="Arial"/>
          <w:i/>
          <w:iCs/>
          <w:sz w:val="24"/>
          <w:szCs w:val="24"/>
          <w:u w:val="none"/>
          <w:lang w:eastAsia="en-AU"/>
        </w:rPr>
        <w:sectPr w:rsidR="00CB72E3" w:rsidRPr="00CB72E3" w:rsidSect="00CB72E3">
          <w:footerReference w:type="default" r:id="rId23"/>
          <w:footerReference w:type="first" r:id="rId24"/>
          <w:pgSz w:w="16838" w:h="11906" w:orient="landscape"/>
          <w:pgMar w:top="1021" w:right="1021" w:bottom="1021" w:left="1021" w:header="709" w:footer="709" w:gutter="0"/>
          <w:cols w:space="708"/>
          <w:docGrid w:linePitch="360"/>
        </w:sectPr>
      </w:pPr>
      <w:hyperlink r:id="rId25" w:history="1">
        <w:proofErr w:type="spellStart"/>
        <w:r w:rsidR="00CB72E3" w:rsidRPr="00CB72E3">
          <w:rPr>
            <w:rStyle w:val="Hyperlink"/>
            <w:rFonts w:cs="Arial"/>
            <w:i/>
            <w:iCs/>
            <w:sz w:val="24"/>
            <w:szCs w:val="24"/>
            <w:u w:val="none"/>
            <w:lang w:eastAsia="en-AU"/>
          </w:rPr>
          <w:t>Statewide</w:t>
        </w:r>
        <w:proofErr w:type="spellEnd"/>
        <w:r w:rsidR="00CB72E3" w:rsidRPr="00CB72E3">
          <w:rPr>
            <w:rStyle w:val="Hyperlink"/>
            <w:rFonts w:cs="Arial"/>
            <w:i/>
            <w:iCs/>
            <w:sz w:val="24"/>
            <w:szCs w:val="24"/>
            <w:u w:val="none"/>
            <w:lang w:eastAsia="en-AU"/>
          </w:rPr>
          <w:t xml:space="preserve"> survey of boat-based recreational fishing in Western Australia 2015/16</w:t>
        </w:r>
      </w:hyperlink>
      <w:r w:rsidR="00106AA2">
        <w:rPr>
          <w:rStyle w:val="Hyperlink"/>
          <w:rFonts w:cs="Arial"/>
          <w:i/>
          <w:iCs/>
          <w:sz w:val="24"/>
          <w:szCs w:val="24"/>
          <w:u w:val="none"/>
          <w:lang w:eastAsia="en-AU"/>
        </w:rPr>
        <w:t>.</w:t>
      </w:r>
    </w:p>
    <w:p w14:paraId="104F2B01" w14:textId="6BC749A3" w:rsidR="00885298" w:rsidRPr="00127133" w:rsidRDefault="0027415B" w:rsidP="001C1D56">
      <w:pPr>
        <w:pStyle w:val="Heading1"/>
        <w:spacing w:after="120"/>
        <w:rPr>
          <w:u w:val="single"/>
        </w:rPr>
      </w:pPr>
      <w:bookmarkStart w:id="4" w:name="_Toc522104904"/>
      <w:r>
        <w:lastRenderedPageBreak/>
        <w:t>Section</w:t>
      </w:r>
      <w:r w:rsidR="0027138D" w:rsidRPr="00127133">
        <w:t xml:space="preserve"> 2: </w:t>
      </w:r>
      <w:r>
        <w:t xml:space="preserve">Detailed Analysis of the </w:t>
      </w:r>
      <w:r w:rsidR="000F3132" w:rsidRPr="00551296">
        <w:rPr>
          <w:rStyle w:val="Emphasis"/>
          <w:i w:val="0"/>
        </w:rPr>
        <w:t>Western Australian Temperate Demersal Gillnet and Demersal Longline Fisheries</w:t>
      </w:r>
      <w:r w:rsidRPr="0027415B">
        <w:rPr>
          <w:color w:val="FF0000"/>
        </w:rPr>
        <w:t xml:space="preserve"> </w:t>
      </w:r>
      <w:r>
        <w:t>Against the Guidelines for the Ecologically Sustainable Management of Fisheries (2nd Edition)</w:t>
      </w:r>
      <w:bookmarkEnd w:id="4"/>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1"/>
        <w:gridCol w:w="7883"/>
      </w:tblGrid>
      <w:tr w:rsidR="00885298" w:rsidRPr="004649FA" w14:paraId="48EAFFFA" w14:textId="77777777" w:rsidTr="00366BB2">
        <w:trPr>
          <w:cantSplit/>
        </w:trPr>
        <w:tc>
          <w:tcPr>
            <w:tcW w:w="2341" w:type="pct"/>
            <w:shd w:val="clear" w:color="auto" w:fill="auto"/>
          </w:tcPr>
          <w:p w14:paraId="48317278" w14:textId="165C73C2" w:rsidR="00885298" w:rsidRPr="004649FA" w:rsidRDefault="00885298" w:rsidP="004649FA">
            <w:pPr>
              <w:spacing w:after="0" w:line="240" w:lineRule="auto"/>
              <w:jc w:val="center"/>
              <w:rPr>
                <w:rFonts w:cs="Arial"/>
                <w:sz w:val="20"/>
                <w:szCs w:val="20"/>
              </w:rPr>
            </w:pPr>
            <w:r w:rsidRPr="004649FA">
              <w:rPr>
                <w:rFonts w:cs="Arial"/>
                <w:sz w:val="20"/>
                <w:szCs w:val="20"/>
                <w:lang w:eastAsia="en-AU"/>
              </w:rPr>
              <w:br w:type="page"/>
            </w:r>
            <w:r w:rsidRPr="004649FA">
              <w:rPr>
                <w:rFonts w:cs="Arial"/>
                <w:b/>
                <w:sz w:val="20"/>
                <w:szCs w:val="20"/>
              </w:rPr>
              <w:t>Guidelines</w:t>
            </w:r>
            <w:r w:rsidR="0027415B" w:rsidRPr="004649FA">
              <w:rPr>
                <w:rFonts w:cs="Arial"/>
                <w:b/>
                <w:sz w:val="20"/>
                <w:szCs w:val="20"/>
              </w:rPr>
              <w:t xml:space="preserve"> criteria</w:t>
            </w:r>
          </w:p>
        </w:tc>
        <w:tc>
          <w:tcPr>
            <w:tcW w:w="2659" w:type="pct"/>
            <w:shd w:val="clear" w:color="auto" w:fill="FFFFFF"/>
          </w:tcPr>
          <w:p w14:paraId="2C014CC6" w14:textId="77777777" w:rsidR="00885298" w:rsidRPr="004649FA" w:rsidRDefault="00885298" w:rsidP="004649FA">
            <w:pPr>
              <w:spacing w:after="0" w:line="240" w:lineRule="auto"/>
              <w:jc w:val="center"/>
              <w:rPr>
                <w:rFonts w:cs="Arial"/>
                <w:b/>
                <w:sz w:val="20"/>
                <w:szCs w:val="20"/>
              </w:rPr>
            </w:pPr>
            <w:r w:rsidRPr="004649FA">
              <w:rPr>
                <w:rFonts w:cs="Arial"/>
                <w:b/>
                <w:sz w:val="20"/>
                <w:szCs w:val="20"/>
              </w:rPr>
              <w:t>Comment</w:t>
            </w:r>
          </w:p>
        </w:tc>
      </w:tr>
      <w:tr w:rsidR="00885298" w:rsidRPr="004649FA" w14:paraId="734EF4DC" w14:textId="77777777" w:rsidTr="00D77641">
        <w:trPr>
          <w:cantSplit/>
        </w:trPr>
        <w:tc>
          <w:tcPr>
            <w:tcW w:w="5000" w:type="pct"/>
            <w:gridSpan w:val="2"/>
            <w:shd w:val="clear" w:color="auto" w:fill="FFFF66"/>
          </w:tcPr>
          <w:p w14:paraId="7A6AEE90" w14:textId="77777777" w:rsidR="00885298" w:rsidRPr="004649FA" w:rsidRDefault="00885298" w:rsidP="00134108">
            <w:pPr>
              <w:spacing w:after="0" w:line="240" w:lineRule="auto"/>
              <w:rPr>
                <w:rFonts w:cs="Arial"/>
                <w:b/>
                <w:sz w:val="20"/>
                <w:szCs w:val="20"/>
              </w:rPr>
            </w:pPr>
            <w:r w:rsidRPr="004649FA">
              <w:rPr>
                <w:rFonts w:cs="Arial"/>
                <w:b/>
                <w:sz w:val="20"/>
                <w:szCs w:val="20"/>
              </w:rPr>
              <w:t>THE MANAGEMENT REGIME</w:t>
            </w:r>
          </w:p>
        </w:tc>
      </w:tr>
      <w:tr w:rsidR="00885298" w:rsidRPr="004649FA" w14:paraId="28AB77EE" w14:textId="77777777" w:rsidTr="00D77641">
        <w:trPr>
          <w:cantSplit/>
        </w:trPr>
        <w:tc>
          <w:tcPr>
            <w:tcW w:w="5000" w:type="pct"/>
            <w:gridSpan w:val="2"/>
            <w:shd w:val="clear" w:color="auto" w:fill="FFFF99"/>
          </w:tcPr>
          <w:p w14:paraId="37148127" w14:textId="77777777" w:rsidR="00885298" w:rsidRPr="004649FA" w:rsidRDefault="00885298" w:rsidP="00134108">
            <w:pPr>
              <w:spacing w:after="0" w:line="240" w:lineRule="auto"/>
              <w:rPr>
                <w:rFonts w:cs="Arial"/>
                <w:b/>
                <w:sz w:val="20"/>
                <w:szCs w:val="20"/>
              </w:rPr>
            </w:pPr>
            <w:r w:rsidRPr="004649FA">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885298" w:rsidRPr="00636969" w14:paraId="72AABFAD" w14:textId="77777777" w:rsidTr="00366BB2">
        <w:trPr>
          <w:cantSplit/>
        </w:trPr>
        <w:tc>
          <w:tcPr>
            <w:tcW w:w="2341" w:type="pct"/>
            <w:shd w:val="clear" w:color="auto" w:fill="auto"/>
          </w:tcPr>
          <w:p w14:paraId="5A32CC79" w14:textId="77777777" w:rsidR="00885298" w:rsidRPr="00636969" w:rsidRDefault="00885298" w:rsidP="00636969">
            <w:pPr>
              <w:spacing w:before="60" w:after="60" w:line="240" w:lineRule="auto"/>
              <w:rPr>
                <w:rFonts w:cs="Arial"/>
                <w:sz w:val="18"/>
                <w:szCs w:val="18"/>
              </w:rPr>
            </w:pPr>
            <w:r w:rsidRPr="00636969">
              <w:rPr>
                <w:rFonts w:cs="Arial"/>
                <w:sz w:val="18"/>
                <w:szCs w:val="18"/>
              </w:rPr>
              <w:t>Be documented, publicly available and transparent</w:t>
            </w:r>
            <w:r w:rsidR="006B6EF9" w:rsidRPr="00636969">
              <w:rPr>
                <w:rFonts w:cs="Arial"/>
                <w:sz w:val="18"/>
                <w:szCs w:val="18"/>
              </w:rPr>
              <w:t>.</w:t>
            </w:r>
          </w:p>
          <w:p w14:paraId="5524B93B" w14:textId="5700D540" w:rsidR="004649FA" w:rsidRPr="00636969" w:rsidRDefault="004649FA" w:rsidP="00636969">
            <w:pPr>
              <w:spacing w:before="60" w:after="60" w:line="240" w:lineRule="auto"/>
              <w:rPr>
                <w:rFonts w:cs="Arial"/>
                <w:sz w:val="18"/>
                <w:szCs w:val="18"/>
              </w:rPr>
            </w:pPr>
          </w:p>
        </w:tc>
        <w:tc>
          <w:tcPr>
            <w:tcW w:w="2659" w:type="pct"/>
            <w:shd w:val="clear" w:color="auto" w:fill="92D050"/>
          </w:tcPr>
          <w:p w14:paraId="036C0AFB" w14:textId="77777777" w:rsidR="002B6FD3" w:rsidRPr="003A0DC1" w:rsidRDefault="002B6FD3" w:rsidP="00482758">
            <w:pPr>
              <w:spacing w:before="60" w:after="60" w:line="240" w:lineRule="auto"/>
              <w:rPr>
                <w:rFonts w:cs="Arial"/>
                <w:b/>
                <w:sz w:val="18"/>
                <w:szCs w:val="18"/>
              </w:rPr>
            </w:pPr>
            <w:r w:rsidRPr="003A0DC1">
              <w:rPr>
                <w:rFonts w:cs="Arial"/>
                <w:b/>
                <w:sz w:val="18"/>
                <w:szCs w:val="18"/>
              </w:rPr>
              <w:t xml:space="preserve">Meets </w:t>
            </w:r>
          </w:p>
          <w:p w14:paraId="28161830" w14:textId="7039C3C7" w:rsidR="005869AD" w:rsidRPr="00636969" w:rsidRDefault="002B6FD3" w:rsidP="00FF1B00">
            <w:pPr>
              <w:spacing w:before="60" w:after="60" w:line="240" w:lineRule="auto"/>
              <w:rPr>
                <w:rFonts w:cs="Arial"/>
                <w:sz w:val="18"/>
                <w:szCs w:val="18"/>
              </w:rPr>
            </w:pPr>
            <w:r w:rsidRPr="00F63C93">
              <w:rPr>
                <w:rFonts w:cs="Arial"/>
                <w:sz w:val="18"/>
                <w:szCs w:val="18"/>
              </w:rPr>
              <w:t>The Western Australian (WA) Temperate Demersal Gillnet and Demersal Longline Fisheries governing legislation and general information describing the management regime, are available online on the WA Department of Primary Industries and Regional Development (DPIRD) Fisheries website (link </w:t>
            </w:r>
            <w:r w:rsidR="005C7F30">
              <w:rPr>
                <w:rFonts w:cs="Arial"/>
                <w:sz w:val="18"/>
                <w:szCs w:val="18"/>
              </w:rPr>
              <w:t>accessible in Section 1: Notes</w:t>
            </w:r>
            <w:r w:rsidRPr="00F63C93">
              <w:rPr>
                <w:rFonts w:cs="Arial"/>
                <w:sz w:val="18"/>
                <w:szCs w:val="18"/>
              </w:rPr>
              <w:t xml:space="preserve">). </w:t>
            </w:r>
          </w:p>
        </w:tc>
      </w:tr>
      <w:tr w:rsidR="00D77641" w:rsidRPr="00636969" w14:paraId="4513BEBB" w14:textId="77777777" w:rsidTr="00366BB2">
        <w:trPr>
          <w:cantSplit/>
        </w:trPr>
        <w:tc>
          <w:tcPr>
            <w:tcW w:w="2341" w:type="pct"/>
            <w:shd w:val="clear" w:color="auto" w:fill="auto"/>
          </w:tcPr>
          <w:p w14:paraId="69DB1911" w14:textId="77777777" w:rsidR="00D77641" w:rsidRPr="00636969" w:rsidRDefault="00D77641" w:rsidP="00D77641">
            <w:pPr>
              <w:spacing w:before="60" w:after="60" w:line="240" w:lineRule="auto"/>
              <w:rPr>
                <w:rFonts w:cs="Arial"/>
                <w:sz w:val="18"/>
                <w:szCs w:val="18"/>
              </w:rPr>
            </w:pPr>
            <w:r w:rsidRPr="00636969">
              <w:rPr>
                <w:rFonts w:cs="Arial"/>
                <w:sz w:val="18"/>
                <w:szCs w:val="18"/>
              </w:rPr>
              <w:t>Be developed through a consultative process providing opportunity to all interested and affected parties, including the general public.</w:t>
            </w:r>
          </w:p>
          <w:p w14:paraId="1B8852AD" w14:textId="345FBAC7" w:rsidR="00D77641" w:rsidRPr="00636969" w:rsidRDefault="00D77641" w:rsidP="00D77641">
            <w:pPr>
              <w:spacing w:before="60" w:after="60" w:line="240" w:lineRule="auto"/>
              <w:rPr>
                <w:rFonts w:cs="Arial"/>
                <w:sz w:val="18"/>
                <w:szCs w:val="18"/>
              </w:rPr>
            </w:pPr>
          </w:p>
        </w:tc>
        <w:tc>
          <w:tcPr>
            <w:tcW w:w="2659" w:type="pct"/>
            <w:shd w:val="clear" w:color="auto" w:fill="FFC000"/>
          </w:tcPr>
          <w:p w14:paraId="2AB2944E" w14:textId="77777777" w:rsidR="00D77641" w:rsidRPr="003A0DC1" w:rsidRDefault="00D77641" w:rsidP="00FF1B00">
            <w:pPr>
              <w:spacing w:before="60" w:after="60" w:line="240" w:lineRule="auto"/>
              <w:rPr>
                <w:rFonts w:cs="Arial"/>
                <w:b/>
                <w:sz w:val="18"/>
                <w:szCs w:val="18"/>
              </w:rPr>
            </w:pPr>
            <w:r>
              <w:rPr>
                <w:rFonts w:cs="Arial"/>
                <w:b/>
                <w:sz w:val="18"/>
                <w:szCs w:val="18"/>
              </w:rPr>
              <w:t>Partially meets</w:t>
            </w:r>
          </w:p>
          <w:p w14:paraId="1FF03022" w14:textId="731893C3" w:rsidR="00D77641" w:rsidRPr="00C35338" w:rsidRDefault="00D77641" w:rsidP="00BD3601">
            <w:pPr>
              <w:spacing w:before="60" w:after="120" w:line="240" w:lineRule="auto"/>
              <w:rPr>
                <w:rFonts w:cs="Arial"/>
                <w:sz w:val="18"/>
                <w:szCs w:val="18"/>
              </w:rPr>
            </w:pPr>
            <w:r w:rsidRPr="007B30B1">
              <w:rPr>
                <w:rFonts w:cs="Arial"/>
                <w:sz w:val="18"/>
                <w:szCs w:val="18"/>
              </w:rPr>
              <w:t xml:space="preserve">The </w:t>
            </w:r>
            <w:r w:rsidRPr="00C35338">
              <w:rPr>
                <w:rFonts w:cs="Arial"/>
                <w:sz w:val="18"/>
                <w:szCs w:val="18"/>
              </w:rPr>
              <w:t xml:space="preserve">management strategies are prepared through stakeholder consultation, adhering to state legislation. </w:t>
            </w:r>
            <w:r w:rsidR="001A3C4E">
              <w:rPr>
                <w:iCs/>
                <w:sz w:val="18"/>
                <w:szCs w:val="18"/>
              </w:rPr>
              <w:t xml:space="preserve">The WA DPIRD has advised that </w:t>
            </w:r>
            <w:r w:rsidR="001A3C4E">
              <w:rPr>
                <w:rFonts w:cs="Arial"/>
                <w:sz w:val="18"/>
                <w:szCs w:val="18"/>
              </w:rPr>
              <w:t>t</w:t>
            </w:r>
            <w:r w:rsidRPr="00C35338">
              <w:rPr>
                <w:rFonts w:cs="Arial"/>
                <w:sz w:val="18"/>
                <w:szCs w:val="18"/>
              </w:rPr>
              <w:t>he general public will have the opportunity to provide comment on the new management plan</w:t>
            </w:r>
            <w:r w:rsidR="004A3E4F">
              <w:rPr>
                <w:rFonts w:cs="Arial"/>
                <w:sz w:val="18"/>
                <w:szCs w:val="18"/>
              </w:rPr>
              <w:t>.</w:t>
            </w:r>
          </w:p>
          <w:p w14:paraId="254E39FF" w14:textId="438EE8AC" w:rsidR="00D77641" w:rsidRPr="00636969" w:rsidRDefault="00D77641" w:rsidP="00FF1B00">
            <w:pPr>
              <w:spacing w:before="60" w:after="60" w:line="240" w:lineRule="auto"/>
              <w:rPr>
                <w:rFonts w:cs="Arial"/>
                <w:sz w:val="18"/>
                <w:szCs w:val="18"/>
              </w:rPr>
            </w:pPr>
            <w:r>
              <w:rPr>
                <w:rFonts w:cs="Arial"/>
                <w:sz w:val="18"/>
                <w:szCs w:val="18"/>
              </w:rPr>
              <w:t>Development of new management arrangements are undertaken in accordance with the consultative process described in the 2018 fishery application submission (</w:t>
            </w:r>
            <w:r w:rsidR="0004346D" w:rsidRPr="00F63C93">
              <w:rPr>
                <w:rFonts w:cs="Arial"/>
                <w:sz w:val="18"/>
                <w:szCs w:val="18"/>
              </w:rPr>
              <w:t>link </w:t>
            </w:r>
            <w:r w:rsidR="0004346D">
              <w:rPr>
                <w:rFonts w:cs="Arial"/>
                <w:sz w:val="18"/>
                <w:szCs w:val="18"/>
              </w:rPr>
              <w:t>accessible in Section 1: Notes</w:t>
            </w:r>
            <w:r>
              <w:rPr>
                <w:rFonts w:cs="Arial"/>
                <w:sz w:val="18"/>
                <w:szCs w:val="18"/>
              </w:rPr>
              <w:t>).</w:t>
            </w:r>
          </w:p>
        </w:tc>
      </w:tr>
      <w:tr w:rsidR="00D77641" w:rsidRPr="00636969" w14:paraId="064DC322" w14:textId="77777777" w:rsidTr="00366BB2">
        <w:trPr>
          <w:cantSplit/>
        </w:trPr>
        <w:tc>
          <w:tcPr>
            <w:tcW w:w="2341" w:type="pct"/>
            <w:shd w:val="clear" w:color="auto" w:fill="auto"/>
          </w:tcPr>
          <w:p w14:paraId="155D9C96" w14:textId="3A9D7BF0" w:rsidR="00D77641" w:rsidRPr="00636969" w:rsidRDefault="00D77641" w:rsidP="00D77641">
            <w:pPr>
              <w:spacing w:before="60" w:after="60" w:line="240" w:lineRule="auto"/>
              <w:rPr>
                <w:rFonts w:cs="Arial"/>
                <w:sz w:val="18"/>
                <w:szCs w:val="18"/>
              </w:rPr>
            </w:pPr>
            <w:r w:rsidRPr="00636969">
              <w:rPr>
                <w:rFonts w:cs="Arial"/>
                <w:sz w:val="18"/>
                <w:szCs w:val="18"/>
              </w:rPr>
              <w:t>Ensure that a range of expertise and community interests are involved in individual fishery management committees and during the stock assessment process.</w:t>
            </w:r>
          </w:p>
          <w:p w14:paraId="2188F6A2" w14:textId="1B938CBC" w:rsidR="00D77641" w:rsidRPr="00636969" w:rsidRDefault="00D77641" w:rsidP="00D77641">
            <w:pPr>
              <w:spacing w:before="60" w:after="60" w:line="240" w:lineRule="auto"/>
              <w:rPr>
                <w:rFonts w:cs="Arial"/>
                <w:sz w:val="18"/>
                <w:szCs w:val="18"/>
              </w:rPr>
            </w:pPr>
          </w:p>
        </w:tc>
        <w:tc>
          <w:tcPr>
            <w:tcW w:w="2659" w:type="pct"/>
            <w:shd w:val="clear" w:color="auto" w:fill="92D050"/>
          </w:tcPr>
          <w:p w14:paraId="20D2F971" w14:textId="10E9A464" w:rsidR="00D77641" w:rsidRPr="00E9484B" w:rsidRDefault="00D77641" w:rsidP="00FF1B00">
            <w:pPr>
              <w:spacing w:before="60" w:after="60" w:line="240" w:lineRule="auto"/>
              <w:rPr>
                <w:rFonts w:cs="Arial"/>
                <w:b/>
                <w:sz w:val="18"/>
                <w:szCs w:val="18"/>
              </w:rPr>
            </w:pPr>
            <w:r>
              <w:rPr>
                <w:rFonts w:cs="Arial"/>
                <w:b/>
                <w:sz w:val="18"/>
                <w:szCs w:val="18"/>
              </w:rPr>
              <w:t>Meets</w:t>
            </w:r>
          </w:p>
          <w:p w14:paraId="58B81ABF" w14:textId="6E54503D" w:rsidR="00D77641" w:rsidRDefault="00D77641" w:rsidP="00BD3601">
            <w:pPr>
              <w:spacing w:before="60" w:after="120" w:line="240" w:lineRule="auto"/>
              <w:rPr>
                <w:rFonts w:cs="Arial"/>
                <w:sz w:val="18"/>
                <w:szCs w:val="18"/>
              </w:rPr>
            </w:pPr>
            <w:r w:rsidRPr="00E9484B">
              <w:rPr>
                <w:rFonts w:cs="Arial"/>
                <w:sz w:val="18"/>
                <w:szCs w:val="18"/>
              </w:rPr>
              <w:t>Fisheries management decisions are negotiated between government (including fis</w:t>
            </w:r>
            <w:r>
              <w:rPr>
                <w:rFonts w:cs="Arial"/>
                <w:sz w:val="18"/>
                <w:szCs w:val="18"/>
              </w:rPr>
              <w:t>hery scientists) and industry, as well as directly with</w:t>
            </w:r>
            <w:r w:rsidRPr="00E9484B">
              <w:rPr>
                <w:rFonts w:cs="Arial"/>
                <w:sz w:val="18"/>
                <w:szCs w:val="18"/>
              </w:rPr>
              <w:t xml:space="preserve"> licen</w:t>
            </w:r>
            <w:r w:rsidR="006E52D9">
              <w:rPr>
                <w:rFonts w:cs="Arial"/>
                <w:sz w:val="18"/>
                <w:szCs w:val="18"/>
              </w:rPr>
              <w:t>c</w:t>
            </w:r>
            <w:r w:rsidRPr="00E9484B">
              <w:rPr>
                <w:rFonts w:cs="Arial"/>
                <w:sz w:val="18"/>
                <w:szCs w:val="18"/>
              </w:rPr>
              <w:t>e holders</w:t>
            </w:r>
            <w:r>
              <w:rPr>
                <w:rFonts w:cs="Arial"/>
                <w:sz w:val="18"/>
                <w:szCs w:val="18"/>
              </w:rPr>
              <w:t>,</w:t>
            </w:r>
            <w:r w:rsidRPr="00E9484B">
              <w:rPr>
                <w:rFonts w:cs="Arial"/>
                <w:sz w:val="18"/>
                <w:szCs w:val="18"/>
              </w:rPr>
              <w:t xml:space="preserve"> and through the Western Australian Fishing Industry Council. </w:t>
            </w:r>
            <w:r w:rsidR="00A75079">
              <w:rPr>
                <w:rFonts w:cs="Arial"/>
                <w:sz w:val="18"/>
                <w:szCs w:val="18"/>
              </w:rPr>
              <w:t xml:space="preserve">The </w:t>
            </w:r>
            <w:r>
              <w:rPr>
                <w:rFonts w:cs="Arial"/>
                <w:sz w:val="18"/>
                <w:szCs w:val="18"/>
              </w:rPr>
              <w:t>WA DPIRD also receives public correspondence</w:t>
            </w:r>
            <w:r w:rsidR="00437992">
              <w:rPr>
                <w:rFonts w:cs="Arial"/>
                <w:sz w:val="18"/>
                <w:szCs w:val="18"/>
              </w:rPr>
              <w:t xml:space="preserve"> about</w:t>
            </w:r>
            <w:r>
              <w:rPr>
                <w:rFonts w:cs="Arial"/>
                <w:sz w:val="18"/>
                <w:szCs w:val="18"/>
              </w:rPr>
              <w:t xml:space="preserve"> </w:t>
            </w:r>
            <w:r w:rsidR="00437992">
              <w:rPr>
                <w:rFonts w:cs="Arial"/>
                <w:sz w:val="18"/>
                <w:szCs w:val="18"/>
              </w:rPr>
              <w:t>issues</w:t>
            </w:r>
            <w:r>
              <w:rPr>
                <w:rFonts w:cs="Arial"/>
                <w:sz w:val="18"/>
                <w:szCs w:val="18"/>
              </w:rPr>
              <w:t xml:space="preserve"> relating to stock status and management for the WA </w:t>
            </w:r>
            <w:r w:rsidRPr="003A0DC1">
              <w:rPr>
                <w:sz w:val="18"/>
                <w:szCs w:val="18"/>
              </w:rPr>
              <w:t>Temperate Demersal Gillnet and Demersal Longline Fisheries</w:t>
            </w:r>
            <w:r w:rsidR="00E16062">
              <w:rPr>
                <w:sz w:val="18"/>
                <w:szCs w:val="18"/>
              </w:rPr>
              <w:t>.</w:t>
            </w:r>
          </w:p>
          <w:p w14:paraId="14A7D973" w14:textId="1E4A7A2C" w:rsidR="00D77641" w:rsidRPr="00636969" w:rsidRDefault="00D77641" w:rsidP="00FF1B00">
            <w:pPr>
              <w:spacing w:before="60" w:after="60" w:line="240" w:lineRule="auto"/>
              <w:rPr>
                <w:rFonts w:cs="Arial"/>
                <w:sz w:val="18"/>
                <w:szCs w:val="18"/>
              </w:rPr>
            </w:pPr>
            <w:r>
              <w:rPr>
                <w:rFonts w:cs="Arial"/>
                <w:sz w:val="18"/>
                <w:szCs w:val="18"/>
              </w:rPr>
              <w:t xml:space="preserve">The WA DPIRD stock assessments are publicly released on an annual basis. They are also tabled in parliament. </w:t>
            </w:r>
          </w:p>
        </w:tc>
      </w:tr>
      <w:tr w:rsidR="00D62B04" w:rsidRPr="00636969" w14:paraId="434A9161" w14:textId="77777777" w:rsidTr="00366BB2">
        <w:trPr>
          <w:cantSplit/>
        </w:trPr>
        <w:tc>
          <w:tcPr>
            <w:tcW w:w="2341" w:type="pct"/>
            <w:shd w:val="clear" w:color="auto" w:fill="auto"/>
          </w:tcPr>
          <w:p w14:paraId="434CE030" w14:textId="77777777" w:rsidR="00D62B04" w:rsidRPr="00636969" w:rsidRDefault="00D62B04" w:rsidP="00D62B04">
            <w:pPr>
              <w:spacing w:before="60" w:after="60" w:line="240" w:lineRule="auto"/>
              <w:rPr>
                <w:rFonts w:cs="Arial"/>
                <w:sz w:val="18"/>
                <w:szCs w:val="18"/>
              </w:rPr>
            </w:pPr>
            <w:r w:rsidRPr="00636969">
              <w:rPr>
                <w:rFonts w:cs="Arial"/>
                <w:sz w:val="18"/>
                <w:szCs w:val="18"/>
              </w:rPr>
              <w:t>Be strategic, containing objectives and performance criteria by which the effectiveness of the management arrangements are measured.</w:t>
            </w:r>
          </w:p>
          <w:p w14:paraId="7043B0B9" w14:textId="6802F625" w:rsidR="00D62B04" w:rsidRPr="00636969" w:rsidRDefault="00D62B04" w:rsidP="00D62B04">
            <w:pPr>
              <w:spacing w:before="60" w:after="60" w:line="240" w:lineRule="auto"/>
              <w:rPr>
                <w:rFonts w:cs="Arial"/>
                <w:sz w:val="18"/>
                <w:szCs w:val="18"/>
              </w:rPr>
            </w:pPr>
          </w:p>
        </w:tc>
        <w:tc>
          <w:tcPr>
            <w:tcW w:w="2659" w:type="pct"/>
            <w:shd w:val="clear" w:color="auto" w:fill="FFC000"/>
          </w:tcPr>
          <w:p w14:paraId="289068B0" w14:textId="77777777" w:rsidR="00D62B04" w:rsidRDefault="00D62B04" w:rsidP="00FF1B00">
            <w:pPr>
              <w:spacing w:before="60" w:after="60" w:line="240" w:lineRule="auto"/>
              <w:rPr>
                <w:rFonts w:cs="Arial"/>
                <w:b/>
                <w:sz w:val="18"/>
                <w:szCs w:val="18"/>
              </w:rPr>
            </w:pPr>
            <w:r>
              <w:rPr>
                <w:rFonts w:cs="Arial"/>
                <w:b/>
                <w:sz w:val="18"/>
                <w:szCs w:val="18"/>
              </w:rPr>
              <w:t>Partially m</w:t>
            </w:r>
            <w:r w:rsidRPr="00E9484B">
              <w:rPr>
                <w:rFonts w:cs="Arial"/>
                <w:b/>
                <w:sz w:val="18"/>
                <w:szCs w:val="18"/>
              </w:rPr>
              <w:t>eets</w:t>
            </w:r>
          </w:p>
          <w:p w14:paraId="470D0047" w14:textId="7D89D9D1" w:rsidR="00D62B04" w:rsidRDefault="00D62B04" w:rsidP="00BD3601">
            <w:pPr>
              <w:spacing w:before="60" w:after="120" w:line="240" w:lineRule="auto"/>
              <w:rPr>
                <w:rFonts w:cs="Arial"/>
                <w:sz w:val="18"/>
                <w:szCs w:val="18"/>
              </w:rPr>
            </w:pPr>
            <w:r>
              <w:rPr>
                <w:rFonts w:cs="Arial"/>
                <w:sz w:val="18"/>
                <w:szCs w:val="18"/>
              </w:rPr>
              <w:t>T</w:t>
            </w:r>
            <w:r w:rsidRPr="00600BD1">
              <w:rPr>
                <w:rFonts w:cs="Arial"/>
                <w:sz w:val="18"/>
                <w:szCs w:val="18"/>
              </w:rPr>
              <w:t xml:space="preserve">here is no </w:t>
            </w:r>
            <w:r w:rsidR="00CF2292" w:rsidRPr="00600BD1">
              <w:rPr>
                <w:rFonts w:cs="Arial"/>
                <w:sz w:val="18"/>
                <w:szCs w:val="18"/>
              </w:rPr>
              <w:t>Harvest Strategy</w:t>
            </w:r>
            <w:r w:rsidRPr="00600BD1">
              <w:rPr>
                <w:rFonts w:cs="Arial"/>
                <w:sz w:val="18"/>
                <w:szCs w:val="18"/>
              </w:rPr>
              <w:t xml:space="preserve"> in place, however a </w:t>
            </w:r>
            <w:r w:rsidR="00CF2292" w:rsidRPr="00600BD1">
              <w:rPr>
                <w:rFonts w:cs="Arial"/>
                <w:sz w:val="18"/>
                <w:szCs w:val="18"/>
              </w:rPr>
              <w:t>Harvest Strategy</w:t>
            </w:r>
            <w:r w:rsidRPr="00600BD1">
              <w:rPr>
                <w:rFonts w:cs="Arial"/>
                <w:sz w:val="18"/>
                <w:szCs w:val="18"/>
              </w:rPr>
              <w:t xml:space="preserve"> is scheduled to be developed in early 2019, by the WA DPIRD.</w:t>
            </w:r>
            <w:r>
              <w:rPr>
                <w:rFonts w:cs="Arial"/>
                <w:sz w:val="18"/>
                <w:szCs w:val="18"/>
              </w:rPr>
              <w:t xml:space="preserve"> The 2018 fishery application submission, states that </w:t>
            </w:r>
            <w:r w:rsidRPr="00600BD1">
              <w:rPr>
                <w:rFonts w:cs="Arial"/>
                <w:sz w:val="18"/>
                <w:szCs w:val="18"/>
              </w:rPr>
              <w:t>“’</w:t>
            </w:r>
            <w:r w:rsidRPr="00600BD1">
              <w:rPr>
                <w:rFonts w:eastAsiaTheme="minorHAnsi" w:cs="Arial"/>
                <w:sz w:val="18"/>
                <w:szCs w:val="18"/>
              </w:rPr>
              <w:t xml:space="preserve">the operational management objective of the </w:t>
            </w:r>
            <w:r w:rsidR="00232BE7" w:rsidRPr="003F5FFD">
              <w:rPr>
                <w:rFonts w:cs="Arial"/>
                <w:sz w:val="18"/>
                <w:szCs w:val="18"/>
              </w:rPr>
              <w:t xml:space="preserve">WA </w:t>
            </w:r>
            <w:r w:rsidR="00232BE7" w:rsidRPr="008C29D5">
              <w:rPr>
                <w:rFonts w:cs="Arial"/>
                <w:sz w:val="18"/>
                <w:szCs w:val="18"/>
              </w:rPr>
              <w:t>Temperate Demersal Gillnet and Demersal Longline Fisheries</w:t>
            </w:r>
            <w:r w:rsidRPr="00600BD1">
              <w:rPr>
                <w:rFonts w:eastAsiaTheme="minorHAnsi" w:cs="Arial"/>
                <w:sz w:val="18"/>
                <w:szCs w:val="18"/>
              </w:rPr>
              <w:t xml:space="preserve"> has been ‘to maintain the biomass of the fisheries’ for the three traditional target stocks (</w:t>
            </w:r>
            <w:r w:rsidR="00A74F8D" w:rsidRPr="00600BD1">
              <w:rPr>
                <w:rFonts w:eastAsiaTheme="minorHAnsi" w:cs="Arial"/>
                <w:sz w:val="18"/>
                <w:szCs w:val="18"/>
              </w:rPr>
              <w:t>Gummy, Whiskery</w:t>
            </w:r>
            <w:r w:rsidRPr="00600BD1">
              <w:rPr>
                <w:rFonts w:eastAsiaTheme="minorHAnsi" w:cs="Arial"/>
                <w:sz w:val="18"/>
                <w:szCs w:val="18"/>
              </w:rPr>
              <w:t xml:space="preserve"> and </w:t>
            </w:r>
            <w:r w:rsidR="00A74F8D" w:rsidRPr="00600BD1">
              <w:rPr>
                <w:rFonts w:eastAsiaTheme="minorHAnsi" w:cs="Arial"/>
                <w:sz w:val="18"/>
                <w:szCs w:val="18"/>
              </w:rPr>
              <w:t>Dusky</w:t>
            </w:r>
            <w:r w:rsidRPr="00600BD1">
              <w:rPr>
                <w:rFonts w:eastAsiaTheme="minorHAnsi" w:cs="Arial"/>
                <w:sz w:val="18"/>
                <w:szCs w:val="18"/>
              </w:rPr>
              <w:t xml:space="preserve"> sharks) at or above 40% of their unfished levels’.”</w:t>
            </w:r>
          </w:p>
          <w:p w14:paraId="1DAE5048" w14:textId="45BF6C29" w:rsidR="00D62B04" w:rsidRPr="00636969" w:rsidRDefault="00D62B04" w:rsidP="003E4F6F">
            <w:pPr>
              <w:pStyle w:val="BodyText1"/>
              <w:spacing w:before="60" w:after="60" w:line="240" w:lineRule="auto"/>
              <w:jc w:val="left"/>
              <w:rPr>
                <w:rFonts w:cs="Arial"/>
                <w:sz w:val="18"/>
                <w:szCs w:val="18"/>
              </w:rPr>
            </w:pPr>
            <w:r w:rsidRPr="004E0723">
              <w:rPr>
                <w:rFonts w:eastAsia="Calibri" w:cs="Arial"/>
                <w:sz w:val="18"/>
                <w:szCs w:val="18"/>
              </w:rPr>
              <w:t>Performance measures are reported public</w:t>
            </w:r>
            <w:r w:rsidR="003E4F6F">
              <w:rPr>
                <w:rFonts w:eastAsia="Calibri" w:cs="Arial"/>
                <w:sz w:val="18"/>
                <w:szCs w:val="18"/>
              </w:rPr>
              <w:t>ly</w:t>
            </w:r>
            <w:r w:rsidRPr="004E0723">
              <w:rPr>
                <w:rFonts w:eastAsia="Calibri" w:cs="Arial"/>
                <w:sz w:val="18"/>
                <w:szCs w:val="18"/>
              </w:rPr>
              <w:t xml:space="preserve"> in the annual </w:t>
            </w:r>
            <w:r w:rsidRPr="004E0723">
              <w:rPr>
                <w:rFonts w:eastAsia="Calibri" w:cs="Arial"/>
                <w:i/>
                <w:sz w:val="18"/>
                <w:szCs w:val="18"/>
              </w:rPr>
              <w:t xml:space="preserve">Status reports of the fisheries and aquatic resources of Western Australia 2016/17 </w:t>
            </w:r>
            <w:r w:rsidRPr="004E0723">
              <w:rPr>
                <w:rFonts w:eastAsia="Calibri" w:cs="Arial"/>
                <w:sz w:val="18"/>
                <w:szCs w:val="18"/>
              </w:rPr>
              <w:t>(</w:t>
            </w:r>
            <w:r w:rsidR="0004346D" w:rsidRPr="004E0723">
              <w:rPr>
                <w:rFonts w:eastAsia="Calibri" w:cs="Arial"/>
                <w:sz w:val="18"/>
                <w:szCs w:val="18"/>
              </w:rPr>
              <w:t>link accessible in Section 1: Notes</w:t>
            </w:r>
            <w:r w:rsidRPr="004E0723">
              <w:rPr>
                <w:rFonts w:eastAsia="Calibri" w:cs="Arial"/>
                <w:sz w:val="18"/>
                <w:szCs w:val="18"/>
              </w:rPr>
              <w:t xml:space="preserve">). </w:t>
            </w:r>
          </w:p>
        </w:tc>
      </w:tr>
      <w:tr w:rsidR="00ED5A81" w:rsidRPr="00636969" w14:paraId="73791D4D" w14:textId="77777777" w:rsidTr="00366BB2">
        <w:trPr>
          <w:cantSplit/>
        </w:trPr>
        <w:tc>
          <w:tcPr>
            <w:tcW w:w="2341" w:type="pct"/>
            <w:shd w:val="clear" w:color="auto" w:fill="auto"/>
          </w:tcPr>
          <w:p w14:paraId="77416607" w14:textId="77777777" w:rsidR="00ED5A81" w:rsidRPr="00636969" w:rsidRDefault="00ED5A81" w:rsidP="00ED5A81">
            <w:pPr>
              <w:spacing w:before="60" w:after="60" w:line="240" w:lineRule="auto"/>
              <w:rPr>
                <w:rFonts w:cs="Arial"/>
                <w:sz w:val="18"/>
                <w:szCs w:val="18"/>
              </w:rPr>
            </w:pPr>
            <w:r w:rsidRPr="00636969">
              <w:rPr>
                <w:rFonts w:cs="Arial"/>
                <w:sz w:val="18"/>
                <w:szCs w:val="18"/>
              </w:rPr>
              <w:lastRenderedPageBreak/>
              <w:t>Be capable of controlling the level of harvest in the fishery using input and/or output controls.</w:t>
            </w:r>
          </w:p>
          <w:p w14:paraId="1EB80B0F" w14:textId="42B1B36D" w:rsidR="00ED5A81" w:rsidRPr="00636969" w:rsidRDefault="00ED5A81" w:rsidP="00ED5A81">
            <w:pPr>
              <w:spacing w:before="60" w:after="60" w:line="240" w:lineRule="auto"/>
              <w:rPr>
                <w:rFonts w:cs="Arial"/>
                <w:sz w:val="18"/>
                <w:szCs w:val="18"/>
              </w:rPr>
            </w:pPr>
          </w:p>
        </w:tc>
        <w:tc>
          <w:tcPr>
            <w:tcW w:w="2659" w:type="pct"/>
            <w:shd w:val="clear" w:color="auto" w:fill="92D050"/>
          </w:tcPr>
          <w:p w14:paraId="538BDD6D" w14:textId="77777777" w:rsidR="00ED5A81" w:rsidRPr="003F5FFD" w:rsidRDefault="00ED5A81" w:rsidP="00FF1B00">
            <w:pPr>
              <w:spacing w:before="60" w:after="60" w:line="240" w:lineRule="auto"/>
              <w:rPr>
                <w:rFonts w:cs="Arial"/>
                <w:sz w:val="18"/>
                <w:szCs w:val="18"/>
              </w:rPr>
            </w:pPr>
            <w:r w:rsidRPr="008C29D5">
              <w:rPr>
                <w:rFonts w:cs="Arial"/>
                <w:b/>
                <w:sz w:val="18"/>
                <w:szCs w:val="18"/>
              </w:rPr>
              <w:t>Meets</w:t>
            </w:r>
          </w:p>
          <w:p w14:paraId="0FD82E69" w14:textId="37BA7B36" w:rsidR="00ED5A81" w:rsidRPr="008C29D5" w:rsidRDefault="00ED5A81" w:rsidP="00FF1B00">
            <w:pPr>
              <w:spacing w:before="60" w:after="60" w:line="240" w:lineRule="auto"/>
              <w:rPr>
                <w:rFonts w:cs="Arial"/>
                <w:sz w:val="18"/>
                <w:szCs w:val="18"/>
              </w:rPr>
            </w:pPr>
            <w:r w:rsidRPr="008C29D5">
              <w:rPr>
                <w:rFonts w:cs="Arial"/>
                <w:sz w:val="18"/>
                <w:szCs w:val="18"/>
              </w:rPr>
              <w:t>I</w:t>
            </w:r>
            <w:r w:rsidRPr="003F5FFD">
              <w:rPr>
                <w:rFonts w:cs="Arial"/>
                <w:sz w:val="18"/>
                <w:szCs w:val="18"/>
              </w:rPr>
              <w:t xml:space="preserve">nput controls are used for management of the WA </w:t>
            </w:r>
            <w:r w:rsidRPr="008C29D5">
              <w:rPr>
                <w:rFonts w:cs="Arial"/>
                <w:sz w:val="18"/>
                <w:szCs w:val="18"/>
              </w:rPr>
              <w:t>Temperate Demersal Gillnet and Demersal Longline Fisheries</w:t>
            </w:r>
            <w:r w:rsidRPr="003F5FFD">
              <w:rPr>
                <w:rFonts w:cs="Arial"/>
                <w:sz w:val="18"/>
                <w:szCs w:val="18"/>
              </w:rPr>
              <w:t>. Controls include: transferable time/gear effort units; mesh and hook size restrictions; net height (‘drop’) and maximum net length. In addition, a satellite-based Vessel Monitoring System (VMS) monitors all boats. In addition, there are catch caps and recommended catch ranges for the indicator species.</w:t>
            </w:r>
          </w:p>
        </w:tc>
      </w:tr>
      <w:tr w:rsidR="00ED5A81" w:rsidRPr="00636969" w14:paraId="1E480671" w14:textId="77777777" w:rsidTr="00366BB2">
        <w:trPr>
          <w:cantSplit/>
        </w:trPr>
        <w:tc>
          <w:tcPr>
            <w:tcW w:w="2341" w:type="pct"/>
            <w:shd w:val="clear" w:color="auto" w:fill="auto"/>
          </w:tcPr>
          <w:p w14:paraId="22F41D85" w14:textId="77777777" w:rsidR="00ED5A81" w:rsidRPr="00636969" w:rsidRDefault="00ED5A81" w:rsidP="00ED5A81">
            <w:pPr>
              <w:spacing w:before="60" w:after="60" w:line="240" w:lineRule="auto"/>
              <w:rPr>
                <w:rFonts w:cs="Arial"/>
                <w:sz w:val="18"/>
                <w:szCs w:val="18"/>
              </w:rPr>
            </w:pPr>
            <w:r w:rsidRPr="00636969">
              <w:rPr>
                <w:rFonts w:cs="Arial"/>
                <w:sz w:val="18"/>
                <w:szCs w:val="18"/>
              </w:rPr>
              <w:t>Contain the means of enforcing critical aspects of the management arrangements.</w:t>
            </w:r>
          </w:p>
          <w:p w14:paraId="086604CB" w14:textId="2B986CD8" w:rsidR="00ED5A81" w:rsidRPr="00636969" w:rsidRDefault="00ED5A81" w:rsidP="00ED5A81">
            <w:pPr>
              <w:spacing w:before="60" w:after="60" w:line="240" w:lineRule="auto"/>
              <w:rPr>
                <w:rFonts w:cs="Arial"/>
                <w:sz w:val="18"/>
                <w:szCs w:val="18"/>
              </w:rPr>
            </w:pPr>
          </w:p>
        </w:tc>
        <w:tc>
          <w:tcPr>
            <w:tcW w:w="2659" w:type="pct"/>
            <w:shd w:val="clear" w:color="auto" w:fill="92D050"/>
          </w:tcPr>
          <w:p w14:paraId="08158D94" w14:textId="77777777" w:rsidR="00ED5A81" w:rsidRPr="008C29D5" w:rsidRDefault="00ED5A81" w:rsidP="00FF1B00">
            <w:pPr>
              <w:spacing w:before="60" w:after="60" w:line="240" w:lineRule="auto"/>
              <w:rPr>
                <w:rFonts w:cs="Arial"/>
                <w:b/>
                <w:sz w:val="18"/>
                <w:szCs w:val="18"/>
              </w:rPr>
            </w:pPr>
            <w:r w:rsidRPr="008C29D5">
              <w:rPr>
                <w:rFonts w:cs="Arial"/>
                <w:b/>
                <w:sz w:val="18"/>
                <w:szCs w:val="18"/>
              </w:rPr>
              <w:t>Meets</w:t>
            </w:r>
          </w:p>
          <w:p w14:paraId="1940AD4B" w14:textId="4A678977" w:rsidR="00ED5A81" w:rsidRPr="008C29D5" w:rsidRDefault="00ED5A81" w:rsidP="00BD3601">
            <w:pPr>
              <w:pStyle w:val="Default"/>
              <w:spacing w:before="60" w:after="120"/>
              <w:rPr>
                <w:rFonts w:ascii="Arial" w:hAnsi="Arial" w:cs="Arial"/>
                <w:color w:val="auto"/>
                <w:sz w:val="18"/>
                <w:szCs w:val="18"/>
              </w:rPr>
            </w:pPr>
            <w:r w:rsidRPr="008C29D5">
              <w:rPr>
                <w:rFonts w:ascii="Arial" w:hAnsi="Arial" w:cs="Arial"/>
                <w:sz w:val="18"/>
                <w:szCs w:val="18"/>
              </w:rPr>
              <w:t>The 2018 fishery application submission</w:t>
            </w:r>
            <w:r w:rsidR="007439DC">
              <w:rPr>
                <w:rFonts w:ascii="Arial" w:hAnsi="Arial" w:cs="Arial"/>
                <w:sz w:val="18"/>
                <w:szCs w:val="18"/>
              </w:rPr>
              <w:t xml:space="preserve"> states</w:t>
            </w:r>
            <w:r w:rsidRPr="008C29D5">
              <w:rPr>
                <w:rFonts w:ascii="Arial" w:hAnsi="Arial" w:cs="Arial"/>
                <w:sz w:val="18"/>
                <w:szCs w:val="18"/>
              </w:rPr>
              <w:t xml:space="preserve"> </w:t>
            </w:r>
            <w:r w:rsidR="007439DC">
              <w:rPr>
                <w:rFonts w:ascii="Arial" w:hAnsi="Arial" w:cs="Arial"/>
                <w:sz w:val="18"/>
                <w:szCs w:val="18"/>
              </w:rPr>
              <w:t>t</w:t>
            </w:r>
            <w:r w:rsidRPr="008C29D5">
              <w:rPr>
                <w:rFonts w:ascii="Arial" w:hAnsi="Arial" w:cs="Arial"/>
                <w:sz w:val="18"/>
                <w:szCs w:val="18"/>
              </w:rPr>
              <w:t>here</w:t>
            </w:r>
            <w:r w:rsidRPr="008C29D5">
              <w:rPr>
                <w:rFonts w:ascii="Arial" w:hAnsi="Arial" w:cs="Arial"/>
                <w:color w:val="auto"/>
                <w:sz w:val="18"/>
                <w:szCs w:val="18"/>
              </w:rPr>
              <w:t xml:space="preserve"> has been an increase in Fisheries and Marine Officers (FMOs) undertaking landing inspections, to assist in compliance with fishery management arrangements.</w:t>
            </w:r>
          </w:p>
          <w:p w14:paraId="2857603B" w14:textId="01118049" w:rsidR="00ED5A81" w:rsidRPr="008C29D5" w:rsidRDefault="00ED5A81" w:rsidP="00BD3601">
            <w:pPr>
              <w:autoSpaceDE w:val="0"/>
              <w:autoSpaceDN w:val="0"/>
              <w:adjustRightInd w:val="0"/>
              <w:spacing w:before="60" w:after="120" w:line="240" w:lineRule="auto"/>
              <w:rPr>
                <w:rFonts w:cs="Arial"/>
                <w:sz w:val="18"/>
                <w:szCs w:val="18"/>
              </w:rPr>
            </w:pPr>
            <w:r w:rsidRPr="008C29D5">
              <w:rPr>
                <w:rFonts w:eastAsiaTheme="minorHAnsi" w:cs="Arial"/>
                <w:color w:val="000000"/>
                <w:sz w:val="18"/>
                <w:szCs w:val="18"/>
              </w:rPr>
              <w:t xml:space="preserve">To promote voluntary compliance within the fishery, FMO Case Officers are assigned to most of the vessels in the fisheries, to investigate reported breaches, ensure advice is provided about current legislation, and attend any issues which arise. </w:t>
            </w:r>
            <w:r w:rsidR="007439DC" w:rsidRPr="008C29D5">
              <w:rPr>
                <w:rFonts w:cs="Arial"/>
                <w:sz w:val="18"/>
                <w:szCs w:val="18"/>
              </w:rPr>
              <w:t xml:space="preserve">Training in </w:t>
            </w:r>
            <w:r w:rsidR="00495CB8">
              <w:rPr>
                <w:rFonts w:cs="Arial"/>
                <w:sz w:val="18"/>
                <w:szCs w:val="18"/>
              </w:rPr>
              <w:t>s</w:t>
            </w:r>
            <w:r w:rsidR="007439DC" w:rsidRPr="008C29D5">
              <w:rPr>
                <w:rFonts w:cs="Arial"/>
                <w:sz w:val="18"/>
                <w:szCs w:val="18"/>
              </w:rPr>
              <w:t>hark trunk identification has been developed, and a guide is used by FMOs when conducting inspections.</w:t>
            </w:r>
          </w:p>
          <w:p w14:paraId="44E84912" w14:textId="26963A01" w:rsidR="00ED5A81" w:rsidRPr="008C29D5" w:rsidRDefault="00ED5A81" w:rsidP="00FF1B00">
            <w:pPr>
              <w:pStyle w:val="Default"/>
              <w:spacing w:before="60" w:after="60"/>
              <w:rPr>
                <w:rFonts w:cs="Arial"/>
                <w:sz w:val="18"/>
                <w:szCs w:val="18"/>
              </w:rPr>
            </w:pPr>
            <w:r w:rsidRPr="008C29D5">
              <w:rPr>
                <w:rFonts w:ascii="Arial" w:hAnsi="Arial" w:cs="Arial"/>
                <w:color w:val="auto"/>
                <w:sz w:val="18"/>
                <w:szCs w:val="18"/>
              </w:rPr>
              <w:t xml:space="preserve">An </w:t>
            </w:r>
            <w:r w:rsidR="007439DC">
              <w:rPr>
                <w:rFonts w:ascii="Arial" w:hAnsi="Arial" w:cs="Arial"/>
                <w:color w:val="auto"/>
                <w:sz w:val="18"/>
                <w:szCs w:val="18"/>
              </w:rPr>
              <w:t>a</w:t>
            </w:r>
            <w:r w:rsidRPr="008C29D5">
              <w:rPr>
                <w:rFonts w:ascii="Arial" w:hAnsi="Arial" w:cs="Arial"/>
                <w:color w:val="auto"/>
                <w:sz w:val="18"/>
                <w:szCs w:val="18"/>
              </w:rPr>
              <w:t xml:space="preserve">nnual </w:t>
            </w:r>
            <w:r w:rsidR="007439DC">
              <w:rPr>
                <w:rFonts w:ascii="Arial" w:hAnsi="Arial" w:cs="Arial"/>
                <w:color w:val="auto"/>
                <w:sz w:val="18"/>
                <w:szCs w:val="18"/>
              </w:rPr>
              <w:t>c</w:t>
            </w:r>
            <w:r w:rsidRPr="008C29D5">
              <w:rPr>
                <w:rFonts w:ascii="Arial" w:hAnsi="Arial" w:cs="Arial"/>
                <w:color w:val="auto"/>
                <w:sz w:val="18"/>
                <w:szCs w:val="18"/>
              </w:rPr>
              <w:t xml:space="preserve">ompliance </w:t>
            </w:r>
            <w:r w:rsidR="007439DC">
              <w:rPr>
                <w:rFonts w:ascii="Arial" w:hAnsi="Arial" w:cs="Arial"/>
                <w:color w:val="auto"/>
                <w:sz w:val="18"/>
                <w:szCs w:val="18"/>
              </w:rPr>
              <w:t>p</w:t>
            </w:r>
            <w:r w:rsidRPr="008C29D5">
              <w:rPr>
                <w:rFonts w:ascii="Arial" w:hAnsi="Arial" w:cs="Arial"/>
                <w:color w:val="auto"/>
                <w:sz w:val="18"/>
                <w:szCs w:val="18"/>
              </w:rPr>
              <w:t xml:space="preserve">resentation is included in management meetings, which fishers also attend. </w:t>
            </w:r>
            <w:r w:rsidR="007439DC" w:rsidRPr="00FF1B00">
              <w:rPr>
                <w:rFonts w:ascii="Arial" w:hAnsi="Arial" w:cs="Arial"/>
                <w:sz w:val="18"/>
                <w:szCs w:val="18"/>
              </w:rPr>
              <w:t xml:space="preserve">Infringement </w:t>
            </w:r>
            <w:r w:rsidR="00495CB8">
              <w:rPr>
                <w:rFonts w:ascii="Arial" w:hAnsi="Arial" w:cs="Arial"/>
                <w:sz w:val="18"/>
                <w:szCs w:val="18"/>
              </w:rPr>
              <w:t>n</w:t>
            </w:r>
            <w:r w:rsidR="007439DC" w:rsidRPr="00FF1B00">
              <w:rPr>
                <w:rFonts w:ascii="Arial" w:hAnsi="Arial" w:cs="Arial"/>
                <w:sz w:val="18"/>
                <w:szCs w:val="18"/>
              </w:rPr>
              <w:t>otices have also been developed and issued as necessary to address instances of non-compliance.</w:t>
            </w:r>
          </w:p>
        </w:tc>
      </w:tr>
      <w:tr w:rsidR="00262987" w:rsidRPr="00636969" w14:paraId="050DB205" w14:textId="77777777" w:rsidTr="00366BB2">
        <w:trPr>
          <w:cantSplit/>
        </w:trPr>
        <w:tc>
          <w:tcPr>
            <w:tcW w:w="2341" w:type="pct"/>
            <w:shd w:val="clear" w:color="auto" w:fill="auto"/>
          </w:tcPr>
          <w:p w14:paraId="0A1D3E47" w14:textId="77777777" w:rsidR="00262987" w:rsidRPr="00636969" w:rsidRDefault="00262987" w:rsidP="00262987">
            <w:pPr>
              <w:spacing w:before="60" w:after="60" w:line="240" w:lineRule="auto"/>
              <w:rPr>
                <w:rFonts w:cs="Arial"/>
                <w:sz w:val="18"/>
                <w:szCs w:val="18"/>
              </w:rPr>
            </w:pPr>
            <w:r w:rsidRPr="00636969">
              <w:rPr>
                <w:rFonts w:cs="Arial"/>
                <w:sz w:val="18"/>
                <w:szCs w:val="18"/>
              </w:rPr>
              <w:t>Provide for the periodic review of the performance of the fishery management arrangements and the management strategies, objectives and criteria.</w:t>
            </w:r>
          </w:p>
          <w:p w14:paraId="4C2BDACB" w14:textId="0F524F03" w:rsidR="00262987" w:rsidRPr="00636969" w:rsidRDefault="00262987" w:rsidP="00262987">
            <w:pPr>
              <w:spacing w:before="60" w:after="60" w:line="240" w:lineRule="auto"/>
              <w:rPr>
                <w:rFonts w:cs="Arial"/>
                <w:sz w:val="18"/>
                <w:szCs w:val="18"/>
              </w:rPr>
            </w:pPr>
          </w:p>
        </w:tc>
        <w:tc>
          <w:tcPr>
            <w:tcW w:w="2659" w:type="pct"/>
            <w:shd w:val="clear" w:color="auto" w:fill="FFC000"/>
          </w:tcPr>
          <w:p w14:paraId="5631330E" w14:textId="77777777" w:rsidR="00262987" w:rsidRPr="00262987" w:rsidRDefault="00262987" w:rsidP="00FF1B00">
            <w:pPr>
              <w:spacing w:before="60" w:after="60" w:line="240" w:lineRule="auto"/>
              <w:rPr>
                <w:rFonts w:cs="Arial"/>
                <w:b/>
                <w:sz w:val="18"/>
                <w:szCs w:val="18"/>
              </w:rPr>
            </w:pPr>
            <w:r w:rsidRPr="00262987">
              <w:rPr>
                <w:rFonts w:cs="Arial"/>
                <w:b/>
                <w:sz w:val="18"/>
                <w:szCs w:val="18"/>
              </w:rPr>
              <w:t>Partially meets</w:t>
            </w:r>
          </w:p>
          <w:p w14:paraId="3880820E" w14:textId="6741FF2C" w:rsidR="00262987" w:rsidRPr="00262987" w:rsidRDefault="00262987" w:rsidP="00BD3601">
            <w:pPr>
              <w:spacing w:before="60" w:after="120" w:line="240" w:lineRule="auto"/>
              <w:rPr>
                <w:rFonts w:cs="Arial"/>
                <w:b/>
                <w:sz w:val="18"/>
                <w:szCs w:val="18"/>
              </w:rPr>
            </w:pPr>
            <w:r w:rsidRPr="00262987">
              <w:rPr>
                <w:rFonts w:cs="Arial"/>
                <w:sz w:val="18"/>
                <w:szCs w:val="18"/>
              </w:rPr>
              <w:t xml:space="preserve">In 2005, </w:t>
            </w:r>
            <w:r w:rsidR="00A75079">
              <w:rPr>
                <w:rFonts w:cs="Arial"/>
                <w:sz w:val="18"/>
                <w:szCs w:val="18"/>
              </w:rPr>
              <w:t xml:space="preserve">the </w:t>
            </w:r>
            <w:r w:rsidRPr="00262987">
              <w:rPr>
                <w:rFonts w:cs="Arial"/>
                <w:sz w:val="18"/>
                <w:szCs w:val="18"/>
              </w:rPr>
              <w:t xml:space="preserve">WA DPIRD (then, Department of Fisheries) completed an Ecologically Sustainable Development (ESD) report for the </w:t>
            </w:r>
            <w:r w:rsidRPr="00262987">
              <w:rPr>
                <w:rFonts w:cs="Arial"/>
                <w:sz w:val="18"/>
                <w:szCs w:val="18"/>
                <w:lang w:val="en-US"/>
              </w:rPr>
              <w:t xml:space="preserve">WA </w:t>
            </w:r>
            <w:r w:rsidRPr="00262987">
              <w:rPr>
                <w:rFonts w:cs="Arial"/>
                <w:sz w:val="18"/>
                <w:szCs w:val="18"/>
              </w:rPr>
              <w:t xml:space="preserve">Temperate Demersal Gillnet and Demersal Longline Fisheries. The report provided </w:t>
            </w:r>
            <w:r w:rsidRPr="00262987">
              <w:rPr>
                <w:rFonts w:cs="Arial"/>
                <w:sz w:val="18"/>
                <w:szCs w:val="18"/>
                <w:lang w:val="en-US"/>
              </w:rPr>
              <w:t>an</w:t>
            </w:r>
            <w:r w:rsidRPr="00262987">
              <w:rPr>
                <w:rFonts w:cs="Arial"/>
                <w:sz w:val="18"/>
                <w:szCs w:val="18"/>
              </w:rPr>
              <w:t xml:space="preserve"> overview of the operational objectives, performance measures, indicators, management responses and information requirements, used to assess the performance of the fisheries. However, the report will be reviewed as part of the Harvest Strategy development in 2019. </w:t>
            </w:r>
          </w:p>
          <w:p w14:paraId="6261B228" w14:textId="0F687B27" w:rsidR="00262987" w:rsidRPr="003F24F3" w:rsidRDefault="00262987" w:rsidP="00BD3601">
            <w:pPr>
              <w:spacing w:before="60" w:after="120" w:line="240" w:lineRule="auto"/>
              <w:rPr>
                <w:rFonts w:cs="Arial"/>
                <w:sz w:val="18"/>
                <w:szCs w:val="18"/>
              </w:rPr>
            </w:pPr>
            <w:r w:rsidRPr="00262987">
              <w:rPr>
                <w:rFonts w:cs="Arial"/>
                <w:sz w:val="18"/>
                <w:szCs w:val="18"/>
              </w:rPr>
              <w:t xml:space="preserve">The WA DPIRD will be completing an Ecological Risk Assessment (ERA) during 2019, with the intention of ERAs to replace ESDs. Until the ERA is in place, the </w:t>
            </w:r>
            <w:r w:rsidRPr="003F24F3">
              <w:rPr>
                <w:rFonts w:cs="Arial"/>
                <w:i/>
                <w:sz w:val="18"/>
                <w:szCs w:val="18"/>
              </w:rPr>
              <w:t xml:space="preserve">Status reports of the fisheries and aquatic resources of Western Australia </w:t>
            </w:r>
            <w:r w:rsidRPr="00262987">
              <w:rPr>
                <w:rFonts w:cs="Arial"/>
                <w:sz w:val="18"/>
                <w:szCs w:val="18"/>
              </w:rPr>
              <w:t xml:space="preserve">provides reports on the performance of the </w:t>
            </w:r>
            <w:r w:rsidRPr="003F24F3">
              <w:rPr>
                <w:rFonts w:cs="Arial"/>
                <w:sz w:val="18"/>
                <w:szCs w:val="18"/>
              </w:rPr>
              <w:t xml:space="preserve">WA </w:t>
            </w:r>
            <w:r w:rsidRPr="00262987">
              <w:rPr>
                <w:rFonts w:cs="Arial"/>
                <w:sz w:val="18"/>
                <w:szCs w:val="18"/>
              </w:rPr>
              <w:t xml:space="preserve">Temperate Demersal Gillnet and Demersal Longline Fisheries against objectives and performance measures outlined in the 2005 ESD report. </w:t>
            </w:r>
          </w:p>
          <w:p w14:paraId="38969CE4" w14:textId="58FC8E48" w:rsidR="00262987" w:rsidRPr="00262987" w:rsidRDefault="00262987" w:rsidP="00FF1B00">
            <w:pPr>
              <w:spacing w:before="60" w:after="60" w:line="240" w:lineRule="auto"/>
              <w:rPr>
                <w:rFonts w:cs="Arial"/>
                <w:sz w:val="18"/>
                <w:szCs w:val="18"/>
              </w:rPr>
            </w:pPr>
            <w:r w:rsidRPr="00262987">
              <w:rPr>
                <w:rFonts w:cs="Arial"/>
                <w:sz w:val="18"/>
                <w:szCs w:val="18"/>
              </w:rPr>
              <w:t xml:space="preserve">The WA Temperate Demersal Gillnet and Demersal Longline Fisheries operates to a Harvest Strategy. The Harvest Strategy is scheduled to be formalised in 2019 by the WA DPIRD. The process will involve public consultation on the objective, performance indicators and control rules set out in the Harvest Strategy. </w:t>
            </w:r>
          </w:p>
        </w:tc>
      </w:tr>
      <w:tr w:rsidR="00262987" w:rsidRPr="00636969" w14:paraId="7F16FB15" w14:textId="77777777" w:rsidTr="00366BB2">
        <w:trPr>
          <w:cantSplit/>
        </w:trPr>
        <w:tc>
          <w:tcPr>
            <w:tcW w:w="2341" w:type="pct"/>
            <w:shd w:val="clear" w:color="auto" w:fill="auto"/>
          </w:tcPr>
          <w:p w14:paraId="1EEADDCC" w14:textId="77777777" w:rsidR="00262987" w:rsidRPr="00636969" w:rsidRDefault="00262987" w:rsidP="00262987">
            <w:pPr>
              <w:spacing w:before="60" w:after="60" w:line="240" w:lineRule="auto"/>
              <w:rPr>
                <w:rFonts w:cs="Arial"/>
                <w:sz w:val="18"/>
                <w:szCs w:val="18"/>
              </w:rPr>
            </w:pPr>
            <w:r w:rsidRPr="00636969">
              <w:rPr>
                <w:rFonts w:cs="Arial"/>
                <w:sz w:val="18"/>
                <w:szCs w:val="18"/>
              </w:rPr>
              <w:t>Be capable of assessing, monitoring and avoiding, remedying or mitigating any adverse impacts on the wider marine ecosystem in which the target species lives and the fishery operates.</w:t>
            </w:r>
          </w:p>
          <w:p w14:paraId="79731F76" w14:textId="63F0A939" w:rsidR="00262987" w:rsidRPr="00636969" w:rsidRDefault="00262987" w:rsidP="00262987">
            <w:pPr>
              <w:spacing w:before="60" w:after="60" w:line="240" w:lineRule="auto"/>
              <w:rPr>
                <w:rFonts w:cs="Arial"/>
                <w:sz w:val="18"/>
                <w:szCs w:val="18"/>
              </w:rPr>
            </w:pPr>
          </w:p>
        </w:tc>
        <w:tc>
          <w:tcPr>
            <w:tcW w:w="2659" w:type="pct"/>
            <w:shd w:val="clear" w:color="auto" w:fill="92D050"/>
          </w:tcPr>
          <w:p w14:paraId="6BEB539E" w14:textId="77777777" w:rsidR="00262987" w:rsidRPr="00262987" w:rsidRDefault="00262987" w:rsidP="00FF1B00">
            <w:pPr>
              <w:autoSpaceDE w:val="0"/>
              <w:autoSpaceDN w:val="0"/>
              <w:adjustRightInd w:val="0"/>
              <w:spacing w:before="60" w:after="60" w:line="240" w:lineRule="auto"/>
              <w:rPr>
                <w:rFonts w:cs="Arial"/>
                <w:sz w:val="18"/>
                <w:szCs w:val="18"/>
              </w:rPr>
            </w:pPr>
            <w:r w:rsidRPr="00262987">
              <w:rPr>
                <w:rFonts w:cs="Arial"/>
                <w:b/>
                <w:sz w:val="18"/>
                <w:szCs w:val="18"/>
              </w:rPr>
              <w:t xml:space="preserve">Meets </w:t>
            </w:r>
          </w:p>
          <w:p w14:paraId="4EB133A4" w14:textId="00F116B9" w:rsidR="00262987" w:rsidRPr="00262987" w:rsidRDefault="00262987" w:rsidP="00FF1B00">
            <w:pPr>
              <w:spacing w:before="60" w:after="60" w:line="240" w:lineRule="auto"/>
              <w:rPr>
                <w:rFonts w:cs="Arial"/>
                <w:sz w:val="18"/>
                <w:szCs w:val="18"/>
              </w:rPr>
            </w:pPr>
            <w:r w:rsidRPr="00262987">
              <w:rPr>
                <w:rFonts w:cs="Arial"/>
                <w:sz w:val="18"/>
                <w:szCs w:val="18"/>
              </w:rPr>
              <w:t xml:space="preserve">The WA DPIRD is capable of assessing, monitoring and avoiding, remedying or mitigating any adverse impacts on the wider marine ecosystem. The recent implementation of the Australian Sea Lion gillnet exclusion zones is an example of this. The ERA (scheduled for 2019) will reassess the assessment of potential impacts, including providing an up to date cumulative risk status for each of the ecological resource assets within relevant WA marine bioregions, is reviewed annually and reported through the </w:t>
            </w:r>
            <w:r w:rsidRPr="00E87479">
              <w:rPr>
                <w:rFonts w:cs="Arial"/>
                <w:i/>
                <w:sz w:val="18"/>
                <w:szCs w:val="18"/>
              </w:rPr>
              <w:t>Status reports of the fisheries and aquatic resources of Western Australia</w:t>
            </w:r>
            <w:r w:rsidRPr="00262987">
              <w:rPr>
                <w:rFonts w:cs="Arial"/>
                <w:sz w:val="18"/>
                <w:szCs w:val="18"/>
              </w:rPr>
              <w:t xml:space="preserve"> </w:t>
            </w:r>
            <w:r w:rsidRPr="00E87479">
              <w:rPr>
                <w:rFonts w:cs="Arial"/>
                <w:sz w:val="18"/>
                <w:szCs w:val="18"/>
              </w:rPr>
              <w:t>2016/17</w:t>
            </w:r>
            <w:r w:rsidRPr="00262987">
              <w:rPr>
                <w:rFonts w:cs="Arial"/>
                <w:sz w:val="18"/>
                <w:szCs w:val="18"/>
              </w:rPr>
              <w:t xml:space="preserve"> (</w:t>
            </w:r>
            <w:r w:rsidR="0004346D" w:rsidRPr="00F63C93">
              <w:rPr>
                <w:rFonts w:cs="Arial"/>
                <w:sz w:val="18"/>
                <w:szCs w:val="18"/>
              </w:rPr>
              <w:t>link </w:t>
            </w:r>
            <w:r w:rsidR="0004346D">
              <w:rPr>
                <w:rFonts w:cs="Arial"/>
                <w:sz w:val="18"/>
                <w:szCs w:val="18"/>
              </w:rPr>
              <w:t>accessible in Section 1: Notes</w:t>
            </w:r>
            <w:r w:rsidRPr="00262987">
              <w:rPr>
                <w:rFonts w:cs="Arial"/>
                <w:sz w:val="18"/>
                <w:szCs w:val="18"/>
              </w:rPr>
              <w:t xml:space="preserve">). </w:t>
            </w:r>
          </w:p>
        </w:tc>
      </w:tr>
      <w:tr w:rsidR="001E0436" w:rsidRPr="00636969" w14:paraId="257A30C9" w14:textId="77777777" w:rsidTr="00366BB2">
        <w:trPr>
          <w:cantSplit/>
        </w:trPr>
        <w:tc>
          <w:tcPr>
            <w:tcW w:w="2341" w:type="pct"/>
            <w:shd w:val="clear" w:color="auto" w:fill="auto"/>
          </w:tcPr>
          <w:p w14:paraId="2FAB5309" w14:textId="748C4504" w:rsidR="001E0436" w:rsidRPr="00636969" w:rsidRDefault="001E0436" w:rsidP="00050231">
            <w:pPr>
              <w:spacing w:before="60" w:after="120" w:line="240" w:lineRule="auto"/>
              <w:rPr>
                <w:rFonts w:cs="Arial"/>
                <w:sz w:val="18"/>
                <w:szCs w:val="18"/>
              </w:rPr>
            </w:pPr>
            <w:r w:rsidRPr="00636969">
              <w:rPr>
                <w:rFonts w:cs="Arial"/>
                <w:sz w:val="18"/>
                <w:szCs w:val="18"/>
              </w:rPr>
              <w:lastRenderedPageBreak/>
              <w:t>Requires compliance with relevant threat abatement plans, recovery plans, the National Policy on Fisheries Bycatch, and bycatch action strategies developed under the policy.</w:t>
            </w:r>
          </w:p>
        </w:tc>
        <w:tc>
          <w:tcPr>
            <w:tcW w:w="2659" w:type="pct"/>
            <w:shd w:val="clear" w:color="auto" w:fill="92D050"/>
          </w:tcPr>
          <w:p w14:paraId="30A30521" w14:textId="77777777" w:rsidR="001E0436" w:rsidRDefault="001E0436" w:rsidP="00FF1B00">
            <w:pPr>
              <w:spacing w:before="60" w:after="60" w:line="240" w:lineRule="auto"/>
              <w:rPr>
                <w:rFonts w:cs="Arial"/>
                <w:b/>
                <w:sz w:val="18"/>
                <w:szCs w:val="18"/>
              </w:rPr>
            </w:pPr>
            <w:r>
              <w:rPr>
                <w:rFonts w:cs="Arial"/>
                <w:b/>
                <w:sz w:val="18"/>
                <w:szCs w:val="18"/>
              </w:rPr>
              <w:t>Meets</w:t>
            </w:r>
          </w:p>
          <w:p w14:paraId="5E4F5B9B" w14:textId="790885F9" w:rsidR="001E0436" w:rsidRPr="00636969" w:rsidRDefault="001E0436" w:rsidP="00FF1B00">
            <w:pPr>
              <w:spacing w:before="60" w:after="60" w:line="240" w:lineRule="auto"/>
              <w:rPr>
                <w:rFonts w:cs="Arial"/>
                <w:sz w:val="18"/>
                <w:szCs w:val="18"/>
              </w:rPr>
            </w:pPr>
            <w:r>
              <w:rPr>
                <w:rFonts w:cs="Arial"/>
                <w:sz w:val="18"/>
                <w:szCs w:val="18"/>
              </w:rPr>
              <w:t xml:space="preserve">The WA </w:t>
            </w:r>
            <w:r w:rsidRPr="000A2518">
              <w:rPr>
                <w:sz w:val="18"/>
                <w:szCs w:val="18"/>
              </w:rPr>
              <w:t>Temperate Demersal Gillnet and Demersal Longline Fisheries</w:t>
            </w:r>
            <w:r w:rsidRPr="00D51A2A">
              <w:rPr>
                <w:rFonts w:cs="Arial"/>
                <w:sz w:val="18"/>
                <w:szCs w:val="18"/>
              </w:rPr>
              <w:t xml:space="preserve"> is compliant with relevant Commonwealth plans and policies.</w:t>
            </w:r>
            <w:r>
              <w:rPr>
                <w:rFonts w:cs="Arial"/>
                <w:sz w:val="18"/>
                <w:szCs w:val="18"/>
              </w:rPr>
              <w:t xml:space="preserve">  </w:t>
            </w:r>
          </w:p>
        </w:tc>
      </w:tr>
      <w:tr w:rsidR="00885298" w:rsidRPr="004649FA" w14:paraId="4C167BCF" w14:textId="77777777" w:rsidTr="00D77641">
        <w:trPr>
          <w:cantSplit/>
        </w:trPr>
        <w:tc>
          <w:tcPr>
            <w:tcW w:w="5000" w:type="pct"/>
            <w:gridSpan w:val="2"/>
            <w:shd w:val="clear" w:color="auto" w:fill="92CDDC"/>
          </w:tcPr>
          <w:p w14:paraId="5BAE62F0" w14:textId="74B19AA0" w:rsidR="00885298" w:rsidRPr="004649FA" w:rsidRDefault="00BD3601" w:rsidP="00134108">
            <w:pPr>
              <w:autoSpaceDE w:val="0"/>
              <w:autoSpaceDN w:val="0"/>
              <w:adjustRightInd w:val="0"/>
              <w:spacing w:after="0" w:line="240" w:lineRule="auto"/>
              <w:rPr>
                <w:rFonts w:cs="Arial"/>
                <w:b/>
                <w:bCs/>
                <w:sz w:val="20"/>
                <w:szCs w:val="20"/>
              </w:rPr>
            </w:pPr>
            <w:r>
              <w:br w:type="page"/>
            </w:r>
            <w:r w:rsidR="00787790">
              <w:br w:type="page"/>
            </w:r>
            <w:r w:rsidR="00885298" w:rsidRPr="004649FA">
              <w:rPr>
                <w:rFonts w:cs="Arial"/>
                <w:b/>
                <w:bCs/>
                <w:sz w:val="20"/>
                <w:szCs w:val="20"/>
              </w:rPr>
              <w:t xml:space="preserve">PRINCIPLE 1 - </w:t>
            </w:r>
            <w:r w:rsidR="00885298" w:rsidRPr="004649FA">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00885298" w:rsidRPr="004649FA">
              <w:rPr>
                <w:rFonts w:cs="Arial"/>
                <w:b/>
                <w:bCs/>
                <w:sz w:val="20"/>
                <w:szCs w:val="20"/>
              </w:rPr>
              <w:t xml:space="preserve">. </w:t>
            </w:r>
          </w:p>
        </w:tc>
      </w:tr>
      <w:tr w:rsidR="00885298" w:rsidRPr="004649FA" w14:paraId="1B4867E2" w14:textId="77777777" w:rsidTr="00D77641">
        <w:trPr>
          <w:cantSplit/>
        </w:trPr>
        <w:tc>
          <w:tcPr>
            <w:tcW w:w="5000" w:type="pct"/>
            <w:gridSpan w:val="2"/>
            <w:shd w:val="clear" w:color="auto" w:fill="B6DDE8"/>
          </w:tcPr>
          <w:p w14:paraId="1598A040" w14:textId="0115D611" w:rsidR="00885298" w:rsidRPr="004649FA" w:rsidRDefault="00885298" w:rsidP="00134108">
            <w:pPr>
              <w:spacing w:after="0" w:line="240" w:lineRule="auto"/>
              <w:rPr>
                <w:rFonts w:cs="Arial"/>
                <w:b/>
                <w:bCs/>
                <w:sz w:val="20"/>
                <w:szCs w:val="20"/>
              </w:rPr>
            </w:pPr>
            <w:r w:rsidRPr="004649FA">
              <w:rPr>
                <w:rFonts w:cs="Arial"/>
                <w:b/>
                <w:bCs/>
                <w:sz w:val="20"/>
                <w:szCs w:val="20"/>
              </w:rPr>
              <w:t xml:space="preserve">Objective 1 - </w:t>
            </w:r>
            <w:r w:rsidRPr="004649FA">
              <w:rPr>
                <w:rFonts w:cs="Arial"/>
                <w:sz w:val="20"/>
                <w:szCs w:val="20"/>
              </w:rPr>
              <w:t>The fishery shall be conducted at catch levels that maintain ecologically viable stock levels at an agreed point or range, with ac</w:t>
            </w:r>
            <w:r w:rsidR="006B6EF9" w:rsidRPr="004649FA">
              <w:rPr>
                <w:rFonts w:cs="Arial"/>
                <w:sz w:val="20"/>
                <w:szCs w:val="20"/>
              </w:rPr>
              <w:t>ceptable levels of probability.</w:t>
            </w:r>
          </w:p>
        </w:tc>
      </w:tr>
      <w:tr w:rsidR="00885298" w:rsidRPr="004649FA" w14:paraId="1CCDF312" w14:textId="77777777" w:rsidTr="00D77641">
        <w:trPr>
          <w:cantSplit/>
        </w:trPr>
        <w:tc>
          <w:tcPr>
            <w:tcW w:w="5000" w:type="pct"/>
            <w:gridSpan w:val="2"/>
            <w:shd w:val="clear" w:color="auto" w:fill="DAEEF3"/>
          </w:tcPr>
          <w:p w14:paraId="43C5F828" w14:textId="77777777" w:rsidR="00885298" w:rsidRPr="004649FA" w:rsidRDefault="00885298" w:rsidP="00134108">
            <w:pPr>
              <w:spacing w:after="0" w:line="240" w:lineRule="auto"/>
              <w:rPr>
                <w:rFonts w:cs="Arial"/>
                <w:b/>
                <w:bCs/>
                <w:i/>
                <w:iCs/>
                <w:sz w:val="20"/>
                <w:szCs w:val="20"/>
              </w:rPr>
            </w:pPr>
            <w:r w:rsidRPr="004649FA">
              <w:rPr>
                <w:rFonts w:cs="Arial"/>
                <w:b/>
                <w:bCs/>
                <w:i/>
                <w:iCs/>
                <w:sz w:val="20"/>
                <w:szCs w:val="20"/>
              </w:rPr>
              <w:t xml:space="preserve">Information requirements </w:t>
            </w:r>
          </w:p>
        </w:tc>
      </w:tr>
      <w:tr w:rsidR="0034782F" w:rsidRPr="004649FA" w14:paraId="40E94611" w14:textId="77777777" w:rsidTr="0003087C">
        <w:trPr>
          <w:cantSplit/>
        </w:trPr>
        <w:tc>
          <w:tcPr>
            <w:tcW w:w="2341" w:type="pct"/>
          </w:tcPr>
          <w:p w14:paraId="144AC722" w14:textId="626FE5E9" w:rsidR="0034782F" w:rsidRDefault="0034782F" w:rsidP="0034782F">
            <w:pPr>
              <w:spacing w:before="60" w:after="60" w:line="240" w:lineRule="auto"/>
              <w:rPr>
                <w:rFonts w:cs="Arial"/>
                <w:sz w:val="18"/>
                <w:szCs w:val="18"/>
              </w:rPr>
            </w:pPr>
            <w:r w:rsidRPr="004649FA">
              <w:rPr>
                <w:rFonts w:cs="Arial"/>
                <w:b/>
                <w:bCs/>
                <w:i/>
                <w:iCs/>
                <w:sz w:val="18"/>
                <w:szCs w:val="18"/>
              </w:rPr>
              <w:t xml:space="preserve">1.1.1 </w:t>
            </w:r>
            <w:r w:rsidRPr="004649FA">
              <w:rPr>
                <w:rFonts w:cs="Arial"/>
                <w:sz w:val="18"/>
                <w:szCs w:val="18"/>
              </w:rPr>
              <w:t>There is a reliable information collection system in place appropriate to the scale of the fishery. The level of data collection should be based upon an appropriate mix of fishery independent and dependent research and monitoring.</w:t>
            </w:r>
          </w:p>
          <w:p w14:paraId="31C44E87" w14:textId="67073DC3" w:rsidR="0034782F" w:rsidRPr="004649FA" w:rsidRDefault="0034782F" w:rsidP="0018443E">
            <w:pPr>
              <w:spacing w:before="60" w:after="60" w:line="240" w:lineRule="auto"/>
              <w:rPr>
                <w:rFonts w:cs="Arial"/>
                <w:sz w:val="18"/>
                <w:szCs w:val="18"/>
              </w:rPr>
            </w:pPr>
          </w:p>
        </w:tc>
        <w:tc>
          <w:tcPr>
            <w:tcW w:w="2659" w:type="pct"/>
            <w:shd w:val="clear" w:color="auto" w:fill="FFC000"/>
          </w:tcPr>
          <w:p w14:paraId="6365D18F" w14:textId="77777777" w:rsidR="0034782F" w:rsidRPr="00030705" w:rsidRDefault="0034782F" w:rsidP="00FF1B00">
            <w:pPr>
              <w:spacing w:before="60" w:after="60"/>
              <w:rPr>
                <w:rFonts w:cs="Arial"/>
                <w:b/>
                <w:sz w:val="18"/>
                <w:szCs w:val="18"/>
              </w:rPr>
            </w:pPr>
            <w:r>
              <w:rPr>
                <w:rFonts w:cs="Arial"/>
                <w:b/>
                <w:sz w:val="18"/>
                <w:szCs w:val="18"/>
              </w:rPr>
              <w:t>Partially m</w:t>
            </w:r>
            <w:r w:rsidRPr="00030705">
              <w:rPr>
                <w:rFonts w:cs="Arial"/>
                <w:b/>
                <w:sz w:val="18"/>
                <w:szCs w:val="18"/>
              </w:rPr>
              <w:t>eets</w:t>
            </w:r>
          </w:p>
          <w:p w14:paraId="32447C9C" w14:textId="0EE4B406" w:rsidR="0034782F" w:rsidRPr="002905EA" w:rsidRDefault="0034782F" w:rsidP="00BD3601">
            <w:pPr>
              <w:spacing w:before="60" w:after="120"/>
              <w:rPr>
                <w:rFonts w:cs="Arial"/>
                <w:sz w:val="18"/>
                <w:szCs w:val="18"/>
              </w:rPr>
            </w:pPr>
            <w:r>
              <w:rPr>
                <w:bCs/>
                <w:sz w:val="18"/>
                <w:szCs w:val="18"/>
              </w:rPr>
              <w:t>T</w:t>
            </w:r>
            <w:r w:rsidRPr="002905EA">
              <w:rPr>
                <w:rFonts w:cs="Arial"/>
                <w:sz w:val="18"/>
                <w:szCs w:val="18"/>
              </w:rPr>
              <w:t xml:space="preserve">he fishers are required to submit fine-scale daily trip, catch and effort data, through to the WA DPIRD. In addition, there is at-sea monitoring by opportunistically-placed independent human observers on board vessels. Also, </w:t>
            </w:r>
            <w:r w:rsidR="00F005E2">
              <w:rPr>
                <w:rFonts w:cs="Arial"/>
                <w:sz w:val="18"/>
                <w:szCs w:val="18"/>
              </w:rPr>
              <w:t>Fisheries and Marine</w:t>
            </w:r>
            <w:r w:rsidRPr="002905EA">
              <w:rPr>
                <w:rFonts w:cs="Arial"/>
                <w:sz w:val="18"/>
                <w:szCs w:val="18"/>
              </w:rPr>
              <w:t xml:space="preserve"> Case Officers are assigned to most of the vessels in the fisheries, to investigate reported breaches in catch (and ensure advice is provided about current legislation, and attend any issues which arise).</w:t>
            </w:r>
          </w:p>
          <w:p w14:paraId="086D2ACB" w14:textId="77777777" w:rsidR="0034782F" w:rsidRPr="002905EA" w:rsidRDefault="0034782F" w:rsidP="00FF1B00">
            <w:pPr>
              <w:spacing w:before="60" w:after="60"/>
              <w:rPr>
                <w:rFonts w:cs="Arial"/>
                <w:sz w:val="18"/>
                <w:szCs w:val="18"/>
              </w:rPr>
            </w:pPr>
            <w:r w:rsidRPr="002905EA">
              <w:rPr>
                <w:rFonts w:cs="Arial"/>
                <w:sz w:val="18"/>
                <w:szCs w:val="18"/>
              </w:rPr>
              <w:t>In recent years, on-board observer coverage has generally been more opportunistic. However, the WA DPIRD has indicated that strategic on-board sampling is proposed for 2019-2021.</w:t>
            </w:r>
          </w:p>
          <w:p w14:paraId="69A7952F" w14:textId="666FF7F8" w:rsidR="0034782F" w:rsidRPr="002905EA" w:rsidRDefault="0034782F" w:rsidP="00BD3601">
            <w:pPr>
              <w:spacing w:before="60" w:after="120"/>
              <w:rPr>
                <w:rFonts w:cs="Arial"/>
                <w:sz w:val="18"/>
                <w:szCs w:val="18"/>
              </w:rPr>
            </w:pPr>
            <w:r w:rsidRPr="002905EA">
              <w:rPr>
                <w:rFonts w:cs="Arial"/>
                <w:sz w:val="18"/>
                <w:szCs w:val="18"/>
              </w:rPr>
              <w:t xml:space="preserve">In addition, there </w:t>
            </w:r>
            <w:r w:rsidR="00FE7558">
              <w:rPr>
                <w:rFonts w:cs="Arial"/>
                <w:sz w:val="18"/>
                <w:szCs w:val="18"/>
              </w:rPr>
              <w:t xml:space="preserve">has been </w:t>
            </w:r>
            <w:r w:rsidRPr="002905EA">
              <w:rPr>
                <w:rFonts w:cs="Arial"/>
                <w:sz w:val="18"/>
                <w:szCs w:val="18"/>
              </w:rPr>
              <w:t>fishery independent abundance information available for Sandbar and Dusky Sharks (and other tropical/subtropical species) since the early 2000s. These data are currently being analysed and will be published by late 2018 or early 2019.</w:t>
            </w:r>
          </w:p>
          <w:p w14:paraId="4D7948C3" w14:textId="5D130922" w:rsidR="0034782F" w:rsidRPr="004649FA" w:rsidRDefault="0034782F" w:rsidP="00FF1B00">
            <w:pPr>
              <w:spacing w:before="60" w:after="60"/>
              <w:rPr>
                <w:rFonts w:cs="Arial"/>
                <w:sz w:val="18"/>
                <w:szCs w:val="18"/>
              </w:rPr>
            </w:pPr>
            <w:r w:rsidRPr="002905EA">
              <w:rPr>
                <w:rFonts w:cs="Arial"/>
                <w:sz w:val="18"/>
                <w:szCs w:val="18"/>
              </w:rPr>
              <w:t xml:space="preserve">The WA DPIRD intend to initiate a more representative sampling of the fleet in coming years, as part of stock assessment and risk assessment requirements. </w:t>
            </w:r>
          </w:p>
        </w:tc>
      </w:tr>
      <w:tr w:rsidR="00885298" w:rsidRPr="004649FA" w14:paraId="24E6F4E0" w14:textId="77777777" w:rsidTr="00D77641">
        <w:trPr>
          <w:cantSplit/>
        </w:trPr>
        <w:tc>
          <w:tcPr>
            <w:tcW w:w="5000" w:type="pct"/>
            <w:gridSpan w:val="2"/>
            <w:shd w:val="clear" w:color="auto" w:fill="DAEEF3"/>
          </w:tcPr>
          <w:p w14:paraId="5031E339" w14:textId="4E82D755" w:rsidR="00885298" w:rsidRPr="004649FA" w:rsidRDefault="00580BF4" w:rsidP="00A94B47">
            <w:pPr>
              <w:keepNext/>
              <w:spacing w:after="0" w:line="240" w:lineRule="auto"/>
              <w:rPr>
                <w:rFonts w:cs="Arial"/>
                <w:b/>
                <w:bCs/>
                <w:i/>
                <w:iCs/>
                <w:sz w:val="20"/>
                <w:szCs w:val="20"/>
              </w:rPr>
            </w:pPr>
            <w:r>
              <w:lastRenderedPageBreak/>
              <w:br w:type="page"/>
            </w:r>
            <w:r w:rsidR="00885298" w:rsidRPr="004649FA">
              <w:rPr>
                <w:rFonts w:cs="Arial"/>
                <w:b/>
                <w:bCs/>
                <w:i/>
                <w:iCs/>
                <w:sz w:val="20"/>
                <w:szCs w:val="20"/>
              </w:rPr>
              <w:t xml:space="preserve">Assessment </w:t>
            </w:r>
          </w:p>
        </w:tc>
      </w:tr>
      <w:tr w:rsidR="006135F1" w:rsidRPr="004649FA" w14:paraId="4FB3EA8F" w14:textId="77777777" w:rsidTr="0003087C">
        <w:trPr>
          <w:cantSplit/>
        </w:trPr>
        <w:tc>
          <w:tcPr>
            <w:tcW w:w="2341" w:type="pct"/>
          </w:tcPr>
          <w:p w14:paraId="2096A75F" w14:textId="77777777" w:rsidR="006135F1" w:rsidRDefault="006135F1" w:rsidP="006135F1">
            <w:pPr>
              <w:spacing w:before="60" w:after="60" w:line="240" w:lineRule="auto"/>
              <w:rPr>
                <w:rFonts w:cs="Arial"/>
                <w:sz w:val="18"/>
                <w:szCs w:val="18"/>
              </w:rPr>
            </w:pPr>
            <w:r w:rsidRPr="004649FA">
              <w:rPr>
                <w:rFonts w:cs="Arial"/>
                <w:b/>
                <w:bCs/>
                <w:i/>
                <w:iCs/>
                <w:sz w:val="18"/>
                <w:szCs w:val="18"/>
              </w:rPr>
              <w:t xml:space="preserve">1.1.2 </w:t>
            </w:r>
            <w:r w:rsidRPr="004649FA">
              <w:rPr>
                <w:rFonts w:cs="Arial"/>
                <w:sz w:val="18"/>
                <w:szCs w:val="18"/>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p w14:paraId="619918D7" w14:textId="759BC1EC" w:rsidR="006135F1" w:rsidRPr="004649FA" w:rsidRDefault="006135F1" w:rsidP="006135F1">
            <w:pPr>
              <w:spacing w:before="60" w:after="60" w:line="240" w:lineRule="auto"/>
              <w:rPr>
                <w:rFonts w:cs="Arial"/>
                <w:sz w:val="18"/>
                <w:szCs w:val="18"/>
              </w:rPr>
            </w:pPr>
          </w:p>
        </w:tc>
        <w:tc>
          <w:tcPr>
            <w:tcW w:w="2659" w:type="pct"/>
            <w:shd w:val="clear" w:color="auto" w:fill="92D050"/>
          </w:tcPr>
          <w:p w14:paraId="1B0DFC46" w14:textId="77777777" w:rsidR="006135F1" w:rsidRPr="00192633" w:rsidRDefault="006135F1" w:rsidP="00FF1B00">
            <w:pPr>
              <w:spacing w:before="60" w:after="60" w:line="240" w:lineRule="auto"/>
              <w:rPr>
                <w:rFonts w:cs="Arial"/>
                <w:b/>
                <w:sz w:val="18"/>
                <w:szCs w:val="18"/>
              </w:rPr>
            </w:pPr>
            <w:r w:rsidRPr="00192633">
              <w:rPr>
                <w:rFonts w:cs="Arial"/>
                <w:b/>
                <w:sz w:val="18"/>
                <w:szCs w:val="18"/>
              </w:rPr>
              <w:t xml:space="preserve">Meets </w:t>
            </w:r>
          </w:p>
          <w:p w14:paraId="0293CFA4" w14:textId="440BDE9D" w:rsidR="006135F1" w:rsidRPr="00192633" w:rsidRDefault="006135F1" w:rsidP="00BD3601">
            <w:pPr>
              <w:spacing w:before="60" w:after="120" w:line="240" w:lineRule="auto"/>
              <w:rPr>
                <w:rFonts w:cs="Arial"/>
                <w:sz w:val="18"/>
                <w:szCs w:val="18"/>
              </w:rPr>
            </w:pPr>
            <w:r w:rsidRPr="00192633">
              <w:rPr>
                <w:rFonts w:cs="Arial"/>
                <w:sz w:val="18"/>
                <w:szCs w:val="18"/>
              </w:rPr>
              <w:t xml:space="preserve">The WA DPIRD reports annually on the status of the WA Temperate Demersal Gillnet and Demersal Longline Fisheries, through the </w:t>
            </w:r>
            <w:r w:rsidRPr="00BB1A48">
              <w:rPr>
                <w:rFonts w:cs="Arial"/>
                <w:i/>
                <w:sz w:val="18"/>
                <w:szCs w:val="18"/>
              </w:rPr>
              <w:t>Status Reports of the Fisheries and Aquatic Resources of Western Australia</w:t>
            </w:r>
            <w:r w:rsidR="00482758">
              <w:rPr>
                <w:rFonts w:cs="Arial"/>
                <w:i/>
                <w:sz w:val="18"/>
                <w:szCs w:val="18"/>
              </w:rPr>
              <w:t xml:space="preserve"> </w:t>
            </w:r>
            <w:r w:rsidR="00482758" w:rsidRPr="00BB1A48">
              <w:rPr>
                <w:rFonts w:cs="Arial"/>
                <w:sz w:val="18"/>
                <w:szCs w:val="18"/>
              </w:rPr>
              <w:t>(</w:t>
            </w:r>
            <w:r w:rsidR="00482758" w:rsidRPr="005E6725">
              <w:rPr>
                <w:rFonts w:cs="Arial"/>
                <w:sz w:val="18"/>
                <w:szCs w:val="18"/>
              </w:rPr>
              <w:t>link accessible in Section 1: Notes</w:t>
            </w:r>
            <w:r w:rsidR="00482758" w:rsidRPr="00BB1A48">
              <w:rPr>
                <w:rFonts w:cs="Arial"/>
                <w:sz w:val="18"/>
                <w:szCs w:val="18"/>
              </w:rPr>
              <w:t>)</w:t>
            </w:r>
            <w:r w:rsidRPr="00192633">
              <w:rPr>
                <w:rFonts w:cs="Arial"/>
                <w:sz w:val="18"/>
                <w:szCs w:val="18"/>
              </w:rPr>
              <w:t xml:space="preserve">. </w:t>
            </w:r>
            <w:r w:rsidR="00482758">
              <w:rPr>
                <w:rFonts w:cs="Arial"/>
                <w:sz w:val="18"/>
                <w:szCs w:val="18"/>
              </w:rPr>
              <w:t xml:space="preserve">The 2016/17 report </w:t>
            </w:r>
            <w:r w:rsidR="00482758" w:rsidRPr="00192633">
              <w:rPr>
                <w:rFonts w:cs="Arial"/>
                <w:sz w:val="18"/>
                <w:szCs w:val="18"/>
              </w:rPr>
              <w:t>includes stock status information up to and including the 2014/15 fishing season</w:t>
            </w:r>
            <w:r w:rsidRPr="00192633">
              <w:rPr>
                <w:rFonts w:cs="Arial"/>
                <w:sz w:val="18"/>
                <w:szCs w:val="18"/>
              </w:rPr>
              <w:t>.</w:t>
            </w:r>
          </w:p>
          <w:p w14:paraId="72433B38" w14:textId="3F2A02F2" w:rsidR="00482758" w:rsidRPr="00E67830" w:rsidRDefault="006135F1" w:rsidP="00BD3601">
            <w:pPr>
              <w:autoSpaceDE w:val="0"/>
              <w:autoSpaceDN w:val="0"/>
              <w:adjustRightInd w:val="0"/>
              <w:spacing w:before="60" w:after="120" w:line="240" w:lineRule="auto"/>
              <w:rPr>
                <w:rFonts w:cs="Arial"/>
                <w:sz w:val="18"/>
                <w:szCs w:val="18"/>
              </w:rPr>
            </w:pPr>
            <w:r w:rsidRPr="00192633">
              <w:rPr>
                <w:rFonts w:cs="Arial"/>
                <w:sz w:val="18"/>
                <w:szCs w:val="18"/>
              </w:rPr>
              <w:t>The WA Temperate Demersal Gillnet and Demersal Longline Fisheries target mainly Sharks</w:t>
            </w:r>
            <w:r w:rsidR="004E1A11">
              <w:rPr>
                <w:rFonts w:cs="Arial"/>
                <w:sz w:val="18"/>
                <w:szCs w:val="18"/>
              </w:rPr>
              <w:t xml:space="preserve">. </w:t>
            </w:r>
            <w:r w:rsidR="00482758" w:rsidRPr="00E67830">
              <w:rPr>
                <w:rFonts w:cs="Arial"/>
                <w:sz w:val="18"/>
                <w:szCs w:val="18"/>
              </w:rPr>
              <w:t xml:space="preserve">The overall stock status for </w:t>
            </w:r>
            <w:r w:rsidR="00482758" w:rsidRPr="00E67830">
              <w:rPr>
                <w:sz w:val="18"/>
                <w:szCs w:val="18"/>
              </w:rPr>
              <w:t>s</w:t>
            </w:r>
            <w:r w:rsidR="00482758" w:rsidRPr="00E67830">
              <w:rPr>
                <w:rFonts w:cs="Arial"/>
                <w:sz w:val="18"/>
                <w:szCs w:val="18"/>
              </w:rPr>
              <w:t>harks in the south and west, has been assessed as ‘</w:t>
            </w:r>
            <w:r w:rsidR="00482758" w:rsidRPr="00E67830">
              <w:rPr>
                <w:rFonts w:cs="Arial"/>
                <w:b/>
                <w:sz w:val="18"/>
                <w:szCs w:val="18"/>
              </w:rPr>
              <w:t>sustainable-recovering</w:t>
            </w:r>
            <w:r w:rsidR="00482758" w:rsidRPr="00E67830">
              <w:rPr>
                <w:rFonts w:cs="Arial"/>
                <w:sz w:val="18"/>
                <w:szCs w:val="18"/>
              </w:rPr>
              <w:t xml:space="preserve">’. The main shark species targeted </w:t>
            </w:r>
            <w:r w:rsidR="00490226">
              <w:rPr>
                <w:rFonts w:cs="Arial"/>
                <w:sz w:val="18"/>
                <w:szCs w:val="18"/>
              </w:rPr>
              <w:t xml:space="preserve">in the fisheries are </w:t>
            </w:r>
            <w:r w:rsidR="00482758" w:rsidRPr="00E67830">
              <w:rPr>
                <w:rFonts w:cs="Arial"/>
                <w:sz w:val="18"/>
                <w:szCs w:val="18"/>
              </w:rPr>
              <w:t xml:space="preserve">Gummy Sharks </w:t>
            </w:r>
            <w:r w:rsidR="004E1A11" w:rsidRPr="00192633">
              <w:rPr>
                <w:rFonts w:eastAsiaTheme="minorHAnsi" w:cs="Arial"/>
                <w:sz w:val="18"/>
                <w:szCs w:val="18"/>
              </w:rPr>
              <w:t>(</w:t>
            </w:r>
            <w:proofErr w:type="spellStart"/>
            <w:r w:rsidR="004E1A11" w:rsidRPr="00192633">
              <w:rPr>
                <w:rFonts w:eastAsiaTheme="minorHAnsi" w:cs="Arial"/>
                <w:i/>
                <w:iCs/>
                <w:sz w:val="18"/>
                <w:szCs w:val="18"/>
              </w:rPr>
              <w:t>Mustelus</w:t>
            </w:r>
            <w:proofErr w:type="spellEnd"/>
            <w:r w:rsidR="004E1A11" w:rsidRPr="00192633">
              <w:rPr>
                <w:rFonts w:eastAsiaTheme="minorHAnsi" w:cs="Arial"/>
                <w:i/>
                <w:iCs/>
                <w:sz w:val="18"/>
                <w:szCs w:val="18"/>
              </w:rPr>
              <w:t xml:space="preserve"> </w:t>
            </w:r>
            <w:proofErr w:type="spellStart"/>
            <w:r w:rsidR="004E1A11" w:rsidRPr="00192633">
              <w:rPr>
                <w:rFonts w:eastAsiaTheme="minorHAnsi" w:cs="Arial"/>
                <w:i/>
                <w:iCs/>
                <w:sz w:val="18"/>
                <w:szCs w:val="18"/>
              </w:rPr>
              <w:t>antarcticus</w:t>
            </w:r>
            <w:proofErr w:type="spellEnd"/>
            <w:r w:rsidR="004E1A11" w:rsidRPr="00192633">
              <w:rPr>
                <w:rFonts w:eastAsiaTheme="minorHAnsi" w:cs="Arial"/>
                <w:sz w:val="18"/>
                <w:szCs w:val="18"/>
              </w:rPr>
              <w:t>)</w:t>
            </w:r>
            <w:r w:rsidR="00490226">
              <w:rPr>
                <w:rFonts w:eastAsiaTheme="minorHAnsi" w:cs="Arial"/>
                <w:sz w:val="18"/>
                <w:szCs w:val="18"/>
              </w:rPr>
              <w:t>,</w:t>
            </w:r>
            <w:r w:rsidR="004E1A11">
              <w:rPr>
                <w:rFonts w:eastAsiaTheme="minorHAnsi" w:cs="Arial"/>
                <w:sz w:val="18"/>
                <w:szCs w:val="18"/>
              </w:rPr>
              <w:t xml:space="preserve"> </w:t>
            </w:r>
            <w:r w:rsidR="00482758" w:rsidRPr="00E67830">
              <w:rPr>
                <w:rFonts w:cs="Arial"/>
                <w:sz w:val="18"/>
                <w:szCs w:val="18"/>
              </w:rPr>
              <w:t>Dusky Sharks</w:t>
            </w:r>
            <w:r w:rsidR="004E1A11">
              <w:rPr>
                <w:rFonts w:cs="Arial"/>
                <w:sz w:val="18"/>
                <w:szCs w:val="18"/>
              </w:rPr>
              <w:t xml:space="preserve"> </w:t>
            </w:r>
            <w:r w:rsidR="004E1A11" w:rsidRPr="00192633">
              <w:rPr>
                <w:rFonts w:eastAsiaTheme="minorHAnsi" w:cs="Arial"/>
                <w:sz w:val="18"/>
                <w:szCs w:val="18"/>
              </w:rPr>
              <w:t>(</w:t>
            </w:r>
            <w:proofErr w:type="spellStart"/>
            <w:r w:rsidR="004E1A11" w:rsidRPr="00192633">
              <w:rPr>
                <w:rFonts w:eastAsiaTheme="minorHAnsi" w:cs="Arial"/>
                <w:i/>
                <w:iCs/>
                <w:sz w:val="18"/>
                <w:szCs w:val="18"/>
              </w:rPr>
              <w:t>Carcharhinus</w:t>
            </w:r>
            <w:proofErr w:type="spellEnd"/>
            <w:r w:rsidR="004E1A11" w:rsidRPr="005E6725">
              <w:rPr>
                <w:rFonts w:cs="Arial"/>
                <w:sz w:val="18"/>
                <w:szCs w:val="18"/>
              </w:rPr>
              <w:t> </w:t>
            </w:r>
            <w:r w:rsidR="004E1A11" w:rsidRPr="00192633">
              <w:rPr>
                <w:rFonts w:eastAsiaTheme="minorHAnsi" w:cs="Arial"/>
                <w:i/>
                <w:iCs/>
                <w:sz w:val="18"/>
                <w:szCs w:val="18"/>
              </w:rPr>
              <w:t>obscurus</w:t>
            </w:r>
            <w:r w:rsidR="004E1A11" w:rsidRPr="00192633">
              <w:rPr>
                <w:rFonts w:eastAsiaTheme="minorHAnsi" w:cs="Arial"/>
                <w:sz w:val="18"/>
                <w:szCs w:val="18"/>
              </w:rPr>
              <w:t>)</w:t>
            </w:r>
            <w:r w:rsidR="00490226">
              <w:rPr>
                <w:rFonts w:cs="Arial"/>
                <w:sz w:val="18"/>
                <w:szCs w:val="18"/>
              </w:rPr>
              <w:t>,</w:t>
            </w:r>
            <w:r w:rsidR="00482758" w:rsidRPr="00E67830">
              <w:rPr>
                <w:rFonts w:cs="Arial"/>
                <w:sz w:val="18"/>
                <w:szCs w:val="18"/>
              </w:rPr>
              <w:t xml:space="preserve"> Sandbar Sharks</w:t>
            </w:r>
            <w:r w:rsidR="004E1A11">
              <w:rPr>
                <w:rFonts w:cs="Arial"/>
                <w:sz w:val="18"/>
                <w:szCs w:val="18"/>
              </w:rPr>
              <w:t xml:space="preserve"> </w:t>
            </w:r>
            <w:r w:rsidR="004E1A11" w:rsidRPr="00192633">
              <w:rPr>
                <w:rFonts w:eastAsiaTheme="minorHAnsi" w:cs="Arial"/>
                <w:sz w:val="18"/>
                <w:szCs w:val="18"/>
              </w:rPr>
              <w:t>(</w:t>
            </w:r>
            <w:r w:rsidR="004E1A11" w:rsidRPr="00192633">
              <w:rPr>
                <w:rFonts w:eastAsiaTheme="minorHAnsi" w:cs="Arial"/>
                <w:i/>
                <w:iCs/>
                <w:sz w:val="18"/>
                <w:szCs w:val="18"/>
              </w:rPr>
              <w:t xml:space="preserve">C. </w:t>
            </w:r>
            <w:proofErr w:type="spellStart"/>
            <w:r w:rsidR="004E1A11" w:rsidRPr="00192633">
              <w:rPr>
                <w:rFonts w:eastAsiaTheme="minorHAnsi" w:cs="Arial"/>
                <w:i/>
                <w:iCs/>
                <w:sz w:val="18"/>
                <w:szCs w:val="18"/>
              </w:rPr>
              <w:t>plumbeus</w:t>
            </w:r>
            <w:proofErr w:type="spellEnd"/>
            <w:r w:rsidR="004E1A11" w:rsidRPr="00192633">
              <w:rPr>
                <w:rFonts w:eastAsiaTheme="minorHAnsi" w:cs="Arial"/>
                <w:sz w:val="18"/>
                <w:szCs w:val="18"/>
              </w:rPr>
              <w:t>)</w:t>
            </w:r>
            <w:r w:rsidR="00490226">
              <w:rPr>
                <w:rFonts w:cs="Arial"/>
                <w:sz w:val="18"/>
                <w:szCs w:val="18"/>
              </w:rPr>
              <w:t xml:space="preserve"> and</w:t>
            </w:r>
            <w:r w:rsidR="004E1A11">
              <w:rPr>
                <w:rFonts w:cs="Arial"/>
                <w:sz w:val="18"/>
                <w:szCs w:val="18"/>
              </w:rPr>
              <w:t xml:space="preserve"> </w:t>
            </w:r>
            <w:r w:rsidR="004E1A11" w:rsidRPr="00192633">
              <w:rPr>
                <w:rFonts w:eastAsiaTheme="minorHAnsi" w:cs="Arial"/>
                <w:sz w:val="18"/>
                <w:szCs w:val="18"/>
              </w:rPr>
              <w:t>Whiskery Sharks (</w:t>
            </w:r>
            <w:proofErr w:type="spellStart"/>
            <w:r w:rsidR="004E1A11" w:rsidRPr="00192633">
              <w:rPr>
                <w:rFonts w:eastAsiaTheme="minorHAnsi" w:cs="Arial"/>
                <w:i/>
                <w:iCs/>
                <w:sz w:val="18"/>
                <w:szCs w:val="18"/>
              </w:rPr>
              <w:t>Furgaleus</w:t>
            </w:r>
            <w:proofErr w:type="spellEnd"/>
            <w:r w:rsidR="004E1A11" w:rsidRPr="00192633">
              <w:rPr>
                <w:rFonts w:eastAsiaTheme="minorHAnsi" w:cs="Arial"/>
                <w:i/>
                <w:iCs/>
                <w:sz w:val="18"/>
                <w:szCs w:val="18"/>
              </w:rPr>
              <w:t xml:space="preserve"> </w:t>
            </w:r>
            <w:proofErr w:type="spellStart"/>
            <w:r w:rsidR="004E1A11" w:rsidRPr="00192633">
              <w:rPr>
                <w:rFonts w:eastAsiaTheme="minorHAnsi" w:cs="Arial"/>
                <w:i/>
                <w:iCs/>
                <w:sz w:val="18"/>
                <w:szCs w:val="18"/>
              </w:rPr>
              <w:t>macki</w:t>
            </w:r>
            <w:proofErr w:type="spellEnd"/>
            <w:r w:rsidR="004E1A11" w:rsidRPr="00192633">
              <w:rPr>
                <w:rFonts w:eastAsiaTheme="minorHAnsi" w:cs="Arial"/>
                <w:sz w:val="18"/>
                <w:szCs w:val="18"/>
              </w:rPr>
              <w:t xml:space="preserve">) These four Shark species make up 80% of Shark catch in the fisheries </w:t>
            </w:r>
            <w:r w:rsidR="004E1A11">
              <w:rPr>
                <w:rFonts w:eastAsiaTheme="minorHAnsi" w:cs="Arial"/>
                <w:sz w:val="18"/>
                <w:szCs w:val="18"/>
              </w:rPr>
              <w:t>and are</w:t>
            </w:r>
            <w:r w:rsidR="004E1A11" w:rsidRPr="00192633">
              <w:rPr>
                <w:rFonts w:eastAsiaTheme="minorHAnsi" w:cs="Arial"/>
                <w:sz w:val="18"/>
                <w:szCs w:val="18"/>
              </w:rPr>
              <w:t xml:space="preserve"> used as indicator species for the status of other temperate Sharks in the fisheries</w:t>
            </w:r>
            <w:r w:rsidR="004E1A11" w:rsidRPr="00192633">
              <w:rPr>
                <w:rFonts w:cs="Arial"/>
                <w:sz w:val="18"/>
                <w:szCs w:val="18"/>
              </w:rPr>
              <w:t>.</w:t>
            </w:r>
          </w:p>
          <w:p w14:paraId="7977AAA6" w14:textId="17D7DA2F" w:rsidR="006135F1" w:rsidRPr="00192633" w:rsidRDefault="006135F1" w:rsidP="00FF1B00">
            <w:pPr>
              <w:autoSpaceDE w:val="0"/>
              <w:autoSpaceDN w:val="0"/>
              <w:adjustRightInd w:val="0"/>
              <w:spacing w:before="60" w:after="60" w:line="240" w:lineRule="auto"/>
              <w:rPr>
                <w:rFonts w:cs="Arial"/>
                <w:sz w:val="18"/>
                <w:szCs w:val="18"/>
              </w:rPr>
            </w:pPr>
            <w:r w:rsidRPr="00192633">
              <w:rPr>
                <w:rFonts w:cs="Arial"/>
                <w:bCs/>
                <w:sz w:val="18"/>
                <w:szCs w:val="18"/>
              </w:rPr>
              <w:t xml:space="preserve">The 2018 fishery application submission indicates the status of indicator stocks in the </w:t>
            </w:r>
            <w:r w:rsidR="004E1A11">
              <w:rPr>
                <w:rFonts w:cs="Arial"/>
                <w:sz w:val="18"/>
                <w:szCs w:val="18"/>
              </w:rPr>
              <w:t>f</w:t>
            </w:r>
            <w:r w:rsidRPr="00192633">
              <w:rPr>
                <w:rFonts w:cs="Arial"/>
                <w:sz w:val="18"/>
                <w:szCs w:val="18"/>
              </w:rPr>
              <w:t xml:space="preserve">isheries (during the 2014/2015 season) as follows: </w:t>
            </w:r>
          </w:p>
          <w:p w14:paraId="4788ECAE" w14:textId="4E0993DC" w:rsidR="00192633" w:rsidRPr="00685659" w:rsidRDefault="006135F1" w:rsidP="00FF1B00">
            <w:pPr>
              <w:pStyle w:val="Default"/>
              <w:numPr>
                <w:ilvl w:val="0"/>
                <w:numId w:val="13"/>
              </w:numPr>
              <w:spacing w:before="60" w:after="60"/>
              <w:ind w:left="417"/>
              <w:rPr>
                <w:rFonts w:ascii="Arial" w:hAnsi="Arial" w:cs="Arial"/>
                <w:bCs/>
                <w:sz w:val="18"/>
                <w:szCs w:val="18"/>
              </w:rPr>
            </w:pPr>
            <w:r w:rsidRPr="00685659">
              <w:rPr>
                <w:rFonts w:ascii="Arial" w:hAnsi="Arial" w:cs="Arial"/>
                <w:bCs/>
                <w:sz w:val="18"/>
                <w:szCs w:val="18"/>
              </w:rPr>
              <w:t>Fishing effort levels in all management areas of the fisheries (Zones 1 and Zone 2) are assessed as being ‘</w:t>
            </w:r>
            <w:r w:rsidRPr="00FF1B00">
              <w:rPr>
                <w:rFonts w:ascii="Arial" w:hAnsi="Arial" w:cs="Arial"/>
                <w:b/>
                <w:bCs/>
                <w:sz w:val="18"/>
                <w:szCs w:val="18"/>
              </w:rPr>
              <w:t>acceptable</w:t>
            </w:r>
            <w:r w:rsidRPr="00685659">
              <w:rPr>
                <w:rFonts w:ascii="Arial" w:hAnsi="Arial" w:cs="Arial"/>
                <w:bCs/>
                <w:sz w:val="18"/>
                <w:szCs w:val="18"/>
              </w:rPr>
              <w:t xml:space="preserve">’. </w:t>
            </w:r>
          </w:p>
          <w:p w14:paraId="04A441D5" w14:textId="575555EE" w:rsidR="006135F1" w:rsidRPr="00685659" w:rsidRDefault="006135F1" w:rsidP="00FF1B00">
            <w:pPr>
              <w:pStyle w:val="Default"/>
              <w:numPr>
                <w:ilvl w:val="0"/>
                <w:numId w:val="13"/>
              </w:numPr>
              <w:spacing w:before="60" w:after="60"/>
              <w:ind w:left="417"/>
              <w:rPr>
                <w:rFonts w:ascii="Arial" w:hAnsi="Arial" w:cs="Arial"/>
                <w:bCs/>
                <w:sz w:val="18"/>
                <w:szCs w:val="18"/>
              </w:rPr>
            </w:pPr>
            <w:r w:rsidRPr="00685659">
              <w:rPr>
                <w:rFonts w:ascii="Arial" w:hAnsi="Arial" w:cs="Arial"/>
                <w:bCs/>
                <w:sz w:val="18"/>
                <w:szCs w:val="18"/>
              </w:rPr>
              <w:t>The status of the Gummy and Whiskery shark biological stock remains ‘</w:t>
            </w:r>
            <w:r w:rsidRPr="00FF1B00">
              <w:rPr>
                <w:rFonts w:ascii="Arial" w:hAnsi="Arial" w:cs="Arial"/>
                <w:b/>
                <w:bCs/>
                <w:sz w:val="18"/>
                <w:szCs w:val="18"/>
              </w:rPr>
              <w:t>adequate</w:t>
            </w:r>
            <w:r w:rsidRPr="00685659">
              <w:rPr>
                <w:rFonts w:ascii="Arial" w:hAnsi="Arial" w:cs="Arial"/>
                <w:bCs/>
                <w:sz w:val="18"/>
                <w:szCs w:val="18"/>
              </w:rPr>
              <w:t>’.</w:t>
            </w:r>
          </w:p>
          <w:p w14:paraId="7F2A707D" w14:textId="3BE33F77" w:rsidR="006135F1" w:rsidRPr="00685659" w:rsidRDefault="006135F1" w:rsidP="00BD3601">
            <w:pPr>
              <w:pStyle w:val="Default"/>
              <w:numPr>
                <w:ilvl w:val="0"/>
                <w:numId w:val="13"/>
              </w:numPr>
              <w:spacing w:before="60" w:after="120"/>
              <w:ind w:left="417"/>
              <w:rPr>
                <w:rFonts w:ascii="Arial" w:hAnsi="Arial" w:cs="Arial"/>
                <w:sz w:val="18"/>
                <w:szCs w:val="18"/>
              </w:rPr>
            </w:pPr>
            <w:r w:rsidRPr="00685659">
              <w:rPr>
                <w:rFonts w:ascii="Arial" w:hAnsi="Arial" w:cs="Arial"/>
                <w:bCs/>
                <w:sz w:val="18"/>
                <w:szCs w:val="18"/>
              </w:rPr>
              <w:t>Current level of fishing for Dusky and Sandbar Sharks results in the biological stock being classified as ‘</w:t>
            </w:r>
            <w:r w:rsidRPr="00FF1B00">
              <w:rPr>
                <w:rFonts w:ascii="Arial" w:hAnsi="Arial" w:cs="Arial"/>
                <w:b/>
                <w:bCs/>
                <w:sz w:val="18"/>
                <w:szCs w:val="18"/>
              </w:rPr>
              <w:t>recovering</w:t>
            </w:r>
            <w:r w:rsidRPr="00685659">
              <w:rPr>
                <w:rFonts w:ascii="Arial" w:hAnsi="Arial" w:cs="Arial"/>
                <w:bCs/>
                <w:sz w:val="18"/>
                <w:szCs w:val="18"/>
              </w:rPr>
              <w:t xml:space="preserve">’. </w:t>
            </w:r>
          </w:p>
          <w:p w14:paraId="438E675F" w14:textId="3E378B18" w:rsidR="006135F1" w:rsidRPr="00192633" w:rsidRDefault="006135F1" w:rsidP="00FF1B00">
            <w:pPr>
              <w:pStyle w:val="Default"/>
              <w:spacing w:before="60" w:after="60"/>
              <w:rPr>
                <w:rFonts w:ascii="Arial" w:hAnsi="Arial" w:cs="Arial"/>
                <w:iCs/>
                <w:sz w:val="18"/>
                <w:szCs w:val="18"/>
              </w:rPr>
            </w:pPr>
            <w:r w:rsidRPr="00192633">
              <w:rPr>
                <w:rFonts w:ascii="Arial" w:hAnsi="Arial" w:cs="Arial"/>
                <w:iCs/>
                <w:sz w:val="18"/>
                <w:szCs w:val="18"/>
              </w:rPr>
              <w:t xml:space="preserve">The </w:t>
            </w:r>
            <w:r w:rsidRPr="00192633">
              <w:rPr>
                <w:rFonts w:ascii="Arial" w:hAnsi="Arial" w:cs="Arial"/>
                <w:bCs/>
                <w:i/>
                <w:sz w:val="18"/>
                <w:szCs w:val="18"/>
              </w:rPr>
              <w:t xml:space="preserve">Status Reports of the Fisheries and Aquatic Resources of Western Australia </w:t>
            </w:r>
            <w:r w:rsidRPr="00192633">
              <w:rPr>
                <w:rFonts w:ascii="Arial" w:hAnsi="Arial" w:cs="Arial"/>
                <w:i/>
                <w:sz w:val="18"/>
                <w:szCs w:val="18"/>
              </w:rPr>
              <w:t xml:space="preserve">2016/17 (see p.182 and p60. respectively) </w:t>
            </w:r>
            <w:r w:rsidR="00490226">
              <w:rPr>
                <w:rFonts w:ascii="Arial" w:hAnsi="Arial" w:cs="Arial"/>
                <w:sz w:val="18"/>
                <w:szCs w:val="18"/>
              </w:rPr>
              <w:t>give</w:t>
            </w:r>
            <w:r w:rsidRPr="00192633">
              <w:rPr>
                <w:rFonts w:ascii="Arial" w:hAnsi="Arial" w:cs="Arial"/>
                <w:sz w:val="18"/>
                <w:szCs w:val="18"/>
              </w:rPr>
              <w:t xml:space="preserve"> the</w:t>
            </w:r>
            <w:r w:rsidRPr="00192633">
              <w:rPr>
                <w:rFonts w:ascii="Arial" w:hAnsi="Arial" w:cs="Arial"/>
                <w:iCs/>
                <w:sz w:val="18"/>
                <w:szCs w:val="18"/>
              </w:rPr>
              <w:t xml:space="preserve"> current status of the demersal </w:t>
            </w:r>
            <w:proofErr w:type="spellStart"/>
            <w:r w:rsidRPr="00192633">
              <w:rPr>
                <w:rFonts w:ascii="Arial" w:hAnsi="Arial" w:cs="Arial"/>
                <w:iCs/>
                <w:sz w:val="18"/>
                <w:szCs w:val="18"/>
              </w:rPr>
              <w:t>scalefish</w:t>
            </w:r>
            <w:proofErr w:type="spellEnd"/>
            <w:r w:rsidRPr="00192633">
              <w:rPr>
                <w:rFonts w:ascii="Arial" w:hAnsi="Arial" w:cs="Arial"/>
                <w:iCs/>
                <w:sz w:val="18"/>
                <w:szCs w:val="18"/>
              </w:rPr>
              <w:t xml:space="preserve"> resource (</w:t>
            </w:r>
            <w:proofErr w:type="spellStart"/>
            <w:r w:rsidRPr="00192633">
              <w:rPr>
                <w:rFonts w:ascii="Arial" w:hAnsi="Arial" w:cs="Arial"/>
                <w:iCs/>
                <w:sz w:val="18"/>
                <w:szCs w:val="18"/>
              </w:rPr>
              <w:t>byproduct</w:t>
            </w:r>
            <w:proofErr w:type="spellEnd"/>
            <w:r w:rsidRPr="00192633">
              <w:rPr>
                <w:rFonts w:ascii="Arial" w:hAnsi="Arial" w:cs="Arial"/>
                <w:iCs/>
                <w:sz w:val="18"/>
                <w:szCs w:val="18"/>
              </w:rPr>
              <w:t xml:space="preserve"> in the fisheries) </w:t>
            </w:r>
            <w:r w:rsidR="00490226">
              <w:rPr>
                <w:rFonts w:ascii="Arial" w:hAnsi="Arial" w:cs="Arial"/>
                <w:iCs/>
                <w:sz w:val="18"/>
                <w:szCs w:val="18"/>
              </w:rPr>
              <w:t>as</w:t>
            </w:r>
            <w:r w:rsidRPr="00192633">
              <w:rPr>
                <w:rFonts w:ascii="Arial" w:hAnsi="Arial" w:cs="Arial"/>
                <w:iCs/>
                <w:sz w:val="18"/>
                <w:szCs w:val="18"/>
              </w:rPr>
              <w:t>:</w:t>
            </w:r>
          </w:p>
          <w:p w14:paraId="49206F84" w14:textId="56740E02" w:rsidR="006135F1" w:rsidRPr="00192633" w:rsidRDefault="006135F1" w:rsidP="00FF1B00">
            <w:pPr>
              <w:pStyle w:val="Default"/>
              <w:numPr>
                <w:ilvl w:val="0"/>
                <w:numId w:val="21"/>
              </w:numPr>
              <w:spacing w:before="60" w:after="60"/>
              <w:ind w:left="473"/>
              <w:rPr>
                <w:rFonts w:ascii="Arial" w:hAnsi="Arial" w:cs="Arial"/>
                <w:iCs/>
                <w:sz w:val="18"/>
                <w:szCs w:val="18"/>
              </w:rPr>
            </w:pPr>
            <w:r w:rsidRPr="00192633">
              <w:rPr>
                <w:rFonts w:ascii="Arial" w:hAnsi="Arial" w:cs="Arial"/>
                <w:sz w:val="18"/>
                <w:szCs w:val="18"/>
              </w:rPr>
              <w:t xml:space="preserve">South Coast Bioregion </w:t>
            </w:r>
            <w:r w:rsidR="00490226">
              <w:rPr>
                <w:rFonts w:ascii="Arial" w:hAnsi="Arial" w:cs="Arial"/>
                <w:sz w:val="18"/>
                <w:szCs w:val="18"/>
              </w:rPr>
              <w:tab/>
            </w:r>
            <w:r w:rsidR="00490226">
              <w:rPr>
                <w:rFonts w:ascii="Arial" w:hAnsi="Arial" w:cs="Arial"/>
                <w:sz w:val="18"/>
                <w:szCs w:val="18"/>
              </w:rPr>
              <w:tab/>
            </w:r>
            <w:r w:rsidRPr="00192633">
              <w:rPr>
                <w:rFonts w:ascii="Arial" w:hAnsi="Arial" w:cs="Arial"/>
                <w:iCs/>
                <w:sz w:val="18"/>
                <w:szCs w:val="18"/>
              </w:rPr>
              <w:t xml:space="preserve">– </w:t>
            </w:r>
            <w:r w:rsidRPr="00192633">
              <w:rPr>
                <w:rFonts w:ascii="Arial" w:hAnsi="Arial" w:cs="Arial"/>
                <w:b/>
                <w:sz w:val="18"/>
                <w:szCs w:val="18"/>
              </w:rPr>
              <w:t>‘sustainable</w:t>
            </w:r>
            <w:r w:rsidRPr="00192633">
              <w:rPr>
                <w:rFonts w:ascii="Arial" w:hAnsi="Arial" w:cs="Arial"/>
                <w:b/>
                <w:iCs/>
                <w:sz w:val="18"/>
                <w:szCs w:val="18"/>
              </w:rPr>
              <w:t>-adequate’</w:t>
            </w:r>
            <w:r w:rsidRPr="00192633">
              <w:rPr>
                <w:rFonts w:ascii="Arial" w:hAnsi="Arial" w:cs="Arial"/>
                <w:iCs/>
                <w:sz w:val="18"/>
                <w:szCs w:val="18"/>
              </w:rPr>
              <w:t>.</w:t>
            </w:r>
            <w:r w:rsidRPr="00192633">
              <w:rPr>
                <w:rFonts w:ascii="Arial" w:hAnsi="Arial" w:cs="Arial"/>
                <w:sz w:val="18"/>
                <w:szCs w:val="18"/>
              </w:rPr>
              <w:t xml:space="preserve">  </w:t>
            </w:r>
          </w:p>
          <w:p w14:paraId="7C630A25" w14:textId="73DFFF0B" w:rsidR="006135F1" w:rsidRPr="00192633" w:rsidRDefault="006135F1" w:rsidP="00FF1B00">
            <w:pPr>
              <w:pStyle w:val="Default"/>
              <w:numPr>
                <w:ilvl w:val="0"/>
                <w:numId w:val="21"/>
              </w:numPr>
              <w:spacing w:before="60" w:after="60"/>
              <w:ind w:left="473"/>
              <w:rPr>
                <w:rFonts w:ascii="Arial" w:hAnsi="Arial" w:cs="Arial"/>
                <w:iCs/>
                <w:sz w:val="18"/>
                <w:szCs w:val="18"/>
              </w:rPr>
            </w:pPr>
            <w:r w:rsidRPr="00192633">
              <w:rPr>
                <w:rFonts w:ascii="Arial" w:hAnsi="Arial" w:cs="Arial"/>
                <w:iCs/>
                <w:sz w:val="18"/>
                <w:szCs w:val="18"/>
              </w:rPr>
              <w:t>West Coast Bioregion (inshore)</w:t>
            </w:r>
            <w:r w:rsidR="00490226">
              <w:rPr>
                <w:rFonts w:ascii="Arial" w:hAnsi="Arial" w:cs="Arial"/>
                <w:iCs/>
                <w:sz w:val="18"/>
                <w:szCs w:val="18"/>
              </w:rPr>
              <w:tab/>
            </w:r>
            <w:r w:rsidRPr="00192633">
              <w:rPr>
                <w:rFonts w:ascii="Arial" w:hAnsi="Arial" w:cs="Arial"/>
                <w:iCs/>
                <w:sz w:val="18"/>
                <w:szCs w:val="18"/>
              </w:rPr>
              <w:t xml:space="preserve">– </w:t>
            </w:r>
            <w:r w:rsidRPr="00192633">
              <w:rPr>
                <w:rFonts w:ascii="Arial" w:hAnsi="Arial" w:cs="Arial"/>
                <w:b/>
                <w:iCs/>
                <w:sz w:val="18"/>
                <w:szCs w:val="18"/>
              </w:rPr>
              <w:t>‘sustainable-</w:t>
            </w:r>
            <w:r w:rsidRPr="00192633">
              <w:rPr>
                <w:rFonts w:ascii="Arial" w:hAnsi="Arial" w:cs="Arial"/>
                <w:b/>
                <w:sz w:val="18"/>
                <w:szCs w:val="18"/>
              </w:rPr>
              <w:t>recovering</w:t>
            </w:r>
            <w:r w:rsidRPr="00192633">
              <w:rPr>
                <w:rFonts w:ascii="Arial" w:hAnsi="Arial" w:cs="Arial"/>
                <w:iCs/>
                <w:sz w:val="18"/>
                <w:szCs w:val="18"/>
              </w:rPr>
              <w:t xml:space="preserve">’. </w:t>
            </w:r>
          </w:p>
          <w:p w14:paraId="5ECF3F15" w14:textId="34333D9F" w:rsidR="006135F1" w:rsidRPr="00605672" w:rsidRDefault="00EB0F37" w:rsidP="00FF1B00">
            <w:pPr>
              <w:pStyle w:val="ListParagraph"/>
              <w:numPr>
                <w:ilvl w:val="0"/>
                <w:numId w:val="0"/>
              </w:numPr>
              <w:spacing w:before="60" w:after="60" w:line="240" w:lineRule="auto"/>
              <w:ind w:left="473"/>
              <w:rPr>
                <w:rFonts w:cs="Arial"/>
                <w:sz w:val="18"/>
                <w:szCs w:val="18"/>
              </w:rPr>
            </w:pPr>
            <w:r>
              <w:rPr>
                <w:rFonts w:cs="Arial"/>
                <w:iCs/>
                <w:sz w:val="18"/>
                <w:szCs w:val="18"/>
              </w:rPr>
              <w:tab/>
            </w:r>
            <w:r>
              <w:rPr>
                <w:rFonts w:cs="Arial"/>
                <w:iCs/>
                <w:sz w:val="18"/>
                <w:szCs w:val="18"/>
              </w:rPr>
              <w:tab/>
            </w:r>
            <w:r>
              <w:rPr>
                <w:rFonts w:cs="Arial"/>
                <w:iCs/>
                <w:sz w:val="18"/>
                <w:szCs w:val="18"/>
              </w:rPr>
              <w:tab/>
              <w:t xml:space="preserve"> </w:t>
            </w:r>
            <w:r w:rsidR="006135F1" w:rsidRPr="00605672">
              <w:rPr>
                <w:rFonts w:cs="Arial"/>
                <w:iCs/>
                <w:sz w:val="18"/>
                <w:szCs w:val="18"/>
              </w:rPr>
              <w:t>(offshore)</w:t>
            </w:r>
            <w:r w:rsidR="00490226">
              <w:rPr>
                <w:rFonts w:cs="Arial"/>
                <w:iCs/>
                <w:sz w:val="18"/>
                <w:szCs w:val="18"/>
              </w:rPr>
              <w:tab/>
            </w:r>
            <w:r w:rsidR="006135F1" w:rsidRPr="00605672">
              <w:rPr>
                <w:rFonts w:cs="Arial"/>
                <w:iCs/>
                <w:sz w:val="18"/>
                <w:szCs w:val="18"/>
              </w:rPr>
              <w:t>– ‘</w:t>
            </w:r>
            <w:r w:rsidR="006135F1" w:rsidRPr="00605672">
              <w:rPr>
                <w:rFonts w:cs="Arial"/>
                <w:b/>
                <w:iCs/>
                <w:sz w:val="18"/>
                <w:szCs w:val="18"/>
              </w:rPr>
              <w:t>sustainable-adequate</w:t>
            </w:r>
            <w:r w:rsidR="006135F1" w:rsidRPr="00605672">
              <w:rPr>
                <w:rFonts w:cs="Arial"/>
                <w:iCs/>
                <w:sz w:val="18"/>
                <w:szCs w:val="18"/>
              </w:rPr>
              <w:t>’.</w:t>
            </w:r>
          </w:p>
        </w:tc>
      </w:tr>
      <w:tr w:rsidR="00410C8E" w:rsidRPr="004649FA" w14:paraId="554D6C9D" w14:textId="77777777" w:rsidTr="0003087C">
        <w:trPr>
          <w:cantSplit/>
          <w:trHeight w:val="854"/>
        </w:trPr>
        <w:tc>
          <w:tcPr>
            <w:tcW w:w="2341" w:type="pct"/>
          </w:tcPr>
          <w:p w14:paraId="4E9F9AB0" w14:textId="77777777" w:rsidR="00410C8E" w:rsidRDefault="00410C8E" w:rsidP="00410C8E">
            <w:pPr>
              <w:spacing w:before="60" w:after="60" w:line="240" w:lineRule="auto"/>
              <w:rPr>
                <w:rFonts w:cs="Arial"/>
                <w:i/>
                <w:iCs/>
                <w:sz w:val="18"/>
                <w:szCs w:val="18"/>
              </w:rPr>
            </w:pPr>
            <w:r w:rsidRPr="004649FA">
              <w:rPr>
                <w:rFonts w:cs="Arial"/>
                <w:b/>
                <w:bCs/>
                <w:i/>
                <w:iCs/>
                <w:sz w:val="18"/>
                <w:szCs w:val="18"/>
              </w:rPr>
              <w:t xml:space="preserve">1.1.3 </w:t>
            </w:r>
            <w:r w:rsidRPr="004649FA">
              <w:rPr>
                <w:rFonts w:cs="Arial"/>
                <w:sz w:val="18"/>
                <w:szCs w:val="18"/>
              </w:rPr>
              <w:t>The distribution and spatial structure of the stock(s) has been established and factored into management responses</w:t>
            </w:r>
            <w:r w:rsidRPr="004649FA">
              <w:rPr>
                <w:rFonts w:cs="Arial"/>
                <w:i/>
                <w:iCs/>
                <w:sz w:val="18"/>
                <w:szCs w:val="18"/>
              </w:rPr>
              <w:t>.</w:t>
            </w:r>
          </w:p>
          <w:p w14:paraId="0D80A14A" w14:textId="6E630245" w:rsidR="00410C8E" w:rsidRPr="004649FA" w:rsidRDefault="00410C8E" w:rsidP="00410C8E">
            <w:pPr>
              <w:spacing w:before="60" w:after="60" w:line="240" w:lineRule="auto"/>
              <w:rPr>
                <w:rFonts w:cs="Arial"/>
                <w:i/>
                <w:iCs/>
                <w:sz w:val="18"/>
                <w:szCs w:val="18"/>
              </w:rPr>
            </w:pPr>
          </w:p>
        </w:tc>
        <w:tc>
          <w:tcPr>
            <w:tcW w:w="2659" w:type="pct"/>
            <w:shd w:val="clear" w:color="auto" w:fill="92D050"/>
          </w:tcPr>
          <w:p w14:paraId="4E38D8B3" w14:textId="77777777" w:rsidR="00410C8E" w:rsidRPr="0043575E" w:rsidRDefault="00410C8E" w:rsidP="00FF1B00">
            <w:pPr>
              <w:spacing w:before="60" w:after="60" w:line="240" w:lineRule="auto"/>
              <w:rPr>
                <w:rFonts w:cs="Arial"/>
                <w:b/>
                <w:sz w:val="18"/>
                <w:szCs w:val="18"/>
              </w:rPr>
            </w:pPr>
            <w:r w:rsidRPr="0043575E">
              <w:rPr>
                <w:rFonts w:cs="Arial"/>
                <w:b/>
                <w:sz w:val="18"/>
                <w:szCs w:val="18"/>
              </w:rPr>
              <w:t xml:space="preserve">Meets </w:t>
            </w:r>
          </w:p>
          <w:p w14:paraId="75DE2AA2" w14:textId="740BAFD8" w:rsidR="00410C8E" w:rsidRPr="000026C6" w:rsidRDefault="00410C8E" w:rsidP="00BD3601">
            <w:pPr>
              <w:autoSpaceDE w:val="0"/>
              <w:autoSpaceDN w:val="0"/>
              <w:adjustRightInd w:val="0"/>
              <w:spacing w:before="60" w:after="120" w:line="240" w:lineRule="auto"/>
              <w:rPr>
                <w:rFonts w:cs="Arial"/>
                <w:sz w:val="18"/>
                <w:szCs w:val="18"/>
              </w:rPr>
            </w:pPr>
            <w:r w:rsidRPr="000026C6">
              <w:rPr>
                <w:rFonts w:cs="Arial"/>
                <w:sz w:val="18"/>
                <w:szCs w:val="18"/>
              </w:rPr>
              <w:t xml:space="preserve">The 2018 fishery application submission indicates that the fishing effort levels are assessed as </w:t>
            </w:r>
            <w:r w:rsidRPr="000026C6">
              <w:rPr>
                <w:rFonts w:cs="Arial"/>
                <w:b/>
                <w:sz w:val="18"/>
                <w:szCs w:val="18"/>
              </w:rPr>
              <w:t>‘acceptable</w:t>
            </w:r>
            <w:r w:rsidRPr="000026C6">
              <w:rPr>
                <w:rFonts w:cs="Arial"/>
                <w:sz w:val="18"/>
                <w:szCs w:val="18"/>
              </w:rPr>
              <w:t xml:space="preserve">’ (based on assessment of all management areas of the WA Temperate Demersal Gillnet and Demersal Longline Fisheries, Zones 1, 2 and 3). </w:t>
            </w:r>
            <w:r w:rsidR="00571D18">
              <w:rPr>
                <w:rFonts w:cs="Arial"/>
                <w:sz w:val="18"/>
                <w:szCs w:val="18"/>
              </w:rPr>
              <w:t>S</w:t>
            </w:r>
            <w:r w:rsidRPr="00076527">
              <w:rPr>
                <w:rFonts w:cs="Arial"/>
                <w:sz w:val="18"/>
                <w:szCs w:val="18"/>
              </w:rPr>
              <w:t xml:space="preserve">ince the 2015 fishery export assessment, </w:t>
            </w:r>
            <w:r w:rsidR="00571D18">
              <w:rPr>
                <w:rFonts w:cs="Arial"/>
                <w:sz w:val="18"/>
                <w:szCs w:val="18"/>
              </w:rPr>
              <w:t xml:space="preserve">WA DPIRD have completed a </w:t>
            </w:r>
            <w:r w:rsidRPr="00076527">
              <w:rPr>
                <w:rFonts w:cs="Arial"/>
                <w:sz w:val="18"/>
                <w:szCs w:val="18"/>
              </w:rPr>
              <w:t>project to determine the temporal and spatial dynamics of the target shark species in WA.</w:t>
            </w:r>
          </w:p>
          <w:p w14:paraId="602A640F" w14:textId="18EEF625" w:rsidR="00410C8E" w:rsidRPr="004649FA" w:rsidRDefault="00410C8E" w:rsidP="00FF1B00">
            <w:pPr>
              <w:autoSpaceDE w:val="0"/>
              <w:autoSpaceDN w:val="0"/>
              <w:adjustRightInd w:val="0"/>
              <w:spacing w:before="60" w:after="60" w:line="240" w:lineRule="auto"/>
              <w:rPr>
                <w:rFonts w:cs="Arial"/>
                <w:b/>
                <w:sz w:val="18"/>
                <w:szCs w:val="18"/>
              </w:rPr>
            </w:pPr>
            <w:r w:rsidRPr="00076527">
              <w:rPr>
                <w:rFonts w:cs="Arial"/>
                <w:sz w:val="18"/>
                <w:szCs w:val="18"/>
              </w:rPr>
              <w:t>Monitoring of indicator species (which reflect the characteristics of the broader exploited stocks) including WA</w:t>
            </w:r>
            <w:r w:rsidRPr="000026C6">
              <w:rPr>
                <w:rFonts w:cs="Arial"/>
                <w:sz w:val="18"/>
                <w:szCs w:val="18"/>
              </w:rPr>
              <w:t xml:space="preserve"> Dhufish, Pink Snapper and </w:t>
            </w:r>
            <w:proofErr w:type="spellStart"/>
            <w:r w:rsidRPr="000026C6">
              <w:rPr>
                <w:rFonts w:cs="Arial"/>
                <w:sz w:val="18"/>
                <w:szCs w:val="18"/>
              </w:rPr>
              <w:t>Baldchin</w:t>
            </w:r>
            <w:proofErr w:type="spellEnd"/>
            <w:r w:rsidRPr="000026C6">
              <w:rPr>
                <w:rFonts w:cs="Arial"/>
                <w:sz w:val="18"/>
                <w:szCs w:val="18"/>
              </w:rPr>
              <w:t xml:space="preserve"> Groper, </w:t>
            </w:r>
            <w:r w:rsidRPr="00076527">
              <w:rPr>
                <w:rFonts w:cs="Arial"/>
                <w:sz w:val="18"/>
                <w:szCs w:val="18"/>
              </w:rPr>
              <w:t xml:space="preserve">is used to determine whether there is any risk to the various target species fished in the </w:t>
            </w:r>
            <w:r w:rsidR="00EA3F3A" w:rsidRPr="00076527">
              <w:rPr>
                <w:rFonts w:cs="Arial"/>
                <w:sz w:val="18"/>
                <w:szCs w:val="18"/>
              </w:rPr>
              <w:t>area.</w:t>
            </w:r>
            <w:r w:rsidR="00EA3F3A">
              <w:rPr>
                <w:rFonts w:cs="Arial"/>
                <w:sz w:val="18"/>
                <w:szCs w:val="18"/>
              </w:rPr>
              <w:t xml:space="preserve"> Appropriate</w:t>
            </w:r>
            <w:r w:rsidR="00571D18">
              <w:rPr>
                <w:rFonts w:cs="Arial"/>
                <w:sz w:val="18"/>
                <w:szCs w:val="18"/>
              </w:rPr>
              <w:t xml:space="preserve"> m</w:t>
            </w:r>
            <w:r>
              <w:rPr>
                <w:rFonts w:cs="Arial"/>
                <w:sz w:val="18"/>
                <w:szCs w:val="18"/>
              </w:rPr>
              <w:t xml:space="preserve">anagement responses are developed </w:t>
            </w:r>
            <w:r w:rsidRPr="00076527">
              <w:rPr>
                <w:rFonts w:cs="Arial"/>
                <w:sz w:val="18"/>
                <w:szCs w:val="18"/>
              </w:rPr>
              <w:t>as necessary.</w:t>
            </w:r>
          </w:p>
        </w:tc>
      </w:tr>
      <w:tr w:rsidR="00C97C82" w:rsidRPr="004649FA" w14:paraId="3F52708C" w14:textId="77777777" w:rsidTr="0003087C">
        <w:trPr>
          <w:cantSplit/>
        </w:trPr>
        <w:tc>
          <w:tcPr>
            <w:tcW w:w="2341" w:type="pct"/>
          </w:tcPr>
          <w:p w14:paraId="5BFE2E19" w14:textId="77777777" w:rsidR="00C97C82" w:rsidRDefault="00C97C82" w:rsidP="00C97C82">
            <w:pPr>
              <w:spacing w:before="60" w:after="60" w:line="240" w:lineRule="auto"/>
              <w:rPr>
                <w:rFonts w:cs="Arial"/>
                <w:sz w:val="18"/>
                <w:szCs w:val="18"/>
              </w:rPr>
            </w:pPr>
            <w:r w:rsidRPr="004649FA">
              <w:rPr>
                <w:rFonts w:cs="Arial"/>
                <w:b/>
                <w:bCs/>
                <w:i/>
                <w:iCs/>
                <w:sz w:val="18"/>
                <w:szCs w:val="18"/>
              </w:rPr>
              <w:lastRenderedPageBreak/>
              <w:t xml:space="preserve">1.1.4 </w:t>
            </w:r>
            <w:r w:rsidRPr="004649FA">
              <w:rPr>
                <w:rFonts w:cs="Arial"/>
                <w:sz w:val="18"/>
                <w:szCs w:val="18"/>
              </w:rPr>
              <w:t>There are reliable estimates of all removals, including commercial (landings and discards), recreational and indigenous, from the fished stock. These estimates have been factored into stock assessments and target species catch levels.</w:t>
            </w:r>
          </w:p>
          <w:p w14:paraId="150B44F6" w14:textId="33DE543E" w:rsidR="00C97C82" w:rsidRPr="004649FA" w:rsidRDefault="00C97C82" w:rsidP="00C97C82">
            <w:pPr>
              <w:spacing w:before="60" w:after="60" w:line="240" w:lineRule="auto"/>
              <w:rPr>
                <w:rFonts w:cs="Arial"/>
                <w:sz w:val="18"/>
                <w:szCs w:val="18"/>
              </w:rPr>
            </w:pPr>
          </w:p>
        </w:tc>
        <w:tc>
          <w:tcPr>
            <w:tcW w:w="2659" w:type="pct"/>
            <w:shd w:val="clear" w:color="auto" w:fill="92D050"/>
          </w:tcPr>
          <w:p w14:paraId="7FC94F96" w14:textId="77777777" w:rsidR="00C97C82" w:rsidRPr="00C97C82" w:rsidRDefault="00C97C82" w:rsidP="00C97C82">
            <w:pPr>
              <w:spacing w:before="60" w:after="60"/>
              <w:rPr>
                <w:rFonts w:cs="Arial"/>
                <w:b/>
                <w:sz w:val="18"/>
                <w:szCs w:val="18"/>
              </w:rPr>
            </w:pPr>
            <w:r w:rsidRPr="00C97C82">
              <w:rPr>
                <w:rFonts w:cs="Arial"/>
                <w:b/>
                <w:sz w:val="18"/>
                <w:szCs w:val="18"/>
              </w:rPr>
              <w:t xml:space="preserve">Meets </w:t>
            </w:r>
          </w:p>
          <w:p w14:paraId="68FF20CE" w14:textId="7D4C25D1" w:rsidR="00C97C82" w:rsidRPr="00C97C82" w:rsidRDefault="00571D18" w:rsidP="00FF1B00">
            <w:pPr>
              <w:spacing w:before="60" w:after="60"/>
              <w:rPr>
                <w:rFonts w:cs="Arial"/>
                <w:b/>
                <w:sz w:val="18"/>
                <w:szCs w:val="18"/>
                <w:lang w:eastAsia="en-AU"/>
              </w:rPr>
            </w:pPr>
            <w:r w:rsidRPr="00C97C82">
              <w:rPr>
                <w:rFonts w:cs="Arial"/>
                <w:sz w:val="18"/>
                <w:szCs w:val="18"/>
                <w:u w:val="single"/>
                <w:lang w:eastAsia="en-AU"/>
              </w:rPr>
              <w:t>Commercial</w:t>
            </w:r>
            <w:r w:rsidRPr="00C97C82">
              <w:rPr>
                <w:rFonts w:cs="Arial"/>
                <w:sz w:val="18"/>
                <w:szCs w:val="18"/>
                <w:lang w:eastAsia="en-AU"/>
              </w:rPr>
              <w:t>:</w:t>
            </w:r>
            <w:r>
              <w:rPr>
                <w:rFonts w:cs="Arial"/>
                <w:sz w:val="18"/>
                <w:szCs w:val="18"/>
                <w:lang w:eastAsia="en-AU"/>
              </w:rPr>
              <w:t xml:space="preserve"> </w:t>
            </w:r>
            <w:r w:rsidR="00C97C82" w:rsidRPr="00C97C82">
              <w:rPr>
                <w:rFonts w:cs="Arial"/>
                <w:sz w:val="18"/>
                <w:szCs w:val="18"/>
              </w:rPr>
              <w:t xml:space="preserve">The most recent </w:t>
            </w:r>
            <w:r w:rsidR="00C97C82" w:rsidRPr="00C97C82">
              <w:rPr>
                <w:rFonts w:cs="Arial"/>
                <w:i/>
                <w:sz w:val="18"/>
                <w:szCs w:val="18"/>
              </w:rPr>
              <w:t>Status Reports of the Fisheries and Aquatic Resources of Western Australia</w:t>
            </w:r>
            <w:r w:rsidR="00C97C82" w:rsidRPr="00C97C82">
              <w:rPr>
                <w:rFonts w:cs="Arial"/>
                <w:sz w:val="18"/>
                <w:szCs w:val="18"/>
              </w:rPr>
              <w:t xml:space="preserve">, 2016/2017 (see p.178 at link available in summary section above) </w:t>
            </w:r>
            <w:r>
              <w:rPr>
                <w:rFonts w:cs="Arial"/>
                <w:sz w:val="18"/>
                <w:szCs w:val="18"/>
              </w:rPr>
              <w:t xml:space="preserve">determined that </w:t>
            </w:r>
            <w:r w:rsidRPr="00C97C82">
              <w:rPr>
                <w:rFonts w:cs="Arial"/>
                <w:sz w:val="18"/>
                <w:szCs w:val="18"/>
                <w:lang w:eastAsia="en-AU"/>
              </w:rPr>
              <w:t xml:space="preserve">Commercial fishing levels were </w:t>
            </w:r>
            <w:r w:rsidRPr="002006F7">
              <w:rPr>
                <w:rFonts w:cs="Arial"/>
                <w:b/>
                <w:sz w:val="18"/>
                <w:szCs w:val="18"/>
                <w:lang w:eastAsia="en-AU"/>
              </w:rPr>
              <w:t>‘acceptable’</w:t>
            </w:r>
            <w:r>
              <w:rPr>
                <w:rFonts w:cs="Arial"/>
                <w:b/>
                <w:sz w:val="18"/>
                <w:szCs w:val="18"/>
                <w:lang w:eastAsia="en-AU"/>
              </w:rPr>
              <w:t xml:space="preserve"> </w:t>
            </w:r>
            <w:r w:rsidRPr="00FF1B00">
              <w:rPr>
                <w:rFonts w:cs="Arial"/>
                <w:sz w:val="18"/>
                <w:szCs w:val="18"/>
                <w:lang w:eastAsia="en-AU"/>
              </w:rPr>
              <w:t xml:space="preserve">and </w:t>
            </w:r>
            <w:r w:rsidR="00C97C82" w:rsidRPr="00571D18">
              <w:rPr>
                <w:rFonts w:cs="Arial"/>
                <w:sz w:val="18"/>
                <w:szCs w:val="18"/>
              </w:rPr>
              <w:t>has</w:t>
            </w:r>
            <w:r w:rsidR="00C97C82" w:rsidRPr="00C97C82">
              <w:rPr>
                <w:rFonts w:cs="Arial"/>
                <w:sz w:val="18"/>
                <w:szCs w:val="18"/>
              </w:rPr>
              <w:t xml:space="preserve"> reported the following total catch levels, based on 2015</w:t>
            </w:r>
            <w:r w:rsidR="00495CB8">
              <w:rPr>
                <w:rFonts w:cs="Arial"/>
                <w:sz w:val="18"/>
                <w:szCs w:val="18"/>
              </w:rPr>
              <w:t xml:space="preserve">-2016 </w:t>
            </w:r>
            <w:r w:rsidR="00C97C82" w:rsidRPr="00C97C82">
              <w:rPr>
                <w:rFonts w:cs="Arial"/>
                <w:sz w:val="18"/>
                <w:szCs w:val="18"/>
              </w:rPr>
              <w:t>:</w:t>
            </w:r>
          </w:p>
          <w:p w14:paraId="256D924F" w14:textId="0E69FEF4" w:rsidR="00C97C82" w:rsidRPr="00C97C82" w:rsidRDefault="00C97C82" w:rsidP="00F87FBE">
            <w:pPr>
              <w:pStyle w:val="ListParagraph"/>
              <w:numPr>
                <w:ilvl w:val="0"/>
                <w:numId w:val="15"/>
              </w:numPr>
              <w:spacing w:before="60" w:after="240" w:line="240" w:lineRule="auto"/>
              <w:contextualSpacing/>
              <w:rPr>
                <w:rFonts w:cs="Arial"/>
                <w:b/>
                <w:sz w:val="18"/>
                <w:szCs w:val="18"/>
                <w:lang w:eastAsia="en-AU"/>
              </w:rPr>
            </w:pPr>
            <w:r w:rsidRPr="00C97C82">
              <w:rPr>
                <w:rFonts w:cs="Arial"/>
                <w:sz w:val="18"/>
                <w:szCs w:val="18"/>
                <w:lang w:eastAsia="en-AU"/>
              </w:rPr>
              <w:t xml:space="preserve">Sharks and </w:t>
            </w:r>
            <w:r w:rsidR="00A74F8D" w:rsidRPr="00C97C82">
              <w:rPr>
                <w:rFonts w:cs="Arial"/>
                <w:sz w:val="18"/>
                <w:szCs w:val="18"/>
                <w:lang w:eastAsia="en-AU"/>
              </w:rPr>
              <w:t>rays</w:t>
            </w:r>
            <w:r w:rsidR="00571D18">
              <w:rPr>
                <w:rFonts w:cs="Arial"/>
                <w:sz w:val="18"/>
                <w:szCs w:val="18"/>
                <w:lang w:eastAsia="en-AU"/>
              </w:rPr>
              <w:tab/>
            </w:r>
            <w:r w:rsidRPr="00C97C82">
              <w:rPr>
                <w:rFonts w:cs="Arial"/>
                <w:sz w:val="18"/>
                <w:szCs w:val="18"/>
                <w:lang w:eastAsia="en-AU"/>
              </w:rPr>
              <w:t>= 994 tonnes (live weight).</w:t>
            </w:r>
          </w:p>
          <w:p w14:paraId="7792B717" w14:textId="626574B2" w:rsidR="00C97C82" w:rsidRPr="00C97C82" w:rsidRDefault="00C97C82" w:rsidP="00F87FBE">
            <w:pPr>
              <w:pStyle w:val="ListParagraph"/>
              <w:numPr>
                <w:ilvl w:val="0"/>
                <w:numId w:val="15"/>
              </w:numPr>
              <w:spacing w:before="60" w:after="120" w:line="240" w:lineRule="auto"/>
              <w:contextualSpacing/>
              <w:rPr>
                <w:rFonts w:cs="Arial"/>
                <w:b/>
                <w:sz w:val="18"/>
                <w:szCs w:val="18"/>
                <w:lang w:eastAsia="en-AU"/>
              </w:rPr>
            </w:pPr>
            <w:proofErr w:type="spellStart"/>
            <w:r w:rsidRPr="00C97C82">
              <w:rPr>
                <w:rFonts w:cs="Arial"/>
                <w:sz w:val="18"/>
                <w:szCs w:val="18"/>
                <w:lang w:eastAsia="en-AU"/>
              </w:rPr>
              <w:t>Scalefish</w:t>
            </w:r>
            <w:proofErr w:type="spellEnd"/>
            <w:r w:rsidR="00571D18">
              <w:rPr>
                <w:rFonts w:cs="Arial"/>
                <w:sz w:val="18"/>
                <w:szCs w:val="18"/>
                <w:lang w:eastAsia="en-AU"/>
              </w:rPr>
              <w:tab/>
            </w:r>
            <w:r w:rsidRPr="00C97C82">
              <w:rPr>
                <w:rFonts w:cs="Arial"/>
                <w:sz w:val="18"/>
                <w:szCs w:val="18"/>
                <w:lang w:eastAsia="en-AU"/>
              </w:rPr>
              <w:t>= 143 tonnes (live weight).</w:t>
            </w:r>
          </w:p>
          <w:p w14:paraId="3E64EE6A" w14:textId="7007E489" w:rsidR="00571D18" w:rsidRPr="00C97C82" w:rsidRDefault="00C97C82" w:rsidP="00571D18">
            <w:pPr>
              <w:spacing w:after="120"/>
              <w:rPr>
                <w:rFonts w:cs="Arial"/>
                <w:b/>
                <w:iCs/>
                <w:sz w:val="18"/>
                <w:szCs w:val="18"/>
              </w:rPr>
            </w:pPr>
            <w:r w:rsidRPr="00C97C82">
              <w:rPr>
                <w:rFonts w:cs="Arial"/>
                <w:sz w:val="18"/>
                <w:szCs w:val="18"/>
                <w:u w:val="single"/>
                <w:lang w:eastAsia="en-AU"/>
              </w:rPr>
              <w:t>Recreational and charter</w:t>
            </w:r>
            <w:r w:rsidRPr="00C97C82">
              <w:rPr>
                <w:rFonts w:cs="Arial"/>
                <w:sz w:val="18"/>
                <w:szCs w:val="18"/>
                <w:lang w:eastAsia="en-AU"/>
              </w:rPr>
              <w:t xml:space="preserve">: </w:t>
            </w:r>
            <w:r w:rsidR="00571D18">
              <w:rPr>
                <w:rFonts w:cs="Arial"/>
                <w:iCs/>
                <w:sz w:val="18"/>
                <w:szCs w:val="18"/>
              </w:rPr>
              <w:t>T</w:t>
            </w:r>
            <w:r w:rsidR="00571D18" w:rsidRPr="00C97C82">
              <w:rPr>
                <w:rFonts w:cs="Arial"/>
                <w:iCs/>
                <w:sz w:val="18"/>
                <w:szCs w:val="18"/>
              </w:rPr>
              <w:t xml:space="preserve">otal recreational catch is considered to be less than 5% of the commercial catch (based on the catch of sharks in WA). </w:t>
            </w:r>
            <w:proofErr w:type="spellStart"/>
            <w:r w:rsidR="00571D18" w:rsidRPr="00C97C82">
              <w:rPr>
                <w:rFonts w:cs="Arial"/>
                <w:iCs/>
                <w:sz w:val="18"/>
                <w:szCs w:val="18"/>
              </w:rPr>
              <w:t>Statewide</w:t>
            </w:r>
            <w:proofErr w:type="spellEnd"/>
            <w:r w:rsidR="00571D18" w:rsidRPr="00C97C82">
              <w:rPr>
                <w:rFonts w:cs="Arial"/>
                <w:iCs/>
                <w:sz w:val="18"/>
                <w:szCs w:val="18"/>
              </w:rPr>
              <w:t xml:space="preserve"> boat-based surveys are conducted every two years. The surveys include sharks and rays. The most recent survey conducted is the </w:t>
            </w:r>
            <w:proofErr w:type="spellStart"/>
            <w:r w:rsidR="00571D18" w:rsidRPr="00C97C82">
              <w:rPr>
                <w:rFonts w:cs="Arial"/>
                <w:iCs/>
                <w:sz w:val="18"/>
                <w:szCs w:val="18"/>
              </w:rPr>
              <w:t>Statewide</w:t>
            </w:r>
            <w:proofErr w:type="spellEnd"/>
            <w:r w:rsidR="00571D18" w:rsidRPr="00C97C82">
              <w:rPr>
                <w:rFonts w:cs="Arial"/>
                <w:iCs/>
                <w:sz w:val="18"/>
                <w:szCs w:val="18"/>
              </w:rPr>
              <w:t xml:space="preserve"> survey of boat-based recreational fishing in Western Australia 2015/16 (</w:t>
            </w:r>
            <w:r w:rsidR="00571D18" w:rsidRPr="005E6725">
              <w:rPr>
                <w:rFonts w:cs="Arial"/>
                <w:sz w:val="18"/>
                <w:szCs w:val="18"/>
              </w:rPr>
              <w:t>link accessible in Section 1: Notes</w:t>
            </w:r>
            <w:r w:rsidR="00571D18" w:rsidRPr="00C97C82">
              <w:rPr>
                <w:rFonts w:cs="Arial"/>
                <w:iCs/>
                <w:sz w:val="18"/>
                <w:szCs w:val="18"/>
              </w:rPr>
              <w:t>).</w:t>
            </w:r>
            <w:r w:rsidR="00571D18">
              <w:rPr>
                <w:rFonts w:cs="Arial"/>
                <w:iCs/>
                <w:sz w:val="18"/>
                <w:szCs w:val="18"/>
              </w:rPr>
              <w:t xml:space="preserve"> </w:t>
            </w:r>
          </w:p>
          <w:p w14:paraId="7647E613" w14:textId="48AB0A23" w:rsidR="00C97C82" w:rsidRPr="00C97C82" w:rsidRDefault="00C97C82" w:rsidP="00571D18">
            <w:pPr>
              <w:spacing w:before="60" w:after="120" w:line="240" w:lineRule="auto"/>
              <w:rPr>
                <w:rFonts w:cs="Arial"/>
                <w:sz w:val="18"/>
                <w:szCs w:val="18"/>
                <w:lang w:eastAsia="en-AU"/>
              </w:rPr>
            </w:pPr>
            <w:r w:rsidRPr="00C97C82">
              <w:rPr>
                <w:rFonts w:cs="Arial"/>
                <w:sz w:val="18"/>
                <w:szCs w:val="18"/>
                <w:u w:val="single"/>
                <w:shd w:val="clear" w:color="auto" w:fill="92D050"/>
                <w:lang w:eastAsia="en-AU"/>
              </w:rPr>
              <w:t>Indigenous</w:t>
            </w:r>
            <w:r w:rsidRPr="00C97C82">
              <w:rPr>
                <w:rFonts w:cs="Arial"/>
                <w:sz w:val="18"/>
                <w:szCs w:val="18"/>
                <w:shd w:val="clear" w:color="auto" w:fill="92D050"/>
                <w:lang w:eastAsia="en-AU"/>
              </w:rPr>
              <w:t>:</w:t>
            </w:r>
            <w:r w:rsidR="00571D18">
              <w:rPr>
                <w:rFonts w:cs="Arial"/>
                <w:sz w:val="18"/>
                <w:szCs w:val="18"/>
                <w:shd w:val="clear" w:color="auto" w:fill="92D050"/>
                <w:lang w:eastAsia="en-AU"/>
              </w:rPr>
              <w:t xml:space="preserve"> </w:t>
            </w:r>
            <w:r w:rsidRPr="00C97C82">
              <w:rPr>
                <w:rFonts w:cs="Arial"/>
                <w:sz w:val="18"/>
                <w:szCs w:val="18"/>
                <w:shd w:val="clear" w:color="auto" w:fill="92D050"/>
                <w:lang w:eastAsia="en-AU"/>
              </w:rPr>
              <w:t>No es</w:t>
            </w:r>
            <w:r w:rsidRPr="00C97C82">
              <w:rPr>
                <w:rFonts w:cs="Arial"/>
                <w:sz w:val="18"/>
                <w:szCs w:val="18"/>
                <w:lang w:eastAsia="en-AU"/>
              </w:rPr>
              <w:t>timates are available. However, the WA DPIRD has indicated that anecdotal evidence suggests the Indigenous catch is considered negligible, compared to commercial catch.</w:t>
            </w:r>
          </w:p>
        </w:tc>
      </w:tr>
      <w:tr w:rsidR="00897ED1" w:rsidRPr="004649FA" w14:paraId="4048E040" w14:textId="77777777" w:rsidTr="0003087C">
        <w:trPr>
          <w:cantSplit/>
        </w:trPr>
        <w:tc>
          <w:tcPr>
            <w:tcW w:w="2341" w:type="pct"/>
          </w:tcPr>
          <w:p w14:paraId="413B5EF5" w14:textId="77777777" w:rsidR="00897ED1" w:rsidRDefault="00897ED1" w:rsidP="00897ED1">
            <w:pPr>
              <w:spacing w:before="60" w:after="60" w:line="240" w:lineRule="auto"/>
              <w:rPr>
                <w:rFonts w:cs="Arial"/>
                <w:sz w:val="18"/>
                <w:szCs w:val="18"/>
              </w:rPr>
            </w:pPr>
            <w:r w:rsidRPr="004649FA">
              <w:rPr>
                <w:rFonts w:cs="Arial"/>
                <w:b/>
                <w:bCs/>
                <w:i/>
                <w:iCs/>
                <w:sz w:val="18"/>
                <w:szCs w:val="18"/>
              </w:rPr>
              <w:t xml:space="preserve">1.1.5 </w:t>
            </w:r>
            <w:r w:rsidRPr="004649FA">
              <w:rPr>
                <w:rFonts w:cs="Arial"/>
                <w:sz w:val="18"/>
                <w:szCs w:val="18"/>
              </w:rPr>
              <w:t>There is a sound estimate of the potential productivity of the fished stock/s and the proportion that could be harvested.</w:t>
            </w:r>
          </w:p>
          <w:p w14:paraId="1E766E2B" w14:textId="5EB12E47" w:rsidR="00897ED1" w:rsidRPr="004649FA" w:rsidRDefault="00897ED1" w:rsidP="00897ED1">
            <w:pPr>
              <w:spacing w:before="60" w:after="60" w:line="240" w:lineRule="auto"/>
              <w:rPr>
                <w:rFonts w:cs="Arial"/>
                <w:sz w:val="18"/>
                <w:szCs w:val="18"/>
              </w:rPr>
            </w:pPr>
          </w:p>
        </w:tc>
        <w:tc>
          <w:tcPr>
            <w:tcW w:w="2659" w:type="pct"/>
            <w:shd w:val="clear" w:color="auto" w:fill="92D050"/>
          </w:tcPr>
          <w:p w14:paraId="01892781" w14:textId="77777777" w:rsidR="00897ED1" w:rsidRPr="00897ED1" w:rsidRDefault="00897ED1" w:rsidP="00FF1B00">
            <w:pPr>
              <w:spacing w:before="60" w:after="60" w:line="240" w:lineRule="auto"/>
              <w:rPr>
                <w:rFonts w:cs="Arial"/>
                <w:b/>
                <w:sz w:val="18"/>
                <w:szCs w:val="18"/>
              </w:rPr>
            </w:pPr>
            <w:r w:rsidRPr="00897ED1">
              <w:rPr>
                <w:rFonts w:cs="Arial"/>
                <w:b/>
                <w:sz w:val="18"/>
                <w:szCs w:val="18"/>
              </w:rPr>
              <w:t xml:space="preserve">Meets </w:t>
            </w:r>
          </w:p>
          <w:p w14:paraId="05BD4088" w14:textId="570BDAA6" w:rsidR="00897ED1" w:rsidRPr="00BF7937" w:rsidRDefault="00897ED1" w:rsidP="00BD3601">
            <w:pPr>
              <w:spacing w:before="60" w:after="120" w:line="240" w:lineRule="auto"/>
              <w:rPr>
                <w:rFonts w:cs="Arial"/>
                <w:iCs/>
                <w:sz w:val="18"/>
                <w:szCs w:val="18"/>
              </w:rPr>
            </w:pPr>
            <w:r w:rsidRPr="00BF7937">
              <w:rPr>
                <w:rFonts w:cs="Arial"/>
                <w:iCs/>
                <w:sz w:val="18"/>
                <w:szCs w:val="18"/>
              </w:rPr>
              <w:t xml:space="preserve">The WA DPIRD conducts regular comprehensive assessments of indicator species. These </w:t>
            </w:r>
            <w:r w:rsidR="00490226">
              <w:rPr>
                <w:rFonts w:cs="Arial"/>
                <w:iCs/>
                <w:sz w:val="18"/>
                <w:szCs w:val="18"/>
              </w:rPr>
              <w:t>assessments</w:t>
            </w:r>
            <w:r w:rsidRPr="00BF7937">
              <w:rPr>
                <w:rFonts w:cs="Arial"/>
                <w:iCs/>
                <w:sz w:val="18"/>
                <w:szCs w:val="18"/>
              </w:rPr>
              <w:t xml:space="preserve"> inform the management of the fishery ensur</w:t>
            </w:r>
            <w:r w:rsidR="00490226">
              <w:rPr>
                <w:rFonts w:cs="Arial"/>
                <w:iCs/>
                <w:sz w:val="18"/>
                <w:szCs w:val="18"/>
              </w:rPr>
              <w:t>ing</w:t>
            </w:r>
            <w:r w:rsidRPr="00BF7937">
              <w:rPr>
                <w:rFonts w:cs="Arial"/>
                <w:iCs/>
                <w:sz w:val="18"/>
                <w:szCs w:val="18"/>
              </w:rPr>
              <w:t xml:space="preserve"> harvest levels are maintained at sustainable levels and facilitate stock recovery at appropriate levels.</w:t>
            </w:r>
          </w:p>
          <w:p w14:paraId="48614B84" w14:textId="525AB9D1" w:rsidR="00897ED1" w:rsidRPr="00BF7937" w:rsidRDefault="00897ED1" w:rsidP="00FF1B00">
            <w:pPr>
              <w:spacing w:before="60" w:after="60" w:line="240" w:lineRule="auto"/>
              <w:rPr>
                <w:rFonts w:cs="Arial"/>
                <w:iCs/>
                <w:sz w:val="18"/>
                <w:szCs w:val="18"/>
              </w:rPr>
            </w:pPr>
            <w:r w:rsidRPr="00BF7937">
              <w:rPr>
                <w:rFonts w:cs="Arial"/>
                <w:iCs/>
                <w:sz w:val="18"/>
                <w:szCs w:val="18"/>
              </w:rPr>
              <w:t xml:space="preserve">A new stock assessment, including catch rate trends is scheduled to be developed in 2019. The most recent </w:t>
            </w:r>
            <w:r w:rsidRPr="00BF7937">
              <w:rPr>
                <w:rFonts w:cs="Arial"/>
                <w:i/>
                <w:iCs/>
                <w:sz w:val="18"/>
                <w:szCs w:val="18"/>
              </w:rPr>
              <w:t xml:space="preserve">Status Reports of the Fisheries and Aquatic Resources of Western Australia, 2016/17 </w:t>
            </w:r>
            <w:r w:rsidRPr="00BF7937">
              <w:rPr>
                <w:rFonts w:cs="Arial"/>
                <w:iCs/>
                <w:sz w:val="18"/>
                <w:szCs w:val="18"/>
              </w:rPr>
              <w:t xml:space="preserve">(see p.178 at </w:t>
            </w:r>
            <w:r w:rsidR="00F06E63" w:rsidRPr="00BF7937">
              <w:rPr>
                <w:rFonts w:cs="Arial"/>
                <w:iCs/>
                <w:sz w:val="18"/>
                <w:szCs w:val="18"/>
              </w:rPr>
              <w:t>link accessible in Section 1: Notes</w:t>
            </w:r>
            <w:r w:rsidRPr="00BF7937">
              <w:rPr>
                <w:rFonts w:cs="Arial"/>
                <w:iCs/>
                <w:sz w:val="18"/>
                <w:szCs w:val="18"/>
              </w:rPr>
              <w:t xml:space="preserve">) </w:t>
            </w:r>
            <w:r w:rsidR="00490226">
              <w:rPr>
                <w:rFonts w:cs="Arial"/>
                <w:iCs/>
                <w:sz w:val="18"/>
                <w:szCs w:val="18"/>
              </w:rPr>
              <w:t>provides the following assessment of stocks</w:t>
            </w:r>
            <w:r w:rsidRPr="00BF7937">
              <w:rPr>
                <w:rFonts w:cs="Arial"/>
                <w:iCs/>
                <w:sz w:val="18"/>
                <w:szCs w:val="18"/>
              </w:rPr>
              <w:t>:</w:t>
            </w:r>
          </w:p>
          <w:p w14:paraId="579AEF6F" w14:textId="335C9165" w:rsidR="00897ED1" w:rsidRPr="00897ED1" w:rsidRDefault="00897ED1" w:rsidP="00FF1B00">
            <w:pPr>
              <w:pStyle w:val="Default"/>
              <w:numPr>
                <w:ilvl w:val="0"/>
                <w:numId w:val="13"/>
              </w:numPr>
              <w:spacing w:before="60" w:after="60"/>
              <w:rPr>
                <w:rFonts w:ascii="Arial" w:hAnsi="Arial" w:cs="Arial"/>
                <w:b/>
                <w:bCs/>
                <w:sz w:val="18"/>
                <w:szCs w:val="18"/>
              </w:rPr>
            </w:pPr>
            <w:r w:rsidRPr="00897ED1">
              <w:rPr>
                <w:rFonts w:ascii="Arial" w:hAnsi="Arial" w:cs="Arial"/>
                <w:sz w:val="18"/>
                <w:szCs w:val="18"/>
              </w:rPr>
              <w:t>Gummy Sharks (</w:t>
            </w:r>
            <w:proofErr w:type="spellStart"/>
            <w:r w:rsidRPr="00897ED1">
              <w:rPr>
                <w:rFonts w:ascii="Arial" w:hAnsi="Arial" w:cs="Arial"/>
                <w:i/>
                <w:sz w:val="18"/>
                <w:szCs w:val="18"/>
              </w:rPr>
              <w:t>Mustelus</w:t>
            </w:r>
            <w:proofErr w:type="spellEnd"/>
            <w:r w:rsidRPr="00897ED1">
              <w:rPr>
                <w:rFonts w:ascii="Arial" w:hAnsi="Arial" w:cs="Arial"/>
                <w:i/>
                <w:sz w:val="18"/>
                <w:szCs w:val="18"/>
              </w:rPr>
              <w:t xml:space="preserve"> </w:t>
            </w:r>
            <w:proofErr w:type="spellStart"/>
            <w:r w:rsidRPr="00897ED1">
              <w:rPr>
                <w:rFonts w:ascii="Arial" w:hAnsi="Arial" w:cs="Arial"/>
                <w:i/>
                <w:sz w:val="18"/>
                <w:szCs w:val="18"/>
              </w:rPr>
              <w:t>antarcticus</w:t>
            </w:r>
            <w:proofErr w:type="spellEnd"/>
            <w:r w:rsidRPr="00897ED1">
              <w:rPr>
                <w:rFonts w:ascii="Arial" w:hAnsi="Arial" w:cs="Arial"/>
                <w:sz w:val="18"/>
                <w:szCs w:val="18"/>
              </w:rPr>
              <w:t xml:space="preserve">) – </w:t>
            </w:r>
            <w:r w:rsidRPr="00FF1B00">
              <w:rPr>
                <w:rFonts w:ascii="Arial" w:hAnsi="Arial" w:cs="Arial"/>
                <w:b/>
                <w:sz w:val="18"/>
                <w:szCs w:val="18"/>
              </w:rPr>
              <w:t>‘sustainable-adequate’</w:t>
            </w:r>
            <w:r w:rsidRPr="00897ED1">
              <w:rPr>
                <w:rFonts w:ascii="Arial" w:hAnsi="Arial" w:cs="Arial"/>
                <w:sz w:val="18"/>
                <w:szCs w:val="18"/>
              </w:rPr>
              <w:t xml:space="preserve">. Standardised catch rates have been reported as being stable since the mid-to-late 2000. </w:t>
            </w:r>
          </w:p>
          <w:p w14:paraId="6DE0662A" w14:textId="0142935B" w:rsidR="00897ED1" w:rsidRPr="00897ED1" w:rsidRDefault="00897ED1" w:rsidP="00FF1B00">
            <w:pPr>
              <w:pStyle w:val="Default"/>
              <w:numPr>
                <w:ilvl w:val="0"/>
                <w:numId w:val="12"/>
              </w:numPr>
              <w:spacing w:before="60" w:after="60"/>
              <w:rPr>
                <w:rFonts w:ascii="Arial" w:hAnsi="Arial" w:cs="Arial"/>
                <w:b/>
                <w:sz w:val="18"/>
                <w:szCs w:val="18"/>
              </w:rPr>
            </w:pPr>
            <w:r w:rsidRPr="00897ED1">
              <w:rPr>
                <w:rFonts w:ascii="Arial" w:hAnsi="Arial" w:cs="Arial"/>
                <w:sz w:val="18"/>
                <w:szCs w:val="18"/>
              </w:rPr>
              <w:t>Dusky Sharks (</w:t>
            </w:r>
            <w:proofErr w:type="spellStart"/>
            <w:r w:rsidRPr="00897ED1">
              <w:rPr>
                <w:rFonts w:ascii="Arial" w:hAnsi="Arial" w:cs="Arial"/>
                <w:i/>
                <w:sz w:val="18"/>
                <w:szCs w:val="18"/>
              </w:rPr>
              <w:t>Carcharhinus</w:t>
            </w:r>
            <w:proofErr w:type="spellEnd"/>
            <w:r w:rsidRPr="00897ED1">
              <w:rPr>
                <w:rFonts w:ascii="Arial" w:hAnsi="Arial" w:cs="Arial"/>
                <w:i/>
                <w:sz w:val="18"/>
                <w:szCs w:val="18"/>
              </w:rPr>
              <w:t xml:space="preserve"> obscurus</w:t>
            </w:r>
            <w:r w:rsidRPr="00897ED1">
              <w:rPr>
                <w:rFonts w:ascii="Arial" w:hAnsi="Arial" w:cs="Arial"/>
                <w:sz w:val="18"/>
                <w:szCs w:val="18"/>
              </w:rPr>
              <w:t xml:space="preserve">) – </w:t>
            </w:r>
            <w:r w:rsidRPr="00FF1B00">
              <w:rPr>
                <w:rFonts w:ascii="Arial" w:hAnsi="Arial" w:cs="Arial"/>
                <w:b/>
                <w:sz w:val="18"/>
                <w:szCs w:val="18"/>
              </w:rPr>
              <w:t>‘sustainable-recovering’</w:t>
            </w:r>
            <w:r w:rsidRPr="00897ED1">
              <w:rPr>
                <w:rFonts w:ascii="Arial" w:hAnsi="Arial" w:cs="Arial"/>
                <w:sz w:val="18"/>
                <w:szCs w:val="18"/>
              </w:rPr>
              <w:t xml:space="preserve">. The report also states that risks identified in risk assessments, indicate risk levels are ‘acceptable’ and management arrangements are considered appropriate for the gradual recovery of breeding stocks. </w:t>
            </w:r>
          </w:p>
          <w:p w14:paraId="54BC483A" w14:textId="721BBE5B" w:rsidR="00897ED1" w:rsidRPr="00897ED1" w:rsidRDefault="00897ED1" w:rsidP="00FF1B00">
            <w:pPr>
              <w:pStyle w:val="Default"/>
              <w:numPr>
                <w:ilvl w:val="0"/>
                <w:numId w:val="12"/>
              </w:numPr>
              <w:spacing w:before="60" w:after="60"/>
              <w:rPr>
                <w:rFonts w:ascii="Arial" w:hAnsi="Arial" w:cs="Arial"/>
                <w:b/>
                <w:sz w:val="18"/>
                <w:szCs w:val="18"/>
              </w:rPr>
            </w:pPr>
            <w:r w:rsidRPr="00897ED1">
              <w:rPr>
                <w:rFonts w:ascii="Arial" w:hAnsi="Arial" w:cs="Arial"/>
                <w:sz w:val="18"/>
                <w:szCs w:val="18"/>
              </w:rPr>
              <w:t>Whiskery Sharks (</w:t>
            </w:r>
            <w:proofErr w:type="spellStart"/>
            <w:r w:rsidRPr="00897ED1">
              <w:rPr>
                <w:rFonts w:ascii="Arial" w:hAnsi="Arial" w:cs="Arial"/>
                <w:i/>
                <w:sz w:val="18"/>
                <w:szCs w:val="18"/>
              </w:rPr>
              <w:t>Furgaleus</w:t>
            </w:r>
            <w:proofErr w:type="spellEnd"/>
            <w:r w:rsidRPr="00897ED1">
              <w:rPr>
                <w:rFonts w:ascii="Arial" w:hAnsi="Arial" w:cs="Arial"/>
                <w:i/>
                <w:sz w:val="18"/>
                <w:szCs w:val="18"/>
              </w:rPr>
              <w:t xml:space="preserve"> </w:t>
            </w:r>
            <w:proofErr w:type="spellStart"/>
            <w:r w:rsidRPr="00897ED1">
              <w:rPr>
                <w:rFonts w:ascii="Arial" w:hAnsi="Arial" w:cs="Arial"/>
                <w:i/>
                <w:sz w:val="18"/>
                <w:szCs w:val="18"/>
              </w:rPr>
              <w:t>macki</w:t>
            </w:r>
            <w:proofErr w:type="spellEnd"/>
            <w:r w:rsidRPr="00897ED1">
              <w:rPr>
                <w:rFonts w:ascii="Arial" w:hAnsi="Arial" w:cs="Arial"/>
                <w:sz w:val="18"/>
                <w:szCs w:val="18"/>
              </w:rPr>
              <w:t xml:space="preserve">) – </w:t>
            </w:r>
            <w:r w:rsidRPr="00FF1B00">
              <w:rPr>
                <w:rFonts w:ascii="Arial" w:hAnsi="Arial" w:cs="Arial"/>
                <w:b/>
                <w:sz w:val="18"/>
                <w:szCs w:val="18"/>
              </w:rPr>
              <w:t>‘sustainable-adequate’</w:t>
            </w:r>
            <w:r w:rsidRPr="00897ED1">
              <w:rPr>
                <w:rFonts w:ascii="Arial" w:hAnsi="Arial" w:cs="Arial"/>
                <w:sz w:val="18"/>
                <w:szCs w:val="18"/>
              </w:rPr>
              <w:t xml:space="preserve">. The report states that although moderately increasing in recent years, standardised catch rates have been stable overall since the 1990’s. </w:t>
            </w:r>
          </w:p>
          <w:p w14:paraId="562BB35C" w14:textId="77777777" w:rsidR="00897ED1" w:rsidRPr="00897ED1" w:rsidRDefault="00897ED1" w:rsidP="00BD3601">
            <w:pPr>
              <w:pStyle w:val="ListParagraph"/>
              <w:numPr>
                <w:ilvl w:val="0"/>
                <w:numId w:val="12"/>
              </w:numPr>
              <w:spacing w:before="60" w:after="120" w:line="240" w:lineRule="auto"/>
              <w:rPr>
                <w:rFonts w:cs="Arial"/>
                <w:b/>
                <w:sz w:val="18"/>
                <w:szCs w:val="18"/>
              </w:rPr>
            </w:pPr>
            <w:r w:rsidRPr="00897ED1">
              <w:rPr>
                <w:rFonts w:cs="Arial"/>
                <w:sz w:val="18"/>
                <w:szCs w:val="18"/>
              </w:rPr>
              <w:t>Sandbar Sharks (</w:t>
            </w:r>
            <w:proofErr w:type="spellStart"/>
            <w:r w:rsidRPr="00897ED1">
              <w:rPr>
                <w:rFonts w:cs="Arial"/>
                <w:i/>
                <w:sz w:val="18"/>
                <w:szCs w:val="18"/>
              </w:rPr>
              <w:t>Carcharhinus</w:t>
            </w:r>
            <w:proofErr w:type="spellEnd"/>
            <w:r w:rsidRPr="00897ED1">
              <w:rPr>
                <w:rFonts w:cs="Arial"/>
                <w:i/>
                <w:sz w:val="18"/>
                <w:szCs w:val="18"/>
              </w:rPr>
              <w:t xml:space="preserve"> </w:t>
            </w:r>
            <w:proofErr w:type="spellStart"/>
            <w:r w:rsidRPr="00897ED1">
              <w:rPr>
                <w:rFonts w:cs="Arial"/>
                <w:i/>
                <w:sz w:val="18"/>
                <w:szCs w:val="18"/>
              </w:rPr>
              <w:t>plumbeus</w:t>
            </w:r>
            <w:proofErr w:type="spellEnd"/>
            <w:r w:rsidRPr="00897ED1">
              <w:rPr>
                <w:rFonts w:cs="Arial"/>
                <w:sz w:val="18"/>
                <w:szCs w:val="18"/>
              </w:rPr>
              <w:t xml:space="preserve">) – </w:t>
            </w:r>
            <w:r w:rsidRPr="00FF1B00">
              <w:rPr>
                <w:rFonts w:cs="Arial"/>
                <w:b/>
                <w:sz w:val="18"/>
                <w:szCs w:val="18"/>
              </w:rPr>
              <w:t>‘sustainable-recovering’</w:t>
            </w:r>
            <w:r w:rsidRPr="00897ED1">
              <w:rPr>
                <w:rFonts w:cs="Arial"/>
                <w:sz w:val="18"/>
                <w:szCs w:val="18"/>
              </w:rPr>
              <w:t>. The report states that standardised catch rates have shown increasing trends (1980 to 2000), with high fluctuating levels since then. Catch of this species is considered at appropriate levels to allow recovery of breeding stocks. Risk levels indicated through risk assessments, are considered to be at ‘acceptable’ levels.</w:t>
            </w:r>
          </w:p>
          <w:p w14:paraId="18AD0295" w14:textId="3BC81ADA" w:rsidR="00897ED1" w:rsidRPr="00897ED1" w:rsidRDefault="00897ED1" w:rsidP="00FF1B00">
            <w:pPr>
              <w:spacing w:before="60" w:after="60" w:line="240" w:lineRule="auto"/>
              <w:rPr>
                <w:rFonts w:cs="Arial"/>
                <w:sz w:val="18"/>
                <w:szCs w:val="18"/>
              </w:rPr>
            </w:pPr>
            <w:r w:rsidRPr="00897ED1">
              <w:rPr>
                <w:rFonts w:cs="Arial"/>
                <w:sz w:val="18"/>
                <w:szCs w:val="18"/>
              </w:rPr>
              <w:t>I</w:t>
            </w:r>
            <w:r w:rsidRPr="00A51F0F">
              <w:rPr>
                <w:rFonts w:cs="Arial"/>
                <w:iCs/>
                <w:sz w:val="18"/>
                <w:szCs w:val="18"/>
              </w:rPr>
              <w:t>t is expected that trends will be reviewed and further estimates considered when the 2019 stock assessment is developed.</w:t>
            </w:r>
          </w:p>
        </w:tc>
      </w:tr>
      <w:tr w:rsidR="00867590" w:rsidRPr="004649FA" w14:paraId="56D2C7E4" w14:textId="77777777" w:rsidTr="00D77641">
        <w:trPr>
          <w:cantSplit/>
        </w:trPr>
        <w:tc>
          <w:tcPr>
            <w:tcW w:w="5000" w:type="pct"/>
            <w:gridSpan w:val="2"/>
            <w:shd w:val="clear" w:color="auto" w:fill="DAEEF3"/>
          </w:tcPr>
          <w:p w14:paraId="7D91A0CD" w14:textId="7AE488C5" w:rsidR="00867590" w:rsidRPr="004649FA" w:rsidRDefault="00255C43" w:rsidP="00134108">
            <w:pPr>
              <w:spacing w:after="0" w:line="240" w:lineRule="auto"/>
              <w:rPr>
                <w:rFonts w:cs="Arial"/>
                <w:b/>
                <w:bCs/>
                <w:i/>
                <w:iCs/>
                <w:sz w:val="20"/>
                <w:szCs w:val="20"/>
              </w:rPr>
            </w:pPr>
            <w:r>
              <w:lastRenderedPageBreak/>
              <w:br w:type="page"/>
            </w:r>
            <w:r w:rsidR="00867590" w:rsidRPr="004649FA">
              <w:rPr>
                <w:rFonts w:cs="Arial"/>
                <w:b/>
                <w:bCs/>
                <w:i/>
                <w:iCs/>
                <w:sz w:val="20"/>
                <w:szCs w:val="20"/>
              </w:rPr>
              <w:t xml:space="preserve">Management responses </w:t>
            </w:r>
          </w:p>
        </w:tc>
      </w:tr>
      <w:tr w:rsidR="00DC0920" w:rsidRPr="004649FA" w14:paraId="51F6B96C" w14:textId="77777777" w:rsidTr="0003087C">
        <w:trPr>
          <w:cantSplit/>
        </w:trPr>
        <w:tc>
          <w:tcPr>
            <w:tcW w:w="2341" w:type="pct"/>
          </w:tcPr>
          <w:p w14:paraId="1DB6A9BC" w14:textId="77777777" w:rsidR="00DC0920" w:rsidRDefault="00DC0920" w:rsidP="00DC0920">
            <w:pPr>
              <w:spacing w:before="60" w:after="60" w:line="240" w:lineRule="auto"/>
              <w:rPr>
                <w:rFonts w:cs="Arial"/>
                <w:sz w:val="18"/>
                <w:szCs w:val="18"/>
              </w:rPr>
            </w:pPr>
            <w:r w:rsidRPr="004649FA">
              <w:rPr>
                <w:rFonts w:cs="Arial"/>
                <w:b/>
                <w:bCs/>
                <w:i/>
                <w:iCs/>
                <w:sz w:val="18"/>
                <w:szCs w:val="18"/>
              </w:rPr>
              <w:t xml:space="preserve">1.1.6 </w:t>
            </w:r>
            <w:r w:rsidRPr="004649FA">
              <w:rPr>
                <w:rFonts w:cs="Arial"/>
                <w:sz w:val="18"/>
                <w:szCs w:val="18"/>
              </w:rPr>
              <w:t>There are reference points (target and/or limit), that trigger management actions including a biological bottom line and/or a catch or effort upper limit beyond which the stock should not be taken.</w:t>
            </w:r>
          </w:p>
          <w:p w14:paraId="37D19E12" w14:textId="5DA7B9DC" w:rsidR="00DC0920" w:rsidRPr="004649FA" w:rsidRDefault="00DC0920" w:rsidP="002C4C8F">
            <w:pPr>
              <w:spacing w:before="60" w:after="60" w:line="240" w:lineRule="auto"/>
              <w:rPr>
                <w:rFonts w:cs="Arial"/>
                <w:sz w:val="18"/>
                <w:szCs w:val="18"/>
              </w:rPr>
            </w:pPr>
          </w:p>
        </w:tc>
        <w:tc>
          <w:tcPr>
            <w:tcW w:w="2659" w:type="pct"/>
            <w:shd w:val="clear" w:color="auto" w:fill="FFC000"/>
          </w:tcPr>
          <w:p w14:paraId="73B0B121" w14:textId="77777777" w:rsidR="00DC0920" w:rsidRDefault="00DC0920" w:rsidP="00FF1B00">
            <w:pPr>
              <w:spacing w:before="60" w:after="60" w:line="240" w:lineRule="auto"/>
              <w:rPr>
                <w:rFonts w:cs="Arial"/>
                <w:b/>
                <w:sz w:val="18"/>
                <w:szCs w:val="18"/>
              </w:rPr>
            </w:pPr>
            <w:r w:rsidRPr="00384FC1">
              <w:rPr>
                <w:rFonts w:cs="Arial"/>
                <w:b/>
                <w:sz w:val="18"/>
                <w:szCs w:val="18"/>
              </w:rPr>
              <w:t>Partially meets</w:t>
            </w:r>
          </w:p>
          <w:p w14:paraId="5C8845DC" w14:textId="06BAF577" w:rsidR="00DC0920" w:rsidRDefault="00DC0920" w:rsidP="00BD3601">
            <w:pPr>
              <w:spacing w:before="60" w:after="120" w:line="240" w:lineRule="auto"/>
              <w:rPr>
                <w:rFonts w:cs="Arial"/>
                <w:sz w:val="18"/>
                <w:szCs w:val="18"/>
              </w:rPr>
            </w:pPr>
            <w:r>
              <w:rPr>
                <w:rFonts w:cs="Arial"/>
                <w:sz w:val="18"/>
                <w:szCs w:val="18"/>
              </w:rPr>
              <w:t>The fishery operates to a</w:t>
            </w:r>
            <w:r w:rsidRPr="00492CC0">
              <w:rPr>
                <w:rFonts w:cs="Arial"/>
                <w:sz w:val="18"/>
                <w:szCs w:val="18"/>
              </w:rPr>
              <w:t xml:space="preserve"> Harvest Strategy</w:t>
            </w:r>
            <w:r>
              <w:rPr>
                <w:rFonts w:cs="Arial"/>
                <w:sz w:val="18"/>
                <w:szCs w:val="18"/>
              </w:rPr>
              <w:t>. C</w:t>
            </w:r>
            <w:r w:rsidRPr="00721589">
              <w:rPr>
                <w:rFonts w:cs="Arial"/>
                <w:sz w:val="18"/>
                <w:szCs w:val="18"/>
              </w:rPr>
              <w:t>urrently, there is a single biolo</w:t>
            </w:r>
            <w:r>
              <w:rPr>
                <w:rFonts w:cs="Arial"/>
                <w:sz w:val="18"/>
                <w:szCs w:val="18"/>
              </w:rPr>
              <w:t>gical Reference Point (RP) for W</w:t>
            </w:r>
            <w:r w:rsidRPr="00721589">
              <w:rPr>
                <w:rFonts w:cs="Arial"/>
                <w:sz w:val="18"/>
                <w:szCs w:val="18"/>
              </w:rPr>
              <w:t xml:space="preserve">hiskery, </w:t>
            </w:r>
            <w:r>
              <w:rPr>
                <w:rFonts w:cs="Arial"/>
                <w:sz w:val="18"/>
                <w:szCs w:val="18"/>
              </w:rPr>
              <w:t>G</w:t>
            </w:r>
            <w:r w:rsidRPr="00721589">
              <w:rPr>
                <w:rFonts w:cs="Arial"/>
                <w:sz w:val="18"/>
                <w:szCs w:val="18"/>
              </w:rPr>
              <w:t xml:space="preserve">ummy and </w:t>
            </w:r>
            <w:r>
              <w:rPr>
                <w:rFonts w:cs="Arial"/>
                <w:sz w:val="18"/>
                <w:szCs w:val="18"/>
              </w:rPr>
              <w:t>D</w:t>
            </w:r>
            <w:r w:rsidRPr="00721589">
              <w:rPr>
                <w:rFonts w:cs="Arial"/>
                <w:sz w:val="18"/>
                <w:szCs w:val="18"/>
              </w:rPr>
              <w:t xml:space="preserve">usky </w:t>
            </w:r>
            <w:r>
              <w:rPr>
                <w:rFonts w:cs="Arial"/>
                <w:sz w:val="18"/>
                <w:szCs w:val="18"/>
              </w:rPr>
              <w:t>S</w:t>
            </w:r>
            <w:r w:rsidRPr="00721589">
              <w:rPr>
                <w:rFonts w:cs="Arial"/>
                <w:sz w:val="18"/>
                <w:szCs w:val="18"/>
              </w:rPr>
              <w:t>harks. The RP is 40% of the unfished biomass and was considered a target level as an overall management objective: ‘</w:t>
            </w:r>
            <w:r w:rsidRPr="00721589">
              <w:rPr>
                <w:rFonts w:cs="Arial"/>
                <w:i/>
                <w:iCs/>
                <w:sz w:val="18"/>
                <w:szCs w:val="18"/>
              </w:rPr>
              <w:t>to maintain the biomass of the fisheries’ for the three traditional target stocks at or above 40% of their unfished levels by 2010 for gummy and whiskery sharks and by 2040 for dusky shark</w:t>
            </w:r>
            <w:r w:rsidRPr="00721589">
              <w:rPr>
                <w:rFonts w:cs="Arial"/>
                <w:sz w:val="18"/>
                <w:szCs w:val="18"/>
              </w:rPr>
              <w:t xml:space="preserve">’. </w:t>
            </w:r>
          </w:p>
          <w:p w14:paraId="784F9252" w14:textId="1C6E52CB" w:rsidR="00DC0920" w:rsidRDefault="00DC0920" w:rsidP="00BD3601">
            <w:pPr>
              <w:spacing w:before="60" w:after="120" w:line="240" w:lineRule="auto"/>
              <w:rPr>
                <w:rFonts w:cs="Arial"/>
                <w:iCs/>
                <w:sz w:val="18"/>
                <w:szCs w:val="18"/>
                <w:lang w:eastAsia="en-AU"/>
              </w:rPr>
            </w:pPr>
            <w:r>
              <w:rPr>
                <w:rFonts w:cs="Arial"/>
                <w:sz w:val="18"/>
                <w:szCs w:val="18"/>
              </w:rPr>
              <w:t>The</w:t>
            </w:r>
            <w:r>
              <w:rPr>
                <w:rFonts w:cs="Arial"/>
                <w:iCs/>
                <w:sz w:val="18"/>
                <w:szCs w:val="18"/>
                <w:lang w:eastAsia="en-AU"/>
              </w:rPr>
              <w:t xml:space="preserve"> </w:t>
            </w:r>
            <w:r w:rsidRPr="009C25EC">
              <w:rPr>
                <w:rFonts w:cs="Arial"/>
                <w:sz w:val="18"/>
                <w:szCs w:val="18"/>
              </w:rPr>
              <w:t>Harvest Strategy</w:t>
            </w:r>
            <w:r>
              <w:rPr>
                <w:rFonts w:cs="Arial"/>
                <w:iCs/>
                <w:sz w:val="18"/>
                <w:szCs w:val="18"/>
                <w:lang w:eastAsia="en-AU"/>
              </w:rPr>
              <w:t xml:space="preserve"> will be formalised in 2019 and will specify the reference levels (limits, targets </w:t>
            </w:r>
            <w:r w:rsidR="00437992">
              <w:rPr>
                <w:rFonts w:cs="Arial"/>
                <w:iCs/>
                <w:sz w:val="18"/>
                <w:szCs w:val="18"/>
                <w:lang w:eastAsia="en-AU"/>
              </w:rPr>
              <w:t>and thresholds</w:t>
            </w:r>
            <w:r>
              <w:rPr>
                <w:rFonts w:cs="Arial"/>
                <w:iCs/>
                <w:sz w:val="18"/>
                <w:szCs w:val="18"/>
                <w:lang w:eastAsia="en-AU"/>
              </w:rPr>
              <w:t xml:space="preserve">), performance indicators and control rules for the fishery. It is expected that </w:t>
            </w:r>
            <w:r w:rsidRPr="00326C40">
              <w:rPr>
                <w:rFonts w:cs="Arial"/>
                <w:iCs/>
                <w:sz w:val="18"/>
                <w:szCs w:val="18"/>
                <w:lang w:eastAsia="en-AU"/>
              </w:rPr>
              <w:t>upper and lower trigger points for target species</w:t>
            </w:r>
            <w:r>
              <w:rPr>
                <w:rFonts w:cs="Arial"/>
                <w:iCs/>
                <w:sz w:val="18"/>
                <w:szCs w:val="18"/>
                <w:lang w:eastAsia="en-AU"/>
              </w:rPr>
              <w:t xml:space="preserve">, along with performance indicators, will be specified in the </w:t>
            </w:r>
            <w:r w:rsidRPr="009C25EC">
              <w:rPr>
                <w:rFonts w:cs="Arial"/>
                <w:sz w:val="18"/>
                <w:szCs w:val="18"/>
              </w:rPr>
              <w:t>Harvest Strategy</w:t>
            </w:r>
            <w:r w:rsidRPr="009C25EC">
              <w:rPr>
                <w:rFonts w:cs="Arial"/>
                <w:iCs/>
                <w:sz w:val="18"/>
                <w:szCs w:val="18"/>
                <w:lang w:eastAsia="en-AU"/>
              </w:rPr>
              <w:t>.</w:t>
            </w:r>
          </w:p>
          <w:p w14:paraId="325A6C3A" w14:textId="1DA7949F" w:rsidR="00DC0920" w:rsidRPr="00C74B33" w:rsidRDefault="00EB0F37" w:rsidP="00FF1B00">
            <w:pPr>
              <w:spacing w:before="60" w:after="60" w:line="240" w:lineRule="auto"/>
              <w:rPr>
                <w:rFonts w:cs="Arial"/>
                <w:sz w:val="18"/>
                <w:szCs w:val="18"/>
              </w:rPr>
            </w:pPr>
            <w:r>
              <w:rPr>
                <w:rFonts w:cs="Arial"/>
                <w:sz w:val="18"/>
                <w:szCs w:val="18"/>
              </w:rPr>
              <w:t>A</w:t>
            </w:r>
            <w:r w:rsidR="00DC0920" w:rsidRPr="000A2518">
              <w:rPr>
                <w:rFonts w:cs="Arial"/>
                <w:sz w:val="18"/>
                <w:szCs w:val="18"/>
              </w:rPr>
              <w:t xml:space="preserve">n Ecologically Sustainable Development (ESD) report for the </w:t>
            </w:r>
            <w:r w:rsidR="00DC0920" w:rsidRPr="000A2518">
              <w:rPr>
                <w:rFonts w:cs="Arial"/>
                <w:sz w:val="18"/>
                <w:szCs w:val="18"/>
                <w:lang w:val="en-US"/>
              </w:rPr>
              <w:t xml:space="preserve">WA </w:t>
            </w:r>
            <w:r w:rsidR="00DC0920" w:rsidRPr="000A2518">
              <w:rPr>
                <w:sz w:val="18"/>
                <w:szCs w:val="18"/>
              </w:rPr>
              <w:t>Temperate Demersal Gillnet and Demersal Longline Fisheries</w:t>
            </w:r>
            <w:r>
              <w:rPr>
                <w:sz w:val="18"/>
                <w:szCs w:val="18"/>
              </w:rPr>
              <w:t xml:space="preserve"> was completed in 2005</w:t>
            </w:r>
            <w:r w:rsidR="00DC0920">
              <w:rPr>
                <w:sz w:val="18"/>
                <w:szCs w:val="18"/>
              </w:rPr>
              <w:t>, which included an overview of the</w:t>
            </w:r>
            <w:r w:rsidR="00DC0920">
              <w:rPr>
                <w:rFonts w:cs="Arial"/>
                <w:sz w:val="18"/>
                <w:szCs w:val="18"/>
              </w:rPr>
              <w:t xml:space="preserve"> management responses.</w:t>
            </w:r>
            <w:r w:rsidR="00DC0920">
              <w:rPr>
                <w:sz w:val="18"/>
                <w:szCs w:val="18"/>
              </w:rPr>
              <w:t xml:space="preserve"> The </w:t>
            </w:r>
            <w:r w:rsidR="00DC0920" w:rsidRPr="007077DA">
              <w:rPr>
                <w:sz w:val="18"/>
                <w:szCs w:val="18"/>
              </w:rPr>
              <w:t>WA DPIRD will be completing an Ecological Risk Assessment (ERA) during 2019</w:t>
            </w:r>
            <w:r>
              <w:rPr>
                <w:sz w:val="18"/>
                <w:szCs w:val="18"/>
              </w:rPr>
              <w:t xml:space="preserve"> this is intended </w:t>
            </w:r>
            <w:r w:rsidR="00DC0920" w:rsidRPr="007077DA">
              <w:rPr>
                <w:sz w:val="18"/>
                <w:szCs w:val="18"/>
              </w:rPr>
              <w:t>to</w:t>
            </w:r>
            <w:r w:rsidR="00DC0920">
              <w:rPr>
                <w:sz w:val="18"/>
                <w:szCs w:val="18"/>
              </w:rPr>
              <w:t xml:space="preserve"> replace </w:t>
            </w:r>
            <w:r>
              <w:rPr>
                <w:sz w:val="18"/>
                <w:szCs w:val="18"/>
              </w:rPr>
              <w:t xml:space="preserve">the existing </w:t>
            </w:r>
            <w:r w:rsidR="00DC0920" w:rsidRPr="007077DA">
              <w:rPr>
                <w:sz w:val="18"/>
                <w:szCs w:val="18"/>
              </w:rPr>
              <w:t>ESDs.</w:t>
            </w:r>
          </w:p>
        </w:tc>
      </w:tr>
      <w:tr w:rsidR="00341F19" w:rsidRPr="004649FA" w14:paraId="31A6BE89" w14:textId="77777777" w:rsidTr="0003087C">
        <w:trPr>
          <w:cantSplit/>
        </w:trPr>
        <w:tc>
          <w:tcPr>
            <w:tcW w:w="2341" w:type="pct"/>
          </w:tcPr>
          <w:p w14:paraId="039A44C7" w14:textId="77777777" w:rsidR="00341F19" w:rsidRDefault="00341F19" w:rsidP="00341F19">
            <w:pPr>
              <w:spacing w:before="60" w:after="60" w:line="240" w:lineRule="auto"/>
              <w:rPr>
                <w:rFonts w:cs="Arial"/>
                <w:sz w:val="18"/>
                <w:szCs w:val="18"/>
              </w:rPr>
            </w:pPr>
            <w:r w:rsidRPr="004649FA">
              <w:rPr>
                <w:rFonts w:cs="Arial"/>
                <w:b/>
                <w:bCs/>
                <w:i/>
                <w:iCs/>
                <w:sz w:val="18"/>
                <w:szCs w:val="18"/>
              </w:rPr>
              <w:t xml:space="preserve">1.1.7 </w:t>
            </w:r>
            <w:r w:rsidRPr="004649FA">
              <w:rPr>
                <w:rFonts w:cs="Arial"/>
                <w:sz w:val="18"/>
                <w:szCs w:val="18"/>
              </w:rPr>
              <w:t xml:space="preserve">There are management strategies in place capable of controlling the level of take. </w:t>
            </w:r>
          </w:p>
          <w:p w14:paraId="4CC54A7F" w14:textId="4F8715F5" w:rsidR="00341F19" w:rsidRPr="004649FA" w:rsidRDefault="00341F19" w:rsidP="00F85A21">
            <w:pPr>
              <w:spacing w:before="60" w:after="60" w:line="240" w:lineRule="auto"/>
              <w:rPr>
                <w:rFonts w:cs="Arial"/>
                <w:sz w:val="18"/>
                <w:szCs w:val="18"/>
              </w:rPr>
            </w:pPr>
          </w:p>
        </w:tc>
        <w:tc>
          <w:tcPr>
            <w:tcW w:w="2659" w:type="pct"/>
            <w:shd w:val="clear" w:color="auto" w:fill="92D050"/>
          </w:tcPr>
          <w:p w14:paraId="08444071" w14:textId="77777777" w:rsidR="00341F19" w:rsidRDefault="00341F19" w:rsidP="00FF1B00">
            <w:pPr>
              <w:spacing w:before="60" w:after="60" w:line="240" w:lineRule="auto"/>
              <w:rPr>
                <w:rFonts w:cs="Arial"/>
                <w:b/>
                <w:sz w:val="18"/>
                <w:szCs w:val="18"/>
              </w:rPr>
            </w:pPr>
            <w:r>
              <w:rPr>
                <w:rFonts w:cs="Arial"/>
                <w:b/>
                <w:sz w:val="18"/>
                <w:szCs w:val="18"/>
              </w:rPr>
              <w:t>Meets</w:t>
            </w:r>
          </w:p>
          <w:p w14:paraId="0F14F279" w14:textId="48B804BD" w:rsidR="00341F19" w:rsidRPr="00C74B33" w:rsidRDefault="00437BC7" w:rsidP="00FF1B00">
            <w:pPr>
              <w:spacing w:before="60" w:after="60" w:line="240" w:lineRule="auto"/>
              <w:rPr>
                <w:rFonts w:cs="Arial"/>
                <w:sz w:val="18"/>
                <w:szCs w:val="18"/>
              </w:rPr>
            </w:pPr>
            <w:r>
              <w:rPr>
                <w:rFonts w:cs="Arial"/>
                <w:snapToGrid w:val="0"/>
                <w:sz w:val="18"/>
                <w:szCs w:val="18"/>
              </w:rPr>
              <w:t>Fishing e</w:t>
            </w:r>
            <w:r w:rsidRPr="005C3C44">
              <w:rPr>
                <w:rFonts w:cs="Arial"/>
                <w:snapToGrid w:val="0"/>
                <w:sz w:val="18"/>
                <w:szCs w:val="18"/>
              </w:rPr>
              <w:t xml:space="preserve">ffort and catch </w:t>
            </w:r>
            <w:r>
              <w:rPr>
                <w:rFonts w:cs="Arial"/>
                <w:snapToGrid w:val="0"/>
                <w:sz w:val="18"/>
                <w:szCs w:val="18"/>
              </w:rPr>
              <w:t xml:space="preserve">in the fisheries </w:t>
            </w:r>
            <w:r w:rsidRPr="005C3C44">
              <w:rPr>
                <w:rFonts w:cs="Arial"/>
                <w:snapToGrid w:val="0"/>
                <w:sz w:val="18"/>
                <w:szCs w:val="18"/>
              </w:rPr>
              <w:t>ha</w:t>
            </w:r>
            <w:r>
              <w:rPr>
                <w:rFonts w:cs="Arial"/>
                <w:snapToGrid w:val="0"/>
                <w:sz w:val="18"/>
                <w:szCs w:val="18"/>
              </w:rPr>
              <w:t>s</w:t>
            </w:r>
            <w:r w:rsidRPr="005C3C44">
              <w:rPr>
                <w:rFonts w:cs="Arial"/>
                <w:snapToGrid w:val="0"/>
                <w:sz w:val="18"/>
                <w:szCs w:val="18"/>
              </w:rPr>
              <w:t xml:space="preserve"> been controlled over time based on a range of </w:t>
            </w:r>
            <w:r>
              <w:rPr>
                <w:rFonts w:cs="Arial"/>
                <w:snapToGrid w:val="0"/>
                <w:sz w:val="18"/>
                <w:szCs w:val="18"/>
              </w:rPr>
              <w:t xml:space="preserve">management </w:t>
            </w:r>
            <w:r w:rsidRPr="005C3C44">
              <w:rPr>
                <w:rFonts w:cs="Arial"/>
                <w:snapToGrid w:val="0"/>
                <w:sz w:val="18"/>
                <w:szCs w:val="18"/>
              </w:rPr>
              <w:t>measure</w:t>
            </w:r>
            <w:r>
              <w:rPr>
                <w:rFonts w:cs="Arial"/>
                <w:snapToGrid w:val="0"/>
                <w:sz w:val="18"/>
                <w:szCs w:val="18"/>
              </w:rPr>
              <w:t>s</w:t>
            </w:r>
            <w:r w:rsidRPr="005C3C44">
              <w:rPr>
                <w:rFonts w:cs="Arial"/>
                <w:snapToGrid w:val="0"/>
                <w:sz w:val="18"/>
                <w:szCs w:val="18"/>
              </w:rPr>
              <w:t xml:space="preserve"> including spatial closures, effort and catch limits.</w:t>
            </w:r>
            <w:r w:rsidDel="00437BC7">
              <w:rPr>
                <w:rFonts w:cs="Arial"/>
                <w:snapToGrid w:val="0"/>
                <w:sz w:val="18"/>
                <w:szCs w:val="18"/>
              </w:rPr>
              <w:t xml:space="preserve"> </w:t>
            </w:r>
          </w:p>
        </w:tc>
      </w:tr>
      <w:tr w:rsidR="00F85A21" w:rsidRPr="004649FA" w14:paraId="2457E862" w14:textId="77777777" w:rsidTr="0003087C">
        <w:trPr>
          <w:cantSplit/>
        </w:trPr>
        <w:tc>
          <w:tcPr>
            <w:tcW w:w="2341" w:type="pct"/>
          </w:tcPr>
          <w:p w14:paraId="504D319A" w14:textId="77777777" w:rsidR="00F85A21" w:rsidRDefault="00F85A21" w:rsidP="00F85A21">
            <w:pPr>
              <w:spacing w:before="60" w:after="60" w:line="240" w:lineRule="auto"/>
              <w:rPr>
                <w:rFonts w:cs="Arial"/>
                <w:sz w:val="18"/>
                <w:szCs w:val="18"/>
              </w:rPr>
            </w:pPr>
            <w:r w:rsidRPr="004649FA">
              <w:rPr>
                <w:rFonts w:cs="Arial"/>
                <w:b/>
                <w:bCs/>
                <w:i/>
                <w:iCs/>
                <w:sz w:val="18"/>
                <w:szCs w:val="18"/>
              </w:rPr>
              <w:t xml:space="preserve">1.1.8 </w:t>
            </w:r>
            <w:r w:rsidRPr="004649FA">
              <w:rPr>
                <w:rFonts w:cs="Arial"/>
                <w:sz w:val="18"/>
                <w:szCs w:val="18"/>
              </w:rPr>
              <w:t xml:space="preserve">Fishing is conducted in a manner that does not threaten stocks of </w:t>
            </w:r>
            <w:proofErr w:type="spellStart"/>
            <w:r w:rsidRPr="004649FA">
              <w:rPr>
                <w:rFonts w:cs="Arial"/>
                <w:sz w:val="18"/>
                <w:szCs w:val="18"/>
              </w:rPr>
              <w:t>byproduct</w:t>
            </w:r>
            <w:proofErr w:type="spellEnd"/>
            <w:r w:rsidRPr="004649FA">
              <w:rPr>
                <w:rFonts w:cs="Arial"/>
                <w:sz w:val="18"/>
                <w:szCs w:val="18"/>
              </w:rPr>
              <w:t xml:space="preserve"> species.</w:t>
            </w:r>
          </w:p>
          <w:p w14:paraId="4099D757" w14:textId="438F01D5" w:rsidR="00F85A21" w:rsidRPr="004649FA" w:rsidRDefault="00F85A21" w:rsidP="00F85A21">
            <w:pPr>
              <w:spacing w:before="60" w:after="60" w:line="240" w:lineRule="auto"/>
              <w:rPr>
                <w:rFonts w:cs="Arial"/>
                <w:sz w:val="18"/>
                <w:szCs w:val="18"/>
              </w:rPr>
            </w:pPr>
          </w:p>
        </w:tc>
        <w:tc>
          <w:tcPr>
            <w:tcW w:w="2659" w:type="pct"/>
            <w:shd w:val="clear" w:color="auto" w:fill="92D050"/>
          </w:tcPr>
          <w:p w14:paraId="53083515" w14:textId="77777777" w:rsidR="00F85A21" w:rsidRPr="008F5D35" w:rsidRDefault="00F85A21" w:rsidP="00FF1B00">
            <w:pPr>
              <w:spacing w:before="60" w:after="60" w:line="240" w:lineRule="auto"/>
              <w:rPr>
                <w:rFonts w:cs="Arial"/>
                <w:b/>
                <w:sz w:val="18"/>
                <w:szCs w:val="18"/>
              </w:rPr>
            </w:pPr>
            <w:r w:rsidRPr="008F5D35">
              <w:rPr>
                <w:rFonts w:cs="Arial"/>
                <w:b/>
                <w:sz w:val="18"/>
                <w:szCs w:val="18"/>
              </w:rPr>
              <w:t xml:space="preserve">Meets </w:t>
            </w:r>
          </w:p>
          <w:p w14:paraId="300979CA" w14:textId="7EC9FB12" w:rsidR="00F85A21" w:rsidRPr="008F5D35" w:rsidRDefault="00437BC7" w:rsidP="00BD3601">
            <w:pPr>
              <w:pStyle w:val="CommentText"/>
              <w:spacing w:before="60" w:after="120"/>
              <w:rPr>
                <w:rFonts w:ascii="Arial" w:hAnsi="Arial" w:cs="Arial"/>
                <w:b/>
                <w:snapToGrid w:val="0"/>
                <w:sz w:val="18"/>
                <w:szCs w:val="18"/>
              </w:rPr>
            </w:pPr>
            <w:proofErr w:type="spellStart"/>
            <w:r w:rsidRPr="00437BC7">
              <w:rPr>
                <w:rFonts w:ascii="Arial" w:hAnsi="Arial" w:cs="Arial"/>
                <w:snapToGrid w:val="0"/>
                <w:sz w:val="18"/>
                <w:szCs w:val="18"/>
              </w:rPr>
              <w:t>Byprodu</w:t>
            </w:r>
            <w:r>
              <w:rPr>
                <w:rFonts w:ascii="Arial" w:hAnsi="Arial" w:cs="Arial"/>
                <w:snapToGrid w:val="0"/>
                <w:sz w:val="18"/>
                <w:szCs w:val="18"/>
              </w:rPr>
              <w:t>ct</w:t>
            </w:r>
            <w:proofErr w:type="spellEnd"/>
            <w:r>
              <w:rPr>
                <w:rFonts w:ascii="Arial" w:hAnsi="Arial" w:cs="Arial"/>
                <w:snapToGrid w:val="0"/>
                <w:sz w:val="18"/>
                <w:szCs w:val="18"/>
              </w:rPr>
              <w:t xml:space="preserve"> species caught in the fisheries</w:t>
            </w:r>
            <w:r w:rsidRPr="00437BC7">
              <w:rPr>
                <w:rFonts w:ascii="Arial" w:hAnsi="Arial" w:cs="Arial"/>
                <w:snapToGrid w:val="0"/>
                <w:sz w:val="18"/>
                <w:szCs w:val="18"/>
              </w:rPr>
              <w:t xml:space="preserve"> are those species which are not taken as target species. </w:t>
            </w:r>
            <w:proofErr w:type="spellStart"/>
            <w:r w:rsidR="00F85A21" w:rsidRPr="008F5D35">
              <w:rPr>
                <w:rFonts w:ascii="Arial" w:hAnsi="Arial" w:cs="Arial"/>
                <w:snapToGrid w:val="0"/>
                <w:sz w:val="18"/>
                <w:szCs w:val="18"/>
              </w:rPr>
              <w:t>Byproduct</w:t>
            </w:r>
            <w:proofErr w:type="spellEnd"/>
            <w:r w:rsidR="00F85A21" w:rsidRPr="008F5D35">
              <w:rPr>
                <w:rFonts w:ascii="Arial" w:hAnsi="Arial" w:cs="Arial"/>
                <w:snapToGrid w:val="0"/>
                <w:sz w:val="18"/>
                <w:szCs w:val="18"/>
              </w:rPr>
              <w:t xml:space="preserve"> includes various </w:t>
            </w:r>
            <w:r w:rsidR="00DD2005">
              <w:rPr>
                <w:rFonts w:ascii="Arial" w:hAnsi="Arial" w:cs="Arial"/>
                <w:snapToGrid w:val="0"/>
                <w:sz w:val="18"/>
                <w:szCs w:val="18"/>
              </w:rPr>
              <w:t>s</w:t>
            </w:r>
            <w:r w:rsidR="00F85A21" w:rsidRPr="008F5D35">
              <w:rPr>
                <w:rFonts w:ascii="Arial" w:hAnsi="Arial" w:cs="Arial"/>
                <w:snapToGrid w:val="0"/>
                <w:sz w:val="18"/>
                <w:szCs w:val="18"/>
              </w:rPr>
              <w:t xml:space="preserve">hark species and </w:t>
            </w:r>
            <w:proofErr w:type="spellStart"/>
            <w:r w:rsidR="00F85A21" w:rsidRPr="008F5D35">
              <w:rPr>
                <w:rFonts w:ascii="Arial" w:hAnsi="Arial" w:cs="Arial"/>
                <w:snapToGrid w:val="0"/>
                <w:sz w:val="18"/>
                <w:szCs w:val="18"/>
              </w:rPr>
              <w:t>scalefish</w:t>
            </w:r>
            <w:proofErr w:type="spellEnd"/>
            <w:r w:rsidR="00F85A21" w:rsidRPr="008F5D35">
              <w:rPr>
                <w:rFonts w:ascii="Arial" w:hAnsi="Arial" w:cs="Arial"/>
                <w:snapToGrid w:val="0"/>
                <w:sz w:val="18"/>
                <w:szCs w:val="18"/>
              </w:rPr>
              <w:t xml:space="preserve">, </w:t>
            </w:r>
            <w:r w:rsidR="00DD2005">
              <w:rPr>
                <w:rFonts w:ascii="Arial" w:hAnsi="Arial" w:cs="Arial"/>
                <w:snapToGrid w:val="0"/>
                <w:sz w:val="18"/>
                <w:szCs w:val="18"/>
              </w:rPr>
              <w:t>including</w:t>
            </w:r>
            <w:r w:rsidR="00F85A21" w:rsidRPr="008F5D35">
              <w:rPr>
                <w:rFonts w:ascii="Arial" w:hAnsi="Arial" w:cs="Arial"/>
                <w:snapToGrid w:val="0"/>
                <w:sz w:val="18"/>
                <w:szCs w:val="18"/>
              </w:rPr>
              <w:t>:</w:t>
            </w:r>
          </w:p>
          <w:p w14:paraId="76920801" w14:textId="25B1D66E" w:rsidR="00F85A21" w:rsidRPr="008F5D35" w:rsidRDefault="00F85A21" w:rsidP="00FF1B00">
            <w:pPr>
              <w:pStyle w:val="ListBullet"/>
              <w:numPr>
                <w:ilvl w:val="0"/>
                <w:numId w:val="0"/>
              </w:numPr>
              <w:spacing w:before="0" w:after="0"/>
              <w:ind w:left="369" w:hanging="369"/>
              <w:rPr>
                <w:b/>
                <w:snapToGrid w:val="0"/>
                <w:u w:val="single"/>
              </w:rPr>
            </w:pPr>
            <w:r w:rsidRPr="008F5D35">
              <w:rPr>
                <w:snapToGrid w:val="0"/>
                <w:u w:val="single"/>
              </w:rPr>
              <w:t xml:space="preserve">Shark species caught as </w:t>
            </w:r>
            <w:proofErr w:type="spellStart"/>
            <w:r w:rsidRPr="008F5D35">
              <w:rPr>
                <w:snapToGrid w:val="0"/>
                <w:u w:val="single"/>
              </w:rPr>
              <w:t>byproduct</w:t>
            </w:r>
            <w:proofErr w:type="spellEnd"/>
            <w:r w:rsidRPr="008F5D35">
              <w:rPr>
                <w:snapToGrid w:val="0"/>
                <w:u w:val="single"/>
              </w:rPr>
              <w:t>:</w:t>
            </w:r>
          </w:p>
          <w:p w14:paraId="5B4A1575" w14:textId="77777777" w:rsidR="00F85A21" w:rsidRPr="008F5D35" w:rsidRDefault="00F85A21" w:rsidP="009166AF">
            <w:pPr>
              <w:pStyle w:val="ListBullet"/>
              <w:numPr>
                <w:ilvl w:val="0"/>
                <w:numId w:val="6"/>
              </w:numPr>
              <w:spacing w:before="0" w:after="0"/>
              <w:rPr>
                <w:b/>
                <w:snapToGrid w:val="0"/>
              </w:rPr>
            </w:pPr>
            <w:r w:rsidRPr="008F5D35">
              <w:rPr>
                <w:snapToGrid w:val="0"/>
              </w:rPr>
              <w:t xml:space="preserve">Hammerhead Sharks (Family </w:t>
            </w:r>
            <w:proofErr w:type="spellStart"/>
            <w:r w:rsidRPr="008F5D35">
              <w:rPr>
                <w:snapToGrid w:val="0"/>
              </w:rPr>
              <w:t>Sphyrnidae</w:t>
            </w:r>
            <w:proofErr w:type="spellEnd"/>
            <w:r w:rsidRPr="008F5D35">
              <w:rPr>
                <w:snapToGrid w:val="0"/>
              </w:rPr>
              <w:t>)</w:t>
            </w:r>
          </w:p>
          <w:p w14:paraId="44261686" w14:textId="77777777" w:rsidR="00F85A21" w:rsidRPr="008F5D35" w:rsidRDefault="00F85A21" w:rsidP="00525336">
            <w:pPr>
              <w:pStyle w:val="ListBullet"/>
              <w:numPr>
                <w:ilvl w:val="0"/>
                <w:numId w:val="6"/>
              </w:numPr>
              <w:spacing w:before="0" w:after="0"/>
              <w:rPr>
                <w:b/>
                <w:snapToGrid w:val="0"/>
              </w:rPr>
            </w:pPr>
            <w:r w:rsidRPr="008F5D35">
              <w:rPr>
                <w:snapToGrid w:val="0"/>
              </w:rPr>
              <w:t>Spinner Shark (</w:t>
            </w:r>
            <w:proofErr w:type="spellStart"/>
            <w:r w:rsidRPr="008F5D35">
              <w:rPr>
                <w:i/>
                <w:snapToGrid w:val="0"/>
              </w:rPr>
              <w:t>Carcharinus</w:t>
            </w:r>
            <w:proofErr w:type="spellEnd"/>
            <w:r w:rsidRPr="008F5D35">
              <w:rPr>
                <w:i/>
                <w:snapToGrid w:val="0"/>
              </w:rPr>
              <w:t xml:space="preserve"> </w:t>
            </w:r>
            <w:proofErr w:type="spellStart"/>
            <w:r w:rsidRPr="008F5D35">
              <w:rPr>
                <w:i/>
                <w:snapToGrid w:val="0"/>
              </w:rPr>
              <w:t>brevipinna</w:t>
            </w:r>
            <w:proofErr w:type="spellEnd"/>
            <w:r w:rsidRPr="008F5D35">
              <w:rPr>
                <w:snapToGrid w:val="0"/>
              </w:rPr>
              <w:t>)</w:t>
            </w:r>
          </w:p>
          <w:p w14:paraId="043AF78A" w14:textId="77777777" w:rsidR="00F85A21" w:rsidRPr="008F5D35" w:rsidRDefault="00F85A21">
            <w:pPr>
              <w:pStyle w:val="ListBullet"/>
              <w:numPr>
                <w:ilvl w:val="0"/>
                <w:numId w:val="6"/>
              </w:numPr>
              <w:spacing w:before="0" w:after="0"/>
              <w:rPr>
                <w:b/>
                <w:snapToGrid w:val="0"/>
              </w:rPr>
            </w:pPr>
            <w:r w:rsidRPr="008F5D35">
              <w:rPr>
                <w:snapToGrid w:val="0"/>
              </w:rPr>
              <w:t xml:space="preserve">Wobbegong Sharks (Family </w:t>
            </w:r>
            <w:proofErr w:type="spellStart"/>
            <w:r w:rsidRPr="008F5D35">
              <w:rPr>
                <w:snapToGrid w:val="0"/>
              </w:rPr>
              <w:t>Orectolobidae</w:t>
            </w:r>
            <w:proofErr w:type="spellEnd"/>
            <w:r w:rsidRPr="008F5D35">
              <w:rPr>
                <w:snapToGrid w:val="0"/>
              </w:rPr>
              <w:t>)</w:t>
            </w:r>
          </w:p>
          <w:p w14:paraId="653708FA" w14:textId="77777777" w:rsidR="00F85A21" w:rsidRPr="008F5D35" w:rsidRDefault="00F85A21">
            <w:pPr>
              <w:pStyle w:val="ListBullet"/>
              <w:numPr>
                <w:ilvl w:val="0"/>
                <w:numId w:val="6"/>
              </w:numPr>
              <w:spacing w:before="0" w:after="0"/>
              <w:rPr>
                <w:b/>
                <w:snapToGrid w:val="0"/>
              </w:rPr>
            </w:pPr>
            <w:r w:rsidRPr="008F5D35">
              <w:rPr>
                <w:snapToGrid w:val="0"/>
              </w:rPr>
              <w:t xml:space="preserve">Common </w:t>
            </w:r>
            <w:proofErr w:type="spellStart"/>
            <w:r w:rsidRPr="008F5D35">
              <w:rPr>
                <w:snapToGrid w:val="0"/>
              </w:rPr>
              <w:t>Sawshark</w:t>
            </w:r>
            <w:proofErr w:type="spellEnd"/>
            <w:r w:rsidRPr="008F5D35">
              <w:rPr>
                <w:snapToGrid w:val="0"/>
              </w:rPr>
              <w:t xml:space="preserve"> (</w:t>
            </w:r>
            <w:proofErr w:type="spellStart"/>
            <w:r w:rsidRPr="008F5D35">
              <w:rPr>
                <w:i/>
                <w:snapToGrid w:val="0"/>
              </w:rPr>
              <w:t>Pristiophorus</w:t>
            </w:r>
            <w:proofErr w:type="spellEnd"/>
            <w:r w:rsidRPr="008F5D35">
              <w:rPr>
                <w:i/>
                <w:snapToGrid w:val="0"/>
              </w:rPr>
              <w:t xml:space="preserve"> </w:t>
            </w:r>
            <w:proofErr w:type="spellStart"/>
            <w:r w:rsidRPr="008F5D35">
              <w:rPr>
                <w:i/>
                <w:snapToGrid w:val="0"/>
              </w:rPr>
              <w:t>cirratus</w:t>
            </w:r>
            <w:proofErr w:type="spellEnd"/>
            <w:r w:rsidRPr="008F5D35">
              <w:rPr>
                <w:snapToGrid w:val="0"/>
              </w:rPr>
              <w:t>)</w:t>
            </w:r>
          </w:p>
          <w:p w14:paraId="0B60403B" w14:textId="77777777" w:rsidR="00F85A21" w:rsidRPr="008F5D35" w:rsidRDefault="00F85A21" w:rsidP="00BD3601">
            <w:pPr>
              <w:pStyle w:val="ListBullet"/>
              <w:numPr>
                <w:ilvl w:val="0"/>
                <w:numId w:val="6"/>
              </w:numPr>
              <w:spacing w:before="0" w:after="120"/>
              <w:rPr>
                <w:b/>
                <w:snapToGrid w:val="0"/>
              </w:rPr>
            </w:pPr>
            <w:r w:rsidRPr="008F5D35">
              <w:rPr>
                <w:snapToGrid w:val="0"/>
              </w:rPr>
              <w:t xml:space="preserve">Ray species (order </w:t>
            </w:r>
            <w:proofErr w:type="spellStart"/>
            <w:r w:rsidRPr="008F5D35">
              <w:rPr>
                <w:snapToGrid w:val="0"/>
              </w:rPr>
              <w:t>Batoidea</w:t>
            </w:r>
            <w:proofErr w:type="spellEnd"/>
            <w:r w:rsidRPr="008F5D35">
              <w:rPr>
                <w:snapToGrid w:val="0"/>
              </w:rPr>
              <w:t>).</w:t>
            </w:r>
          </w:p>
          <w:p w14:paraId="068CD002" w14:textId="327BFB3A" w:rsidR="00F85A21" w:rsidRPr="008F5D35" w:rsidRDefault="00F85A21" w:rsidP="00FF1B00">
            <w:pPr>
              <w:pStyle w:val="ListBullet"/>
              <w:numPr>
                <w:ilvl w:val="0"/>
                <w:numId w:val="0"/>
              </w:numPr>
              <w:spacing w:before="0" w:after="0"/>
              <w:rPr>
                <w:b/>
                <w:snapToGrid w:val="0"/>
                <w:u w:val="single"/>
              </w:rPr>
            </w:pPr>
            <w:proofErr w:type="spellStart"/>
            <w:r w:rsidRPr="008F5D35">
              <w:rPr>
                <w:snapToGrid w:val="0"/>
                <w:u w:val="single"/>
              </w:rPr>
              <w:t>Scalefish</w:t>
            </w:r>
            <w:proofErr w:type="spellEnd"/>
            <w:r w:rsidRPr="008F5D35">
              <w:rPr>
                <w:snapToGrid w:val="0"/>
                <w:u w:val="single"/>
              </w:rPr>
              <w:t xml:space="preserve"> species caught as </w:t>
            </w:r>
            <w:proofErr w:type="spellStart"/>
            <w:r w:rsidRPr="008F5D35">
              <w:rPr>
                <w:snapToGrid w:val="0"/>
                <w:u w:val="single"/>
              </w:rPr>
              <w:t>byproduct</w:t>
            </w:r>
            <w:proofErr w:type="spellEnd"/>
            <w:r w:rsidRPr="008F5D35">
              <w:rPr>
                <w:snapToGrid w:val="0"/>
                <w:u w:val="single"/>
              </w:rPr>
              <w:t>:</w:t>
            </w:r>
          </w:p>
          <w:p w14:paraId="63149585" w14:textId="77777777" w:rsidR="00F85A21" w:rsidRPr="008F5D35" w:rsidRDefault="00F85A21" w:rsidP="009166AF">
            <w:pPr>
              <w:pStyle w:val="ListBullet"/>
              <w:numPr>
                <w:ilvl w:val="0"/>
                <w:numId w:val="6"/>
              </w:numPr>
              <w:spacing w:before="0" w:after="0"/>
              <w:rPr>
                <w:b/>
                <w:snapToGrid w:val="0"/>
              </w:rPr>
            </w:pPr>
            <w:r w:rsidRPr="008F5D35">
              <w:rPr>
                <w:snapToGrid w:val="0"/>
              </w:rPr>
              <w:t>Queen Snapper (</w:t>
            </w:r>
            <w:proofErr w:type="spellStart"/>
            <w:r w:rsidRPr="008F5D35">
              <w:rPr>
                <w:i/>
                <w:snapToGrid w:val="0"/>
              </w:rPr>
              <w:t>Nemadactylus</w:t>
            </w:r>
            <w:proofErr w:type="spellEnd"/>
            <w:r w:rsidRPr="008F5D35">
              <w:rPr>
                <w:i/>
                <w:snapToGrid w:val="0"/>
              </w:rPr>
              <w:t xml:space="preserve"> </w:t>
            </w:r>
            <w:proofErr w:type="spellStart"/>
            <w:r w:rsidRPr="008F5D35">
              <w:rPr>
                <w:i/>
                <w:snapToGrid w:val="0"/>
              </w:rPr>
              <w:t>valenciennesi</w:t>
            </w:r>
            <w:proofErr w:type="spellEnd"/>
            <w:r w:rsidRPr="008F5D35">
              <w:rPr>
                <w:snapToGrid w:val="0"/>
              </w:rPr>
              <w:t>)</w:t>
            </w:r>
          </w:p>
          <w:p w14:paraId="27B90362" w14:textId="77777777" w:rsidR="00F85A21" w:rsidRPr="008F5D35" w:rsidRDefault="00F85A21" w:rsidP="00525336">
            <w:pPr>
              <w:pStyle w:val="ListBullet"/>
              <w:numPr>
                <w:ilvl w:val="0"/>
                <w:numId w:val="6"/>
              </w:numPr>
              <w:spacing w:before="0" w:after="0"/>
              <w:rPr>
                <w:b/>
                <w:snapToGrid w:val="0"/>
              </w:rPr>
            </w:pPr>
            <w:r w:rsidRPr="008F5D35">
              <w:rPr>
                <w:snapToGrid w:val="0"/>
              </w:rPr>
              <w:t>Blue Groper (</w:t>
            </w:r>
            <w:proofErr w:type="spellStart"/>
            <w:r w:rsidRPr="008F5D35">
              <w:rPr>
                <w:i/>
                <w:snapToGrid w:val="0"/>
              </w:rPr>
              <w:t>Achaoerodus</w:t>
            </w:r>
            <w:proofErr w:type="spellEnd"/>
            <w:r w:rsidRPr="008F5D35">
              <w:rPr>
                <w:i/>
                <w:snapToGrid w:val="0"/>
              </w:rPr>
              <w:t xml:space="preserve"> </w:t>
            </w:r>
            <w:proofErr w:type="spellStart"/>
            <w:r w:rsidRPr="008F5D35">
              <w:rPr>
                <w:i/>
                <w:snapToGrid w:val="0"/>
              </w:rPr>
              <w:t>gouldii</w:t>
            </w:r>
            <w:proofErr w:type="spellEnd"/>
            <w:r w:rsidRPr="008F5D35">
              <w:rPr>
                <w:snapToGrid w:val="0"/>
              </w:rPr>
              <w:t>)</w:t>
            </w:r>
          </w:p>
          <w:p w14:paraId="7FC387EF" w14:textId="77777777" w:rsidR="00F85A21" w:rsidRPr="008F5D35" w:rsidRDefault="00F85A21">
            <w:pPr>
              <w:pStyle w:val="ListBullet"/>
              <w:numPr>
                <w:ilvl w:val="0"/>
                <w:numId w:val="6"/>
              </w:numPr>
              <w:spacing w:before="0" w:after="0"/>
              <w:rPr>
                <w:b/>
                <w:snapToGrid w:val="0"/>
              </w:rPr>
            </w:pPr>
            <w:r w:rsidRPr="008F5D35">
              <w:rPr>
                <w:snapToGrid w:val="0"/>
              </w:rPr>
              <w:t>Pink Snapper (</w:t>
            </w:r>
            <w:proofErr w:type="spellStart"/>
            <w:r w:rsidRPr="008F5D35">
              <w:rPr>
                <w:i/>
                <w:snapToGrid w:val="0"/>
              </w:rPr>
              <w:t>Pagrus</w:t>
            </w:r>
            <w:proofErr w:type="spellEnd"/>
            <w:r w:rsidRPr="008F5D35">
              <w:rPr>
                <w:i/>
                <w:snapToGrid w:val="0"/>
              </w:rPr>
              <w:t xml:space="preserve"> </w:t>
            </w:r>
            <w:proofErr w:type="spellStart"/>
            <w:r w:rsidRPr="008F5D35">
              <w:rPr>
                <w:i/>
                <w:snapToGrid w:val="0"/>
              </w:rPr>
              <w:t>auratus</w:t>
            </w:r>
            <w:proofErr w:type="spellEnd"/>
            <w:r w:rsidRPr="008F5D35">
              <w:rPr>
                <w:snapToGrid w:val="0"/>
              </w:rPr>
              <w:t>)</w:t>
            </w:r>
          </w:p>
          <w:p w14:paraId="0B42EB04" w14:textId="77777777" w:rsidR="00F85A21" w:rsidRPr="008F5D35" w:rsidRDefault="00F85A21">
            <w:pPr>
              <w:pStyle w:val="ListBullet"/>
              <w:numPr>
                <w:ilvl w:val="0"/>
                <w:numId w:val="6"/>
              </w:numPr>
              <w:spacing w:before="0" w:after="0"/>
              <w:rPr>
                <w:b/>
                <w:snapToGrid w:val="0"/>
              </w:rPr>
            </w:pPr>
            <w:r w:rsidRPr="008F5D35">
              <w:rPr>
                <w:snapToGrid w:val="0"/>
              </w:rPr>
              <w:t>Dhufish (</w:t>
            </w:r>
            <w:proofErr w:type="spellStart"/>
            <w:r w:rsidRPr="008F5D35">
              <w:rPr>
                <w:i/>
                <w:snapToGrid w:val="0"/>
              </w:rPr>
              <w:t>Glaucosoma</w:t>
            </w:r>
            <w:proofErr w:type="spellEnd"/>
            <w:r w:rsidRPr="008F5D35">
              <w:rPr>
                <w:i/>
                <w:snapToGrid w:val="0"/>
              </w:rPr>
              <w:t xml:space="preserve"> </w:t>
            </w:r>
            <w:proofErr w:type="spellStart"/>
            <w:r w:rsidRPr="008F5D35">
              <w:rPr>
                <w:i/>
                <w:snapToGrid w:val="0"/>
              </w:rPr>
              <w:t>hebraicum</w:t>
            </w:r>
            <w:proofErr w:type="spellEnd"/>
            <w:r w:rsidRPr="008F5D35">
              <w:rPr>
                <w:snapToGrid w:val="0"/>
              </w:rPr>
              <w:t>)</w:t>
            </w:r>
          </w:p>
          <w:p w14:paraId="213EB06D" w14:textId="77777777" w:rsidR="00F85A21" w:rsidRPr="008F5D35" w:rsidRDefault="00F85A21">
            <w:pPr>
              <w:pStyle w:val="ListBullet"/>
              <w:numPr>
                <w:ilvl w:val="0"/>
                <w:numId w:val="6"/>
              </w:numPr>
              <w:spacing w:before="0" w:after="0"/>
              <w:rPr>
                <w:b/>
                <w:snapToGrid w:val="0"/>
              </w:rPr>
            </w:pPr>
            <w:proofErr w:type="spellStart"/>
            <w:r w:rsidRPr="008F5D35">
              <w:rPr>
                <w:snapToGrid w:val="0"/>
              </w:rPr>
              <w:t>Samsonfish</w:t>
            </w:r>
            <w:proofErr w:type="spellEnd"/>
            <w:r w:rsidRPr="008F5D35">
              <w:rPr>
                <w:snapToGrid w:val="0"/>
              </w:rPr>
              <w:t xml:space="preserve"> (</w:t>
            </w:r>
            <w:proofErr w:type="spellStart"/>
            <w:r w:rsidRPr="008F5D35">
              <w:rPr>
                <w:i/>
                <w:snapToGrid w:val="0"/>
              </w:rPr>
              <w:t>Seriola</w:t>
            </w:r>
            <w:proofErr w:type="spellEnd"/>
            <w:r w:rsidRPr="008F5D35">
              <w:rPr>
                <w:i/>
                <w:snapToGrid w:val="0"/>
              </w:rPr>
              <w:t xml:space="preserve"> </w:t>
            </w:r>
            <w:proofErr w:type="spellStart"/>
            <w:r w:rsidRPr="008F5D35">
              <w:rPr>
                <w:i/>
                <w:snapToGrid w:val="0"/>
              </w:rPr>
              <w:t>hippus</w:t>
            </w:r>
            <w:proofErr w:type="spellEnd"/>
            <w:r w:rsidRPr="008F5D35">
              <w:rPr>
                <w:snapToGrid w:val="0"/>
              </w:rPr>
              <w:t>)</w:t>
            </w:r>
          </w:p>
          <w:p w14:paraId="7D03135F" w14:textId="77777777" w:rsidR="00F85A21" w:rsidRPr="008F5D35" w:rsidRDefault="00F85A21">
            <w:pPr>
              <w:pStyle w:val="ListBullet"/>
              <w:numPr>
                <w:ilvl w:val="0"/>
                <w:numId w:val="6"/>
              </w:numPr>
              <w:spacing w:before="0" w:after="0"/>
              <w:rPr>
                <w:b/>
                <w:snapToGrid w:val="0"/>
              </w:rPr>
            </w:pPr>
            <w:r w:rsidRPr="008F5D35">
              <w:rPr>
                <w:snapToGrid w:val="0"/>
              </w:rPr>
              <w:t>Mulloway (</w:t>
            </w:r>
            <w:proofErr w:type="spellStart"/>
            <w:r w:rsidRPr="008F5D35">
              <w:rPr>
                <w:i/>
                <w:snapToGrid w:val="0"/>
              </w:rPr>
              <w:t>Argyrosomus</w:t>
            </w:r>
            <w:proofErr w:type="spellEnd"/>
            <w:r w:rsidRPr="008F5D35">
              <w:rPr>
                <w:i/>
                <w:snapToGrid w:val="0"/>
              </w:rPr>
              <w:t xml:space="preserve"> </w:t>
            </w:r>
            <w:proofErr w:type="spellStart"/>
            <w:r w:rsidRPr="008F5D35">
              <w:rPr>
                <w:i/>
                <w:snapToGrid w:val="0"/>
              </w:rPr>
              <w:t>hololepidotus</w:t>
            </w:r>
            <w:proofErr w:type="spellEnd"/>
            <w:r w:rsidRPr="008F5D35">
              <w:rPr>
                <w:snapToGrid w:val="0"/>
              </w:rPr>
              <w:t>)</w:t>
            </w:r>
          </w:p>
          <w:p w14:paraId="15C5537E" w14:textId="5EC06450" w:rsidR="00F85A21" w:rsidRPr="000E24F6" w:rsidRDefault="00F85A21" w:rsidP="00BD3601">
            <w:pPr>
              <w:pStyle w:val="ListBullet"/>
              <w:numPr>
                <w:ilvl w:val="0"/>
                <w:numId w:val="6"/>
              </w:numPr>
              <w:spacing w:before="0" w:after="120"/>
              <w:rPr>
                <w:iCs/>
                <w:lang w:eastAsia="en-AU"/>
              </w:rPr>
            </w:pPr>
            <w:r w:rsidRPr="000E24F6">
              <w:rPr>
                <w:snapToGrid w:val="0"/>
              </w:rPr>
              <w:t>Red fish (</w:t>
            </w:r>
            <w:proofErr w:type="spellStart"/>
            <w:r w:rsidRPr="000E24F6">
              <w:rPr>
                <w:i/>
                <w:snapToGrid w:val="0"/>
              </w:rPr>
              <w:t>Centroberyx</w:t>
            </w:r>
            <w:proofErr w:type="spellEnd"/>
            <w:r w:rsidRPr="000E24F6">
              <w:rPr>
                <w:snapToGrid w:val="0"/>
              </w:rPr>
              <w:t xml:space="preserve"> spp.).</w:t>
            </w:r>
          </w:p>
          <w:p w14:paraId="30F78FE4" w14:textId="1A135F0F" w:rsidR="00F85A21" w:rsidRPr="008F5D35" w:rsidRDefault="006327E4" w:rsidP="00FF1B00">
            <w:pPr>
              <w:spacing w:before="60" w:after="60" w:line="240" w:lineRule="auto"/>
              <w:rPr>
                <w:rFonts w:cs="Arial"/>
                <w:sz w:val="18"/>
                <w:szCs w:val="18"/>
              </w:rPr>
            </w:pPr>
            <w:r>
              <w:rPr>
                <w:rFonts w:cs="Arial"/>
                <w:sz w:val="18"/>
                <w:szCs w:val="18"/>
              </w:rPr>
              <w:t>T</w:t>
            </w:r>
            <w:r w:rsidR="00F85A21" w:rsidRPr="008F5D35">
              <w:rPr>
                <w:rFonts w:cs="Arial"/>
                <w:sz w:val="18"/>
                <w:szCs w:val="18"/>
              </w:rPr>
              <w:t xml:space="preserve">he WA DPIRD closely monitors catches in the </w:t>
            </w:r>
            <w:r>
              <w:rPr>
                <w:rFonts w:cs="Arial"/>
                <w:sz w:val="18"/>
                <w:szCs w:val="18"/>
              </w:rPr>
              <w:t xml:space="preserve">fisheries </w:t>
            </w:r>
            <w:r w:rsidR="00F85A21" w:rsidRPr="008F5D35">
              <w:rPr>
                <w:rFonts w:cs="Arial"/>
                <w:sz w:val="18"/>
                <w:szCs w:val="18"/>
              </w:rPr>
              <w:t xml:space="preserve">to ensure catch composition is in line with the management objectives for </w:t>
            </w:r>
            <w:r w:rsidR="003C43ED" w:rsidRPr="008F5D35">
              <w:rPr>
                <w:rFonts w:cs="Arial"/>
                <w:sz w:val="18"/>
                <w:szCs w:val="18"/>
              </w:rPr>
              <w:t>sharks</w:t>
            </w:r>
            <w:r w:rsidR="00F85A21" w:rsidRPr="008F5D35">
              <w:rPr>
                <w:rFonts w:cs="Arial"/>
                <w:sz w:val="18"/>
                <w:szCs w:val="18"/>
              </w:rPr>
              <w:t xml:space="preserve"> and </w:t>
            </w:r>
            <w:proofErr w:type="spellStart"/>
            <w:r w:rsidR="00F85A21" w:rsidRPr="008F5D35">
              <w:rPr>
                <w:rFonts w:cs="Arial"/>
                <w:sz w:val="18"/>
                <w:szCs w:val="18"/>
              </w:rPr>
              <w:t>scalefish</w:t>
            </w:r>
            <w:proofErr w:type="spellEnd"/>
            <w:r w:rsidR="00F85A21" w:rsidRPr="008F5D35">
              <w:rPr>
                <w:rFonts w:cs="Arial"/>
                <w:sz w:val="18"/>
                <w:szCs w:val="18"/>
              </w:rPr>
              <w:t>.</w:t>
            </w:r>
            <w:r>
              <w:rPr>
                <w:rFonts w:cs="Arial"/>
                <w:sz w:val="18"/>
                <w:szCs w:val="18"/>
              </w:rPr>
              <w:t xml:space="preserve"> </w:t>
            </w:r>
            <w:r w:rsidR="00F85A21" w:rsidRPr="008F5D35">
              <w:rPr>
                <w:rFonts w:cs="Arial"/>
                <w:sz w:val="18"/>
                <w:szCs w:val="18"/>
              </w:rPr>
              <w:t>In the event of a change in catch composition</w:t>
            </w:r>
            <w:r>
              <w:rPr>
                <w:rFonts w:cs="Arial"/>
                <w:sz w:val="18"/>
                <w:szCs w:val="18"/>
              </w:rPr>
              <w:t xml:space="preserve"> (</w:t>
            </w:r>
            <w:r w:rsidR="00F85A21" w:rsidRPr="008F5D35">
              <w:rPr>
                <w:rFonts w:cs="Arial"/>
                <w:sz w:val="18"/>
                <w:szCs w:val="18"/>
              </w:rPr>
              <w:t xml:space="preserve">such as increased catch of </w:t>
            </w:r>
            <w:proofErr w:type="spellStart"/>
            <w:r w:rsidR="00F85A21" w:rsidRPr="008F5D35">
              <w:rPr>
                <w:rFonts w:cs="Arial"/>
                <w:sz w:val="18"/>
                <w:szCs w:val="18"/>
              </w:rPr>
              <w:t>scalefish</w:t>
            </w:r>
            <w:proofErr w:type="spellEnd"/>
            <w:r>
              <w:rPr>
                <w:rFonts w:cs="Arial"/>
                <w:sz w:val="18"/>
                <w:szCs w:val="18"/>
              </w:rPr>
              <w:t>)</w:t>
            </w:r>
            <w:r w:rsidR="00F85A21" w:rsidRPr="008F5D35">
              <w:rPr>
                <w:rFonts w:cs="Arial"/>
                <w:sz w:val="18"/>
                <w:szCs w:val="18"/>
              </w:rPr>
              <w:t xml:space="preserve"> DPIRD will respond appropriat</w:t>
            </w:r>
            <w:r w:rsidR="00DD2005">
              <w:rPr>
                <w:rFonts w:cs="Arial"/>
                <w:sz w:val="18"/>
                <w:szCs w:val="18"/>
              </w:rPr>
              <w:t>e</w:t>
            </w:r>
            <w:r w:rsidR="00F85A21" w:rsidRPr="008F5D35">
              <w:rPr>
                <w:rFonts w:cs="Arial"/>
                <w:sz w:val="18"/>
                <w:szCs w:val="18"/>
              </w:rPr>
              <w:t>ly, by adjusting management settings.</w:t>
            </w:r>
          </w:p>
        </w:tc>
      </w:tr>
      <w:tr w:rsidR="00867590" w:rsidRPr="004649FA" w14:paraId="2961A6DF" w14:textId="77777777" w:rsidTr="00D77641">
        <w:trPr>
          <w:cantSplit/>
        </w:trPr>
        <w:tc>
          <w:tcPr>
            <w:tcW w:w="5000" w:type="pct"/>
            <w:gridSpan w:val="2"/>
            <w:shd w:val="clear" w:color="auto" w:fill="DAEEF3"/>
            <w:vAlign w:val="center"/>
          </w:tcPr>
          <w:p w14:paraId="27314CF2" w14:textId="00D8E667" w:rsidR="00867590" w:rsidRPr="004649FA" w:rsidRDefault="00867590" w:rsidP="00A94B47">
            <w:pPr>
              <w:keepNext/>
              <w:spacing w:after="0" w:line="240" w:lineRule="auto"/>
              <w:rPr>
                <w:rFonts w:cs="Arial"/>
                <w:sz w:val="20"/>
                <w:szCs w:val="20"/>
              </w:rPr>
            </w:pPr>
            <w:r w:rsidRPr="004649FA">
              <w:rPr>
                <w:rFonts w:cs="Arial"/>
                <w:sz w:val="20"/>
                <w:szCs w:val="20"/>
              </w:rPr>
              <w:lastRenderedPageBreak/>
              <w:t xml:space="preserve">(Guidelines 1.1.1 to 1.1.7 should be applied to </w:t>
            </w:r>
            <w:proofErr w:type="spellStart"/>
            <w:r w:rsidRPr="004649FA">
              <w:rPr>
                <w:rFonts w:cs="Arial"/>
                <w:sz w:val="20"/>
                <w:szCs w:val="20"/>
              </w:rPr>
              <w:t>byproduct</w:t>
            </w:r>
            <w:proofErr w:type="spellEnd"/>
            <w:r w:rsidRPr="004649FA">
              <w:rPr>
                <w:rFonts w:cs="Arial"/>
                <w:sz w:val="20"/>
                <w:szCs w:val="20"/>
              </w:rPr>
              <w:t xml:space="preserve"> species to an appropriate level) </w:t>
            </w:r>
          </w:p>
        </w:tc>
      </w:tr>
      <w:tr w:rsidR="00555AC1" w:rsidRPr="004649FA" w14:paraId="4222D52C" w14:textId="77777777" w:rsidTr="0003087C">
        <w:trPr>
          <w:cantSplit/>
        </w:trPr>
        <w:tc>
          <w:tcPr>
            <w:tcW w:w="2341" w:type="pct"/>
          </w:tcPr>
          <w:p w14:paraId="3C74BA56" w14:textId="77777777" w:rsidR="00555AC1" w:rsidRDefault="00555AC1" w:rsidP="00555AC1">
            <w:pPr>
              <w:spacing w:before="60" w:after="60" w:line="240" w:lineRule="auto"/>
              <w:rPr>
                <w:rFonts w:cs="Arial"/>
                <w:sz w:val="18"/>
                <w:szCs w:val="18"/>
              </w:rPr>
            </w:pPr>
            <w:r w:rsidRPr="004649FA">
              <w:rPr>
                <w:rFonts w:cs="Arial"/>
                <w:b/>
                <w:bCs/>
                <w:i/>
                <w:iCs/>
                <w:sz w:val="18"/>
                <w:szCs w:val="18"/>
              </w:rPr>
              <w:t xml:space="preserve">1.1.9 </w:t>
            </w:r>
            <w:r w:rsidRPr="004649FA">
              <w:rPr>
                <w:rFonts w:cs="Arial"/>
                <w:sz w:val="18"/>
                <w:szCs w:val="18"/>
              </w:rPr>
              <w:t>The management response, considering uncertainties in the assessment and precautionary management actions, has a high chance of achieving the objective.</w:t>
            </w:r>
          </w:p>
          <w:p w14:paraId="4861A5F6" w14:textId="288FFA1C" w:rsidR="00555AC1" w:rsidRPr="004649FA" w:rsidRDefault="00555AC1" w:rsidP="00555AC1">
            <w:pPr>
              <w:spacing w:before="60" w:after="60" w:line="240" w:lineRule="auto"/>
              <w:rPr>
                <w:rFonts w:cs="Arial"/>
                <w:sz w:val="18"/>
                <w:szCs w:val="18"/>
              </w:rPr>
            </w:pPr>
          </w:p>
        </w:tc>
        <w:tc>
          <w:tcPr>
            <w:tcW w:w="2659" w:type="pct"/>
            <w:shd w:val="clear" w:color="auto" w:fill="92D050"/>
          </w:tcPr>
          <w:p w14:paraId="5F7ABB7D" w14:textId="77777777" w:rsidR="00ED69AE" w:rsidRPr="00ED69AE" w:rsidRDefault="00555AC1" w:rsidP="00FF1B00">
            <w:pPr>
              <w:spacing w:before="60" w:after="60" w:line="240" w:lineRule="auto"/>
              <w:rPr>
                <w:rFonts w:cs="Arial"/>
                <w:b/>
                <w:sz w:val="18"/>
                <w:szCs w:val="18"/>
              </w:rPr>
            </w:pPr>
            <w:r w:rsidRPr="00ED69AE">
              <w:rPr>
                <w:rFonts w:cs="Arial"/>
                <w:b/>
                <w:sz w:val="18"/>
                <w:szCs w:val="18"/>
              </w:rPr>
              <w:t>Meets</w:t>
            </w:r>
          </w:p>
          <w:p w14:paraId="6EC2CC41" w14:textId="2FADFD88" w:rsidR="00555AC1" w:rsidRPr="00ED69AE" w:rsidRDefault="006327E4" w:rsidP="00FF1B00">
            <w:pPr>
              <w:spacing w:before="60" w:after="60" w:line="240" w:lineRule="auto"/>
              <w:rPr>
                <w:rFonts w:cs="Arial"/>
                <w:sz w:val="18"/>
                <w:szCs w:val="18"/>
              </w:rPr>
            </w:pPr>
            <w:r w:rsidRPr="0008433A">
              <w:rPr>
                <w:rFonts w:cs="Arial"/>
                <w:sz w:val="18"/>
                <w:szCs w:val="18"/>
              </w:rPr>
              <w:t>The fishery’s management arrangements appear likely to maintain stocks within ecologically viable levels.</w:t>
            </w:r>
          </w:p>
        </w:tc>
      </w:tr>
      <w:tr w:rsidR="00867590" w:rsidRPr="004649FA" w14:paraId="5014C200" w14:textId="77777777" w:rsidTr="00D77641">
        <w:trPr>
          <w:cantSplit/>
        </w:trPr>
        <w:tc>
          <w:tcPr>
            <w:tcW w:w="5000" w:type="pct"/>
            <w:gridSpan w:val="2"/>
            <w:shd w:val="clear" w:color="auto" w:fill="DAEEF3"/>
          </w:tcPr>
          <w:p w14:paraId="4D58C0B1" w14:textId="77777777" w:rsidR="00867590" w:rsidRPr="004649FA" w:rsidRDefault="00867590" w:rsidP="00134108">
            <w:pPr>
              <w:spacing w:after="0" w:line="240" w:lineRule="auto"/>
              <w:rPr>
                <w:rFonts w:cs="Arial"/>
                <w:b/>
                <w:bCs/>
                <w:sz w:val="20"/>
                <w:szCs w:val="20"/>
              </w:rPr>
            </w:pPr>
            <w:r w:rsidRPr="004649FA">
              <w:rPr>
                <w:rFonts w:cs="Arial"/>
                <w:b/>
                <w:bCs/>
                <w:sz w:val="20"/>
                <w:szCs w:val="20"/>
              </w:rPr>
              <w:t>If overfished, go to Objective 2:</w:t>
            </w:r>
          </w:p>
          <w:p w14:paraId="60E5199F" w14:textId="77777777" w:rsidR="00867590" w:rsidRPr="004649FA" w:rsidRDefault="00867590" w:rsidP="00134108">
            <w:pPr>
              <w:spacing w:after="0" w:line="240" w:lineRule="auto"/>
              <w:rPr>
                <w:rFonts w:cs="Arial"/>
                <w:b/>
                <w:bCs/>
                <w:sz w:val="20"/>
                <w:szCs w:val="20"/>
              </w:rPr>
            </w:pPr>
            <w:r w:rsidRPr="004649FA">
              <w:rPr>
                <w:rFonts w:cs="Arial"/>
                <w:b/>
                <w:bCs/>
                <w:sz w:val="20"/>
                <w:szCs w:val="20"/>
              </w:rPr>
              <w:t>If not overfished, go to PRINCIPLE 2:</w:t>
            </w:r>
          </w:p>
        </w:tc>
      </w:tr>
      <w:tr w:rsidR="00867590" w:rsidRPr="004649FA" w14:paraId="4A7FBAAA" w14:textId="77777777" w:rsidTr="00D77641">
        <w:trPr>
          <w:cantSplit/>
        </w:trPr>
        <w:tc>
          <w:tcPr>
            <w:tcW w:w="5000" w:type="pct"/>
            <w:gridSpan w:val="2"/>
            <w:shd w:val="clear" w:color="auto" w:fill="B6DDE8"/>
          </w:tcPr>
          <w:p w14:paraId="476360A7" w14:textId="77777777" w:rsidR="00867590" w:rsidRPr="004649FA" w:rsidRDefault="00867590" w:rsidP="00134108">
            <w:pPr>
              <w:spacing w:after="0" w:line="240" w:lineRule="auto"/>
              <w:rPr>
                <w:rFonts w:cs="Arial"/>
                <w:b/>
                <w:bCs/>
                <w:sz w:val="20"/>
                <w:szCs w:val="20"/>
              </w:rPr>
            </w:pPr>
            <w:r w:rsidRPr="004649FA">
              <w:rPr>
                <w:rFonts w:cs="Arial"/>
                <w:b/>
                <w:bCs/>
                <w:sz w:val="20"/>
                <w:szCs w:val="20"/>
              </w:rPr>
              <w:t xml:space="preserve">Objective 2 - </w:t>
            </w:r>
            <w:r w:rsidRPr="004649FA">
              <w:rPr>
                <w:rFonts w:cs="Arial"/>
                <w:sz w:val="20"/>
                <w:szCs w:val="20"/>
              </w:rPr>
              <w:t xml:space="preserve">Where the fished stock(s) are below a defined reference point, the fishery will be managed to promote recovery to ecologically viable stock levels within nominated timeframes. </w:t>
            </w:r>
          </w:p>
        </w:tc>
      </w:tr>
      <w:tr w:rsidR="00867590" w:rsidRPr="004649FA" w14:paraId="36CC6979" w14:textId="77777777" w:rsidTr="00D77641">
        <w:trPr>
          <w:cantSplit/>
        </w:trPr>
        <w:tc>
          <w:tcPr>
            <w:tcW w:w="5000" w:type="pct"/>
            <w:gridSpan w:val="2"/>
            <w:shd w:val="clear" w:color="auto" w:fill="DAEEF3"/>
          </w:tcPr>
          <w:p w14:paraId="2128D6FD" w14:textId="77777777" w:rsidR="00867590" w:rsidRPr="004649FA" w:rsidRDefault="00867590" w:rsidP="00134108">
            <w:pPr>
              <w:spacing w:after="0" w:line="240" w:lineRule="auto"/>
              <w:rPr>
                <w:rFonts w:cs="Arial"/>
                <w:b/>
                <w:bCs/>
                <w:i/>
                <w:iCs/>
                <w:sz w:val="20"/>
                <w:szCs w:val="20"/>
              </w:rPr>
            </w:pPr>
            <w:r w:rsidRPr="004649FA">
              <w:rPr>
                <w:rFonts w:cs="Arial"/>
                <w:b/>
                <w:bCs/>
                <w:i/>
                <w:iCs/>
                <w:sz w:val="20"/>
                <w:szCs w:val="20"/>
              </w:rPr>
              <w:t xml:space="preserve">Management responses </w:t>
            </w:r>
          </w:p>
        </w:tc>
      </w:tr>
      <w:tr w:rsidR="00F87FBE" w:rsidRPr="004649FA" w14:paraId="51B761D2" w14:textId="77777777" w:rsidTr="0003087C">
        <w:trPr>
          <w:cantSplit/>
        </w:trPr>
        <w:tc>
          <w:tcPr>
            <w:tcW w:w="2341" w:type="pct"/>
            <w:tcBorders>
              <w:bottom w:val="single" w:sz="4" w:space="0" w:color="auto"/>
            </w:tcBorders>
          </w:tcPr>
          <w:p w14:paraId="651D4377" w14:textId="77777777" w:rsidR="00F87FBE" w:rsidRDefault="00F87FBE" w:rsidP="00F87FBE">
            <w:pPr>
              <w:spacing w:before="60" w:after="60" w:line="240" w:lineRule="auto"/>
              <w:rPr>
                <w:rFonts w:cs="Arial"/>
                <w:sz w:val="18"/>
                <w:szCs w:val="18"/>
              </w:rPr>
            </w:pPr>
            <w:r w:rsidRPr="004649FA">
              <w:rPr>
                <w:rFonts w:cs="Arial"/>
                <w:b/>
                <w:bCs/>
                <w:i/>
                <w:iCs/>
                <w:sz w:val="18"/>
                <w:szCs w:val="18"/>
              </w:rPr>
              <w:t xml:space="preserve">1.2.1 </w:t>
            </w:r>
            <w:r w:rsidRPr="004649FA">
              <w:rPr>
                <w:rFonts w:cs="Arial"/>
                <w:sz w:val="18"/>
                <w:szCs w:val="18"/>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p w14:paraId="5553280C" w14:textId="1358BCBB" w:rsidR="00F87FBE" w:rsidRPr="004649FA" w:rsidRDefault="00F87FBE" w:rsidP="00F87FBE">
            <w:pPr>
              <w:spacing w:before="60" w:after="60" w:line="240" w:lineRule="auto"/>
              <w:rPr>
                <w:rFonts w:cs="Arial"/>
                <w:sz w:val="18"/>
                <w:szCs w:val="18"/>
              </w:rPr>
            </w:pPr>
          </w:p>
        </w:tc>
        <w:tc>
          <w:tcPr>
            <w:tcW w:w="2659" w:type="pct"/>
            <w:tcBorders>
              <w:bottom w:val="single" w:sz="4" w:space="0" w:color="auto"/>
            </w:tcBorders>
            <w:shd w:val="clear" w:color="auto" w:fill="FFC000"/>
          </w:tcPr>
          <w:p w14:paraId="4C15BF98" w14:textId="77777777" w:rsidR="00F87FBE" w:rsidRPr="00C74B33" w:rsidRDefault="00F87FBE" w:rsidP="00FF1B00">
            <w:pPr>
              <w:spacing w:before="60" w:after="60" w:line="240" w:lineRule="auto"/>
              <w:rPr>
                <w:rFonts w:cs="Arial"/>
                <w:sz w:val="18"/>
                <w:szCs w:val="18"/>
              </w:rPr>
            </w:pPr>
            <w:r>
              <w:rPr>
                <w:rFonts w:cs="Arial"/>
                <w:b/>
                <w:sz w:val="18"/>
                <w:szCs w:val="18"/>
              </w:rPr>
              <w:t>Partially meets</w:t>
            </w:r>
          </w:p>
          <w:p w14:paraId="7963F538" w14:textId="57132287" w:rsidR="00F87FBE" w:rsidRDefault="00F87FBE" w:rsidP="00FF1B00">
            <w:pPr>
              <w:spacing w:before="60" w:after="60" w:line="240" w:lineRule="auto"/>
              <w:rPr>
                <w:rFonts w:cs="Arial"/>
                <w:sz w:val="18"/>
                <w:szCs w:val="18"/>
              </w:rPr>
            </w:pPr>
            <w:r>
              <w:rPr>
                <w:rFonts w:cs="Arial"/>
                <w:sz w:val="18"/>
                <w:szCs w:val="18"/>
              </w:rPr>
              <w:t xml:space="preserve">The WA DPIRD has operated to a recovery strategy for Dusky and Sandbar Sharks for the last ten years. The recovery strategy </w:t>
            </w:r>
            <w:r w:rsidR="006327E4">
              <w:rPr>
                <w:rFonts w:cs="Arial"/>
                <w:sz w:val="18"/>
                <w:szCs w:val="18"/>
              </w:rPr>
              <w:t xml:space="preserve">will </w:t>
            </w:r>
            <w:r>
              <w:rPr>
                <w:rFonts w:cs="Arial"/>
                <w:sz w:val="18"/>
                <w:szCs w:val="18"/>
              </w:rPr>
              <w:t>remain in place until the stock</w:t>
            </w:r>
            <w:r w:rsidR="006327E4">
              <w:rPr>
                <w:rFonts w:cs="Arial"/>
                <w:sz w:val="18"/>
                <w:szCs w:val="18"/>
              </w:rPr>
              <w:t>s are</w:t>
            </w:r>
            <w:r>
              <w:rPr>
                <w:rFonts w:cs="Arial"/>
                <w:sz w:val="18"/>
                <w:szCs w:val="18"/>
              </w:rPr>
              <w:t xml:space="preserve"> fully recovered.</w:t>
            </w:r>
          </w:p>
          <w:p w14:paraId="0415E94E" w14:textId="18ED8C7C" w:rsidR="00F87FBE" w:rsidRDefault="00F87FBE" w:rsidP="00BD3601">
            <w:pPr>
              <w:spacing w:before="60" w:after="120" w:line="240" w:lineRule="auto"/>
              <w:rPr>
                <w:rFonts w:cs="Arial"/>
                <w:sz w:val="18"/>
                <w:szCs w:val="18"/>
              </w:rPr>
            </w:pPr>
            <w:r>
              <w:rPr>
                <w:rFonts w:cs="Arial"/>
                <w:sz w:val="18"/>
                <w:szCs w:val="18"/>
              </w:rPr>
              <w:t>Current management arrangements are considered suitable for the gradual recovery of the breeding stock. Measures include: annual surveys with data informing the stock assessments for long-lived species (Dusky Sharks).</w:t>
            </w:r>
          </w:p>
          <w:p w14:paraId="170C6625" w14:textId="5583D1F7" w:rsidR="00F87FBE" w:rsidRPr="004649FA" w:rsidRDefault="00F87FBE" w:rsidP="00FF1B00">
            <w:pPr>
              <w:spacing w:before="60" w:after="60" w:line="240" w:lineRule="auto"/>
              <w:rPr>
                <w:rFonts w:cs="Arial"/>
                <w:sz w:val="18"/>
                <w:szCs w:val="18"/>
              </w:rPr>
            </w:pPr>
            <w:r>
              <w:rPr>
                <w:rFonts w:cs="Arial"/>
                <w:sz w:val="18"/>
                <w:szCs w:val="18"/>
              </w:rPr>
              <w:t>Fishery independent abundance data for adult Dusky Sharks and Sandbar Sharks</w:t>
            </w:r>
            <w:r w:rsidR="004F75B5">
              <w:rPr>
                <w:rFonts w:cs="Arial"/>
                <w:sz w:val="18"/>
                <w:szCs w:val="18"/>
              </w:rPr>
              <w:t>,</w:t>
            </w:r>
            <w:r>
              <w:rPr>
                <w:rFonts w:cs="Arial"/>
                <w:sz w:val="18"/>
                <w:szCs w:val="18"/>
              </w:rPr>
              <w:t xml:space="preserve"> will be available in late 2018. The 2018 fishery application submission (</w:t>
            </w:r>
            <w:r w:rsidR="004B35EC" w:rsidRPr="005E6725">
              <w:rPr>
                <w:rFonts w:cs="Arial"/>
                <w:sz w:val="18"/>
                <w:szCs w:val="18"/>
              </w:rPr>
              <w:t>link accessible in Section 1: Notes</w:t>
            </w:r>
            <w:r>
              <w:rPr>
                <w:rFonts w:cs="Arial"/>
                <w:sz w:val="18"/>
                <w:szCs w:val="18"/>
              </w:rPr>
              <w:t xml:space="preserve">), indicates that a </w:t>
            </w:r>
            <w:r w:rsidRPr="00B97778">
              <w:rPr>
                <w:rFonts w:cs="Arial"/>
                <w:sz w:val="18"/>
                <w:szCs w:val="18"/>
              </w:rPr>
              <w:t>Harvest Strategy</w:t>
            </w:r>
            <w:r>
              <w:rPr>
                <w:rFonts w:cs="Arial"/>
                <w:sz w:val="18"/>
                <w:szCs w:val="18"/>
              </w:rPr>
              <w:t xml:space="preserve"> is being developed during the first half of 2019. </w:t>
            </w:r>
          </w:p>
        </w:tc>
      </w:tr>
      <w:tr w:rsidR="00F87FBE" w:rsidRPr="004649FA" w14:paraId="6B177681" w14:textId="77777777" w:rsidTr="0003087C">
        <w:trPr>
          <w:cantSplit/>
        </w:trPr>
        <w:tc>
          <w:tcPr>
            <w:tcW w:w="2341" w:type="pct"/>
            <w:tcBorders>
              <w:bottom w:val="single" w:sz="4" w:space="0" w:color="auto"/>
            </w:tcBorders>
          </w:tcPr>
          <w:p w14:paraId="2EB21E59" w14:textId="77777777" w:rsidR="00F87FBE" w:rsidRDefault="00F87FBE" w:rsidP="00F87FBE">
            <w:pPr>
              <w:spacing w:before="60" w:after="60" w:line="240" w:lineRule="auto"/>
              <w:rPr>
                <w:rFonts w:cs="Arial"/>
                <w:sz w:val="18"/>
                <w:szCs w:val="18"/>
              </w:rPr>
            </w:pPr>
            <w:r w:rsidRPr="004649FA">
              <w:rPr>
                <w:rFonts w:cs="Arial"/>
                <w:b/>
                <w:bCs/>
                <w:i/>
                <w:iCs/>
                <w:sz w:val="18"/>
                <w:szCs w:val="18"/>
              </w:rPr>
              <w:t xml:space="preserve">1.2.2 </w:t>
            </w:r>
            <w:r w:rsidRPr="004649FA">
              <w:rPr>
                <w:rFonts w:cs="Arial"/>
                <w:sz w:val="18"/>
                <w:szCs w:val="18"/>
              </w:rPr>
              <w:t>If the stock is estimated as being at or below the biological and / or effort bottom line, management responses such as a zero targeted catch, temporary fishery closure or a ‘whole of fishery’ effort or quota reduction are implemented.</w:t>
            </w:r>
          </w:p>
          <w:p w14:paraId="7B9BD7E1" w14:textId="4501EE70" w:rsidR="00F87FBE" w:rsidRPr="004649FA" w:rsidRDefault="00F87FBE" w:rsidP="00F87FBE">
            <w:pPr>
              <w:spacing w:before="60" w:after="60" w:line="240" w:lineRule="auto"/>
              <w:rPr>
                <w:rFonts w:cs="Arial"/>
                <w:sz w:val="18"/>
                <w:szCs w:val="18"/>
              </w:rPr>
            </w:pPr>
          </w:p>
        </w:tc>
        <w:tc>
          <w:tcPr>
            <w:tcW w:w="2659" w:type="pct"/>
            <w:tcBorders>
              <w:bottom w:val="single" w:sz="4" w:space="0" w:color="auto"/>
            </w:tcBorders>
            <w:shd w:val="clear" w:color="auto" w:fill="FFC000"/>
          </w:tcPr>
          <w:p w14:paraId="499714E2" w14:textId="77777777" w:rsidR="00F87FBE" w:rsidRPr="00C74B33" w:rsidRDefault="00F87FBE" w:rsidP="00FF1B00">
            <w:pPr>
              <w:spacing w:before="60" w:after="60" w:line="240" w:lineRule="auto"/>
              <w:rPr>
                <w:rFonts w:cs="Arial"/>
                <w:sz w:val="18"/>
                <w:szCs w:val="18"/>
              </w:rPr>
            </w:pPr>
            <w:r>
              <w:rPr>
                <w:rFonts w:cs="Arial"/>
                <w:b/>
                <w:sz w:val="18"/>
                <w:szCs w:val="18"/>
              </w:rPr>
              <w:t>Partially m</w:t>
            </w:r>
            <w:r w:rsidRPr="00CE40BF">
              <w:rPr>
                <w:rFonts w:cs="Arial"/>
                <w:b/>
                <w:sz w:val="18"/>
                <w:szCs w:val="18"/>
              </w:rPr>
              <w:t xml:space="preserve">eets </w:t>
            </w:r>
          </w:p>
          <w:p w14:paraId="4408FB6B" w14:textId="63FDC628" w:rsidR="00F87FBE" w:rsidRDefault="00F87FBE" w:rsidP="00BD3601">
            <w:pPr>
              <w:spacing w:before="60" w:after="120" w:line="240" w:lineRule="auto"/>
              <w:rPr>
                <w:rFonts w:cs="Arial"/>
                <w:sz w:val="18"/>
                <w:szCs w:val="18"/>
              </w:rPr>
            </w:pPr>
            <w:r w:rsidRPr="009563BC">
              <w:rPr>
                <w:rFonts w:cs="Arial"/>
                <w:sz w:val="18"/>
                <w:szCs w:val="18"/>
              </w:rPr>
              <w:t>Biological stocks are assessed as ‘</w:t>
            </w:r>
            <w:r w:rsidRPr="00D512DF">
              <w:rPr>
                <w:rFonts w:cs="Arial"/>
                <w:b/>
                <w:sz w:val="18"/>
                <w:szCs w:val="18"/>
              </w:rPr>
              <w:t>sustainable-recovering</w:t>
            </w:r>
            <w:r w:rsidRPr="0030159B">
              <w:rPr>
                <w:rFonts w:cs="Arial"/>
                <w:sz w:val="18"/>
                <w:szCs w:val="18"/>
              </w:rPr>
              <w:t>’</w:t>
            </w:r>
            <w:r w:rsidR="003040EA">
              <w:rPr>
                <w:rFonts w:cs="Arial"/>
                <w:sz w:val="18"/>
                <w:szCs w:val="18"/>
              </w:rPr>
              <w:t xml:space="preserve"> (Dusky Sharks </w:t>
            </w:r>
            <w:r w:rsidRPr="009563BC">
              <w:rPr>
                <w:rFonts w:cs="Arial"/>
                <w:sz w:val="18"/>
                <w:szCs w:val="18"/>
              </w:rPr>
              <w:t>and Sandbar Sharks).</w:t>
            </w:r>
          </w:p>
          <w:p w14:paraId="24B5BCC4" w14:textId="0D6A0AF4" w:rsidR="00F87FBE" w:rsidRPr="004649FA" w:rsidRDefault="002071A7" w:rsidP="00FF1B00">
            <w:pPr>
              <w:spacing w:before="60" w:after="60" w:line="240" w:lineRule="auto"/>
              <w:rPr>
                <w:rFonts w:cs="Arial"/>
                <w:sz w:val="18"/>
                <w:szCs w:val="18"/>
              </w:rPr>
            </w:pPr>
            <w:r w:rsidRPr="009D60CD">
              <w:rPr>
                <w:rFonts w:cs="Arial"/>
                <w:sz w:val="18"/>
                <w:szCs w:val="18"/>
              </w:rPr>
              <w:t>Fishery independent abundance data for adult Dusky Sharks and Sandbar Sharks will be available in late 2018.</w:t>
            </w:r>
            <w:r>
              <w:rPr>
                <w:rFonts w:cs="Arial"/>
                <w:sz w:val="18"/>
                <w:szCs w:val="18"/>
              </w:rPr>
              <w:t xml:space="preserve"> Current </w:t>
            </w:r>
            <w:r w:rsidRPr="009D60CD">
              <w:rPr>
                <w:rFonts w:cs="Arial"/>
                <w:sz w:val="18"/>
                <w:szCs w:val="18"/>
              </w:rPr>
              <w:t xml:space="preserve">annual surveys </w:t>
            </w:r>
            <w:r>
              <w:rPr>
                <w:rFonts w:cs="Arial"/>
                <w:sz w:val="18"/>
                <w:szCs w:val="18"/>
              </w:rPr>
              <w:t>(</w:t>
            </w:r>
            <w:r w:rsidRPr="009D60CD">
              <w:rPr>
                <w:rFonts w:cs="Arial"/>
                <w:sz w:val="18"/>
                <w:szCs w:val="18"/>
              </w:rPr>
              <w:t>with data informing the stock assessments</w:t>
            </w:r>
            <w:r>
              <w:rPr>
                <w:rFonts w:cs="Arial"/>
                <w:sz w:val="18"/>
                <w:szCs w:val="18"/>
              </w:rPr>
              <w:t>)</w:t>
            </w:r>
            <w:r w:rsidDel="002071A7">
              <w:rPr>
                <w:rFonts w:cs="Arial"/>
                <w:sz w:val="18"/>
                <w:szCs w:val="18"/>
              </w:rPr>
              <w:t xml:space="preserve"> </w:t>
            </w:r>
            <w:r w:rsidR="00F87FBE" w:rsidRPr="009D60CD">
              <w:rPr>
                <w:rFonts w:cs="Arial"/>
                <w:sz w:val="18"/>
                <w:szCs w:val="18"/>
              </w:rPr>
              <w:t xml:space="preserve">are considered suitable for the gradual recovery of the breeding stock. </w:t>
            </w:r>
          </w:p>
        </w:tc>
      </w:tr>
      <w:tr w:rsidR="00867590" w:rsidRPr="004649FA" w14:paraId="79CFA58D" w14:textId="77777777" w:rsidTr="00D77641">
        <w:trPr>
          <w:cantSplit/>
        </w:trPr>
        <w:tc>
          <w:tcPr>
            <w:tcW w:w="5000" w:type="pct"/>
            <w:gridSpan w:val="2"/>
            <w:tcBorders>
              <w:top w:val="single" w:sz="4" w:space="0" w:color="auto"/>
            </w:tcBorders>
            <w:shd w:val="clear" w:color="auto" w:fill="B2A1C7"/>
          </w:tcPr>
          <w:p w14:paraId="315DE2B9" w14:textId="23160CA3" w:rsidR="00867590" w:rsidRPr="004649FA" w:rsidRDefault="00867590" w:rsidP="00134108">
            <w:pPr>
              <w:autoSpaceDE w:val="0"/>
              <w:autoSpaceDN w:val="0"/>
              <w:adjustRightInd w:val="0"/>
              <w:spacing w:after="0" w:line="240" w:lineRule="auto"/>
              <w:rPr>
                <w:rFonts w:cs="Arial"/>
                <w:sz w:val="20"/>
                <w:szCs w:val="20"/>
              </w:rPr>
            </w:pPr>
            <w:r w:rsidRPr="004649FA">
              <w:rPr>
                <w:rFonts w:cs="Arial"/>
                <w:b/>
                <w:bCs/>
                <w:sz w:val="20"/>
                <w:szCs w:val="20"/>
              </w:rPr>
              <w:t xml:space="preserve">PRINCIPLE 2 - </w:t>
            </w:r>
            <w:r w:rsidRPr="004649FA">
              <w:rPr>
                <w:rFonts w:cs="Arial"/>
                <w:sz w:val="20"/>
                <w:szCs w:val="20"/>
              </w:rPr>
              <w:t>Fishing operations should be managed to minimise</w:t>
            </w:r>
            <w:r w:rsidR="006B6EF9" w:rsidRPr="004649FA">
              <w:rPr>
                <w:rFonts w:cs="Arial"/>
                <w:sz w:val="20"/>
                <w:szCs w:val="20"/>
              </w:rPr>
              <w:t xml:space="preserve"> their impact on the structure, </w:t>
            </w:r>
            <w:r w:rsidRPr="004649FA">
              <w:rPr>
                <w:rFonts w:cs="Arial"/>
                <w:sz w:val="20"/>
                <w:szCs w:val="20"/>
              </w:rPr>
              <w:t>productivity, function and biological diversity of the ecosystem.</w:t>
            </w:r>
          </w:p>
        </w:tc>
      </w:tr>
      <w:tr w:rsidR="00867590" w:rsidRPr="004649FA" w14:paraId="5D87684C" w14:textId="77777777" w:rsidTr="00D77641">
        <w:trPr>
          <w:cantSplit/>
        </w:trPr>
        <w:tc>
          <w:tcPr>
            <w:tcW w:w="5000" w:type="pct"/>
            <w:gridSpan w:val="2"/>
            <w:shd w:val="clear" w:color="auto" w:fill="CCC0D9"/>
          </w:tcPr>
          <w:p w14:paraId="1117EA62" w14:textId="58F055E1" w:rsidR="00867590" w:rsidRPr="004649FA" w:rsidRDefault="00867590" w:rsidP="00134108">
            <w:pPr>
              <w:autoSpaceDE w:val="0"/>
              <w:autoSpaceDN w:val="0"/>
              <w:adjustRightInd w:val="0"/>
              <w:spacing w:after="0" w:line="240" w:lineRule="auto"/>
              <w:rPr>
                <w:rFonts w:cs="Arial"/>
                <w:sz w:val="20"/>
                <w:szCs w:val="20"/>
              </w:rPr>
            </w:pPr>
            <w:r w:rsidRPr="004649FA">
              <w:rPr>
                <w:rFonts w:cs="Arial"/>
                <w:b/>
                <w:bCs/>
                <w:sz w:val="20"/>
                <w:szCs w:val="20"/>
              </w:rPr>
              <w:t xml:space="preserve">Objective 1 - </w:t>
            </w:r>
            <w:r w:rsidRPr="004649FA">
              <w:rPr>
                <w:rFonts w:cs="Arial"/>
                <w:sz w:val="20"/>
                <w:szCs w:val="20"/>
              </w:rPr>
              <w:t>The fishery is conducted in a manner that does not threat</w:t>
            </w:r>
            <w:r w:rsidR="006B6EF9" w:rsidRPr="004649FA">
              <w:rPr>
                <w:rFonts w:cs="Arial"/>
                <w:sz w:val="20"/>
                <w:szCs w:val="20"/>
              </w:rPr>
              <w:t xml:space="preserve">en bycatch </w:t>
            </w:r>
            <w:r w:rsidRPr="004649FA">
              <w:rPr>
                <w:rFonts w:cs="Arial"/>
                <w:sz w:val="20"/>
                <w:szCs w:val="20"/>
              </w:rPr>
              <w:t>species.</w:t>
            </w:r>
          </w:p>
        </w:tc>
      </w:tr>
      <w:tr w:rsidR="00867590" w:rsidRPr="004649FA" w14:paraId="0E8276E1" w14:textId="77777777" w:rsidTr="00D77641">
        <w:trPr>
          <w:cantSplit/>
        </w:trPr>
        <w:tc>
          <w:tcPr>
            <w:tcW w:w="5000" w:type="pct"/>
            <w:gridSpan w:val="2"/>
            <w:shd w:val="clear" w:color="auto" w:fill="E5DFEC"/>
          </w:tcPr>
          <w:p w14:paraId="2EB91C61" w14:textId="77777777" w:rsidR="00867590" w:rsidRPr="004649FA" w:rsidRDefault="00867590" w:rsidP="00134108">
            <w:pPr>
              <w:spacing w:after="0" w:line="240" w:lineRule="auto"/>
              <w:rPr>
                <w:rFonts w:cs="Arial"/>
                <w:b/>
                <w:bCs/>
                <w:i/>
                <w:iCs/>
                <w:sz w:val="20"/>
                <w:szCs w:val="20"/>
              </w:rPr>
            </w:pPr>
            <w:r w:rsidRPr="004649FA">
              <w:rPr>
                <w:rFonts w:cs="Arial"/>
                <w:b/>
                <w:bCs/>
                <w:i/>
                <w:iCs/>
                <w:sz w:val="20"/>
                <w:szCs w:val="20"/>
              </w:rPr>
              <w:t>Information requirements</w:t>
            </w:r>
          </w:p>
        </w:tc>
      </w:tr>
      <w:tr w:rsidR="003247F3" w:rsidRPr="004649FA" w14:paraId="5E08C7C1" w14:textId="77777777" w:rsidTr="0003087C">
        <w:trPr>
          <w:cantSplit/>
        </w:trPr>
        <w:tc>
          <w:tcPr>
            <w:tcW w:w="2341" w:type="pct"/>
          </w:tcPr>
          <w:p w14:paraId="02430850" w14:textId="77777777" w:rsidR="003247F3" w:rsidRDefault="003247F3" w:rsidP="003247F3">
            <w:pPr>
              <w:spacing w:before="60" w:after="60" w:line="240" w:lineRule="auto"/>
              <w:rPr>
                <w:rFonts w:cs="Arial"/>
                <w:sz w:val="18"/>
                <w:szCs w:val="18"/>
              </w:rPr>
            </w:pPr>
            <w:r w:rsidRPr="004649FA">
              <w:rPr>
                <w:rFonts w:cs="Arial"/>
                <w:b/>
                <w:bCs/>
                <w:i/>
                <w:iCs/>
                <w:sz w:val="18"/>
                <w:szCs w:val="18"/>
              </w:rPr>
              <w:t xml:space="preserve">2.1.1 </w:t>
            </w:r>
            <w:r w:rsidRPr="004649FA">
              <w:rPr>
                <w:rFonts w:cs="Arial"/>
                <w:sz w:val="18"/>
                <w:szCs w:val="18"/>
              </w:rPr>
              <w:t>Reliable information, appropriate to the scale of the fishery, is collected on the composition and abundance of bycatch.</w:t>
            </w:r>
          </w:p>
          <w:p w14:paraId="1F0D0CE5" w14:textId="3EBF7C70" w:rsidR="003247F3" w:rsidRPr="004649FA" w:rsidRDefault="003247F3" w:rsidP="003247F3">
            <w:pPr>
              <w:spacing w:before="60" w:after="60" w:line="240" w:lineRule="auto"/>
              <w:rPr>
                <w:rFonts w:cs="Arial"/>
                <w:sz w:val="18"/>
                <w:szCs w:val="18"/>
              </w:rPr>
            </w:pPr>
          </w:p>
        </w:tc>
        <w:tc>
          <w:tcPr>
            <w:tcW w:w="2659" w:type="pct"/>
            <w:shd w:val="clear" w:color="auto" w:fill="92D050"/>
          </w:tcPr>
          <w:p w14:paraId="02BB6E6C" w14:textId="77777777" w:rsidR="003247F3" w:rsidRPr="00ED7CF6" w:rsidRDefault="003247F3" w:rsidP="00FF1B00">
            <w:pPr>
              <w:spacing w:before="60" w:after="60" w:line="240" w:lineRule="auto"/>
              <w:rPr>
                <w:rFonts w:cs="Arial"/>
                <w:b/>
                <w:sz w:val="18"/>
                <w:szCs w:val="18"/>
              </w:rPr>
            </w:pPr>
            <w:r w:rsidRPr="00ED7CF6">
              <w:rPr>
                <w:rFonts w:cs="Arial"/>
                <w:b/>
                <w:sz w:val="18"/>
                <w:szCs w:val="18"/>
              </w:rPr>
              <w:t xml:space="preserve">Meets </w:t>
            </w:r>
          </w:p>
          <w:p w14:paraId="6B87C8AC" w14:textId="28C9C8EF" w:rsidR="003247F3" w:rsidRDefault="000129EA" w:rsidP="00BD3601">
            <w:pPr>
              <w:autoSpaceDE w:val="0"/>
              <w:autoSpaceDN w:val="0"/>
              <w:adjustRightInd w:val="0"/>
              <w:spacing w:before="60" w:after="120" w:line="240" w:lineRule="auto"/>
              <w:rPr>
                <w:bCs/>
                <w:sz w:val="18"/>
                <w:szCs w:val="18"/>
              </w:rPr>
            </w:pPr>
            <w:r w:rsidRPr="000129EA">
              <w:rPr>
                <w:rFonts w:eastAsiaTheme="minorHAnsi" w:cs="Arial"/>
                <w:sz w:val="18"/>
                <w:szCs w:val="18"/>
              </w:rPr>
              <w:t>Bycatch species in the fishery are those species which have limited or no commercial value</w:t>
            </w:r>
            <w:r w:rsidR="003247F3">
              <w:rPr>
                <w:rFonts w:cs="Arial"/>
                <w:sz w:val="18"/>
                <w:szCs w:val="18"/>
              </w:rPr>
              <w:t>.</w:t>
            </w:r>
            <w:r>
              <w:rPr>
                <w:rFonts w:cs="Arial"/>
                <w:sz w:val="18"/>
                <w:szCs w:val="18"/>
              </w:rPr>
              <w:t xml:space="preserve"> Bycatch species are generally discarded at sea.</w:t>
            </w:r>
            <w:r w:rsidR="003247F3">
              <w:rPr>
                <w:rFonts w:cs="Arial"/>
                <w:sz w:val="18"/>
                <w:szCs w:val="18"/>
              </w:rPr>
              <w:t xml:space="preserve"> In these fisheries, bycatch includes </w:t>
            </w:r>
            <w:r w:rsidR="003247F3" w:rsidRPr="00E5282E">
              <w:rPr>
                <w:rFonts w:cs="Arial"/>
                <w:sz w:val="18"/>
                <w:szCs w:val="18"/>
              </w:rPr>
              <w:t xml:space="preserve">species of sharks, rays and </w:t>
            </w:r>
            <w:proofErr w:type="spellStart"/>
            <w:r w:rsidR="003247F3" w:rsidRPr="00E5282E">
              <w:rPr>
                <w:rFonts w:cs="Arial"/>
                <w:sz w:val="18"/>
                <w:szCs w:val="18"/>
              </w:rPr>
              <w:t>scalefish</w:t>
            </w:r>
            <w:proofErr w:type="spellEnd"/>
            <w:r w:rsidR="003247F3" w:rsidRPr="00E5282E">
              <w:rPr>
                <w:rFonts w:cs="Arial"/>
                <w:sz w:val="18"/>
                <w:szCs w:val="18"/>
              </w:rPr>
              <w:t>.</w:t>
            </w:r>
            <w:r w:rsidR="003247F3">
              <w:rPr>
                <w:rFonts w:cs="Arial"/>
                <w:sz w:val="18"/>
                <w:szCs w:val="18"/>
              </w:rPr>
              <w:t xml:space="preserve"> A risk analysis of bycatch is reported through the </w:t>
            </w:r>
            <w:r w:rsidR="003247F3" w:rsidRPr="00DF5BF8">
              <w:rPr>
                <w:bCs/>
                <w:i/>
                <w:sz w:val="18"/>
                <w:szCs w:val="18"/>
              </w:rPr>
              <w:t>Status Reports of the Fisheries and Aquatic Resources of Western Australia</w:t>
            </w:r>
            <w:r w:rsidR="004B2D08">
              <w:rPr>
                <w:bCs/>
                <w:sz w:val="18"/>
                <w:szCs w:val="18"/>
              </w:rPr>
              <w:t xml:space="preserve">, </w:t>
            </w:r>
            <w:r w:rsidR="003247F3" w:rsidRPr="00FB3107">
              <w:rPr>
                <w:bCs/>
                <w:sz w:val="18"/>
                <w:szCs w:val="18"/>
              </w:rPr>
              <w:t>2016/2017</w:t>
            </w:r>
            <w:r w:rsidR="004B2D08">
              <w:rPr>
                <w:bCs/>
                <w:sz w:val="18"/>
                <w:szCs w:val="18"/>
              </w:rPr>
              <w:t xml:space="preserve"> (</w:t>
            </w:r>
            <w:r w:rsidR="003247F3">
              <w:rPr>
                <w:bCs/>
                <w:sz w:val="18"/>
                <w:szCs w:val="18"/>
              </w:rPr>
              <w:t>p.</w:t>
            </w:r>
            <w:r w:rsidR="003E1F3F">
              <w:rPr>
                <w:bCs/>
                <w:sz w:val="18"/>
                <w:szCs w:val="18"/>
              </w:rPr>
              <w:t> </w:t>
            </w:r>
            <w:r w:rsidR="003247F3">
              <w:rPr>
                <w:bCs/>
                <w:sz w:val="18"/>
                <w:szCs w:val="18"/>
              </w:rPr>
              <w:t xml:space="preserve">177 </w:t>
            </w:r>
            <w:r w:rsidR="004B2D08" w:rsidRPr="005E6725">
              <w:rPr>
                <w:rFonts w:cs="Arial"/>
                <w:sz w:val="18"/>
                <w:szCs w:val="18"/>
              </w:rPr>
              <w:t>link accessible in Section 1: Notes</w:t>
            </w:r>
            <w:r w:rsidR="003247F3">
              <w:rPr>
                <w:bCs/>
                <w:sz w:val="18"/>
                <w:szCs w:val="18"/>
              </w:rPr>
              <w:t>) and states that the risk level to bycatch species, is ‘</w:t>
            </w:r>
            <w:r w:rsidR="003247F3" w:rsidRPr="00DA481C">
              <w:rPr>
                <w:b/>
                <w:bCs/>
                <w:sz w:val="18"/>
                <w:szCs w:val="18"/>
              </w:rPr>
              <w:t>low</w:t>
            </w:r>
            <w:r w:rsidR="003247F3">
              <w:rPr>
                <w:bCs/>
                <w:sz w:val="18"/>
                <w:szCs w:val="18"/>
              </w:rPr>
              <w:t>’.</w:t>
            </w:r>
          </w:p>
          <w:p w14:paraId="2508CF63" w14:textId="1D69A440" w:rsidR="003247F3" w:rsidRPr="004649FA" w:rsidRDefault="003247F3" w:rsidP="00FF1B00">
            <w:pPr>
              <w:spacing w:before="60" w:after="60" w:line="240" w:lineRule="auto"/>
              <w:rPr>
                <w:rFonts w:cs="Arial"/>
                <w:sz w:val="18"/>
                <w:szCs w:val="18"/>
              </w:rPr>
            </w:pPr>
            <w:r w:rsidRPr="0037231A">
              <w:rPr>
                <w:rFonts w:cs="Arial"/>
                <w:sz w:val="18"/>
                <w:szCs w:val="18"/>
              </w:rPr>
              <w:t xml:space="preserve">Ongoing recording of protected species interactions in these fisheries is monitored through daily logbooks and reported publicly in the </w:t>
            </w:r>
            <w:r w:rsidRPr="0037231A">
              <w:rPr>
                <w:rFonts w:cs="Arial"/>
                <w:i/>
                <w:sz w:val="18"/>
                <w:szCs w:val="18"/>
              </w:rPr>
              <w:t xml:space="preserve">Status reports of the fisheries and aquatic resources of Western Australia, 2016/17. </w:t>
            </w:r>
          </w:p>
        </w:tc>
      </w:tr>
    </w:tbl>
    <w:p w14:paraId="44D1CE8E" w14:textId="77777777" w:rsidR="00750F5E" w:rsidRDefault="00750F5E">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7741"/>
      </w:tblGrid>
      <w:tr w:rsidR="00867590" w:rsidRPr="004649FA" w14:paraId="5A548CAF" w14:textId="77777777" w:rsidTr="00D77641">
        <w:trPr>
          <w:cantSplit/>
        </w:trPr>
        <w:tc>
          <w:tcPr>
            <w:tcW w:w="5000" w:type="pct"/>
            <w:gridSpan w:val="2"/>
            <w:shd w:val="clear" w:color="auto" w:fill="E5DFEC"/>
          </w:tcPr>
          <w:p w14:paraId="569CD998" w14:textId="11D21DE6" w:rsidR="00867590" w:rsidRPr="004649FA" w:rsidRDefault="006B6EF9" w:rsidP="00134108">
            <w:pPr>
              <w:spacing w:after="0" w:line="240" w:lineRule="auto"/>
              <w:rPr>
                <w:rFonts w:cs="Arial"/>
                <w:b/>
                <w:bCs/>
                <w:i/>
                <w:iCs/>
                <w:sz w:val="20"/>
                <w:szCs w:val="20"/>
              </w:rPr>
            </w:pPr>
            <w:r w:rsidRPr="004649FA">
              <w:rPr>
                <w:rFonts w:cs="Arial"/>
                <w:b/>
                <w:bCs/>
                <w:i/>
                <w:iCs/>
                <w:sz w:val="20"/>
                <w:szCs w:val="20"/>
              </w:rPr>
              <w:lastRenderedPageBreak/>
              <w:t xml:space="preserve">Assessment </w:t>
            </w:r>
          </w:p>
        </w:tc>
      </w:tr>
      <w:tr w:rsidR="00750F5E" w:rsidRPr="004649FA" w14:paraId="1D967E4E" w14:textId="77777777" w:rsidTr="0003087C">
        <w:trPr>
          <w:cantSplit/>
        </w:trPr>
        <w:tc>
          <w:tcPr>
            <w:tcW w:w="2389" w:type="pct"/>
          </w:tcPr>
          <w:p w14:paraId="60A29F94" w14:textId="77777777" w:rsidR="00750F5E" w:rsidRDefault="00750F5E" w:rsidP="00750F5E">
            <w:pPr>
              <w:spacing w:before="60" w:after="60" w:line="240" w:lineRule="auto"/>
              <w:rPr>
                <w:rFonts w:cs="Arial"/>
                <w:sz w:val="18"/>
                <w:szCs w:val="18"/>
              </w:rPr>
            </w:pPr>
            <w:r w:rsidRPr="004649FA">
              <w:rPr>
                <w:rFonts w:cs="Arial"/>
                <w:b/>
                <w:bCs/>
                <w:i/>
                <w:iCs/>
                <w:sz w:val="18"/>
                <w:szCs w:val="18"/>
              </w:rPr>
              <w:t xml:space="preserve">2.1.2 </w:t>
            </w:r>
            <w:r w:rsidRPr="004649FA">
              <w:rPr>
                <w:rFonts w:cs="Arial"/>
                <w:sz w:val="18"/>
                <w:szCs w:val="18"/>
              </w:rPr>
              <w:t>There is a risk analysis of the bycatch with respect to its vulnerability to fishing.</w:t>
            </w:r>
          </w:p>
          <w:p w14:paraId="14903CA2" w14:textId="6BB0BCE0" w:rsidR="00750F5E" w:rsidRPr="004649FA" w:rsidRDefault="00750F5E" w:rsidP="00750F5E">
            <w:pPr>
              <w:spacing w:before="60" w:after="60" w:line="240" w:lineRule="auto"/>
              <w:rPr>
                <w:rFonts w:cs="Arial"/>
                <w:sz w:val="18"/>
                <w:szCs w:val="18"/>
              </w:rPr>
            </w:pPr>
          </w:p>
        </w:tc>
        <w:tc>
          <w:tcPr>
            <w:tcW w:w="2611" w:type="pct"/>
            <w:shd w:val="clear" w:color="auto" w:fill="92D050"/>
          </w:tcPr>
          <w:p w14:paraId="419FA0D6" w14:textId="77777777" w:rsidR="00750F5E" w:rsidRPr="00CC598F" w:rsidRDefault="00750F5E" w:rsidP="00FF1B00">
            <w:pPr>
              <w:spacing w:before="60" w:after="60" w:line="240" w:lineRule="auto"/>
              <w:rPr>
                <w:rFonts w:cs="Arial"/>
                <w:b/>
                <w:sz w:val="18"/>
                <w:szCs w:val="18"/>
              </w:rPr>
            </w:pPr>
            <w:r w:rsidRPr="00CC598F">
              <w:rPr>
                <w:rFonts w:cs="Arial"/>
                <w:b/>
                <w:sz w:val="18"/>
                <w:szCs w:val="18"/>
              </w:rPr>
              <w:t>Meets</w:t>
            </w:r>
          </w:p>
          <w:p w14:paraId="4F1C1BE5" w14:textId="6A5A2A1F" w:rsidR="000129EA" w:rsidRDefault="000129EA" w:rsidP="00FF1B00">
            <w:pPr>
              <w:autoSpaceDE w:val="0"/>
              <w:autoSpaceDN w:val="0"/>
              <w:adjustRightInd w:val="0"/>
              <w:spacing w:before="60" w:after="60" w:line="240" w:lineRule="auto"/>
              <w:rPr>
                <w:rFonts w:eastAsiaTheme="minorHAnsi" w:cs="Arial"/>
                <w:sz w:val="18"/>
                <w:szCs w:val="18"/>
              </w:rPr>
            </w:pPr>
            <w:r>
              <w:rPr>
                <w:rFonts w:cs="Arial"/>
                <w:sz w:val="18"/>
                <w:szCs w:val="18"/>
              </w:rPr>
              <w:t xml:space="preserve">A </w:t>
            </w:r>
            <w:r w:rsidR="00750F5E" w:rsidRPr="00CC598F">
              <w:rPr>
                <w:rFonts w:cs="Arial"/>
                <w:bCs/>
                <w:sz w:val="18"/>
                <w:szCs w:val="18"/>
              </w:rPr>
              <w:t xml:space="preserve">risk analysis </w:t>
            </w:r>
            <w:r>
              <w:rPr>
                <w:rFonts w:cs="Arial"/>
                <w:bCs/>
                <w:sz w:val="18"/>
                <w:szCs w:val="18"/>
              </w:rPr>
              <w:t xml:space="preserve">relating to vulnerability of bycatch </w:t>
            </w:r>
            <w:r w:rsidR="00750F5E" w:rsidRPr="00CC598F">
              <w:rPr>
                <w:rFonts w:cs="Arial"/>
                <w:bCs/>
                <w:sz w:val="18"/>
                <w:szCs w:val="18"/>
              </w:rPr>
              <w:t xml:space="preserve">is reported through the WA </w:t>
            </w:r>
            <w:r w:rsidR="00750F5E" w:rsidRPr="00CC598F">
              <w:rPr>
                <w:rFonts w:cs="Arial"/>
                <w:bCs/>
                <w:i/>
                <w:sz w:val="18"/>
                <w:szCs w:val="18"/>
              </w:rPr>
              <w:t>Status Reports of the Fisheries and Aquatic Resources of Western Australia</w:t>
            </w:r>
            <w:r w:rsidR="00750F5E" w:rsidRPr="00CC598F">
              <w:rPr>
                <w:rFonts w:cs="Arial"/>
                <w:bCs/>
                <w:sz w:val="18"/>
                <w:szCs w:val="18"/>
              </w:rPr>
              <w:t xml:space="preserve"> (2016/2017, see p. 177 </w:t>
            </w:r>
            <w:r w:rsidR="00825C73" w:rsidRPr="005E6725">
              <w:rPr>
                <w:rFonts w:cs="Arial"/>
                <w:sz w:val="18"/>
                <w:szCs w:val="18"/>
              </w:rPr>
              <w:t>link accessible in Section 1: Notes</w:t>
            </w:r>
            <w:r w:rsidR="00750F5E" w:rsidRPr="00CC598F">
              <w:rPr>
                <w:rFonts w:cs="Arial"/>
                <w:bCs/>
                <w:sz w:val="18"/>
                <w:szCs w:val="18"/>
              </w:rPr>
              <w:t xml:space="preserve">). </w:t>
            </w:r>
            <w:r w:rsidR="00750F5E" w:rsidRPr="00CC598F">
              <w:rPr>
                <w:rFonts w:cs="Arial"/>
                <w:sz w:val="18"/>
                <w:szCs w:val="18"/>
              </w:rPr>
              <w:t>The 2018 fishery application submission, indicates that</w:t>
            </w:r>
            <w:r w:rsidR="00750F5E" w:rsidRPr="00CC598F">
              <w:rPr>
                <w:rFonts w:eastAsiaTheme="minorHAnsi" w:cs="Arial"/>
                <w:sz w:val="18"/>
                <w:szCs w:val="18"/>
              </w:rPr>
              <w:t xml:space="preserve"> the fishery operations (and potential impacts on bycatch species) pose a ‘</w:t>
            </w:r>
            <w:r w:rsidR="00750F5E" w:rsidRPr="00CC598F">
              <w:rPr>
                <w:rFonts w:eastAsiaTheme="minorHAnsi" w:cs="Arial"/>
                <w:b/>
                <w:bCs/>
                <w:sz w:val="18"/>
                <w:szCs w:val="18"/>
              </w:rPr>
              <w:t xml:space="preserve">low risk’ </w:t>
            </w:r>
            <w:r w:rsidR="00750F5E" w:rsidRPr="00CC598F">
              <w:rPr>
                <w:rFonts w:eastAsiaTheme="minorHAnsi" w:cs="Arial"/>
                <w:sz w:val="18"/>
                <w:szCs w:val="18"/>
              </w:rPr>
              <w:t xml:space="preserve">to the ongoing sustainability of bycatch species.  </w:t>
            </w:r>
          </w:p>
          <w:p w14:paraId="685B9CAD" w14:textId="0A87D120" w:rsidR="00750F5E" w:rsidRPr="00CC598F" w:rsidRDefault="000129EA" w:rsidP="00FF1B00">
            <w:pPr>
              <w:spacing w:before="60" w:after="60" w:line="240" w:lineRule="auto"/>
              <w:rPr>
                <w:rFonts w:cs="Arial"/>
                <w:sz w:val="18"/>
                <w:szCs w:val="18"/>
              </w:rPr>
            </w:pPr>
            <w:r>
              <w:rPr>
                <w:rFonts w:cs="Arial"/>
                <w:sz w:val="18"/>
                <w:szCs w:val="18"/>
              </w:rPr>
              <w:t>The</w:t>
            </w:r>
            <w:r w:rsidRPr="00CC598F">
              <w:rPr>
                <w:rFonts w:cs="Arial"/>
                <w:sz w:val="18"/>
                <w:szCs w:val="18"/>
              </w:rPr>
              <w:t xml:space="preserve"> </w:t>
            </w:r>
            <w:r w:rsidR="00750F5E" w:rsidRPr="00CC598F">
              <w:rPr>
                <w:rFonts w:cs="Arial"/>
                <w:sz w:val="18"/>
                <w:szCs w:val="18"/>
              </w:rPr>
              <w:t xml:space="preserve">2005 ESD risk assessment assessed all impacts on stocks of bycatch species as </w:t>
            </w:r>
            <w:r w:rsidR="00750F5E" w:rsidRPr="00CC598F">
              <w:rPr>
                <w:rFonts w:cs="Arial"/>
                <w:b/>
                <w:sz w:val="18"/>
                <w:szCs w:val="18"/>
              </w:rPr>
              <w:t>‘low risk’</w:t>
            </w:r>
            <w:r w:rsidR="00750F5E" w:rsidRPr="00CC598F">
              <w:rPr>
                <w:rFonts w:cs="Arial"/>
                <w:sz w:val="18"/>
                <w:szCs w:val="18"/>
              </w:rPr>
              <w:t xml:space="preserve">. The WA DPIRD will be </w:t>
            </w:r>
            <w:r>
              <w:rPr>
                <w:rFonts w:cs="Arial"/>
                <w:sz w:val="18"/>
                <w:szCs w:val="18"/>
              </w:rPr>
              <w:t>undertaking</w:t>
            </w:r>
            <w:r w:rsidRPr="00CC598F">
              <w:rPr>
                <w:rFonts w:cs="Arial"/>
                <w:sz w:val="18"/>
                <w:szCs w:val="18"/>
              </w:rPr>
              <w:t xml:space="preserve"> </w:t>
            </w:r>
            <w:r w:rsidR="00750F5E" w:rsidRPr="00CC598F">
              <w:rPr>
                <w:rFonts w:cs="Arial"/>
                <w:sz w:val="18"/>
                <w:szCs w:val="18"/>
              </w:rPr>
              <w:t>a</w:t>
            </w:r>
            <w:r>
              <w:rPr>
                <w:rFonts w:cs="Arial"/>
                <w:sz w:val="18"/>
                <w:szCs w:val="18"/>
              </w:rPr>
              <w:t>n</w:t>
            </w:r>
            <w:r w:rsidR="00750F5E" w:rsidRPr="00CC598F">
              <w:rPr>
                <w:rFonts w:cs="Arial"/>
                <w:sz w:val="18"/>
                <w:szCs w:val="18"/>
              </w:rPr>
              <w:t xml:space="preserve"> Ecological Risk Assessment (ERA) </w:t>
            </w:r>
            <w:r>
              <w:rPr>
                <w:rFonts w:cs="Arial"/>
                <w:sz w:val="18"/>
                <w:szCs w:val="18"/>
              </w:rPr>
              <w:t>in</w:t>
            </w:r>
            <w:r w:rsidRPr="00CC598F">
              <w:rPr>
                <w:rFonts w:cs="Arial"/>
                <w:sz w:val="18"/>
                <w:szCs w:val="18"/>
              </w:rPr>
              <w:t xml:space="preserve"> </w:t>
            </w:r>
            <w:r w:rsidR="00750F5E" w:rsidRPr="00CC598F">
              <w:rPr>
                <w:rFonts w:cs="Arial"/>
                <w:sz w:val="18"/>
                <w:szCs w:val="18"/>
              </w:rPr>
              <w:t>2019</w:t>
            </w:r>
            <w:r>
              <w:rPr>
                <w:rFonts w:cs="Arial"/>
                <w:sz w:val="18"/>
                <w:szCs w:val="18"/>
              </w:rPr>
              <w:t xml:space="preserve"> which will replace the current ESD report</w:t>
            </w:r>
            <w:r w:rsidR="00750F5E" w:rsidRPr="00CC598F">
              <w:rPr>
                <w:rFonts w:cs="Arial"/>
                <w:sz w:val="18"/>
                <w:szCs w:val="18"/>
              </w:rPr>
              <w:t>.</w:t>
            </w:r>
            <w:r>
              <w:rPr>
                <w:rFonts w:cs="Arial"/>
                <w:sz w:val="18"/>
                <w:szCs w:val="18"/>
              </w:rPr>
              <w:t xml:space="preserve"> </w:t>
            </w:r>
            <w:r w:rsidR="00750F5E" w:rsidRPr="00CC598F">
              <w:rPr>
                <w:rFonts w:cs="Arial"/>
                <w:sz w:val="18"/>
                <w:szCs w:val="18"/>
              </w:rPr>
              <w:t xml:space="preserve">Until the ERA is in place, risk analysis </w:t>
            </w:r>
            <w:r>
              <w:rPr>
                <w:rFonts w:cs="Arial"/>
                <w:sz w:val="18"/>
                <w:szCs w:val="18"/>
              </w:rPr>
              <w:t xml:space="preserve">will continue to be </w:t>
            </w:r>
            <w:r w:rsidR="00750F5E" w:rsidRPr="00CC598F">
              <w:rPr>
                <w:rFonts w:cs="Arial"/>
                <w:sz w:val="18"/>
                <w:szCs w:val="18"/>
              </w:rPr>
              <w:t xml:space="preserve">reported through the </w:t>
            </w:r>
            <w:r w:rsidR="00750F5E" w:rsidRPr="00CC598F">
              <w:rPr>
                <w:rFonts w:cs="Arial"/>
                <w:i/>
                <w:sz w:val="18"/>
                <w:szCs w:val="18"/>
              </w:rPr>
              <w:t>Status reports of the fisheries and aquatic resources of Western Australia, 2016/17</w:t>
            </w:r>
            <w:r w:rsidR="00750F5E" w:rsidRPr="00CC598F">
              <w:rPr>
                <w:rFonts w:cs="Arial"/>
                <w:sz w:val="18"/>
                <w:szCs w:val="18"/>
              </w:rPr>
              <w:t>.</w:t>
            </w:r>
            <w:r w:rsidR="00750F5E" w:rsidRPr="00CC598F">
              <w:rPr>
                <w:rFonts w:eastAsiaTheme="minorHAnsi" w:cs="Arial"/>
                <w:sz w:val="18"/>
                <w:szCs w:val="18"/>
              </w:rPr>
              <w:t xml:space="preserve"> </w:t>
            </w:r>
          </w:p>
        </w:tc>
      </w:tr>
      <w:tr w:rsidR="00867590" w:rsidRPr="004649FA" w14:paraId="6992A61D" w14:textId="77777777" w:rsidTr="00D77641">
        <w:trPr>
          <w:cantSplit/>
        </w:trPr>
        <w:tc>
          <w:tcPr>
            <w:tcW w:w="5000" w:type="pct"/>
            <w:gridSpan w:val="2"/>
            <w:shd w:val="clear" w:color="auto" w:fill="E5DFEC"/>
          </w:tcPr>
          <w:p w14:paraId="31782791" w14:textId="77777777" w:rsidR="00867590" w:rsidRPr="004649FA" w:rsidRDefault="00867590" w:rsidP="00134108">
            <w:pPr>
              <w:spacing w:after="0" w:line="240" w:lineRule="auto"/>
              <w:rPr>
                <w:rFonts w:cs="Arial"/>
                <w:b/>
                <w:bCs/>
                <w:i/>
                <w:iCs/>
                <w:sz w:val="20"/>
                <w:szCs w:val="20"/>
              </w:rPr>
            </w:pPr>
            <w:r w:rsidRPr="004649FA">
              <w:rPr>
                <w:rFonts w:cs="Arial"/>
                <w:b/>
                <w:bCs/>
                <w:i/>
                <w:iCs/>
                <w:sz w:val="20"/>
                <w:szCs w:val="20"/>
              </w:rPr>
              <w:t>Management responses</w:t>
            </w:r>
          </w:p>
        </w:tc>
      </w:tr>
      <w:tr w:rsidR="00FD5188" w:rsidRPr="004649FA" w14:paraId="6D4F0012" w14:textId="77777777" w:rsidTr="0003087C">
        <w:trPr>
          <w:cantSplit/>
        </w:trPr>
        <w:tc>
          <w:tcPr>
            <w:tcW w:w="2389" w:type="pct"/>
          </w:tcPr>
          <w:p w14:paraId="01AF2695" w14:textId="7321705E" w:rsidR="00FD5188" w:rsidRPr="004649FA" w:rsidRDefault="00FD5188" w:rsidP="0021289B">
            <w:pPr>
              <w:spacing w:before="60" w:after="120" w:line="240" w:lineRule="auto"/>
              <w:rPr>
                <w:rFonts w:cs="Arial"/>
                <w:sz w:val="18"/>
                <w:szCs w:val="18"/>
              </w:rPr>
            </w:pPr>
            <w:r w:rsidRPr="004649FA">
              <w:rPr>
                <w:rFonts w:cs="Arial"/>
                <w:b/>
                <w:bCs/>
                <w:i/>
                <w:iCs/>
                <w:sz w:val="18"/>
                <w:szCs w:val="18"/>
              </w:rPr>
              <w:t xml:space="preserve">2.1.3 </w:t>
            </w:r>
            <w:r w:rsidRPr="004649FA">
              <w:rPr>
                <w:rFonts w:cs="Arial"/>
                <w:sz w:val="18"/>
                <w:szCs w:val="18"/>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tc>
        <w:tc>
          <w:tcPr>
            <w:tcW w:w="2611" w:type="pct"/>
            <w:shd w:val="clear" w:color="auto" w:fill="92D050"/>
          </w:tcPr>
          <w:p w14:paraId="1F9634EB" w14:textId="77777777" w:rsidR="00FD5188" w:rsidRPr="005806BB" w:rsidRDefault="00FD5188" w:rsidP="00FF1B00">
            <w:pPr>
              <w:spacing w:before="60" w:after="60" w:line="240" w:lineRule="auto"/>
              <w:rPr>
                <w:rFonts w:cs="Arial"/>
                <w:b/>
                <w:sz w:val="18"/>
                <w:szCs w:val="18"/>
              </w:rPr>
            </w:pPr>
            <w:r>
              <w:rPr>
                <w:rFonts w:cs="Arial"/>
                <w:b/>
                <w:sz w:val="18"/>
                <w:szCs w:val="18"/>
              </w:rPr>
              <w:t>Meets</w:t>
            </w:r>
          </w:p>
          <w:p w14:paraId="2F29AFEE" w14:textId="3ADCA0DA" w:rsidR="00FD5188" w:rsidRPr="005806BB" w:rsidRDefault="00FD5188" w:rsidP="00FF1B00">
            <w:pPr>
              <w:spacing w:before="60" w:after="60" w:line="240" w:lineRule="auto"/>
              <w:rPr>
                <w:rFonts w:cs="Arial"/>
                <w:sz w:val="18"/>
                <w:szCs w:val="18"/>
              </w:rPr>
            </w:pPr>
            <w:r>
              <w:rPr>
                <w:rFonts w:cs="Arial"/>
                <w:sz w:val="18"/>
                <w:szCs w:val="18"/>
              </w:rPr>
              <w:t>The risk</w:t>
            </w:r>
            <w:r>
              <w:rPr>
                <w:bCs/>
                <w:sz w:val="18"/>
                <w:szCs w:val="18"/>
              </w:rPr>
              <w:t xml:space="preserve"> level to bycatch species is assessed as ‘</w:t>
            </w:r>
            <w:r w:rsidRPr="00DA481C">
              <w:rPr>
                <w:b/>
                <w:bCs/>
                <w:sz w:val="18"/>
                <w:szCs w:val="18"/>
              </w:rPr>
              <w:t>low</w:t>
            </w:r>
            <w:r>
              <w:rPr>
                <w:bCs/>
                <w:sz w:val="18"/>
                <w:szCs w:val="18"/>
              </w:rPr>
              <w:t xml:space="preserve">’. See the </w:t>
            </w:r>
            <w:r w:rsidRPr="00DF5BF8">
              <w:rPr>
                <w:bCs/>
                <w:i/>
                <w:sz w:val="18"/>
                <w:szCs w:val="18"/>
              </w:rPr>
              <w:t>Status Reports of the Fisheries and Aquatic Resources of Western Australia</w:t>
            </w:r>
            <w:r>
              <w:rPr>
                <w:bCs/>
                <w:sz w:val="18"/>
                <w:szCs w:val="18"/>
              </w:rPr>
              <w:t xml:space="preserve"> </w:t>
            </w:r>
            <w:r w:rsidRPr="00FB3107">
              <w:rPr>
                <w:bCs/>
                <w:sz w:val="18"/>
                <w:szCs w:val="18"/>
              </w:rPr>
              <w:t>(2016/2017</w:t>
            </w:r>
            <w:r>
              <w:rPr>
                <w:bCs/>
                <w:sz w:val="18"/>
                <w:szCs w:val="18"/>
              </w:rPr>
              <w:t>, see p. 177</w:t>
            </w:r>
            <w:r w:rsidR="00026E03">
              <w:rPr>
                <w:bCs/>
                <w:sz w:val="18"/>
                <w:szCs w:val="18"/>
              </w:rPr>
              <w:t xml:space="preserve"> and 179</w:t>
            </w:r>
            <w:r>
              <w:rPr>
                <w:bCs/>
                <w:sz w:val="18"/>
                <w:szCs w:val="18"/>
              </w:rPr>
              <w:t xml:space="preserve"> link available in the summary section above).</w:t>
            </w:r>
          </w:p>
        </w:tc>
      </w:tr>
      <w:tr w:rsidR="00FD5188" w:rsidRPr="004649FA" w14:paraId="5C320E4B" w14:textId="77777777" w:rsidTr="0003087C">
        <w:trPr>
          <w:cantSplit/>
        </w:trPr>
        <w:tc>
          <w:tcPr>
            <w:tcW w:w="2389" w:type="pct"/>
          </w:tcPr>
          <w:p w14:paraId="3EED2BF3" w14:textId="77777777" w:rsidR="00FD5188" w:rsidRDefault="00FD5188" w:rsidP="00FD5188">
            <w:pPr>
              <w:spacing w:before="60" w:after="60" w:line="240" w:lineRule="auto"/>
              <w:rPr>
                <w:rFonts w:cs="Arial"/>
                <w:sz w:val="18"/>
                <w:szCs w:val="18"/>
              </w:rPr>
            </w:pPr>
            <w:r w:rsidRPr="004649FA">
              <w:rPr>
                <w:rFonts w:cs="Arial"/>
                <w:b/>
                <w:bCs/>
                <w:i/>
                <w:iCs/>
                <w:sz w:val="18"/>
                <w:szCs w:val="18"/>
              </w:rPr>
              <w:t xml:space="preserve">2.1.4 </w:t>
            </w:r>
            <w:r w:rsidRPr="004649FA">
              <w:rPr>
                <w:rFonts w:cs="Arial"/>
                <w:sz w:val="18"/>
                <w:szCs w:val="18"/>
              </w:rPr>
              <w:t xml:space="preserve">An indicator group of bycatch species is monitored. </w:t>
            </w:r>
          </w:p>
          <w:p w14:paraId="67507739" w14:textId="18BD4048" w:rsidR="00FD5188" w:rsidRPr="004649FA" w:rsidRDefault="00FD5188" w:rsidP="00FD5188">
            <w:pPr>
              <w:spacing w:before="60" w:after="60" w:line="240" w:lineRule="auto"/>
              <w:rPr>
                <w:rFonts w:cs="Arial"/>
                <w:sz w:val="18"/>
                <w:szCs w:val="18"/>
              </w:rPr>
            </w:pPr>
          </w:p>
        </w:tc>
        <w:tc>
          <w:tcPr>
            <w:tcW w:w="2611" w:type="pct"/>
            <w:shd w:val="clear" w:color="auto" w:fill="92D050"/>
          </w:tcPr>
          <w:p w14:paraId="19E87B5D" w14:textId="176E6C07" w:rsidR="00FD5188" w:rsidRDefault="00FD5188" w:rsidP="00FF1B00">
            <w:pPr>
              <w:spacing w:before="60" w:after="60" w:line="240" w:lineRule="auto"/>
              <w:rPr>
                <w:rFonts w:cs="Arial"/>
                <w:b/>
                <w:sz w:val="18"/>
                <w:szCs w:val="18"/>
              </w:rPr>
            </w:pPr>
            <w:r>
              <w:rPr>
                <w:rFonts w:cs="Arial"/>
                <w:b/>
                <w:sz w:val="18"/>
                <w:szCs w:val="18"/>
              </w:rPr>
              <w:t>Meets</w:t>
            </w:r>
          </w:p>
          <w:p w14:paraId="71A1832B" w14:textId="7C763565" w:rsidR="00FD5188" w:rsidRPr="005806BB" w:rsidRDefault="00FD5188" w:rsidP="00FF1B00">
            <w:pPr>
              <w:spacing w:before="60" w:after="60" w:line="240" w:lineRule="auto"/>
              <w:rPr>
                <w:rFonts w:cs="Arial"/>
                <w:sz w:val="18"/>
                <w:szCs w:val="18"/>
              </w:rPr>
            </w:pPr>
            <w:r w:rsidRPr="00EC0581">
              <w:rPr>
                <w:rFonts w:cs="Arial"/>
                <w:sz w:val="18"/>
                <w:szCs w:val="18"/>
              </w:rPr>
              <w:t>The</w:t>
            </w:r>
            <w:r w:rsidRPr="00796779">
              <w:rPr>
                <w:rFonts w:cs="Arial"/>
                <w:sz w:val="18"/>
                <w:szCs w:val="18"/>
              </w:rPr>
              <w:t>re is no bycatch indicator species group</w:t>
            </w:r>
            <w:r>
              <w:rPr>
                <w:rFonts w:cs="Arial"/>
                <w:sz w:val="18"/>
                <w:szCs w:val="18"/>
              </w:rPr>
              <w:t xml:space="preserve"> as </w:t>
            </w:r>
            <w:r w:rsidRPr="00177DF9">
              <w:rPr>
                <w:rFonts w:cs="Arial"/>
                <w:sz w:val="18"/>
                <w:szCs w:val="18"/>
              </w:rPr>
              <w:t xml:space="preserve">the entire catch (target, </w:t>
            </w:r>
            <w:proofErr w:type="spellStart"/>
            <w:r w:rsidRPr="00177DF9">
              <w:rPr>
                <w:rFonts w:cs="Arial"/>
                <w:sz w:val="18"/>
                <w:szCs w:val="18"/>
              </w:rPr>
              <w:t>byproduct</w:t>
            </w:r>
            <w:proofErr w:type="spellEnd"/>
            <w:r w:rsidRPr="00177DF9">
              <w:rPr>
                <w:rFonts w:cs="Arial"/>
                <w:sz w:val="18"/>
                <w:szCs w:val="18"/>
              </w:rPr>
              <w:t>, bycatch and TEPS) is</w:t>
            </w:r>
            <w:r>
              <w:rPr>
                <w:rFonts w:cs="Arial"/>
                <w:sz w:val="18"/>
                <w:szCs w:val="18"/>
              </w:rPr>
              <w:t xml:space="preserve"> </w:t>
            </w:r>
            <w:r w:rsidRPr="00177DF9">
              <w:rPr>
                <w:rFonts w:cs="Arial"/>
                <w:sz w:val="18"/>
                <w:szCs w:val="18"/>
              </w:rPr>
              <w:t>monitored as part of recent opportunistic on-board observer sampling.</w:t>
            </w:r>
            <w:r w:rsidRPr="00796779">
              <w:rPr>
                <w:rFonts w:cs="Arial"/>
                <w:sz w:val="18"/>
                <w:szCs w:val="18"/>
              </w:rPr>
              <w:t xml:space="preserve"> </w:t>
            </w:r>
            <w:r>
              <w:rPr>
                <w:rFonts w:cs="Arial"/>
                <w:sz w:val="18"/>
                <w:szCs w:val="18"/>
              </w:rPr>
              <w:t>The r</w:t>
            </w:r>
            <w:r w:rsidRPr="00796779">
              <w:rPr>
                <w:rFonts w:cs="Arial"/>
                <w:sz w:val="18"/>
                <w:szCs w:val="18"/>
              </w:rPr>
              <w:t xml:space="preserve">isk to bycatch species in the fishery has been assessed as </w:t>
            </w:r>
            <w:r w:rsidRPr="00065BAD">
              <w:rPr>
                <w:rFonts w:cs="Arial"/>
                <w:b/>
                <w:sz w:val="18"/>
                <w:szCs w:val="18"/>
              </w:rPr>
              <w:t>‘low’</w:t>
            </w:r>
            <w:r w:rsidRPr="00796779">
              <w:rPr>
                <w:rFonts w:cs="Arial"/>
                <w:sz w:val="18"/>
                <w:szCs w:val="18"/>
              </w:rPr>
              <w:t xml:space="preserve"> through the ESD process</w:t>
            </w:r>
            <w:r>
              <w:rPr>
                <w:rFonts w:cs="Arial"/>
                <w:sz w:val="18"/>
                <w:szCs w:val="18"/>
              </w:rPr>
              <w:t xml:space="preserve">. </w:t>
            </w:r>
          </w:p>
        </w:tc>
      </w:tr>
      <w:tr w:rsidR="001B75D5" w:rsidRPr="004649FA" w14:paraId="3677D1E6" w14:textId="77777777" w:rsidTr="001B5102">
        <w:trPr>
          <w:cantSplit/>
        </w:trPr>
        <w:tc>
          <w:tcPr>
            <w:tcW w:w="2389" w:type="pct"/>
          </w:tcPr>
          <w:p w14:paraId="2BBBF1A7" w14:textId="77777777" w:rsidR="001B75D5" w:rsidRDefault="001B75D5" w:rsidP="001B75D5">
            <w:pPr>
              <w:spacing w:before="60" w:after="60" w:line="240" w:lineRule="auto"/>
              <w:rPr>
                <w:rFonts w:cs="Arial"/>
                <w:i/>
                <w:iCs/>
                <w:sz w:val="18"/>
                <w:szCs w:val="18"/>
              </w:rPr>
            </w:pPr>
            <w:r w:rsidRPr="004649FA">
              <w:rPr>
                <w:rFonts w:cs="Arial"/>
                <w:b/>
                <w:bCs/>
                <w:i/>
                <w:iCs/>
                <w:sz w:val="18"/>
                <w:szCs w:val="18"/>
              </w:rPr>
              <w:t xml:space="preserve">2.1.5 </w:t>
            </w:r>
            <w:r w:rsidRPr="004649FA">
              <w:rPr>
                <w:rFonts w:cs="Arial"/>
                <w:sz w:val="18"/>
                <w:szCs w:val="18"/>
              </w:rPr>
              <w:t>There are decision rules that trigger additional management measures when there are significant perturbations in the indicator species numbers</w:t>
            </w:r>
            <w:r w:rsidRPr="004649FA">
              <w:rPr>
                <w:rFonts w:cs="Arial"/>
                <w:i/>
                <w:iCs/>
                <w:sz w:val="18"/>
                <w:szCs w:val="18"/>
              </w:rPr>
              <w:t xml:space="preserve">. </w:t>
            </w:r>
          </w:p>
          <w:p w14:paraId="075B2EE3" w14:textId="5EC10CFF" w:rsidR="001B75D5" w:rsidRPr="004649FA" w:rsidRDefault="001B75D5" w:rsidP="001B75D5">
            <w:pPr>
              <w:spacing w:before="60" w:after="60" w:line="240" w:lineRule="auto"/>
              <w:rPr>
                <w:rFonts w:cs="Arial"/>
                <w:b/>
                <w:bCs/>
                <w:i/>
                <w:iCs/>
                <w:sz w:val="18"/>
                <w:szCs w:val="18"/>
              </w:rPr>
            </w:pPr>
          </w:p>
        </w:tc>
        <w:tc>
          <w:tcPr>
            <w:tcW w:w="2611" w:type="pct"/>
            <w:shd w:val="clear" w:color="auto" w:fill="auto"/>
          </w:tcPr>
          <w:p w14:paraId="6962A819" w14:textId="270D6B26" w:rsidR="001B75D5" w:rsidRDefault="001B5102" w:rsidP="00FF1B00">
            <w:pPr>
              <w:tabs>
                <w:tab w:val="left" w:pos="1200"/>
              </w:tabs>
              <w:spacing w:before="60" w:after="60" w:line="240" w:lineRule="auto"/>
              <w:rPr>
                <w:rFonts w:cs="Arial"/>
                <w:b/>
                <w:sz w:val="18"/>
                <w:szCs w:val="18"/>
              </w:rPr>
            </w:pPr>
            <w:r>
              <w:rPr>
                <w:rFonts w:cs="Arial"/>
                <w:b/>
                <w:sz w:val="18"/>
                <w:szCs w:val="18"/>
              </w:rPr>
              <w:t>Not applicable</w:t>
            </w:r>
          </w:p>
          <w:p w14:paraId="54B81E86" w14:textId="08D7BA1A" w:rsidR="001B75D5" w:rsidRPr="005806BB" w:rsidRDefault="001B75D5" w:rsidP="00FF1B00">
            <w:pPr>
              <w:spacing w:before="60" w:after="60" w:line="240" w:lineRule="auto"/>
              <w:rPr>
                <w:rFonts w:cs="Arial"/>
                <w:sz w:val="18"/>
                <w:szCs w:val="18"/>
              </w:rPr>
            </w:pPr>
            <w:r w:rsidRPr="00DA6AE5">
              <w:rPr>
                <w:rFonts w:cs="Arial"/>
                <w:sz w:val="18"/>
                <w:szCs w:val="18"/>
              </w:rPr>
              <w:t xml:space="preserve">There is no bycatch indicator species group. Risk to bycatch species in the fishery, has been assessed as </w:t>
            </w:r>
            <w:r w:rsidRPr="004B5C06">
              <w:rPr>
                <w:rFonts w:cs="Arial"/>
                <w:b/>
                <w:sz w:val="18"/>
                <w:szCs w:val="18"/>
              </w:rPr>
              <w:t>‘low’</w:t>
            </w:r>
            <w:r w:rsidRPr="00DA6AE5">
              <w:rPr>
                <w:rFonts w:cs="Arial"/>
                <w:sz w:val="18"/>
                <w:szCs w:val="18"/>
              </w:rPr>
              <w:t xml:space="preserve"> through the ESD process.</w:t>
            </w:r>
          </w:p>
        </w:tc>
      </w:tr>
      <w:tr w:rsidR="001B75D5" w:rsidRPr="004649FA" w14:paraId="31CCE05E" w14:textId="77777777" w:rsidTr="0003087C">
        <w:trPr>
          <w:cantSplit/>
        </w:trPr>
        <w:tc>
          <w:tcPr>
            <w:tcW w:w="2389" w:type="pct"/>
          </w:tcPr>
          <w:p w14:paraId="64326E7B" w14:textId="77777777" w:rsidR="001B75D5" w:rsidRDefault="001B75D5" w:rsidP="001B75D5">
            <w:pPr>
              <w:spacing w:before="60" w:after="60" w:line="240" w:lineRule="auto"/>
              <w:rPr>
                <w:rFonts w:cs="Arial"/>
                <w:sz w:val="18"/>
                <w:szCs w:val="18"/>
              </w:rPr>
            </w:pPr>
            <w:r w:rsidRPr="004649FA">
              <w:rPr>
                <w:rFonts w:cs="Arial"/>
                <w:b/>
                <w:bCs/>
                <w:i/>
                <w:iCs/>
                <w:sz w:val="18"/>
                <w:szCs w:val="18"/>
              </w:rPr>
              <w:t xml:space="preserve">2.1.6 </w:t>
            </w:r>
            <w:r w:rsidRPr="004649FA">
              <w:rPr>
                <w:rFonts w:cs="Arial"/>
                <w:sz w:val="18"/>
                <w:szCs w:val="18"/>
              </w:rPr>
              <w:t>The management response, considering uncertainties in the assessment and precautionary management actions, has a high chance of achieving the objective.</w:t>
            </w:r>
          </w:p>
          <w:p w14:paraId="2DBC2884" w14:textId="77777777" w:rsidR="001B75D5" w:rsidRPr="004649FA" w:rsidRDefault="001B75D5" w:rsidP="001B75D5">
            <w:pPr>
              <w:spacing w:before="60" w:after="60" w:line="240" w:lineRule="auto"/>
              <w:rPr>
                <w:rFonts w:cs="Arial"/>
                <w:b/>
                <w:bCs/>
                <w:i/>
                <w:iCs/>
                <w:sz w:val="18"/>
                <w:szCs w:val="18"/>
              </w:rPr>
            </w:pPr>
          </w:p>
        </w:tc>
        <w:tc>
          <w:tcPr>
            <w:tcW w:w="2611" w:type="pct"/>
            <w:shd w:val="clear" w:color="auto" w:fill="92D050"/>
          </w:tcPr>
          <w:p w14:paraId="570B23F4" w14:textId="77777777" w:rsidR="001B75D5" w:rsidRPr="005077A9" w:rsidRDefault="001B75D5" w:rsidP="00FF1B00">
            <w:pPr>
              <w:tabs>
                <w:tab w:val="left" w:pos="1200"/>
              </w:tabs>
              <w:spacing w:before="60" w:after="60" w:line="240" w:lineRule="auto"/>
              <w:rPr>
                <w:rFonts w:cs="Arial"/>
                <w:b/>
                <w:sz w:val="18"/>
                <w:szCs w:val="18"/>
              </w:rPr>
            </w:pPr>
            <w:r w:rsidRPr="005077A9">
              <w:rPr>
                <w:rFonts w:cs="Arial"/>
                <w:b/>
                <w:sz w:val="18"/>
                <w:szCs w:val="18"/>
              </w:rPr>
              <w:t>Meets</w:t>
            </w:r>
          </w:p>
          <w:p w14:paraId="76BC5319" w14:textId="616F1D6F" w:rsidR="001B75D5" w:rsidRPr="005806BB" w:rsidRDefault="001B75D5" w:rsidP="00FF1B00">
            <w:pPr>
              <w:spacing w:before="60" w:after="60" w:line="240" w:lineRule="auto"/>
              <w:rPr>
                <w:rFonts w:cs="Arial"/>
                <w:sz w:val="18"/>
                <w:szCs w:val="18"/>
              </w:rPr>
            </w:pPr>
            <w:r>
              <w:rPr>
                <w:rFonts w:cs="Arial"/>
                <w:sz w:val="18"/>
                <w:szCs w:val="18"/>
              </w:rPr>
              <w:t>T</w:t>
            </w:r>
            <w:r w:rsidRPr="00DA6AE5">
              <w:rPr>
                <w:rFonts w:cs="Arial"/>
                <w:sz w:val="18"/>
                <w:szCs w:val="18"/>
              </w:rPr>
              <w:t>he fishery is conducted in a way that does not threaten bycatch species. Various management measures have been implemented to assist in reducing the impacts of fishing on bycatch species.</w:t>
            </w:r>
          </w:p>
        </w:tc>
      </w:tr>
    </w:tbl>
    <w:p w14:paraId="018D8B2B" w14:textId="77777777" w:rsidR="005A2309" w:rsidRDefault="005A2309">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7741"/>
      </w:tblGrid>
      <w:tr w:rsidR="00867590" w:rsidRPr="004649FA" w14:paraId="6B7593D3" w14:textId="77777777" w:rsidTr="00D77641">
        <w:trPr>
          <w:cantSplit/>
        </w:trPr>
        <w:tc>
          <w:tcPr>
            <w:tcW w:w="5000" w:type="pct"/>
            <w:gridSpan w:val="2"/>
            <w:shd w:val="clear" w:color="auto" w:fill="CCC0D9"/>
          </w:tcPr>
          <w:p w14:paraId="1BC83A69" w14:textId="58CE688B" w:rsidR="00867590" w:rsidRPr="004649FA" w:rsidRDefault="00867590" w:rsidP="00134108">
            <w:pPr>
              <w:spacing w:after="0" w:line="240" w:lineRule="auto"/>
              <w:rPr>
                <w:rFonts w:cs="Arial"/>
                <w:b/>
                <w:bCs/>
                <w:sz w:val="20"/>
                <w:szCs w:val="20"/>
              </w:rPr>
            </w:pPr>
            <w:r w:rsidRPr="004649FA">
              <w:rPr>
                <w:rFonts w:cs="Arial"/>
                <w:b/>
                <w:bCs/>
                <w:sz w:val="20"/>
                <w:szCs w:val="20"/>
              </w:rPr>
              <w:lastRenderedPageBreak/>
              <w:t xml:space="preserve">Objective 2 - </w:t>
            </w:r>
            <w:r w:rsidRPr="004649FA">
              <w:rPr>
                <w:rFonts w:cs="Arial"/>
                <w:sz w:val="20"/>
                <w:szCs w:val="20"/>
              </w:rPr>
              <w:t>The fishery is conducted in a manner that avoids mortality of, or injuries to, endangered, threatened or protected species and avoids or minimises impacts on threatened ecological communities.</w:t>
            </w:r>
          </w:p>
        </w:tc>
      </w:tr>
      <w:tr w:rsidR="00867590" w:rsidRPr="004649FA" w14:paraId="73413938" w14:textId="77777777" w:rsidTr="006146A6">
        <w:trPr>
          <w:cantSplit/>
        </w:trPr>
        <w:tc>
          <w:tcPr>
            <w:tcW w:w="5000" w:type="pct"/>
            <w:gridSpan w:val="2"/>
            <w:tcBorders>
              <w:bottom w:val="single" w:sz="4" w:space="0" w:color="auto"/>
            </w:tcBorders>
            <w:shd w:val="clear" w:color="auto" w:fill="E5DFEC"/>
          </w:tcPr>
          <w:p w14:paraId="18B50303" w14:textId="7DA083A9" w:rsidR="00867590" w:rsidRPr="004649FA" w:rsidRDefault="00867590" w:rsidP="00134108">
            <w:pPr>
              <w:spacing w:after="0" w:line="240" w:lineRule="auto"/>
              <w:rPr>
                <w:rFonts w:cs="Arial"/>
                <w:sz w:val="20"/>
                <w:szCs w:val="20"/>
              </w:rPr>
            </w:pPr>
            <w:r w:rsidRPr="004649FA">
              <w:rPr>
                <w:rFonts w:cs="Arial"/>
                <w:b/>
                <w:bCs/>
                <w:i/>
                <w:iCs/>
                <w:sz w:val="20"/>
                <w:szCs w:val="20"/>
              </w:rPr>
              <w:t xml:space="preserve">Information requirements </w:t>
            </w:r>
          </w:p>
        </w:tc>
      </w:tr>
      <w:tr w:rsidR="00DF2CA2" w:rsidRPr="004649FA" w14:paraId="6761C457" w14:textId="77777777" w:rsidTr="009614B7">
        <w:trPr>
          <w:cantSplit/>
        </w:trPr>
        <w:tc>
          <w:tcPr>
            <w:tcW w:w="2389" w:type="pct"/>
            <w:tcBorders>
              <w:top w:val="single" w:sz="4" w:space="0" w:color="auto"/>
              <w:left w:val="single" w:sz="4" w:space="0" w:color="auto"/>
              <w:bottom w:val="single" w:sz="4" w:space="0" w:color="auto"/>
              <w:right w:val="single" w:sz="4" w:space="0" w:color="auto"/>
            </w:tcBorders>
          </w:tcPr>
          <w:p w14:paraId="7DC54437" w14:textId="77777777" w:rsidR="00DF2CA2" w:rsidRDefault="00DF2CA2" w:rsidP="00DF2CA2">
            <w:pPr>
              <w:spacing w:before="60" w:after="60" w:line="240" w:lineRule="auto"/>
              <w:rPr>
                <w:rFonts w:cs="Arial"/>
                <w:sz w:val="18"/>
                <w:szCs w:val="18"/>
              </w:rPr>
            </w:pPr>
            <w:r w:rsidRPr="004649FA">
              <w:rPr>
                <w:rFonts w:cs="Arial"/>
                <w:b/>
                <w:bCs/>
                <w:i/>
                <w:iCs/>
                <w:sz w:val="18"/>
                <w:szCs w:val="18"/>
              </w:rPr>
              <w:t xml:space="preserve">2.2.1 </w:t>
            </w:r>
            <w:r w:rsidRPr="004649FA">
              <w:rPr>
                <w:rFonts w:cs="Arial"/>
                <w:sz w:val="18"/>
                <w:szCs w:val="18"/>
              </w:rPr>
              <w:t xml:space="preserve">Reliable information is collected on the interaction with endangered, threatened or protected species and threatened ecological communities. </w:t>
            </w:r>
          </w:p>
          <w:p w14:paraId="46BCF310" w14:textId="70DF11EB" w:rsidR="00DF2CA2" w:rsidRPr="004649FA" w:rsidRDefault="00DF2CA2" w:rsidP="00DF2CA2">
            <w:pPr>
              <w:spacing w:before="60" w:after="60" w:line="240" w:lineRule="auto"/>
              <w:rPr>
                <w:rFonts w:cs="Arial"/>
                <w:sz w:val="18"/>
                <w:szCs w:val="18"/>
              </w:rPr>
            </w:pPr>
          </w:p>
        </w:tc>
        <w:tc>
          <w:tcPr>
            <w:tcW w:w="2611" w:type="pct"/>
            <w:tcBorders>
              <w:top w:val="single" w:sz="4" w:space="0" w:color="auto"/>
              <w:left w:val="single" w:sz="4" w:space="0" w:color="auto"/>
              <w:bottom w:val="single" w:sz="4" w:space="0" w:color="auto"/>
            </w:tcBorders>
            <w:shd w:val="clear" w:color="auto" w:fill="92D050"/>
          </w:tcPr>
          <w:p w14:paraId="7C4F06DE" w14:textId="024A29C4" w:rsidR="00DF2CA2" w:rsidRPr="00F27B4A" w:rsidRDefault="009614B7" w:rsidP="00DF2CA2">
            <w:pPr>
              <w:spacing w:before="60" w:after="60"/>
              <w:rPr>
                <w:rFonts w:cs="Arial"/>
                <w:b/>
                <w:sz w:val="18"/>
                <w:szCs w:val="18"/>
              </w:rPr>
            </w:pPr>
            <w:r>
              <w:rPr>
                <w:rFonts w:cs="Arial"/>
                <w:b/>
                <w:sz w:val="18"/>
                <w:szCs w:val="18"/>
              </w:rPr>
              <w:t>M</w:t>
            </w:r>
            <w:r w:rsidR="00DF2CA2" w:rsidRPr="00F27B4A">
              <w:rPr>
                <w:rFonts w:cs="Arial"/>
                <w:b/>
                <w:sz w:val="18"/>
                <w:szCs w:val="18"/>
              </w:rPr>
              <w:t>eets</w:t>
            </w:r>
          </w:p>
          <w:p w14:paraId="7EC77864" w14:textId="6B44F121" w:rsidR="00DF2CA2" w:rsidRPr="00F27B4A" w:rsidRDefault="00DF2CA2" w:rsidP="000D01F0">
            <w:pPr>
              <w:autoSpaceDE w:val="0"/>
              <w:autoSpaceDN w:val="0"/>
              <w:adjustRightInd w:val="0"/>
              <w:spacing w:after="120"/>
              <w:rPr>
                <w:rFonts w:cs="Arial"/>
                <w:sz w:val="18"/>
                <w:szCs w:val="18"/>
              </w:rPr>
            </w:pPr>
            <w:r w:rsidRPr="00F27B4A">
              <w:rPr>
                <w:rFonts w:cs="Arial"/>
                <w:sz w:val="18"/>
                <w:szCs w:val="18"/>
              </w:rPr>
              <w:t xml:space="preserve">Recording and monitoring of protected species interactions is conducted through statutory daily catch returns. Past targeted on-board research programs </w:t>
            </w:r>
            <w:r w:rsidR="0035367A" w:rsidRPr="00F27B4A">
              <w:rPr>
                <w:rFonts w:cs="Arial"/>
                <w:sz w:val="18"/>
                <w:szCs w:val="18"/>
              </w:rPr>
              <w:t xml:space="preserve">were conducted until 2004. During </w:t>
            </w:r>
            <w:r w:rsidRPr="00F27B4A">
              <w:rPr>
                <w:rFonts w:cs="Arial"/>
                <w:sz w:val="18"/>
                <w:szCs w:val="18"/>
              </w:rPr>
              <w:t>1994 to 1999</w:t>
            </w:r>
            <w:r w:rsidR="0035367A" w:rsidRPr="00F27B4A">
              <w:rPr>
                <w:rFonts w:cs="Arial"/>
                <w:sz w:val="18"/>
                <w:szCs w:val="18"/>
              </w:rPr>
              <w:t xml:space="preserve">, </w:t>
            </w:r>
            <w:r w:rsidRPr="00F27B4A">
              <w:rPr>
                <w:rFonts w:cs="Arial"/>
                <w:sz w:val="18"/>
                <w:szCs w:val="18"/>
              </w:rPr>
              <w:t xml:space="preserve">observed rates of protected species </w:t>
            </w:r>
            <w:r w:rsidR="0035367A" w:rsidRPr="00F27B4A">
              <w:rPr>
                <w:rFonts w:cs="Arial"/>
                <w:sz w:val="18"/>
                <w:szCs w:val="18"/>
              </w:rPr>
              <w:t>(captures)</w:t>
            </w:r>
            <w:r w:rsidRPr="00F27B4A">
              <w:rPr>
                <w:rFonts w:cs="Arial"/>
                <w:sz w:val="18"/>
                <w:szCs w:val="18"/>
              </w:rPr>
              <w:t xml:space="preserve"> were</w:t>
            </w:r>
            <w:r w:rsidR="0035367A" w:rsidRPr="00F27B4A">
              <w:rPr>
                <w:rFonts w:cs="Arial"/>
                <w:sz w:val="18"/>
                <w:szCs w:val="18"/>
              </w:rPr>
              <w:t xml:space="preserve"> considered</w:t>
            </w:r>
            <w:r w:rsidRPr="00F27B4A">
              <w:rPr>
                <w:rFonts w:cs="Arial"/>
                <w:sz w:val="18"/>
                <w:szCs w:val="18"/>
              </w:rPr>
              <w:t xml:space="preserve"> low throughout the fisheries</w:t>
            </w:r>
            <w:r w:rsidR="00F27B4A" w:rsidRPr="00FF1B00">
              <w:rPr>
                <w:rFonts w:cs="Arial"/>
                <w:sz w:val="18"/>
                <w:szCs w:val="18"/>
              </w:rPr>
              <w:t>.</w:t>
            </w:r>
          </w:p>
          <w:p w14:paraId="45629D5F" w14:textId="37FA85EF" w:rsidR="00DF2CA2" w:rsidRPr="00F27B4A" w:rsidRDefault="00DF2CA2" w:rsidP="000D01F0">
            <w:pPr>
              <w:autoSpaceDE w:val="0"/>
              <w:autoSpaceDN w:val="0"/>
              <w:adjustRightInd w:val="0"/>
              <w:spacing w:after="120"/>
              <w:rPr>
                <w:rFonts w:cs="Arial"/>
                <w:sz w:val="18"/>
                <w:szCs w:val="18"/>
              </w:rPr>
            </w:pPr>
            <w:r w:rsidRPr="00F27B4A">
              <w:rPr>
                <w:rFonts w:cs="Arial"/>
                <w:sz w:val="18"/>
                <w:szCs w:val="18"/>
              </w:rPr>
              <w:t>Interactions are reported publicly in the WA S</w:t>
            </w:r>
            <w:r w:rsidRPr="00F27B4A">
              <w:rPr>
                <w:rFonts w:cs="Arial"/>
                <w:i/>
                <w:sz w:val="18"/>
                <w:szCs w:val="18"/>
              </w:rPr>
              <w:t>tatus reports of the fisheries and aquatic resources of Western Australia, 2016/17</w:t>
            </w:r>
            <w:r w:rsidRPr="00F27B4A">
              <w:rPr>
                <w:rFonts w:cs="Arial"/>
                <w:sz w:val="18"/>
                <w:szCs w:val="18"/>
              </w:rPr>
              <w:t xml:space="preserve"> (</w:t>
            </w:r>
            <w:r w:rsidR="00825C73" w:rsidRPr="00F27B4A">
              <w:rPr>
                <w:rFonts w:cs="Arial"/>
                <w:sz w:val="18"/>
                <w:szCs w:val="18"/>
              </w:rPr>
              <w:t>link accessible in Section 1: Notes</w:t>
            </w:r>
            <w:r w:rsidRPr="00F27B4A">
              <w:rPr>
                <w:rFonts w:cs="Arial"/>
                <w:sz w:val="18"/>
                <w:szCs w:val="18"/>
              </w:rPr>
              <w:t xml:space="preserve">). Interactions reported, include the status of the species caught and released. </w:t>
            </w:r>
            <w:r w:rsidR="00D4217D" w:rsidRPr="00F27B4A">
              <w:rPr>
                <w:rFonts w:cs="Arial"/>
                <w:sz w:val="18"/>
                <w:szCs w:val="18"/>
              </w:rPr>
              <w:t>S</w:t>
            </w:r>
            <w:r w:rsidRPr="00F27B4A">
              <w:rPr>
                <w:rFonts w:cs="Arial"/>
                <w:sz w:val="18"/>
                <w:szCs w:val="18"/>
              </w:rPr>
              <w:t xml:space="preserve">pecies level reporting </w:t>
            </w:r>
            <w:r w:rsidR="00164371">
              <w:rPr>
                <w:rFonts w:cs="Arial"/>
                <w:sz w:val="18"/>
                <w:szCs w:val="18"/>
              </w:rPr>
              <w:t xml:space="preserve">for hammerhead sharks </w:t>
            </w:r>
            <w:r w:rsidRPr="00F27B4A">
              <w:rPr>
                <w:rFonts w:cs="Arial"/>
                <w:sz w:val="18"/>
                <w:szCs w:val="18"/>
              </w:rPr>
              <w:t>would be beneficial to determine ongoing sustainability for protected species.</w:t>
            </w:r>
            <w:r w:rsidR="002C0F7E" w:rsidRPr="00F27B4A">
              <w:rPr>
                <w:rFonts w:cs="Arial"/>
                <w:sz w:val="18"/>
                <w:szCs w:val="18"/>
              </w:rPr>
              <w:t xml:space="preserve"> </w:t>
            </w:r>
          </w:p>
          <w:p w14:paraId="5C712DCD" w14:textId="77777777" w:rsidR="00DF2CA2" w:rsidRDefault="00DF2CA2" w:rsidP="005E0E12">
            <w:pPr>
              <w:autoSpaceDE w:val="0"/>
              <w:autoSpaceDN w:val="0"/>
              <w:adjustRightInd w:val="0"/>
              <w:spacing w:after="120"/>
              <w:rPr>
                <w:rFonts w:cs="Arial"/>
                <w:sz w:val="18"/>
                <w:szCs w:val="18"/>
              </w:rPr>
            </w:pPr>
            <w:r w:rsidRPr="00F27B4A">
              <w:rPr>
                <w:rFonts w:cs="Arial"/>
                <w:sz w:val="18"/>
                <w:szCs w:val="18"/>
              </w:rPr>
              <w:t xml:space="preserve">The WA DPIRD is also involved in ongoing research projects that include research on protected species that occur in the fisheries (along with </w:t>
            </w:r>
            <w:proofErr w:type="spellStart"/>
            <w:r w:rsidRPr="00F27B4A">
              <w:rPr>
                <w:rFonts w:cs="Arial"/>
                <w:sz w:val="18"/>
                <w:szCs w:val="18"/>
              </w:rPr>
              <w:t>byproduct</w:t>
            </w:r>
            <w:proofErr w:type="spellEnd"/>
            <w:r w:rsidRPr="00F27B4A">
              <w:rPr>
                <w:rFonts w:cs="Arial"/>
                <w:sz w:val="18"/>
                <w:szCs w:val="18"/>
              </w:rPr>
              <w:t>, bycatch and target species research).</w:t>
            </w:r>
            <w:r w:rsidR="00F27B4A">
              <w:rPr>
                <w:rFonts w:cs="Arial"/>
                <w:sz w:val="18"/>
                <w:szCs w:val="18"/>
              </w:rPr>
              <w:t xml:space="preserve"> </w:t>
            </w:r>
            <w:r w:rsidR="00F62CF3" w:rsidRPr="00F62CF3">
              <w:rPr>
                <w:rFonts w:cs="Arial"/>
                <w:sz w:val="18"/>
                <w:szCs w:val="18"/>
              </w:rPr>
              <w:t>The Department notes that following previously conducted research uncertainty around the stock status of Australian Sea Lion populations still remains. In order to obtain more reliable estimates and baseline data, to improve predictability of Australian Se</w:t>
            </w:r>
            <w:r w:rsidR="00F62CF3">
              <w:rPr>
                <w:rFonts w:cs="Arial"/>
                <w:sz w:val="18"/>
                <w:szCs w:val="18"/>
              </w:rPr>
              <w:t>a Lion encounters, the</w:t>
            </w:r>
            <w:r w:rsidR="00F62CF3" w:rsidRPr="00F62CF3">
              <w:rPr>
                <w:rFonts w:cs="Arial"/>
                <w:sz w:val="18"/>
                <w:szCs w:val="18"/>
              </w:rPr>
              <w:t xml:space="preserve"> </w:t>
            </w:r>
            <w:r w:rsidR="00F62CF3" w:rsidRPr="00F27B4A">
              <w:rPr>
                <w:rFonts w:cs="Arial"/>
                <w:sz w:val="18"/>
                <w:szCs w:val="18"/>
              </w:rPr>
              <w:t>WA DPIRD</w:t>
            </w:r>
            <w:r w:rsidR="00F62CF3" w:rsidRPr="00F62CF3">
              <w:rPr>
                <w:rFonts w:cs="Arial"/>
                <w:sz w:val="18"/>
                <w:szCs w:val="18"/>
              </w:rPr>
              <w:t xml:space="preserve"> </w:t>
            </w:r>
            <w:r w:rsidR="00F62CF3">
              <w:rPr>
                <w:rFonts w:cs="Arial"/>
                <w:sz w:val="18"/>
                <w:szCs w:val="18"/>
              </w:rPr>
              <w:t>are continuing</w:t>
            </w:r>
            <w:r w:rsidR="00F62CF3" w:rsidRPr="00F62CF3">
              <w:rPr>
                <w:rFonts w:cs="Arial"/>
                <w:sz w:val="18"/>
                <w:szCs w:val="18"/>
              </w:rPr>
              <w:t xml:space="preserve"> research into the Australian Sea Lion populations.</w:t>
            </w:r>
          </w:p>
          <w:p w14:paraId="703CCBC2" w14:textId="3585A5A5" w:rsidR="00C35B88" w:rsidRPr="00DF2CA2" w:rsidRDefault="00C35B88" w:rsidP="00C817D6">
            <w:pPr>
              <w:autoSpaceDE w:val="0"/>
              <w:autoSpaceDN w:val="0"/>
              <w:adjustRightInd w:val="0"/>
              <w:spacing w:after="0"/>
              <w:rPr>
                <w:rFonts w:cs="Arial"/>
                <w:sz w:val="18"/>
                <w:szCs w:val="18"/>
              </w:rPr>
            </w:pPr>
            <w:r>
              <w:rPr>
                <w:rFonts w:cs="Arial"/>
                <w:sz w:val="18"/>
                <w:szCs w:val="18"/>
              </w:rPr>
              <w:t>There are no EPBC Act listed</w:t>
            </w:r>
            <w:r w:rsidRPr="0092593D">
              <w:rPr>
                <w:rFonts w:cs="Arial"/>
                <w:sz w:val="18"/>
                <w:szCs w:val="18"/>
              </w:rPr>
              <w:t xml:space="preserve"> </w:t>
            </w:r>
            <w:r>
              <w:rPr>
                <w:rFonts w:cs="Arial"/>
                <w:sz w:val="18"/>
                <w:szCs w:val="18"/>
              </w:rPr>
              <w:t>threatened ecological communities in the</w:t>
            </w:r>
            <w:r w:rsidRPr="0092593D">
              <w:rPr>
                <w:rFonts w:cs="Arial"/>
                <w:sz w:val="18"/>
                <w:szCs w:val="18"/>
              </w:rPr>
              <w:t xml:space="preserve"> area</w:t>
            </w:r>
            <w:r>
              <w:rPr>
                <w:rFonts w:cs="Arial"/>
                <w:sz w:val="18"/>
                <w:szCs w:val="18"/>
              </w:rPr>
              <w:t xml:space="preserve"> of the fisheries.</w:t>
            </w:r>
          </w:p>
        </w:tc>
      </w:tr>
      <w:tr w:rsidR="00867590" w:rsidRPr="004649FA" w14:paraId="16757C75" w14:textId="77777777" w:rsidTr="00D77641">
        <w:trPr>
          <w:cantSplit/>
        </w:trPr>
        <w:tc>
          <w:tcPr>
            <w:tcW w:w="5000" w:type="pct"/>
            <w:gridSpan w:val="2"/>
            <w:shd w:val="clear" w:color="auto" w:fill="E5DFEC"/>
          </w:tcPr>
          <w:p w14:paraId="71DF16AA" w14:textId="68EEFB1C" w:rsidR="00867590" w:rsidRPr="004649FA" w:rsidRDefault="00EA5760" w:rsidP="00A94B47">
            <w:pPr>
              <w:keepNext/>
              <w:spacing w:after="0" w:line="240" w:lineRule="auto"/>
              <w:rPr>
                <w:rFonts w:cs="Arial"/>
                <w:b/>
                <w:bCs/>
                <w:i/>
                <w:iCs/>
                <w:sz w:val="20"/>
                <w:szCs w:val="20"/>
              </w:rPr>
            </w:pPr>
            <w:r>
              <w:br w:type="page"/>
            </w:r>
            <w:r w:rsidR="00867590" w:rsidRPr="004649FA">
              <w:rPr>
                <w:rFonts w:cs="Arial"/>
                <w:b/>
                <w:bCs/>
                <w:i/>
                <w:iCs/>
                <w:sz w:val="20"/>
                <w:szCs w:val="20"/>
              </w:rPr>
              <w:t xml:space="preserve">Assessments </w:t>
            </w:r>
          </w:p>
        </w:tc>
      </w:tr>
    </w:tbl>
    <w:p w14:paraId="0445EDC1" w14:textId="7BE1B671" w:rsidR="00C817D6" w:rsidRDefault="00C817D6"/>
    <w:p w14:paraId="4E6B0D15" w14:textId="42D4B85A" w:rsidR="00485696" w:rsidRDefault="00C817D6" w:rsidP="00C817D6">
      <w:pPr>
        <w:spacing w:after="0" w:line="240" w:lineRule="auto"/>
      </w:pPr>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7741"/>
      </w:tblGrid>
      <w:tr w:rsidR="00635D00" w:rsidRPr="004649FA" w14:paraId="6A013180" w14:textId="77777777" w:rsidTr="0003087C">
        <w:trPr>
          <w:cantSplit/>
        </w:trPr>
        <w:tc>
          <w:tcPr>
            <w:tcW w:w="2389" w:type="pct"/>
          </w:tcPr>
          <w:p w14:paraId="13D6E287" w14:textId="0622E8B4" w:rsidR="00635D00" w:rsidRDefault="00635D00" w:rsidP="00635D00">
            <w:pPr>
              <w:spacing w:before="60" w:after="60" w:line="240" w:lineRule="auto"/>
              <w:rPr>
                <w:rFonts w:cs="Arial"/>
                <w:sz w:val="18"/>
                <w:szCs w:val="18"/>
              </w:rPr>
            </w:pPr>
            <w:r w:rsidRPr="004649FA">
              <w:rPr>
                <w:rFonts w:cs="Arial"/>
                <w:b/>
                <w:bCs/>
                <w:i/>
                <w:iCs/>
                <w:sz w:val="18"/>
                <w:szCs w:val="18"/>
              </w:rPr>
              <w:lastRenderedPageBreak/>
              <w:t xml:space="preserve">2.2.2 </w:t>
            </w:r>
            <w:r w:rsidRPr="004649FA">
              <w:rPr>
                <w:rFonts w:cs="Arial"/>
                <w:sz w:val="18"/>
                <w:szCs w:val="18"/>
              </w:rPr>
              <w:t xml:space="preserve">There is an assessment of the impact of the fishery on endangered, threatened or protected species. </w:t>
            </w:r>
          </w:p>
          <w:p w14:paraId="58AE0C55" w14:textId="6CD6719C" w:rsidR="00635D00" w:rsidRPr="004649FA" w:rsidRDefault="00635D00" w:rsidP="00635D00">
            <w:pPr>
              <w:spacing w:before="60" w:after="60" w:line="240" w:lineRule="auto"/>
              <w:rPr>
                <w:rFonts w:cs="Arial"/>
                <w:sz w:val="18"/>
                <w:szCs w:val="18"/>
              </w:rPr>
            </w:pPr>
          </w:p>
        </w:tc>
        <w:tc>
          <w:tcPr>
            <w:tcW w:w="2611" w:type="pct"/>
            <w:shd w:val="clear" w:color="auto" w:fill="92D050"/>
          </w:tcPr>
          <w:p w14:paraId="5B72E624" w14:textId="77777777" w:rsidR="00635D00" w:rsidRPr="00635D00" w:rsidRDefault="00635D00" w:rsidP="00FF1B00">
            <w:pPr>
              <w:spacing w:before="60" w:after="60" w:line="240" w:lineRule="auto"/>
              <w:rPr>
                <w:rFonts w:cs="Arial"/>
                <w:b/>
                <w:sz w:val="18"/>
                <w:szCs w:val="18"/>
              </w:rPr>
            </w:pPr>
            <w:r w:rsidRPr="00635D00">
              <w:rPr>
                <w:rFonts w:cs="Arial"/>
                <w:b/>
                <w:sz w:val="18"/>
                <w:szCs w:val="18"/>
              </w:rPr>
              <w:t>Meets</w:t>
            </w:r>
          </w:p>
          <w:p w14:paraId="61F3C80C" w14:textId="4EE36710" w:rsidR="00635D00" w:rsidRPr="00635D00" w:rsidRDefault="00635D00" w:rsidP="00FF1B00">
            <w:pPr>
              <w:spacing w:before="60" w:after="60" w:line="240" w:lineRule="auto"/>
              <w:rPr>
                <w:rFonts w:cs="Arial"/>
                <w:sz w:val="18"/>
                <w:szCs w:val="18"/>
              </w:rPr>
            </w:pPr>
            <w:r w:rsidRPr="00635D00">
              <w:rPr>
                <w:rFonts w:cs="Arial"/>
                <w:sz w:val="18"/>
                <w:szCs w:val="18"/>
              </w:rPr>
              <w:t>Protected species interactions in the fishery, includ</w:t>
            </w:r>
            <w:r w:rsidR="009546F2">
              <w:rPr>
                <w:rFonts w:cs="Arial"/>
                <w:sz w:val="18"/>
                <w:szCs w:val="18"/>
              </w:rPr>
              <w:t>e Australia Sea Lions</w:t>
            </w:r>
            <w:r w:rsidR="007F4898">
              <w:rPr>
                <w:rFonts w:cs="Arial"/>
                <w:sz w:val="18"/>
                <w:szCs w:val="18"/>
              </w:rPr>
              <w:t xml:space="preserve"> </w:t>
            </w:r>
            <w:r w:rsidR="007F4898" w:rsidRPr="00635D00">
              <w:rPr>
                <w:rFonts w:cs="Arial"/>
                <w:sz w:val="18"/>
                <w:szCs w:val="18"/>
                <w:u w:val="single"/>
              </w:rPr>
              <w:t>(</w:t>
            </w:r>
            <w:proofErr w:type="spellStart"/>
            <w:r w:rsidR="007F4898" w:rsidRPr="00635D00">
              <w:rPr>
                <w:rFonts w:cs="Arial"/>
                <w:i/>
                <w:iCs/>
                <w:sz w:val="18"/>
                <w:szCs w:val="18"/>
                <w:u w:val="single"/>
              </w:rPr>
              <w:t>Neophoca</w:t>
            </w:r>
            <w:proofErr w:type="spellEnd"/>
            <w:r w:rsidR="007F4898" w:rsidRPr="00635D00">
              <w:rPr>
                <w:rFonts w:cs="Arial"/>
                <w:i/>
                <w:iCs/>
                <w:sz w:val="18"/>
                <w:szCs w:val="18"/>
                <w:u w:val="single"/>
              </w:rPr>
              <w:t xml:space="preserve"> </w:t>
            </w:r>
            <w:proofErr w:type="spellStart"/>
            <w:r w:rsidR="007F4898" w:rsidRPr="00635D00">
              <w:rPr>
                <w:rFonts w:cs="Arial"/>
                <w:i/>
                <w:iCs/>
                <w:sz w:val="18"/>
                <w:szCs w:val="18"/>
                <w:u w:val="single"/>
              </w:rPr>
              <w:t>cinerea</w:t>
            </w:r>
            <w:proofErr w:type="spellEnd"/>
            <w:r w:rsidR="007F4898" w:rsidRPr="00635D00">
              <w:rPr>
                <w:rFonts w:cs="Arial"/>
                <w:sz w:val="18"/>
                <w:szCs w:val="18"/>
                <w:u w:val="single"/>
              </w:rPr>
              <w:t>)</w:t>
            </w:r>
            <w:r w:rsidR="009546F2">
              <w:rPr>
                <w:rFonts w:cs="Arial"/>
                <w:sz w:val="18"/>
                <w:szCs w:val="18"/>
              </w:rPr>
              <w:t>, various s</w:t>
            </w:r>
            <w:r w:rsidRPr="00635D00">
              <w:rPr>
                <w:rFonts w:cs="Arial"/>
                <w:sz w:val="18"/>
                <w:szCs w:val="18"/>
              </w:rPr>
              <w:t xml:space="preserve">hark species, </w:t>
            </w:r>
            <w:r w:rsidR="00EA4A77">
              <w:rPr>
                <w:rFonts w:cs="Arial"/>
                <w:sz w:val="18"/>
                <w:szCs w:val="18"/>
              </w:rPr>
              <w:t>d</w:t>
            </w:r>
            <w:r w:rsidRPr="00635D00">
              <w:rPr>
                <w:rFonts w:cs="Arial"/>
                <w:sz w:val="18"/>
                <w:szCs w:val="18"/>
              </w:rPr>
              <w:t xml:space="preserve">olphins, Manta Rays, </w:t>
            </w:r>
            <w:r w:rsidR="00EA4A77">
              <w:rPr>
                <w:rFonts w:cs="Arial"/>
                <w:sz w:val="18"/>
                <w:szCs w:val="18"/>
              </w:rPr>
              <w:t>s</w:t>
            </w:r>
            <w:r w:rsidRPr="00635D00">
              <w:rPr>
                <w:rFonts w:cs="Arial"/>
                <w:sz w:val="18"/>
                <w:szCs w:val="18"/>
              </w:rPr>
              <w:t xml:space="preserve">eabirds, </w:t>
            </w:r>
            <w:r w:rsidR="00EA4A77">
              <w:rPr>
                <w:rFonts w:cs="Arial"/>
                <w:sz w:val="18"/>
                <w:szCs w:val="18"/>
              </w:rPr>
              <w:t>sawfish, s</w:t>
            </w:r>
            <w:r w:rsidRPr="00635D00">
              <w:rPr>
                <w:rFonts w:cs="Arial"/>
                <w:sz w:val="18"/>
                <w:szCs w:val="18"/>
              </w:rPr>
              <w:t xml:space="preserve">eals and marine </w:t>
            </w:r>
            <w:r w:rsidR="007F4898">
              <w:rPr>
                <w:rFonts w:cs="Arial"/>
                <w:sz w:val="18"/>
                <w:szCs w:val="18"/>
              </w:rPr>
              <w:t>t</w:t>
            </w:r>
            <w:r w:rsidRPr="00635D00">
              <w:rPr>
                <w:rFonts w:cs="Arial"/>
                <w:sz w:val="18"/>
                <w:szCs w:val="18"/>
              </w:rPr>
              <w:t xml:space="preserve">urtles. Ongoing recording of protected species interactions in these fisheries is monitored through daily logbooks and reported publicly in the </w:t>
            </w:r>
            <w:r w:rsidRPr="00F6798D">
              <w:rPr>
                <w:rFonts w:cs="Arial"/>
                <w:i/>
                <w:sz w:val="18"/>
                <w:szCs w:val="18"/>
              </w:rPr>
              <w:t>Status reports of the fisheries and aquatic resources of Western Australia</w:t>
            </w:r>
            <w:r w:rsidRPr="00635D00">
              <w:rPr>
                <w:rFonts w:cs="Arial"/>
                <w:sz w:val="18"/>
                <w:szCs w:val="18"/>
              </w:rPr>
              <w:t>.</w:t>
            </w:r>
          </w:p>
          <w:p w14:paraId="604E4D73" w14:textId="3575DE7B" w:rsidR="00635D00" w:rsidRPr="00635D00" w:rsidRDefault="00635D00" w:rsidP="00FF1B00">
            <w:pPr>
              <w:spacing w:before="60" w:after="60" w:line="240" w:lineRule="auto"/>
              <w:rPr>
                <w:rFonts w:cs="Arial"/>
                <w:sz w:val="18"/>
                <w:szCs w:val="18"/>
              </w:rPr>
            </w:pPr>
            <w:r w:rsidRPr="00635D00">
              <w:rPr>
                <w:rFonts w:cs="Arial"/>
                <w:sz w:val="18"/>
                <w:szCs w:val="18"/>
              </w:rPr>
              <w:t xml:space="preserve">The </w:t>
            </w:r>
            <w:r w:rsidRPr="00635D00">
              <w:rPr>
                <w:rFonts w:cs="Arial"/>
                <w:bCs/>
                <w:sz w:val="18"/>
                <w:szCs w:val="18"/>
              </w:rPr>
              <w:t xml:space="preserve">WA </w:t>
            </w:r>
            <w:r w:rsidRPr="00635D00">
              <w:rPr>
                <w:rFonts w:cs="Arial"/>
                <w:bCs/>
                <w:i/>
                <w:sz w:val="18"/>
                <w:szCs w:val="18"/>
              </w:rPr>
              <w:t>Status Reports of the Fisheries and Aquatic Resources of Western Australia</w:t>
            </w:r>
            <w:r w:rsidRPr="00635D00">
              <w:rPr>
                <w:rFonts w:cs="Arial"/>
                <w:bCs/>
                <w:sz w:val="18"/>
                <w:szCs w:val="18"/>
              </w:rPr>
              <w:t xml:space="preserve">, </w:t>
            </w:r>
            <w:r w:rsidRPr="00635D00">
              <w:rPr>
                <w:rFonts w:cs="Arial"/>
                <w:i/>
                <w:sz w:val="18"/>
                <w:szCs w:val="18"/>
              </w:rPr>
              <w:t xml:space="preserve">2016/17 </w:t>
            </w:r>
            <w:r w:rsidRPr="00635D00">
              <w:rPr>
                <w:rFonts w:cs="Arial"/>
                <w:bCs/>
                <w:sz w:val="18"/>
                <w:szCs w:val="18"/>
              </w:rPr>
              <w:t xml:space="preserve">p.179, </w:t>
            </w:r>
            <w:r w:rsidR="00C16E47" w:rsidRPr="005E6725">
              <w:rPr>
                <w:rFonts w:cs="Arial"/>
                <w:sz w:val="18"/>
                <w:szCs w:val="18"/>
              </w:rPr>
              <w:t>link accessible in Section 1: Notes</w:t>
            </w:r>
            <w:r w:rsidRPr="00635D00">
              <w:rPr>
                <w:rFonts w:cs="Arial"/>
                <w:bCs/>
                <w:sz w:val="18"/>
                <w:szCs w:val="18"/>
              </w:rPr>
              <w:t>) states that the</w:t>
            </w:r>
            <w:r w:rsidRPr="00635D00">
              <w:rPr>
                <w:rFonts w:cs="Arial"/>
                <w:sz w:val="18"/>
                <w:szCs w:val="18"/>
              </w:rPr>
              <w:t xml:space="preserve"> risk to protected species is considered ‘</w:t>
            </w:r>
            <w:r w:rsidRPr="00635D00">
              <w:rPr>
                <w:rFonts w:cs="Arial"/>
                <w:b/>
                <w:sz w:val="18"/>
                <w:szCs w:val="18"/>
              </w:rPr>
              <w:t>negligible-low</w:t>
            </w:r>
            <w:r w:rsidRPr="00635D00">
              <w:rPr>
                <w:rFonts w:cs="Arial"/>
                <w:sz w:val="18"/>
                <w:szCs w:val="18"/>
              </w:rPr>
              <w:t>’, with the following interactions (catching and releasing) during 2015-2016:</w:t>
            </w:r>
          </w:p>
          <w:p w14:paraId="36FE0D7E" w14:textId="77777777" w:rsidR="00635D00" w:rsidRPr="00635D00" w:rsidRDefault="00635D00" w:rsidP="00635D00">
            <w:pPr>
              <w:pStyle w:val="ListParagraph"/>
              <w:numPr>
                <w:ilvl w:val="0"/>
                <w:numId w:val="19"/>
              </w:numPr>
              <w:autoSpaceDE w:val="0"/>
              <w:autoSpaceDN w:val="0"/>
              <w:adjustRightInd w:val="0"/>
              <w:spacing w:after="0" w:line="240" w:lineRule="auto"/>
              <w:contextualSpacing/>
              <w:rPr>
                <w:rFonts w:eastAsiaTheme="minorHAnsi" w:cs="Arial"/>
                <w:sz w:val="18"/>
                <w:szCs w:val="18"/>
              </w:rPr>
            </w:pPr>
            <w:r w:rsidRPr="00635D00">
              <w:rPr>
                <w:rFonts w:eastAsiaTheme="minorHAnsi" w:cs="Arial"/>
                <w:sz w:val="18"/>
                <w:szCs w:val="18"/>
              </w:rPr>
              <w:t xml:space="preserve">Grey Nurse Sharks = 15 dead, 11 alive </w:t>
            </w:r>
          </w:p>
          <w:p w14:paraId="4B587703" w14:textId="77777777" w:rsidR="00635D00" w:rsidRPr="00635D00" w:rsidRDefault="00635D00" w:rsidP="00635D00">
            <w:pPr>
              <w:pStyle w:val="ListParagraph"/>
              <w:numPr>
                <w:ilvl w:val="0"/>
                <w:numId w:val="19"/>
              </w:numPr>
              <w:autoSpaceDE w:val="0"/>
              <w:autoSpaceDN w:val="0"/>
              <w:adjustRightInd w:val="0"/>
              <w:spacing w:after="0" w:line="240" w:lineRule="auto"/>
              <w:contextualSpacing/>
              <w:rPr>
                <w:rFonts w:eastAsiaTheme="minorHAnsi" w:cs="Arial"/>
                <w:sz w:val="18"/>
                <w:szCs w:val="18"/>
              </w:rPr>
            </w:pPr>
            <w:r w:rsidRPr="00635D00">
              <w:rPr>
                <w:rFonts w:eastAsiaTheme="minorHAnsi" w:cs="Arial"/>
                <w:sz w:val="18"/>
                <w:szCs w:val="18"/>
              </w:rPr>
              <w:t xml:space="preserve">Turtle = 1 alive, 3 dead </w:t>
            </w:r>
          </w:p>
          <w:p w14:paraId="1BDA7892" w14:textId="77777777" w:rsidR="00635D00" w:rsidRPr="00635D00" w:rsidRDefault="00635D00" w:rsidP="00EA5760">
            <w:pPr>
              <w:pStyle w:val="ListParagraph"/>
              <w:numPr>
                <w:ilvl w:val="0"/>
                <w:numId w:val="19"/>
              </w:numPr>
              <w:autoSpaceDE w:val="0"/>
              <w:autoSpaceDN w:val="0"/>
              <w:adjustRightInd w:val="0"/>
              <w:spacing w:after="120" w:line="240" w:lineRule="auto"/>
              <w:contextualSpacing/>
              <w:rPr>
                <w:rFonts w:cs="Arial"/>
                <w:sz w:val="18"/>
                <w:szCs w:val="18"/>
              </w:rPr>
            </w:pPr>
            <w:r w:rsidRPr="00635D00">
              <w:rPr>
                <w:rFonts w:eastAsiaTheme="minorHAnsi" w:cs="Arial"/>
                <w:sz w:val="18"/>
                <w:szCs w:val="18"/>
              </w:rPr>
              <w:t>White Sharks = 11 alive.</w:t>
            </w:r>
          </w:p>
          <w:p w14:paraId="4CF33128" w14:textId="05A98829" w:rsidR="00635D00" w:rsidRPr="00635D00" w:rsidRDefault="00635D00" w:rsidP="00FF1B00">
            <w:pPr>
              <w:pStyle w:val="Default"/>
              <w:spacing w:before="60" w:after="60"/>
              <w:rPr>
                <w:rFonts w:ascii="Arial" w:hAnsi="Arial" w:cs="Arial"/>
                <w:sz w:val="18"/>
                <w:szCs w:val="18"/>
                <w:u w:val="single"/>
              </w:rPr>
            </w:pPr>
            <w:r w:rsidRPr="00635D00">
              <w:rPr>
                <w:rFonts w:ascii="Arial" w:hAnsi="Arial" w:cs="Arial"/>
                <w:sz w:val="18"/>
                <w:szCs w:val="18"/>
                <w:u w:val="single"/>
              </w:rPr>
              <w:t xml:space="preserve">Australian </w:t>
            </w:r>
            <w:r w:rsidR="0015109F">
              <w:rPr>
                <w:rFonts w:ascii="Arial" w:hAnsi="Arial" w:cs="Arial"/>
                <w:sz w:val="18"/>
                <w:szCs w:val="18"/>
                <w:u w:val="single"/>
              </w:rPr>
              <w:t>S</w:t>
            </w:r>
            <w:r w:rsidRPr="00635D00">
              <w:rPr>
                <w:rFonts w:ascii="Arial" w:hAnsi="Arial" w:cs="Arial"/>
                <w:sz w:val="18"/>
                <w:szCs w:val="18"/>
                <w:u w:val="single"/>
              </w:rPr>
              <w:t xml:space="preserve">ea </w:t>
            </w:r>
            <w:r w:rsidR="0015109F">
              <w:rPr>
                <w:rFonts w:ascii="Arial" w:hAnsi="Arial" w:cs="Arial"/>
                <w:sz w:val="18"/>
                <w:szCs w:val="18"/>
                <w:u w:val="single"/>
              </w:rPr>
              <w:t>L</w:t>
            </w:r>
            <w:r w:rsidRPr="00635D00">
              <w:rPr>
                <w:rFonts w:ascii="Arial" w:hAnsi="Arial" w:cs="Arial"/>
                <w:sz w:val="18"/>
                <w:szCs w:val="18"/>
                <w:u w:val="single"/>
              </w:rPr>
              <w:t xml:space="preserve">ions </w:t>
            </w:r>
          </w:p>
          <w:p w14:paraId="28B199AF" w14:textId="53D94816" w:rsidR="00635D00" w:rsidRPr="00635D00" w:rsidRDefault="00635D00" w:rsidP="00C817D6">
            <w:pPr>
              <w:spacing w:before="60" w:after="120" w:line="240" w:lineRule="auto"/>
              <w:rPr>
                <w:rFonts w:cs="Arial"/>
                <w:sz w:val="18"/>
                <w:szCs w:val="18"/>
              </w:rPr>
            </w:pPr>
            <w:r w:rsidRPr="00635D00">
              <w:rPr>
                <w:rFonts w:cs="Arial"/>
                <w:sz w:val="18"/>
                <w:szCs w:val="18"/>
              </w:rPr>
              <w:t>The 2018 fishery application submission (</w:t>
            </w:r>
            <w:r w:rsidR="00C16E47" w:rsidRPr="005E6725">
              <w:rPr>
                <w:rFonts w:cs="Arial"/>
                <w:sz w:val="18"/>
                <w:szCs w:val="18"/>
              </w:rPr>
              <w:t>link accessible in Section 1: Notes</w:t>
            </w:r>
            <w:r w:rsidRPr="00635D00">
              <w:rPr>
                <w:rFonts w:cs="Arial"/>
                <w:sz w:val="18"/>
                <w:szCs w:val="18"/>
              </w:rPr>
              <w:t xml:space="preserve">), states that since the 2015 fishery export approval assessment, there have been no reported interactions by fishers, relating to Australian Sea Lions. </w:t>
            </w:r>
            <w:r w:rsidR="00677246" w:rsidRPr="00677246">
              <w:rPr>
                <w:rFonts w:cs="Arial"/>
                <w:sz w:val="18"/>
                <w:szCs w:val="18"/>
              </w:rPr>
              <w:t>DPIRD commenced an FRDC funded two year pilot project to trial the use of cameras on remote Australian Sea Lions colonies in the south coast and west coast areas. The colonies will be monitored for 18 months. Importantly, this project will assist with future monitoring and assessment of Australian sea lion colonies and their status, and help inform future management decisions for the fishery.</w:t>
            </w:r>
          </w:p>
          <w:p w14:paraId="29A3CED3" w14:textId="7BAAC0B8" w:rsidR="00635D00" w:rsidRPr="00635D00" w:rsidRDefault="00635D00" w:rsidP="000B6463">
            <w:pPr>
              <w:spacing w:before="60" w:after="120" w:line="240" w:lineRule="auto"/>
              <w:rPr>
                <w:rFonts w:cs="Arial"/>
                <w:sz w:val="18"/>
                <w:szCs w:val="18"/>
              </w:rPr>
            </w:pPr>
            <w:r w:rsidRPr="00635D00">
              <w:rPr>
                <w:rFonts w:cs="Arial"/>
                <w:sz w:val="18"/>
                <w:szCs w:val="18"/>
              </w:rPr>
              <w:t xml:space="preserve">The conservation of Australian Sea Lions is identified as a regional priority in the </w:t>
            </w:r>
            <w:r w:rsidRPr="006F042E">
              <w:rPr>
                <w:rFonts w:cs="Arial"/>
                <w:i/>
                <w:sz w:val="18"/>
                <w:szCs w:val="18"/>
              </w:rPr>
              <w:t>Marine Bioregional Plan for the South-west Marine Region 2012</w:t>
            </w:r>
            <w:r w:rsidRPr="006730EA">
              <w:rPr>
                <w:rFonts w:cs="Arial"/>
                <w:sz w:val="18"/>
                <w:szCs w:val="18"/>
              </w:rPr>
              <w:t>. The p</w:t>
            </w:r>
            <w:r w:rsidRPr="00635D00">
              <w:rPr>
                <w:rFonts w:cs="Arial"/>
                <w:sz w:val="18"/>
                <w:szCs w:val="18"/>
              </w:rPr>
              <w:t>otential risk to Australian Sea Lions has been identified as the key protected species issue in WA, as this species is susceptible to fatal interactions with demersal gillnets (these nets can be difficult to detect).</w:t>
            </w:r>
            <w:r w:rsidR="007F4898">
              <w:rPr>
                <w:rFonts w:cs="Arial"/>
                <w:sz w:val="18"/>
                <w:szCs w:val="18"/>
              </w:rPr>
              <w:t xml:space="preserve"> </w:t>
            </w:r>
            <w:r w:rsidR="007F4898" w:rsidRPr="00525336">
              <w:rPr>
                <w:rFonts w:cs="Arial"/>
                <w:sz w:val="18"/>
                <w:szCs w:val="18"/>
              </w:rPr>
              <w:t>R</w:t>
            </w:r>
            <w:r w:rsidRPr="00525336">
              <w:rPr>
                <w:rFonts w:cs="Arial"/>
                <w:sz w:val="18"/>
                <w:szCs w:val="18"/>
              </w:rPr>
              <w:t>esults from published studies sug</w:t>
            </w:r>
            <w:r w:rsidRPr="00677246">
              <w:rPr>
                <w:rFonts w:cs="Arial"/>
                <w:sz w:val="18"/>
                <w:szCs w:val="18"/>
              </w:rPr>
              <w:t xml:space="preserve">gest that the Australian Sea Lions have ‘extreme’ natal site-fidelity, meaning that female recruitment only occurs within the colony. </w:t>
            </w:r>
            <w:r w:rsidR="00677246" w:rsidRPr="00677246">
              <w:rPr>
                <w:rFonts w:cs="Arial"/>
                <w:sz w:val="18"/>
                <w:szCs w:val="18"/>
              </w:rPr>
              <w:t xml:space="preserve">This means that </w:t>
            </w:r>
            <w:r w:rsidR="00677246" w:rsidRPr="00FF1B00">
              <w:rPr>
                <w:rFonts w:cs="Arial"/>
                <w:sz w:val="18"/>
                <w:szCs w:val="18"/>
              </w:rPr>
              <w:t xml:space="preserve">the removal of female sea lions could </w:t>
            </w:r>
            <w:r w:rsidR="00C35B88">
              <w:rPr>
                <w:rFonts w:cs="Arial"/>
                <w:sz w:val="18"/>
                <w:szCs w:val="18"/>
              </w:rPr>
              <w:t>p</w:t>
            </w:r>
            <w:r w:rsidR="00677246" w:rsidRPr="00FF1B00">
              <w:rPr>
                <w:rFonts w:cs="Arial"/>
                <w:sz w:val="18"/>
                <w:szCs w:val="18"/>
              </w:rPr>
              <w:t xml:space="preserve">otentially cause </w:t>
            </w:r>
            <w:r w:rsidRPr="00677246">
              <w:rPr>
                <w:rFonts w:cs="Arial"/>
                <w:sz w:val="18"/>
                <w:szCs w:val="18"/>
              </w:rPr>
              <w:t xml:space="preserve">localised extinction </w:t>
            </w:r>
            <w:r w:rsidR="00677246" w:rsidRPr="00FF1B00">
              <w:rPr>
                <w:rFonts w:cs="Arial"/>
                <w:sz w:val="18"/>
                <w:szCs w:val="18"/>
              </w:rPr>
              <w:t>of</w:t>
            </w:r>
            <w:r w:rsidR="00677246" w:rsidRPr="00525336">
              <w:rPr>
                <w:rFonts w:cs="Arial"/>
                <w:sz w:val="18"/>
                <w:szCs w:val="18"/>
              </w:rPr>
              <w:t xml:space="preserve"> </w:t>
            </w:r>
            <w:r w:rsidRPr="00525336">
              <w:rPr>
                <w:rFonts w:cs="Arial"/>
                <w:sz w:val="18"/>
                <w:szCs w:val="18"/>
              </w:rPr>
              <w:t xml:space="preserve">smaller </w:t>
            </w:r>
            <w:r w:rsidR="00677246" w:rsidRPr="00FF1B00">
              <w:rPr>
                <w:rFonts w:cs="Arial"/>
                <w:sz w:val="18"/>
                <w:szCs w:val="18"/>
              </w:rPr>
              <w:t xml:space="preserve">breeding </w:t>
            </w:r>
            <w:r w:rsidRPr="00525336">
              <w:rPr>
                <w:rFonts w:cs="Arial"/>
                <w:sz w:val="18"/>
                <w:szCs w:val="18"/>
              </w:rPr>
              <w:t>colonies.</w:t>
            </w:r>
          </w:p>
          <w:p w14:paraId="0C424CB2" w14:textId="77777777" w:rsidR="00635D00" w:rsidRPr="006F042E" w:rsidRDefault="00635D00" w:rsidP="00FF1B00">
            <w:pPr>
              <w:spacing w:before="60" w:after="60" w:line="240" w:lineRule="auto"/>
              <w:rPr>
                <w:rFonts w:cs="Arial"/>
                <w:sz w:val="18"/>
                <w:szCs w:val="18"/>
                <w:u w:val="single"/>
              </w:rPr>
            </w:pPr>
            <w:r w:rsidRPr="006F042E">
              <w:rPr>
                <w:rFonts w:cs="Arial"/>
                <w:sz w:val="18"/>
                <w:szCs w:val="18"/>
                <w:u w:val="single"/>
              </w:rPr>
              <w:t>Sharks</w:t>
            </w:r>
          </w:p>
          <w:p w14:paraId="66850C8C" w14:textId="5275E5F7" w:rsidR="00635D00" w:rsidRPr="006730EA" w:rsidRDefault="00635D00" w:rsidP="000B6463">
            <w:pPr>
              <w:spacing w:before="60" w:after="120" w:line="240" w:lineRule="auto"/>
              <w:rPr>
                <w:rFonts w:cs="Arial"/>
                <w:sz w:val="18"/>
                <w:szCs w:val="18"/>
              </w:rPr>
            </w:pPr>
            <w:r w:rsidRPr="006730EA">
              <w:rPr>
                <w:rFonts w:cs="Arial"/>
                <w:sz w:val="18"/>
                <w:szCs w:val="18"/>
              </w:rPr>
              <w:t>CITES listed Hammerhead Shark</w:t>
            </w:r>
            <w:r w:rsidR="007F4898">
              <w:rPr>
                <w:rFonts w:cs="Arial"/>
                <w:sz w:val="18"/>
                <w:szCs w:val="18"/>
              </w:rPr>
              <w:t xml:space="preserve"> </w:t>
            </w:r>
            <w:r w:rsidR="007F4898" w:rsidRPr="006730EA">
              <w:rPr>
                <w:rFonts w:cs="Arial"/>
                <w:sz w:val="18"/>
                <w:szCs w:val="18"/>
              </w:rPr>
              <w:t>(</w:t>
            </w:r>
            <w:r w:rsidR="007F4898">
              <w:rPr>
                <w:rFonts w:cs="Arial"/>
                <w:sz w:val="18"/>
                <w:szCs w:val="18"/>
              </w:rPr>
              <w:t xml:space="preserve">family </w:t>
            </w:r>
            <w:proofErr w:type="spellStart"/>
            <w:r w:rsidR="007F4898" w:rsidRPr="006730EA">
              <w:rPr>
                <w:rFonts w:cs="Arial"/>
                <w:sz w:val="18"/>
                <w:szCs w:val="18"/>
              </w:rPr>
              <w:t>Sphyrnidae</w:t>
            </w:r>
            <w:proofErr w:type="spellEnd"/>
            <w:r w:rsidR="007F4898" w:rsidRPr="006730EA">
              <w:rPr>
                <w:rFonts w:cs="Arial"/>
                <w:sz w:val="18"/>
                <w:szCs w:val="18"/>
              </w:rPr>
              <w:t xml:space="preserve">) </w:t>
            </w:r>
            <w:r w:rsidRPr="006730EA">
              <w:rPr>
                <w:rFonts w:cs="Arial"/>
                <w:sz w:val="18"/>
                <w:szCs w:val="18"/>
              </w:rPr>
              <w:t xml:space="preserve">catch occurs in the </w:t>
            </w:r>
            <w:r w:rsidR="007F4898">
              <w:rPr>
                <w:rFonts w:cs="Arial"/>
                <w:sz w:val="18"/>
                <w:szCs w:val="18"/>
              </w:rPr>
              <w:t>f</w:t>
            </w:r>
            <w:r w:rsidRPr="006730EA">
              <w:rPr>
                <w:rFonts w:cs="Arial"/>
                <w:sz w:val="18"/>
                <w:szCs w:val="18"/>
              </w:rPr>
              <w:t xml:space="preserve">isheries and is reported to family level (amendments to statutory logbooks is underway, to include reporting to species level). </w:t>
            </w:r>
            <w:r w:rsidR="007F4898">
              <w:rPr>
                <w:rFonts w:cs="Arial"/>
                <w:sz w:val="18"/>
                <w:szCs w:val="18"/>
              </w:rPr>
              <w:t>O</w:t>
            </w:r>
            <w:r w:rsidRPr="006730EA">
              <w:rPr>
                <w:rFonts w:cs="Arial"/>
                <w:sz w:val="18"/>
                <w:szCs w:val="18"/>
              </w:rPr>
              <w:t>ngoing harvest is within the levels considered by the 2014 non detriment finding made by the Australian CITES Scientific Authority for hammerhead shark species harvested in Australia and is not considered to represent a significant impact to the species.</w:t>
            </w:r>
          </w:p>
          <w:p w14:paraId="543E02E0" w14:textId="10040488" w:rsidR="00635D00" w:rsidRPr="00635D00" w:rsidRDefault="00635D00" w:rsidP="00FF1B00">
            <w:pPr>
              <w:spacing w:before="60" w:after="60" w:line="240" w:lineRule="auto"/>
              <w:rPr>
                <w:rFonts w:cs="Arial"/>
                <w:sz w:val="18"/>
                <w:szCs w:val="18"/>
              </w:rPr>
            </w:pPr>
            <w:r w:rsidRPr="006730EA">
              <w:rPr>
                <w:rFonts w:cs="Arial"/>
                <w:sz w:val="18"/>
                <w:szCs w:val="18"/>
              </w:rPr>
              <w:t xml:space="preserve">There is </w:t>
            </w:r>
            <w:r w:rsidR="007F4898">
              <w:rPr>
                <w:rFonts w:cs="Arial"/>
                <w:sz w:val="18"/>
                <w:szCs w:val="18"/>
              </w:rPr>
              <w:t xml:space="preserve">an </w:t>
            </w:r>
            <w:r w:rsidRPr="006730EA">
              <w:rPr>
                <w:rFonts w:cs="Arial"/>
                <w:sz w:val="18"/>
                <w:szCs w:val="18"/>
              </w:rPr>
              <w:t>ongoing low catch of Grey Nurse Sharks (</w:t>
            </w:r>
            <w:proofErr w:type="spellStart"/>
            <w:r w:rsidRPr="006F042E">
              <w:rPr>
                <w:rFonts w:cs="Arial"/>
                <w:i/>
                <w:sz w:val="18"/>
                <w:szCs w:val="18"/>
              </w:rPr>
              <w:t>Carcharias</w:t>
            </w:r>
            <w:proofErr w:type="spellEnd"/>
            <w:r w:rsidRPr="006F042E">
              <w:rPr>
                <w:rFonts w:cs="Arial"/>
                <w:i/>
                <w:sz w:val="18"/>
                <w:szCs w:val="18"/>
              </w:rPr>
              <w:t xml:space="preserve"> </w:t>
            </w:r>
            <w:proofErr w:type="spellStart"/>
            <w:r w:rsidRPr="006F042E">
              <w:rPr>
                <w:rFonts w:cs="Arial"/>
                <w:i/>
                <w:sz w:val="18"/>
                <w:szCs w:val="18"/>
              </w:rPr>
              <w:t>taurus</w:t>
            </w:r>
            <w:proofErr w:type="spellEnd"/>
            <w:r w:rsidRPr="006730EA">
              <w:rPr>
                <w:rFonts w:cs="Arial"/>
                <w:sz w:val="18"/>
                <w:szCs w:val="18"/>
              </w:rPr>
              <w:t>), with approximately 38 to 69 recorded as being released alive annually, and approximately 16 to 27 mortalities recorded annually since 2006/07. Low numbers of White Sharks (</w:t>
            </w:r>
            <w:proofErr w:type="spellStart"/>
            <w:r w:rsidRPr="006F042E">
              <w:rPr>
                <w:rFonts w:cs="Arial"/>
                <w:i/>
                <w:sz w:val="18"/>
                <w:szCs w:val="18"/>
              </w:rPr>
              <w:t>Carcharodon</w:t>
            </w:r>
            <w:proofErr w:type="spellEnd"/>
            <w:r w:rsidRPr="006F042E">
              <w:rPr>
                <w:rFonts w:cs="Arial"/>
                <w:i/>
                <w:sz w:val="18"/>
                <w:szCs w:val="18"/>
              </w:rPr>
              <w:t xml:space="preserve"> </w:t>
            </w:r>
            <w:proofErr w:type="spellStart"/>
            <w:r w:rsidRPr="006F042E">
              <w:rPr>
                <w:rFonts w:cs="Arial"/>
                <w:i/>
                <w:sz w:val="18"/>
                <w:szCs w:val="18"/>
              </w:rPr>
              <w:t>carcharias</w:t>
            </w:r>
            <w:proofErr w:type="spellEnd"/>
            <w:r w:rsidRPr="006730EA">
              <w:rPr>
                <w:rFonts w:cs="Arial"/>
                <w:sz w:val="18"/>
                <w:szCs w:val="18"/>
              </w:rPr>
              <w:t xml:space="preserve">) are also recorded, with the majority of these reported as being released alive.  </w:t>
            </w:r>
          </w:p>
        </w:tc>
      </w:tr>
      <w:tr w:rsidR="00295624" w:rsidRPr="004649FA" w14:paraId="7BA4A993" w14:textId="77777777" w:rsidTr="0003087C">
        <w:trPr>
          <w:cantSplit/>
        </w:trPr>
        <w:tc>
          <w:tcPr>
            <w:tcW w:w="2389" w:type="pct"/>
          </w:tcPr>
          <w:p w14:paraId="35BD01ED" w14:textId="77777777" w:rsidR="00295624" w:rsidRDefault="00295624" w:rsidP="00295624">
            <w:pPr>
              <w:spacing w:before="60" w:after="60" w:line="240" w:lineRule="auto"/>
              <w:rPr>
                <w:rFonts w:cs="Arial"/>
                <w:sz w:val="18"/>
                <w:szCs w:val="18"/>
              </w:rPr>
            </w:pPr>
            <w:r w:rsidRPr="004649FA">
              <w:rPr>
                <w:rFonts w:cs="Arial"/>
                <w:b/>
                <w:bCs/>
                <w:i/>
                <w:iCs/>
                <w:sz w:val="18"/>
                <w:szCs w:val="18"/>
              </w:rPr>
              <w:lastRenderedPageBreak/>
              <w:t xml:space="preserve">2.2.3 </w:t>
            </w:r>
            <w:r w:rsidRPr="004649FA">
              <w:rPr>
                <w:rFonts w:cs="Arial"/>
                <w:sz w:val="18"/>
                <w:szCs w:val="18"/>
              </w:rPr>
              <w:t xml:space="preserve">There is an assessment of the impact of the fishery on threatened ecological communities. </w:t>
            </w:r>
          </w:p>
          <w:p w14:paraId="65593620" w14:textId="3221A772" w:rsidR="00295624" w:rsidRPr="004649FA" w:rsidRDefault="00295624" w:rsidP="00295624">
            <w:pPr>
              <w:spacing w:before="60" w:after="60" w:line="240" w:lineRule="auto"/>
              <w:rPr>
                <w:rFonts w:cs="Arial"/>
                <w:sz w:val="18"/>
                <w:szCs w:val="18"/>
              </w:rPr>
            </w:pPr>
          </w:p>
        </w:tc>
        <w:tc>
          <w:tcPr>
            <w:tcW w:w="2611" w:type="pct"/>
            <w:shd w:val="clear" w:color="auto" w:fill="auto"/>
          </w:tcPr>
          <w:p w14:paraId="0F241369" w14:textId="77777777" w:rsidR="007F4898" w:rsidRPr="00DB57F4" w:rsidRDefault="007F4898" w:rsidP="00FF1B00">
            <w:pPr>
              <w:spacing w:before="60" w:after="60" w:line="240" w:lineRule="auto"/>
              <w:rPr>
                <w:rFonts w:cs="Arial"/>
                <w:b/>
                <w:sz w:val="18"/>
                <w:szCs w:val="18"/>
              </w:rPr>
            </w:pPr>
            <w:r w:rsidRPr="00DB57F4">
              <w:rPr>
                <w:rFonts w:cs="Arial"/>
                <w:b/>
                <w:sz w:val="18"/>
                <w:szCs w:val="18"/>
              </w:rPr>
              <w:t>Not applicable</w:t>
            </w:r>
          </w:p>
          <w:p w14:paraId="19C874C9" w14:textId="77777777" w:rsidR="00295624" w:rsidRPr="00D224F2" w:rsidRDefault="00295624" w:rsidP="00C817D6">
            <w:pPr>
              <w:spacing w:before="60" w:after="120" w:line="240" w:lineRule="auto"/>
              <w:rPr>
                <w:rFonts w:cs="Arial"/>
                <w:sz w:val="18"/>
                <w:szCs w:val="18"/>
              </w:rPr>
            </w:pPr>
            <w:r>
              <w:rPr>
                <w:rFonts w:cs="Arial"/>
                <w:sz w:val="18"/>
                <w:szCs w:val="18"/>
              </w:rPr>
              <w:t>There are no EPBC Act listed</w:t>
            </w:r>
            <w:r w:rsidRPr="0092593D">
              <w:rPr>
                <w:rFonts w:cs="Arial"/>
                <w:sz w:val="18"/>
                <w:szCs w:val="18"/>
              </w:rPr>
              <w:t xml:space="preserve"> </w:t>
            </w:r>
            <w:r>
              <w:rPr>
                <w:rFonts w:cs="Arial"/>
                <w:sz w:val="18"/>
                <w:szCs w:val="18"/>
              </w:rPr>
              <w:t>threatened ecological communities in the</w:t>
            </w:r>
            <w:r w:rsidRPr="0092593D">
              <w:rPr>
                <w:rFonts w:cs="Arial"/>
                <w:sz w:val="18"/>
                <w:szCs w:val="18"/>
              </w:rPr>
              <w:t xml:space="preserve"> area</w:t>
            </w:r>
            <w:r>
              <w:rPr>
                <w:rFonts w:cs="Arial"/>
                <w:sz w:val="18"/>
                <w:szCs w:val="18"/>
              </w:rPr>
              <w:t xml:space="preserve"> of the fishery</w:t>
            </w:r>
            <w:r w:rsidRPr="0092593D">
              <w:rPr>
                <w:rFonts w:cs="Arial"/>
                <w:sz w:val="18"/>
                <w:szCs w:val="18"/>
              </w:rPr>
              <w:t>.</w:t>
            </w:r>
            <w:r>
              <w:rPr>
                <w:rFonts w:cs="Arial"/>
                <w:sz w:val="18"/>
                <w:szCs w:val="18"/>
              </w:rPr>
              <w:t xml:space="preserve"> The </w:t>
            </w:r>
            <w:r w:rsidRPr="00D224F2">
              <w:rPr>
                <w:rFonts w:cs="Arial"/>
                <w:sz w:val="18"/>
                <w:szCs w:val="18"/>
              </w:rPr>
              <w:t>WA Temperate Demersal Gillnet and Demersal Longline Fisheries represent a ‘low’ level risk to the habitat and ecosystem generally.</w:t>
            </w:r>
          </w:p>
          <w:p w14:paraId="4AA6CA1D" w14:textId="6E512589" w:rsidR="00295624" w:rsidRPr="004649FA" w:rsidRDefault="00295624" w:rsidP="0087732C">
            <w:pPr>
              <w:spacing w:before="60" w:after="60" w:line="240" w:lineRule="auto"/>
              <w:rPr>
                <w:rFonts w:cs="Arial"/>
                <w:sz w:val="18"/>
                <w:szCs w:val="18"/>
              </w:rPr>
            </w:pPr>
            <w:r w:rsidRPr="00CD21F1">
              <w:rPr>
                <w:rFonts w:cs="Arial"/>
                <w:sz w:val="18"/>
                <w:szCs w:val="18"/>
              </w:rPr>
              <w:t xml:space="preserve">The revision of the ERA assessment for the WA Temperate Demersal Gillnet and Demersal Longline Fisheries has been rescheduled, while the transition to new management arrangements and legislation/regulations, are being finalised (as outlined in the 2018 </w:t>
            </w:r>
            <w:r w:rsidR="00C16E47">
              <w:rPr>
                <w:rFonts w:cs="Arial"/>
                <w:sz w:val="18"/>
                <w:szCs w:val="18"/>
              </w:rPr>
              <w:t>fishery application submission)</w:t>
            </w:r>
            <w:r w:rsidR="00C35B88">
              <w:rPr>
                <w:rFonts w:cs="Arial"/>
                <w:sz w:val="18"/>
                <w:szCs w:val="18"/>
              </w:rPr>
              <w:t>.</w:t>
            </w:r>
            <w:r w:rsidR="00C16E47" w:rsidRPr="005E6725">
              <w:rPr>
                <w:rFonts w:cs="Arial"/>
                <w:sz w:val="18"/>
                <w:szCs w:val="18"/>
              </w:rPr>
              <w:t> </w:t>
            </w:r>
          </w:p>
        </w:tc>
      </w:tr>
      <w:tr w:rsidR="00867590" w:rsidRPr="004649FA" w14:paraId="670EFB61" w14:textId="77777777" w:rsidTr="00D77641">
        <w:trPr>
          <w:cantSplit/>
        </w:trPr>
        <w:tc>
          <w:tcPr>
            <w:tcW w:w="5000" w:type="pct"/>
            <w:gridSpan w:val="2"/>
            <w:shd w:val="clear" w:color="auto" w:fill="E5DFEC"/>
          </w:tcPr>
          <w:p w14:paraId="770A73F2" w14:textId="6438A3C6" w:rsidR="00867590" w:rsidRPr="004649FA" w:rsidRDefault="009832AF" w:rsidP="00134108">
            <w:pPr>
              <w:spacing w:after="0" w:line="240" w:lineRule="auto"/>
              <w:rPr>
                <w:rFonts w:cs="Arial"/>
                <w:b/>
                <w:bCs/>
                <w:i/>
                <w:iCs/>
                <w:sz w:val="20"/>
                <w:szCs w:val="20"/>
              </w:rPr>
            </w:pPr>
            <w:r>
              <w:br w:type="page"/>
            </w:r>
            <w:r w:rsidR="00C57A4F">
              <w:br w:type="page"/>
            </w:r>
            <w:r w:rsidR="00EA5760">
              <w:br w:type="page"/>
            </w:r>
            <w:r w:rsidR="00867590" w:rsidRPr="004649FA">
              <w:rPr>
                <w:rFonts w:cs="Arial"/>
                <w:b/>
                <w:bCs/>
                <w:i/>
                <w:iCs/>
                <w:sz w:val="20"/>
                <w:szCs w:val="20"/>
              </w:rPr>
              <w:t xml:space="preserve">Management responses </w:t>
            </w:r>
          </w:p>
        </w:tc>
      </w:tr>
      <w:tr w:rsidR="00433842" w:rsidRPr="004649FA" w14:paraId="754A20A5" w14:textId="77777777" w:rsidTr="005F386E">
        <w:trPr>
          <w:cantSplit/>
        </w:trPr>
        <w:tc>
          <w:tcPr>
            <w:tcW w:w="2389" w:type="pct"/>
          </w:tcPr>
          <w:p w14:paraId="2EFFB35F" w14:textId="77777777" w:rsidR="00433842" w:rsidRDefault="00433842" w:rsidP="00433842">
            <w:pPr>
              <w:spacing w:before="60" w:after="60" w:line="240" w:lineRule="auto"/>
              <w:rPr>
                <w:rFonts w:cs="Arial"/>
                <w:sz w:val="18"/>
                <w:szCs w:val="18"/>
              </w:rPr>
            </w:pPr>
            <w:r w:rsidRPr="004649FA">
              <w:rPr>
                <w:rFonts w:cs="Arial"/>
                <w:b/>
                <w:bCs/>
                <w:i/>
                <w:iCs/>
                <w:sz w:val="18"/>
                <w:szCs w:val="18"/>
              </w:rPr>
              <w:lastRenderedPageBreak/>
              <w:t xml:space="preserve">2.2.4 </w:t>
            </w:r>
            <w:r w:rsidRPr="004649FA">
              <w:rPr>
                <w:rFonts w:cs="Arial"/>
                <w:sz w:val="18"/>
                <w:szCs w:val="18"/>
              </w:rPr>
              <w:t xml:space="preserve">There are measures in place to avoid capture and/or mortality of endangered, threatened or protected species. </w:t>
            </w:r>
          </w:p>
          <w:p w14:paraId="477B7043" w14:textId="23F8E0CD" w:rsidR="00433842" w:rsidRPr="004649FA" w:rsidRDefault="00433842" w:rsidP="00433842">
            <w:pPr>
              <w:spacing w:before="60" w:after="60" w:line="240" w:lineRule="auto"/>
              <w:rPr>
                <w:rFonts w:cs="Arial"/>
                <w:sz w:val="18"/>
                <w:szCs w:val="18"/>
              </w:rPr>
            </w:pPr>
          </w:p>
        </w:tc>
        <w:tc>
          <w:tcPr>
            <w:tcW w:w="2611" w:type="pct"/>
            <w:shd w:val="clear" w:color="auto" w:fill="92D050"/>
          </w:tcPr>
          <w:p w14:paraId="72D2CFA4" w14:textId="77777777" w:rsidR="00433842" w:rsidRPr="00433842" w:rsidRDefault="00433842" w:rsidP="00FF1B00">
            <w:pPr>
              <w:spacing w:before="60" w:after="60" w:line="240" w:lineRule="auto"/>
              <w:rPr>
                <w:rFonts w:cs="Arial"/>
                <w:b/>
                <w:sz w:val="18"/>
                <w:szCs w:val="18"/>
              </w:rPr>
            </w:pPr>
            <w:r w:rsidRPr="00433842">
              <w:rPr>
                <w:rFonts w:cs="Arial"/>
                <w:b/>
                <w:sz w:val="18"/>
                <w:szCs w:val="18"/>
              </w:rPr>
              <w:t>Meets</w:t>
            </w:r>
          </w:p>
          <w:p w14:paraId="4869E725" w14:textId="445FDD50" w:rsidR="000D44C6" w:rsidRDefault="000D44C6" w:rsidP="00FF1B00">
            <w:pPr>
              <w:spacing w:before="60" w:after="60" w:line="240" w:lineRule="auto"/>
              <w:rPr>
                <w:rFonts w:cs="Arial"/>
                <w:sz w:val="18"/>
                <w:szCs w:val="18"/>
              </w:rPr>
            </w:pPr>
            <w:r w:rsidRPr="00BF19F3">
              <w:rPr>
                <w:rFonts w:cs="Arial"/>
                <w:sz w:val="18"/>
                <w:szCs w:val="18"/>
              </w:rPr>
              <w:t xml:space="preserve">Interactions </w:t>
            </w:r>
            <w:r w:rsidR="00E04547">
              <w:rPr>
                <w:rFonts w:cs="Arial"/>
                <w:sz w:val="18"/>
                <w:szCs w:val="18"/>
              </w:rPr>
              <w:t xml:space="preserve">in the fishery </w:t>
            </w:r>
            <w:r w:rsidRPr="00BF19F3">
              <w:rPr>
                <w:rFonts w:cs="Arial"/>
                <w:sz w:val="18"/>
                <w:szCs w:val="18"/>
              </w:rPr>
              <w:t xml:space="preserve">with </w:t>
            </w:r>
            <w:r w:rsidR="00E04547" w:rsidRPr="00BF19F3">
              <w:rPr>
                <w:rFonts w:cs="Arial"/>
                <w:sz w:val="18"/>
                <w:szCs w:val="18"/>
              </w:rPr>
              <w:t>Grey Nurse Sharks, White Sharks, Sawfish and marine</w:t>
            </w:r>
            <w:r w:rsidR="00E04547">
              <w:rPr>
                <w:rFonts w:cs="Arial"/>
                <w:sz w:val="18"/>
                <w:szCs w:val="18"/>
              </w:rPr>
              <w:t xml:space="preserve"> t</w:t>
            </w:r>
            <w:r w:rsidR="00E04547" w:rsidRPr="00BF19F3">
              <w:rPr>
                <w:rFonts w:cs="Arial"/>
                <w:sz w:val="18"/>
                <w:szCs w:val="18"/>
              </w:rPr>
              <w:t xml:space="preserve">urtles </w:t>
            </w:r>
            <w:r w:rsidRPr="00BF19F3">
              <w:rPr>
                <w:rFonts w:cs="Arial"/>
                <w:sz w:val="18"/>
                <w:szCs w:val="18"/>
              </w:rPr>
              <w:t xml:space="preserve">are recorded in logbooks and reported publicly, along with the life status of each individual following the interaction. Current evidence suggests that these interactions are minimal under the existing arrangements. </w:t>
            </w:r>
          </w:p>
          <w:p w14:paraId="108F5F28" w14:textId="0BD8FA54" w:rsidR="000D44C6" w:rsidRPr="00FF1B00" w:rsidRDefault="00E04547" w:rsidP="00FF1B00">
            <w:pPr>
              <w:spacing w:before="60" w:after="60" w:line="240" w:lineRule="auto"/>
              <w:rPr>
                <w:rFonts w:cs="Arial"/>
                <w:sz w:val="18"/>
                <w:szCs w:val="18"/>
                <w:u w:val="single"/>
              </w:rPr>
            </w:pPr>
            <w:r w:rsidRPr="00FF1B00">
              <w:rPr>
                <w:rFonts w:cs="Arial"/>
                <w:sz w:val="18"/>
                <w:szCs w:val="18"/>
                <w:u w:val="single"/>
              </w:rPr>
              <w:t>Australian Sea Lions</w:t>
            </w:r>
          </w:p>
          <w:p w14:paraId="4648806C" w14:textId="0FD3BA62" w:rsidR="00433842" w:rsidRPr="00433842" w:rsidRDefault="00433842" w:rsidP="00C817D6">
            <w:pPr>
              <w:spacing w:before="60" w:after="120" w:line="240" w:lineRule="auto"/>
              <w:rPr>
                <w:rFonts w:cs="Arial"/>
                <w:sz w:val="18"/>
                <w:szCs w:val="18"/>
              </w:rPr>
            </w:pPr>
            <w:r w:rsidRPr="00433842">
              <w:rPr>
                <w:rFonts w:cs="Arial"/>
                <w:sz w:val="18"/>
                <w:szCs w:val="18"/>
              </w:rPr>
              <w:t xml:space="preserve">In June 2018, the WA DPIRD implemented a network of gillnet exclusion zones around </w:t>
            </w:r>
            <w:r w:rsidR="00E04547">
              <w:rPr>
                <w:rFonts w:cs="Arial"/>
                <w:sz w:val="18"/>
                <w:szCs w:val="18"/>
              </w:rPr>
              <w:t xml:space="preserve">the </w:t>
            </w:r>
            <w:r w:rsidRPr="00433842">
              <w:rPr>
                <w:rFonts w:cs="Arial"/>
                <w:sz w:val="18"/>
                <w:szCs w:val="18"/>
              </w:rPr>
              <w:t>33 know</w:t>
            </w:r>
            <w:r w:rsidR="009166AF">
              <w:rPr>
                <w:rFonts w:cs="Arial"/>
                <w:sz w:val="18"/>
                <w:szCs w:val="18"/>
              </w:rPr>
              <w:t>n</w:t>
            </w:r>
            <w:r w:rsidRPr="00433842">
              <w:rPr>
                <w:rFonts w:cs="Arial"/>
                <w:sz w:val="18"/>
                <w:szCs w:val="18"/>
              </w:rPr>
              <w:t xml:space="preserve"> Australian Sea Lion breeding colonies</w:t>
            </w:r>
            <w:r w:rsidR="00E04547">
              <w:rPr>
                <w:rFonts w:cs="Arial"/>
                <w:sz w:val="18"/>
                <w:szCs w:val="18"/>
              </w:rPr>
              <w:t xml:space="preserve">. The </w:t>
            </w:r>
            <w:r w:rsidR="00EA3F3A">
              <w:rPr>
                <w:rFonts w:cs="Arial"/>
                <w:sz w:val="18"/>
                <w:szCs w:val="18"/>
              </w:rPr>
              <w:t>exclusion</w:t>
            </w:r>
            <w:r w:rsidR="00E04547">
              <w:rPr>
                <w:rFonts w:cs="Arial"/>
                <w:sz w:val="18"/>
                <w:szCs w:val="18"/>
              </w:rPr>
              <w:t xml:space="preserve"> zones are intended </w:t>
            </w:r>
            <w:r w:rsidR="00E04547" w:rsidRPr="00433842">
              <w:rPr>
                <w:rFonts w:cs="Arial"/>
                <w:sz w:val="18"/>
                <w:szCs w:val="18"/>
              </w:rPr>
              <w:t>protect foraging Australian Sea Lions</w:t>
            </w:r>
            <w:r w:rsidR="00E04547">
              <w:rPr>
                <w:rFonts w:cs="Arial"/>
                <w:sz w:val="18"/>
                <w:szCs w:val="18"/>
              </w:rPr>
              <w:t xml:space="preserve"> by minimising the risk</w:t>
            </w:r>
            <w:r w:rsidR="00E04547" w:rsidRPr="00433842">
              <w:rPr>
                <w:rFonts w:cs="Arial"/>
                <w:sz w:val="18"/>
                <w:szCs w:val="18"/>
              </w:rPr>
              <w:t xml:space="preserve"> </w:t>
            </w:r>
            <w:r w:rsidR="00E04547">
              <w:rPr>
                <w:rFonts w:cs="Arial"/>
                <w:sz w:val="18"/>
                <w:szCs w:val="18"/>
              </w:rPr>
              <w:t>of</w:t>
            </w:r>
            <w:r w:rsidR="00E04547" w:rsidRPr="00433842">
              <w:rPr>
                <w:rFonts w:cs="Arial"/>
                <w:sz w:val="18"/>
                <w:szCs w:val="18"/>
              </w:rPr>
              <w:t xml:space="preserve"> potential encounters of Australian Sea Lions </w:t>
            </w:r>
            <w:r w:rsidR="00E04547">
              <w:rPr>
                <w:rFonts w:cs="Arial"/>
                <w:sz w:val="18"/>
                <w:szCs w:val="18"/>
              </w:rPr>
              <w:t xml:space="preserve">with </w:t>
            </w:r>
            <w:r w:rsidR="00E04547" w:rsidRPr="00433842">
              <w:rPr>
                <w:rFonts w:cs="Arial"/>
                <w:sz w:val="18"/>
                <w:szCs w:val="18"/>
              </w:rPr>
              <w:t>demersal gillnets</w:t>
            </w:r>
            <w:r w:rsidRPr="00433842">
              <w:rPr>
                <w:rFonts w:cs="Arial"/>
                <w:sz w:val="18"/>
                <w:szCs w:val="18"/>
              </w:rPr>
              <w:t>.</w:t>
            </w:r>
            <w:r w:rsidR="00EA7239">
              <w:rPr>
                <w:rFonts w:cs="Arial"/>
                <w:sz w:val="18"/>
                <w:szCs w:val="18"/>
              </w:rPr>
              <w:t xml:space="preserve"> The design of the exclusion zones has taken into account </w:t>
            </w:r>
            <w:r w:rsidR="00C9667B">
              <w:rPr>
                <w:rFonts w:cs="Arial"/>
                <w:sz w:val="18"/>
                <w:szCs w:val="18"/>
              </w:rPr>
              <w:t xml:space="preserve">the </w:t>
            </w:r>
            <w:r w:rsidR="00EA3F3A">
              <w:rPr>
                <w:rFonts w:cs="Arial"/>
                <w:sz w:val="18"/>
                <w:szCs w:val="18"/>
              </w:rPr>
              <w:t>vulnerability</w:t>
            </w:r>
            <w:r w:rsidR="00C9667B">
              <w:rPr>
                <w:rFonts w:cs="Arial"/>
                <w:sz w:val="18"/>
                <w:szCs w:val="18"/>
              </w:rPr>
              <w:t xml:space="preserve"> of individual breeding colonies with more vulnerable colonies given a greater relative </w:t>
            </w:r>
            <w:r w:rsidR="00EA3F3A">
              <w:rPr>
                <w:rFonts w:cs="Arial"/>
                <w:sz w:val="18"/>
                <w:szCs w:val="18"/>
              </w:rPr>
              <w:t>exclusion</w:t>
            </w:r>
            <w:r w:rsidR="00C9667B">
              <w:rPr>
                <w:rFonts w:cs="Arial"/>
                <w:sz w:val="18"/>
                <w:szCs w:val="18"/>
              </w:rPr>
              <w:t xml:space="preserve"> area.</w:t>
            </w:r>
            <w:r w:rsidR="00E04547">
              <w:rPr>
                <w:rFonts w:cs="Arial"/>
                <w:sz w:val="18"/>
                <w:szCs w:val="18"/>
              </w:rPr>
              <w:t xml:space="preserve"> </w:t>
            </w:r>
          </w:p>
          <w:p w14:paraId="6673828D" w14:textId="77777777" w:rsidR="00433842" w:rsidRPr="00433842" w:rsidRDefault="00433842" w:rsidP="00FF1B00">
            <w:pPr>
              <w:pStyle w:val="Default"/>
              <w:spacing w:before="60" w:after="60"/>
              <w:rPr>
                <w:rFonts w:ascii="Arial" w:hAnsi="Arial" w:cs="Arial"/>
                <w:sz w:val="18"/>
                <w:szCs w:val="18"/>
              </w:rPr>
            </w:pPr>
            <w:r w:rsidRPr="00433842">
              <w:rPr>
                <w:rFonts w:ascii="Arial" w:hAnsi="Arial" w:cs="Arial"/>
                <w:sz w:val="18"/>
                <w:szCs w:val="18"/>
              </w:rPr>
              <w:t xml:space="preserve">The exclusion zones covered in the area of the </w:t>
            </w:r>
            <w:r w:rsidRPr="00433842">
              <w:rPr>
                <w:rFonts w:ascii="Arial" w:hAnsi="Arial" w:cs="Arial"/>
                <w:sz w:val="18"/>
                <w:szCs w:val="18"/>
                <w:lang w:val="en-US"/>
              </w:rPr>
              <w:t xml:space="preserve">WA </w:t>
            </w:r>
            <w:r w:rsidRPr="00433842">
              <w:rPr>
                <w:rFonts w:ascii="Arial" w:hAnsi="Arial" w:cs="Arial"/>
                <w:sz w:val="18"/>
                <w:szCs w:val="18"/>
              </w:rPr>
              <w:t xml:space="preserve">Temperate Demersal Gillnet and Demersal Longline Fisheries, cover a total area of: </w:t>
            </w:r>
            <w:r w:rsidRPr="00433842">
              <w:rPr>
                <w:rFonts w:ascii="Arial" w:hAnsi="Arial" w:cs="Arial"/>
                <w:b/>
                <w:bCs/>
                <w:sz w:val="18"/>
                <w:szCs w:val="18"/>
              </w:rPr>
              <w:t xml:space="preserve">17,390.9 km² </w:t>
            </w:r>
            <w:r w:rsidRPr="00433842">
              <w:rPr>
                <w:rFonts w:ascii="Arial" w:hAnsi="Arial" w:cs="Arial"/>
                <w:sz w:val="18"/>
                <w:szCs w:val="18"/>
              </w:rPr>
              <w:t xml:space="preserve">including </w:t>
            </w:r>
            <w:r w:rsidRPr="00433842">
              <w:rPr>
                <w:rFonts w:ascii="Arial" w:hAnsi="Arial" w:cs="Arial"/>
                <w:b/>
                <w:bCs/>
                <w:sz w:val="18"/>
                <w:szCs w:val="18"/>
              </w:rPr>
              <w:t xml:space="preserve">493km </w:t>
            </w:r>
            <w:r w:rsidRPr="00433842">
              <w:rPr>
                <w:rFonts w:ascii="Arial" w:hAnsi="Arial" w:cs="Arial"/>
                <w:sz w:val="18"/>
                <w:szCs w:val="18"/>
              </w:rPr>
              <w:t xml:space="preserve">of coastline: </w:t>
            </w:r>
          </w:p>
          <w:p w14:paraId="78645AD3" w14:textId="77777777" w:rsidR="00433842" w:rsidRPr="00433842" w:rsidRDefault="00433842" w:rsidP="00FF1B00">
            <w:pPr>
              <w:pStyle w:val="Default"/>
              <w:numPr>
                <w:ilvl w:val="0"/>
                <w:numId w:val="19"/>
              </w:numPr>
              <w:spacing w:before="60" w:after="60"/>
              <w:rPr>
                <w:rFonts w:ascii="Arial" w:hAnsi="Arial" w:cs="Arial"/>
                <w:sz w:val="18"/>
                <w:szCs w:val="18"/>
              </w:rPr>
            </w:pPr>
            <w:r w:rsidRPr="00433842">
              <w:rPr>
                <w:rFonts w:ascii="Arial" w:hAnsi="Arial" w:cs="Arial"/>
                <w:sz w:val="18"/>
                <w:szCs w:val="18"/>
              </w:rPr>
              <w:t xml:space="preserve">WCDGDLF - a total area of 6,725.2km² including 127.4km of coastline. </w:t>
            </w:r>
          </w:p>
          <w:p w14:paraId="593F7F7B" w14:textId="2F8893D2" w:rsidR="00433842" w:rsidRPr="00252F9B" w:rsidRDefault="00433842" w:rsidP="00FF1B00">
            <w:pPr>
              <w:pStyle w:val="Default"/>
              <w:numPr>
                <w:ilvl w:val="0"/>
                <w:numId w:val="19"/>
              </w:numPr>
              <w:spacing w:before="60" w:after="60"/>
              <w:ind w:left="700"/>
              <w:rPr>
                <w:rFonts w:ascii="Arial" w:hAnsi="Arial" w:cs="Arial"/>
                <w:sz w:val="18"/>
                <w:szCs w:val="18"/>
              </w:rPr>
            </w:pPr>
            <w:r w:rsidRPr="00252F9B">
              <w:rPr>
                <w:rFonts w:ascii="Arial" w:hAnsi="Arial" w:cs="Arial"/>
                <w:sz w:val="18"/>
                <w:szCs w:val="18"/>
              </w:rPr>
              <w:t>JASDGDLF – a total area of 10,655.7km² including 365.6km of coastline* (distances generated for the JASDGDLF include five newly identified colonies on the South Coast).</w:t>
            </w:r>
          </w:p>
          <w:p w14:paraId="472F9A88" w14:textId="542B6437" w:rsidR="00E04547" w:rsidRDefault="00E04547" w:rsidP="00C817D6">
            <w:pPr>
              <w:spacing w:before="60" w:after="120" w:line="240" w:lineRule="auto"/>
              <w:rPr>
                <w:rFonts w:cs="Arial"/>
                <w:sz w:val="18"/>
                <w:szCs w:val="18"/>
              </w:rPr>
            </w:pPr>
            <w:r>
              <w:rPr>
                <w:rFonts w:cs="Arial"/>
                <w:sz w:val="18"/>
                <w:szCs w:val="18"/>
              </w:rPr>
              <w:t>G</w:t>
            </w:r>
            <w:r w:rsidRPr="00433842">
              <w:rPr>
                <w:rFonts w:cs="Arial"/>
                <w:sz w:val="18"/>
                <w:szCs w:val="18"/>
              </w:rPr>
              <w:t>iven the coverage from the 2018 gillnet exclusion zone</w:t>
            </w:r>
            <w:r w:rsidR="00EA7239">
              <w:rPr>
                <w:rFonts w:cs="Arial"/>
                <w:sz w:val="18"/>
                <w:szCs w:val="18"/>
              </w:rPr>
              <w:t>s</w:t>
            </w:r>
            <w:r w:rsidRPr="00433842">
              <w:rPr>
                <w:rFonts w:cs="Arial"/>
                <w:sz w:val="18"/>
                <w:szCs w:val="18"/>
              </w:rPr>
              <w:t xml:space="preserve"> is considered unlikely to </w:t>
            </w:r>
            <w:r w:rsidR="00EA7239">
              <w:rPr>
                <w:rFonts w:cs="Arial"/>
                <w:sz w:val="18"/>
                <w:szCs w:val="18"/>
              </w:rPr>
              <w:t>c</w:t>
            </w:r>
            <w:r w:rsidRPr="00433842">
              <w:rPr>
                <w:rFonts w:cs="Arial"/>
                <w:sz w:val="18"/>
                <w:szCs w:val="18"/>
              </w:rPr>
              <w:t xml:space="preserve">over the full foraging range of Australian Sea Lions </w:t>
            </w:r>
            <w:r>
              <w:rPr>
                <w:rFonts w:cs="Arial"/>
                <w:sz w:val="18"/>
                <w:szCs w:val="18"/>
              </w:rPr>
              <w:t xml:space="preserve">the effectiveness of the zones </w:t>
            </w:r>
            <w:r w:rsidR="00EA7239">
              <w:rPr>
                <w:rFonts w:cs="Arial"/>
                <w:sz w:val="18"/>
                <w:szCs w:val="18"/>
              </w:rPr>
              <w:t xml:space="preserve">should be </w:t>
            </w:r>
            <w:r>
              <w:rPr>
                <w:rFonts w:cs="Arial"/>
                <w:sz w:val="18"/>
                <w:szCs w:val="18"/>
              </w:rPr>
              <w:t xml:space="preserve">reviewed </w:t>
            </w:r>
            <w:r w:rsidR="00EA7239">
              <w:rPr>
                <w:rFonts w:cs="Arial"/>
                <w:sz w:val="18"/>
                <w:szCs w:val="18"/>
              </w:rPr>
              <w:t xml:space="preserve">by DPIRD </w:t>
            </w:r>
            <w:r>
              <w:rPr>
                <w:rFonts w:cs="Arial"/>
                <w:sz w:val="18"/>
                <w:szCs w:val="18"/>
              </w:rPr>
              <w:t>within the approval period of the WTO</w:t>
            </w:r>
            <w:r w:rsidRPr="00433842">
              <w:rPr>
                <w:rFonts w:cs="Arial"/>
                <w:sz w:val="18"/>
                <w:szCs w:val="18"/>
              </w:rPr>
              <w:t>.</w:t>
            </w:r>
          </w:p>
          <w:p w14:paraId="18BA8538" w14:textId="43635315" w:rsidR="00DF1898" w:rsidRDefault="00C9667B" w:rsidP="00C817D6">
            <w:pPr>
              <w:spacing w:before="60" w:after="120" w:line="240" w:lineRule="auto"/>
              <w:rPr>
                <w:rFonts w:cs="Arial"/>
                <w:sz w:val="18"/>
                <w:szCs w:val="18"/>
              </w:rPr>
            </w:pPr>
            <w:r>
              <w:rPr>
                <w:rFonts w:cs="Arial"/>
                <w:sz w:val="18"/>
                <w:szCs w:val="18"/>
              </w:rPr>
              <w:t>While t</w:t>
            </w:r>
            <w:r w:rsidRPr="00433842">
              <w:rPr>
                <w:rFonts w:cs="Arial"/>
                <w:sz w:val="18"/>
                <w:szCs w:val="18"/>
              </w:rPr>
              <w:t xml:space="preserve">he number of simulated encounters </w:t>
            </w:r>
            <w:r>
              <w:rPr>
                <w:rFonts w:cs="Arial"/>
                <w:sz w:val="18"/>
                <w:szCs w:val="18"/>
              </w:rPr>
              <w:t xml:space="preserve">is </w:t>
            </w:r>
            <w:r w:rsidRPr="00433842">
              <w:rPr>
                <w:rFonts w:cs="Arial"/>
                <w:sz w:val="18"/>
                <w:szCs w:val="18"/>
              </w:rPr>
              <w:t>expected to decrease substantially given the sizes of the closures</w:t>
            </w:r>
            <w:r w:rsidR="00C35B88">
              <w:rPr>
                <w:rFonts w:cs="Arial"/>
                <w:sz w:val="18"/>
                <w:szCs w:val="18"/>
              </w:rPr>
              <w:t xml:space="preserve"> (across all c</w:t>
            </w:r>
            <w:r w:rsidR="00E46B79">
              <w:rPr>
                <w:rFonts w:cs="Arial"/>
                <w:sz w:val="18"/>
                <w:szCs w:val="18"/>
              </w:rPr>
              <w:t>olonies</w:t>
            </w:r>
            <w:r w:rsidR="00C35B88">
              <w:rPr>
                <w:rFonts w:cs="Arial"/>
                <w:sz w:val="18"/>
                <w:szCs w:val="18"/>
              </w:rPr>
              <w:t>)</w:t>
            </w:r>
            <w:r>
              <w:rPr>
                <w:rFonts w:cs="Arial"/>
                <w:sz w:val="18"/>
                <w:szCs w:val="18"/>
              </w:rPr>
              <w:t>,</w:t>
            </w:r>
            <w:r w:rsidRPr="00433842">
              <w:rPr>
                <w:rFonts w:cs="Arial"/>
                <w:sz w:val="18"/>
                <w:szCs w:val="18"/>
              </w:rPr>
              <w:t xml:space="preserve"> </w:t>
            </w:r>
            <w:r w:rsidR="00433842" w:rsidRPr="00433842">
              <w:rPr>
                <w:rFonts w:cs="Arial"/>
                <w:sz w:val="18"/>
                <w:szCs w:val="18"/>
              </w:rPr>
              <w:t>it is not yet known how the spatial distribution of fishing will change in response to the management measures</w:t>
            </w:r>
            <w:r>
              <w:rPr>
                <w:rFonts w:cs="Arial"/>
                <w:sz w:val="18"/>
                <w:szCs w:val="18"/>
              </w:rPr>
              <w:t>. Given this</w:t>
            </w:r>
            <w:r w:rsidR="00E46B79">
              <w:rPr>
                <w:rFonts w:cs="Arial"/>
                <w:sz w:val="18"/>
                <w:szCs w:val="18"/>
              </w:rPr>
              <w:t>,</w:t>
            </w:r>
            <w:r>
              <w:rPr>
                <w:rFonts w:cs="Arial"/>
                <w:sz w:val="18"/>
                <w:szCs w:val="18"/>
              </w:rPr>
              <w:t xml:space="preserve"> </w:t>
            </w:r>
            <w:r w:rsidR="00433842" w:rsidRPr="00433842">
              <w:rPr>
                <w:rFonts w:cs="Arial"/>
                <w:sz w:val="18"/>
                <w:szCs w:val="18"/>
              </w:rPr>
              <w:t>it is not possible to predict the levels of reduction of simulated encounters</w:t>
            </w:r>
            <w:r>
              <w:rPr>
                <w:rFonts w:cs="Arial"/>
                <w:sz w:val="18"/>
                <w:szCs w:val="18"/>
              </w:rPr>
              <w:t xml:space="preserve"> at this time</w:t>
            </w:r>
            <w:r w:rsidR="00433842" w:rsidRPr="00433842">
              <w:rPr>
                <w:rFonts w:cs="Arial"/>
                <w:sz w:val="18"/>
                <w:szCs w:val="18"/>
              </w:rPr>
              <w:t>.</w:t>
            </w:r>
          </w:p>
          <w:p w14:paraId="04BFDE1C" w14:textId="736A8091" w:rsidR="00433842" w:rsidRPr="00433842" w:rsidRDefault="00433842" w:rsidP="00C817D6">
            <w:pPr>
              <w:spacing w:before="60" w:after="120" w:line="240" w:lineRule="auto"/>
              <w:rPr>
                <w:rFonts w:cs="Arial"/>
                <w:sz w:val="18"/>
                <w:szCs w:val="18"/>
              </w:rPr>
            </w:pPr>
            <w:r w:rsidRPr="00433842">
              <w:rPr>
                <w:rFonts w:cs="Arial"/>
                <w:sz w:val="18"/>
                <w:szCs w:val="18"/>
              </w:rPr>
              <w:t>I</w:t>
            </w:r>
            <w:r w:rsidR="00C9667B">
              <w:rPr>
                <w:rFonts w:cs="Arial"/>
                <w:sz w:val="18"/>
                <w:szCs w:val="18"/>
              </w:rPr>
              <w:t xml:space="preserve">t is noted that </w:t>
            </w:r>
            <w:r w:rsidRPr="00433842">
              <w:rPr>
                <w:rFonts w:cs="Arial"/>
                <w:sz w:val="18"/>
                <w:szCs w:val="18"/>
              </w:rPr>
              <w:t xml:space="preserve">results </w:t>
            </w:r>
            <w:r w:rsidR="00C9667B">
              <w:rPr>
                <w:rFonts w:cs="Arial"/>
                <w:sz w:val="18"/>
                <w:szCs w:val="18"/>
              </w:rPr>
              <w:t xml:space="preserve">from the </w:t>
            </w:r>
            <w:r w:rsidR="00C9667B" w:rsidRPr="00433842">
              <w:rPr>
                <w:rFonts w:cs="Arial"/>
                <w:sz w:val="18"/>
                <w:szCs w:val="18"/>
              </w:rPr>
              <w:t xml:space="preserve">model </w:t>
            </w:r>
            <w:r w:rsidR="00C9667B">
              <w:rPr>
                <w:rFonts w:cs="Arial"/>
                <w:sz w:val="18"/>
                <w:szCs w:val="18"/>
              </w:rPr>
              <w:t xml:space="preserve">used in the design of the exclusion zones </w:t>
            </w:r>
            <w:r w:rsidRPr="00433842">
              <w:rPr>
                <w:rFonts w:cs="Arial"/>
                <w:sz w:val="18"/>
                <w:szCs w:val="18"/>
              </w:rPr>
              <w:t>show</w:t>
            </w:r>
            <w:r w:rsidR="00C9667B">
              <w:rPr>
                <w:rFonts w:cs="Arial"/>
                <w:sz w:val="18"/>
                <w:szCs w:val="18"/>
              </w:rPr>
              <w:t>ed</w:t>
            </w:r>
            <w:r w:rsidRPr="00433842">
              <w:rPr>
                <w:rFonts w:cs="Arial"/>
                <w:sz w:val="18"/>
                <w:szCs w:val="18"/>
              </w:rPr>
              <w:t xml:space="preserve"> substantial variation </w:t>
            </w:r>
            <w:r w:rsidR="00C9667B">
              <w:rPr>
                <w:rFonts w:cs="Arial"/>
                <w:sz w:val="18"/>
                <w:szCs w:val="18"/>
              </w:rPr>
              <w:t xml:space="preserve">in the number of </w:t>
            </w:r>
            <w:r w:rsidR="00C9667B" w:rsidRPr="00433842">
              <w:rPr>
                <w:rFonts w:cs="Arial"/>
                <w:sz w:val="18"/>
                <w:szCs w:val="18"/>
              </w:rPr>
              <w:t xml:space="preserve">simulated encounters for individual colonies </w:t>
            </w:r>
            <w:r w:rsidRPr="00433842">
              <w:rPr>
                <w:rFonts w:cs="Arial"/>
                <w:sz w:val="18"/>
                <w:szCs w:val="18"/>
              </w:rPr>
              <w:t>from year to year. When examining results from future model simulations, it is important this fact be considered and not to expect particular levels of reduction for individual colonies.</w:t>
            </w:r>
          </w:p>
          <w:p w14:paraId="21953CCC" w14:textId="4B3541B7" w:rsidR="00433842" w:rsidRPr="00433842" w:rsidRDefault="00EA7239" w:rsidP="00C817D6">
            <w:pPr>
              <w:spacing w:before="60" w:after="60" w:line="240" w:lineRule="auto"/>
              <w:rPr>
                <w:rFonts w:cs="Arial"/>
                <w:sz w:val="18"/>
                <w:szCs w:val="18"/>
              </w:rPr>
            </w:pPr>
            <w:r w:rsidRPr="00433842">
              <w:rPr>
                <w:rFonts w:cs="Arial"/>
                <w:sz w:val="18"/>
                <w:szCs w:val="18"/>
              </w:rPr>
              <w:t>DPIRD commenced an FRDC funded two year pilot project to trial the use of cameras on remote Australian Sea Lions colonies in the south coast and west coast areas. The colonies will be monitored for 18 months. Importantly, this project will assist with future monitoring and assessment of Australian sea lion colonies and their status, and help inform future management decisions for the fishery.</w:t>
            </w:r>
            <w:r w:rsidR="00433842" w:rsidRPr="00433842">
              <w:rPr>
                <w:rFonts w:cs="Arial"/>
                <w:sz w:val="18"/>
                <w:szCs w:val="18"/>
              </w:rPr>
              <w:t xml:space="preserve"> </w:t>
            </w:r>
          </w:p>
        </w:tc>
      </w:tr>
      <w:tr w:rsidR="00C073E5" w:rsidRPr="004649FA" w14:paraId="23325650" w14:textId="77777777" w:rsidTr="005F386E">
        <w:trPr>
          <w:cantSplit/>
        </w:trPr>
        <w:tc>
          <w:tcPr>
            <w:tcW w:w="2389" w:type="pct"/>
          </w:tcPr>
          <w:p w14:paraId="229107EC" w14:textId="77777777" w:rsidR="00C073E5" w:rsidRDefault="00C073E5" w:rsidP="00C073E5">
            <w:pPr>
              <w:spacing w:before="60" w:after="60" w:line="240" w:lineRule="auto"/>
              <w:rPr>
                <w:rFonts w:cs="Arial"/>
                <w:sz w:val="18"/>
                <w:szCs w:val="18"/>
              </w:rPr>
            </w:pPr>
            <w:r w:rsidRPr="004649FA">
              <w:rPr>
                <w:rFonts w:cs="Arial"/>
                <w:b/>
                <w:bCs/>
                <w:i/>
                <w:iCs/>
                <w:sz w:val="18"/>
                <w:szCs w:val="18"/>
              </w:rPr>
              <w:t xml:space="preserve">2.2.5 </w:t>
            </w:r>
            <w:r w:rsidRPr="004649FA">
              <w:rPr>
                <w:rFonts w:cs="Arial"/>
                <w:sz w:val="18"/>
                <w:szCs w:val="18"/>
              </w:rPr>
              <w:t xml:space="preserve">There are measures in place to avoid impact on threatened ecological communities. </w:t>
            </w:r>
          </w:p>
          <w:p w14:paraId="3E2B3DBF" w14:textId="235D2D5F" w:rsidR="00C073E5" w:rsidRPr="004649FA" w:rsidRDefault="00C073E5" w:rsidP="00C073E5">
            <w:pPr>
              <w:spacing w:before="60" w:after="60" w:line="240" w:lineRule="auto"/>
              <w:rPr>
                <w:rFonts w:cs="Arial"/>
                <w:sz w:val="18"/>
                <w:szCs w:val="18"/>
              </w:rPr>
            </w:pPr>
          </w:p>
        </w:tc>
        <w:tc>
          <w:tcPr>
            <w:tcW w:w="2611" w:type="pct"/>
            <w:shd w:val="clear" w:color="auto" w:fill="auto"/>
          </w:tcPr>
          <w:p w14:paraId="6CF4FE77" w14:textId="77777777" w:rsidR="009166AF" w:rsidRPr="00DB57F4" w:rsidRDefault="009166AF" w:rsidP="009166AF">
            <w:pPr>
              <w:spacing w:before="60" w:afterLines="60" w:after="144" w:line="240" w:lineRule="auto"/>
              <w:rPr>
                <w:rFonts w:cs="Arial"/>
                <w:b/>
                <w:sz w:val="18"/>
                <w:szCs w:val="18"/>
              </w:rPr>
            </w:pPr>
            <w:r w:rsidRPr="00DB57F4">
              <w:rPr>
                <w:rFonts w:cs="Arial"/>
                <w:b/>
                <w:sz w:val="18"/>
                <w:szCs w:val="18"/>
              </w:rPr>
              <w:t>Not applicable</w:t>
            </w:r>
          </w:p>
          <w:p w14:paraId="3D633D45" w14:textId="44450754" w:rsidR="00C073E5" w:rsidRPr="004649FA" w:rsidRDefault="00C073E5" w:rsidP="00C073E5">
            <w:pPr>
              <w:spacing w:before="60" w:after="60" w:line="240" w:lineRule="auto"/>
              <w:rPr>
                <w:rFonts w:cs="Arial"/>
                <w:sz w:val="18"/>
                <w:szCs w:val="18"/>
              </w:rPr>
            </w:pPr>
            <w:r>
              <w:rPr>
                <w:rFonts w:cs="Arial"/>
                <w:sz w:val="18"/>
                <w:szCs w:val="18"/>
              </w:rPr>
              <w:t>There are no EPBC Act listed</w:t>
            </w:r>
            <w:r w:rsidRPr="0092593D">
              <w:rPr>
                <w:rFonts w:cs="Arial"/>
                <w:sz w:val="18"/>
                <w:szCs w:val="18"/>
              </w:rPr>
              <w:t xml:space="preserve"> </w:t>
            </w:r>
            <w:r>
              <w:rPr>
                <w:rFonts w:cs="Arial"/>
                <w:sz w:val="18"/>
                <w:szCs w:val="18"/>
              </w:rPr>
              <w:t>threatened ecological communities in the</w:t>
            </w:r>
            <w:r w:rsidRPr="0092593D">
              <w:rPr>
                <w:rFonts w:cs="Arial"/>
                <w:sz w:val="18"/>
                <w:szCs w:val="18"/>
              </w:rPr>
              <w:t xml:space="preserve"> area</w:t>
            </w:r>
            <w:r>
              <w:rPr>
                <w:rFonts w:cs="Arial"/>
                <w:sz w:val="18"/>
                <w:szCs w:val="18"/>
              </w:rPr>
              <w:t xml:space="preserve"> of the fishery</w:t>
            </w:r>
            <w:r w:rsidRPr="0092593D">
              <w:rPr>
                <w:rFonts w:cs="Arial"/>
                <w:sz w:val="18"/>
                <w:szCs w:val="18"/>
              </w:rPr>
              <w:t>.</w:t>
            </w:r>
            <w:r>
              <w:rPr>
                <w:rFonts w:cs="Arial"/>
                <w:sz w:val="18"/>
                <w:szCs w:val="18"/>
              </w:rPr>
              <w:t xml:space="preserve"> The </w:t>
            </w:r>
            <w:r w:rsidRPr="000A2518">
              <w:rPr>
                <w:sz w:val="18"/>
                <w:szCs w:val="18"/>
                <w:lang w:val="en-US"/>
              </w:rPr>
              <w:t>WA</w:t>
            </w:r>
            <w:r>
              <w:rPr>
                <w:sz w:val="18"/>
                <w:szCs w:val="18"/>
                <w:lang w:val="en-US"/>
              </w:rPr>
              <w:t> </w:t>
            </w:r>
            <w:r w:rsidRPr="000A2518">
              <w:rPr>
                <w:sz w:val="18"/>
                <w:szCs w:val="18"/>
              </w:rPr>
              <w:t>Temperate Demersal Gillnet and Demersal Longline Fisheries</w:t>
            </w:r>
            <w:r>
              <w:rPr>
                <w:sz w:val="18"/>
                <w:szCs w:val="18"/>
              </w:rPr>
              <w:t xml:space="preserve"> represent a </w:t>
            </w:r>
            <w:r w:rsidRPr="00644CAD">
              <w:rPr>
                <w:b/>
                <w:sz w:val="18"/>
                <w:szCs w:val="18"/>
              </w:rPr>
              <w:t>‘lo</w:t>
            </w:r>
            <w:r w:rsidRPr="000568F5">
              <w:rPr>
                <w:b/>
                <w:sz w:val="18"/>
                <w:szCs w:val="18"/>
              </w:rPr>
              <w:t>w</w:t>
            </w:r>
            <w:r>
              <w:rPr>
                <w:sz w:val="18"/>
                <w:szCs w:val="18"/>
              </w:rPr>
              <w:t>’ level risk to the habitat and ecosystem generally.</w:t>
            </w:r>
          </w:p>
        </w:tc>
      </w:tr>
      <w:tr w:rsidR="00C073E5" w:rsidRPr="004649FA" w14:paraId="5D830546" w14:textId="77777777" w:rsidTr="005F386E">
        <w:trPr>
          <w:cantSplit/>
        </w:trPr>
        <w:tc>
          <w:tcPr>
            <w:tcW w:w="2389" w:type="pct"/>
          </w:tcPr>
          <w:p w14:paraId="30E9BC5B" w14:textId="77777777" w:rsidR="00C073E5" w:rsidRDefault="00C073E5" w:rsidP="00C073E5">
            <w:pPr>
              <w:spacing w:before="60" w:after="60" w:line="240" w:lineRule="auto"/>
              <w:rPr>
                <w:rFonts w:cs="Arial"/>
                <w:sz w:val="18"/>
                <w:szCs w:val="18"/>
              </w:rPr>
            </w:pPr>
            <w:r w:rsidRPr="004649FA">
              <w:rPr>
                <w:rFonts w:cs="Arial"/>
                <w:b/>
                <w:bCs/>
                <w:i/>
                <w:iCs/>
                <w:sz w:val="18"/>
                <w:szCs w:val="18"/>
              </w:rPr>
              <w:lastRenderedPageBreak/>
              <w:t xml:space="preserve">2.2.6 </w:t>
            </w:r>
            <w:r w:rsidRPr="004649FA">
              <w:rPr>
                <w:rFonts w:cs="Arial"/>
                <w:sz w:val="18"/>
                <w:szCs w:val="18"/>
              </w:rPr>
              <w:t xml:space="preserve">The management response, considering uncertainties in the assessment and precautionary management actions, has a high chance of achieving the objective. </w:t>
            </w:r>
          </w:p>
          <w:p w14:paraId="13A19148" w14:textId="1EF3C52F" w:rsidR="00C073E5" w:rsidRPr="004649FA" w:rsidRDefault="00C073E5" w:rsidP="00C073E5">
            <w:pPr>
              <w:spacing w:before="60" w:after="60" w:line="240" w:lineRule="auto"/>
              <w:rPr>
                <w:rFonts w:cs="Arial"/>
                <w:sz w:val="18"/>
                <w:szCs w:val="18"/>
              </w:rPr>
            </w:pPr>
          </w:p>
        </w:tc>
        <w:tc>
          <w:tcPr>
            <w:tcW w:w="2611" w:type="pct"/>
            <w:shd w:val="clear" w:color="auto" w:fill="92D050"/>
          </w:tcPr>
          <w:p w14:paraId="2736F969" w14:textId="77777777" w:rsidR="00C073E5" w:rsidRPr="00872AA8" w:rsidRDefault="00C073E5" w:rsidP="00FF1B00">
            <w:pPr>
              <w:shd w:val="clear" w:color="auto" w:fill="92D050"/>
              <w:spacing w:before="60" w:after="60" w:line="240" w:lineRule="auto"/>
              <w:rPr>
                <w:rFonts w:cs="Arial"/>
                <w:sz w:val="18"/>
                <w:szCs w:val="18"/>
              </w:rPr>
            </w:pPr>
            <w:r w:rsidRPr="00872AA8">
              <w:rPr>
                <w:rFonts w:cs="Arial"/>
                <w:b/>
                <w:sz w:val="18"/>
                <w:szCs w:val="18"/>
              </w:rPr>
              <w:t>Meets</w:t>
            </w:r>
          </w:p>
          <w:p w14:paraId="5173AB64" w14:textId="5B8CCF27" w:rsidR="00C073E5" w:rsidRPr="004649FA" w:rsidRDefault="00C073E5" w:rsidP="00FF1B00">
            <w:pPr>
              <w:spacing w:before="60" w:after="60" w:line="240" w:lineRule="auto"/>
              <w:rPr>
                <w:rFonts w:cs="Arial"/>
                <w:sz w:val="18"/>
                <w:szCs w:val="18"/>
              </w:rPr>
            </w:pPr>
            <w:r w:rsidRPr="009E230A">
              <w:rPr>
                <w:rFonts w:cs="Arial"/>
                <w:sz w:val="18"/>
                <w:szCs w:val="18"/>
              </w:rPr>
              <w:t>With the inclusion of conditions relating to the m</w:t>
            </w:r>
            <w:r w:rsidR="00E47330" w:rsidRPr="009E230A">
              <w:rPr>
                <w:rFonts w:cs="Arial"/>
                <w:sz w:val="18"/>
                <w:szCs w:val="18"/>
              </w:rPr>
              <w:t xml:space="preserve">anagement of protected species </w:t>
            </w:r>
            <w:r w:rsidRPr="009E230A">
              <w:rPr>
                <w:rFonts w:cs="Arial"/>
                <w:sz w:val="18"/>
                <w:szCs w:val="18"/>
              </w:rPr>
              <w:t xml:space="preserve">and conservation dependent species, the fishery operations are likely to be effective in avoiding impacts to protected species and ecological communities. </w:t>
            </w:r>
          </w:p>
        </w:tc>
      </w:tr>
      <w:tr w:rsidR="00867590" w:rsidRPr="004649FA" w14:paraId="4FDFB921" w14:textId="77777777" w:rsidTr="00D77641">
        <w:trPr>
          <w:cantSplit/>
        </w:trPr>
        <w:tc>
          <w:tcPr>
            <w:tcW w:w="5000" w:type="pct"/>
            <w:gridSpan w:val="2"/>
            <w:shd w:val="clear" w:color="auto" w:fill="CCC0D9"/>
          </w:tcPr>
          <w:p w14:paraId="066E487E" w14:textId="0E286624" w:rsidR="00867590" w:rsidRPr="004649FA" w:rsidRDefault="00867590" w:rsidP="00101CDF">
            <w:pPr>
              <w:spacing w:after="0" w:line="240" w:lineRule="auto"/>
              <w:rPr>
                <w:rFonts w:cs="Arial"/>
                <w:b/>
                <w:bCs/>
                <w:sz w:val="20"/>
                <w:szCs w:val="20"/>
              </w:rPr>
            </w:pPr>
            <w:r w:rsidRPr="004649FA">
              <w:rPr>
                <w:rFonts w:cs="Arial"/>
                <w:b/>
                <w:bCs/>
                <w:sz w:val="20"/>
                <w:szCs w:val="20"/>
              </w:rPr>
              <w:t xml:space="preserve">Objective 3 - </w:t>
            </w:r>
            <w:r w:rsidRPr="004649FA">
              <w:rPr>
                <w:rFonts w:cs="Arial"/>
                <w:sz w:val="20"/>
                <w:szCs w:val="20"/>
              </w:rPr>
              <w:t>The fishery is conducted, in a manner that minimises the impact of fishing operations on the ecosystem generally.</w:t>
            </w:r>
          </w:p>
        </w:tc>
      </w:tr>
      <w:tr w:rsidR="00867590" w:rsidRPr="004649FA" w14:paraId="7CD7A422" w14:textId="77777777" w:rsidTr="00D77641">
        <w:trPr>
          <w:cantSplit/>
        </w:trPr>
        <w:tc>
          <w:tcPr>
            <w:tcW w:w="5000" w:type="pct"/>
            <w:gridSpan w:val="2"/>
            <w:shd w:val="clear" w:color="auto" w:fill="E5DFEC"/>
          </w:tcPr>
          <w:p w14:paraId="54CDF909" w14:textId="77777777" w:rsidR="00867590" w:rsidRPr="004649FA" w:rsidRDefault="00867590" w:rsidP="00134108">
            <w:pPr>
              <w:spacing w:after="0" w:line="240" w:lineRule="auto"/>
              <w:rPr>
                <w:rFonts w:cs="Arial"/>
                <w:b/>
                <w:bCs/>
                <w:i/>
                <w:iCs/>
                <w:sz w:val="20"/>
                <w:szCs w:val="20"/>
              </w:rPr>
            </w:pPr>
            <w:r w:rsidRPr="004649FA">
              <w:rPr>
                <w:rFonts w:cs="Arial"/>
                <w:b/>
                <w:bCs/>
                <w:i/>
                <w:iCs/>
                <w:sz w:val="20"/>
                <w:szCs w:val="20"/>
              </w:rPr>
              <w:t xml:space="preserve">Information requirements </w:t>
            </w:r>
          </w:p>
        </w:tc>
      </w:tr>
      <w:tr w:rsidR="00120CCC" w:rsidRPr="004649FA" w14:paraId="4AA6925D" w14:textId="77777777" w:rsidTr="005F386E">
        <w:trPr>
          <w:cantSplit/>
        </w:trPr>
        <w:tc>
          <w:tcPr>
            <w:tcW w:w="2389" w:type="pct"/>
          </w:tcPr>
          <w:p w14:paraId="36944ABB" w14:textId="349EE151" w:rsidR="00120CCC" w:rsidRPr="004649FA" w:rsidRDefault="00120CCC" w:rsidP="00120CCC">
            <w:pPr>
              <w:spacing w:before="60" w:after="60" w:line="240" w:lineRule="auto"/>
              <w:rPr>
                <w:rFonts w:cs="Arial"/>
                <w:sz w:val="18"/>
                <w:szCs w:val="18"/>
              </w:rPr>
            </w:pPr>
            <w:r w:rsidRPr="004649FA">
              <w:rPr>
                <w:rFonts w:cs="Arial"/>
                <w:b/>
                <w:bCs/>
                <w:iCs/>
                <w:sz w:val="18"/>
                <w:szCs w:val="18"/>
              </w:rPr>
              <w:t xml:space="preserve">2.3.1 </w:t>
            </w:r>
            <w:r w:rsidRPr="004649FA">
              <w:rPr>
                <w:rFonts w:cs="Arial"/>
                <w:sz w:val="18"/>
                <w:szCs w:val="18"/>
              </w:rPr>
              <w:t>Information appropriate for the analysis in 2.3.2 is collated and/or collected covering the fishe</w:t>
            </w:r>
            <w:r>
              <w:rPr>
                <w:rFonts w:cs="Arial"/>
                <w:sz w:val="18"/>
                <w:szCs w:val="18"/>
              </w:rPr>
              <w:t>ry’s</w:t>
            </w:r>
            <w:r w:rsidRPr="004649FA">
              <w:rPr>
                <w:rFonts w:cs="Arial"/>
                <w:sz w:val="18"/>
                <w:szCs w:val="18"/>
              </w:rPr>
              <w:t xml:space="preserve"> impact on the ecosystem and environment generally.</w:t>
            </w:r>
          </w:p>
        </w:tc>
        <w:tc>
          <w:tcPr>
            <w:tcW w:w="2611" w:type="pct"/>
            <w:shd w:val="clear" w:color="auto" w:fill="92D050"/>
          </w:tcPr>
          <w:p w14:paraId="3AC8D515" w14:textId="77777777" w:rsidR="00120CCC" w:rsidRDefault="00120CCC" w:rsidP="00FF1B00">
            <w:pPr>
              <w:spacing w:before="60" w:after="60" w:line="240" w:lineRule="auto"/>
              <w:rPr>
                <w:rFonts w:cs="Arial"/>
                <w:b/>
                <w:sz w:val="18"/>
                <w:szCs w:val="18"/>
              </w:rPr>
            </w:pPr>
            <w:r>
              <w:rPr>
                <w:rFonts w:cs="Arial"/>
                <w:b/>
                <w:sz w:val="18"/>
                <w:szCs w:val="18"/>
              </w:rPr>
              <w:t>Meets</w:t>
            </w:r>
          </w:p>
          <w:p w14:paraId="23E606FB" w14:textId="0F4AB2D5" w:rsidR="00120CCC" w:rsidRPr="004649FA" w:rsidRDefault="00120CCC" w:rsidP="0087732C">
            <w:pPr>
              <w:spacing w:before="60" w:after="60" w:line="240" w:lineRule="auto"/>
              <w:rPr>
                <w:rFonts w:cs="Arial"/>
                <w:sz w:val="18"/>
                <w:szCs w:val="18"/>
              </w:rPr>
            </w:pPr>
            <w:r w:rsidRPr="008316BE">
              <w:rPr>
                <w:rFonts w:cs="Arial"/>
                <w:sz w:val="18"/>
                <w:szCs w:val="18"/>
              </w:rPr>
              <w:t xml:space="preserve">The </w:t>
            </w:r>
            <w:r w:rsidRPr="008316BE">
              <w:rPr>
                <w:rFonts w:cs="Arial"/>
                <w:i/>
                <w:sz w:val="18"/>
                <w:szCs w:val="18"/>
              </w:rPr>
              <w:t xml:space="preserve">Status reports of the fisheries and aquatic resources of Western Australia </w:t>
            </w:r>
            <w:r w:rsidRPr="008316BE">
              <w:rPr>
                <w:rFonts w:cs="Arial"/>
                <w:sz w:val="18"/>
                <w:szCs w:val="18"/>
              </w:rPr>
              <w:t>collate</w:t>
            </w:r>
            <w:r w:rsidR="009166AF">
              <w:rPr>
                <w:rFonts w:cs="Arial"/>
                <w:sz w:val="18"/>
                <w:szCs w:val="18"/>
              </w:rPr>
              <w:t>s</w:t>
            </w:r>
            <w:r w:rsidRPr="008316BE">
              <w:rPr>
                <w:rFonts w:cs="Arial"/>
                <w:sz w:val="18"/>
                <w:szCs w:val="18"/>
              </w:rPr>
              <w:t xml:space="preserve"> information on fishery impacts on the ecosystem and </w:t>
            </w:r>
            <w:r w:rsidR="009166AF">
              <w:rPr>
                <w:rFonts w:cs="Arial"/>
                <w:sz w:val="18"/>
                <w:szCs w:val="18"/>
              </w:rPr>
              <w:t xml:space="preserve">the </w:t>
            </w:r>
            <w:r w:rsidRPr="008316BE">
              <w:rPr>
                <w:rFonts w:cs="Arial"/>
                <w:sz w:val="18"/>
                <w:szCs w:val="18"/>
              </w:rPr>
              <w:t xml:space="preserve">environment generally. Any changes to risk levels posed by fishery operations (which </w:t>
            </w:r>
            <w:r w:rsidR="009166AF">
              <w:rPr>
                <w:rFonts w:cs="Arial"/>
                <w:sz w:val="18"/>
                <w:szCs w:val="18"/>
              </w:rPr>
              <w:t>could</w:t>
            </w:r>
            <w:r w:rsidRPr="008316BE">
              <w:rPr>
                <w:rFonts w:cs="Arial"/>
                <w:sz w:val="18"/>
                <w:szCs w:val="18"/>
              </w:rPr>
              <w:t xml:space="preserve"> potentially affect the ecosystem) are considered through the WA DPIRD’s planning processes and through the development of appropriate management measures.</w:t>
            </w:r>
          </w:p>
        </w:tc>
      </w:tr>
      <w:tr w:rsidR="00867590" w:rsidRPr="004649FA" w14:paraId="3C4BC27D" w14:textId="77777777" w:rsidTr="00D77641">
        <w:trPr>
          <w:cantSplit/>
        </w:trPr>
        <w:tc>
          <w:tcPr>
            <w:tcW w:w="5000" w:type="pct"/>
            <w:gridSpan w:val="2"/>
            <w:shd w:val="clear" w:color="auto" w:fill="E5DFEC"/>
          </w:tcPr>
          <w:p w14:paraId="20035E77" w14:textId="0075B4B7" w:rsidR="00867590" w:rsidRPr="004649FA" w:rsidRDefault="00867590" w:rsidP="00134108">
            <w:pPr>
              <w:spacing w:after="0" w:line="240" w:lineRule="auto"/>
              <w:rPr>
                <w:rFonts w:cs="Arial"/>
                <w:sz w:val="20"/>
                <w:szCs w:val="20"/>
              </w:rPr>
            </w:pPr>
            <w:r w:rsidRPr="004649FA">
              <w:rPr>
                <w:rFonts w:cs="Arial"/>
                <w:b/>
                <w:bCs/>
                <w:i/>
                <w:iCs/>
                <w:sz w:val="20"/>
                <w:szCs w:val="20"/>
              </w:rPr>
              <w:t>Assessment</w:t>
            </w:r>
          </w:p>
        </w:tc>
      </w:tr>
      <w:tr w:rsidR="00A01C44" w:rsidRPr="004649FA" w14:paraId="608A294E" w14:textId="77777777" w:rsidTr="00383533">
        <w:trPr>
          <w:cantSplit/>
        </w:trPr>
        <w:tc>
          <w:tcPr>
            <w:tcW w:w="2389" w:type="pct"/>
          </w:tcPr>
          <w:p w14:paraId="41710549" w14:textId="2EFA9223" w:rsidR="00A01C44" w:rsidRPr="004649FA" w:rsidRDefault="00A01C44" w:rsidP="00A01C44">
            <w:pPr>
              <w:spacing w:before="60" w:after="60" w:line="240" w:lineRule="auto"/>
              <w:rPr>
                <w:rFonts w:cs="Arial"/>
                <w:sz w:val="18"/>
                <w:szCs w:val="18"/>
              </w:rPr>
            </w:pPr>
            <w:r w:rsidRPr="004649FA">
              <w:rPr>
                <w:rFonts w:cs="Arial"/>
                <w:b/>
                <w:bCs/>
                <w:sz w:val="18"/>
                <w:szCs w:val="18"/>
              </w:rPr>
              <w:t xml:space="preserve">2.3.2 </w:t>
            </w:r>
            <w:r w:rsidRPr="004649FA">
              <w:rPr>
                <w:rFonts w:cs="Arial"/>
                <w:sz w:val="18"/>
                <w:szCs w:val="18"/>
              </w:rPr>
              <w:t>Information is collected and a risk analysis, appropriate to the scale of the fishery and its potential impacts, is conducted into the susceptibility of each of the following ecosystem components to the fishery.</w:t>
            </w:r>
          </w:p>
          <w:p w14:paraId="27E48D20" w14:textId="77777777" w:rsidR="00A01C44" w:rsidRPr="004649FA" w:rsidRDefault="00A01C44" w:rsidP="00A01C44">
            <w:pPr>
              <w:spacing w:before="60" w:after="60" w:line="240" w:lineRule="auto"/>
              <w:rPr>
                <w:rFonts w:cs="Arial"/>
                <w:sz w:val="18"/>
                <w:szCs w:val="18"/>
              </w:rPr>
            </w:pPr>
            <w:r w:rsidRPr="004649FA">
              <w:rPr>
                <w:rFonts w:cs="Arial"/>
                <w:sz w:val="18"/>
                <w:szCs w:val="18"/>
              </w:rPr>
              <w:t>1. Impacts on ecological communities</w:t>
            </w:r>
          </w:p>
          <w:p w14:paraId="0606C2AB" w14:textId="77777777" w:rsidR="00A01C44" w:rsidRPr="004649FA" w:rsidRDefault="00A01C44" w:rsidP="00A01C44">
            <w:pPr>
              <w:spacing w:before="60" w:after="60" w:line="240" w:lineRule="auto"/>
              <w:rPr>
                <w:rFonts w:cs="Arial"/>
                <w:sz w:val="18"/>
                <w:szCs w:val="18"/>
              </w:rPr>
            </w:pPr>
            <w:r w:rsidRPr="004649FA">
              <w:rPr>
                <w:rFonts w:cs="Arial"/>
                <w:sz w:val="18"/>
                <w:szCs w:val="18"/>
              </w:rPr>
              <w:t>• Benthic communities</w:t>
            </w:r>
          </w:p>
          <w:p w14:paraId="4C66DCE2" w14:textId="77777777" w:rsidR="00A01C44" w:rsidRPr="004649FA" w:rsidRDefault="00A01C44" w:rsidP="00A01C44">
            <w:pPr>
              <w:spacing w:before="60" w:after="60" w:line="240" w:lineRule="auto"/>
              <w:rPr>
                <w:rFonts w:cs="Arial"/>
                <w:sz w:val="18"/>
                <w:szCs w:val="18"/>
              </w:rPr>
            </w:pPr>
            <w:r w:rsidRPr="004649FA">
              <w:rPr>
                <w:rFonts w:cs="Arial"/>
                <w:sz w:val="18"/>
                <w:szCs w:val="18"/>
              </w:rPr>
              <w:t>• Ecologically related, associated or dependent species</w:t>
            </w:r>
          </w:p>
          <w:p w14:paraId="21349DE0" w14:textId="77777777" w:rsidR="00A01C44" w:rsidRPr="004649FA" w:rsidRDefault="00A01C44" w:rsidP="00A01C44">
            <w:pPr>
              <w:spacing w:before="60" w:after="60" w:line="240" w:lineRule="auto"/>
              <w:rPr>
                <w:rFonts w:cs="Arial"/>
                <w:sz w:val="18"/>
                <w:szCs w:val="18"/>
              </w:rPr>
            </w:pPr>
            <w:r w:rsidRPr="004649FA">
              <w:rPr>
                <w:rFonts w:cs="Arial"/>
                <w:sz w:val="18"/>
                <w:szCs w:val="18"/>
              </w:rPr>
              <w:t>• Water column communities</w:t>
            </w:r>
          </w:p>
          <w:p w14:paraId="7A9950B2" w14:textId="77777777" w:rsidR="00A01C44" w:rsidRPr="004649FA" w:rsidRDefault="00A01C44" w:rsidP="00A01C44">
            <w:pPr>
              <w:spacing w:before="60" w:after="60" w:line="240" w:lineRule="auto"/>
              <w:rPr>
                <w:rFonts w:cs="Arial"/>
                <w:sz w:val="18"/>
                <w:szCs w:val="18"/>
              </w:rPr>
            </w:pPr>
            <w:r w:rsidRPr="004649FA">
              <w:rPr>
                <w:rFonts w:cs="Arial"/>
                <w:sz w:val="18"/>
                <w:szCs w:val="18"/>
              </w:rPr>
              <w:t>2. Impacts on food chains</w:t>
            </w:r>
          </w:p>
          <w:p w14:paraId="66B9B0F3" w14:textId="77777777" w:rsidR="00A01C44" w:rsidRPr="004649FA" w:rsidRDefault="00A01C44" w:rsidP="00A01C44">
            <w:pPr>
              <w:spacing w:before="60" w:after="60" w:line="240" w:lineRule="auto"/>
              <w:rPr>
                <w:rFonts w:cs="Arial"/>
                <w:sz w:val="18"/>
                <w:szCs w:val="18"/>
              </w:rPr>
            </w:pPr>
            <w:r w:rsidRPr="004649FA">
              <w:rPr>
                <w:rFonts w:cs="Arial"/>
                <w:sz w:val="18"/>
                <w:szCs w:val="18"/>
              </w:rPr>
              <w:t>• Structure</w:t>
            </w:r>
          </w:p>
          <w:p w14:paraId="7CC656E1" w14:textId="77777777" w:rsidR="00A01C44" w:rsidRPr="004649FA" w:rsidRDefault="00A01C44" w:rsidP="00A01C44">
            <w:pPr>
              <w:spacing w:before="60" w:after="60" w:line="240" w:lineRule="auto"/>
              <w:rPr>
                <w:rFonts w:cs="Arial"/>
                <w:sz w:val="18"/>
                <w:szCs w:val="18"/>
              </w:rPr>
            </w:pPr>
            <w:r w:rsidRPr="004649FA">
              <w:rPr>
                <w:rFonts w:cs="Arial"/>
                <w:sz w:val="18"/>
                <w:szCs w:val="18"/>
              </w:rPr>
              <w:t>• Productivity/flows</w:t>
            </w:r>
          </w:p>
          <w:p w14:paraId="5FFFF890" w14:textId="77777777" w:rsidR="00A01C44" w:rsidRPr="004649FA" w:rsidRDefault="00A01C44" w:rsidP="00A01C44">
            <w:pPr>
              <w:spacing w:before="60" w:after="60" w:line="240" w:lineRule="auto"/>
              <w:rPr>
                <w:rFonts w:cs="Arial"/>
                <w:sz w:val="18"/>
                <w:szCs w:val="18"/>
              </w:rPr>
            </w:pPr>
            <w:r w:rsidRPr="004649FA">
              <w:rPr>
                <w:rFonts w:cs="Arial"/>
                <w:sz w:val="18"/>
                <w:szCs w:val="18"/>
              </w:rPr>
              <w:t>3. Impacts on the physical environment</w:t>
            </w:r>
          </w:p>
          <w:p w14:paraId="79EF8BD8" w14:textId="77777777" w:rsidR="00A01C44" w:rsidRPr="004649FA" w:rsidRDefault="00A01C44" w:rsidP="00A01C44">
            <w:pPr>
              <w:spacing w:before="60" w:after="60" w:line="240" w:lineRule="auto"/>
              <w:rPr>
                <w:rFonts w:cs="Arial"/>
                <w:sz w:val="18"/>
                <w:szCs w:val="18"/>
              </w:rPr>
            </w:pPr>
            <w:r w:rsidRPr="004649FA">
              <w:rPr>
                <w:rFonts w:cs="Arial"/>
                <w:sz w:val="18"/>
                <w:szCs w:val="18"/>
              </w:rPr>
              <w:t>• Physical habitat</w:t>
            </w:r>
          </w:p>
          <w:p w14:paraId="75D4CE02" w14:textId="1A1161BE" w:rsidR="00A01C44" w:rsidRPr="004649FA" w:rsidRDefault="00A01C44" w:rsidP="00A01C44">
            <w:pPr>
              <w:spacing w:after="120" w:line="240" w:lineRule="auto"/>
              <w:rPr>
                <w:rFonts w:cs="Arial"/>
                <w:b/>
                <w:i/>
                <w:sz w:val="18"/>
                <w:szCs w:val="18"/>
              </w:rPr>
            </w:pPr>
            <w:r w:rsidRPr="004649FA">
              <w:rPr>
                <w:rFonts w:cs="Arial"/>
                <w:sz w:val="18"/>
                <w:szCs w:val="18"/>
              </w:rPr>
              <w:t>• Water quality</w:t>
            </w:r>
          </w:p>
        </w:tc>
        <w:tc>
          <w:tcPr>
            <w:tcW w:w="2611" w:type="pct"/>
            <w:shd w:val="clear" w:color="auto" w:fill="FFC000"/>
          </w:tcPr>
          <w:p w14:paraId="6BD7CBEC" w14:textId="0DB9AEA5" w:rsidR="00A01C44" w:rsidRPr="00F62CF3" w:rsidRDefault="001B5102" w:rsidP="00875255">
            <w:pPr>
              <w:spacing w:before="60" w:after="60" w:line="240" w:lineRule="auto"/>
              <w:rPr>
                <w:rFonts w:cs="Arial"/>
                <w:sz w:val="18"/>
                <w:szCs w:val="18"/>
              </w:rPr>
            </w:pPr>
            <w:r>
              <w:rPr>
                <w:rFonts w:cs="Arial"/>
                <w:b/>
                <w:sz w:val="18"/>
                <w:szCs w:val="18"/>
              </w:rPr>
              <w:t>Partially m</w:t>
            </w:r>
            <w:r w:rsidR="00A01C44" w:rsidRPr="00F62CF3">
              <w:rPr>
                <w:rFonts w:cs="Arial"/>
                <w:b/>
                <w:sz w:val="18"/>
                <w:szCs w:val="18"/>
              </w:rPr>
              <w:t xml:space="preserve">eets </w:t>
            </w:r>
          </w:p>
          <w:p w14:paraId="605BD4BE" w14:textId="48A1F30E" w:rsidR="00F62CF3" w:rsidRPr="00F62CF3" w:rsidRDefault="00F62CF3" w:rsidP="00C817D6">
            <w:pPr>
              <w:spacing w:before="60" w:after="120" w:line="240" w:lineRule="auto"/>
              <w:rPr>
                <w:rFonts w:cs="Arial"/>
                <w:sz w:val="18"/>
                <w:szCs w:val="18"/>
              </w:rPr>
            </w:pPr>
            <w:r w:rsidRPr="00F62CF3">
              <w:rPr>
                <w:rFonts w:cs="Arial"/>
                <w:sz w:val="18"/>
                <w:szCs w:val="18"/>
              </w:rPr>
              <w:t xml:space="preserve">The Ecologically Sustainable Development (ESD) report completed in 2005 gave a comprehensive overview of the Western Australian Temperate Demersal Gillnet and Demersal Longline Fisheries and provided detailed performance measures for the fisheries. </w:t>
            </w:r>
          </w:p>
          <w:p w14:paraId="50B71764" w14:textId="053E0C16" w:rsidR="00A01C44" w:rsidRPr="00F62CF3" w:rsidRDefault="00A01C44" w:rsidP="00875255">
            <w:pPr>
              <w:spacing w:before="60" w:after="60" w:line="240" w:lineRule="auto"/>
              <w:rPr>
                <w:bCs/>
                <w:sz w:val="18"/>
                <w:szCs w:val="18"/>
              </w:rPr>
            </w:pPr>
            <w:r w:rsidRPr="00F62CF3">
              <w:rPr>
                <w:rFonts w:cs="Arial"/>
                <w:sz w:val="18"/>
                <w:szCs w:val="18"/>
              </w:rPr>
              <w:t xml:space="preserve">The WA DPIRD </w:t>
            </w:r>
            <w:r w:rsidR="00F62CF3" w:rsidRPr="00875255">
              <w:rPr>
                <w:rFonts w:cs="Arial"/>
                <w:sz w:val="18"/>
                <w:szCs w:val="18"/>
              </w:rPr>
              <w:t>have advised that</w:t>
            </w:r>
            <w:r w:rsidRPr="00F62CF3">
              <w:rPr>
                <w:rFonts w:cs="Arial"/>
                <w:sz w:val="18"/>
                <w:szCs w:val="18"/>
              </w:rPr>
              <w:t xml:space="preserve"> an Ecological Risk Assessment (to replace existing </w:t>
            </w:r>
            <w:r w:rsidR="00F62CF3" w:rsidRPr="00875255">
              <w:rPr>
                <w:rFonts w:cs="Arial"/>
                <w:sz w:val="18"/>
                <w:szCs w:val="18"/>
              </w:rPr>
              <w:t xml:space="preserve">2005 </w:t>
            </w:r>
            <w:r w:rsidRPr="00F62CF3">
              <w:rPr>
                <w:rFonts w:cs="Arial"/>
                <w:sz w:val="18"/>
                <w:szCs w:val="18"/>
              </w:rPr>
              <w:t xml:space="preserve">ESD) </w:t>
            </w:r>
            <w:r w:rsidR="00F62CF3" w:rsidRPr="00875255">
              <w:rPr>
                <w:rFonts w:cs="Arial"/>
                <w:sz w:val="18"/>
                <w:szCs w:val="18"/>
              </w:rPr>
              <w:t>will be undertaken i</w:t>
            </w:r>
            <w:r w:rsidRPr="00F62CF3">
              <w:rPr>
                <w:rFonts w:cs="Arial"/>
                <w:sz w:val="18"/>
                <w:szCs w:val="18"/>
              </w:rPr>
              <w:t xml:space="preserve">n 2019. The </w:t>
            </w:r>
            <w:r w:rsidRPr="00F62CF3">
              <w:rPr>
                <w:bCs/>
                <w:i/>
                <w:sz w:val="18"/>
                <w:szCs w:val="18"/>
              </w:rPr>
              <w:t>Status Reports of the Fisheries and Aquatic Resources of Western Australia</w:t>
            </w:r>
            <w:r w:rsidRPr="00F62CF3">
              <w:rPr>
                <w:bCs/>
                <w:sz w:val="18"/>
                <w:szCs w:val="18"/>
              </w:rPr>
              <w:t xml:space="preserve">, </w:t>
            </w:r>
            <w:r w:rsidRPr="00F62CF3">
              <w:rPr>
                <w:rFonts w:cs="Arial"/>
                <w:i/>
                <w:sz w:val="18"/>
                <w:szCs w:val="18"/>
              </w:rPr>
              <w:t>2016/17</w:t>
            </w:r>
            <w:r w:rsidRPr="00F62CF3">
              <w:rPr>
                <w:bCs/>
                <w:sz w:val="18"/>
                <w:szCs w:val="18"/>
              </w:rPr>
              <w:t xml:space="preserve"> (p.177, </w:t>
            </w:r>
            <w:r w:rsidR="00D42848" w:rsidRPr="00F62CF3">
              <w:rPr>
                <w:rFonts w:cs="Arial"/>
                <w:sz w:val="18"/>
                <w:szCs w:val="18"/>
              </w:rPr>
              <w:t>link accessible in Section 1: Notes</w:t>
            </w:r>
            <w:r w:rsidRPr="00F62CF3">
              <w:rPr>
                <w:bCs/>
                <w:sz w:val="18"/>
                <w:szCs w:val="18"/>
              </w:rPr>
              <w:t>) states that the risk levels are:</w:t>
            </w:r>
          </w:p>
          <w:p w14:paraId="1B093E82" w14:textId="77777777" w:rsidR="00A01C44" w:rsidRPr="00F62CF3" w:rsidRDefault="00A01C44" w:rsidP="00525336">
            <w:pPr>
              <w:pStyle w:val="ListParagraph"/>
              <w:numPr>
                <w:ilvl w:val="0"/>
                <w:numId w:val="18"/>
              </w:numPr>
              <w:spacing w:before="60" w:after="60" w:line="240" w:lineRule="auto"/>
              <w:ind w:left="360"/>
              <w:contextualSpacing/>
              <w:rPr>
                <w:bCs/>
                <w:sz w:val="18"/>
                <w:szCs w:val="18"/>
              </w:rPr>
            </w:pPr>
            <w:r w:rsidRPr="00F62CF3">
              <w:rPr>
                <w:bCs/>
                <w:sz w:val="18"/>
                <w:szCs w:val="18"/>
              </w:rPr>
              <w:t xml:space="preserve">Habitat – </w:t>
            </w:r>
            <w:r w:rsidRPr="00F62CF3">
              <w:rPr>
                <w:b/>
                <w:bCs/>
                <w:sz w:val="18"/>
                <w:szCs w:val="18"/>
              </w:rPr>
              <w:t>‘negligible-low’</w:t>
            </w:r>
            <w:r w:rsidRPr="00F62CF3">
              <w:rPr>
                <w:bCs/>
                <w:sz w:val="18"/>
                <w:szCs w:val="18"/>
              </w:rPr>
              <w:t>.</w:t>
            </w:r>
          </w:p>
          <w:p w14:paraId="4CAFB946" w14:textId="77777777" w:rsidR="00A01C44" w:rsidRPr="00F62CF3" w:rsidRDefault="00A01C44">
            <w:pPr>
              <w:pStyle w:val="ListParagraph"/>
              <w:numPr>
                <w:ilvl w:val="0"/>
                <w:numId w:val="18"/>
              </w:numPr>
              <w:spacing w:before="60" w:after="60" w:line="240" w:lineRule="auto"/>
              <w:ind w:left="360"/>
              <w:contextualSpacing/>
              <w:rPr>
                <w:rFonts w:cs="Arial"/>
                <w:sz w:val="18"/>
                <w:szCs w:val="18"/>
              </w:rPr>
            </w:pPr>
            <w:r w:rsidRPr="00F62CF3">
              <w:rPr>
                <w:bCs/>
                <w:sz w:val="18"/>
                <w:szCs w:val="18"/>
              </w:rPr>
              <w:t xml:space="preserve">Ecosystem – </w:t>
            </w:r>
            <w:r w:rsidRPr="00F62CF3">
              <w:rPr>
                <w:b/>
                <w:bCs/>
                <w:sz w:val="18"/>
                <w:szCs w:val="18"/>
              </w:rPr>
              <w:t>‘low’</w:t>
            </w:r>
            <w:r w:rsidRPr="00F62CF3">
              <w:rPr>
                <w:bCs/>
                <w:sz w:val="18"/>
                <w:szCs w:val="18"/>
              </w:rPr>
              <w:t>.</w:t>
            </w:r>
          </w:p>
          <w:p w14:paraId="397BE197" w14:textId="4AA5CC48" w:rsidR="00A01C44" w:rsidRPr="004649FA" w:rsidRDefault="00A01C44" w:rsidP="00A01C44">
            <w:pPr>
              <w:spacing w:before="60" w:after="60" w:line="240" w:lineRule="auto"/>
              <w:rPr>
                <w:rFonts w:cs="Arial"/>
                <w:sz w:val="18"/>
                <w:szCs w:val="18"/>
              </w:rPr>
            </w:pPr>
          </w:p>
        </w:tc>
      </w:tr>
    </w:tbl>
    <w:p w14:paraId="42E47CE5" w14:textId="77777777" w:rsidR="00920CEB" w:rsidRDefault="00920CEB">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7741"/>
      </w:tblGrid>
      <w:tr w:rsidR="00867590" w:rsidRPr="004649FA" w14:paraId="007746A1" w14:textId="77777777" w:rsidTr="00D77641">
        <w:trPr>
          <w:cantSplit/>
          <w:trHeight w:val="77"/>
        </w:trPr>
        <w:tc>
          <w:tcPr>
            <w:tcW w:w="5000" w:type="pct"/>
            <w:gridSpan w:val="2"/>
            <w:shd w:val="clear" w:color="auto" w:fill="E5DFEC"/>
          </w:tcPr>
          <w:p w14:paraId="2F5F922B" w14:textId="49F1234F" w:rsidR="00867590" w:rsidRPr="004649FA" w:rsidRDefault="00867590" w:rsidP="00134108">
            <w:pPr>
              <w:spacing w:after="0" w:line="240" w:lineRule="auto"/>
              <w:rPr>
                <w:rFonts w:cs="Arial"/>
                <w:b/>
                <w:bCs/>
                <w:i/>
                <w:iCs/>
                <w:sz w:val="20"/>
                <w:szCs w:val="20"/>
              </w:rPr>
            </w:pPr>
            <w:r w:rsidRPr="004649FA">
              <w:rPr>
                <w:rFonts w:cs="Arial"/>
                <w:b/>
                <w:bCs/>
                <w:i/>
                <w:iCs/>
                <w:sz w:val="20"/>
                <w:szCs w:val="20"/>
              </w:rPr>
              <w:lastRenderedPageBreak/>
              <w:t>Management responses</w:t>
            </w:r>
          </w:p>
        </w:tc>
      </w:tr>
      <w:tr w:rsidR="00CB4F7F" w:rsidRPr="004649FA" w14:paraId="405718D3" w14:textId="77777777" w:rsidTr="005F386E">
        <w:trPr>
          <w:cantSplit/>
          <w:trHeight w:val="77"/>
        </w:trPr>
        <w:tc>
          <w:tcPr>
            <w:tcW w:w="2389" w:type="pct"/>
          </w:tcPr>
          <w:p w14:paraId="1C2BDFA5" w14:textId="77777777" w:rsidR="00CB4F7F" w:rsidRDefault="00CB4F7F" w:rsidP="00CB4F7F">
            <w:pPr>
              <w:spacing w:before="60" w:after="60" w:line="240" w:lineRule="auto"/>
              <w:rPr>
                <w:rFonts w:cs="Arial"/>
                <w:sz w:val="18"/>
                <w:szCs w:val="18"/>
              </w:rPr>
            </w:pPr>
            <w:r w:rsidRPr="004649FA">
              <w:rPr>
                <w:rFonts w:cs="Arial"/>
                <w:b/>
                <w:bCs/>
                <w:i/>
                <w:iCs/>
                <w:sz w:val="18"/>
                <w:szCs w:val="18"/>
              </w:rPr>
              <w:t xml:space="preserve">2.3.3 </w:t>
            </w:r>
            <w:r w:rsidRPr="004649FA">
              <w:rPr>
                <w:rFonts w:cs="Arial"/>
                <w:sz w:val="18"/>
                <w:szCs w:val="18"/>
              </w:rPr>
              <w:t>Management actions are in place to ensure significant damage to ecosystems does not arise from the impacts described in 2.3.1.</w:t>
            </w:r>
          </w:p>
          <w:p w14:paraId="1432DE2D" w14:textId="00FF8E4D" w:rsidR="00CB4F7F" w:rsidRPr="004649FA" w:rsidRDefault="00CB4F7F" w:rsidP="00CB4F7F">
            <w:pPr>
              <w:spacing w:before="60" w:after="60" w:line="240" w:lineRule="auto"/>
              <w:rPr>
                <w:rFonts w:cs="Arial"/>
                <w:b/>
                <w:i/>
                <w:sz w:val="18"/>
                <w:szCs w:val="18"/>
              </w:rPr>
            </w:pPr>
          </w:p>
        </w:tc>
        <w:tc>
          <w:tcPr>
            <w:tcW w:w="2611" w:type="pct"/>
            <w:shd w:val="clear" w:color="auto" w:fill="FFC000"/>
          </w:tcPr>
          <w:p w14:paraId="3AD52D90" w14:textId="77777777" w:rsidR="00CB4F7F" w:rsidRDefault="00CB4F7F" w:rsidP="00875255">
            <w:pPr>
              <w:spacing w:before="60" w:after="60" w:line="240" w:lineRule="auto"/>
              <w:rPr>
                <w:rFonts w:cs="Arial"/>
                <w:b/>
                <w:sz w:val="18"/>
                <w:szCs w:val="18"/>
                <w:lang w:eastAsia="en-AU"/>
              </w:rPr>
            </w:pPr>
            <w:r>
              <w:rPr>
                <w:rFonts w:cs="Arial"/>
                <w:b/>
                <w:sz w:val="18"/>
                <w:szCs w:val="18"/>
                <w:lang w:eastAsia="en-AU"/>
              </w:rPr>
              <w:t>Partially m</w:t>
            </w:r>
            <w:r w:rsidRPr="00C603D7">
              <w:rPr>
                <w:rFonts w:cs="Arial"/>
                <w:b/>
                <w:sz w:val="18"/>
                <w:szCs w:val="18"/>
                <w:lang w:eastAsia="en-AU"/>
              </w:rPr>
              <w:t>eets</w:t>
            </w:r>
          </w:p>
          <w:p w14:paraId="603A86ED" w14:textId="2E2E355B" w:rsidR="00CB4F7F" w:rsidRPr="004649FA" w:rsidRDefault="00CB4F7F" w:rsidP="00875255">
            <w:pPr>
              <w:spacing w:before="60" w:after="60" w:line="240" w:lineRule="auto"/>
              <w:rPr>
                <w:rFonts w:cs="Arial"/>
                <w:sz w:val="18"/>
                <w:szCs w:val="18"/>
              </w:rPr>
            </w:pPr>
            <w:r w:rsidRPr="00D60EAF">
              <w:rPr>
                <w:rFonts w:cs="Arial"/>
                <w:sz w:val="18"/>
                <w:szCs w:val="18"/>
              </w:rPr>
              <w:t xml:space="preserve">Management measures </w:t>
            </w:r>
            <w:r>
              <w:rPr>
                <w:rFonts w:cs="Arial"/>
                <w:sz w:val="18"/>
                <w:szCs w:val="18"/>
              </w:rPr>
              <w:t>are in place, (indicated in</w:t>
            </w:r>
            <w:r w:rsidRPr="003864F0">
              <w:rPr>
                <w:rFonts w:cs="Arial"/>
                <w:sz w:val="18"/>
                <w:szCs w:val="18"/>
              </w:rPr>
              <w:t xml:space="preserve"> the WA </w:t>
            </w:r>
            <w:r w:rsidRPr="00F97019">
              <w:rPr>
                <w:rFonts w:cs="Arial"/>
                <w:i/>
                <w:sz w:val="18"/>
                <w:szCs w:val="18"/>
              </w:rPr>
              <w:t>State of the Fisheries and Aquatic Resources report, 2016/2017</w:t>
            </w:r>
            <w:r w:rsidRPr="003864F0">
              <w:rPr>
                <w:rFonts w:cs="Arial"/>
                <w:sz w:val="18"/>
                <w:szCs w:val="18"/>
              </w:rPr>
              <w:t>) and considered appropriate overall, to mitigate risk of significant impacts</w:t>
            </w:r>
            <w:r w:rsidRPr="00D60EAF">
              <w:rPr>
                <w:rFonts w:cs="Arial"/>
                <w:sz w:val="18"/>
                <w:szCs w:val="18"/>
              </w:rPr>
              <w:t xml:space="preserve"> </w:t>
            </w:r>
            <w:r>
              <w:rPr>
                <w:rFonts w:cs="Arial"/>
                <w:sz w:val="18"/>
                <w:szCs w:val="18"/>
              </w:rPr>
              <w:t xml:space="preserve">on the ecosystem. </w:t>
            </w:r>
            <w:r w:rsidR="000D44C6">
              <w:rPr>
                <w:rFonts w:cs="Arial"/>
                <w:sz w:val="18"/>
                <w:szCs w:val="18"/>
              </w:rPr>
              <w:t>The</w:t>
            </w:r>
            <w:r>
              <w:rPr>
                <w:rFonts w:cs="Arial"/>
                <w:sz w:val="18"/>
                <w:szCs w:val="18"/>
              </w:rPr>
              <w:t xml:space="preserve"> </w:t>
            </w:r>
            <w:r w:rsidRPr="00C57D14">
              <w:rPr>
                <w:rFonts w:cs="Arial"/>
                <w:sz w:val="18"/>
                <w:szCs w:val="18"/>
              </w:rPr>
              <w:t>Harvest Strategy</w:t>
            </w:r>
            <w:r>
              <w:rPr>
                <w:rFonts w:cs="Arial"/>
                <w:sz w:val="18"/>
                <w:szCs w:val="18"/>
              </w:rPr>
              <w:t xml:space="preserve"> </w:t>
            </w:r>
            <w:r w:rsidR="000D44C6">
              <w:rPr>
                <w:rFonts w:cs="Arial"/>
                <w:sz w:val="18"/>
                <w:szCs w:val="18"/>
              </w:rPr>
              <w:t xml:space="preserve">for the fisheries, </w:t>
            </w:r>
            <w:r>
              <w:rPr>
                <w:rFonts w:cs="Arial"/>
                <w:sz w:val="18"/>
                <w:szCs w:val="18"/>
              </w:rPr>
              <w:t>to be developed in 2019</w:t>
            </w:r>
            <w:r w:rsidR="000D44C6">
              <w:rPr>
                <w:rFonts w:cs="Arial"/>
                <w:sz w:val="18"/>
                <w:szCs w:val="18"/>
              </w:rPr>
              <w:t>,</w:t>
            </w:r>
            <w:r>
              <w:rPr>
                <w:rFonts w:cs="Arial"/>
                <w:sz w:val="18"/>
                <w:szCs w:val="18"/>
              </w:rPr>
              <w:t xml:space="preserve"> will formally address this matter. </w:t>
            </w:r>
          </w:p>
        </w:tc>
      </w:tr>
      <w:tr w:rsidR="00CB4F7F" w:rsidRPr="004649FA" w14:paraId="0C8B361A" w14:textId="77777777" w:rsidTr="005F386E">
        <w:trPr>
          <w:cantSplit/>
        </w:trPr>
        <w:tc>
          <w:tcPr>
            <w:tcW w:w="2389" w:type="pct"/>
          </w:tcPr>
          <w:p w14:paraId="4D5C4181" w14:textId="250D8369" w:rsidR="00CB4F7F" w:rsidRPr="004649FA" w:rsidRDefault="00CB4F7F" w:rsidP="00DF1898">
            <w:pPr>
              <w:spacing w:after="120" w:line="240" w:lineRule="auto"/>
              <w:rPr>
                <w:rFonts w:cs="Arial"/>
                <w:sz w:val="18"/>
                <w:szCs w:val="18"/>
              </w:rPr>
            </w:pPr>
            <w:r w:rsidRPr="004649FA">
              <w:rPr>
                <w:rFonts w:cs="Arial"/>
                <w:b/>
                <w:bCs/>
                <w:i/>
                <w:iCs/>
                <w:sz w:val="18"/>
                <w:szCs w:val="18"/>
              </w:rPr>
              <w:t xml:space="preserve">2.3.4 </w:t>
            </w:r>
            <w:r w:rsidRPr="004649FA">
              <w:rPr>
                <w:rFonts w:cs="Arial"/>
                <w:sz w:val="18"/>
                <w:szCs w:val="18"/>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2611" w:type="pct"/>
            <w:shd w:val="clear" w:color="auto" w:fill="FFC000"/>
          </w:tcPr>
          <w:p w14:paraId="393FD7D1" w14:textId="77777777" w:rsidR="00CB4F7F" w:rsidRDefault="00CB4F7F" w:rsidP="00875255">
            <w:pPr>
              <w:spacing w:before="60" w:after="60" w:line="240" w:lineRule="auto"/>
              <w:rPr>
                <w:rFonts w:cs="Arial"/>
                <w:sz w:val="18"/>
                <w:szCs w:val="18"/>
              </w:rPr>
            </w:pPr>
            <w:r w:rsidRPr="00D96CCA">
              <w:rPr>
                <w:rFonts w:cs="Arial"/>
                <w:b/>
                <w:sz w:val="18"/>
                <w:szCs w:val="18"/>
              </w:rPr>
              <w:t>Partially meets</w:t>
            </w:r>
          </w:p>
          <w:p w14:paraId="1743511B" w14:textId="665AAB2A" w:rsidR="00CB4F7F" w:rsidRPr="004649FA" w:rsidRDefault="00CB4F7F" w:rsidP="00875255">
            <w:pPr>
              <w:spacing w:before="60" w:after="60" w:line="240" w:lineRule="auto"/>
              <w:rPr>
                <w:rFonts w:cs="Arial"/>
                <w:sz w:val="18"/>
                <w:szCs w:val="18"/>
              </w:rPr>
            </w:pPr>
            <w:r w:rsidRPr="00D96CCA">
              <w:rPr>
                <w:rFonts w:cs="Arial"/>
                <w:sz w:val="18"/>
                <w:szCs w:val="18"/>
              </w:rPr>
              <w:t>Overall, impacts on the ecosystem are generally consider</w:t>
            </w:r>
            <w:r w:rsidR="00DD3B7D">
              <w:rPr>
                <w:rFonts w:cs="Arial"/>
                <w:sz w:val="18"/>
                <w:szCs w:val="18"/>
              </w:rPr>
              <w:t>ed to be ‘</w:t>
            </w:r>
            <w:r w:rsidR="00DD3B7D" w:rsidRPr="00875255">
              <w:rPr>
                <w:rFonts w:cs="Arial"/>
                <w:b/>
                <w:sz w:val="18"/>
                <w:szCs w:val="18"/>
              </w:rPr>
              <w:t>low</w:t>
            </w:r>
            <w:r w:rsidR="00DD3B7D">
              <w:rPr>
                <w:rFonts w:cs="Arial"/>
                <w:sz w:val="18"/>
                <w:szCs w:val="18"/>
              </w:rPr>
              <w:t xml:space="preserve">’ and as per 2.3.3. </w:t>
            </w:r>
            <w:r w:rsidR="000D44C6">
              <w:rPr>
                <w:rFonts w:cs="Arial"/>
                <w:sz w:val="18"/>
                <w:szCs w:val="18"/>
              </w:rPr>
              <w:t xml:space="preserve">The </w:t>
            </w:r>
            <w:r w:rsidR="000D44C6" w:rsidRPr="00C57D14">
              <w:rPr>
                <w:rFonts w:cs="Arial"/>
                <w:sz w:val="18"/>
                <w:szCs w:val="18"/>
              </w:rPr>
              <w:t>Harvest Strategy</w:t>
            </w:r>
            <w:r w:rsidR="000D44C6">
              <w:rPr>
                <w:rFonts w:cs="Arial"/>
                <w:sz w:val="18"/>
                <w:szCs w:val="18"/>
              </w:rPr>
              <w:t xml:space="preserve"> for the fisheries, to be developed in 2019, will formally address this matter.</w:t>
            </w:r>
          </w:p>
        </w:tc>
      </w:tr>
      <w:tr w:rsidR="00CB4F7F" w:rsidRPr="004649FA" w14:paraId="22F6BF5A" w14:textId="77777777" w:rsidTr="005F386E">
        <w:trPr>
          <w:cantSplit/>
        </w:trPr>
        <w:tc>
          <w:tcPr>
            <w:tcW w:w="2389" w:type="pct"/>
          </w:tcPr>
          <w:p w14:paraId="6A6B59DC" w14:textId="77777777" w:rsidR="00CB4F7F" w:rsidRDefault="00CB4F7F" w:rsidP="00CB4F7F">
            <w:pPr>
              <w:spacing w:before="60" w:after="60" w:line="240" w:lineRule="auto"/>
              <w:rPr>
                <w:rFonts w:cs="Arial"/>
                <w:sz w:val="18"/>
                <w:szCs w:val="18"/>
              </w:rPr>
            </w:pPr>
            <w:r w:rsidRPr="004649FA">
              <w:rPr>
                <w:rFonts w:cs="Arial"/>
                <w:b/>
                <w:bCs/>
                <w:i/>
                <w:iCs/>
                <w:sz w:val="18"/>
                <w:szCs w:val="18"/>
              </w:rPr>
              <w:t>2.3.5</w:t>
            </w:r>
            <w:r w:rsidRPr="004649FA">
              <w:rPr>
                <w:rFonts w:cs="Arial"/>
                <w:sz w:val="18"/>
                <w:szCs w:val="18"/>
              </w:rPr>
              <w:t xml:space="preserve"> The management response, considering uncertainties in the assessment and precautionary management actions, has a high chance of achieving the objective.</w:t>
            </w:r>
          </w:p>
          <w:p w14:paraId="544B66DE" w14:textId="780674B5" w:rsidR="00CB4F7F" w:rsidRPr="004649FA" w:rsidRDefault="00CB4F7F" w:rsidP="00CB4F7F">
            <w:pPr>
              <w:spacing w:before="60" w:after="60" w:line="240" w:lineRule="auto"/>
              <w:rPr>
                <w:rFonts w:cs="Arial"/>
                <w:sz w:val="18"/>
                <w:szCs w:val="18"/>
              </w:rPr>
            </w:pPr>
          </w:p>
        </w:tc>
        <w:tc>
          <w:tcPr>
            <w:tcW w:w="2611" w:type="pct"/>
            <w:shd w:val="clear" w:color="auto" w:fill="FFC000"/>
          </w:tcPr>
          <w:p w14:paraId="035662B4" w14:textId="77777777" w:rsidR="00CB4F7F" w:rsidRPr="00863932" w:rsidRDefault="00CB4F7F" w:rsidP="00875255">
            <w:pPr>
              <w:spacing w:before="60" w:after="60" w:line="240" w:lineRule="auto"/>
              <w:rPr>
                <w:rFonts w:cs="Arial"/>
                <w:b/>
                <w:sz w:val="18"/>
                <w:szCs w:val="18"/>
              </w:rPr>
            </w:pPr>
            <w:r>
              <w:rPr>
                <w:rFonts w:cs="Arial"/>
                <w:b/>
                <w:sz w:val="18"/>
                <w:szCs w:val="18"/>
              </w:rPr>
              <w:t>Partially meets</w:t>
            </w:r>
          </w:p>
          <w:p w14:paraId="5DABCD7B" w14:textId="18B117A6" w:rsidR="00CB4F7F" w:rsidRPr="004649FA" w:rsidRDefault="00CB4F7F" w:rsidP="00875255">
            <w:pPr>
              <w:spacing w:before="60" w:after="60" w:line="240" w:lineRule="auto"/>
              <w:rPr>
                <w:rFonts w:cs="Arial"/>
                <w:sz w:val="18"/>
                <w:szCs w:val="18"/>
              </w:rPr>
            </w:pPr>
            <w:r w:rsidRPr="009F4D12">
              <w:rPr>
                <w:rFonts w:cs="Arial"/>
                <w:sz w:val="18"/>
                <w:szCs w:val="18"/>
              </w:rPr>
              <w:t>T</w:t>
            </w:r>
            <w:r w:rsidRPr="003864F0">
              <w:rPr>
                <w:rFonts w:cs="Arial"/>
                <w:sz w:val="18"/>
                <w:szCs w:val="18"/>
              </w:rPr>
              <w:t xml:space="preserve">he management responses appear likely to be effective overall, in minimising the impact of the fishery on the ecosystem. </w:t>
            </w:r>
            <w:r w:rsidR="000D44C6">
              <w:rPr>
                <w:rFonts w:cs="Arial"/>
                <w:sz w:val="18"/>
                <w:szCs w:val="18"/>
              </w:rPr>
              <w:t xml:space="preserve">A </w:t>
            </w:r>
            <w:r w:rsidRPr="003864F0">
              <w:rPr>
                <w:rFonts w:cs="Arial"/>
                <w:sz w:val="18"/>
                <w:szCs w:val="18"/>
              </w:rPr>
              <w:t xml:space="preserve">new ERA and a formal </w:t>
            </w:r>
            <w:r w:rsidRPr="006C3F94">
              <w:rPr>
                <w:rFonts w:cs="Arial"/>
                <w:sz w:val="18"/>
                <w:szCs w:val="18"/>
              </w:rPr>
              <w:t>Harvest Strategy</w:t>
            </w:r>
            <w:r w:rsidRPr="003864F0">
              <w:rPr>
                <w:rFonts w:cs="Arial"/>
                <w:sz w:val="18"/>
                <w:szCs w:val="18"/>
              </w:rPr>
              <w:t xml:space="preserve"> </w:t>
            </w:r>
            <w:r w:rsidR="000D44C6">
              <w:rPr>
                <w:rFonts w:cs="Arial"/>
                <w:sz w:val="18"/>
                <w:szCs w:val="18"/>
              </w:rPr>
              <w:t xml:space="preserve">(both </w:t>
            </w:r>
            <w:r w:rsidRPr="003864F0">
              <w:rPr>
                <w:rFonts w:cs="Arial"/>
                <w:sz w:val="18"/>
                <w:szCs w:val="18"/>
              </w:rPr>
              <w:t>scheduled to be developed in 2019</w:t>
            </w:r>
            <w:r w:rsidR="000D44C6">
              <w:rPr>
                <w:rFonts w:cs="Arial"/>
                <w:sz w:val="18"/>
                <w:szCs w:val="18"/>
              </w:rPr>
              <w:t>) will formally address this matter</w:t>
            </w:r>
            <w:r w:rsidRPr="003864F0">
              <w:rPr>
                <w:rFonts w:cs="Arial"/>
                <w:sz w:val="18"/>
                <w:szCs w:val="18"/>
              </w:rPr>
              <w:t>.</w:t>
            </w:r>
          </w:p>
        </w:tc>
      </w:tr>
    </w:tbl>
    <w:p w14:paraId="2D35029A" w14:textId="3D9E90ED" w:rsidR="00DF1898" w:rsidRDefault="00DF1898" w:rsidP="00E9171B">
      <w:pPr>
        <w:pStyle w:val="Heading1"/>
        <w:spacing w:after="0"/>
      </w:pPr>
    </w:p>
    <w:p w14:paraId="3F0B8578" w14:textId="3573E581" w:rsidR="006B6EF9" w:rsidRPr="005C7899" w:rsidRDefault="00DF1898" w:rsidP="00A04CD8">
      <w:pPr>
        <w:pStyle w:val="Heading1"/>
        <w:spacing w:after="120"/>
      </w:pPr>
      <w:bookmarkStart w:id="5" w:name="_Toc522104905"/>
      <w:r>
        <w:t>S</w:t>
      </w:r>
      <w:r w:rsidR="006B6EF9" w:rsidRPr="005C7899">
        <w:t>ection</w:t>
      </w:r>
      <w:r w:rsidR="0027138D" w:rsidRPr="005C7899">
        <w:t xml:space="preserve"> 3</w:t>
      </w:r>
      <w:r w:rsidR="00223C3E" w:rsidRPr="005C7899">
        <w:t xml:space="preserve">: </w:t>
      </w:r>
      <w:r w:rsidR="006B6EF9" w:rsidRPr="005C7899">
        <w:t xml:space="preserve">Assessment of the </w:t>
      </w:r>
      <w:r w:rsidR="004578BD" w:rsidRPr="00551296">
        <w:rPr>
          <w:rStyle w:val="Emphasis"/>
          <w:i w:val="0"/>
        </w:rPr>
        <w:t xml:space="preserve">Western Australian (WA) Temperate Demersal Gillnet and Demersal Longline Fisheries </w:t>
      </w:r>
      <w:r w:rsidR="006B6EF9" w:rsidRPr="005C7899">
        <w:t>Against the Requirements of the EPBC Act</w:t>
      </w:r>
      <w:bookmarkEnd w:id="5"/>
      <w:r w:rsidR="00C10890">
        <w:t xml:space="preserve"> </w:t>
      </w:r>
    </w:p>
    <w:p w14:paraId="2DEC772E" w14:textId="15AC7059" w:rsidR="009F053A" w:rsidRPr="004649FA" w:rsidRDefault="009F053A" w:rsidP="009F053A">
      <w:pPr>
        <w:spacing w:after="0" w:line="240" w:lineRule="auto"/>
        <w:rPr>
          <w:rFonts w:cs="Arial"/>
          <w:b/>
          <w:sz w:val="18"/>
          <w:szCs w:val="18"/>
        </w:rPr>
      </w:pPr>
      <w:r w:rsidRPr="004649FA">
        <w:rPr>
          <w:rFonts w:cs="Arial"/>
          <w:sz w:val="18"/>
          <w:szCs w:val="18"/>
        </w:rPr>
        <w:t xml:space="preserve">The table below is not a complete or exact representation of the EPBC Act. It is intended </w:t>
      </w:r>
      <w:r w:rsidR="007361FC" w:rsidRPr="004649FA">
        <w:rPr>
          <w:rFonts w:cs="Arial"/>
          <w:sz w:val="18"/>
          <w:szCs w:val="18"/>
        </w:rPr>
        <w:t xml:space="preserve">to show that the </w:t>
      </w:r>
      <w:r w:rsidRPr="004649FA">
        <w:rPr>
          <w:rFonts w:cs="Arial"/>
          <w:sz w:val="18"/>
          <w:szCs w:val="18"/>
        </w:rPr>
        <w:t xml:space="preserve">relevant sections and components of the EPBC Act </w:t>
      </w:r>
      <w:r w:rsidR="00897628" w:rsidRPr="004649FA">
        <w:rPr>
          <w:rFonts w:cs="Arial"/>
          <w:sz w:val="18"/>
          <w:szCs w:val="18"/>
        </w:rPr>
        <w:t xml:space="preserve">have been taken into account in the formulation of </w:t>
      </w:r>
      <w:r w:rsidRPr="004649FA">
        <w:rPr>
          <w:rFonts w:cs="Arial"/>
          <w:sz w:val="18"/>
          <w:szCs w:val="18"/>
        </w:rPr>
        <w:t xml:space="preserve">advice on the fishery in relation to decisions under Part 13 and Part 13A. </w:t>
      </w:r>
    </w:p>
    <w:p w14:paraId="63A4FE7E" w14:textId="407CD061" w:rsidR="009F053A" w:rsidRPr="00D40B13" w:rsidRDefault="009F053A" w:rsidP="009F053A">
      <w:pPr>
        <w:spacing w:after="0" w:line="240" w:lineRule="auto"/>
        <w:rPr>
          <w:rFonts w:cs="Arial"/>
          <w:b/>
        </w:rPr>
      </w:pPr>
      <w:r w:rsidRPr="00D40B13">
        <w:rPr>
          <w:rFonts w:cs="Arial"/>
          <w:b/>
        </w:rPr>
        <w:t xml:space="preserve">Part 12 </w:t>
      </w:r>
    </w:p>
    <w:tbl>
      <w:tblPr>
        <w:tblStyle w:val="TableGrid"/>
        <w:tblW w:w="5000" w:type="pct"/>
        <w:tblLook w:val="04A0" w:firstRow="1" w:lastRow="0" w:firstColumn="1" w:lastColumn="0" w:noHBand="0" w:noVBand="1"/>
      </w:tblPr>
      <w:tblGrid>
        <w:gridCol w:w="7082"/>
        <w:gridCol w:w="7704"/>
      </w:tblGrid>
      <w:tr w:rsidR="009F053A" w:rsidRPr="00D95E5E" w14:paraId="503FF0BC" w14:textId="77777777" w:rsidTr="0027749D">
        <w:trPr>
          <w:cnfStyle w:val="100000000000" w:firstRow="1" w:lastRow="0" w:firstColumn="0" w:lastColumn="0" w:oddVBand="0" w:evenVBand="0" w:oddHBand="0" w:evenHBand="0" w:firstRowFirstColumn="0" w:firstRowLastColumn="0" w:lastRowFirstColumn="0" w:lastRowLastColumn="0"/>
        </w:trPr>
        <w:tc>
          <w:tcPr>
            <w:tcW w:w="2395" w:type="pct"/>
            <w:shd w:val="clear" w:color="auto" w:fill="D9D9D9" w:themeFill="background1" w:themeFillShade="D9"/>
          </w:tcPr>
          <w:p w14:paraId="4BC41F5C" w14:textId="35615BB6" w:rsidR="009F053A" w:rsidRPr="00D95E5E" w:rsidRDefault="00400844" w:rsidP="008364B9">
            <w:pPr>
              <w:spacing w:before="60" w:after="60" w:line="240" w:lineRule="auto"/>
              <w:ind w:left="426" w:hanging="426"/>
              <w:rPr>
                <w:rFonts w:cs="Arial"/>
                <w:b/>
                <w:sz w:val="20"/>
                <w:szCs w:val="20"/>
              </w:rPr>
            </w:pPr>
            <w:r w:rsidRPr="00D95E5E">
              <w:rPr>
                <w:rFonts w:cs="Arial"/>
                <w:b/>
                <w:sz w:val="20"/>
                <w:szCs w:val="20"/>
              </w:rPr>
              <w:t>Section 176 Bioregional Plans</w:t>
            </w:r>
          </w:p>
        </w:tc>
        <w:tc>
          <w:tcPr>
            <w:tcW w:w="2605" w:type="pct"/>
            <w:shd w:val="clear" w:color="auto" w:fill="D9D9D9" w:themeFill="background1" w:themeFillShade="D9"/>
          </w:tcPr>
          <w:p w14:paraId="3DF3E25D" w14:textId="77777777" w:rsidR="009F053A" w:rsidRPr="00D95E5E" w:rsidRDefault="009F053A" w:rsidP="008364B9">
            <w:pPr>
              <w:spacing w:before="60" w:after="60" w:line="240" w:lineRule="auto"/>
              <w:rPr>
                <w:rFonts w:cs="Arial"/>
                <w:b/>
                <w:sz w:val="20"/>
                <w:szCs w:val="20"/>
              </w:rPr>
            </w:pPr>
            <w:r w:rsidRPr="00D95E5E">
              <w:rPr>
                <w:rFonts w:cs="Arial"/>
                <w:b/>
                <w:sz w:val="20"/>
                <w:szCs w:val="20"/>
              </w:rPr>
              <w:t>Comment</w:t>
            </w:r>
          </w:p>
        </w:tc>
      </w:tr>
      <w:tr w:rsidR="009F053A" w:rsidRPr="00D95E5E" w14:paraId="50519DE6" w14:textId="77777777" w:rsidTr="0027749D">
        <w:trPr>
          <w:cnfStyle w:val="000000100000" w:firstRow="0" w:lastRow="0" w:firstColumn="0" w:lastColumn="0" w:oddVBand="0" w:evenVBand="0" w:oddHBand="1" w:evenHBand="0" w:firstRowFirstColumn="0" w:firstRowLastColumn="0" w:lastRowFirstColumn="0" w:lastRowLastColumn="0"/>
        </w:trPr>
        <w:tc>
          <w:tcPr>
            <w:tcW w:w="2395" w:type="pct"/>
          </w:tcPr>
          <w:p w14:paraId="1BC9E8EF" w14:textId="77777777" w:rsidR="009F053A" w:rsidRPr="00D95E5E" w:rsidRDefault="009F053A" w:rsidP="008364B9">
            <w:pPr>
              <w:pStyle w:val="ListNumber"/>
            </w:pPr>
            <w:r w:rsidRPr="00D95E5E">
              <w:t>(5) Minister must have regard to relevant bioregional plans</w:t>
            </w:r>
          </w:p>
          <w:p w14:paraId="2F4C8136" w14:textId="77777777" w:rsidR="00D40B13" w:rsidRPr="00D95E5E" w:rsidRDefault="00D40B13" w:rsidP="008364B9">
            <w:pPr>
              <w:spacing w:before="60" w:after="60" w:line="240" w:lineRule="auto"/>
              <w:ind w:left="426" w:hanging="426"/>
              <w:rPr>
                <w:rFonts w:cs="Arial"/>
                <w:sz w:val="18"/>
                <w:szCs w:val="18"/>
              </w:rPr>
            </w:pPr>
          </w:p>
        </w:tc>
        <w:tc>
          <w:tcPr>
            <w:tcW w:w="2605" w:type="pct"/>
            <w:shd w:val="clear" w:color="auto" w:fill="92D050"/>
          </w:tcPr>
          <w:p w14:paraId="225E8530" w14:textId="77777777" w:rsidR="00CD3873" w:rsidRDefault="004F43E3" w:rsidP="00525336">
            <w:pPr>
              <w:spacing w:before="60" w:after="60" w:line="240" w:lineRule="auto"/>
              <w:rPr>
                <w:rFonts w:cs="Arial"/>
                <w:b/>
                <w:sz w:val="18"/>
                <w:szCs w:val="18"/>
              </w:rPr>
            </w:pPr>
            <w:r w:rsidRPr="00DF009D">
              <w:rPr>
                <w:rFonts w:cs="Arial"/>
                <w:b/>
                <w:sz w:val="18"/>
                <w:szCs w:val="18"/>
              </w:rPr>
              <w:t>Meets</w:t>
            </w:r>
          </w:p>
          <w:p w14:paraId="598C48DB" w14:textId="6CE4D4CF" w:rsidR="00317609" w:rsidRPr="00C2157F" w:rsidRDefault="00CD3873" w:rsidP="00C817D6">
            <w:pPr>
              <w:spacing w:before="60" w:after="120" w:line="240" w:lineRule="auto"/>
              <w:rPr>
                <w:rFonts w:cs="Arial"/>
                <w:sz w:val="18"/>
                <w:szCs w:val="18"/>
              </w:rPr>
            </w:pPr>
            <w:r w:rsidRPr="00CD3873">
              <w:rPr>
                <w:rFonts w:cs="Arial"/>
                <w:sz w:val="18"/>
                <w:szCs w:val="18"/>
              </w:rPr>
              <w:t xml:space="preserve">The </w:t>
            </w:r>
            <w:r w:rsidRPr="00C2157F">
              <w:rPr>
                <w:rFonts w:cs="Arial"/>
                <w:i/>
                <w:sz w:val="18"/>
                <w:szCs w:val="18"/>
              </w:rPr>
              <w:t>Marine Bioregional Plan for the South-west Marine Region 2012</w:t>
            </w:r>
            <w:r w:rsidRPr="00CD3873">
              <w:rPr>
                <w:rFonts w:cs="Arial"/>
                <w:sz w:val="18"/>
                <w:szCs w:val="18"/>
              </w:rPr>
              <w:t xml:space="preserve"> has identified that there are key ecological features present in the area of these fisheries, including the Commonwealth marine environments surrounding the Recherche Archipelago and the </w:t>
            </w:r>
            <w:proofErr w:type="spellStart"/>
            <w:r w:rsidRPr="00CD3873">
              <w:rPr>
                <w:rFonts w:cs="Arial"/>
                <w:sz w:val="18"/>
                <w:szCs w:val="18"/>
              </w:rPr>
              <w:t>Houtman</w:t>
            </w:r>
            <w:proofErr w:type="spellEnd"/>
            <w:r w:rsidRPr="00CD3873">
              <w:rPr>
                <w:rFonts w:cs="Arial"/>
                <w:sz w:val="18"/>
                <w:szCs w:val="18"/>
              </w:rPr>
              <w:t xml:space="preserve"> Abrolhos Islands and the demersal slope and associated fish communities of the Central Western Province.</w:t>
            </w:r>
            <w:r w:rsidR="00317609" w:rsidRPr="00C2157F">
              <w:rPr>
                <w:rFonts w:cs="Arial"/>
                <w:sz w:val="18"/>
                <w:szCs w:val="18"/>
              </w:rPr>
              <w:t xml:space="preserve"> </w:t>
            </w:r>
          </w:p>
          <w:p w14:paraId="7F47DC44" w14:textId="77777777" w:rsidR="009F053A" w:rsidRDefault="00CD3873" w:rsidP="00C817D6">
            <w:pPr>
              <w:spacing w:before="60" w:after="120" w:line="240" w:lineRule="auto"/>
              <w:rPr>
                <w:rFonts w:cs="Arial"/>
                <w:sz w:val="18"/>
                <w:szCs w:val="18"/>
              </w:rPr>
            </w:pPr>
            <w:r w:rsidRPr="00503135">
              <w:rPr>
                <w:rFonts w:cs="Arial"/>
                <w:sz w:val="18"/>
                <w:szCs w:val="18"/>
              </w:rPr>
              <w:t>However, there is no evidence to suggest any systematic change to species diversity or richness caused by these fisheries</w:t>
            </w:r>
            <w:r w:rsidR="000D44C6">
              <w:rPr>
                <w:rFonts w:cs="Arial"/>
                <w:sz w:val="18"/>
                <w:szCs w:val="18"/>
              </w:rPr>
              <w:t xml:space="preserve">. This </w:t>
            </w:r>
            <w:r w:rsidRPr="00503135">
              <w:rPr>
                <w:rFonts w:cs="Arial"/>
                <w:sz w:val="18"/>
                <w:szCs w:val="18"/>
              </w:rPr>
              <w:t>indicat</w:t>
            </w:r>
            <w:r w:rsidR="000D44C6">
              <w:rPr>
                <w:rFonts w:cs="Arial"/>
                <w:sz w:val="18"/>
                <w:szCs w:val="18"/>
              </w:rPr>
              <w:t>es</w:t>
            </w:r>
            <w:r w:rsidRPr="00503135">
              <w:rPr>
                <w:rFonts w:cs="Arial"/>
                <w:sz w:val="18"/>
                <w:szCs w:val="18"/>
              </w:rPr>
              <w:t xml:space="preserve"> fishing effort is not having a material impact on the food chain or trophic structure. The physical impact of the fishing gear is low, with gillnets and longlines estimated to have a combined footprint that would contact the bottom in less than 5% of the area of</w:t>
            </w:r>
            <w:r w:rsidRPr="00C2157F">
              <w:rPr>
                <w:rFonts w:cs="Arial"/>
                <w:sz w:val="18"/>
                <w:szCs w:val="18"/>
              </w:rPr>
              <w:t xml:space="preserve"> </w:t>
            </w:r>
            <w:r w:rsidRPr="00503135">
              <w:rPr>
                <w:rFonts w:cs="Arial"/>
                <w:sz w:val="18"/>
                <w:szCs w:val="18"/>
              </w:rPr>
              <w:t>the fisheries</w:t>
            </w:r>
            <w:r w:rsidRPr="00C2157F">
              <w:rPr>
                <w:rFonts w:cs="Arial"/>
                <w:sz w:val="18"/>
                <w:szCs w:val="18"/>
              </w:rPr>
              <w:t>.</w:t>
            </w:r>
          </w:p>
          <w:p w14:paraId="6852ECC1" w14:textId="3746C4AB" w:rsidR="00383533" w:rsidRPr="00D95E5E" w:rsidRDefault="00383533" w:rsidP="00E5670D">
            <w:pPr>
              <w:spacing w:before="60" w:after="60" w:line="240" w:lineRule="auto"/>
              <w:rPr>
                <w:rFonts w:cs="Arial"/>
                <w:sz w:val="18"/>
                <w:szCs w:val="18"/>
              </w:rPr>
            </w:pPr>
            <w:r w:rsidRPr="00635D00">
              <w:rPr>
                <w:rFonts w:cs="Arial"/>
                <w:sz w:val="18"/>
                <w:szCs w:val="18"/>
              </w:rPr>
              <w:t xml:space="preserve">The conservation of Australian Sea Lions is identified as a regional priority in the </w:t>
            </w:r>
            <w:r w:rsidRPr="006F042E">
              <w:rPr>
                <w:rFonts w:cs="Arial"/>
                <w:i/>
                <w:sz w:val="18"/>
                <w:szCs w:val="18"/>
              </w:rPr>
              <w:t>Marine Bioregional Plan for the South-west Marine Region 2012</w:t>
            </w:r>
            <w:r w:rsidRPr="006730EA">
              <w:rPr>
                <w:rFonts w:cs="Arial"/>
                <w:sz w:val="18"/>
                <w:szCs w:val="18"/>
              </w:rPr>
              <w:t>. The p</w:t>
            </w:r>
            <w:r w:rsidRPr="00635D00">
              <w:rPr>
                <w:rFonts w:cs="Arial"/>
                <w:sz w:val="18"/>
                <w:szCs w:val="18"/>
              </w:rPr>
              <w:t>otential risk to Australian Sea Lions has been identified as the key protected species issue in WA, as this species is susceptible to fatal interactions with demersal gillnets (these nets can be difficult to detect).</w:t>
            </w:r>
            <w:r>
              <w:rPr>
                <w:rFonts w:cs="Arial"/>
                <w:sz w:val="18"/>
                <w:szCs w:val="18"/>
              </w:rPr>
              <w:t xml:space="preserve"> </w:t>
            </w:r>
            <w:r w:rsidRPr="00383533">
              <w:rPr>
                <w:rFonts w:cs="Arial"/>
                <w:sz w:val="18"/>
                <w:szCs w:val="18"/>
              </w:rPr>
              <w:t xml:space="preserve">In June 2018 the WA Department of Primary Industries and Regional Development implemented a network of gillnet exclusion zones to assist in </w:t>
            </w:r>
            <w:r w:rsidR="008F2825" w:rsidRPr="00383533">
              <w:rPr>
                <w:rFonts w:cs="Arial"/>
                <w:sz w:val="18"/>
                <w:szCs w:val="18"/>
              </w:rPr>
              <w:t>reducing</w:t>
            </w:r>
            <w:r w:rsidRPr="00383533">
              <w:rPr>
                <w:rFonts w:cs="Arial"/>
                <w:sz w:val="18"/>
                <w:szCs w:val="18"/>
              </w:rPr>
              <w:t xml:space="preserve"> the risk of interactions with foraging Australian Sea Lions.</w:t>
            </w:r>
            <w:r>
              <w:rPr>
                <w:rFonts w:cs="Arial"/>
                <w:sz w:val="18"/>
                <w:szCs w:val="18"/>
              </w:rPr>
              <w:t xml:space="preserve"> </w:t>
            </w:r>
          </w:p>
        </w:tc>
      </w:tr>
    </w:tbl>
    <w:p w14:paraId="786902AB" w14:textId="77777777" w:rsidR="009F053A" w:rsidRDefault="009F053A" w:rsidP="009F053A">
      <w:pPr>
        <w:spacing w:after="0" w:line="240" w:lineRule="auto"/>
        <w:rPr>
          <w:rFonts w:cs="Arial"/>
          <w:b/>
        </w:rPr>
      </w:pPr>
    </w:p>
    <w:p w14:paraId="6F9840FF" w14:textId="2E555BC3" w:rsidR="009F053A" w:rsidRPr="00D40B13" w:rsidRDefault="009F053A" w:rsidP="009F053A">
      <w:pPr>
        <w:spacing w:after="0" w:line="240" w:lineRule="auto"/>
        <w:rPr>
          <w:rFonts w:cs="Arial"/>
          <w:b/>
        </w:rPr>
      </w:pPr>
      <w:r w:rsidRPr="00D40B13">
        <w:rPr>
          <w:rFonts w:cs="Arial"/>
          <w:b/>
        </w:rPr>
        <w:lastRenderedPageBreak/>
        <w:t>Part 13</w:t>
      </w:r>
      <w:r w:rsidR="00C83B59" w:rsidRPr="00D40B13">
        <w:rPr>
          <w:rFonts w:cs="Arial"/>
          <w:b/>
        </w:rPr>
        <w:t xml:space="preserve"> </w:t>
      </w:r>
    </w:p>
    <w:tbl>
      <w:tblPr>
        <w:tblStyle w:val="TableGrid"/>
        <w:tblW w:w="5000" w:type="pct"/>
        <w:tblLook w:val="04A0" w:firstRow="1" w:lastRow="0" w:firstColumn="1" w:lastColumn="0" w:noHBand="0" w:noVBand="1"/>
      </w:tblPr>
      <w:tblGrid>
        <w:gridCol w:w="7082"/>
        <w:gridCol w:w="7704"/>
      </w:tblGrid>
      <w:tr w:rsidR="00400844" w:rsidRPr="008364B9" w14:paraId="65C1624E" w14:textId="77777777" w:rsidTr="0027749D">
        <w:trPr>
          <w:cnfStyle w:val="100000000000" w:firstRow="1" w:lastRow="0" w:firstColumn="0" w:lastColumn="0" w:oddVBand="0" w:evenVBand="0" w:oddHBand="0" w:evenHBand="0" w:firstRowFirstColumn="0" w:firstRowLastColumn="0" w:lastRowFirstColumn="0" w:lastRowLastColumn="0"/>
        </w:trPr>
        <w:tc>
          <w:tcPr>
            <w:tcW w:w="2395" w:type="pct"/>
            <w:shd w:val="clear" w:color="auto" w:fill="D9D9D9" w:themeFill="background1" w:themeFillShade="D9"/>
          </w:tcPr>
          <w:p w14:paraId="585CA78D" w14:textId="4EBFA111" w:rsidR="00400844" w:rsidRPr="008364B9" w:rsidRDefault="00400844" w:rsidP="008364B9">
            <w:pPr>
              <w:spacing w:before="60" w:after="60" w:line="240" w:lineRule="auto"/>
              <w:ind w:left="426" w:hanging="426"/>
              <w:rPr>
                <w:rFonts w:cs="Arial"/>
                <w:b/>
                <w:sz w:val="20"/>
                <w:szCs w:val="20"/>
              </w:rPr>
            </w:pPr>
            <w:proofErr w:type="spellStart"/>
            <w:r w:rsidRPr="008364B9">
              <w:rPr>
                <w:rFonts w:cs="Arial"/>
                <w:b/>
                <w:sz w:val="20"/>
                <w:szCs w:val="20"/>
              </w:rPr>
              <w:t>Accreditable</w:t>
            </w:r>
            <w:proofErr w:type="spellEnd"/>
            <w:r w:rsidRPr="008364B9">
              <w:rPr>
                <w:rFonts w:cs="Arial"/>
                <w:b/>
                <w:sz w:val="20"/>
                <w:szCs w:val="20"/>
              </w:rPr>
              <w:t xml:space="preserve"> plan, regime or policy  (Division 1, Division 2, Division 3, Division 4)</w:t>
            </w:r>
          </w:p>
        </w:tc>
        <w:tc>
          <w:tcPr>
            <w:tcW w:w="2605" w:type="pct"/>
            <w:shd w:val="clear" w:color="auto" w:fill="D9D9D9" w:themeFill="background1" w:themeFillShade="D9"/>
          </w:tcPr>
          <w:p w14:paraId="7594BA70" w14:textId="77777777" w:rsidR="00400844" w:rsidRPr="008364B9" w:rsidRDefault="00400844" w:rsidP="008364B9">
            <w:pPr>
              <w:spacing w:before="60" w:after="60" w:line="240" w:lineRule="auto"/>
              <w:rPr>
                <w:rFonts w:cs="Arial"/>
                <w:b/>
                <w:sz w:val="20"/>
                <w:szCs w:val="20"/>
              </w:rPr>
            </w:pPr>
            <w:r w:rsidRPr="008364B9">
              <w:rPr>
                <w:rFonts w:cs="Arial"/>
                <w:b/>
                <w:sz w:val="20"/>
                <w:szCs w:val="20"/>
              </w:rPr>
              <w:t>Comment</w:t>
            </w:r>
          </w:p>
        </w:tc>
      </w:tr>
      <w:tr w:rsidR="008E2637" w:rsidRPr="004D4C85" w14:paraId="3F60E2B3" w14:textId="77777777" w:rsidTr="0027749D">
        <w:trPr>
          <w:cnfStyle w:val="000000100000" w:firstRow="0" w:lastRow="0" w:firstColumn="0" w:lastColumn="0" w:oddVBand="0" w:evenVBand="0" w:oddHBand="1" w:evenHBand="0" w:firstRowFirstColumn="0" w:firstRowLastColumn="0" w:lastRowFirstColumn="0" w:lastRowLastColumn="0"/>
        </w:trPr>
        <w:tc>
          <w:tcPr>
            <w:tcW w:w="2395" w:type="pct"/>
          </w:tcPr>
          <w:p w14:paraId="13186A7B" w14:textId="77777777" w:rsidR="008E2637" w:rsidRDefault="008E2637" w:rsidP="008E2637">
            <w:pPr>
              <w:pStyle w:val="ListNumber2"/>
            </w:pPr>
            <w:r w:rsidRPr="004D4C85">
              <w:t xml:space="preserve">s. 208A (1) (a-e) , s.222A (1) (a-e), s.245 (1) (a-e),  s.265 (1) (a-e) </w:t>
            </w:r>
            <w:r w:rsidRPr="004D4C85">
              <w:tab/>
            </w:r>
          </w:p>
          <w:p w14:paraId="10E1301B" w14:textId="2AB9B0D3" w:rsidR="008E2637" w:rsidRPr="004D4C85" w:rsidRDefault="008E2637" w:rsidP="008E2637">
            <w:pPr>
              <w:pStyle w:val="ListNumber2"/>
            </w:pPr>
            <w:r w:rsidRPr="004D4C85">
              <w:t xml:space="preserve">Does the fishery have an accreditable plan of management, regime or policy? </w:t>
            </w:r>
          </w:p>
        </w:tc>
        <w:tc>
          <w:tcPr>
            <w:tcW w:w="2605" w:type="pct"/>
            <w:shd w:val="clear" w:color="auto" w:fill="92D050"/>
          </w:tcPr>
          <w:p w14:paraId="14E7DFFF" w14:textId="469A78AB" w:rsidR="00034728" w:rsidRDefault="008E2637" w:rsidP="00C817D6">
            <w:pPr>
              <w:spacing w:before="60" w:after="120" w:line="240" w:lineRule="auto"/>
              <w:rPr>
                <w:rFonts w:cs="Arial"/>
                <w:sz w:val="18"/>
                <w:szCs w:val="18"/>
              </w:rPr>
            </w:pPr>
            <w:r w:rsidRPr="00D851D1">
              <w:rPr>
                <w:rFonts w:cs="Arial"/>
                <w:b/>
                <w:sz w:val="18"/>
                <w:szCs w:val="18"/>
              </w:rPr>
              <w:t>Yes</w:t>
            </w:r>
            <w:r w:rsidRPr="006845D5">
              <w:rPr>
                <w:rFonts w:cs="Arial"/>
                <w:sz w:val="18"/>
                <w:szCs w:val="18"/>
              </w:rPr>
              <w:t xml:space="preserve">, there is an </w:t>
            </w:r>
            <w:proofErr w:type="spellStart"/>
            <w:r w:rsidRPr="006845D5">
              <w:rPr>
                <w:rFonts w:cs="Arial"/>
                <w:sz w:val="18"/>
                <w:szCs w:val="18"/>
              </w:rPr>
              <w:t>accreditable</w:t>
            </w:r>
            <w:proofErr w:type="spellEnd"/>
            <w:r w:rsidRPr="006845D5">
              <w:rPr>
                <w:rFonts w:cs="Arial"/>
                <w:sz w:val="18"/>
                <w:szCs w:val="18"/>
              </w:rPr>
              <w:t xml:space="preserve"> management regime.</w:t>
            </w:r>
            <w:r>
              <w:rPr>
                <w:rFonts w:cs="Arial"/>
                <w:sz w:val="18"/>
                <w:szCs w:val="18"/>
              </w:rPr>
              <w:t xml:space="preserve"> The regime was last </w:t>
            </w:r>
            <w:r w:rsidRPr="00DB1D08">
              <w:rPr>
                <w:rFonts w:cs="Arial"/>
                <w:sz w:val="18"/>
                <w:szCs w:val="18"/>
              </w:rPr>
              <w:t>accredited under Part</w:t>
            </w:r>
            <w:r>
              <w:rPr>
                <w:rFonts w:cs="Arial"/>
                <w:sz w:val="18"/>
                <w:szCs w:val="18"/>
              </w:rPr>
              <w:t> 1</w:t>
            </w:r>
            <w:r w:rsidRPr="00DB1D08">
              <w:rPr>
                <w:rFonts w:cs="Arial"/>
                <w:sz w:val="18"/>
                <w:szCs w:val="18"/>
              </w:rPr>
              <w:t xml:space="preserve">3 in </w:t>
            </w:r>
            <w:r w:rsidR="00860EF1">
              <w:rPr>
                <w:rFonts w:cs="Arial"/>
                <w:sz w:val="18"/>
                <w:szCs w:val="18"/>
              </w:rPr>
              <w:t>2015</w:t>
            </w:r>
            <w:r w:rsidRPr="00DB1D08">
              <w:rPr>
                <w:rFonts w:cs="Arial"/>
                <w:sz w:val="18"/>
                <w:szCs w:val="18"/>
              </w:rPr>
              <w:t xml:space="preserve"> and this accreditation remains valid.</w:t>
            </w:r>
            <w:r w:rsidR="00860EF1">
              <w:rPr>
                <w:rFonts w:cs="Arial"/>
                <w:sz w:val="18"/>
                <w:szCs w:val="18"/>
              </w:rPr>
              <w:t xml:space="preserve"> </w:t>
            </w:r>
          </w:p>
          <w:p w14:paraId="29FF3A00" w14:textId="37732D41" w:rsidR="008E2637" w:rsidRPr="004D4C85" w:rsidRDefault="000D44C6" w:rsidP="00875255">
            <w:pPr>
              <w:spacing w:before="60" w:after="60" w:line="240" w:lineRule="auto"/>
              <w:rPr>
                <w:rFonts w:cs="Arial"/>
                <w:sz w:val="18"/>
                <w:szCs w:val="18"/>
              </w:rPr>
            </w:pPr>
            <w:r>
              <w:rPr>
                <w:rFonts w:cs="Arial"/>
                <w:sz w:val="18"/>
                <w:szCs w:val="18"/>
              </w:rPr>
              <w:t xml:space="preserve">A </w:t>
            </w:r>
            <w:r w:rsidR="00034728">
              <w:rPr>
                <w:rFonts w:cs="Arial"/>
                <w:sz w:val="18"/>
                <w:szCs w:val="18"/>
              </w:rPr>
              <w:t xml:space="preserve">new management plan </w:t>
            </w:r>
            <w:r>
              <w:rPr>
                <w:rFonts w:cs="Arial"/>
                <w:sz w:val="18"/>
                <w:szCs w:val="18"/>
              </w:rPr>
              <w:t xml:space="preserve">is currently being developed </w:t>
            </w:r>
            <w:r w:rsidR="00034728">
              <w:rPr>
                <w:rFonts w:cs="Arial"/>
                <w:sz w:val="18"/>
                <w:szCs w:val="18"/>
              </w:rPr>
              <w:t xml:space="preserve">for the </w:t>
            </w:r>
            <w:r w:rsidR="00D7540E">
              <w:rPr>
                <w:rFonts w:cs="Arial"/>
                <w:sz w:val="18"/>
                <w:szCs w:val="18"/>
              </w:rPr>
              <w:t xml:space="preserve">WA </w:t>
            </w:r>
            <w:r w:rsidR="00034728" w:rsidRPr="00034728">
              <w:rPr>
                <w:rFonts w:cs="Arial"/>
                <w:sz w:val="18"/>
                <w:szCs w:val="18"/>
              </w:rPr>
              <w:t>Southern Demersal Gillnet and Demersal Longline Fishery</w:t>
            </w:r>
            <w:r w:rsidR="00B14DDD">
              <w:rPr>
                <w:rFonts w:cs="Arial"/>
                <w:sz w:val="18"/>
                <w:szCs w:val="18"/>
              </w:rPr>
              <w:t xml:space="preserve">. The new management </w:t>
            </w:r>
            <w:r w:rsidR="008F2825">
              <w:rPr>
                <w:rFonts w:cs="Arial"/>
                <w:sz w:val="18"/>
                <w:szCs w:val="18"/>
              </w:rPr>
              <w:t>arrangements</w:t>
            </w:r>
            <w:r w:rsidR="00B14DDD">
              <w:rPr>
                <w:rFonts w:cs="Arial"/>
                <w:sz w:val="18"/>
                <w:szCs w:val="18"/>
              </w:rPr>
              <w:t xml:space="preserve"> are</w:t>
            </w:r>
            <w:r w:rsidR="00034728">
              <w:rPr>
                <w:rFonts w:cs="Arial"/>
                <w:sz w:val="18"/>
                <w:szCs w:val="18"/>
              </w:rPr>
              <w:t xml:space="preserve"> scheduled to be gazetted on 1</w:t>
            </w:r>
            <w:r w:rsidR="00B14DDD">
              <w:rPr>
                <w:rFonts w:cs="Arial"/>
                <w:sz w:val="18"/>
                <w:szCs w:val="18"/>
              </w:rPr>
              <w:t> </w:t>
            </w:r>
            <w:r w:rsidR="00D851D1">
              <w:rPr>
                <w:rFonts w:cs="Arial"/>
                <w:sz w:val="18"/>
                <w:szCs w:val="18"/>
              </w:rPr>
              <w:t>D</w:t>
            </w:r>
            <w:r w:rsidR="00B14DDD">
              <w:rPr>
                <w:rFonts w:cs="Arial"/>
                <w:sz w:val="18"/>
                <w:szCs w:val="18"/>
              </w:rPr>
              <w:t>ecember 2018, and commence on 1 January 2019.</w:t>
            </w:r>
            <w:r w:rsidR="008E31A9">
              <w:rPr>
                <w:rFonts w:cs="Arial"/>
                <w:sz w:val="18"/>
                <w:szCs w:val="18"/>
              </w:rPr>
              <w:t xml:space="preserve"> No significant changes to the operation of the fishery are expected.</w:t>
            </w:r>
          </w:p>
        </w:tc>
      </w:tr>
      <w:tr w:rsidR="00400844" w:rsidRPr="008364B9" w14:paraId="47E2188F" w14:textId="77777777" w:rsidTr="0027749D">
        <w:trPr>
          <w:cnfStyle w:val="000000010000" w:firstRow="0" w:lastRow="0" w:firstColumn="0" w:lastColumn="0" w:oddVBand="0" w:evenVBand="0" w:oddHBand="0" w:evenHBand="1" w:firstRowFirstColumn="0" w:firstRowLastColumn="0" w:lastRowFirstColumn="0" w:lastRowLastColumn="0"/>
        </w:trPr>
        <w:tc>
          <w:tcPr>
            <w:tcW w:w="2395" w:type="pct"/>
            <w:shd w:val="clear" w:color="auto" w:fill="D9D9D9" w:themeFill="background1" w:themeFillShade="D9"/>
          </w:tcPr>
          <w:p w14:paraId="1EF1F9E9" w14:textId="47A73FF1" w:rsidR="00400844" w:rsidRPr="008364B9" w:rsidRDefault="00400844" w:rsidP="008364B9">
            <w:pPr>
              <w:spacing w:before="60" w:after="60" w:line="240" w:lineRule="auto"/>
              <w:ind w:left="426" w:hanging="426"/>
              <w:rPr>
                <w:rFonts w:cs="Arial"/>
                <w:b/>
                <w:sz w:val="20"/>
                <w:szCs w:val="20"/>
              </w:rPr>
            </w:pPr>
            <w:r w:rsidRPr="008364B9">
              <w:rPr>
                <w:rFonts w:cs="Arial"/>
                <w:b/>
                <w:sz w:val="20"/>
                <w:szCs w:val="20"/>
              </w:rPr>
              <w:t>Division 1 Listed threatened species, Section 208A Minister may accredit plans or regimes</w:t>
            </w:r>
          </w:p>
        </w:tc>
        <w:tc>
          <w:tcPr>
            <w:tcW w:w="2605" w:type="pct"/>
            <w:shd w:val="clear" w:color="auto" w:fill="D9D9D9" w:themeFill="background1" w:themeFillShade="D9"/>
          </w:tcPr>
          <w:p w14:paraId="440D28C6" w14:textId="77777777" w:rsidR="00400844" w:rsidRPr="008364B9" w:rsidRDefault="00400844" w:rsidP="008364B9">
            <w:pPr>
              <w:spacing w:before="60" w:after="60" w:line="240" w:lineRule="auto"/>
              <w:rPr>
                <w:rFonts w:cs="Arial"/>
                <w:b/>
                <w:sz w:val="20"/>
                <w:szCs w:val="20"/>
              </w:rPr>
            </w:pPr>
            <w:r w:rsidRPr="008364B9">
              <w:rPr>
                <w:rFonts w:cs="Arial"/>
                <w:b/>
                <w:sz w:val="20"/>
                <w:szCs w:val="20"/>
              </w:rPr>
              <w:t>Comment</w:t>
            </w:r>
          </w:p>
        </w:tc>
      </w:tr>
      <w:tr w:rsidR="009A1276" w:rsidRPr="002A501A" w14:paraId="38239CBE" w14:textId="77777777" w:rsidTr="004C31A6">
        <w:trPr>
          <w:cnfStyle w:val="000000100000" w:firstRow="0" w:lastRow="0" w:firstColumn="0" w:lastColumn="0" w:oddVBand="0" w:evenVBand="0" w:oddHBand="1" w:evenHBand="0" w:firstRowFirstColumn="0" w:firstRowLastColumn="0" w:lastRowFirstColumn="0" w:lastRowLastColumn="0"/>
        </w:trPr>
        <w:tc>
          <w:tcPr>
            <w:tcW w:w="2395" w:type="pct"/>
          </w:tcPr>
          <w:p w14:paraId="28A6FD13" w14:textId="06280A13" w:rsidR="009A1276" w:rsidRPr="00BE557B" w:rsidRDefault="009A1276" w:rsidP="00BE557B">
            <w:pPr>
              <w:pStyle w:val="ListNumber2"/>
            </w:pPr>
            <w:r w:rsidRPr="00BE557B">
              <w:t>(f)</w:t>
            </w:r>
            <w:r w:rsidRPr="00BE557B">
              <w:tab/>
              <w:t>Will the plan, regime or policy require fishers to take all reasonable steps to ensure that members of listed threatened species (other than conservation dependent species) are not killed or injured as a result of the fishing?</w:t>
            </w:r>
          </w:p>
        </w:tc>
        <w:tc>
          <w:tcPr>
            <w:tcW w:w="2605" w:type="pct"/>
            <w:shd w:val="clear" w:color="auto" w:fill="92D050"/>
          </w:tcPr>
          <w:p w14:paraId="34120126" w14:textId="5111035B" w:rsidR="00664602" w:rsidRPr="00BF19F3" w:rsidRDefault="004C31A6" w:rsidP="00C817D6">
            <w:pPr>
              <w:spacing w:before="60" w:after="120" w:line="240" w:lineRule="auto"/>
              <w:rPr>
                <w:rFonts w:cs="Arial"/>
                <w:sz w:val="18"/>
                <w:szCs w:val="18"/>
              </w:rPr>
            </w:pPr>
            <w:r>
              <w:rPr>
                <w:rFonts w:cs="Arial"/>
                <w:b/>
                <w:sz w:val="18"/>
                <w:szCs w:val="18"/>
              </w:rPr>
              <w:t>Yes</w:t>
            </w:r>
            <w:r w:rsidR="000D44C6" w:rsidRPr="00875255">
              <w:rPr>
                <w:rFonts w:cs="Arial"/>
                <w:sz w:val="18"/>
                <w:szCs w:val="18"/>
              </w:rPr>
              <w:t xml:space="preserve">, </w:t>
            </w:r>
            <w:r w:rsidR="00303770" w:rsidRPr="00BF19F3">
              <w:rPr>
                <w:rFonts w:cs="Arial"/>
                <w:sz w:val="18"/>
                <w:szCs w:val="18"/>
              </w:rPr>
              <w:t>Fishers are required to report all protected species interactions.</w:t>
            </w:r>
            <w:r w:rsidR="00556B2D" w:rsidRPr="00BF19F3">
              <w:rPr>
                <w:rFonts w:cs="Arial"/>
                <w:sz w:val="18"/>
                <w:szCs w:val="18"/>
              </w:rPr>
              <w:t xml:space="preserve"> </w:t>
            </w:r>
            <w:r w:rsidR="00303770" w:rsidRPr="00BF19F3">
              <w:rPr>
                <w:rFonts w:cs="Arial"/>
                <w:sz w:val="18"/>
                <w:szCs w:val="18"/>
              </w:rPr>
              <w:t>Gillnet exclusion zones have recently be</w:t>
            </w:r>
            <w:r w:rsidR="00556B2D" w:rsidRPr="00BF19F3">
              <w:rPr>
                <w:rFonts w:cs="Arial"/>
                <w:sz w:val="18"/>
                <w:szCs w:val="18"/>
              </w:rPr>
              <w:t>en</w:t>
            </w:r>
            <w:r w:rsidR="00303770" w:rsidRPr="00BF19F3">
              <w:rPr>
                <w:rFonts w:cs="Arial"/>
                <w:sz w:val="18"/>
                <w:szCs w:val="18"/>
              </w:rPr>
              <w:t xml:space="preserve"> implemented</w:t>
            </w:r>
            <w:r w:rsidR="002409F7" w:rsidRPr="00BF19F3">
              <w:rPr>
                <w:rFonts w:cs="Arial"/>
                <w:sz w:val="18"/>
                <w:szCs w:val="18"/>
              </w:rPr>
              <w:t xml:space="preserve"> to minimise the fishery’s impact on </w:t>
            </w:r>
            <w:r w:rsidR="00A86D23" w:rsidRPr="00BF19F3">
              <w:rPr>
                <w:rFonts w:cs="Arial"/>
                <w:sz w:val="18"/>
                <w:szCs w:val="18"/>
              </w:rPr>
              <w:t xml:space="preserve">foraging </w:t>
            </w:r>
            <w:r w:rsidR="00303770" w:rsidRPr="00BF19F3">
              <w:rPr>
                <w:rFonts w:cs="Arial"/>
                <w:sz w:val="18"/>
                <w:szCs w:val="18"/>
              </w:rPr>
              <w:t>Austra</w:t>
            </w:r>
            <w:r w:rsidR="00556B2D" w:rsidRPr="00BF19F3">
              <w:rPr>
                <w:rFonts w:cs="Arial"/>
                <w:sz w:val="18"/>
                <w:szCs w:val="18"/>
              </w:rPr>
              <w:t>lian Sea Lion</w:t>
            </w:r>
            <w:r w:rsidR="00A86D23" w:rsidRPr="00BF19F3">
              <w:rPr>
                <w:rFonts w:cs="Arial"/>
                <w:sz w:val="18"/>
                <w:szCs w:val="18"/>
              </w:rPr>
              <w:t>s.</w:t>
            </w:r>
          </w:p>
          <w:p w14:paraId="32ED89E0" w14:textId="77777777" w:rsidR="00664602" w:rsidRDefault="00FC50E7" w:rsidP="00C817D6">
            <w:pPr>
              <w:spacing w:before="60" w:after="120" w:line="240" w:lineRule="auto"/>
              <w:rPr>
                <w:rFonts w:cs="Arial"/>
                <w:sz w:val="18"/>
                <w:szCs w:val="18"/>
              </w:rPr>
            </w:pPr>
            <w:r w:rsidRPr="00BF19F3">
              <w:rPr>
                <w:rFonts w:cs="Arial"/>
                <w:sz w:val="18"/>
                <w:szCs w:val="18"/>
              </w:rPr>
              <w:t>In</w:t>
            </w:r>
            <w:r w:rsidR="00D00DF9" w:rsidRPr="00BF19F3">
              <w:rPr>
                <w:rFonts w:cs="Arial"/>
                <w:sz w:val="18"/>
                <w:szCs w:val="18"/>
              </w:rPr>
              <w:t>teractions occur</w:t>
            </w:r>
            <w:r w:rsidR="00FD212D" w:rsidRPr="00BF19F3">
              <w:rPr>
                <w:rFonts w:cs="Arial"/>
                <w:sz w:val="18"/>
                <w:szCs w:val="18"/>
              </w:rPr>
              <w:t xml:space="preserve"> with a number of other listed threatened species, including </w:t>
            </w:r>
            <w:r w:rsidR="00D00DF9" w:rsidRPr="00BF19F3">
              <w:rPr>
                <w:rFonts w:cs="Arial"/>
                <w:sz w:val="18"/>
                <w:szCs w:val="18"/>
              </w:rPr>
              <w:t>Grey Nurse</w:t>
            </w:r>
            <w:r w:rsidR="00FD212D" w:rsidRPr="00BF19F3">
              <w:rPr>
                <w:rFonts w:cs="Arial"/>
                <w:sz w:val="18"/>
                <w:szCs w:val="18"/>
              </w:rPr>
              <w:t xml:space="preserve"> </w:t>
            </w:r>
            <w:r w:rsidR="00D00DF9" w:rsidRPr="00BF19F3">
              <w:rPr>
                <w:rFonts w:cs="Arial"/>
                <w:sz w:val="18"/>
                <w:szCs w:val="18"/>
              </w:rPr>
              <w:t>Sharks, White Sharks, Sawfish</w:t>
            </w:r>
            <w:r w:rsidR="00FD212D" w:rsidRPr="00BF19F3">
              <w:rPr>
                <w:rFonts w:cs="Arial"/>
                <w:sz w:val="18"/>
                <w:szCs w:val="18"/>
              </w:rPr>
              <w:t xml:space="preserve"> and marine</w:t>
            </w:r>
            <w:r w:rsidR="00D00DF9" w:rsidRPr="00BF19F3">
              <w:rPr>
                <w:rFonts w:cs="Arial"/>
                <w:sz w:val="18"/>
                <w:szCs w:val="18"/>
              </w:rPr>
              <w:t xml:space="preserve"> Turtles</w:t>
            </w:r>
            <w:r w:rsidR="00FD212D" w:rsidRPr="00BF19F3">
              <w:rPr>
                <w:rFonts w:cs="Arial"/>
                <w:sz w:val="18"/>
                <w:szCs w:val="18"/>
              </w:rPr>
              <w:t xml:space="preserve">. Interactions with these species are recorded in logbooks and reported publicly, along with the life status of each individual following the interaction. Current evidence suggests that these interactions are minimal under the existing arrangements. </w:t>
            </w:r>
          </w:p>
          <w:p w14:paraId="29478770" w14:textId="14BA8B35" w:rsidR="0010096D" w:rsidRPr="002A501A" w:rsidRDefault="0010096D" w:rsidP="00875255">
            <w:pPr>
              <w:spacing w:before="60" w:after="60" w:line="240" w:lineRule="auto"/>
              <w:rPr>
                <w:rFonts w:cs="Arial"/>
                <w:b/>
                <w:sz w:val="18"/>
                <w:szCs w:val="18"/>
                <w:highlight w:val="yellow"/>
              </w:rPr>
            </w:pPr>
            <w:r>
              <w:rPr>
                <w:rFonts w:cs="Arial"/>
                <w:sz w:val="18"/>
                <w:szCs w:val="18"/>
              </w:rPr>
              <w:t>There are Part 13 conditions in place aimed at monitoring and reducing bycatch of pro</w:t>
            </w:r>
            <w:r w:rsidR="00F908BF">
              <w:rPr>
                <w:rFonts w:cs="Arial"/>
                <w:sz w:val="18"/>
                <w:szCs w:val="18"/>
              </w:rPr>
              <w:t>t</w:t>
            </w:r>
            <w:r>
              <w:rPr>
                <w:rFonts w:cs="Arial"/>
                <w:sz w:val="18"/>
                <w:szCs w:val="18"/>
              </w:rPr>
              <w:t xml:space="preserve">ected species. This includes a </w:t>
            </w:r>
            <w:r w:rsidRPr="00BF19F3">
              <w:rPr>
                <w:rFonts w:cs="Arial"/>
                <w:sz w:val="18"/>
                <w:szCs w:val="18"/>
              </w:rPr>
              <w:t xml:space="preserve">condition </w:t>
            </w:r>
            <w:r>
              <w:rPr>
                <w:rFonts w:cs="Arial"/>
                <w:sz w:val="18"/>
                <w:szCs w:val="18"/>
              </w:rPr>
              <w:t xml:space="preserve">to </w:t>
            </w:r>
            <w:r w:rsidRPr="00BF19F3">
              <w:rPr>
                <w:rFonts w:cs="Arial"/>
                <w:sz w:val="18"/>
                <w:szCs w:val="18"/>
              </w:rPr>
              <w:t>conduct a review of the gillnet exclusion zones to assess their effectiveness in reducing interactions with Australian Sea Lions.</w:t>
            </w:r>
          </w:p>
        </w:tc>
      </w:tr>
      <w:tr w:rsidR="009A1276" w:rsidRPr="003440A6" w14:paraId="19444D6C" w14:textId="77777777" w:rsidTr="001031E2">
        <w:trPr>
          <w:cnfStyle w:val="000000010000" w:firstRow="0" w:lastRow="0" w:firstColumn="0" w:lastColumn="0" w:oddVBand="0" w:evenVBand="0" w:oddHBand="0" w:evenHBand="1" w:firstRowFirstColumn="0" w:firstRowLastColumn="0" w:lastRowFirstColumn="0" w:lastRowLastColumn="0"/>
        </w:trPr>
        <w:tc>
          <w:tcPr>
            <w:tcW w:w="2395" w:type="pct"/>
          </w:tcPr>
          <w:p w14:paraId="1CA7993E" w14:textId="205CB946" w:rsidR="009A1276" w:rsidRPr="003440A6" w:rsidRDefault="009A1276" w:rsidP="00BE557B">
            <w:pPr>
              <w:pStyle w:val="ListNumber2"/>
            </w:pPr>
            <w:r w:rsidRPr="003440A6">
              <w:t>(g)</w:t>
            </w:r>
            <w:r w:rsidRPr="003440A6">
              <w:tab/>
              <w:t>And, is the fishery likely to adversely affect the survival or recovery in nature of the species?</w:t>
            </w:r>
          </w:p>
        </w:tc>
        <w:tc>
          <w:tcPr>
            <w:tcW w:w="2605" w:type="pct"/>
            <w:shd w:val="clear" w:color="auto" w:fill="92D050"/>
          </w:tcPr>
          <w:p w14:paraId="1C073CC9" w14:textId="72335A80" w:rsidR="00546023" w:rsidRDefault="00677246" w:rsidP="00C817D6">
            <w:pPr>
              <w:pStyle w:val="Default"/>
              <w:spacing w:before="60" w:after="120"/>
              <w:rPr>
                <w:rFonts w:cs="Arial"/>
                <w:sz w:val="18"/>
                <w:szCs w:val="18"/>
              </w:rPr>
            </w:pPr>
            <w:r>
              <w:rPr>
                <w:rFonts w:ascii="Arial" w:hAnsi="Arial" w:cs="Arial"/>
                <w:b/>
                <w:sz w:val="18"/>
                <w:szCs w:val="18"/>
              </w:rPr>
              <w:t>No</w:t>
            </w:r>
            <w:r w:rsidRPr="00875255">
              <w:rPr>
                <w:rFonts w:cs="Arial"/>
                <w:sz w:val="18"/>
                <w:szCs w:val="18"/>
              </w:rPr>
              <w:t>,</w:t>
            </w:r>
            <w:r>
              <w:rPr>
                <w:rFonts w:ascii="Arial" w:hAnsi="Arial" w:cs="Arial"/>
                <w:b/>
                <w:sz w:val="18"/>
                <w:szCs w:val="18"/>
              </w:rPr>
              <w:t xml:space="preserve"> </w:t>
            </w:r>
            <w:r w:rsidR="00CC3638" w:rsidRPr="00875255">
              <w:rPr>
                <w:rFonts w:ascii="Arial" w:hAnsi="Arial" w:cs="Arial"/>
                <w:sz w:val="18"/>
                <w:szCs w:val="18"/>
              </w:rPr>
              <w:t xml:space="preserve">Subject to a review </w:t>
            </w:r>
            <w:r w:rsidR="008F2825" w:rsidRPr="00875255">
              <w:rPr>
                <w:rFonts w:ascii="Arial" w:hAnsi="Arial" w:cs="Arial"/>
                <w:sz w:val="18"/>
                <w:szCs w:val="18"/>
              </w:rPr>
              <w:t>assessing</w:t>
            </w:r>
            <w:r w:rsidR="00CC3638" w:rsidRPr="00875255">
              <w:rPr>
                <w:rFonts w:ascii="Arial" w:hAnsi="Arial" w:cs="Arial"/>
                <w:sz w:val="18"/>
                <w:szCs w:val="18"/>
              </w:rPr>
              <w:t xml:space="preserve"> the effectiveness of the gillnet exclusion zones, as required by </w:t>
            </w:r>
            <w:r w:rsidR="00CC3638" w:rsidRPr="00875255">
              <w:rPr>
                <w:rFonts w:ascii="Arial" w:hAnsi="Arial" w:cs="Arial"/>
                <w:b/>
                <w:sz w:val="18"/>
                <w:szCs w:val="18"/>
              </w:rPr>
              <w:t xml:space="preserve">Condition </w:t>
            </w:r>
            <w:r w:rsidR="00E46B79">
              <w:rPr>
                <w:rFonts w:ascii="Arial" w:hAnsi="Arial" w:cs="Arial"/>
                <w:b/>
                <w:sz w:val="18"/>
                <w:szCs w:val="18"/>
              </w:rPr>
              <w:t>A</w:t>
            </w:r>
            <w:r w:rsidR="00CC3638" w:rsidRPr="00875255">
              <w:rPr>
                <w:rFonts w:ascii="Arial" w:hAnsi="Arial" w:cs="Arial"/>
                <w:sz w:val="18"/>
                <w:szCs w:val="18"/>
              </w:rPr>
              <w:t xml:space="preserve"> (</w:t>
            </w:r>
            <w:r w:rsidR="00E46B79">
              <w:rPr>
                <w:rFonts w:ascii="Arial" w:hAnsi="Arial" w:cs="Arial"/>
                <w:sz w:val="18"/>
                <w:szCs w:val="18"/>
              </w:rPr>
              <w:t>Section</w:t>
            </w:r>
            <w:r w:rsidR="00CC3638" w:rsidRPr="00875255">
              <w:rPr>
                <w:rFonts w:ascii="Arial" w:hAnsi="Arial" w:cs="Arial"/>
                <w:sz w:val="18"/>
                <w:szCs w:val="18"/>
              </w:rPr>
              <w:t xml:space="preserve"> 4)</w:t>
            </w:r>
            <w:r>
              <w:rPr>
                <w:rFonts w:ascii="Arial" w:hAnsi="Arial" w:cs="Arial"/>
                <w:sz w:val="18"/>
                <w:szCs w:val="18"/>
              </w:rPr>
              <w:t xml:space="preserve"> in the approval period of the WTO</w:t>
            </w:r>
            <w:r w:rsidR="00CC3638" w:rsidRPr="00875255">
              <w:rPr>
                <w:rFonts w:ascii="Arial" w:hAnsi="Arial" w:cs="Arial"/>
                <w:sz w:val="18"/>
                <w:szCs w:val="18"/>
              </w:rPr>
              <w:t xml:space="preserve">, the Department considers that the management regimes of </w:t>
            </w:r>
            <w:r w:rsidR="00D341A8" w:rsidRPr="00875255">
              <w:rPr>
                <w:rFonts w:ascii="Arial" w:hAnsi="Arial" w:cs="Arial"/>
                <w:sz w:val="18"/>
                <w:szCs w:val="18"/>
              </w:rPr>
              <w:t xml:space="preserve">the </w:t>
            </w:r>
            <w:r w:rsidR="001C17D3" w:rsidRPr="00875255">
              <w:rPr>
                <w:rFonts w:ascii="Arial" w:hAnsi="Arial" w:cs="Arial"/>
                <w:sz w:val="18"/>
                <w:szCs w:val="18"/>
              </w:rPr>
              <w:t xml:space="preserve">WA </w:t>
            </w:r>
            <w:r w:rsidR="00D341A8" w:rsidRPr="00875255">
              <w:rPr>
                <w:rFonts w:ascii="Arial" w:hAnsi="Arial" w:cs="Arial"/>
                <w:sz w:val="18"/>
                <w:szCs w:val="18"/>
              </w:rPr>
              <w:t>Temperate Demersal Gillnet and Demersal Longline Fisheries</w:t>
            </w:r>
            <w:r w:rsidR="00CC3638" w:rsidRPr="00875255">
              <w:rPr>
                <w:rFonts w:ascii="Arial" w:hAnsi="Arial" w:cs="Arial"/>
                <w:sz w:val="18"/>
                <w:szCs w:val="18"/>
              </w:rPr>
              <w:t xml:space="preserve"> continue to require persons fishing in accordance with the plan to take all reasonable steps to ensure listed threatened species are not killed or injured as a result of fishing.</w:t>
            </w:r>
          </w:p>
          <w:p w14:paraId="64AE9984" w14:textId="06A63C71" w:rsidR="00677246" w:rsidRPr="00F62CF3" w:rsidRDefault="00677246" w:rsidP="00875255">
            <w:pPr>
              <w:pStyle w:val="Default"/>
              <w:spacing w:before="60" w:after="60"/>
              <w:rPr>
                <w:rFonts w:cs="Arial"/>
                <w:b/>
                <w:sz w:val="18"/>
                <w:szCs w:val="18"/>
                <w:highlight w:val="yellow"/>
              </w:rPr>
            </w:pPr>
            <w:r w:rsidRPr="00875255">
              <w:rPr>
                <w:rFonts w:ascii="Arial" w:hAnsi="Arial" w:cs="Arial"/>
                <w:sz w:val="18"/>
                <w:szCs w:val="18"/>
              </w:rPr>
              <w:t>There is a</w:t>
            </w:r>
            <w:r>
              <w:rPr>
                <w:rFonts w:ascii="Arial" w:hAnsi="Arial" w:cs="Arial"/>
                <w:sz w:val="18"/>
                <w:szCs w:val="18"/>
              </w:rPr>
              <w:t>lso</w:t>
            </w:r>
            <w:r w:rsidRPr="00875255">
              <w:rPr>
                <w:rFonts w:ascii="Arial" w:hAnsi="Arial" w:cs="Arial"/>
                <w:sz w:val="18"/>
                <w:szCs w:val="18"/>
              </w:rPr>
              <w:t xml:space="preserve"> </w:t>
            </w:r>
            <w:r>
              <w:rPr>
                <w:rFonts w:ascii="Arial" w:hAnsi="Arial" w:cs="Arial"/>
                <w:sz w:val="18"/>
                <w:szCs w:val="18"/>
              </w:rPr>
              <w:t xml:space="preserve">a </w:t>
            </w:r>
            <w:r w:rsidRPr="00525336">
              <w:rPr>
                <w:rFonts w:ascii="Arial" w:hAnsi="Arial" w:cs="Arial"/>
                <w:sz w:val="18"/>
                <w:szCs w:val="18"/>
              </w:rPr>
              <w:t>Part 13</w:t>
            </w:r>
            <w:r w:rsidR="00E46B79">
              <w:rPr>
                <w:rFonts w:ascii="Arial" w:hAnsi="Arial" w:cs="Arial"/>
                <w:sz w:val="18"/>
                <w:szCs w:val="18"/>
              </w:rPr>
              <w:t>A</w:t>
            </w:r>
            <w:r w:rsidRPr="00525336">
              <w:rPr>
                <w:rFonts w:ascii="Arial" w:hAnsi="Arial" w:cs="Arial"/>
                <w:sz w:val="18"/>
                <w:szCs w:val="18"/>
              </w:rPr>
              <w:t xml:space="preserve"> condition</w:t>
            </w:r>
            <w:r w:rsidRPr="00875255">
              <w:rPr>
                <w:rFonts w:ascii="Arial" w:hAnsi="Arial" w:cs="Arial"/>
                <w:sz w:val="18"/>
                <w:szCs w:val="18"/>
              </w:rPr>
              <w:t xml:space="preserve"> in place for DPIRD to conduct a review and update of the ESD report</w:t>
            </w:r>
            <w:r w:rsidR="002A1DAF">
              <w:rPr>
                <w:rFonts w:ascii="Arial" w:hAnsi="Arial" w:cs="Arial"/>
                <w:sz w:val="18"/>
                <w:szCs w:val="18"/>
              </w:rPr>
              <w:t xml:space="preserve"> and</w:t>
            </w:r>
            <w:r w:rsidRPr="00875255">
              <w:rPr>
                <w:rFonts w:ascii="Arial" w:hAnsi="Arial" w:cs="Arial"/>
                <w:sz w:val="18"/>
                <w:szCs w:val="18"/>
              </w:rPr>
              <w:t xml:space="preserve"> it is expected this will include an assessment of impacts on protected and migratory species.</w:t>
            </w:r>
          </w:p>
        </w:tc>
      </w:tr>
    </w:tbl>
    <w:p w14:paraId="50B23B99" w14:textId="77777777" w:rsidR="00435FB1" w:rsidRDefault="00435FB1">
      <w:r>
        <w:br w:type="page"/>
      </w:r>
    </w:p>
    <w:tbl>
      <w:tblPr>
        <w:tblStyle w:val="TableGrid"/>
        <w:tblW w:w="5000" w:type="pct"/>
        <w:tblLook w:val="04A0" w:firstRow="1" w:lastRow="0" w:firstColumn="1" w:lastColumn="0" w:noHBand="0" w:noVBand="1"/>
      </w:tblPr>
      <w:tblGrid>
        <w:gridCol w:w="7082"/>
        <w:gridCol w:w="7704"/>
      </w:tblGrid>
      <w:tr w:rsidR="00400844" w:rsidRPr="008364B9" w14:paraId="062B02EA" w14:textId="77777777" w:rsidTr="0027749D">
        <w:trPr>
          <w:cnfStyle w:val="100000000000" w:firstRow="1" w:lastRow="0" w:firstColumn="0" w:lastColumn="0" w:oddVBand="0" w:evenVBand="0" w:oddHBand="0" w:evenHBand="0" w:firstRowFirstColumn="0" w:firstRowLastColumn="0" w:lastRowFirstColumn="0" w:lastRowLastColumn="0"/>
        </w:trPr>
        <w:tc>
          <w:tcPr>
            <w:tcW w:w="2395" w:type="pct"/>
            <w:shd w:val="clear" w:color="auto" w:fill="D9D9D9" w:themeFill="background1" w:themeFillShade="D9"/>
          </w:tcPr>
          <w:p w14:paraId="48A585A5" w14:textId="509DCC44" w:rsidR="00400844" w:rsidRPr="008364B9" w:rsidRDefault="00400844" w:rsidP="008364B9">
            <w:pPr>
              <w:spacing w:before="60" w:after="60" w:line="240" w:lineRule="auto"/>
              <w:ind w:left="426" w:hanging="426"/>
              <w:rPr>
                <w:rFonts w:cs="Arial"/>
                <w:b/>
                <w:sz w:val="20"/>
                <w:szCs w:val="20"/>
              </w:rPr>
            </w:pPr>
            <w:r w:rsidRPr="008364B9">
              <w:rPr>
                <w:rFonts w:cs="Arial"/>
                <w:b/>
                <w:sz w:val="20"/>
                <w:szCs w:val="20"/>
              </w:rPr>
              <w:lastRenderedPageBreak/>
              <w:t>Division 2 Migratory species, Section 222A Minister may accredit plans or regimes</w:t>
            </w:r>
          </w:p>
        </w:tc>
        <w:tc>
          <w:tcPr>
            <w:tcW w:w="2605" w:type="pct"/>
            <w:shd w:val="clear" w:color="auto" w:fill="D9D9D9" w:themeFill="background1" w:themeFillShade="D9"/>
          </w:tcPr>
          <w:p w14:paraId="1104F4AB" w14:textId="77777777" w:rsidR="00400844" w:rsidRPr="008364B9" w:rsidRDefault="00400844" w:rsidP="008364B9">
            <w:pPr>
              <w:spacing w:before="60" w:after="60" w:line="240" w:lineRule="auto"/>
              <w:rPr>
                <w:rFonts w:cs="Arial"/>
                <w:b/>
                <w:sz w:val="20"/>
                <w:szCs w:val="20"/>
              </w:rPr>
            </w:pPr>
            <w:r w:rsidRPr="008364B9">
              <w:rPr>
                <w:rFonts w:cs="Arial"/>
                <w:b/>
                <w:sz w:val="20"/>
                <w:szCs w:val="20"/>
              </w:rPr>
              <w:t>Comment</w:t>
            </w:r>
          </w:p>
        </w:tc>
      </w:tr>
      <w:tr w:rsidR="009A1276" w:rsidRPr="002A501A" w14:paraId="54E5AB0F" w14:textId="77777777" w:rsidTr="0027749D">
        <w:trPr>
          <w:cnfStyle w:val="000000100000" w:firstRow="0" w:lastRow="0" w:firstColumn="0" w:lastColumn="0" w:oddVBand="0" w:evenVBand="0" w:oddHBand="1" w:evenHBand="0" w:firstRowFirstColumn="0" w:firstRowLastColumn="0" w:lastRowFirstColumn="0" w:lastRowLastColumn="0"/>
        </w:trPr>
        <w:tc>
          <w:tcPr>
            <w:tcW w:w="2395" w:type="pct"/>
          </w:tcPr>
          <w:p w14:paraId="41E8BDAE" w14:textId="203C6861" w:rsidR="009A1276" w:rsidRPr="002A501A" w:rsidRDefault="009A1276" w:rsidP="00BE557B">
            <w:pPr>
              <w:pStyle w:val="ListNumber2"/>
            </w:pPr>
            <w:r w:rsidRPr="002A501A">
              <w:t>(f)</w:t>
            </w:r>
            <w:r w:rsidRPr="002A501A">
              <w:tab/>
              <w:t>Will the plan, regime or policy require fishers to take all reasonable steps to ensure that members of listed migratory species are not killed or injured as a result of the fishing?</w:t>
            </w:r>
          </w:p>
        </w:tc>
        <w:tc>
          <w:tcPr>
            <w:tcW w:w="2605" w:type="pct"/>
            <w:shd w:val="clear" w:color="auto" w:fill="92D050"/>
          </w:tcPr>
          <w:p w14:paraId="15E00733" w14:textId="5D15F201" w:rsidR="00BC60E9" w:rsidRPr="00DC5415" w:rsidRDefault="00A25E82" w:rsidP="00C817D6">
            <w:pPr>
              <w:spacing w:before="60" w:after="120" w:line="240" w:lineRule="auto"/>
              <w:rPr>
                <w:rFonts w:cs="Arial"/>
                <w:sz w:val="18"/>
                <w:szCs w:val="18"/>
              </w:rPr>
            </w:pPr>
            <w:r w:rsidRPr="00435FB1">
              <w:rPr>
                <w:rFonts w:cs="Arial"/>
                <w:b/>
                <w:sz w:val="18"/>
                <w:szCs w:val="18"/>
              </w:rPr>
              <w:t>Yes</w:t>
            </w:r>
            <w:r w:rsidR="00677246">
              <w:rPr>
                <w:rFonts w:cs="Arial"/>
                <w:sz w:val="18"/>
                <w:szCs w:val="18"/>
              </w:rPr>
              <w:t>,</w:t>
            </w:r>
            <w:r w:rsidRPr="00435FB1">
              <w:rPr>
                <w:rFonts w:cs="Arial"/>
                <w:sz w:val="18"/>
                <w:szCs w:val="18"/>
              </w:rPr>
              <w:t xml:space="preserve"> </w:t>
            </w:r>
            <w:r w:rsidR="0023212F">
              <w:rPr>
                <w:rFonts w:cs="Arial"/>
                <w:sz w:val="18"/>
                <w:szCs w:val="18"/>
              </w:rPr>
              <w:t>t</w:t>
            </w:r>
            <w:r w:rsidR="00DC5415" w:rsidRPr="00DC5415">
              <w:rPr>
                <w:rFonts w:cs="Arial"/>
                <w:sz w:val="18"/>
                <w:szCs w:val="18"/>
              </w:rPr>
              <w:t>he management arrangements that relate to listed migratory species have not significantly changed</w:t>
            </w:r>
            <w:r w:rsidR="0046707A">
              <w:rPr>
                <w:rFonts w:cs="Arial"/>
                <w:sz w:val="18"/>
                <w:szCs w:val="18"/>
              </w:rPr>
              <w:t>,</w:t>
            </w:r>
            <w:r w:rsidR="00DC5415" w:rsidRPr="00DC5415">
              <w:rPr>
                <w:rFonts w:cs="Arial"/>
                <w:sz w:val="18"/>
                <w:szCs w:val="18"/>
              </w:rPr>
              <w:t xml:space="preserve"> and continue to require persons engaged in fishing under the management regime to take all reasonable steps to ensure that listed migratory species are not killed or injured as a result of fishing. </w:t>
            </w:r>
          </w:p>
          <w:p w14:paraId="4900859F" w14:textId="415CC828" w:rsidR="00546023" w:rsidRDefault="00C063DE" w:rsidP="00C817D6">
            <w:pPr>
              <w:spacing w:before="60" w:after="120" w:line="240" w:lineRule="auto"/>
              <w:rPr>
                <w:rFonts w:cs="Arial"/>
                <w:sz w:val="18"/>
                <w:szCs w:val="18"/>
              </w:rPr>
            </w:pPr>
            <w:r w:rsidRPr="00C063DE">
              <w:rPr>
                <w:rFonts w:cs="Arial"/>
                <w:sz w:val="18"/>
                <w:szCs w:val="18"/>
              </w:rPr>
              <w:t xml:space="preserve">The </w:t>
            </w:r>
            <w:r w:rsidR="00677246">
              <w:rPr>
                <w:rFonts w:cs="Arial"/>
                <w:sz w:val="18"/>
                <w:szCs w:val="18"/>
              </w:rPr>
              <w:t>f</w:t>
            </w:r>
            <w:r w:rsidR="0046707A" w:rsidRPr="00D341A8">
              <w:rPr>
                <w:rFonts w:cs="Arial"/>
                <w:sz w:val="18"/>
                <w:szCs w:val="18"/>
              </w:rPr>
              <w:t>isheries</w:t>
            </w:r>
            <w:r w:rsidR="0046707A" w:rsidRPr="00C063DE">
              <w:rPr>
                <w:rFonts w:cs="Arial"/>
                <w:sz w:val="18"/>
                <w:szCs w:val="18"/>
              </w:rPr>
              <w:t xml:space="preserve"> </w:t>
            </w:r>
            <w:r w:rsidRPr="00C063DE">
              <w:rPr>
                <w:rFonts w:cs="Arial"/>
                <w:sz w:val="18"/>
                <w:szCs w:val="18"/>
              </w:rPr>
              <w:t xml:space="preserve">interact with a number of listed migratory species, including </w:t>
            </w:r>
            <w:r w:rsidR="00794D9A" w:rsidRPr="00C063DE">
              <w:rPr>
                <w:rFonts w:cs="Arial"/>
                <w:sz w:val="18"/>
                <w:szCs w:val="18"/>
              </w:rPr>
              <w:t xml:space="preserve">White Sharks, </w:t>
            </w:r>
            <w:r w:rsidR="00D92B0C" w:rsidRPr="00C063DE">
              <w:rPr>
                <w:rFonts w:cs="Arial"/>
                <w:sz w:val="18"/>
                <w:szCs w:val="18"/>
              </w:rPr>
              <w:t>seabirds</w:t>
            </w:r>
            <w:r w:rsidRPr="00C063DE">
              <w:rPr>
                <w:rFonts w:cs="Arial"/>
                <w:sz w:val="18"/>
                <w:szCs w:val="18"/>
              </w:rPr>
              <w:t xml:space="preserve"> and marine </w:t>
            </w:r>
            <w:r w:rsidR="00D92B0C" w:rsidRPr="00C063DE">
              <w:rPr>
                <w:rFonts w:cs="Arial"/>
                <w:sz w:val="18"/>
                <w:szCs w:val="18"/>
              </w:rPr>
              <w:t>turtles</w:t>
            </w:r>
            <w:r w:rsidRPr="00C063DE">
              <w:rPr>
                <w:rFonts w:cs="Arial"/>
                <w:sz w:val="18"/>
                <w:szCs w:val="18"/>
              </w:rPr>
              <w:t xml:space="preserve">. Interactions with these species are recorded in logbooks and reported publicly, along with the life status of each individual following the interaction. Current evidence suggests that these interactions are minimal under the existing arrangements. </w:t>
            </w:r>
          </w:p>
          <w:p w14:paraId="18C19108" w14:textId="305B3439" w:rsidR="006E6B6F" w:rsidRPr="002A501A" w:rsidRDefault="006E6B6F" w:rsidP="00827C91">
            <w:pPr>
              <w:spacing w:before="60" w:after="60" w:line="240" w:lineRule="auto"/>
              <w:rPr>
                <w:rFonts w:cs="Arial"/>
                <w:b/>
                <w:sz w:val="18"/>
                <w:szCs w:val="18"/>
                <w:highlight w:val="yellow"/>
              </w:rPr>
            </w:pPr>
            <w:r>
              <w:rPr>
                <w:rFonts w:cs="Arial"/>
                <w:sz w:val="18"/>
                <w:szCs w:val="18"/>
              </w:rPr>
              <w:t xml:space="preserve">There </w:t>
            </w:r>
            <w:r w:rsidR="00677246">
              <w:rPr>
                <w:rFonts w:cs="Arial"/>
                <w:sz w:val="18"/>
                <w:szCs w:val="18"/>
              </w:rPr>
              <w:t>is</w:t>
            </w:r>
            <w:r>
              <w:rPr>
                <w:rFonts w:cs="Arial"/>
                <w:sz w:val="18"/>
                <w:szCs w:val="18"/>
              </w:rPr>
              <w:t xml:space="preserve"> </w:t>
            </w:r>
            <w:r w:rsidR="00677246">
              <w:rPr>
                <w:rFonts w:cs="Arial"/>
                <w:sz w:val="18"/>
                <w:szCs w:val="18"/>
              </w:rPr>
              <w:t xml:space="preserve">a </w:t>
            </w:r>
            <w:r>
              <w:rPr>
                <w:rFonts w:cs="Arial"/>
                <w:sz w:val="18"/>
                <w:szCs w:val="18"/>
              </w:rPr>
              <w:t>Part 13</w:t>
            </w:r>
            <w:r w:rsidR="002A1DAF">
              <w:rPr>
                <w:rFonts w:cs="Arial"/>
                <w:sz w:val="18"/>
                <w:szCs w:val="18"/>
              </w:rPr>
              <w:t>A</w:t>
            </w:r>
            <w:r>
              <w:rPr>
                <w:rFonts w:cs="Arial"/>
                <w:sz w:val="18"/>
                <w:szCs w:val="18"/>
              </w:rPr>
              <w:t xml:space="preserve"> condition in place </w:t>
            </w:r>
            <w:r w:rsidR="00677246">
              <w:rPr>
                <w:rFonts w:cs="Arial"/>
                <w:sz w:val="18"/>
                <w:szCs w:val="18"/>
              </w:rPr>
              <w:t xml:space="preserve">for DPIRD to </w:t>
            </w:r>
            <w:r w:rsidRPr="00092057">
              <w:rPr>
                <w:rFonts w:cs="Arial"/>
                <w:sz w:val="18"/>
                <w:szCs w:val="18"/>
              </w:rPr>
              <w:t>conduct a revi</w:t>
            </w:r>
            <w:r w:rsidR="00092057" w:rsidRPr="00092057">
              <w:rPr>
                <w:rFonts w:cs="Arial"/>
                <w:sz w:val="18"/>
                <w:szCs w:val="18"/>
              </w:rPr>
              <w:t>ew and update of the ESD report</w:t>
            </w:r>
            <w:r w:rsidR="002A1DAF">
              <w:rPr>
                <w:rFonts w:cs="Arial"/>
                <w:sz w:val="18"/>
                <w:szCs w:val="18"/>
              </w:rPr>
              <w:t xml:space="preserve"> and</w:t>
            </w:r>
            <w:r w:rsidR="00677246">
              <w:rPr>
                <w:rFonts w:cs="Arial"/>
                <w:sz w:val="18"/>
                <w:szCs w:val="18"/>
              </w:rPr>
              <w:t xml:space="preserve"> it is expected this will</w:t>
            </w:r>
            <w:r w:rsidR="00092057" w:rsidRPr="00092057">
              <w:rPr>
                <w:rFonts w:cs="Arial"/>
                <w:sz w:val="18"/>
                <w:szCs w:val="18"/>
              </w:rPr>
              <w:t xml:space="preserve"> includ</w:t>
            </w:r>
            <w:r w:rsidR="00677246">
              <w:rPr>
                <w:rFonts w:cs="Arial"/>
                <w:sz w:val="18"/>
                <w:szCs w:val="18"/>
              </w:rPr>
              <w:t>e</w:t>
            </w:r>
            <w:r w:rsidR="00092057" w:rsidRPr="00092057">
              <w:rPr>
                <w:rFonts w:cs="Arial"/>
                <w:sz w:val="18"/>
                <w:szCs w:val="18"/>
              </w:rPr>
              <w:t xml:space="preserve"> </w:t>
            </w:r>
            <w:r w:rsidR="00677246">
              <w:rPr>
                <w:rFonts w:cs="Arial"/>
                <w:sz w:val="18"/>
                <w:szCs w:val="18"/>
              </w:rPr>
              <w:t xml:space="preserve">an </w:t>
            </w:r>
            <w:r w:rsidR="00CA4C84" w:rsidRPr="00092057">
              <w:rPr>
                <w:rFonts w:cs="Arial"/>
                <w:sz w:val="18"/>
                <w:szCs w:val="18"/>
              </w:rPr>
              <w:t>assessme</w:t>
            </w:r>
            <w:r w:rsidR="00CA4C84">
              <w:rPr>
                <w:rFonts w:cs="Arial"/>
                <w:sz w:val="18"/>
                <w:szCs w:val="18"/>
              </w:rPr>
              <w:t>nt</w:t>
            </w:r>
            <w:r w:rsidR="00092057" w:rsidRPr="00092057">
              <w:rPr>
                <w:rFonts w:cs="Arial"/>
                <w:sz w:val="18"/>
                <w:szCs w:val="18"/>
              </w:rPr>
              <w:t xml:space="preserve"> of impacts on </w:t>
            </w:r>
            <w:r w:rsidR="006F1539">
              <w:rPr>
                <w:rFonts w:cs="Arial"/>
                <w:sz w:val="18"/>
                <w:szCs w:val="18"/>
              </w:rPr>
              <w:t xml:space="preserve">protected </w:t>
            </w:r>
            <w:r w:rsidR="00677246">
              <w:rPr>
                <w:rFonts w:cs="Arial"/>
                <w:sz w:val="18"/>
                <w:szCs w:val="18"/>
              </w:rPr>
              <w:t xml:space="preserve">and migratory </w:t>
            </w:r>
            <w:r w:rsidR="006F1539">
              <w:rPr>
                <w:rFonts w:cs="Arial"/>
                <w:sz w:val="18"/>
                <w:szCs w:val="18"/>
              </w:rPr>
              <w:t>species.</w:t>
            </w:r>
          </w:p>
        </w:tc>
      </w:tr>
      <w:tr w:rsidR="009A1276" w:rsidRPr="002A501A" w14:paraId="49D7E84F" w14:textId="77777777" w:rsidTr="0027749D">
        <w:trPr>
          <w:cnfStyle w:val="000000010000" w:firstRow="0" w:lastRow="0" w:firstColumn="0" w:lastColumn="0" w:oddVBand="0" w:evenVBand="0" w:oddHBand="0" w:evenHBand="1" w:firstRowFirstColumn="0" w:firstRowLastColumn="0" w:lastRowFirstColumn="0" w:lastRowLastColumn="0"/>
        </w:trPr>
        <w:tc>
          <w:tcPr>
            <w:tcW w:w="2395" w:type="pct"/>
          </w:tcPr>
          <w:p w14:paraId="7AED5444" w14:textId="13BA4100" w:rsidR="009A1276" w:rsidRPr="003440A6" w:rsidRDefault="009A1276" w:rsidP="00BE557B">
            <w:pPr>
              <w:pStyle w:val="ListNumber2"/>
            </w:pPr>
            <w:r w:rsidRPr="003440A6">
              <w:t>(g)</w:t>
            </w:r>
            <w:r w:rsidRPr="003440A6">
              <w:tab/>
              <w:t>And, is the fishery likely to adversely affect the conservation status of a listed migratory species or a population of that species?</w:t>
            </w:r>
          </w:p>
        </w:tc>
        <w:tc>
          <w:tcPr>
            <w:tcW w:w="2605" w:type="pct"/>
            <w:shd w:val="clear" w:color="auto" w:fill="92D050"/>
          </w:tcPr>
          <w:p w14:paraId="7DC6AC96" w14:textId="49B63688" w:rsidR="00546023" w:rsidRPr="003440A6" w:rsidRDefault="00865E28" w:rsidP="00827C91">
            <w:pPr>
              <w:spacing w:before="60" w:after="60" w:line="240" w:lineRule="auto"/>
              <w:rPr>
                <w:rFonts w:cs="Arial"/>
                <w:b/>
                <w:sz w:val="18"/>
                <w:szCs w:val="18"/>
                <w:highlight w:val="yellow"/>
              </w:rPr>
            </w:pPr>
            <w:r w:rsidRPr="0079572F">
              <w:rPr>
                <w:rFonts w:cs="Arial"/>
                <w:b/>
                <w:sz w:val="18"/>
                <w:szCs w:val="18"/>
              </w:rPr>
              <w:t>No</w:t>
            </w:r>
            <w:r>
              <w:rPr>
                <w:rFonts w:cs="Arial"/>
                <w:sz w:val="18"/>
                <w:szCs w:val="18"/>
              </w:rPr>
              <w:t>, g</w:t>
            </w:r>
            <w:r w:rsidR="00F15336" w:rsidRPr="0046707A">
              <w:rPr>
                <w:rFonts w:cs="Arial"/>
                <w:sz w:val="18"/>
                <w:szCs w:val="18"/>
              </w:rPr>
              <w:t xml:space="preserve">iven the current measures in place in these fisheries, the Department considers the operation of the </w:t>
            </w:r>
            <w:r w:rsidR="00F15336">
              <w:rPr>
                <w:rFonts w:cs="Arial"/>
                <w:sz w:val="18"/>
                <w:szCs w:val="18"/>
              </w:rPr>
              <w:t xml:space="preserve">WA </w:t>
            </w:r>
            <w:r w:rsidR="00F15336" w:rsidRPr="00D341A8">
              <w:rPr>
                <w:rFonts w:cs="Arial"/>
                <w:sz w:val="18"/>
                <w:szCs w:val="18"/>
              </w:rPr>
              <w:t>Temperate Demersal Gillnet and Demersal Longline Fisheries</w:t>
            </w:r>
            <w:r w:rsidR="003A397A">
              <w:rPr>
                <w:rFonts w:cs="Arial"/>
                <w:sz w:val="18"/>
                <w:szCs w:val="18"/>
              </w:rPr>
              <w:t>,</w:t>
            </w:r>
            <w:r w:rsidR="00F15336" w:rsidRPr="0046707A">
              <w:rPr>
                <w:rFonts w:cs="Arial"/>
                <w:sz w:val="18"/>
                <w:szCs w:val="18"/>
              </w:rPr>
              <w:t xml:space="preserve"> is not likely to adversely affect the conservation status of a listed migratory species or a population of that species.</w:t>
            </w:r>
            <w:r w:rsidR="00F15336" w:rsidRPr="0079572F">
              <w:rPr>
                <w:rFonts w:cs="Arial"/>
                <w:sz w:val="18"/>
                <w:szCs w:val="18"/>
              </w:rPr>
              <w:t xml:space="preserve"> </w:t>
            </w:r>
          </w:p>
        </w:tc>
      </w:tr>
    </w:tbl>
    <w:p w14:paraId="3B801F9F" w14:textId="77777777" w:rsidR="00FF5839" w:rsidRDefault="00FF5839">
      <w:r>
        <w:br w:type="page"/>
      </w:r>
    </w:p>
    <w:tbl>
      <w:tblPr>
        <w:tblStyle w:val="TableGrid"/>
        <w:tblW w:w="5000" w:type="pct"/>
        <w:tblLook w:val="04A0" w:firstRow="1" w:lastRow="0" w:firstColumn="1" w:lastColumn="0" w:noHBand="0" w:noVBand="1"/>
      </w:tblPr>
      <w:tblGrid>
        <w:gridCol w:w="7082"/>
        <w:gridCol w:w="7704"/>
      </w:tblGrid>
      <w:tr w:rsidR="009A1276" w:rsidRPr="008364B9" w14:paraId="78470085" w14:textId="77777777" w:rsidTr="0027749D">
        <w:trPr>
          <w:cnfStyle w:val="100000000000" w:firstRow="1" w:lastRow="0" w:firstColumn="0" w:lastColumn="0" w:oddVBand="0" w:evenVBand="0" w:oddHBand="0" w:evenHBand="0" w:firstRowFirstColumn="0" w:firstRowLastColumn="0" w:lastRowFirstColumn="0" w:lastRowLastColumn="0"/>
        </w:trPr>
        <w:tc>
          <w:tcPr>
            <w:tcW w:w="2395" w:type="pct"/>
            <w:shd w:val="clear" w:color="auto" w:fill="D9D9D9" w:themeFill="background1" w:themeFillShade="D9"/>
          </w:tcPr>
          <w:p w14:paraId="3791E835" w14:textId="3E6ECB75" w:rsidR="009A1276" w:rsidRPr="008364B9" w:rsidRDefault="009A1276" w:rsidP="008364B9">
            <w:pPr>
              <w:spacing w:before="60" w:after="60" w:line="240" w:lineRule="auto"/>
              <w:ind w:left="426" w:hanging="426"/>
              <w:rPr>
                <w:rFonts w:cs="Arial"/>
                <w:b/>
                <w:sz w:val="20"/>
                <w:szCs w:val="20"/>
              </w:rPr>
            </w:pPr>
            <w:r w:rsidRPr="008364B9">
              <w:rPr>
                <w:rFonts w:cs="Arial"/>
                <w:b/>
                <w:sz w:val="20"/>
                <w:szCs w:val="20"/>
              </w:rPr>
              <w:lastRenderedPageBreak/>
              <w:t>Division 3 Whales and other cetaceans, Section 245 Minister may accredit plans or regimes</w:t>
            </w:r>
          </w:p>
        </w:tc>
        <w:tc>
          <w:tcPr>
            <w:tcW w:w="2605" w:type="pct"/>
            <w:shd w:val="clear" w:color="auto" w:fill="D9D9D9" w:themeFill="background1" w:themeFillShade="D9"/>
          </w:tcPr>
          <w:p w14:paraId="73860A53" w14:textId="77777777" w:rsidR="009A1276" w:rsidRPr="008364B9" w:rsidRDefault="009A1276" w:rsidP="008364B9">
            <w:pPr>
              <w:spacing w:before="60" w:after="60" w:line="240" w:lineRule="auto"/>
              <w:rPr>
                <w:rFonts w:cs="Arial"/>
                <w:b/>
                <w:sz w:val="20"/>
                <w:szCs w:val="20"/>
              </w:rPr>
            </w:pPr>
            <w:r w:rsidRPr="008364B9">
              <w:rPr>
                <w:rFonts w:cs="Arial"/>
                <w:b/>
                <w:sz w:val="20"/>
                <w:szCs w:val="20"/>
              </w:rPr>
              <w:t>Comment</w:t>
            </w:r>
          </w:p>
        </w:tc>
      </w:tr>
      <w:tr w:rsidR="009A1276" w:rsidRPr="00C92195" w14:paraId="4A23A01E" w14:textId="77777777" w:rsidTr="0027749D">
        <w:trPr>
          <w:cnfStyle w:val="000000100000" w:firstRow="0" w:lastRow="0" w:firstColumn="0" w:lastColumn="0" w:oddVBand="0" w:evenVBand="0" w:oddHBand="1" w:evenHBand="0" w:firstRowFirstColumn="0" w:firstRowLastColumn="0" w:lastRowFirstColumn="0" w:lastRowLastColumn="0"/>
        </w:trPr>
        <w:tc>
          <w:tcPr>
            <w:tcW w:w="2395" w:type="pct"/>
          </w:tcPr>
          <w:p w14:paraId="444C14FF" w14:textId="099A3EE2" w:rsidR="009A1276" w:rsidRPr="003440A6" w:rsidRDefault="009A1276" w:rsidP="00BE557B">
            <w:pPr>
              <w:pStyle w:val="ListNumber2"/>
            </w:pPr>
            <w:r w:rsidRPr="003440A6">
              <w:t>(f)</w:t>
            </w:r>
            <w:r w:rsidRPr="003440A6">
              <w:tab/>
              <w:t xml:space="preserve">Will </w:t>
            </w:r>
            <w:r w:rsidR="00215FE3" w:rsidRPr="003440A6">
              <w:t>the plan, regime or policy require fishers to take all reasonable steps to ensure that cetaceans are not killed or injured as a result of the fishing</w:t>
            </w:r>
            <w:r w:rsidRPr="003440A6">
              <w:t>?</w:t>
            </w:r>
          </w:p>
        </w:tc>
        <w:tc>
          <w:tcPr>
            <w:tcW w:w="2605" w:type="pct"/>
            <w:shd w:val="clear" w:color="auto" w:fill="92D050"/>
          </w:tcPr>
          <w:p w14:paraId="0EA77DDB" w14:textId="2EF82CC1" w:rsidR="00596EDE" w:rsidRPr="00405C23" w:rsidRDefault="00D370EC" w:rsidP="00C817D6">
            <w:pPr>
              <w:spacing w:before="60" w:after="120" w:line="240" w:lineRule="auto"/>
              <w:rPr>
                <w:rFonts w:cs="Arial"/>
                <w:iCs/>
                <w:sz w:val="18"/>
                <w:szCs w:val="18"/>
                <w:lang w:eastAsia="en-AU"/>
              </w:rPr>
            </w:pPr>
            <w:r w:rsidRPr="00405C23">
              <w:rPr>
                <w:rFonts w:cs="Arial"/>
                <w:b/>
                <w:iCs/>
                <w:sz w:val="18"/>
                <w:szCs w:val="18"/>
                <w:lang w:eastAsia="en-AU"/>
              </w:rPr>
              <w:t>Yes</w:t>
            </w:r>
            <w:r w:rsidR="008F2825">
              <w:rPr>
                <w:rFonts w:cs="Arial"/>
                <w:iCs/>
                <w:sz w:val="18"/>
                <w:szCs w:val="18"/>
                <w:lang w:eastAsia="en-AU"/>
              </w:rPr>
              <w:t>,</w:t>
            </w:r>
            <w:r w:rsidR="008F2825" w:rsidRPr="00405C23">
              <w:rPr>
                <w:rFonts w:cs="Arial"/>
                <w:iCs/>
                <w:sz w:val="18"/>
                <w:szCs w:val="18"/>
                <w:lang w:eastAsia="en-AU"/>
              </w:rPr>
              <w:t xml:space="preserve"> </w:t>
            </w:r>
            <w:r w:rsidR="008F2825">
              <w:rPr>
                <w:rFonts w:cs="Arial"/>
                <w:iCs/>
                <w:sz w:val="18"/>
                <w:szCs w:val="18"/>
                <w:lang w:eastAsia="en-AU"/>
              </w:rPr>
              <w:t>t</w:t>
            </w:r>
            <w:r w:rsidR="008F2825" w:rsidRPr="00405C23">
              <w:rPr>
                <w:rFonts w:cs="Arial"/>
                <w:iCs/>
                <w:sz w:val="18"/>
                <w:szCs w:val="18"/>
                <w:lang w:eastAsia="en-AU"/>
              </w:rPr>
              <w:t>he</w:t>
            </w:r>
            <w:r w:rsidR="001C6795" w:rsidRPr="00405C23">
              <w:rPr>
                <w:rFonts w:cs="Arial"/>
                <w:iCs/>
                <w:sz w:val="18"/>
                <w:szCs w:val="18"/>
                <w:lang w:eastAsia="en-AU"/>
              </w:rPr>
              <w:t xml:space="preserve"> manageme</w:t>
            </w:r>
            <w:r w:rsidR="00F26D17" w:rsidRPr="00405C23">
              <w:rPr>
                <w:rFonts w:cs="Arial"/>
                <w:iCs/>
                <w:sz w:val="18"/>
                <w:szCs w:val="18"/>
                <w:lang w:eastAsia="en-AU"/>
              </w:rPr>
              <w:t xml:space="preserve">nt arrangements that relate to </w:t>
            </w:r>
            <w:r w:rsidR="00273382">
              <w:rPr>
                <w:rFonts w:cs="Arial"/>
                <w:iCs/>
                <w:sz w:val="18"/>
                <w:szCs w:val="18"/>
                <w:lang w:eastAsia="en-AU"/>
              </w:rPr>
              <w:t>c</w:t>
            </w:r>
            <w:r w:rsidR="001C6795" w:rsidRPr="00405C23">
              <w:rPr>
                <w:rFonts w:cs="Arial"/>
                <w:iCs/>
                <w:sz w:val="18"/>
                <w:szCs w:val="18"/>
                <w:lang w:eastAsia="en-AU"/>
              </w:rPr>
              <w:t xml:space="preserve">etaceans have not significantly changed and continue to require persons engaged in fishing under the management regime to take all reasonable steps to ensure that </w:t>
            </w:r>
            <w:r w:rsidR="00273382">
              <w:rPr>
                <w:rFonts w:cs="Arial"/>
                <w:iCs/>
                <w:sz w:val="18"/>
                <w:szCs w:val="18"/>
                <w:lang w:eastAsia="en-AU"/>
              </w:rPr>
              <w:t>c</w:t>
            </w:r>
            <w:r w:rsidR="001C6795" w:rsidRPr="00405C23">
              <w:rPr>
                <w:rFonts w:cs="Arial"/>
                <w:iCs/>
                <w:sz w:val="18"/>
                <w:szCs w:val="18"/>
                <w:lang w:eastAsia="en-AU"/>
              </w:rPr>
              <w:t xml:space="preserve">etaceans are not killed or injured as a result of fishing. </w:t>
            </w:r>
            <w:r w:rsidR="00D27F2F" w:rsidRPr="00405C23">
              <w:rPr>
                <w:rFonts w:cs="Arial"/>
                <w:iCs/>
                <w:sz w:val="18"/>
                <w:szCs w:val="18"/>
                <w:lang w:eastAsia="en-AU"/>
              </w:rPr>
              <w:t xml:space="preserve"> </w:t>
            </w:r>
          </w:p>
          <w:p w14:paraId="35CE65C9" w14:textId="2F57B537" w:rsidR="000B2982" w:rsidRPr="003440A6" w:rsidRDefault="001C6795" w:rsidP="00827C91">
            <w:pPr>
              <w:spacing w:before="60" w:after="60" w:line="240" w:lineRule="auto"/>
              <w:rPr>
                <w:rFonts w:cs="Arial"/>
                <w:b/>
                <w:sz w:val="18"/>
                <w:szCs w:val="18"/>
                <w:highlight w:val="yellow"/>
              </w:rPr>
            </w:pPr>
            <w:r w:rsidRPr="00405C23">
              <w:rPr>
                <w:rFonts w:cs="Arial"/>
                <w:iCs/>
                <w:sz w:val="18"/>
                <w:szCs w:val="18"/>
                <w:lang w:eastAsia="en-AU"/>
              </w:rPr>
              <w:t>The</w:t>
            </w:r>
            <w:r w:rsidR="00F26D17" w:rsidRPr="00405C23">
              <w:rPr>
                <w:rFonts w:cs="Arial"/>
                <w:iCs/>
                <w:sz w:val="18"/>
                <w:szCs w:val="18"/>
                <w:lang w:eastAsia="en-AU"/>
              </w:rPr>
              <w:t xml:space="preserve"> WA Temperate Demersal Gillnet and Demersal Longline Fisheries</w:t>
            </w:r>
            <w:r w:rsidRPr="00405C23">
              <w:rPr>
                <w:rFonts w:cs="Arial"/>
                <w:iCs/>
                <w:sz w:val="18"/>
                <w:szCs w:val="18"/>
                <w:lang w:eastAsia="en-AU"/>
              </w:rPr>
              <w:t xml:space="preserve"> have occasional interactions with</w:t>
            </w:r>
            <w:r w:rsidR="00847F04">
              <w:rPr>
                <w:rFonts w:cs="Arial"/>
                <w:iCs/>
                <w:sz w:val="18"/>
                <w:szCs w:val="18"/>
                <w:lang w:eastAsia="en-AU"/>
              </w:rPr>
              <w:t xml:space="preserve"> d</w:t>
            </w:r>
            <w:r w:rsidRPr="00405C23">
              <w:rPr>
                <w:rFonts w:cs="Arial"/>
                <w:iCs/>
                <w:sz w:val="18"/>
                <w:szCs w:val="18"/>
                <w:lang w:eastAsia="en-AU"/>
              </w:rPr>
              <w:t>olphins. These interactions are recorded in logbooks and reported publicly, along with the life status of each</w:t>
            </w:r>
            <w:r w:rsidR="000C2B27">
              <w:rPr>
                <w:rFonts w:cs="Arial"/>
                <w:iCs/>
                <w:sz w:val="18"/>
                <w:szCs w:val="18"/>
                <w:lang w:eastAsia="en-AU"/>
              </w:rPr>
              <w:t xml:space="preserve"> d</w:t>
            </w:r>
            <w:r w:rsidRPr="00405C23">
              <w:rPr>
                <w:rFonts w:cs="Arial"/>
                <w:iCs/>
                <w:sz w:val="18"/>
                <w:szCs w:val="18"/>
                <w:lang w:eastAsia="en-AU"/>
              </w:rPr>
              <w:t>olphin following the interaction. Current evidence suggests that these interactions are minimal under the existing arrangements.</w:t>
            </w:r>
          </w:p>
        </w:tc>
      </w:tr>
      <w:tr w:rsidR="009A1276" w:rsidRPr="00C92195" w14:paraId="6C9C2156" w14:textId="77777777" w:rsidTr="0027749D">
        <w:trPr>
          <w:cnfStyle w:val="000000010000" w:firstRow="0" w:lastRow="0" w:firstColumn="0" w:lastColumn="0" w:oddVBand="0" w:evenVBand="0" w:oddHBand="0" w:evenHBand="1" w:firstRowFirstColumn="0" w:firstRowLastColumn="0" w:lastRowFirstColumn="0" w:lastRowLastColumn="0"/>
        </w:trPr>
        <w:tc>
          <w:tcPr>
            <w:tcW w:w="2395" w:type="pct"/>
          </w:tcPr>
          <w:p w14:paraId="679E90D2" w14:textId="3C224412" w:rsidR="009A1276" w:rsidRPr="00C92195" w:rsidRDefault="009A1276" w:rsidP="00BE557B">
            <w:pPr>
              <w:pStyle w:val="ListNumber2"/>
            </w:pPr>
            <w:r w:rsidRPr="00C92195">
              <w:t>(g)</w:t>
            </w:r>
            <w:r w:rsidRPr="00C92195">
              <w:tab/>
              <w:t xml:space="preserve">And, </w:t>
            </w:r>
            <w:r w:rsidR="00215FE3" w:rsidRPr="00C92195">
              <w:t>is the fishery likely to adversely affect the conservation status of a species of cetacean or a population of that species</w:t>
            </w:r>
            <w:r w:rsidRPr="00C92195">
              <w:t>?</w:t>
            </w:r>
          </w:p>
        </w:tc>
        <w:tc>
          <w:tcPr>
            <w:tcW w:w="2605" w:type="pct"/>
            <w:shd w:val="clear" w:color="auto" w:fill="92D050"/>
          </w:tcPr>
          <w:p w14:paraId="4926B28A" w14:textId="08A9F9E4" w:rsidR="00546023" w:rsidRPr="00C92195" w:rsidRDefault="002F29CC" w:rsidP="00827C91">
            <w:pPr>
              <w:spacing w:before="60" w:after="60" w:line="240" w:lineRule="auto"/>
              <w:contextualSpacing/>
              <w:rPr>
                <w:rFonts w:cs="Arial"/>
                <w:b/>
                <w:sz w:val="18"/>
                <w:szCs w:val="18"/>
                <w:highlight w:val="yellow"/>
              </w:rPr>
            </w:pPr>
            <w:r w:rsidRPr="005B2E12">
              <w:rPr>
                <w:rFonts w:cs="Arial"/>
                <w:b/>
                <w:iCs/>
                <w:sz w:val="18"/>
                <w:szCs w:val="18"/>
                <w:lang w:eastAsia="en-AU"/>
              </w:rPr>
              <w:t>No</w:t>
            </w:r>
            <w:r w:rsidR="00677246">
              <w:rPr>
                <w:rFonts w:cs="Arial"/>
                <w:iCs/>
                <w:sz w:val="18"/>
                <w:szCs w:val="18"/>
                <w:lang w:eastAsia="en-AU"/>
              </w:rPr>
              <w:t>,</w:t>
            </w:r>
            <w:r w:rsidRPr="005B2E12">
              <w:rPr>
                <w:rFonts w:cs="Arial"/>
                <w:iCs/>
                <w:sz w:val="18"/>
                <w:szCs w:val="18"/>
                <w:lang w:eastAsia="en-AU"/>
              </w:rPr>
              <w:t xml:space="preserve"> the fishery is not likely to adversely affect the conservation status of a species of </w:t>
            </w:r>
            <w:r w:rsidR="00273382">
              <w:rPr>
                <w:rFonts w:cs="Arial"/>
                <w:iCs/>
                <w:sz w:val="18"/>
                <w:szCs w:val="18"/>
                <w:lang w:eastAsia="en-AU"/>
              </w:rPr>
              <w:t>c</w:t>
            </w:r>
            <w:r w:rsidRPr="005B2E12">
              <w:rPr>
                <w:rFonts w:cs="Arial"/>
                <w:iCs/>
                <w:sz w:val="18"/>
                <w:szCs w:val="18"/>
                <w:lang w:eastAsia="en-AU"/>
              </w:rPr>
              <w:t>etacean or a population of that species.</w:t>
            </w:r>
            <w:r w:rsidR="00680513" w:rsidRPr="005B2E12">
              <w:rPr>
                <w:rFonts w:cs="Arial"/>
                <w:iCs/>
                <w:sz w:val="18"/>
                <w:szCs w:val="18"/>
                <w:lang w:eastAsia="en-AU"/>
              </w:rPr>
              <w:t xml:space="preserve"> </w:t>
            </w:r>
          </w:p>
        </w:tc>
      </w:tr>
      <w:tr w:rsidR="009A1276" w:rsidRPr="008364B9" w14:paraId="7E136D30" w14:textId="77777777" w:rsidTr="0027749D">
        <w:trPr>
          <w:cnfStyle w:val="000000100000" w:firstRow="0" w:lastRow="0" w:firstColumn="0" w:lastColumn="0" w:oddVBand="0" w:evenVBand="0" w:oddHBand="1" w:evenHBand="0" w:firstRowFirstColumn="0" w:firstRowLastColumn="0" w:lastRowFirstColumn="0" w:lastRowLastColumn="0"/>
        </w:trPr>
        <w:tc>
          <w:tcPr>
            <w:tcW w:w="2395" w:type="pct"/>
            <w:shd w:val="clear" w:color="auto" w:fill="D9D9D9" w:themeFill="background1" w:themeFillShade="D9"/>
          </w:tcPr>
          <w:p w14:paraId="2303EF6D" w14:textId="4BCE0468" w:rsidR="009A1276" w:rsidRPr="008364B9" w:rsidRDefault="009A1276" w:rsidP="008364B9">
            <w:pPr>
              <w:spacing w:before="60" w:after="60" w:line="240" w:lineRule="auto"/>
              <w:ind w:left="426" w:hanging="426"/>
              <w:rPr>
                <w:rFonts w:cs="Arial"/>
                <w:b/>
                <w:sz w:val="20"/>
                <w:szCs w:val="20"/>
              </w:rPr>
            </w:pPr>
            <w:r w:rsidRPr="008364B9">
              <w:rPr>
                <w:rFonts w:cs="Arial"/>
                <w:b/>
                <w:sz w:val="20"/>
                <w:szCs w:val="20"/>
              </w:rPr>
              <w:t>Division 4 Listed marine species, Section 265 Minister may accredit plans or regimes</w:t>
            </w:r>
          </w:p>
        </w:tc>
        <w:tc>
          <w:tcPr>
            <w:tcW w:w="2605" w:type="pct"/>
            <w:shd w:val="clear" w:color="auto" w:fill="D9D9D9" w:themeFill="background1" w:themeFillShade="D9"/>
          </w:tcPr>
          <w:p w14:paraId="6904F40C" w14:textId="36F8E2FF" w:rsidR="009A1276" w:rsidRPr="008364B9" w:rsidRDefault="009A1276" w:rsidP="008364B9">
            <w:pPr>
              <w:spacing w:before="60" w:after="60" w:line="240" w:lineRule="auto"/>
              <w:rPr>
                <w:rFonts w:cs="Arial"/>
                <w:b/>
                <w:sz w:val="20"/>
                <w:szCs w:val="20"/>
              </w:rPr>
            </w:pPr>
            <w:r w:rsidRPr="008364B9">
              <w:rPr>
                <w:rFonts w:cs="Arial"/>
                <w:b/>
                <w:sz w:val="20"/>
                <w:szCs w:val="20"/>
              </w:rPr>
              <w:t>Comment</w:t>
            </w:r>
          </w:p>
        </w:tc>
      </w:tr>
      <w:tr w:rsidR="00FF5839" w:rsidRPr="00C92195" w14:paraId="6A03A730" w14:textId="77777777" w:rsidTr="00827C91">
        <w:trPr>
          <w:cnfStyle w:val="000000010000" w:firstRow="0" w:lastRow="0" w:firstColumn="0" w:lastColumn="0" w:oddVBand="0" w:evenVBand="0" w:oddHBand="0" w:evenHBand="1" w:firstRowFirstColumn="0" w:firstRowLastColumn="0" w:lastRowFirstColumn="0" w:lastRowLastColumn="0"/>
          <w:trHeight w:val="1157"/>
        </w:trPr>
        <w:tc>
          <w:tcPr>
            <w:tcW w:w="2395" w:type="pct"/>
          </w:tcPr>
          <w:p w14:paraId="19C01C49" w14:textId="5EA35C8C" w:rsidR="00FF5839" w:rsidRPr="00C92195" w:rsidRDefault="00FF5839" w:rsidP="00AA0BD2">
            <w:pPr>
              <w:pStyle w:val="ListNumber2"/>
              <w:spacing w:before="0" w:after="0"/>
            </w:pPr>
            <w:r w:rsidRPr="00C92195">
              <w:t>(f)</w:t>
            </w:r>
            <w:r w:rsidRPr="00C92195">
              <w:tab/>
              <w:t>Will the plan, regime or policy require fishers to take all reasonable steps to ensure that members of listed marine species are not killed or injured as a result of the fishing?</w:t>
            </w:r>
          </w:p>
        </w:tc>
        <w:tc>
          <w:tcPr>
            <w:tcW w:w="2605" w:type="pct"/>
            <w:shd w:val="clear" w:color="auto" w:fill="92D050"/>
            <w:vAlign w:val="center"/>
          </w:tcPr>
          <w:p w14:paraId="7A09EE30" w14:textId="3C37BBC8" w:rsidR="00AA0BD2" w:rsidRPr="00C92195" w:rsidRDefault="00FF5839" w:rsidP="00827C91">
            <w:pPr>
              <w:spacing w:before="60" w:after="60" w:line="240" w:lineRule="auto"/>
              <w:rPr>
                <w:rFonts w:cs="Arial"/>
                <w:b/>
                <w:sz w:val="18"/>
                <w:szCs w:val="18"/>
                <w:highlight w:val="yellow"/>
              </w:rPr>
            </w:pPr>
            <w:r w:rsidRPr="00A22CA9">
              <w:rPr>
                <w:rFonts w:cs="Arial"/>
                <w:b/>
                <w:iCs/>
                <w:sz w:val="18"/>
                <w:szCs w:val="18"/>
                <w:lang w:eastAsia="en-AU"/>
              </w:rPr>
              <w:t>Yes</w:t>
            </w:r>
            <w:r w:rsidRPr="008D7037">
              <w:rPr>
                <w:rFonts w:cs="Arial"/>
                <w:iCs/>
                <w:sz w:val="18"/>
                <w:szCs w:val="18"/>
                <w:lang w:eastAsia="en-AU"/>
              </w:rPr>
              <w:t>,</w:t>
            </w:r>
            <w:r w:rsidR="0086343C">
              <w:rPr>
                <w:rFonts w:cs="Arial"/>
                <w:iCs/>
                <w:sz w:val="18"/>
                <w:szCs w:val="18"/>
                <w:lang w:eastAsia="en-AU"/>
              </w:rPr>
              <w:t xml:space="preserve"> under the fishery’s current management arrangements</w:t>
            </w:r>
            <w:r w:rsidRPr="00582427">
              <w:rPr>
                <w:rFonts w:cs="Arial"/>
                <w:iCs/>
                <w:sz w:val="18"/>
                <w:szCs w:val="18"/>
                <w:lang w:eastAsia="en-AU"/>
              </w:rPr>
              <w:t xml:space="preserve">, fishers are not permitted to take protected </w:t>
            </w:r>
            <w:r>
              <w:rPr>
                <w:rFonts w:cs="Arial"/>
                <w:iCs/>
                <w:sz w:val="18"/>
                <w:szCs w:val="18"/>
                <w:lang w:eastAsia="en-AU"/>
              </w:rPr>
              <w:t xml:space="preserve">marine </w:t>
            </w:r>
            <w:r w:rsidRPr="00582427">
              <w:rPr>
                <w:rFonts w:cs="Arial"/>
                <w:iCs/>
                <w:sz w:val="18"/>
                <w:szCs w:val="18"/>
                <w:lang w:eastAsia="en-AU"/>
              </w:rPr>
              <w:t>species, and all interactions with protected species must be reported. Specific management measures are in place to minimise the fishery’s impact o</w:t>
            </w:r>
            <w:r w:rsidR="00173903">
              <w:rPr>
                <w:rFonts w:cs="Arial"/>
                <w:iCs/>
                <w:sz w:val="18"/>
                <w:szCs w:val="18"/>
                <w:lang w:eastAsia="en-AU"/>
              </w:rPr>
              <w:t xml:space="preserve">n protected species, including time and effort limits, gear restrictions, spatial closures and </w:t>
            </w:r>
            <w:r w:rsidR="008F2825">
              <w:rPr>
                <w:rFonts w:cs="Arial"/>
                <w:iCs/>
                <w:sz w:val="18"/>
                <w:szCs w:val="18"/>
                <w:lang w:eastAsia="en-AU"/>
              </w:rPr>
              <w:t>satellite</w:t>
            </w:r>
            <w:r w:rsidR="00173903">
              <w:rPr>
                <w:rFonts w:cs="Arial"/>
                <w:iCs/>
                <w:sz w:val="18"/>
                <w:szCs w:val="18"/>
                <w:lang w:eastAsia="en-AU"/>
              </w:rPr>
              <w:t xml:space="preserve"> based monitoring.</w:t>
            </w:r>
          </w:p>
        </w:tc>
      </w:tr>
      <w:tr w:rsidR="00A1378F" w:rsidRPr="005C7899" w14:paraId="27CA6BA7" w14:textId="77777777" w:rsidTr="0027749D">
        <w:trPr>
          <w:cnfStyle w:val="000000100000" w:firstRow="0" w:lastRow="0" w:firstColumn="0" w:lastColumn="0" w:oddVBand="0" w:evenVBand="0" w:oddHBand="1" w:evenHBand="0" w:firstRowFirstColumn="0" w:firstRowLastColumn="0" w:lastRowFirstColumn="0" w:lastRowLastColumn="0"/>
        </w:trPr>
        <w:tc>
          <w:tcPr>
            <w:tcW w:w="2395" w:type="pct"/>
          </w:tcPr>
          <w:p w14:paraId="772FA52A" w14:textId="553147FB" w:rsidR="00A1378F" w:rsidRPr="00C92195" w:rsidRDefault="00A1378F" w:rsidP="00A1378F">
            <w:pPr>
              <w:pStyle w:val="ListNumber2"/>
            </w:pPr>
            <w:r w:rsidRPr="00C92195">
              <w:t>(g)</w:t>
            </w:r>
            <w:r w:rsidRPr="00C92195">
              <w:tab/>
              <w:t>And, is the fishery likely to adversely affect the conservation status of a listed marine species or a population of that species?</w:t>
            </w:r>
          </w:p>
        </w:tc>
        <w:tc>
          <w:tcPr>
            <w:tcW w:w="2605" w:type="pct"/>
            <w:shd w:val="clear" w:color="auto" w:fill="92D050"/>
            <w:vAlign w:val="center"/>
          </w:tcPr>
          <w:p w14:paraId="79E02A79" w14:textId="65313066" w:rsidR="00A1378F" w:rsidRPr="00C92195" w:rsidRDefault="00A1378F" w:rsidP="00827C91">
            <w:pPr>
              <w:spacing w:before="60" w:after="60" w:line="240" w:lineRule="auto"/>
              <w:rPr>
                <w:rFonts w:cs="Arial"/>
                <w:b/>
                <w:sz w:val="18"/>
                <w:szCs w:val="18"/>
                <w:highlight w:val="yellow"/>
              </w:rPr>
            </w:pPr>
            <w:r w:rsidRPr="00A22CA9">
              <w:rPr>
                <w:rFonts w:cs="Arial"/>
                <w:b/>
                <w:iCs/>
                <w:sz w:val="18"/>
                <w:szCs w:val="18"/>
                <w:lang w:eastAsia="en-AU"/>
              </w:rPr>
              <w:t>No</w:t>
            </w:r>
            <w:r w:rsidRPr="00827C91">
              <w:rPr>
                <w:rFonts w:cs="Arial"/>
                <w:iCs/>
                <w:sz w:val="18"/>
                <w:szCs w:val="18"/>
                <w:lang w:eastAsia="en-AU"/>
              </w:rPr>
              <w:t>,</w:t>
            </w:r>
            <w:r>
              <w:rPr>
                <w:rFonts w:cs="Arial"/>
                <w:b/>
                <w:iCs/>
                <w:sz w:val="18"/>
                <w:szCs w:val="18"/>
                <w:lang w:eastAsia="en-AU"/>
              </w:rPr>
              <w:t xml:space="preserve"> </w:t>
            </w:r>
            <w:r w:rsidR="00900026" w:rsidRPr="005B2E12">
              <w:rPr>
                <w:rFonts w:cs="Arial"/>
                <w:iCs/>
                <w:sz w:val="18"/>
                <w:szCs w:val="18"/>
                <w:lang w:eastAsia="en-AU"/>
              </w:rPr>
              <w:t>the fishery is not likely to adversely affect the conservation status of a species of listed marine species, or a population of that species.</w:t>
            </w:r>
          </w:p>
        </w:tc>
      </w:tr>
      <w:tr w:rsidR="00A1378F" w:rsidRPr="008364B9" w14:paraId="0B2284B3" w14:textId="77777777" w:rsidTr="0027749D">
        <w:trPr>
          <w:cnfStyle w:val="000000010000" w:firstRow="0" w:lastRow="0" w:firstColumn="0" w:lastColumn="0" w:oddVBand="0" w:evenVBand="0" w:oddHBand="0" w:evenHBand="1" w:firstRowFirstColumn="0" w:firstRowLastColumn="0" w:lastRowFirstColumn="0" w:lastRowLastColumn="0"/>
        </w:trPr>
        <w:tc>
          <w:tcPr>
            <w:tcW w:w="2395" w:type="pct"/>
            <w:shd w:val="clear" w:color="auto" w:fill="D9D9D9" w:themeFill="background1" w:themeFillShade="D9"/>
          </w:tcPr>
          <w:p w14:paraId="13DCAD06" w14:textId="35C736D3" w:rsidR="00A1378F" w:rsidRPr="008364B9" w:rsidRDefault="00A1378F" w:rsidP="00A1378F">
            <w:pPr>
              <w:spacing w:before="60" w:after="60" w:line="240" w:lineRule="auto"/>
              <w:ind w:left="426" w:hanging="426"/>
              <w:rPr>
                <w:rFonts w:cs="Arial"/>
                <w:b/>
                <w:sz w:val="20"/>
                <w:szCs w:val="20"/>
              </w:rPr>
            </w:pPr>
            <w:r w:rsidRPr="008364B9">
              <w:rPr>
                <w:rFonts w:cs="Arial"/>
                <w:b/>
                <w:sz w:val="20"/>
                <w:szCs w:val="20"/>
              </w:rPr>
              <w:t>Section 303AA Conditions relating to accreditation of plans, regimes and policies</w:t>
            </w:r>
          </w:p>
        </w:tc>
        <w:tc>
          <w:tcPr>
            <w:tcW w:w="2605" w:type="pct"/>
            <w:shd w:val="clear" w:color="auto" w:fill="D9D9D9" w:themeFill="background1" w:themeFillShade="D9"/>
          </w:tcPr>
          <w:p w14:paraId="13E674FB" w14:textId="6C6D3CED" w:rsidR="00A1378F" w:rsidRPr="008364B9" w:rsidRDefault="00A1378F" w:rsidP="00A1378F">
            <w:pPr>
              <w:spacing w:before="60" w:after="60" w:line="240" w:lineRule="auto"/>
              <w:rPr>
                <w:rFonts w:cs="Arial"/>
                <w:b/>
                <w:sz w:val="20"/>
                <w:szCs w:val="20"/>
              </w:rPr>
            </w:pPr>
            <w:r w:rsidRPr="008364B9">
              <w:rPr>
                <w:rFonts w:cs="Arial"/>
                <w:b/>
                <w:sz w:val="20"/>
                <w:szCs w:val="20"/>
              </w:rPr>
              <w:t>Comment</w:t>
            </w:r>
          </w:p>
        </w:tc>
      </w:tr>
      <w:tr w:rsidR="00A1378F" w:rsidRPr="005C7899" w14:paraId="498EBC31" w14:textId="77777777" w:rsidTr="0027749D">
        <w:trPr>
          <w:cnfStyle w:val="000000100000" w:firstRow="0" w:lastRow="0" w:firstColumn="0" w:lastColumn="0" w:oddVBand="0" w:evenVBand="0" w:oddHBand="1" w:evenHBand="0" w:firstRowFirstColumn="0" w:firstRowLastColumn="0" w:lastRowFirstColumn="0" w:lastRowLastColumn="0"/>
        </w:trPr>
        <w:tc>
          <w:tcPr>
            <w:tcW w:w="2395" w:type="pct"/>
            <w:shd w:val="clear" w:color="auto" w:fill="auto"/>
          </w:tcPr>
          <w:p w14:paraId="560276E1" w14:textId="1B51FB74" w:rsidR="00A1378F" w:rsidRPr="005C7899" w:rsidRDefault="00A1378F" w:rsidP="00A1378F">
            <w:pPr>
              <w:pStyle w:val="ListNumber"/>
            </w:pPr>
            <w:r w:rsidRPr="005C7899">
              <w:t>(1)</w:t>
            </w:r>
            <w:r w:rsidRPr="005C7899">
              <w:tab/>
              <w:t>This section applies to an accreditation of a plan, regime or policy under section 208A, 222A, 245 or 265.</w:t>
            </w:r>
          </w:p>
        </w:tc>
        <w:tc>
          <w:tcPr>
            <w:tcW w:w="2605" w:type="pct"/>
            <w:shd w:val="clear" w:color="auto" w:fill="92D050"/>
          </w:tcPr>
          <w:p w14:paraId="37977C77" w14:textId="7BE44DFB" w:rsidR="00A1378F" w:rsidRPr="005C7899" w:rsidRDefault="00273382" w:rsidP="00525336">
            <w:pPr>
              <w:spacing w:before="60" w:after="60" w:line="240" w:lineRule="auto"/>
              <w:rPr>
                <w:rFonts w:cs="Arial"/>
                <w:sz w:val="18"/>
                <w:szCs w:val="18"/>
              </w:rPr>
            </w:pPr>
            <w:r w:rsidRPr="00ED1FAB">
              <w:rPr>
                <w:rFonts w:cs="Arial"/>
                <w:color w:val="000000" w:themeColor="text1"/>
                <w:sz w:val="18"/>
                <w:szCs w:val="18"/>
              </w:rPr>
              <w:t xml:space="preserve">The Department recommends that the accreditation of the </w:t>
            </w:r>
            <w:r>
              <w:rPr>
                <w:rFonts w:cs="Arial"/>
                <w:color w:val="000000" w:themeColor="text1"/>
                <w:sz w:val="18"/>
                <w:szCs w:val="18"/>
              </w:rPr>
              <w:t>f</w:t>
            </w:r>
            <w:r w:rsidRPr="00ED1FAB">
              <w:rPr>
                <w:rFonts w:cs="Arial"/>
                <w:color w:val="000000" w:themeColor="text1"/>
                <w:sz w:val="18"/>
                <w:szCs w:val="18"/>
              </w:rPr>
              <w:t>ishery’s management regime remain valid under sections 208A, 222A, 245 and 265.</w:t>
            </w:r>
          </w:p>
        </w:tc>
      </w:tr>
      <w:tr w:rsidR="00A1378F" w:rsidRPr="005C7899" w14:paraId="066B2084" w14:textId="77777777" w:rsidTr="0027749D">
        <w:trPr>
          <w:cnfStyle w:val="000000010000" w:firstRow="0" w:lastRow="0" w:firstColumn="0" w:lastColumn="0" w:oddVBand="0" w:evenVBand="0" w:oddHBand="0" w:evenHBand="1" w:firstRowFirstColumn="0" w:firstRowLastColumn="0" w:lastRowFirstColumn="0" w:lastRowLastColumn="0"/>
        </w:trPr>
        <w:tc>
          <w:tcPr>
            <w:tcW w:w="2395" w:type="pct"/>
            <w:shd w:val="clear" w:color="auto" w:fill="auto"/>
          </w:tcPr>
          <w:p w14:paraId="026B98E0" w14:textId="59AFF196" w:rsidR="00A1378F" w:rsidRPr="005C7899" w:rsidRDefault="00A1378F" w:rsidP="00A1378F">
            <w:pPr>
              <w:pStyle w:val="ListNumber"/>
            </w:pPr>
            <w:r w:rsidRPr="005C7899">
              <w:t>(2)</w:t>
            </w:r>
            <w:r w:rsidRPr="005C7899">
              <w:tab/>
              <w:t>The Minister may accredit a plan, regime or policy under that section even though he or she considers that the plan, regime or policy should be accredited only:</w:t>
            </w:r>
          </w:p>
          <w:p w14:paraId="74D47C40" w14:textId="1AA4A31E" w:rsidR="00A1378F" w:rsidRPr="005C7899" w:rsidRDefault="00A1378F" w:rsidP="00A1378F">
            <w:pPr>
              <w:pStyle w:val="ListNumber2"/>
            </w:pPr>
            <w:r w:rsidRPr="005C7899">
              <w:t>(a)</w:t>
            </w:r>
            <w:r w:rsidRPr="005C7899">
              <w:tab/>
              <w:t>during a particular period; or</w:t>
            </w:r>
          </w:p>
          <w:p w14:paraId="16AF89E8" w14:textId="391274C4" w:rsidR="00A1378F" w:rsidRPr="005C7899" w:rsidRDefault="00A1378F" w:rsidP="00A1378F">
            <w:pPr>
              <w:pStyle w:val="ListNumber2"/>
            </w:pPr>
            <w:r w:rsidRPr="005C7899">
              <w:t>(b)</w:t>
            </w:r>
            <w:r w:rsidRPr="005C7899">
              <w:tab/>
              <w:t>while certain circumstances exist; or</w:t>
            </w:r>
          </w:p>
          <w:p w14:paraId="674A4DFD" w14:textId="141645E4" w:rsidR="00A1378F" w:rsidRPr="005C7899" w:rsidRDefault="00A1378F" w:rsidP="00A1378F">
            <w:pPr>
              <w:pStyle w:val="ListNumber2"/>
            </w:pPr>
            <w:r w:rsidRPr="005C7899">
              <w:t>(c)</w:t>
            </w:r>
            <w:r w:rsidRPr="005C7899">
              <w:tab/>
              <w:t>while a certain condition is complied with.</w:t>
            </w:r>
          </w:p>
          <w:p w14:paraId="56296A80" w14:textId="37F3B420" w:rsidR="00A1378F" w:rsidRPr="005C7899" w:rsidRDefault="00A1378F" w:rsidP="00A1378F">
            <w:pPr>
              <w:spacing w:before="60" w:after="60" w:line="240" w:lineRule="auto"/>
              <w:rPr>
                <w:rFonts w:cs="Arial"/>
                <w:sz w:val="18"/>
                <w:szCs w:val="18"/>
              </w:rPr>
            </w:pPr>
            <w:r w:rsidRPr="005C7899">
              <w:rPr>
                <w:rFonts w:cs="Arial"/>
                <w:sz w:val="18"/>
                <w:szCs w:val="18"/>
              </w:rPr>
              <w:t>In such a case, the instrument of accreditation is to specify the period, circumstances or condition.</w:t>
            </w:r>
          </w:p>
        </w:tc>
        <w:tc>
          <w:tcPr>
            <w:tcW w:w="2605" w:type="pct"/>
            <w:shd w:val="clear" w:color="auto" w:fill="92D050"/>
          </w:tcPr>
          <w:p w14:paraId="1ACAC141" w14:textId="00909232" w:rsidR="00373856" w:rsidRPr="00A810AB" w:rsidRDefault="00373856" w:rsidP="00373856">
            <w:pPr>
              <w:spacing w:before="60" w:after="60" w:line="240" w:lineRule="auto"/>
              <w:rPr>
                <w:rFonts w:cs="Arial"/>
                <w:sz w:val="18"/>
                <w:szCs w:val="18"/>
              </w:rPr>
            </w:pPr>
            <w:r w:rsidRPr="00ED1FAB">
              <w:rPr>
                <w:rFonts w:cs="Arial"/>
                <w:sz w:val="18"/>
                <w:szCs w:val="18"/>
              </w:rPr>
              <w:t xml:space="preserve">The Department considers </w:t>
            </w:r>
            <w:r>
              <w:rPr>
                <w:rFonts w:cs="Arial"/>
                <w:sz w:val="18"/>
                <w:szCs w:val="18"/>
              </w:rPr>
              <w:t>that accreditation of the fishery should be s</w:t>
            </w:r>
            <w:r w:rsidRPr="00A810AB">
              <w:rPr>
                <w:rFonts w:cs="Arial"/>
                <w:sz w:val="18"/>
                <w:szCs w:val="18"/>
              </w:rPr>
              <w:t>ubject to the following Part 13 condition</w:t>
            </w:r>
            <w:r>
              <w:rPr>
                <w:rFonts w:cs="Arial"/>
                <w:sz w:val="18"/>
                <w:szCs w:val="18"/>
              </w:rPr>
              <w:t>:</w:t>
            </w:r>
          </w:p>
          <w:p w14:paraId="708C1FC3" w14:textId="77777777" w:rsidR="00373856" w:rsidRPr="001D082A" w:rsidRDefault="00373856" w:rsidP="00827C91">
            <w:pPr>
              <w:spacing w:before="60" w:after="60" w:line="240" w:lineRule="auto"/>
              <w:rPr>
                <w:rFonts w:cs="Arial"/>
                <w:bCs/>
                <w:sz w:val="18"/>
                <w:szCs w:val="18"/>
              </w:rPr>
            </w:pPr>
            <w:r w:rsidRPr="001D082A">
              <w:rPr>
                <w:rFonts w:cs="Arial"/>
                <w:sz w:val="18"/>
                <w:szCs w:val="18"/>
              </w:rPr>
              <w:t>Following the recent implementation of the Australian Sea Lion gillnet exclusion zones, t</w:t>
            </w:r>
            <w:r w:rsidRPr="001D082A">
              <w:rPr>
                <w:rFonts w:cs="Arial"/>
                <w:bCs/>
                <w:sz w:val="18"/>
                <w:szCs w:val="18"/>
              </w:rPr>
              <w:t>he Western Australian Department of Primary Industries and Regional Development to:</w:t>
            </w:r>
          </w:p>
          <w:p w14:paraId="4AAB7C6B" w14:textId="77777777" w:rsidR="00373856" w:rsidRPr="001D082A" w:rsidRDefault="00373856" w:rsidP="00827C91">
            <w:pPr>
              <w:pStyle w:val="ListParagraph"/>
              <w:numPr>
                <w:ilvl w:val="0"/>
                <w:numId w:val="33"/>
              </w:numPr>
              <w:spacing w:before="60" w:after="60" w:line="240" w:lineRule="auto"/>
              <w:ind w:left="460" w:hanging="425"/>
              <w:rPr>
                <w:rFonts w:cs="Arial"/>
                <w:bCs/>
                <w:sz w:val="18"/>
                <w:szCs w:val="18"/>
              </w:rPr>
            </w:pPr>
            <w:r w:rsidRPr="001D082A">
              <w:rPr>
                <w:rFonts w:cs="Arial"/>
                <w:bCs/>
                <w:sz w:val="18"/>
                <w:szCs w:val="18"/>
              </w:rPr>
              <w:t>monitor and review the gillnet exclusion zones (and associated spatial effort changes) by 2021.</w:t>
            </w:r>
          </w:p>
          <w:p w14:paraId="0DE78878" w14:textId="13BE8700" w:rsidR="002908AD" w:rsidRPr="005C7899" w:rsidRDefault="00373856" w:rsidP="00A94B47">
            <w:pPr>
              <w:pStyle w:val="ListParagraph"/>
              <w:numPr>
                <w:ilvl w:val="0"/>
                <w:numId w:val="33"/>
              </w:numPr>
              <w:spacing w:before="60" w:after="60" w:line="240" w:lineRule="auto"/>
              <w:ind w:left="460" w:hanging="425"/>
              <w:rPr>
                <w:rFonts w:cs="Arial"/>
                <w:sz w:val="18"/>
                <w:szCs w:val="18"/>
              </w:rPr>
            </w:pPr>
            <w:r w:rsidRPr="001D082A">
              <w:rPr>
                <w:rFonts w:cs="Arial"/>
                <w:bCs/>
                <w:sz w:val="18"/>
                <w:szCs w:val="18"/>
              </w:rPr>
              <w:t>conduct further research on Australian Sea Lion populations, to obtain more reliable population estimates.</w:t>
            </w:r>
          </w:p>
        </w:tc>
      </w:tr>
      <w:tr w:rsidR="00A1378F" w:rsidRPr="008364B9" w14:paraId="16BB58E6" w14:textId="77777777" w:rsidTr="0027749D">
        <w:trPr>
          <w:cnfStyle w:val="000000100000" w:firstRow="0" w:lastRow="0" w:firstColumn="0" w:lastColumn="0" w:oddVBand="0" w:evenVBand="0" w:oddHBand="1" w:evenHBand="0" w:firstRowFirstColumn="0" w:firstRowLastColumn="0" w:lastRowFirstColumn="0" w:lastRowLastColumn="0"/>
        </w:trPr>
        <w:tc>
          <w:tcPr>
            <w:tcW w:w="2395" w:type="pct"/>
            <w:shd w:val="clear" w:color="auto" w:fill="auto"/>
          </w:tcPr>
          <w:p w14:paraId="102BBB0C" w14:textId="34D95E33" w:rsidR="00A1378F" w:rsidRPr="008364B9" w:rsidRDefault="00A1378F" w:rsidP="00A1378F">
            <w:pPr>
              <w:pStyle w:val="ListNumber"/>
            </w:pPr>
            <w:r w:rsidRPr="008364B9">
              <w:t>(7)</w:t>
            </w:r>
            <w:r w:rsidRPr="008364B9">
              <w:tab/>
              <w:t>The Minister must, in writing, revoke an accreditation if he or she is satisfied that a condition of the accreditation has been contravened.</w:t>
            </w:r>
          </w:p>
        </w:tc>
        <w:tc>
          <w:tcPr>
            <w:tcW w:w="2605" w:type="pct"/>
            <w:shd w:val="clear" w:color="auto" w:fill="auto"/>
          </w:tcPr>
          <w:p w14:paraId="78B36F22" w14:textId="33C7E90C" w:rsidR="00A1378F" w:rsidRPr="008364B9" w:rsidRDefault="008D133B" w:rsidP="00A1378F">
            <w:pPr>
              <w:spacing w:before="60" w:after="60" w:line="240" w:lineRule="auto"/>
              <w:rPr>
                <w:rFonts w:cs="Arial"/>
                <w:sz w:val="18"/>
                <w:szCs w:val="18"/>
              </w:rPr>
            </w:pPr>
            <w:r w:rsidRPr="00DB57F4">
              <w:rPr>
                <w:rFonts w:cs="Arial"/>
                <w:b/>
                <w:sz w:val="18"/>
                <w:szCs w:val="18"/>
              </w:rPr>
              <w:t>Not applicable</w:t>
            </w:r>
          </w:p>
        </w:tc>
      </w:tr>
    </w:tbl>
    <w:p w14:paraId="105E9217" w14:textId="77777777" w:rsidR="007F1ABC" w:rsidRPr="00D40B13" w:rsidRDefault="007F1ABC" w:rsidP="009F053A">
      <w:pPr>
        <w:spacing w:after="0" w:line="240" w:lineRule="auto"/>
        <w:rPr>
          <w:rFonts w:cs="Arial"/>
          <w:b/>
        </w:rPr>
      </w:pPr>
    </w:p>
    <w:p w14:paraId="1CA58C6B" w14:textId="77777777" w:rsidR="003366EF" w:rsidRDefault="003366EF" w:rsidP="009D5019">
      <w:pPr>
        <w:spacing w:after="0" w:line="240" w:lineRule="auto"/>
        <w:rPr>
          <w:rFonts w:cs="Arial"/>
          <w:b/>
        </w:rPr>
      </w:pPr>
    </w:p>
    <w:p w14:paraId="1608B4F9" w14:textId="77777777" w:rsidR="003366EF" w:rsidRDefault="003366EF" w:rsidP="009D5019">
      <w:pPr>
        <w:spacing w:after="0" w:line="240" w:lineRule="auto"/>
        <w:rPr>
          <w:rFonts w:cs="Arial"/>
          <w:b/>
        </w:rPr>
      </w:pPr>
    </w:p>
    <w:p w14:paraId="67136E99" w14:textId="77777777" w:rsidR="003366EF" w:rsidRDefault="003366EF" w:rsidP="009D5019">
      <w:pPr>
        <w:spacing w:after="0" w:line="240" w:lineRule="auto"/>
        <w:rPr>
          <w:rFonts w:cs="Arial"/>
          <w:b/>
        </w:rPr>
      </w:pPr>
    </w:p>
    <w:p w14:paraId="7CF63A23" w14:textId="71B15D7C" w:rsidR="009D5019" w:rsidRPr="00D40B13" w:rsidRDefault="009D5019" w:rsidP="009D5019">
      <w:pPr>
        <w:spacing w:after="0" w:line="240" w:lineRule="auto"/>
        <w:rPr>
          <w:rFonts w:cs="Arial"/>
          <w:b/>
        </w:rPr>
      </w:pPr>
      <w:r w:rsidRPr="00D40B13">
        <w:rPr>
          <w:rFonts w:cs="Arial"/>
          <w:b/>
        </w:rPr>
        <w:lastRenderedPageBreak/>
        <w:t>Part 13A</w:t>
      </w:r>
      <w:r w:rsidR="007F1ABC" w:rsidRPr="00D40B13">
        <w:rPr>
          <w:rFonts w:cs="Arial"/>
          <w:b/>
        </w:rPr>
        <w:t xml:space="preserve"> </w:t>
      </w:r>
    </w:p>
    <w:tbl>
      <w:tblPr>
        <w:tblStyle w:val="TableGrid1"/>
        <w:tblW w:w="5000" w:type="pct"/>
        <w:tblLook w:val="04A0" w:firstRow="1" w:lastRow="0" w:firstColumn="1" w:lastColumn="0" w:noHBand="0" w:noVBand="1"/>
      </w:tblPr>
      <w:tblGrid>
        <w:gridCol w:w="7082"/>
        <w:gridCol w:w="7704"/>
      </w:tblGrid>
      <w:tr w:rsidR="00D40B13" w:rsidRPr="006F60BC" w14:paraId="3C655134" w14:textId="77777777" w:rsidTr="00807BB8">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tcPr>
          <w:p w14:paraId="0F5148DF" w14:textId="01036097" w:rsidR="00D40B13" w:rsidRPr="006F60BC" w:rsidRDefault="00D40B13" w:rsidP="00E91B0F">
            <w:pPr>
              <w:spacing w:before="60" w:after="60" w:line="240" w:lineRule="auto"/>
              <w:rPr>
                <w:rFonts w:cs="Arial"/>
                <w:b/>
                <w:sz w:val="20"/>
                <w:szCs w:val="20"/>
              </w:rPr>
            </w:pPr>
            <w:r w:rsidRPr="006F60BC">
              <w:rPr>
                <w:rFonts w:cs="Arial"/>
                <w:b/>
                <w:bCs/>
                <w:noProof/>
                <w:sz w:val="20"/>
                <w:szCs w:val="20"/>
              </w:rPr>
              <w:t>Section 303BA Objects of Part 13A</w:t>
            </w:r>
          </w:p>
        </w:tc>
      </w:tr>
      <w:tr w:rsidR="00D40B13" w:rsidRPr="006F60BC" w14:paraId="2C296CF2" w14:textId="77777777" w:rsidTr="00807BB8">
        <w:trPr>
          <w:cnfStyle w:val="000000100000" w:firstRow="0" w:lastRow="0" w:firstColumn="0" w:lastColumn="0" w:oddVBand="0" w:evenVBand="0" w:oddHBand="1" w:evenHBand="0" w:firstRowFirstColumn="0" w:firstRowLastColumn="0" w:lastRowFirstColumn="0" w:lastRowLastColumn="0"/>
        </w:trPr>
        <w:tc>
          <w:tcPr>
            <w:tcW w:w="5000" w:type="pct"/>
            <w:gridSpan w:val="2"/>
          </w:tcPr>
          <w:p w14:paraId="214AF701" w14:textId="48F00C58" w:rsidR="00227603" w:rsidRPr="006F60BC" w:rsidRDefault="00A961C6" w:rsidP="00A961C6">
            <w:pPr>
              <w:pStyle w:val="ListNumber"/>
              <w:rPr>
                <w:noProof/>
              </w:rPr>
            </w:pPr>
            <w:r w:rsidRPr="006F60BC">
              <w:t>(1)</w:t>
            </w:r>
            <w:r w:rsidRPr="006F60BC">
              <w:tab/>
              <w:t xml:space="preserve">The </w:t>
            </w:r>
            <w:r w:rsidRPr="006F60BC">
              <w:rPr>
                <w:noProof/>
              </w:rPr>
              <w:t>objects of this Part are as follows</w:t>
            </w:r>
            <w:r w:rsidRPr="006F60BC">
              <w:t>:</w:t>
            </w:r>
          </w:p>
          <w:p w14:paraId="53F2A16D" w14:textId="7F2BF5AB" w:rsidR="00227603" w:rsidRPr="00052147" w:rsidRDefault="00625229" w:rsidP="00BE557B">
            <w:pPr>
              <w:pStyle w:val="ListNumber2"/>
            </w:pPr>
            <w:r w:rsidRPr="00052147">
              <w:t>(a)</w:t>
            </w:r>
            <w:r w:rsidR="00A961C6" w:rsidRPr="00052147">
              <w:tab/>
            </w:r>
            <w:r w:rsidR="00227603" w:rsidRPr="00052147">
              <w:t>to ensure that Australia complies with its obligations under CITES and the Biodiversity Convention;</w:t>
            </w:r>
          </w:p>
          <w:p w14:paraId="1E27B80E" w14:textId="1B22B1A9" w:rsidR="00227603" w:rsidRPr="006F60BC" w:rsidRDefault="00625229" w:rsidP="00BE557B">
            <w:pPr>
              <w:pStyle w:val="ListNumber2"/>
            </w:pPr>
            <w:r w:rsidRPr="006F60BC">
              <w:t>(b)</w:t>
            </w:r>
            <w:r w:rsidR="00A961C6" w:rsidRPr="006F60BC">
              <w:tab/>
            </w:r>
            <w:r w:rsidR="00227603" w:rsidRPr="006F60BC">
              <w:t>to protect wildlife that may be adversely affected by trade;</w:t>
            </w:r>
          </w:p>
          <w:p w14:paraId="74CCA250" w14:textId="13E9C6DB" w:rsidR="00227603" w:rsidRPr="006F60BC" w:rsidRDefault="00625229" w:rsidP="00BE557B">
            <w:pPr>
              <w:pStyle w:val="ListNumber2"/>
            </w:pPr>
            <w:r w:rsidRPr="006F60BC">
              <w:t>(c)</w:t>
            </w:r>
            <w:r w:rsidR="00A961C6" w:rsidRPr="006F60BC">
              <w:tab/>
            </w:r>
            <w:r w:rsidR="00227603" w:rsidRPr="006F60BC">
              <w:t>to promote the conservation of biodiversity in Australia and other countries;</w:t>
            </w:r>
          </w:p>
          <w:p w14:paraId="697BBDDD" w14:textId="6AC6B2A9" w:rsidR="00227603" w:rsidRPr="006F60BC" w:rsidRDefault="00625229" w:rsidP="00BE557B">
            <w:pPr>
              <w:pStyle w:val="ListNumber2"/>
            </w:pPr>
            <w:r w:rsidRPr="006F60BC">
              <w:t>(d)</w:t>
            </w:r>
            <w:r w:rsidR="00A961C6" w:rsidRPr="006F60BC">
              <w:tab/>
            </w:r>
            <w:r w:rsidR="00227603" w:rsidRPr="006F60BC">
              <w:t>to ensure that any commercial utilisation of Australian native wildlife for the purposes of export is managed in an ecologically sustainable way;</w:t>
            </w:r>
          </w:p>
          <w:p w14:paraId="4B2FA937" w14:textId="5D0D5A2B" w:rsidR="00227603" w:rsidRPr="006F60BC" w:rsidRDefault="00625229" w:rsidP="00BE557B">
            <w:pPr>
              <w:pStyle w:val="ListNumber2"/>
            </w:pPr>
            <w:r w:rsidRPr="006F60BC">
              <w:t>(e)</w:t>
            </w:r>
            <w:r w:rsidR="00A961C6" w:rsidRPr="006F60BC">
              <w:tab/>
            </w:r>
            <w:r w:rsidR="00227603" w:rsidRPr="006F60BC">
              <w:t>to promote the humane treatment of wildlife;</w:t>
            </w:r>
          </w:p>
          <w:p w14:paraId="6AD2A0DA" w14:textId="62626182" w:rsidR="00227603" w:rsidRPr="006F60BC" w:rsidRDefault="00A961C6" w:rsidP="00BE557B">
            <w:pPr>
              <w:pStyle w:val="ListNumber2"/>
            </w:pPr>
            <w:r w:rsidRPr="006F60BC">
              <w:t>(f)</w:t>
            </w:r>
            <w:r w:rsidRPr="006F60BC">
              <w:tab/>
            </w:r>
            <w:r w:rsidR="00227603" w:rsidRPr="006F60BC">
              <w:t>to ensure ethical conduct during any research associated with the utilisation of wildlife; and</w:t>
            </w:r>
          </w:p>
          <w:p w14:paraId="0FEDAD98" w14:textId="136AB00D" w:rsidR="00227603" w:rsidRPr="006F60BC" w:rsidRDefault="00625229" w:rsidP="00BE557B">
            <w:pPr>
              <w:pStyle w:val="ListNumber2"/>
            </w:pPr>
            <w:r w:rsidRPr="006F60BC">
              <w:t>(h)</w:t>
            </w:r>
            <w:r w:rsidR="00A961C6" w:rsidRPr="006F60BC">
              <w:tab/>
            </w:r>
            <w:r w:rsidR="00227603" w:rsidRPr="006F60BC">
              <w:t>to ensure the precautionary principle is taken into account in making decisions relating to the utilisation of wildlife.</w:t>
            </w:r>
          </w:p>
        </w:tc>
      </w:tr>
      <w:tr w:rsidR="00D40B13" w:rsidRPr="006F60BC" w14:paraId="4624BC86" w14:textId="77777777" w:rsidTr="0051223E">
        <w:trPr>
          <w:cnfStyle w:val="000000010000" w:firstRow="0" w:lastRow="0" w:firstColumn="0" w:lastColumn="0" w:oddVBand="0" w:evenVBand="0" w:oddHBand="0" w:evenHBand="1" w:firstRowFirstColumn="0" w:firstRowLastColumn="0" w:lastRowFirstColumn="0" w:lastRowLastColumn="0"/>
        </w:trPr>
        <w:tc>
          <w:tcPr>
            <w:tcW w:w="2395" w:type="pct"/>
            <w:shd w:val="clear" w:color="auto" w:fill="D9D9D9" w:themeFill="background1" w:themeFillShade="D9"/>
          </w:tcPr>
          <w:p w14:paraId="22E737C0" w14:textId="4706CC4F" w:rsidR="00D40B13" w:rsidRPr="006F60BC" w:rsidRDefault="00D40B13" w:rsidP="00E91B0F">
            <w:pPr>
              <w:spacing w:before="60" w:after="60" w:line="240" w:lineRule="auto"/>
              <w:ind w:left="426" w:hanging="426"/>
              <w:rPr>
                <w:rFonts w:cs="Arial"/>
                <w:b/>
                <w:sz w:val="20"/>
                <w:szCs w:val="20"/>
              </w:rPr>
            </w:pPr>
            <w:r w:rsidRPr="006F60BC">
              <w:rPr>
                <w:rFonts w:cs="Arial"/>
                <w:b/>
                <w:sz w:val="20"/>
                <w:szCs w:val="20"/>
              </w:rPr>
              <w:t>Section 303 CG Minister may issue permits (CITES species)</w:t>
            </w:r>
          </w:p>
        </w:tc>
        <w:tc>
          <w:tcPr>
            <w:tcW w:w="2605" w:type="pct"/>
            <w:shd w:val="clear" w:color="auto" w:fill="D9D9D9" w:themeFill="background1" w:themeFillShade="D9"/>
          </w:tcPr>
          <w:p w14:paraId="1B527A26" w14:textId="7EE96AA8" w:rsidR="00D40B13" w:rsidRPr="006F60BC" w:rsidRDefault="00D40B13" w:rsidP="00E91B0F">
            <w:pPr>
              <w:spacing w:before="60" w:after="60" w:line="240" w:lineRule="auto"/>
              <w:rPr>
                <w:rFonts w:cs="Arial"/>
                <w:b/>
                <w:sz w:val="20"/>
                <w:szCs w:val="20"/>
              </w:rPr>
            </w:pPr>
            <w:r w:rsidRPr="006F60BC">
              <w:rPr>
                <w:rFonts w:cs="Arial"/>
                <w:b/>
                <w:sz w:val="20"/>
                <w:szCs w:val="20"/>
              </w:rPr>
              <w:t xml:space="preserve">Comment </w:t>
            </w:r>
          </w:p>
        </w:tc>
      </w:tr>
      <w:tr w:rsidR="00D40B13" w:rsidRPr="006F60BC" w14:paraId="6658FC4B" w14:textId="77777777" w:rsidTr="0051223E">
        <w:trPr>
          <w:cnfStyle w:val="000000100000" w:firstRow="0" w:lastRow="0" w:firstColumn="0" w:lastColumn="0" w:oddVBand="0" w:evenVBand="0" w:oddHBand="1" w:evenHBand="0" w:firstRowFirstColumn="0" w:firstRowLastColumn="0" w:lastRowFirstColumn="0" w:lastRowLastColumn="0"/>
        </w:trPr>
        <w:tc>
          <w:tcPr>
            <w:tcW w:w="2395" w:type="pct"/>
          </w:tcPr>
          <w:p w14:paraId="34E2FBCB" w14:textId="3C165E9D" w:rsidR="00D40B13" w:rsidRPr="006F60BC" w:rsidRDefault="00D40B13" w:rsidP="00215FE3">
            <w:pPr>
              <w:pStyle w:val="ListNumber"/>
            </w:pPr>
            <w:r w:rsidRPr="006F60BC">
              <w:t>(3)</w:t>
            </w:r>
            <w:r w:rsidR="00A961C6" w:rsidRPr="006F60BC">
              <w:tab/>
            </w:r>
            <w:r w:rsidRPr="006F60BC">
              <w:t>The Minister must not issue a permit unless the Minister is satisfied that:</w:t>
            </w:r>
          </w:p>
          <w:p w14:paraId="415815ED" w14:textId="3C4D10A3" w:rsidR="00D40B13" w:rsidRPr="006F60BC" w:rsidRDefault="00A961C6" w:rsidP="00BE557B">
            <w:pPr>
              <w:pStyle w:val="ListNumber2"/>
            </w:pPr>
            <w:r w:rsidRPr="006F60BC">
              <w:t>(a)</w:t>
            </w:r>
            <w:r w:rsidR="00D40B13" w:rsidRPr="006F60BC">
              <w:tab/>
              <w:t>the action or actions specified in the permit will not be detrimental to, or contribute to trade which is detrimental to:</w:t>
            </w:r>
          </w:p>
          <w:p w14:paraId="706F1B7A" w14:textId="4E5EC525" w:rsidR="00111796" w:rsidRPr="00BE557B" w:rsidRDefault="00111796" w:rsidP="00BE557B">
            <w:pPr>
              <w:pStyle w:val="ListNumber3"/>
            </w:pPr>
            <w:r w:rsidRPr="00BE557B">
              <w:t>(</w:t>
            </w:r>
            <w:proofErr w:type="spellStart"/>
            <w:r w:rsidRPr="00BE557B">
              <w:t>i</w:t>
            </w:r>
            <w:proofErr w:type="spellEnd"/>
            <w:r w:rsidRPr="00BE557B">
              <w:t>)</w:t>
            </w:r>
            <w:r w:rsidRPr="00BE557B">
              <w:tab/>
              <w:t>the survival of any taxon to which the specimen belongs; or</w:t>
            </w:r>
          </w:p>
          <w:p w14:paraId="5A0FB4C6" w14:textId="129D3190" w:rsidR="00807BB8" w:rsidRPr="006F60BC" w:rsidRDefault="00807BB8" w:rsidP="00BE557B">
            <w:pPr>
              <w:pStyle w:val="ListNumber3"/>
            </w:pPr>
          </w:p>
        </w:tc>
        <w:tc>
          <w:tcPr>
            <w:tcW w:w="2605" w:type="pct"/>
            <w:shd w:val="clear" w:color="auto" w:fill="92D050"/>
          </w:tcPr>
          <w:p w14:paraId="5B94D7E0" w14:textId="77777777" w:rsidR="00AE3BA3" w:rsidRPr="005B2E12" w:rsidRDefault="00AE3BA3" w:rsidP="00827C91">
            <w:pPr>
              <w:spacing w:before="60" w:after="60" w:line="240" w:lineRule="auto"/>
              <w:contextualSpacing/>
              <w:rPr>
                <w:rFonts w:cs="Arial"/>
                <w:b/>
                <w:iCs/>
                <w:sz w:val="18"/>
                <w:szCs w:val="18"/>
                <w:lang w:eastAsia="en-AU"/>
              </w:rPr>
            </w:pPr>
            <w:r w:rsidRPr="005B2E12">
              <w:rPr>
                <w:rFonts w:cs="Arial"/>
                <w:b/>
                <w:iCs/>
                <w:sz w:val="18"/>
                <w:szCs w:val="18"/>
                <w:lang w:eastAsia="en-AU"/>
              </w:rPr>
              <w:t>Meets</w:t>
            </w:r>
          </w:p>
          <w:p w14:paraId="13277078" w14:textId="551AF3FB" w:rsidR="00C817D6" w:rsidRDefault="00AE3BA3" w:rsidP="00C817D6">
            <w:pPr>
              <w:spacing w:before="60" w:after="120" w:line="240" w:lineRule="auto"/>
              <w:contextualSpacing/>
              <w:rPr>
                <w:rFonts w:cs="Arial"/>
                <w:iCs/>
                <w:sz w:val="18"/>
                <w:szCs w:val="18"/>
                <w:lang w:eastAsia="en-AU"/>
              </w:rPr>
            </w:pPr>
            <w:r w:rsidRPr="005B2E12">
              <w:rPr>
                <w:rFonts w:cs="Arial"/>
                <w:iCs/>
                <w:sz w:val="18"/>
                <w:szCs w:val="18"/>
                <w:lang w:eastAsia="en-AU"/>
              </w:rPr>
              <w:t xml:space="preserve">Given </w:t>
            </w:r>
            <w:r w:rsidR="002B6753" w:rsidRPr="005B2E12">
              <w:rPr>
                <w:rFonts w:cs="Arial"/>
                <w:iCs/>
                <w:sz w:val="18"/>
                <w:szCs w:val="18"/>
                <w:lang w:eastAsia="en-AU"/>
              </w:rPr>
              <w:t>the</w:t>
            </w:r>
            <w:r w:rsidRPr="005B2E12">
              <w:rPr>
                <w:rFonts w:cs="Arial"/>
                <w:iCs/>
                <w:sz w:val="18"/>
                <w:szCs w:val="18"/>
                <w:lang w:eastAsia="en-AU"/>
              </w:rPr>
              <w:t xml:space="preserve"> management arrangements in place to monitor and control the level of harvest of CITES species</w:t>
            </w:r>
            <w:r w:rsidR="002B6753" w:rsidRPr="005B2E12">
              <w:rPr>
                <w:rFonts w:cs="Arial"/>
                <w:iCs/>
                <w:sz w:val="18"/>
                <w:szCs w:val="18"/>
                <w:lang w:eastAsia="en-AU"/>
              </w:rPr>
              <w:t xml:space="preserve">, </w:t>
            </w:r>
            <w:r w:rsidRPr="005B2E12">
              <w:rPr>
                <w:rFonts w:cs="Arial"/>
                <w:iCs/>
                <w:sz w:val="18"/>
                <w:szCs w:val="18"/>
                <w:lang w:eastAsia="en-AU"/>
              </w:rPr>
              <w:t>and noting</w:t>
            </w:r>
            <w:r w:rsidR="002B6753" w:rsidRPr="005B2E12">
              <w:rPr>
                <w:rFonts w:cs="Arial"/>
                <w:iCs/>
                <w:sz w:val="18"/>
                <w:szCs w:val="18"/>
                <w:lang w:eastAsia="en-AU"/>
              </w:rPr>
              <w:t xml:space="preserve"> </w:t>
            </w:r>
            <w:r w:rsidR="008D133B">
              <w:rPr>
                <w:rFonts w:cs="Arial"/>
                <w:iCs/>
                <w:sz w:val="18"/>
                <w:szCs w:val="18"/>
                <w:lang w:eastAsia="en-AU"/>
              </w:rPr>
              <w:t>the</w:t>
            </w:r>
            <w:r w:rsidR="002B6753" w:rsidRPr="005B2E12">
              <w:rPr>
                <w:rFonts w:cs="Arial"/>
                <w:iCs/>
                <w:sz w:val="18"/>
                <w:szCs w:val="18"/>
                <w:lang w:eastAsia="en-AU"/>
              </w:rPr>
              <w:t xml:space="preserve"> non-detriment finding for the CITES </w:t>
            </w:r>
            <w:r w:rsidR="008D133B">
              <w:rPr>
                <w:rFonts w:cs="Arial"/>
                <w:iCs/>
                <w:sz w:val="18"/>
                <w:szCs w:val="18"/>
                <w:lang w:eastAsia="en-AU"/>
              </w:rPr>
              <w:t>listed hammerhead sharks</w:t>
            </w:r>
            <w:r w:rsidRPr="005B2E12">
              <w:rPr>
                <w:rFonts w:cs="Arial"/>
                <w:iCs/>
                <w:sz w:val="18"/>
                <w:szCs w:val="18"/>
                <w:lang w:eastAsia="en-AU"/>
              </w:rPr>
              <w:t xml:space="preserve">, the Department considers </w:t>
            </w:r>
            <w:r w:rsidR="002B6753" w:rsidRPr="005B2E12">
              <w:rPr>
                <w:rFonts w:cs="Arial"/>
                <w:iCs/>
                <w:sz w:val="18"/>
                <w:szCs w:val="18"/>
                <w:lang w:eastAsia="en-AU"/>
              </w:rPr>
              <w:t>that fishing activity</w:t>
            </w:r>
            <w:r w:rsidRPr="005B2E12">
              <w:rPr>
                <w:rFonts w:cs="Arial"/>
                <w:iCs/>
                <w:sz w:val="18"/>
                <w:szCs w:val="18"/>
                <w:lang w:eastAsia="en-AU"/>
              </w:rPr>
              <w:t xml:space="preserve"> will not be detrimental to the survival of any taxon to which the CITES specimen belongs.</w:t>
            </w:r>
          </w:p>
          <w:p w14:paraId="7D237A62" w14:textId="77777777" w:rsidR="00C817D6" w:rsidRPr="005B2E12" w:rsidRDefault="00C817D6" w:rsidP="00C817D6">
            <w:pPr>
              <w:spacing w:before="60" w:after="120" w:line="240" w:lineRule="auto"/>
              <w:contextualSpacing/>
              <w:rPr>
                <w:rFonts w:cs="Arial"/>
                <w:iCs/>
                <w:sz w:val="18"/>
                <w:szCs w:val="18"/>
                <w:lang w:eastAsia="en-AU"/>
              </w:rPr>
            </w:pPr>
          </w:p>
          <w:p w14:paraId="2796FC47" w14:textId="3FC3EE35" w:rsidR="00056E19" w:rsidRPr="005B2E12" w:rsidRDefault="00AE3BA3" w:rsidP="00827C91">
            <w:pPr>
              <w:spacing w:before="60" w:after="60" w:line="240" w:lineRule="auto"/>
              <w:contextualSpacing/>
              <w:rPr>
                <w:rFonts w:cs="Arial"/>
                <w:b/>
                <w:iCs/>
                <w:sz w:val="18"/>
                <w:szCs w:val="18"/>
                <w:lang w:eastAsia="en-AU"/>
              </w:rPr>
            </w:pPr>
            <w:r w:rsidRPr="005B2E12">
              <w:rPr>
                <w:rFonts w:cs="Arial"/>
                <w:iCs/>
                <w:sz w:val="18"/>
                <w:szCs w:val="18"/>
                <w:lang w:eastAsia="en-AU"/>
              </w:rPr>
              <w:t>A condition</w:t>
            </w:r>
            <w:r w:rsidR="002B6753" w:rsidRPr="005B2E12">
              <w:rPr>
                <w:rFonts w:cs="Arial"/>
                <w:iCs/>
                <w:sz w:val="18"/>
                <w:szCs w:val="18"/>
                <w:lang w:eastAsia="en-AU"/>
              </w:rPr>
              <w:t xml:space="preserve"> on the WTO declaration </w:t>
            </w:r>
            <w:r w:rsidRPr="005B2E12">
              <w:rPr>
                <w:rFonts w:cs="Arial"/>
                <w:iCs/>
                <w:sz w:val="18"/>
                <w:szCs w:val="18"/>
                <w:lang w:eastAsia="en-AU"/>
              </w:rPr>
              <w:t>include</w:t>
            </w:r>
            <w:r w:rsidR="002B6753" w:rsidRPr="005B2E12">
              <w:rPr>
                <w:rFonts w:cs="Arial"/>
                <w:iCs/>
                <w:sz w:val="18"/>
                <w:szCs w:val="18"/>
                <w:lang w:eastAsia="en-AU"/>
              </w:rPr>
              <w:t>s annual reporting requirements</w:t>
            </w:r>
            <w:r w:rsidR="00436E01" w:rsidRPr="005B2E12">
              <w:rPr>
                <w:rFonts w:cs="Arial"/>
                <w:iCs/>
                <w:sz w:val="18"/>
                <w:szCs w:val="18"/>
                <w:lang w:eastAsia="en-AU"/>
              </w:rPr>
              <w:t xml:space="preserve">, </w:t>
            </w:r>
            <w:r w:rsidRPr="005B2E12">
              <w:rPr>
                <w:rFonts w:cs="Arial"/>
                <w:iCs/>
                <w:sz w:val="18"/>
                <w:szCs w:val="18"/>
                <w:lang w:eastAsia="en-AU"/>
              </w:rPr>
              <w:t>which will allow the Department to monitor CITES specimens harvested in the fishery.</w:t>
            </w:r>
          </w:p>
        </w:tc>
      </w:tr>
      <w:tr w:rsidR="00D40B13" w:rsidRPr="006F60BC" w14:paraId="10EE98F1" w14:textId="77777777" w:rsidTr="0051223E">
        <w:trPr>
          <w:cnfStyle w:val="000000010000" w:firstRow="0" w:lastRow="0" w:firstColumn="0" w:lastColumn="0" w:oddVBand="0" w:evenVBand="0" w:oddHBand="0" w:evenHBand="1" w:firstRowFirstColumn="0" w:firstRowLastColumn="0" w:lastRowFirstColumn="0" w:lastRowLastColumn="0"/>
        </w:trPr>
        <w:tc>
          <w:tcPr>
            <w:tcW w:w="2395" w:type="pct"/>
          </w:tcPr>
          <w:p w14:paraId="245B49A2" w14:textId="782A95A5" w:rsidR="00111796" w:rsidRPr="006F60BC" w:rsidRDefault="00111796" w:rsidP="00BE557B">
            <w:pPr>
              <w:pStyle w:val="ListNumber3"/>
            </w:pPr>
            <w:r w:rsidRPr="006F60BC">
              <w:t>(ii)</w:t>
            </w:r>
            <w:r w:rsidRPr="006F60BC">
              <w:tab/>
              <w:t>the recovery in nature of any taxon to which the specimen belongs; or</w:t>
            </w:r>
          </w:p>
          <w:p w14:paraId="47C6F1FD" w14:textId="36D27C91" w:rsidR="00807BB8" w:rsidRPr="006F60BC" w:rsidRDefault="00807BB8" w:rsidP="00BE557B">
            <w:pPr>
              <w:pStyle w:val="ListNumber3"/>
            </w:pPr>
          </w:p>
        </w:tc>
        <w:tc>
          <w:tcPr>
            <w:tcW w:w="2605" w:type="pct"/>
            <w:shd w:val="clear" w:color="auto" w:fill="92D050"/>
          </w:tcPr>
          <w:p w14:paraId="5E3103E4" w14:textId="592302A9" w:rsidR="00770AB6" w:rsidRPr="005B2E12" w:rsidRDefault="00770AB6" w:rsidP="00827C91">
            <w:pPr>
              <w:spacing w:before="60" w:after="60" w:line="240" w:lineRule="auto"/>
              <w:rPr>
                <w:rFonts w:cs="Arial"/>
                <w:b/>
                <w:iCs/>
                <w:sz w:val="18"/>
                <w:szCs w:val="18"/>
                <w:lang w:eastAsia="en-AU"/>
              </w:rPr>
            </w:pPr>
            <w:r w:rsidRPr="005B2E12">
              <w:rPr>
                <w:rFonts w:cs="Arial"/>
                <w:b/>
                <w:iCs/>
                <w:sz w:val="18"/>
                <w:szCs w:val="18"/>
                <w:lang w:eastAsia="en-AU"/>
              </w:rPr>
              <w:t>Meets</w:t>
            </w:r>
          </w:p>
          <w:p w14:paraId="363E5924" w14:textId="062D789D" w:rsidR="000C360B" w:rsidRPr="005B2E12" w:rsidRDefault="00E66F13" w:rsidP="00827C91">
            <w:pPr>
              <w:spacing w:before="60" w:after="60" w:line="240" w:lineRule="auto"/>
              <w:rPr>
                <w:rFonts w:cs="Arial"/>
                <w:b/>
                <w:iCs/>
                <w:sz w:val="18"/>
                <w:szCs w:val="18"/>
                <w:lang w:eastAsia="en-AU"/>
              </w:rPr>
            </w:pPr>
            <w:r w:rsidRPr="005B2E12">
              <w:rPr>
                <w:rFonts w:cs="Arial"/>
                <w:iCs/>
                <w:sz w:val="18"/>
                <w:szCs w:val="18"/>
                <w:lang w:eastAsia="en-AU"/>
              </w:rPr>
              <w:t xml:space="preserve">Smooth Hammerhead </w:t>
            </w:r>
            <w:r w:rsidR="00770AB6" w:rsidRPr="005B2E12">
              <w:rPr>
                <w:rFonts w:cs="Arial"/>
                <w:iCs/>
                <w:sz w:val="18"/>
                <w:szCs w:val="18"/>
                <w:lang w:eastAsia="en-AU"/>
              </w:rPr>
              <w:t xml:space="preserve">and </w:t>
            </w:r>
            <w:r w:rsidRPr="005B2E12">
              <w:rPr>
                <w:rFonts w:cs="Arial"/>
                <w:iCs/>
                <w:sz w:val="18"/>
                <w:szCs w:val="18"/>
                <w:lang w:eastAsia="en-AU"/>
              </w:rPr>
              <w:t>Scalloped Hammerhead Shark</w:t>
            </w:r>
            <w:r w:rsidR="00FE1515">
              <w:rPr>
                <w:rFonts w:cs="Arial"/>
                <w:iCs/>
                <w:sz w:val="18"/>
                <w:szCs w:val="18"/>
                <w:lang w:eastAsia="en-AU"/>
              </w:rPr>
              <w:t>s</w:t>
            </w:r>
            <w:r w:rsidR="00770AB6" w:rsidRPr="005B2E12">
              <w:rPr>
                <w:rFonts w:cs="Arial"/>
                <w:iCs/>
                <w:sz w:val="18"/>
                <w:szCs w:val="18"/>
                <w:lang w:eastAsia="en-AU"/>
              </w:rPr>
              <w:t xml:space="preserve"> harvested </w:t>
            </w:r>
            <w:r w:rsidR="008D133B">
              <w:rPr>
                <w:rFonts w:cs="Arial"/>
                <w:iCs/>
                <w:sz w:val="18"/>
                <w:szCs w:val="18"/>
                <w:lang w:eastAsia="en-AU"/>
              </w:rPr>
              <w:t xml:space="preserve">in </w:t>
            </w:r>
            <w:r w:rsidR="00770AB6" w:rsidRPr="005B2E12">
              <w:rPr>
                <w:rFonts w:cs="Arial"/>
                <w:iCs/>
                <w:sz w:val="18"/>
                <w:szCs w:val="18"/>
                <w:lang w:eastAsia="en-AU"/>
              </w:rPr>
              <w:t>the fishery are not considered to be overfished in WA. Management arrangements in place</w:t>
            </w:r>
            <w:r w:rsidRPr="005B2E12">
              <w:rPr>
                <w:rFonts w:cs="Arial"/>
                <w:iCs/>
                <w:sz w:val="18"/>
                <w:szCs w:val="18"/>
                <w:lang w:eastAsia="en-AU"/>
              </w:rPr>
              <w:t xml:space="preserve"> include </w:t>
            </w:r>
            <w:r w:rsidR="00770AB6" w:rsidRPr="005B2E12">
              <w:rPr>
                <w:rFonts w:cs="Arial"/>
                <w:iCs/>
                <w:sz w:val="18"/>
                <w:szCs w:val="18"/>
                <w:lang w:eastAsia="en-AU"/>
              </w:rPr>
              <w:t>limited fishing effort and identified target catch ranges,</w:t>
            </w:r>
            <w:r w:rsidRPr="005B2E12">
              <w:rPr>
                <w:rFonts w:cs="Arial"/>
                <w:iCs/>
                <w:sz w:val="18"/>
                <w:szCs w:val="18"/>
                <w:lang w:eastAsia="en-AU"/>
              </w:rPr>
              <w:t xml:space="preserve"> to</w:t>
            </w:r>
            <w:r w:rsidR="00770AB6" w:rsidRPr="005B2E12">
              <w:rPr>
                <w:rFonts w:cs="Arial"/>
                <w:iCs/>
                <w:sz w:val="18"/>
                <w:szCs w:val="18"/>
                <w:lang w:eastAsia="en-AU"/>
              </w:rPr>
              <w:t xml:space="preserve"> assist in ensuring </w:t>
            </w:r>
            <w:r w:rsidR="00FF0B92">
              <w:rPr>
                <w:rFonts w:cs="Arial"/>
                <w:iCs/>
                <w:sz w:val="18"/>
                <w:szCs w:val="18"/>
                <w:lang w:eastAsia="en-AU"/>
              </w:rPr>
              <w:t>continued</w:t>
            </w:r>
            <w:r w:rsidR="00FF0B92" w:rsidRPr="005B2E12">
              <w:rPr>
                <w:rFonts w:cs="Arial"/>
                <w:iCs/>
                <w:sz w:val="18"/>
                <w:szCs w:val="18"/>
                <w:lang w:eastAsia="en-AU"/>
              </w:rPr>
              <w:t xml:space="preserve"> </w:t>
            </w:r>
            <w:r w:rsidR="00770AB6" w:rsidRPr="005B2E12">
              <w:rPr>
                <w:rFonts w:cs="Arial"/>
                <w:iCs/>
                <w:sz w:val="18"/>
                <w:szCs w:val="18"/>
                <w:lang w:eastAsia="en-AU"/>
              </w:rPr>
              <w:t xml:space="preserve">ecologically sustainable harvest. </w:t>
            </w:r>
          </w:p>
        </w:tc>
      </w:tr>
      <w:tr w:rsidR="00D40B13" w:rsidRPr="006F60BC" w14:paraId="7AC271A7" w14:textId="77777777" w:rsidTr="0051223E">
        <w:trPr>
          <w:cnfStyle w:val="000000100000" w:firstRow="0" w:lastRow="0" w:firstColumn="0" w:lastColumn="0" w:oddVBand="0" w:evenVBand="0" w:oddHBand="1" w:evenHBand="0" w:firstRowFirstColumn="0" w:firstRowLastColumn="0" w:lastRowFirstColumn="0" w:lastRowLastColumn="0"/>
        </w:trPr>
        <w:tc>
          <w:tcPr>
            <w:tcW w:w="2395" w:type="pct"/>
          </w:tcPr>
          <w:p w14:paraId="6C3860AC" w14:textId="77777777" w:rsidR="00111796" w:rsidRPr="006F60BC" w:rsidRDefault="00111796" w:rsidP="00BE557B">
            <w:pPr>
              <w:pStyle w:val="ListNumber3"/>
            </w:pPr>
            <w:r w:rsidRPr="006F60BC">
              <w:t>(iii)</w:t>
            </w:r>
            <w:r w:rsidRPr="006F60BC">
              <w:tab/>
              <w:t>any relevant ecosystem (for example, detriment to habitat or biodiversity); and</w:t>
            </w:r>
          </w:p>
          <w:p w14:paraId="1D292992" w14:textId="7C2DCE45" w:rsidR="00807BB8" w:rsidRPr="006F60BC" w:rsidRDefault="00807BB8" w:rsidP="00BE557B">
            <w:pPr>
              <w:pStyle w:val="ListNumber3"/>
            </w:pPr>
          </w:p>
        </w:tc>
        <w:tc>
          <w:tcPr>
            <w:tcW w:w="2605" w:type="pct"/>
            <w:shd w:val="clear" w:color="auto" w:fill="92D050"/>
          </w:tcPr>
          <w:p w14:paraId="6C17D5D5" w14:textId="034B9020" w:rsidR="00382C27" w:rsidRPr="005B2E12" w:rsidRDefault="00382C27" w:rsidP="00827C91">
            <w:pPr>
              <w:spacing w:before="60" w:after="60" w:line="240" w:lineRule="auto"/>
              <w:contextualSpacing/>
              <w:rPr>
                <w:rFonts w:cs="Arial"/>
                <w:b/>
                <w:iCs/>
                <w:sz w:val="18"/>
                <w:szCs w:val="18"/>
                <w:lang w:eastAsia="en-AU"/>
              </w:rPr>
            </w:pPr>
            <w:r w:rsidRPr="005B2E12">
              <w:rPr>
                <w:rFonts w:cs="Arial"/>
                <w:b/>
                <w:iCs/>
                <w:sz w:val="18"/>
                <w:szCs w:val="18"/>
                <w:lang w:eastAsia="en-AU"/>
              </w:rPr>
              <w:t>Meets</w:t>
            </w:r>
          </w:p>
          <w:p w14:paraId="4F2C8A4C" w14:textId="274A9D14" w:rsidR="00056E19" w:rsidRPr="005B2E12" w:rsidRDefault="00382C27" w:rsidP="00827C91">
            <w:pPr>
              <w:spacing w:before="60" w:after="60" w:line="240" w:lineRule="auto"/>
              <w:contextualSpacing/>
              <w:rPr>
                <w:rFonts w:cs="Arial"/>
                <w:b/>
                <w:iCs/>
                <w:sz w:val="18"/>
                <w:szCs w:val="18"/>
                <w:lang w:eastAsia="en-AU"/>
              </w:rPr>
            </w:pPr>
            <w:r w:rsidRPr="00272F37">
              <w:rPr>
                <w:rFonts w:cs="Arial"/>
                <w:iCs/>
                <w:sz w:val="18"/>
                <w:szCs w:val="18"/>
                <w:lang w:eastAsia="en-AU"/>
              </w:rPr>
              <w:t>Recognising the nature of harvest and gear used in the fishery (e.g. demersal gillnets</w:t>
            </w:r>
            <w:r w:rsidRPr="005B2E12">
              <w:rPr>
                <w:rFonts w:cs="Arial"/>
                <w:b/>
                <w:iCs/>
                <w:sz w:val="18"/>
                <w:szCs w:val="18"/>
                <w:lang w:eastAsia="en-AU"/>
              </w:rPr>
              <w:t xml:space="preserve"> </w:t>
            </w:r>
            <w:r w:rsidRPr="005B2E12">
              <w:rPr>
                <w:rFonts w:cs="Arial"/>
                <w:iCs/>
                <w:sz w:val="18"/>
                <w:szCs w:val="18"/>
                <w:lang w:eastAsia="en-AU"/>
              </w:rPr>
              <w:t xml:space="preserve">and lines), the potential for the </w:t>
            </w:r>
            <w:r w:rsidR="00FF0B92">
              <w:rPr>
                <w:rFonts w:cs="Arial"/>
                <w:iCs/>
                <w:sz w:val="18"/>
                <w:szCs w:val="18"/>
                <w:lang w:eastAsia="en-AU"/>
              </w:rPr>
              <w:t>fisheries</w:t>
            </w:r>
            <w:r w:rsidRPr="005B2E12">
              <w:rPr>
                <w:rFonts w:cs="Arial"/>
                <w:iCs/>
                <w:sz w:val="18"/>
                <w:szCs w:val="18"/>
                <w:lang w:eastAsia="en-AU"/>
              </w:rPr>
              <w:t xml:space="preserve"> to impact unacceptably and unsustainably on any relevant ecosystem generally is considered quite low. The Department is satisfied that these fisheries are conducted in a manner that minimises the impact of fishing operations on the ecosystem generally.</w:t>
            </w:r>
          </w:p>
        </w:tc>
      </w:tr>
    </w:tbl>
    <w:p w14:paraId="68CB8194" w14:textId="77777777" w:rsidR="002C3879" w:rsidRDefault="002C3879">
      <w:r>
        <w:br w:type="page"/>
      </w:r>
    </w:p>
    <w:tbl>
      <w:tblPr>
        <w:tblStyle w:val="TableGrid1"/>
        <w:tblW w:w="5000" w:type="pct"/>
        <w:tblLook w:val="04A0" w:firstRow="1" w:lastRow="0" w:firstColumn="1" w:lastColumn="0" w:noHBand="0" w:noVBand="1"/>
      </w:tblPr>
      <w:tblGrid>
        <w:gridCol w:w="7082"/>
        <w:gridCol w:w="7704"/>
      </w:tblGrid>
      <w:tr w:rsidR="00400844" w:rsidRPr="006F60BC" w14:paraId="5EC1D884" w14:textId="77777777" w:rsidTr="0051223E">
        <w:trPr>
          <w:cnfStyle w:val="100000000000" w:firstRow="1" w:lastRow="0" w:firstColumn="0" w:lastColumn="0" w:oddVBand="0" w:evenVBand="0" w:oddHBand="0" w:evenHBand="0" w:firstRowFirstColumn="0" w:firstRowLastColumn="0" w:lastRowFirstColumn="0" w:lastRowLastColumn="0"/>
        </w:trPr>
        <w:tc>
          <w:tcPr>
            <w:tcW w:w="2395" w:type="pct"/>
            <w:shd w:val="clear" w:color="auto" w:fill="D9D9D9" w:themeFill="background1" w:themeFillShade="D9"/>
          </w:tcPr>
          <w:p w14:paraId="6B284D35" w14:textId="4190BDBB" w:rsidR="00400844" w:rsidRPr="006F60BC" w:rsidRDefault="0016078E" w:rsidP="00E91B0F">
            <w:pPr>
              <w:spacing w:before="60" w:after="60" w:line="240" w:lineRule="auto"/>
              <w:ind w:left="426" w:hanging="426"/>
              <w:rPr>
                <w:rFonts w:cs="Arial"/>
                <w:b/>
                <w:sz w:val="20"/>
                <w:szCs w:val="20"/>
              </w:rPr>
            </w:pPr>
            <w:r>
              <w:lastRenderedPageBreak/>
              <w:br w:type="page"/>
            </w:r>
            <w:r w:rsidR="003A6B76">
              <w:br w:type="page"/>
            </w:r>
            <w:r w:rsidR="00400844" w:rsidRPr="006F60BC">
              <w:rPr>
                <w:rFonts w:cs="Arial"/>
                <w:b/>
                <w:sz w:val="20"/>
                <w:szCs w:val="20"/>
              </w:rPr>
              <w:t>Section 303DC Minister may amend list (non CITES species)</w:t>
            </w:r>
          </w:p>
        </w:tc>
        <w:tc>
          <w:tcPr>
            <w:tcW w:w="2605" w:type="pct"/>
            <w:shd w:val="clear" w:color="auto" w:fill="D9D9D9" w:themeFill="background1" w:themeFillShade="D9"/>
          </w:tcPr>
          <w:p w14:paraId="0426C78B" w14:textId="77777777" w:rsidR="00400844" w:rsidRPr="006F60BC" w:rsidRDefault="00400844" w:rsidP="00E91B0F">
            <w:pPr>
              <w:spacing w:before="60" w:after="60" w:line="240" w:lineRule="auto"/>
              <w:rPr>
                <w:rFonts w:cs="Arial"/>
                <w:b/>
                <w:sz w:val="20"/>
                <w:szCs w:val="20"/>
              </w:rPr>
            </w:pPr>
            <w:r w:rsidRPr="006F60BC">
              <w:rPr>
                <w:rFonts w:cs="Arial"/>
                <w:b/>
                <w:sz w:val="20"/>
                <w:szCs w:val="20"/>
              </w:rPr>
              <w:t xml:space="preserve">Comment </w:t>
            </w:r>
          </w:p>
        </w:tc>
      </w:tr>
      <w:tr w:rsidR="00D40B13" w:rsidRPr="005C0537" w14:paraId="2F4AE07E" w14:textId="77777777" w:rsidTr="0051223E">
        <w:trPr>
          <w:cnfStyle w:val="000000100000" w:firstRow="0" w:lastRow="0" w:firstColumn="0" w:lastColumn="0" w:oddVBand="0" w:evenVBand="0" w:oddHBand="1" w:evenHBand="0" w:firstRowFirstColumn="0" w:firstRowLastColumn="0" w:lastRowFirstColumn="0" w:lastRowLastColumn="0"/>
        </w:trPr>
        <w:tc>
          <w:tcPr>
            <w:tcW w:w="2395" w:type="pct"/>
          </w:tcPr>
          <w:p w14:paraId="358C20E3" w14:textId="0F5EE9C0" w:rsidR="00D40B13" w:rsidRPr="005C0537" w:rsidRDefault="00D40B13" w:rsidP="00215FE3">
            <w:pPr>
              <w:pStyle w:val="ListNumber"/>
            </w:pPr>
            <w:r w:rsidRPr="005C0537">
              <w:t>(1)</w:t>
            </w:r>
            <w:r w:rsidR="00A961C6" w:rsidRPr="005C0537">
              <w:tab/>
            </w:r>
            <w:r w:rsidRPr="005C0537">
              <w:tab/>
              <w:t>The Minister may, by legislative instrument, amend the list referred to in section 303DB [list of exempt native specimens] by:</w:t>
            </w:r>
          </w:p>
          <w:p w14:paraId="5BD6692C" w14:textId="77777777" w:rsidR="00D40B13" w:rsidRPr="005C0537" w:rsidRDefault="00D40B13" w:rsidP="00BE557B">
            <w:pPr>
              <w:pStyle w:val="ListNumber2"/>
            </w:pPr>
            <w:r w:rsidRPr="005C0537">
              <w:t>(a)</w:t>
            </w:r>
            <w:r w:rsidRPr="005C0537">
              <w:tab/>
              <w:t>doing any of the following:</w:t>
            </w:r>
          </w:p>
          <w:p w14:paraId="37F3AF82" w14:textId="77777777" w:rsidR="00807BB8" w:rsidRPr="005C0537" w:rsidRDefault="00807BB8" w:rsidP="00BE557B">
            <w:pPr>
              <w:pStyle w:val="ListNumber3"/>
            </w:pPr>
            <w:r w:rsidRPr="005C0537">
              <w:t>(</w:t>
            </w:r>
            <w:proofErr w:type="spellStart"/>
            <w:r w:rsidRPr="005C0537">
              <w:t>i</w:t>
            </w:r>
            <w:proofErr w:type="spellEnd"/>
            <w:r w:rsidRPr="005C0537">
              <w:t>)</w:t>
            </w:r>
            <w:r w:rsidRPr="005C0537">
              <w:tab/>
              <w:t>including items in the list;</w:t>
            </w:r>
          </w:p>
          <w:p w14:paraId="076142CE" w14:textId="77777777" w:rsidR="00807BB8" w:rsidRPr="005C0537" w:rsidRDefault="00807BB8" w:rsidP="00BE557B">
            <w:pPr>
              <w:pStyle w:val="ListNumber3"/>
            </w:pPr>
            <w:r w:rsidRPr="005C0537">
              <w:t>(ii)</w:t>
            </w:r>
            <w:r w:rsidRPr="005C0537">
              <w:tab/>
              <w:t>deleting items from the list;</w:t>
            </w:r>
          </w:p>
          <w:p w14:paraId="718D1923" w14:textId="77777777" w:rsidR="00807BB8" w:rsidRPr="005C0537" w:rsidRDefault="00807BB8" w:rsidP="00BE557B">
            <w:pPr>
              <w:pStyle w:val="ListNumber3"/>
            </w:pPr>
            <w:r w:rsidRPr="005C0537">
              <w:t>(iii)</w:t>
            </w:r>
            <w:r w:rsidRPr="005C0537">
              <w:tab/>
              <w:t>imposing a condition or restriction to which the inclusion of a specimen in the list is subject;</w:t>
            </w:r>
          </w:p>
          <w:p w14:paraId="0B90D3C4" w14:textId="77777777" w:rsidR="00807BB8" w:rsidRPr="005C0537" w:rsidRDefault="00807BB8" w:rsidP="00BE557B">
            <w:pPr>
              <w:pStyle w:val="ListNumber3"/>
            </w:pPr>
            <w:r w:rsidRPr="005C0537">
              <w:t>(iv)</w:t>
            </w:r>
            <w:r w:rsidRPr="005C0537">
              <w:tab/>
              <w:t>varying or revoking a condition or restriction to which the inclusion of a specimen in the list is subject; or</w:t>
            </w:r>
          </w:p>
          <w:p w14:paraId="4E0E7799" w14:textId="350D98D4" w:rsidR="00807BB8" w:rsidRPr="005C0537" w:rsidRDefault="00807BB8" w:rsidP="00D27314">
            <w:pPr>
              <w:pStyle w:val="ListNumber2"/>
              <w:spacing w:before="0" w:after="0"/>
            </w:pPr>
            <w:r w:rsidRPr="005C0537">
              <w:t>(b)</w:t>
            </w:r>
            <w:r w:rsidRPr="005C0537">
              <w:tab/>
              <w:t>correcting an inaccuracy or updating the name of a species.</w:t>
            </w:r>
          </w:p>
        </w:tc>
        <w:tc>
          <w:tcPr>
            <w:tcW w:w="2605" w:type="pct"/>
            <w:shd w:val="clear" w:color="auto" w:fill="auto"/>
          </w:tcPr>
          <w:p w14:paraId="7F0B0439" w14:textId="35E84205" w:rsidR="008F0785" w:rsidRPr="002D30B0" w:rsidRDefault="008F0785" w:rsidP="00827C91">
            <w:pPr>
              <w:spacing w:before="60" w:after="60" w:line="240" w:lineRule="auto"/>
              <w:rPr>
                <w:rFonts w:cs="Arial"/>
                <w:iCs/>
                <w:sz w:val="18"/>
                <w:szCs w:val="18"/>
                <w:lang w:eastAsia="en-AU"/>
              </w:rPr>
            </w:pPr>
            <w:r w:rsidRPr="002D30B0">
              <w:rPr>
                <w:rFonts w:cs="Arial"/>
                <w:iCs/>
                <w:sz w:val="18"/>
                <w:szCs w:val="18"/>
                <w:lang w:eastAsia="en-AU"/>
              </w:rPr>
              <w:t xml:space="preserve">The Department </w:t>
            </w:r>
            <w:r w:rsidRPr="00827C91">
              <w:rPr>
                <w:rFonts w:cs="Arial"/>
                <w:b/>
                <w:iCs/>
                <w:sz w:val="18"/>
                <w:szCs w:val="18"/>
                <w:lang w:eastAsia="en-AU"/>
              </w:rPr>
              <w:t>recommends</w:t>
            </w:r>
            <w:r w:rsidRPr="002D30B0">
              <w:rPr>
                <w:rFonts w:cs="Arial"/>
                <w:iCs/>
                <w:sz w:val="18"/>
                <w:szCs w:val="18"/>
                <w:lang w:eastAsia="en-AU"/>
              </w:rPr>
              <w:t xml:space="preserve"> that specimens derived from species harvested in the </w:t>
            </w:r>
            <w:r w:rsidR="00303B31" w:rsidRPr="002D30B0">
              <w:rPr>
                <w:rFonts w:cs="Arial"/>
                <w:iCs/>
                <w:sz w:val="18"/>
                <w:szCs w:val="18"/>
                <w:lang w:eastAsia="en-AU"/>
              </w:rPr>
              <w:t>WA</w:t>
            </w:r>
            <w:r w:rsidR="00B4228C" w:rsidRPr="002D30B0">
              <w:rPr>
                <w:rFonts w:cs="Arial"/>
                <w:iCs/>
                <w:sz w:val="18"/>
                <w:szCs w:val="18"/>
                <w:lang w:eastAsia="en-AU"/>
              </w:rPr>
              <w:t xml:space="preserve"> Temperate Demersal Gillnet and Demersal Longline Fisheries</w:t>
            </w:r>
            <w:r w:rsidRPr="002D30B0">
              <w:rPr>
                <w:rFonts w:cs="Arial"/>
                <w:iCs/>
                <w:sz w:val="18"/>
                <w:szCs w:val="18"/>
                <w:lang w:eastAsia="en-AU"/>
              </w:rPr>
              <w:t>, but not including:</w:t>
            </w:r>
          </w:p>
          <w:p w14:paraId="64ADF3F8" w14:textId="200894E7" w:rsidR="008F0785" w:rsidRPr="002D30B0" w:rsidRDefault="008F0785" w:rsidP="00827C91">
            <w:pPr>
              <w:pStyle w:val="ListParagraph"/>
              <w:numPr>
                <w:ilvl w:val="0"/>
                <w:numId w:val="32"/>
              </w:numPr>
              <w:spacing w:before="60" w:after="60" w:line="240" w:lineRule="auto"/>
              <w:rPr>
                <w:rFonts w:cs="Arial"/>
                <w:iCs/>
                <w:sz w:val="18"/>
                <w:szCs w:val="18"/>
                <w:lang w:eastAsia="en-AU"/>
              </w:rPr>
            </w:pPr>
            <w:r w:rsidRPr="002D30B0">
              <w:rPr>
                <w:rFonts w:cs="Arial"/>
                <w:iCs/>
                <w:sz w:val="18"/>
                <w:szCs w:val="18"/>
                <w:lang w:eastAsia="en-AU"/>
              </w:rPr>
              <w:t>specimens that belong to eligible listed threa</w:t>
            </w:r>
            <w:r w:rsidR="002D30B0">
              <w:rPr>
                <w:rFonts w:cs="Arial"/>
                <w:iCs/>
                <w:sz w:val="18"/>
                <w:szCs w:val="18"/>
                <w:lang w:eastAsia="en-AU"/>
              </w:rPr>
              <w:t>tened species, as defined under</w:t>
            </w:r>
            <w:r w:rsidRPr="002D30B0">
              <w:rPr>
                <w:rFonts w:cs="Arial"/>
                <w:iCs/>
                <w:sz w:val="18"/>
                <w:szCs w:val="18"/>
                <w:lang w:eastAsia="en-AU"/>
              </w:rPr>
              <w:t xml:space="preserve">section 303BC of the EPBC Act, or </w:t>
            </w:r>
          </w:p>
          <w:p w14:paraId="62CF3166" w14:textId="68DBD40A" w:rsidR="002D30B0" w:rsidRPr="00986FBB" w:rsidRDefault="008F0785" w:rsidP="00827C91">
            <w:pPr>
              <w:pStyle w:val="ListParagraph"/>
              <w:numPr>
                <w:ilvl w:val="0"/>
                <w:numId w:val="0"/>
              </w:numPr>
              <w:spacing w:before="60" w:after="60" w:line="240" w:lineRule="auto"/>
              <w:ind w:left="720"/>
              <w:rPr>
                <w:rFonts w:cs="Arial"/>
                <w:iCs/>
                <w:sz w:val="18"/>
                <w:szCs w:val="18"/>
                <w:lang w:eastAsia="en-AU"/>
              </w:rPr>
            </w:pPr>
            <w:r w:rsidRPr="00986FBB">
              <w:rPr>
                <w:rFonts w:cs="Arial"/>
                <w:iCs/>
                <w:sz w:val="18"/>
                <w:szCs w:val="18"/>
                <w:lang w:eastAsia="en-AU"/>
              </w:rPr>
              <w:t>specimens that belong to taxa listed under section 303CA of the EPBC Act (Australia’s</w:t>
            </w:r>
            <w:r w:rsidR="00AE1B1E" w:rsidRPr="00986FBB">
              <w:rPr>
                <w:rFonts w:cs="Arial"/>
                <w:iCs/>
                <w:sz w:val="18"/>
                <w:szCs w:val="18"/>
                <w:lang w:eastAsia="en-AU"/>
              </w:rPr>
              <w:t> </w:t>
            </w:r>
            <w:r w:rsidRPr="00986FBB">
              <w:rPr>
                <w:rFonts w:cs="Arial"/>
                <w:iCs/>
                <w:sz w:val="18"/>
                <w:szCs w:val="18"/>
                <w:lang w:eastAsia="en-AU"/>
              </w:rPr>
              <w:t>CITES List),</w:t>
            </w:r>
          </w:p>
          <w:p w14:paraId="093E1F7E" w14:textId="1E1885A6" w:rsidR="00060995" w:rsidRPr="005C0537" w:rsidRDefault="008F0785" w:rsidP="00827C91">
            <w:pPr>
              <w:spacing w:before="60" w:after="60" w:line="240" w:lineRule="auto"/>
              <w:rPr>
                <w:rFonts w:cs="Arial"/>
                <w:sz w:val="18"/>
                <w:szCs w:val="18"/>
              </w:rPr>
            </w:pPr>
            <w:r w:rsidRPr="002D30B0">
              <w:rPr>
                <w:rFonts w:cs="Arial"/>
                <w:iCs/>
                <w:sz w:val="18"/>
                <w:szCs w:val="18"/>
                <w:lang w:eastAsia="en-AU"/>
              </w:rPr>
              <w:t xml:space="preserve">be included in the list of exempt native specimens while the fishery is subject </w:t>
            </w:r>
            <w:r w:rsidR="00986FBB">
              <w:rPr>
                <w:rFonts w:cs="Arial"/>
                <w:iCs/>
                <w:sz w:val="18"/>
                <w:szCs w:val="18"/>
                <w:lang w:eastAsia="en-AU"/>
              </w:rPr>
              <w:t xml:space="preserve">to a declaration </w:t>
            </w:r>
            <w:r w:rsidRPr="002D30B0">
              <w:rPr>
                <w:rFonts w:cs="Arial"/>
                <w:iCs/>
                <w:sz w:val="18"/>
                <w:szCs w:val="18"/>
                <w:lang w:eastAsia="en-AU"/>
              </w:rPr>
              <w:t>as an approved wildlife trade operation.</w:t>
            </w:r>
          </w:p>
        </w:tc>
      </w:tr>
      <w:tr w:rsidR="00D40B13" w:rsidRPr="006F60BC" w14:paraId="5A8D2589" w14:textId="77777777" w:rsidTr="0051223E">
        <w:trPr>
          <w:cnfStyle w:val="000000010000" w:firstRow="0" w:lastRow="0" w:firstColumn="0" w:lastColumn="0" w:oddVBand="0" w:evenVBand="0" w:oddHBand="0" w:evenHBand="1" w:firstRowFirstColumn="0" w:firstRowLastColumn="0" w:lastRowFirstColumn="0" w:lastRowLastColumn="0"/>
        </w:trPr>
        <w:tc>
          <w:tcPr>
            <w:tcW w:w="2395" w:type="pct"/>
          </w:tcPr>
          <w:p w14:paraId="669312B2" w14:textId="22DC6A26" w:rsidR="00227603" w:rsidRPr="006F60BC" w:rsidRDefault="00D40B13" w:rsidP="00AC7144">
            <w:pPr>
              <w:pStyle w:val="ListNumber"/>
              <w:spacing w:after="120"/>
            </w:pPr>
            <w:r w:rsidRPr="006F60BC">
              <w:t>(1A)</w:t>
            </w:r>
            <w:r w:rsidR="00A961C6" w:rsidRPr="006F60BC">
              <w:tab/>
            </w:r>
            <w:r w:rsidRPr="006F60BC">
              <w:t>In deciding to amend the LENS, the Minister must rely primarily on outcomes of Part 10, Div</w:t>
            </w:r>
            <w:r w:rsidR="00F93026" w:rsidRPr="006F60BC">
              <w:t>.</w:t>
            </w:r>
            <w:r w:rsidRPr="006F60BC">
              <w:t xml:space="preserve"> 1 or 2 assessment</w:t>
            </w:r>
          </w:p>
        </w:tc>
        <w:tc>
          <w:tcPr>
            <w:tcW w:w="2605" w:type="pct"/>
            <w:shd w:val="clear" w:color="auto" w:fill="auto"/>
          </w:tcPr>
          <w:p w14:paraId="0BF438A2" w14:textId="77777777" w:rsidR="00FF0B92" w:rsidRPr="00A40CAB" w:rsidRDefault="00FF0B92" w:rsidP="00525336">
            <w:pPr>
              <w:spacing w:before="60" w:after="60" w:line="240" w:lineRule="auto"/>
              <w:rPr>
                <w:rFonts w:cs="Arial"/>
                <w:b/>
                <w:sz w:val="18"/>
                <w:szCs w:val="18"/>
              </w:rPr>
            </w:pPr>
            <w:r w:rsidRPr="00A40CAB">
              <w:rPr>
                <w:rFonts w:cs="Arial"/>
                <w:b/>
                <w:sz w:val="18"/>
                <w:szCs w:val="18"/>
              </w:rPr>
              <w:t>Not applicable</w:t>
            </w:r>
          </w:p>
          <w:p w14:paraId="631FEB27" w14:textId="03A42C5B" w:rsidR="00D40B13" w:rsidRPr="006F60BC" w:rsidRDefault="00FF0B92">
            <w:pPr>
              <w:spacing w:before="60" w:after="60" w:line="240" w:lineRule="auto"/>
              <w:rPr>
                <w:rFonts w:cs="Arial"/>
                <w:sz w:val="18"/>
                <w:szCs w:val="18"/>
              </w:rPr>
            </w:pPr>
            <w:r w:rsidRPr="006F60BC">
              <w:rPr>
                <w:rFonts w:cs="Arial"/>
                <w:sz w:val="18"/>
                <w:szCs w:val="18"/>
              </w:rPr>
              <w:t>The fishery is not managed by the Commonwealth.</w:t>
            </w:r>
          </w:p>
        </w:tc>
      </w:tr>
      <w:tr w:rsidR="00D40B13" w:rsidRPr="006F60BC" w14:paraId="38C0624F" w14:textId="77777777" w:rsidTr="0051223E">
        <w:trPr>
          <w:cnfStyle w:val="000000100000" w:firstRow="0" w:lastRow="0" w:firstColumn="0" w:lastColumn="0" w:oddVBand="0" w:evenVBand="0" w:oddHBand="1" w:evenHBand="0" w:firstRowFirstColumn="0" w:firstRowLastColumn="0" w:lastRowFirstColumn="0" w:lastRowLastColumn="0"/>
        </w:trPr>
        <w:tc>
          <w:tcPr>
            <w:tcW w:w="2395" w:type="pct"/>
          </w:tcPr>
          <w:p w14:paraId="3D0126F3" w14:textId="673CB92A" w:rsidR="00807BB8" w:rsidRPr="006F60BC" w:rsidRDefault="00D40B13" w:rsidP="00A961C6">
            <w:pPr>
              <w:pStyle w:val="ListNumber"/>
            </w:pPr>
            <w:r w:rsidRPr="006F60BC">
              <w:t>(1C)</w:t>
            </w:r>
            <w:r w:rsidR="00F93026" w:rsidRPr="006F60BC">
              <w:t xml:space="preserve"> </w:t>
            </w:r>
            <w:r w:rsidR="00A961C6" w:rsidRPr="006F60BC">
              <w:tab/>
            </w:r>
            <w:r w:rsidRPr="006F60BC">
              <w:t>The above does not limit matters that may be considered when deciding to amend LENS.</w:t>
            </w:r>
          </w:p>
          <w:p w14:paraId="73E5E7F6" w14:textId="7040175C" w:rsidR="00227603" w:rsidRPr="006F60BC" w:rsidRDefault="00227603" w:rsidP="00A961C6">
            <w:pPr>
              <w:pStyle w:val="ListNumber"/>
            </w:pPr>
          </w:p>
        </w:tc>
        <w:tc>
          <w:tcPr>
            <w:tcW w:w="2605" w:type="pct"/>
            <w:shd w:val="clear" w:color="auto" w:fill="92D050"/>
          </w:tcPr>
          <w:p w14:paraId="605C2444" w14:textId="77777777" w:rsidR="00C450C5" w:rsidRPr="00887ABF" w:rsidRDefault="005C7899" w:rsidP="00827C91">
            <w:pPr>
              <w:spacing w:before="60" w:after="60" w:line="240" w:lineRule="auto"/>
              <w:rPr>
                <w:rFonts w:cs="Arial"/>
                <w:b/>
                <w:iCs/>
                <w:sz w:val="18"/>
                <w:szCs w:val="18"/>
                <w:lang w:eastAsia="en-AU"/>
              </w:rPr>
            </w:pPr>
            <w:r w:rsidRPr="00887ABF">
              <w:rPr>
                <w:rFonts w:cs="Arial"/>
                <w:b/>
                <w:iCs/>
                <w:sz w:val="18"/>
                <w:szCs w:val="18"/>
                <w:lang w:eastAsia="en-AU"/>
              </w:rPr>
              <w:t xml:space="preserve">Meets </w:t>
            </w:r>
          </w:p>
          <w:p w14:paraId="748BF845" w14:textId="49E836AB" w:rsidR="00FB656E" w:rsidRPr="00664D01" w:rsidRDefault="00FB656E" w:rsidP="00827C91">
            <w:pPr>
              <w:spacing w:before="60" w:after="60" w:line="240" w:lineRule="auto"/>
              <w:rPr>
                <w:rFonts w:cs="Arial"/>
                <w:iCs/>
                <w:sz w:val="18"/>
                <w:szCs w:val="18"/>
                <w:lang w:eastAsia="en-AU"/>
              </w:rPr>
            </w:pPr>
            <w:r w:rsidRPr="00664D01">
              <w:rPr>
                <w:rFonts w:cs="Arial"/>
                <w:iCs/>
                <w:sz w:val="18"/>
                <w:szCs w:val="18"/>
                <w:lang w:eastAsia="en-AU"/>
              </w:rPr>
              <w:t>The Department considers that it has taken into account all matters relevant to making an informed decision to amend the list of exempt native specimens to include product taken in this fishery.</w:t>
            </w:r>
          </w:p>
        </w:tc>
      </w:tr>
      <w:tr w:rsidR="00D40B13" w:rsidRPr="006F60BC" w14:paraId="50241D9F" w14:textId="77777777" w:rsidTr="0051223E">
        <w:trPr>
          <w:cnfStyle w:val="000000010000" w:firstRow="0" w:lastRow="0" w:firstColumn="0" w:lastColumn="0" w:oddVBand="0" w:evenVBand="0" w:oddHBand="0" w:evenHBand="1" w:firstRowFirstColumn="0" w:firstRowLastColumn="0" w:lastRowFirstColumn="0" w:lastRowLastColumn="0"/>
        </w:trPr>
        <w:tc>
          <w:tcPr>
            <w:tcW w:w="2395" w:type="pct"/>
          </w:tcPr>
          <w:p w14:paraId="47883243" w14:textId="7925DC91" w:rsidR="00D40B13" w:rsidRPr="006F60BC" w:rsidRDefault="00D40B13" w:rsidP="00215FE3">
            <w:pPr>
              <w:pStyle w:val="ListNumber"/>
            </w:pPr>
            <w:r w:rsidRPr="006F60BC">
              <w:t>(3)</w:t>
            </w:r>
            <w:r w:rsidR="00A961C6" w:rsidRPr="006F60BC">
              <w:tab/>
            </w:r>
            <w:r w:rsidRPr="006F60BC">
              <w:t>Before amending the LENS, the Minister must consult:</w:t>
            </w:r>
          </w:p>
          <w:p w14:paraId="72317F56" w14:textId="7F20C045" w:rsidR="00807BB8" w:rsidRPr="006F60BC" w:rsidRDefault="00807BB8" w:rsidP="00BE557B">
            <w:pPr>
              <w:pStyle w:val="ListNumber2"/>
            </w:pPr>
            <w:r w:rsidRPr="006F60BC">
              <w:t>(a)</w:t>
            </w:r>
            <w:r w:rsidRPr="006F60BC">
              <w:tab/>
              <w:t>other Minister or Ministers as appropriate; and</w:t>
            </w:r>
          </w:p>
          <w:p w14:paraId="6FEF0265" w14:textId="7EB32D86" w:rsidR="00807BB8" w:rsidRPr="006F60BC" w:rsidRDefault="00807BB8" w:rsidP="00BE557B">
            <w:pPr>
              <w:pStyle w:val="ListNumber2"/>
            </w:pPr>
            <w:r w:rsidRPr="006F60BC">
              <w:t>(b)</w:t>
            </w:r>
            <w:r w:rsidRPr="006F60BC">
              <w:tab/>
              <w:t>other Minister or Ministers of each State and self-governing Territory as appropriate; and</w:t>
            </w:r>
          </w:p>
          <w:p w14:paraId="713AFE99" w14:textId="5E808C6E" w:rsidR="00227603" w:rsidRPr="006F60BC" w:rsidRDefault="00807BB8" w:rsidP="00711724">
            <w:pPr>
              <w:pStyle w:val="ListNumber2"/>
              <w:spacing w:after="120"/>
            </w:pPr>
            <w:r w:rsidRPr="006F60BC">
              <w:t>(c)</w:t>
            </w:r>
            <w:r w:rsidRPr="006F60BC">
              <w:tab/>
              <w:t>other persons and organisations as appropriate.</w:t>
            </w:r>
          </w:p>
        </w:tc>
        <w:tc>
          <w:tcPr>
            <w:tcW w:w="2605" w:type="pct"/>
            <w:shd w:val="clear" w:color="auto" w:fill="92D050"/>
          </w:tcPr>
          <w:p w14:paraId="2A0CDFE7" w14:textId="77777777" w:rsidR="00DE5FD1" w:rsidRPr="00887ABF" w:rsidRDefault="00DE5FD1" w:rsidP="00827C91">
            <w:pPr>
              <w:spacing w:before="60" w:after="60" w:line="240" w:lineRule="auto"/>
              <w:contextualSpacing/>
              <w:rPr>
                <w:rFonts w:cs="Arial"/>
                <w:b/>
                <w:iCs/>
                <w:sz w:val="18"/>
                <w:szCs w:val="18"/>
                <w:lang w:eastAsia="en-AU"/>
              </w:rPr>
            </w:pPr>
            <w:r w:rsidRPr="00887ABF">
              <w:rPr>
                <w:rFonts w:cs="Arial"/>
                <w:b/>
                <w:iCs/>
                <w:sz w:val="18"/>
                <w:szCs w:val="18"/>
                <w:lang w:eastAsia="en-AU"/>
              </w:rPr>
              <w:t xml:space="preserve">Meets </w:t>
            </w:r>
          </w:p>
          <w:p w14:paraId="3FA5A127" w14:textId="1697F629" w:rsidR="00D40B13" w:rsidRPr="00664D01" w:rsidRDefault="00DE5FD1" w:rsidP="00827C91">
            <w:pPr>
              <w:spacing w:before="60" w:after="60" w:line="240" w:lineRule="auto"/>
              <w:contextualSpacing/>
              <w:rPr>
                <w:rFonts w:cs="Arial"/>
                <w:iCs/>
                <w:sz w:val="18"/>
                <w:szCs w:val="18"/>
                <w:lang w:eastAsia="en-AU"/>
              </w:rPr>
            </w:pPr>
            <w:r w:rsidRPr="002D04DD">
              <w:rPr>
                <w:rFonts w:cs="Arial"/>
                <w:iCs/>
                <w:sz w:val="18"/>
                <w:szCs w:val="18"/>
                <w:lang w:eastAsia="en-AU"/>
              </w:rPr>
              <w:t xml:space="preserve">The submission from the </w:t>
            </w:r>
            <w:r w:rsidR="00FF0B92">
              <w:rPr>
                <w:rFonts w:cs="Arial"/>
                <w:iCs/>
                <w:sz w:val="18"/>
                <w:szCs w:val="18"/>
                <w:lang w:eastAsia="en-AU"/>
              </w:rPr>
              <w:t xml:space="preserve">WA </w:t>
            </w:r>
            <w:r w:rsidR="00FF0B92" w:rsidRPr="002D04DD">
              <w:rPr>
                <w:rFonts w:cs="Arial"/>
                <w:iCs/>
                <w:noProof/>
                <w:sz w:val="18"/>
                <w:szCs w:val="18"/>
              </w:rPr>
              <w:t>Department of Primary Industries and Regional Development</w:t>
            </w:r>
            <w:r w:rsidR="005209D2">
              <w:rPr>
                <w:rFonts w:cs="Arial"/>
                <w:iCs/>
                <w:sz w:val="18"/>
                <w:szCs w:val="18"/>
                <w:lang w:eastAsia="en-AU"/>
              </w:rPr>
              <w:t>,</w:t>
            </w:r>
            <w:r w:rsidRPr="002D04DD">
              <w:rPr>
                <w:rFonts w:cs="Arial"/>
                <w:iCs/>
                <w:sz w:val="18"/>
                <w:szCs w:val="18"/>
                <w:lang w:eastAsia="en-AU"/>
              </w:rPr>
              <w:t xml:space="preserve"> was made available on the Department’s website from </w:t>
            </w:r>
            <w:r w:rsidR="000D38DA" w:rsidRPr="00827C91">
              <w:rPr>
                <w:rFonts w:cs="Arial"/>
                <w:b/>
                <w:iCs/>
                <w:sz w:val="18"/>
                <w:szCs w:val="18"/>
                <w:lang w:eastAsia="en-AU"/>
              </w:rPr>
              <w:t>6 July 2018</w:t>
            </w:r>
            <w:r w:rsidR="000D38DA" w:rsidRPr="00664D01">
              <w:rPr>
                <w:rFonts w:cs="Arial"/>
                <w:iCs/>
                <w:sz w:val="18"/>
                <w:szCs w:val="18"/>
                <w:lang w:eastAsia="en-AU"/>
              </w:rPr>
              <w:t xml:space="preserve"> </w:t>
            </w:r>
            <w:r w:rsidR="00FF0B92">
              <w:rPr>
                <w:rFonts w:cs="Arial"/>
                <w:iCs/>
                <w:sz w:val="18"/>
                <w:szCs w:val="18"/>
                <w:lang w:eastAsia="en-AU"/>
              </w:rPr>
              <w:t>until</w:t>
            </w:r>
            <w:r w:rsidR="000D38DA" w:rsidRPr="00664D01">
              <w:rPr>
                <w:rFonts w:cs="Arial"/>
                <w:iCs/>
                <w:sz w:val="18"/>
                <w:szCs w:val="18"/>
                <w:lang w:eastAsia="en-AU"/>
              </w:rPr>
              <w:t xml:space="preserve"> </w:t>
            </w:r>
            <w:r w:rsidR="000D38DA" w:rsidRPr="00827C91">
              <w:rPr>
                <w:rFonts w:cs="Arial"/>
                <w:b/>
                <w:iCs/>
                <w:sz w:val="18"/>
                <w:szCs w:val="18"/>
                <w:lang w:eastAsia="en-AU"/>
              </w:rPr>
              <w:t>7 August 2018</w:t>
            </w:r>
            <w:r w:rsidRPr="000D38DA">
              <w:rPr>
                <w:rFonts w:cs="Arial"/>
                <w:iCs/>
                <w:sz w:val="18"/>
                <w:szCs w:val="18"/>
                <w:lang w:eastAsia="en-AU"/>
              </w:rPr>
              <w:t xml:space="preserve">. </w:t>
            </w:r>
            <w:r w:rsidR="005209D2">
              <w:rPr>
                <w:rFonts w:cs="Arial"/>
                <w:iCs/>
                <w:sz w:val="18"/>
                <w:szCs w:val="18"/>
                <w:lang w:eastAsia="en-AU"/>
              </w:rPr>
              <w:t>Two</w:t>
            </w:r>
            <w:r w:rsidR="00AA5DB0">
              <w:rPr>
                <w:rFonts w:cs="Arial"/>
                <w:iCs/>
                <w:sz w:val="18"/>
                <w:szCs w:val="18"/>
                <w:lang w:eastAsia="en-AU"/>
              </w:rPr>
              <w:t> </w:t>
            </w:r>
            <w:r w:rsidRPr="000D38DA">
              <w:rPr>
                <w:rFonts w:cs="Arial"/>
                <w:iCs/>
                <w:sz w:val="18"/>
                <w:szCs w:val="18"/>
                <w:lang w:eastAsia="en-AU"/>
              </w:rPr>
              <w:t>comments were received.</w:t>
            </w:r>
          </w:p>
        </w:tc>
      </w:tr>
      <w:tr w:rsidR="00227603" w:rsidRPr="006F60BC" w14:paraId="29D711AC" w14:textId="77777777" w:rsidTr="0051223E">
        <w:trPr>
          <w:cnfStyle w:val="000000100000" w:firstRow="0" w:lastRow="0" w:firstColumn="0" w:lastColumn="0" w:oddVBand="0" w:evenVBand="0" w:oddHBand="1" w:evenHBand="0" w:firstRowFirstColumn="0" w:firstRowLastColumn="0" w:lastRowFirstColumn="0" w:lastRowLastColumn="0"/>
        </w:trPr>
        <w:tc>
          <w:tcPr>
            <w:tcW w:w="2395" w:type="pct"/>
            <w:shd w:val="clear" w:color="auto" w:fill="D9D9D9" w:themeFill="background1" w:themeFillShade="D9"/>
          </w:tcPr>
          <w:p w14:paraId="5A470539" w14:textId="6FCCFB64" w:rsidR="00227603" w:rsidRPr="006F60BC" w:rsidRDefault="00227603" w:rsidP="00EC1710">
            <w:pPr>
              <w:spacing w:before="60" w:after="60" w:line="240" w:lineRule="auto"/>
              <w:ind w:left="426" w:hanging="426"/>
              <w:rPr>
                <w:rFonts w:cs="Arial"/>
                <w:sz w:val="20"/>
                <w:szCs w:val="20"/>
              </w:rPr>
            </w:pPr>
            <w:r w:rsidRPr="006F60BC">
              <w:rPr>
                <w:rFonts w:cs="Arial"/>
                <w:b/>
                <w:sz w:val="20"/>
                <w:szCs w:val="20"/>
              </w:rPr>
              <w:t>Section 303FN Approved wildlife trade operation</w:t>
            </w:r>
          </w:p>
        </w:tc>
        <w:tc>
          <w:tcPr>
            <w:tcW w:w="2605" w:type="pct"/>
            <w:shd w:val="clear" w:color="auto" w:fill="D9D9D9" w:themeFill="background1" w:themeFillShade="D9"/>
          </w:tcPr>
          <w:p w14:paraId="71A03325" w14:textId="666FCAFD" w:rsidR="00227603" w:rsidRPr="006F60BC" w:rsidRDefault="00227603" w:rsidP="00E91B0F">
            <w:pPr>
              <w:spacing w:before="60" w:after="60" w:line="240" w:lineRule="auto"/>
              <w:rPr>
                <w:rFonts w:cs="Arial"/>
                <w:b/>
                <w:sz w:val="20"/>
                <w:szCs w:val="20"/>
              </w:rPr>
            </w:pPr>
            <w:r w:rsidRPr="006F60BC">
              <w:rPr>
                <w:rFonts w:cs="Arial"/>
                <w:b/>
                <w:sz w:val="20"/>
                <w:szCs w:val="20"/>
              </w:rPr>
              <w:t>Comment</w:t>
            </w:r>
          </w:p>
        </w:tc>
      </w:tr>
      <w:tr w:rsidR="00227603" w:rsidRPr="006F60BC" w14:paraId="5E224131" w14:textId="77777777" w:rsidTr="0051223E">
        <w:trPr>
          <w:cnfStyle w:val="000000010000" w:firstRow="0" w:lastRow="0" w:firstColumn="0" w:lastColumn="0" w:oddVBand="0" w:evenVBand="0" w:oddHBand="0" w:evenHBand="1" w:firstRowFirstColumn="0" w:firstRowLastColumn="0" w:lastRowFirstColumn="0" w:lastRowLastColumn="0"/>
        </w:trPr>
        <w:tc>
          <w:tcPr>
            <w:tcW w:w="2395" w:type="pct"/>
          </w:tcPr>
          <w:p w14:paraId="70E829D9" w14:textId="19F0293D" w:rsidR="00227603" w:rsidRPr="006F60BC" w:rsidRDefault="00227603" w:rsidP="00F0103F">
            <w:pPr>
              <w:pStyle w:val="ListNumber"/>
            </w:pPr>
            <w:r w:rsidRPr="006F60BC">
              <w:t>(2)</w:t>
            </w:r>
            <w:r w:rsidR="00A961C6" w:rsidRPr="006F60BC">
              <w:tab/>
            </w:r>
            <w:r w:rsidRPr="006F60BC">
              <w:t xml:space="preserve">The Minister may, by instrument published in the </w:t>
            </w:r>
            <w:r w:rsidRPr="006F60BC">
              <w:rPr>
                <w:i/>
              </w:rPr>
              <w:t>Gazette</w:t>
            </w:r>
            <w:r w:rsidRPr="006F60BC">
              <w:t xml:space="preserve">, declare that a specified wildlife trade operation is an </w:t>
            </w:r>
            <w:r w:rsidRPr="006F60BC">
              <w:rPr>
                <w:b/>
                <w:i/>
              </w:rPr>
              <w:t xml:space="preserve">approved wildlife trade operation </w:t>
            </w:r>
            <w:r w:rsidRPr="006F60BC">
              <w:t>for the purposes of this section.</w:t>
            </w:r>
          </w:p>
        </w:tc>
        <w:tc>
          <w:tcPr>
            <w:tcW w:w="2605" w:type="pct"/>
            <w:shd w:val="clear" w:color="auto" w:fill="auto"/>
          </w:tcPr>
          <w:p w14:paraId="159A5E59" w14:textId="4C8A7728" w:rsidR="00227603" w:rsidRPr="006F60BC" w:rsidRDefault="00303B31" w:rsidP="00525336">
            <w:pPr>
              <w:spacing w:before="60" w:after="60" w:line="240" w:lineRule="auto"/>
              <w:rPr>
                <w:rFonts w:cs="Arial"/>
                <w:b/>
                <w:sz w:val="18"/>
                <w:szCs w:val="18"/>
              </w:rPr>
            </w:pPr>
            <w:r>
              <w:rPr>
                <w:rFonts w:cs="Arial"/>
                <w:sz w:val="18"/>
                <w:szCs w:val="18"/>
              </w:rPr>
              <w:t xml:space="preserve">The </w:t>
            </w:r>
            <w:r>
              <w:rPr>
                <w:rFonts w:cs="Arial"/>
                <w:iCs/>
                <w:sz w:val="18"/>
                <w:szCs w:val="18"/>
                <w:bdr w:val="none" w:sz="0" w:space="0" w:color="auto" w:frame="1"/>
                <w:lang w:val="en"/>
              </w:rPr>
              <w:t>WA</w:t>
            </w:r>
            <w:r w:rsidRPr="00B4228C">
              <w:rPr>
                <w:rFonts w:cs="Arial"/>
                <w:iCs/>
                <w:sz w:val="18"/>
                <w:szCs w:val="18"/>
                <w:bdr w:val="none" w:sz="0" w:space="0" w:color="auto" w:frame="1"/>
                <w:lang w:val="en"/>
              </w:rPr>
              <w:t xml:space="preserve"> Temperate Demersal Gillnet and Demersal Longline Fisheries</w:t>
            </w:r>
            <w:r>
              <w:rPr>
                <w:rFonts w:cs="Arial"/>
                <w:sz w:val="18"/>
                <w:szCs w:val="18"/>
              </w:rPr>
              <w:t xml:space="preserve"> is eligible for declaration as an approved wildlife trade operation. </w:t>
            </w:r>
          </w:p>
        </w:tc>
      </w:tr>
      <w:tr w:rsidR="00227603" w:rsidRPr="006F60BC" w14:paraId="3FA8DBB8" w14:textId="77777777" w:rsidTr="0051223E">
        <w:trPr>
          <w:cnfStyle w:val="000000100000" w:firstRow="0" w:lastRow="0" w:firstColumn="0" w:lastColumn="0" w:oddVBand="0" w:evenVBand="0" w:oddHBand="1" w:evenHBand="0" w:firstRowFirstColumn="0" w:firstRowLastColumn="0" w:lastRowFirstColumn="0" w:lastRowLastColumn="0"/>
        </w:trPr>
        <w:tc>
          <w:tcPr>
            <w:tcW w:w="2395" w:type="pct"/>
          </w:tcPr>
          <w:p w14:paraId="7640CCDD" w14:textId="0BD238FA" w:rsidR="00227603" w:rsidRPr="006F60BC" w:rsidRDefault="00227603" w:rsidP="00215FE3">
            <w:pPr>
              <w:pStyle w:val="ListNumber"/>
            </w:pPr>
            <w:r w:rsidRPr="006F60BC">
              <w:t>(3)</w:t>
            </w:r>
            <w:r w:rsidR="00A961C6" w:rsidRPr="006F60BC">
              <w:tab/>
            </w:r>
            <w:r w:rsidRPr="006F60BC">
              <w:t xml:space="preserve">The Minister must not declare an operation as an approved wildlife trade operation unless the Minister is </w:t>
            </w:r>
            <w:r w:rsidRPr="006F60BC">
              <w:rPr>
                <w:b/>
              </w:rPr>
              <w:t>satisfied</w:t>
            </w:r>
            <w:r w:rsidRPr="006F60BC">
              <w:t xml:space="preserve"> that:</w:t>
            </w:r>
          </w:p>
          <w:p w14:paraId="48696EA2" w14:textId="5207AD52" w:rsidR="00807BB8" w:rsidRPr="006F60BC" w:rsidRDefault="00227603" w:rsidP="00D31FC6">
            <w:pPr>
              <w:pStyle w:val="ListNumber2"/>
              <w:spacing w:after="120"/>
            </w:pPr>
            <w:r w:rsidRPr="006F60BC">
              <w:t>(a)</w:t>
            </w:r>
            <w:r w:rsidRPr="006F60BC">
              <w:tab/>
              <w:t>the operation is consistent with the objects of Part 13A of the Act; and</w:t>
            </w:r>
          </w:p>
        </w:tc>
        <w:tc>
          <w:tcPr>
            <w:tcW w:w="2605" w:type="pct"/>
            <w:shd w:val="clear" w:color="auto" w:fill="92D050"/>
          </w:tcPr>
          <w:p w14:paraId="08F93B37" w14:textId="77777777" w:rsidR="00D31FC6" w:rsidRPr="00AB5A8C" w:rsidRDefault="00D31FC6" w:rsidP="00827C91">
            <w:pPr>
              <w:spacing w:before="60" w:after="60" w:line="240" w:lineRule="auto"/>
              <w:contextualSpacing/>
              <w:rPr>
                <w:rFonts w:cs="Arial"/>
                <w:b/>
                <w:iCs/>
                <w:sz w:val="18"/>
                <w:szCs w:val="18"/>
                <w:lang w:eastAsia="en-AU"/>
              </w:rPr>
            </w:pPr>
            <w:r w:rsidRPr="00AB5A8C">
              <w:rPr>
                <w:rFonts w:cs="Arial"/>
                <w:b/>
                <w:iCs/>
                <w:sz w:val="18"/>
                <w:szCs w:val="18"/>
                <w:lang w:eastAsia="en-AU"/>
              </w:rPr>
              <w:t>Meets</w:t>
            </w:r>
          </w:p>
          <w:p w14:paraId="0FC625E7" w14:textId="6A5FC09E" w:rsidR="00227603" w:rsidRPr="00AB5A8C" w:rsidRDefault="00D31FC6" w:rsidP="00827C91">
            <w:pPr>
              <w:spacing w:before="60" w:after="60" w:line="240" w:lineRule="auto"/>
              <w:contextualSpacing/>
              <w:rPr>
                <w:rFonts w:cs="Arial"/>
                <w:iCs/>
                <w:sz w:val="18"/>
                <w:szCs w:val="18"/>
                <w:lang w:eastAsia="en-AU"/>
              </w:rPr>
            </w:pPr>
            <w:r w:rsidRPr="00AB5A8C">
              <w:rPr>
                <w:rFonts w:cs="Arial"/>
                <w:iCs/>
                <w:sz w:val="18"/>
                <w:szCs w:val="18"/>
                <w:lang w:eastAsia="en-AU"/>
              </w:rPr>
              <w:t>The operation of the fishery is consistent with Objects of 13A – see above assessment against the Guidelines</w:t>
            </w:r>
            <w:r w:rsidR="00FF0B92">
              <w:rPr>
                <w:rFonts w:cs="Arial"/>
                <w:iCs/>
                <w:sz w:val="18"/>
                <w:szCs w:val="18"/>
                <w:lang w:eastAsia="en-AU"/>
              </w:rPr>
              <w:t xml:space="preserve"> (Section 2)</w:t>
            </w:r>
            <w:r w:rsidRPr="00AB5A8C">
              <w:rPr>
                <w:rFonts w:cs="Arial"/>
                <w:iCs/>
                <w:sz w:val="18"/>
                <w:szCs w:val="18"/>
                <w:lang w:eastAsia="en-AU"/>
              </w:rPr>
              <w:t>.</w:t>
            </w:r>
          </w:p>
        </w:tc>
      </w:tr>
      <w:tr w:rsidR="00227603" w:rsidRPr="006F60BC" w14:paraId="20F79AB4" w14:textId="77777777" w:rsidTr="0051223E">
        <w:trPr>
          <w:cnfStyle w:val="000000010000" w:firstRow="0" w:lastRow="0" w:firstColumn="0" w:lastColumn="0" w:oddVBand="0" w:evenVBand="0" w:oddHBand="0" w:evenHBand="1" w:firstRowFirstColumn="0" w:firstRowLastColumn="0" w:lastRowFirstColumn="0" w:lastRowLastColumn="0"/>
        </w:trPr>
        <w:tc>
          <w:tcPr>
            <w:tcW w:w="2395" w:type="pct"/>
          </w:tcPr>
          <w:p w14:paraId="7DB396A8" w14:textId="5C615823" w:rsidR="00227603" w:rsidRPr="006F60BC" w:rsidRDefault="00227603" w:rsidP="00BE557B">
            <w:pPr>
              <w:pStyle w:val="ListNumber2"/>
            </w:pPr>
            <w:r w:rsidRPr="006F60BC">
              <w:t>(b)</w:t>
            </w:r>
            <w:r w:rsidRPr="006F60BC">
              <w:tab/>
              <w:t>the operation will not be detrimental to:</w:t>
            </w:r>
          </w:p>
          <w:p w14:paraId="1E9315DA" w14:textId="7D2F5D22" w:rsidR="00111796" w:rsidRPr="006F60BC" w:rsidRDefault="00111796" w:rsidP="00BE557B">
            <w:pPr>
              <w:pStyle w:val="ListNumber3"/>
            </w:pPr>
            <w:r w:rsidRPr="006F60BC">
              <w:t>(</w:t>
            </w:r>
            <w:proofErr w:type="spellStart"/>
            <w:r w:rsidRPr="006F60BC">
              <w:t>i</w:t>
            </w:r>
            <w:proofErr w:type="spellEnd"/>
            <w:r w:rsidRPr="006F60BC">
              <w:t>)</w:t>
            </w:r>
            <w:r w:rsidRPr="006F60BC">
              <w:tab/>
              <w:t xml:space="preserve">the survival of a </w:t>
            </w:r>
            <w:proofErr w:type="spellStart"/>
            <w:r w:rsidRPr="006F60BC">
              <w:t>taxon</w:t>
            </w:r>
            <w:proofErr w:type="spellEnd"/>
            <w:r w:rsidRPr="006F60BC">
              <w:t xml:space="preserve"> to which the operation relates; or</w:t>
            </w:r>
          </w:p>
          <w:p w14:paraId="0BB9FD94" w14:textId="1D14CC47" w:rsidR="00111796" w:rsidRPr="006F60BC" w:rsidRDefault="00111796" w:rsidP="00BE557B">
            <w:pPr>
              <w:pStyle w:val="ListNumber3"/>
            </w:pPr>
            <w:r w:rsidRPr="006F60BC">
              <w:t>(ii)</w:t>
            </w:r>
            <w:r w:rsidRPr="006F60BC">
              <w:tab/>
              <w:t xml:space="preserve">the conservation status of a </w:t>
            </w:r>
            <w:proofErr w:type="spellStart"/>
            <w:r w:rsidRPr="006F60BC">
              <w:t>taxon</w:t>
            </w:r>
            <w:proofErr w:type="spellEnd"/>
            <w:r w:rsidRPr="006F60BC">
              <w:t xml:space="preserve"> to which the operation relates; and</w:t>
            </w:r>
          </w:p>
          <w:p w14:paraId="18046EE3" w14:textId="09316B8E" w:rsidR="00807BB8" w:rsidRPr="006F60BC" w:rsidRDefault="00227603" w:rsidP="00327B00">
            <w:pPr>
              <w:pStyle w:val="ListNumber2"/>
              <w:spacing w:after="240"/>
            </w:pPr>
            <w:r w:rsidRPr="006F60BC">
              <w:t>(ba)</w:t>
            </w:r>
            <w:r w:rsidRPr="006F60BC">
              <w:tab/>
              <w:t>the operation will not be likely to threaten any relevant ecosystem including (but not limited to) any habitat or biodiversity; and</w:t>
            </w:r>
          </w:p>
        </w:tc>
        <w:tc>
          <w:tcPr>
            <w:tcW w:w="2605" w:type="pct"/>
            <w:shd w:val="clear" w:color="auto" w:fill="92D050"/>
          </w:tcPr>
          <w:p w14:paraId="697BBDAA" w14:textId="77777777" w:rsidR="00AC6D14" w:rsidRPr="00AB5A8C" w:rsidRDefault="00111796" w:rsidP="00827C91">
            <w:pPr>
              <w:spacing w:before="60" w:after="60" w:line="240" w:lineRule="auto"/>
              <w:rPr>
                <w:rFonts w:cs="Arial"/>
                <w:b/>
                <w:iCs/>
                <w:sz w:val="18"/>
                <w:szCs w:val="18"/>
                <w:lang w:eastAsia="en-AU"/>
              </w:rPr>
            </w:pPr>
            <w:r w:rsidRPr="00AB5A8C">
              <w:rPr>
                <w:rFonts w:cs="Arial"/>
                <w:b/>
                <w:iCs/>
                <w:sz w:val="18"/>
                <w:szCs w:val="18"/>
                <w:lang w:eastAsia="en-AU"/>
              </w:rPr>
              <w:t xml:space="preserve">Meets </w:t>
            </w:r>
          </w:p>
          <w:p w14:paraId="7D1EC850" w14:textId="34C68E20" w:rsidR="00227603" w:rsidRPr="00AB5A8C" w:rsidRDefault="00827C91" w:rsidP="00827C91">
            <w:pPr>
              <w:spacing w:before="60" w:after="60" w:line="240" w:lineRule="auto"/>
              <w:rPr>
                <w:rFonts w:cs="Arial"/>
                <w:b/>
                <w:iCs/>
                <w:sz w:val="18"/>
                <w:szCs w:val="18"/>
                <w:lang w:eastAsia="en-AU"/>
              </w:rPr>
            </w:pPr>
            <w:r>
              <w:rPr>
                <w:rFonts w:cs="Arial"/>
                <w:iCs/>
                <w:sz w:val="18"/>
                <w:szCs w:val="18"/>
                <w:lang w:eastAsia="en-AU"/>
              </w:rPr>
              <w:t>Operation of t</w:t>
            </w:r>
            <w:r w:rsidR="006F60BC" w:rsidRPr="00AB5A8C">
              <w:rPr>
                <w:rFonts w:cs="Arial"/>
                <w:iCs/>
                <w:sz w:val="18"/>
                <w:szCs w:val="18"/>
                <w:lang w:eastAsia="en-AU"/>
              </w:rPr>
              <w:t xml:space="preserve">he </w:t>
            </w:r>
            <w:r w:rsidR="00227603" w:rsidRPr="00AB5A8C">
              <w:rPr>
                <w:rFonts w:cs="Arial"/>
                <w:iCs/>
                <w:sz w:val="18"/>
                <w:szCs w:val="18"/>
                <w:lang w:eastAsia="en-AU"/>
              </w:rPr>
              <w:t>fisher</w:t>
            </w:r>
            <w:r>
              <w:rPr>
                <w:rFonts w:cs="Arial"/>
                <w:iCs/>
                <w:sz w:val="18"/>
                <w:szCs w:val="18"/>
                <w:lang w:eastAsia="en-AU"/>
              </w:rPr>
              <w:t>ies</w:t>
            </w:r>
            <w:r w:rsidR="00227603" w:rsidRPr="00AB5A8C">
              <w:rPr>
                <w:rFonts w:cs="Arial"/>
                <w:iCs/>
                <w:sz w:val="18"/>
                <w:szCs w:val="18"/>
                <w:lang w:eastAsia="en-AU"/>
              </w:rPr>
              <w:t xml:space="preserve"> will not be detrimental to the survival or conservation status of a </w:t>
            </w:r>
            <w:proofErr w:type="spellStart"/>
            <w:r w:rsidR="00227603" w:rsidRPr="00AB5A8C">
              <w:rPr>
                <w:rFonts w:cs="Arial"/>
                <w:iCs/>
                <w:sz w:val="18"/>
                <w:szCs w:val="18"/>
                <w:lang w:eastAsia="en-AU"/>
              </w:rPr>
              <w:t>taxon</w:t>
            </w:r>
            <w:proofErr w:type="spellEnd"/>
            <w:r w:rsidR="00227603" w:rsidRPr="00AB5A8C">
              <w:rPr>
                <w:rFonts w:cs="Arial"/>
                <w:iCs/>
                <w:sz w:val="18"/>
                <w:szCs w:val="18"/>
                <w:lang w:eastAsia="en-AU"/>
              </w:rPr>
              <w:t xml:space="preserve"> to which it relates, nor will it threaten any relevant</w:t>
            </w:r>
            <w:r w:rsidR="00167737" w:rsidRPr="00AB5A8C">
              <w:rPr>
                <w:rFonts w:cs="Arial"/>
                <w:iCs/>
                <w:sz w:val="18"/>
                <w:szCs w:val="18"/>
                <w:lang w:eastAsia="en-AU"/>
              </w:rPr>
              <w:t xml:space="preserve"> ecosystem, within the period of the new export declaration, </w:t>
            </w:r>
            <w:r w:rsidR="00227603" w:rsidRPr="00AB5A8C">
              <w:rPr>
                <w:rFonts w:cs="Arial"/>
                <w:iCs/>
                <w:sz w:val="18"/>
                <w:szCs w:val="18"/>
                <w:lang w:eastAsia="en-AU"/>
              </w:rPr>
              <w:t>given the management measures currently in place, which include</w:t>
            </w:r>
            <w:r w:rsidR="00937C79" w:rsidRPr="00AB5A8C">
              <w:rPr>
                <w:rFonts w:cs="Arial"/>
                <w:iCs/>
                <w:sz w:val="18"/>
                <w:szCs w:val="18"/>
                <w:lang w:eastAsia="en-AU"/>
              </w:rPr>
              <w:t xml:space="preserve">; </w:t>
            </w:r>
            <w:r w:rsidR="0070719E" w:rsidRPr="00AB5A8C">
              <w:rPr>
                <w:rFonts w:cs="Arial"/>
                <w:iCs/>
                <w:sz w:val="18"/>
                <w:szCs w:val="18"/>
                <w:lang w:eastAsia="en-AU"/>
              </w:rPr>
              <w:t>limited effort, spatial closures</w:t>
            </w:r>
            <w:r w:rsidR="00BD720F" w:rsidRPr="00AB5A8C">
              <w:rPr>
                <w:rFonts w:cs="Arial"/>
                <w:iCs/>
                <w:sz w:val="18"/>
                <w:szCs w:val="18"/>
                <w:lang w:eastAsia="en-AU"/>
              </w:rPr>
              <w:t xml:space="preserve"> and gillnet exclusion zones</w:t>
            </w:r>
            <w:r w:rsidR="0070719E" w:rsidRPr="00AB5A8C">
              <w:rPr>
                <w:rFonts w:cs="Arial"/>
                <w:iCs/>
                <w:sz w:val="18"/>
                <w:szCs w:val="18"/>
                <w:lang w:eastAsia="en-AU"/>
              </w:rPr>
              <w:t>, size limits for appropriate species, gear rest</w:t>
            </w:r>
            <w:r w:rsidR="00EA2EDD" w:rsidRPr="00AB5A8C">
              <w:rPr>
                <w:rFonts w:cs="Arial"/>
                <w:iCs/>
                <w:sz w:val="18"/>
                <w:szCs w:val="18"/>
                <w:lang w:eastAsia="en-AU"/>
              </w:rPr>
              <w:t>rictions, and vessel monitoring.</w:t>
            </w:r>
          </w:p>
        </w:tc>
      </w:tr>
      <w:tr w:rsidR="00227603" w:rsidRPr="006F60BC" w14:paraId="22144A57" w14:textId="77777777" w:rsidTr="0051223E">
        <w:trPr>
          <w:cnfStyle w:val="000000100000" w:firstRow="0" w:lastRow="0" w:firstColumn="0" w:lastColumn="0" w:oddVBand="0" w:evenVBand="0" w:oddHBand="1" w:evenHBand="0" w:firstRowFirstColumn="0" w:firstRowLastColumn="0" w:lastRowFirstColumn="0" w:lastRowLastColumn="0"/>
        </w:trPr>
        <w:tc>
          <w:tcPr>
            <w:tcW w:w="2395" w:type="pct"/>
          </w:tcPr>
          <w:p w14:paraId="4533AC8C" w14:textId="23D5DA57" w:rsidR="00D262E4" w:rsidRPr="006F60BC" w:rsidRDefault="00D262E4" w:rsidP="00BE557B">
            <w:pPr>
              <w:pStyle w:val="ListNumber2"/>
            </w:pPr>
            <w:r w:rsidRPr="006F60BC">
              <w:lastRenderedPageBreak/>
              <w:t>(c)</w:t>
            </w:r>
            <w:r w:rsidRPr="006F60BC">
              <w:tab/>
              <w:t>if the operation relates to the taking of live specimens that belong to a taxon specified in the regulations – the conditions that, under the regulations, are applicable to the welfare of the specimens are likely to be complied with; and</w:t>
            </w:r>
          </w:p>
          <w:p w14:paraId="052799C3" w14:textId="415B2C26" w:rsidR="00227603" w:rsidRPr="006F60BC" w:rsidRDefault="00227603" w:rsidP="00BE557B">
            <w:pPr>
              <w:pStyle w:val="ListNumber2"/>
            </w:pPr>
          </w:p>
        </w:tc>
        <w:tc>
          <w:tcPr>
            <w:tcW w:w="2605" w:type="pct"/>
            <w:shd w:val="clear" w:color="auto" w:fill="auto"/>
          </w:tcPr>
          <w:p w14:paraId="12F801B7" w14:textId="77777777" w:rsidR="00FF0B92" w:rsidRPr="00A40CAB" w:rsidRDefault="00FF0B92" w:rsidP="00FF0B92">
            <w:pPr>
              <w:spacing w:before="60" w:after="60" w:line="240" w:lineRule="auto"/>
              <w:rPr>
                <w:rFonts w:cs="Arial"/>
                <w:b/>
                <w:sz w:val="18"/>
                <w:szCs w:val="18"/>
              </w:rPr>
            </w:pPr>
            <w:r w:rsidRPr="00A40CAB">
              <w:rPr>
                <w:rFonts w:cs="Arial"/>
                <w:b/>
                <w:sz w:val="18"/>
                <w:szCs w:val="18"/>
              </w:rPr>
              <w:t>Not applicable</w:t>
            </w:r>
          </w:p>
          <w:p w14:paraId="5B4285CF" w14:textId="4B922831" w:rsidR="00227603" w:rsidRPr="006F60BC" w:rsidRDefault="00FF0B92" w:rsidP="00E91B0F">
            <w:pPr>
              <w:spacing w:before="60" w:after="60" w:line="240" w:lineRule="auto"/>
              <w:rPr>
                <w:rFonts w:cs="Arial"/>
                <w:b/>
                <w:sz w:val="18"/>
                <w:szCs w:val="18"/>
              </w:rPr>
            </w:pPr>
            <w:r w:rsidRPr="00822505">
              <w:rPr>
                <w:rFonts w:cs="Arial"/>
                <w:iCs/>
                <w:sz w:val="18"/>
                <w:szCs w:val="18"/>
                <w:lang w:eastAsia="en-AU"/>
              </w:rPr>
              <w:t>The Environment Protection and Biodiversity Conservation Regulations 2000 (EPBC Regulations) do not specify Crustacea or fish as a class of animal in relation to the welfare of live specimens.</w:t>
            </w:r>
          </w:p>
        </w:tc>
      </w:tr>
      <w:tr w:rsidR="00227603" w:rsidRPr="006F60BC" w14:paraId="69E94C3C" w14:textId="77777777" w:rsidTr="0051223E">
        <w:trPr>
          <w:cnfStyle w:val="000000010000" w:firstRow="0" w:lastRow="0" w:firstColumn="0" w:lastColumn="0" w:oddVBand="0" w:evenVBand="0" w:oddHBand="0" w:evenHBand="1" w:firstRowFirstColumn="0" w:firstRowLastColumn="0" w:lastRowFirstColumn="0" w:lastRowLastColumn="0"/>
        </w:trPr>
        <w:tc>
          <w:tcPr>
            <w:tcW w:w="2395" w:type="pct"/>
          </w:tcPr>
          <w:p w14:paraId="1CD82FDE" w14:textId="41DFFF9E" w:rsidR="00D262E4" w:rsidRPr="006F60BC" w:rsidRDefault="00D262E4" w:rsidP="00BE557B">
            <w:pPr>
              <w:pStyle w:val="ListNumber2"/>
            </w:pPr>
            <w:r w:rsidRPr="006F60BC">
              <w:t>(d)</w:t>
            </w:r>
            <w:r w:rsidRPr="006F60BC">
              <w:tab/>
              <w:t>such other conditions (if any) as are specified in the regulations have been, or are likely to be, satisfied.</w:t>
            </w:r>
          </w:p>
          <w:p w14:paraId="3255826D" w14:textId="578F26D3" w:rsidR="00D262E4" w:rsidRPr="006F60BC" w:rsidRDefault="00D262E4" w:rsidP="00BE557B">
            <w:pPr>
              <w:pStyle w:val="ListNumber2"/>
            </w:pPr>
          </w:p>
        </w:tc>
        <w:tc>
          <w:tcPr>
            <w:tcW w:w="2605" w:type="pct"/>
            <w:shd w:val="clear" w:color="auto" w:fill="auto"/>
          </w:tcPr>
          <w:p w14:paraId="67BE8533" w14:textId="77777777" w:rsidR="00FF0B92" w:rsidRPr="00A40CAB" w:rsidRDefault="00FF0B92" w:rsidP="00FF0B92">
            <w:pPr>
              <w:spacing w:before="60" w:after="60" w:line="240" w:lineRule="auto"/>
              <w:rPr>
                <w:rFonts w:cs="Arial"/>
                <w:b/>
                <w:sz w:val="18"/>
                <w:szCs w:val="18"/>
              </w:rPr>
            </w:pPr>
            <w:r w:rsidRPr="00A40CAB">
              <w:rPr>
                <w:rFonts w:cs="Arial"/>
                <w:b/>
                <w:sz w:val="18"/>
                <w:szCs w:val="18"/>
              </w:rPr>
              <w:t>Not applicable</w:t>
            </w:r>
          </w:p>
          <w:p w14:paraId="15794F71" w14:textId="0773D2CF" w:rsidR="00227603" w:rsidRPr="006F60BC" w:rsidRDefault="00FF0B92" w:rsidP="00C817D6">
            <w:pPr>
              <w:spacing w:before="60" w:after="0" w:line="240" w:lineRule="auto"/>
              <w:rPr>
                <w:rFonts w:cs="Arial"/>
                <w:b/>
                <w:sz w:val="18"/>
                <w:szCs w:val="18"/>
              </w:rPr>
            </w:pPr>
            <w:r w:rsidRPr="00822505">
              <w:rPr>
                <w:rFonts w:cs="Arial"/>
                <w:iCs/>
                <w:sz w:val="18"/>
                <w:szCs w:val="18"/>
                <w:lang w:eastAsia="en-AU"/>
              </w:rPr>
              <w:t>No other conditions are specified in relation to commercial fisheries in the EPBC Regulations.</w:t>
            </w:r>
          </w:p>
        </w:tc>
      </w:tr>
      <w:tr w:rsidR="00227603" w:rsidRPr="006F60BC" w14:paraId="00A781E9" w14:textId="77777777" w:rsidTr="003F189F">
        <w:trPr>
          <w:cnfStyle w:val="000000100000" w:firstRow="0" w:lastRow="0" w:firstColumn="0" w:lastColumn="0" w:oddVBand="0" w:evenVBand="0" w:oddHBand="1" w:evenHBand="0" w:firstRowFirstColumn="0" w:firstRowLastColumn="0" w:lastRowFirstColumn="0" w:lastRowLastColumn="0"/>
        </w:trPr>
        <w:tc>
          <w:tcPr>
            <w:tcW w:w="2395" w:type="pct"/>
          </w:tcPr>
          <w:p w14:paraId="37044E32" w14:textId="0DB8F0E0" w:rsidR="00227603" w:rsidRPr="006F60BC" w:rsidRDefault="00227603" w:rsidP="00215FE3">
            <w:pPr>
              <w:pStyle w:val="ListNumber"/>
            </w:pPr>
            <w:r w:rsidRPr="006F60BC">
              <w:t>(4)</w:t>
            </w:r>
            <w:r w:rsidR="00A961C6" w:rsidRPr="006F60BC">
              <w:tab/>
            </w:r>
            <w:r w:rsidRPr="006F60BC">
              <w:t xml:space="preserve">In deciding whether to declare an operation as an approved wildlife trade operation the Minister must have </w:t>
            </w:r>
            <w:r w:rsidRPr="006F60BC">
              <w:rPr>
                <w:b/>
              </w:rPr>
              <w:t>regard</w:t>
            </w:r>
            <w:r w:rsidRPr="006F60BC">
              <w:t xml:space="preserve"> to:</w:t>
            </w:r>
          </w:p>
          <w:p w14:paraId="495E36D3" w14:textId="77777777" w:rsidR="00227603" w:rsidRPr="006F60BC" w:rsidRDefault="00227603" w:rsidP="00BE557B">
            <w:pPr>
              <w:pStyle w:val="ListNumber2"/>
            </w:pPr>
            <w:r w:rsidRPr="006F60BC">
              <w:t>(a)</w:t>
            </w:r>
            <w:r w:rsidRPr="006F60BC">
              <w:tab/>
              <w:t>the significance of the impact of the operation on an ecosystem (for example, an impact on habitat or biodiversity); and</w:t>
            </w:r>
          </w:p>
          <w:p w14:paraId="1C68DEAA" w14:textId="31FAA2FB" w:rsidR="00D262E4" w:rsidRPr="006F60BC" w:rsidRDefault="00D262E4" w:rsidP="00BE557B">
            <w:pPr>
              <w:pStyle w:val="ListNumber2"/>
            </w:pPr>
          </w:p>
        </w:tc>
        <w:tc>
          <w:tcPr>
            <w:tcW w:w="2605" w:type="pct"/>
            <w:shd w:val="clear" w:color="auto" w:fill="92D050"/>
          </w:tcPr>
          <w:p w14:paraId="1ED8E144" w14:textId="4C39A4AC" w:rsidR="00AA0C0E" w:rsidRPr="00A36123" w:rsidRDefault="00AA0C0E" w:rsidP="00827C91">
            <w:pPr>
              <w:spacing w:before="60" w:after="60" w:line="240" w:lineRule="auto"/>
              <w:rPr>
                <w:rFonts w:cs="Arial"/>
                <w:b/>
                <w:iCs/>
                <w:sz w:val="18"/>
                <w:szCs w:val="18"/>
                <w:lang w:eastAsia="en-AU"/>
              </w:rPr>
            </w:pPr>
            <w:r w:rsidRPr="00A36123">
              <w:rPr>
                <w:rFonts w:cs="Arial"/>
                <w:b/>
                <w:iCs/>
                <w:sz w:val="18"/>
                <w:szCs w:val="18"/>
                <w:lang w:eastAsia="en-AU"/>
              </w:rPr>
              <w:t>Meets</w:t>
            </w:r>
          </w:p>
          <w:p w14:paraId="7E32DF25" w14:textId="01B9F3DE" w:rsidR="00227603" w:rsidRPr="006F60BC" w:rsidRDefault="00FF0B92" w:rsidP="00827C91">
            <w:pPr>
              <w:spacing w:before="60" w:after="60" w:line="240" w:lineRule="auto"/>
              <w:rPr>
                <w:rFonts w:cs="Arial"/>
                <w:b/>
                <w:sz w:val="18"/>
                <w:szCs w:val="18"/>
              </w:rPr>
            </w:pPr>
            <w:r>
              <w:rPr>
                <w:rFonts w:cs="Arial"/>
                <w:iCs/>
                <w:sz w:val="18"/>
                <w:szCs w:val="18"/>
                <w:lang w:eastAsia="en-AU"/>
              </w:rPr>
              <w:t>T</w:t>
            </w:r>
            <w:r w:rsidR="0044044C" w:rsidRPr="00A36123">
              <w:rPr>
                <w:rFonts w:cs="Arial"/>
                <w:iCs/>
                <w:sz w:val="18"/>
                <w:szCs w:val="18"/>
                <w:lang w:eastAsia="en-AU"/>
              </w:rPr>
              <w:t xml:space="preserve">he </w:t>
            </w:r>
            <w:r w:rsidR="00632CCF" w:rsidRPr="00A36123">
              <w:rPr>
                <w:rFonts w:cs="Arial"/>
                <w:iCs/>
                <w:sz w:val="18"/>
                <w:szCs w:val="18"/>
                <w:lang w:eastAsia="en-AU"/>
              </w:rPr>
              <w:t>WA Temperate Demersal Gillnet and Demersal Longline Fisheries</w:t>
            </w:r>
            <w:r w:rsidR="0044044C" w:rsidRPr="00A36123">
              <w:rPr>
                <w:rFonts w:cs="Arial"/>
                <w:iCs/>
                <w:sz w:val="18"/>
                <w:szCs w:val="18"/>
                <w:lang w:eastAsia="en-AU"/>
              </w:rPr>
              <w:t xml:space="preserve"> will not have a significant impact on any relevant ecosystem within the period of the new export declaration, given the management measures currently in place, which include l</w:t>
            </w:r>
            <w:r w:rsidR="001A5020" w:rsidRPr="00A36123">
              <w:rPr>
                <w:rFonts w:cs="Arial"/>
                <w:iCs/>
                <w:sz w:val="18"/>
                <w:szCs w:val="18"/>
                <w:lang w:eastAsia="en-AU"/>
              </w:rPr>
              <w:t xml:space="preserve">imited effort, spatial closures, gillnet exclusion zones </w:t>
            </w:r>
            <w:r w:rsidR="0044044C" w:rsidRPr="00A36123">
              <w:rPr>
                <w:rFonts w:cs="Arial"/>
                <w:iCs/>
                <w:sz w:val="18"/>
                <w:szCs w:val="18"/>
                <w:lang w:eastAsia="en-AU"/>
              </w:rPr>
              <w:t xml:space="preserve">and gear restrictions. </w:t>
            </w:r>
            <w:r w:rsidR="0044044C" w:rsidRPr="00A36123">
              <w:rPr>
                <w:rFonts w:cs="Arial"/>
                <w:b/>
                <w:iCs/>
                <w:sz w:val="18"/>
                <w:szCs w:val="18"/>
                <w:lang w:eastAsia="en-AU"/>
              </w:rPr>
              <w:t xml:space="preserve"> </w:t>
            </w:r>
          </w:p>
        </w:tc>
      </w:tr>
      <w:tr w:rsidR="00227603" w:rsidRPr="006F60BC" w14:paraId="7252F391" w14:textId="77777777" w:rsidTr="00007627">
        <w:trPr>
          <w:cnfStyle w:val="000000010000" w:firstRow="0" w:lastRow="0" w:firstColumn="0" w:lastColumn="0" w:oddVBand="0" w:evenVBand="0" w:oddHBand="0" w:evenHBand="1" w:firstRowFirstColumn="0" w:firstRowLastColumn="0" w:lastRowFirstColumn="0" w:lastRowLastColumn="0"/>
        </w:trPr>
        <w:tc>
          <w:tcPr>
            <w:tcW w:w="2395" w:type="pct"/>
          </w:tcPr>
          <w:p w14:paraId="3E6A221B" w14:textId="77777777" w:rsidR="00227603" w:rsidRPr="006F60BC" w:rsidRDefault="00227603" w:rsidP="00BE557B">
            <w:pPr>
              <w:pStyle w:val="ListNumber2"/>
            </w:pPr>
            <w:r w:rsidRPr="006F60BC">
              <w:t>(b)</w:t>
            </w:r>
            <w:r w:rsidRPr="006F60BC">
              <w:tab/>
              <w:t>the effectiveness of the management arrangements for the operation (including monitoring procedures).</w:t>
            </w:r>
          </w:p>
          <w:p w14:paraId="6C1B27E2" w14:textId="05731D1F" w:rsidR="00D262E4" w:rsidRPr="006F60BC" w:rsidRDefault="00D262E4" w:rsidP="00BE557B">
            <w:pPr>
              <w:pStyle w:val="ListNumber2"/>
            </w:pPr>
          </w:p>
        </w:tc>
        <w:tc>
          <w:tcPr>
            <w:tcW w:w="2605" w:type="pct"/>
            <w:shd w:val="clear" w:color="auto" w:fill="92D050"/>
          </w:tcPr>
          <w:p w14:paraId="4D861057" w14:textId="77777777" w:rsidR="00007627" w:rsidRPr="005A4280" w:rsidRDefault="00007627" w:rsidP="00827C91">
            <w:pPr>
              <w:spacing w:before="60" w:after="60" w:line="240" w:lineRule="auto"/>
              <w:rPr>
                <w:rFonts w:cs="Arial"/>
                <w:b/>
                <w:iCs/>
                <w:sz w:val="18"/>
                <w:szCs w:val="18"/>
                <w:lang w:eastAsia="en-AU"/>
              </w:rPr>
            </w:pPr>
            <w:r w:rsidRPr="005A4280">
              <w:rPr>
                <w:rFonts w:cs="Arial"/>
                <w:b/>
                <w:iCs/>
                <w:sz w:val="18"/>
                <w:szCs w:val="18"/>
                <w:lang w:eastAsia="en-AU"/>
              </w:rPr>
              <w:t xml:space="preserve">Meets </w:t>
            </w:r>
          </w:p>
          <w:p w14:paraId="68D5EF87" w14:textId="2B2DBCE3" w:rsidR="00227603" w:rsidRPr="006F60BC" w:rsidRDefault="00007627" w:rsidP="00827C91">
            <w:pPr>
              <w:spacing w:before="60" w:after="60" w:line="240" w:lineRule="auto"/>
              <w:rPr>
                <w:rFonts w:cs="Arial"/>
                <w:b/>
                <w:sz w:val="18"/>
                <w:szCs w:val="18"/>
              </w:rPr>
            </w:pPr>
            <w:r w:rsidRPr="005A4280">
              <w:rPr>
                <w:rFonts w:cs="Arial"/>
                <w:iCs/>
                <w:sz w:val="18"/>
                <w:szCs w:val="18"/>
                <w:lang w:eastAsia="en-AU"/>
              </w:rPr>
              <w:t xml:space="preserve">The management arrangements that will be employed for the </w:t>
            </w:r>
            <w:r>
              <w:rPr>
                <w:rFonts w:cs="Arial"/>
                <w:iCs/>
                <w:sz w:val="18"/>
                <w:szCs w:val="18"/>
                <w:lang w:eastAsia="en-AU"/>
              </w:rPr>
              <w:t>WA Pilbara Fish Trawl (Interim) Managed Fishery,</w:t>
            </w:r>
            <w:r w:rsidRPr="005A4280">
              <w:rPr>
                <w:rFonts w:cs="Arial"/>
                <w:iCs/>
                <w:sz w:val="18"/>
                <w:szCs w:val="18"/>
                <w:lang w:eastAsia="en-AU"/>
              </w:rPr>
              <w:t xml:space="preserve"> as outlined in in the assessment against the Guidelines (above), are likely to be effective.</w:t>
            </w:r>
          </w:p>
        </w:tc>
      </w:tr>
      <w:tr w:rsidR="00227603" w:rsidRPr="006F60BC" w14:paraId="4B92FE55" w14:textId="77777777" w:rsidTr="005D4D79">
        <w:trPr>
          <w:cnfStyle w:val="000000100000" w:firstRow="0" w:lastRow="0" w:firstColumn="0" w:lastColumn="0" w:oddVBand="0" w:evenVBand="0" w:oddHBand="1" w:evenHBand="0" w:firstRowFirstColumn="0" w:firstRowLastColumn="0" w:lastRowFirstColumn="0" w:lastRowLastColumn="0"/>
        </w:trPr>
        <w:tc>
          <w:tcPr>
            <w:tcW w:w="2395" w:type="pct"/>
          </w:tcPr>
          <w:p w14:paraId="1F897613" w14:textId="4DD7CB90" w:rsidR="00227603" w:rsidRPr="006F60BC" w:rsidRDefault="00227603" w:rsidP="00215FE3">
            <w:pPr>
              <w:pStyle w:val="ListNumber"/>
            </w:pPr>
            <w:r w:rsidRPr="006F60BC">
              <w:t>(5)</w:t>
            </w:r>
            <w:r w:rsidR="00A961C6" w:rsidRPr="006F60BC">
              <w:tab/>
            </w:r>
            <w:r w:rsidRPr="006F60BC">
              <w:t xml:space="preserve">In deciding whether to declare an operation as an approved wildlife trade operation the Minister must have </w:t>
            </w:r>
            <w:r w:rsidRPr="006F60BC">
              <w:rPr>
                <w:b/>
              </w:rPr>
              <w:t>regard</w:t>
            </w:r>
            <w:r w:rsidRPr="006F60BC">
              <w:t xml:space="preserve"> to:</w:t>
            </w:r>
          </w:p>
          <w:p w14:paraId="7783753D" w14:textId="77777777" w:rsidR="00227603" w:rsidRPr="006F60BC" w:rsidRDefault="00227603" w:rsidP="00BE557B">
            <w:pPr>
              <w:pStyle w:val="ListNumber2"/>
            </w:pPr>
            <w:r w:rsidRPr="006F60BC">
              <w:t>(a)</w:t>
            </w:r>
            <w:r w:rsidRPr="006F60BC">
              <w:tab/>
              <w:t>whether legislation relating to the protection, conservation or management of the specimens to which the operation relates is in force in the State or Territory concerned; and</w:t>
            </w:r>
          </w:p>
          <w:p w14:paraId="0935AA29" w14:textId="77777777" w:rsidR="00227603" w:rsidRPr="006F60BC" w:rsidRDefault="00227603" w:rsidP="00BE557B">
            <w:pPr>
              <w:pStyle w:val="ListNumber2"/>
            </w:pPr>
            <w:r w:rsidRPr="006F60BC">
              <w:t>(b)</w:t>
            </w:r>
            <w:r w:rsidRPr="006F60BC">
              <w:tab/>
              <w:t>whether the legislation applies throughout the State or Territory concerned; and</w:t>
            </w:r>
          </w:p>
          <w:p w14:paraId="273548CE" w14:textId="2F215445" w:rsidR="00D262E4" w:rsidRPr="006F60BC" w:rsidRDefault="00227603" w:rsidP="007878C9">
            <w:pPr>
              <w:pStyle w:val="ListNumber2"/>
              <w:spacing w:after="120"/>
            </w:pPr>
            <w:r w:rsidRPr="006F60BC">
              <w:t>(c)</w:t>
            </w:r>
            <w:r w:rsidRPr="006F60BC">
              <w:tab/>
              <w:t>whether, in the opinion of the Minister, the legislation is effective.</w:t>
            </w:r>
          </w:p>
        </w:tc>
        <w:tc>
          <w:tcPr>
            <w:tcW w:w="2605" w:type="pct"/>
            <w:shd w:val="clear" w:color="auto" w:fill="92D050"/>
          </w:tcPr>
          <w:p w14:paraId="72FC99D2" w14:textId="77777777" w:rsidR="00232BE7" w:rsidRDefault="00232BE7" w:rsidP="00827C91">
            <w:pPr>
              <w:spacing w:before="60" w:after="60" w:line="240" w:lineRule="auto"/>
              <w:rPr>
                <w:rFonts w:cs="Arial"/>
                <w:b/>
                <w:iCs/>
                <w:sz w:val="18"/>
                <w:szCs w:val="18"/>
                <w:lang w:eastAsia="en-AU"/>
              </w:rPr>
            </w:pPr>
            <w:r w:rsidRPr="0033254E">
              <w:rPr>
                <w:rFonts w:cs="Arial"/>
                <w:b/>
                <w:iCs/>
                <w:sz w:val="18"/>
                <w:szCs w:val="18"/>
                <w:lang w:eastAsia="en-AU"/>
              </w:rPr>
              <w:t>Meets</w:t>
            </w:r>
          </w:p>
          <w:p w14:paraId="09F38187" w14:textId="2B3C8768" w:rsidR="00C74EA8" w:rsidRDefault="00C74EA8" w:rsidP="00C817D6">
            <w:pPr>
              <w:spacing w:before="60" w:after="120" w:line="240" w:lineRule="auto"/>
              <w:contextualSpacing/>
              <w:rPr>
                <w:rFonts w:cs="Arial"/>
                <w:iCs/>
                <w:sz w:val="18"/>
                <w:szCs w:val="18"/>
                <w:lang w:eastAsia="en-AU"/>
              </w:rPr>
            </w:pPr>
            <w:r>
              <w:rPr>
                <w:rFonts w:cs="Arial"/>
                <w:iCs/>
                <w:sz w:val="18"/>
                <w:szCs w:val="18"/>
                <w:lang w:eastAsia="en-AU"/>
              </w:rPr>
              <w:t>T</w:t>
            </w:r>
            <w:r w:rsidRPr="00D5134F">
              <w:rPr>
                <w:rFonts w:cs="Arial"/>
                <w:iCs/>
                <w:sz w:val="18"/>
                <w:szCs w:val="18"/>
                <w:lang w:eastAsia="en-AU"/>
              </w:rPr>
              <w:t xml:space="preserve">he </w:t>
            </w:r>
            <w:r w:rsidRPr="00446144">
              <w:rPr>
                <w:rFonts w:cs="Arial"/>
                <w:iCs/>
                <w:sz w:val="18"/>
                <w:szCs w:val="18"/>
                <w:lang w:eastAsia="en-AU"/>
              </w:rPr>
              <w:t>WA Temperate Demersal Gillnet and Demersal Longline Fisheries</w:t>
            </w:r>
            <w:r w:rsidRPr="00D5134F">
              <w:rPr>
                <w:rFonts w:cs="Arial"/>
                <w:iCs/>
                <w:sz w:val="18"/>
                <w:szCs w:val="18"/>
                <w:lang w:eastAsia="en-AU"/>
              </w:rPr>
              <w:t xml:space="preserve"> will be managed under the</w:t>
            </w:r>
            <w:r>
              <w:rPr>
                <w:rFonts w:cs="Arial"/>
                <w:iCs/>
                <w:sz w:val="18"/>
                <w:szCs w:val="18"/>
                <w:lang w:eastAsia="en-AU"/>
              </w:rPr>
              <w:t xml:space="preserve"> </w:t>
            </w:r>
            <w:r w:rsidRPr="00446144">
              <w:rPr>
                <w:rFonts w:cs="Arial"/>
                <w:iCs/>
                <w:sz w:val="18"/>
                <w:szCs w:val="18"/>
                <w:lang w:eastAsia="en-AU"/>
              </w:rPr>
              <w:t xml:space="preserve">WA </w:t>
            </w:r>
            <w:r w:rsidRPr="002014E9">
              <w:rPr>
                <w:rFonts w:cs="Arial"/>
                <w:i/>
                <w:iCs/>
                <w:sz w:val="18"/>
                <w:szCs w:val="18"/>
                <w:lang w:eastAsia="en-AU"/>
              </w:rPr>
              <w:t>Fish Resources Management Act 1994</w:t>
            </w:r>
            <w:r w:rsidRPr="00446144">
              <w:rPr>
                <w:rFonts w:cs="Arial"/>
                <w:iCs/>
                <w:sz w:val="18"/>
                <w:szCs w:val="18"/>
                <w:lang w:eastAsia="en-AU"/>
              </w:rPr>
              <w:t>, and the WA Fish Resources Management Regulations 1995.</w:t>
            </w:r>
          </w:p>
          <w:p w14:paraId="2B5EE71E" w14:textId="77777777" w:rsidR="00C817D6" w:rsidRDefault="00C817D6" w:rsidP="00C817D6">
            <w:pPr>
              <w:spacing w:before="60" w:after="120" w:line="240" w:lineRule="auto"/>
              <w:contextualSpacing/>
              <w:rPr>
                <w:rFonts w:cs="Arial"/>
                <w:iCs/>
                <w:sz w:val="18"/>
                <w:szCs w:val="18"/>
                <w:lang w:eastAsia="en-AU"/>
              </w:rPr>
            </w:pPr>
          </w:p>
          <w:p w14:paraId="7FE48333" w14:textId="24CEDFC1" w:rsidR="00232BE7" w:rsidRPr="00446144" w:rsidRDefault="00232BE7" w:rsidP="00827C91">
            <w:pPr>
              <w:spacing w:before="60" w:after="60" w:line="240" w:lineRule="auto"/>
              <w:contextualSpacing/>
              <w:rPr>
                <w:rFonts w:cs="Arial"/>
                <w:iCs/>
                <w:sz w:val="18"/>
                <w:szCs w:val="18"/>
                <w:lang w:eastAsia="en-AU"/>
              </w:rPr>
            </w:pPr>
            <w:r w:rsidRPr="00446144">
              <w:rPr>
                <w:rFonts w:cs="Arial"/>
                <w:iCs/>
                <w:sz w:val="18"/>
                <w:szCs w:val="18"/>
                <w:lang w:eastAsia="en-AU"/>
              </w:rPr>
              <w:t xml:space="preserve">The WA </w:t>
            </w:r>
            <w:r w:rsidRPr="007878C9">
              <w:rPr>
                <w:rFonts w:cs="Arial"/>
                <w:i/>
                <w:iCs/>
                <w:sz w:val="18"/>
                <w:szCs w:val="18"/>
                <w:lang w:eastAsia="en-AU"/>
              </w:rPr>
              <w:t>Fish Resources Management Act 1994</w:t>
            </w:r>
            <w:r w:rsidRPr="00446144">
              <w:rPr>
                <w:rFonts w:cs="Arial"/>
                <w:iCs/>
                <w:sz w:val="18"/>
                <w:szCs w:val="18"/>
                <w:lang w:eastAsia="en-AU"/>
              </w:rPr>
              <w:t xml:space="preserve"> applies throughout WA waters. </w:t>
            </w:r>
          </w:p>
          <w:p w14:paraId="4236CE3E" w14:textId="40DC7A6F" w:rsidR="00227603" w:rsidRPr="006F60BC" w:rsidRDefault="00232BE7" w:rsidP="00827C91">
            <w:pPr>
              <w:spacing w:before="60" w:after="60" w:line="240" w:lineRule="auto"/>
              <w:contextualSpacing/>
              <w:rPr>
                <w:rFonts w:cs="Arial"/>
                <w:b/>
                <w:sz w:val="18"/>
                <w:szCs w:val="18"/>
              </w:rPr>
            </w:pPr>
            <w:r w:rsidRPr="00446144">
              <w:rPr>
                <w:rFonts w:cs="Arial"/>
                <w:iCs/>
                <w:sz w:val="18"/>
                <w:szCs w:val="18"/>
                <w:lang w:eastAsia="en-AU"/>
              </w:rPr>
              <w:t>The Department considers that the legislation is likely to be effective.</w:t>
            </w:r>
            <w:r w:rsidR="00E51709" w:rsidRPr="00446144">
              <w:rPr>
                <w:rFonts w:cs="Arial"/>
                <w:iCs/>
                <w:sz w:val="18"/>
                <w:szCs w:val="18"/>
                <w:lang w:eastAsia="en-AU"/>
              </w:rPr>
              <w:t xml:space="preserve"> </w:t>
            </w:r>
            <w:r w:rsidR="007878C9">
              <w:rPr>
                <w:rFonts w:cs="Arial"/>
                <w:iCs/>
                <w:sz w:val="18"/>
                <w:szCs w:val="18"/>
                <w:lang w:eastAsia="en-AU"/>
              </w:rPr>
              <w:t xml:space="preserve"> </w:t>
            </w:r>
            <w:r w:rsidR="00935867">
              <w:rPr>
                <w:rFonts w:cs="Arial"/>
                <w:iCs/>
                <w:sz w:val="18"/>
                <w:szCs w:val="18"/>
                <w:lang w:eastAsia="en-AU"/>
              </w:rPr>
              <w:t xml:space="preserve">  </w:t>
            </w:r>
          </w:p>
        </w:tc>
      </w:tr>
      <w:tr w:rsidR="00227603" w:rsidRPr="006F60BC" w14:paraId="060036F7" w14:textId="77777777" w:rsidTr="000A096F">
        <w:trPr>
          <w:cnfStyle w:val="000000010000" w:firstRow="0" w:lastRow="0" w:firstColumn="0" w:lastColumn="0" w:oddVBand="0" w:evenVBand="0" w:oddHBand="0" w:evenHBand="1" w:firstRowFirstColumn="0" w:firstRowLastColumn="0" w:lastRowFirstColumn="0" w:lastRowLastColumn="0"/>
        </w:trPr>
        <w:tc>
          <w:tcPr>
            <w:tcW w:w="2395" w:type="pct"/>
          </w:tcPr>
          <w:p w14:paraId="6EE05E75" w14:textId="0A04F26A" w:rsidR="00227603" w:rsidRPr="006F60BC" w:rsidRDefault="00227603" w:rsidP="00215FE3">
            <w:pPr>
              <w:pStyle w:val="ListNumber"/>
            </w:pPr>
            <w:r w:rsidRPr="006F60BC">
              <w:t>(10)</w:t>
            </w:r>
            <w:r w:rsidR="00A961C6" w:rsidRPr="006F60BC">
              <w:tab/>
            </w:r>
            <w:r w:rsidRPr="006F60BC">
              <w:t>For the purposes of section 303FN, an operation is a wildlife trade operation if, an only if, the operation is an operation for the taking of specimens and:</w:t>
            </w:r>
          </w:p>
          <w:p w14:paraId="09ABE326" w14:textId="0D582A15" w:rsidR="00D262E4" w:rsidRPr="006F60BC" w:rsidRDefault="00A961C6" w:rsidP="00142ECD">
            <w:pPr>
              <w:pStyle w:val="ListNumber2"/>
              <w:spacing w:after="120"/>
            </w:pPr>
            <w:r w:rsidRPr="006F60BC">
              <w:t>(a)</w:t>
            </w:r>
            <w:r w:rsidRPr="006F60BC">
              <w:tab/>
            </w:r>
            <w:r w:rsidR="00227603" w:rsidRPr="006F60BC">
              <w:t>the operation is a commercial fishery.</w:t>
            </w:r>
          </w:p>
        </w:tc>
        <w:tc>
          <w:tcPr>
            <w:tcW w:w="2605" w:type="pct"/>
            <w:shd w:val="clear" w:color="auto" w:fill="92D050"/>
          </w:tcPr>
          <w:p w14:paraId="64A502A5" w14:textId="645DA44A" w:rsidR="00912B4C" w:rsidRPr="00912B4C" w:rsidRDefault="00912B4C" w:rsidP="00525336">
            <w:pPr>
              <w:spacing w:before="60" w:after="60" w:line="240" w:lineRule="auto"/>
              <w:rPr>
                <w:rFonts w:cs="Arial"/>
                <w:b/>
                <w:sz w:val="18"/>
                <w:szCs w:val="18"/>
              </w:rPr>
            </w:pPr>
            <w:r w:rsidRPr="00912B4C">
              <w:rPr>
                <w:rFonts w:cs="Arial"/>
                <w:b/>
                <w:sz w:val="18"/>
                <w:szCs w:val="18"/>
              </w:rPr>
              <w:t>Meets</w:t>
            </w:r>
          </w:p>
          <w:p w14:paraId="2235D384" w14:textId="2FCC5313" w:rsidR="00227603" w:rsidRPr="006F60BC" w:rsidRDefault="00912B4C" w:rsidP="00827C91">
            <w:pPr>
              <w:spacing w:before="60" w:after="60" w:line="240" w:lineRule="auto"/>
              <w:rPr>
                <w:rFonts w:cs="Arial"/>
                <w:b/>
                <w:sz w:val="18"/>
                <w:szCs w:val="18"/>
              </w:rPr>
            </w:pPr>
            <w:r w:rsidRPr="006F60BC">
              <w:rPr>
                <w:rFonts w:cs="Arial"/>
                <w:sz w:val="18"/>
                <w:szCs w:val="18"/>
              </w:rPr>
              <w:t>The</w:t>
            </w:r>
            <w:r>
              <w:rPr>
                <w:rFonts w:cs="Arial"/>
                <w:sz w:val="18"/>
                <w:szCs w:val="18"/>
              </w:rPr>
              <w:t xml:space="preserve"> </w:t>
            </w:r>
            <w:r w:rsidR="000A096F" w:rsidRPr="00632CCF">
              <w:rPr>
                <w:rFonts w:cs="Arial"/>
                <w:iCs/>
                <w:sz w:val="18"/>
                <w:szCs w:val="18"/>
                <w:bdr w:val="none" w:sz="0" w:space="0" w:color="auto" w:frame="1"/>
                <w:lang w:val="en"/>
              </w:rPr>
              <w:t>WA Temperate Demersal Gillnet and Demersal Longline Fisheries</w:t>
            </w:r>
            <w:r w:rsidRPr="006F60BC">
              <w:rPr>
                <w:rFonts w:cs="Arial"/>
                <w:sz w:val="18"/>
                <w:szCs w:val="18"/>
              </w:rPr>
              <w:t xml:space="preserve"> is a commercial fishery.</w:t>
            </w:r>
          </w:p>
        </w:tc>
      </w:tr>
      <w:tr w:rsidR="00227603" w:rsidRPr="006F60BC" w14:paraId="631A20D1" w14:textId="77777777" w:rsidTr="0051223E">
        <w:trPr>
          <w:cnfStyle w:val="000000100000" w:firstRow="0" w:lastRow="0" w:firstColumn="0" w:lastColumn="0" w:oddVBand="0" w:evenVBand="0" w:oddHBand="1" w:evenHBand="0" w:firstRowFirstColumn="0" w:firstRowLastColumn="0" w:lastRowFirstColumn="0" w:lastRowLastColumn="0"/>
        </w:trPr>
        <w:tc>
          <w:tcPr>
            <w:tcW w:w="2395" w:type="pct"/>
          </w:tcPr>
          <w:p w14:paraId="3F44EDE3" w14:textId="1D8A0F40" w:rsidR="00227603" w:rsidRPr="006F60BC" w:rsidRDefault="001A2575" w:rsidP="00A961C6">
            <w:pPr>
              <w:pStyle w:val="ListNumber"/>
            </w:pPr>
            <w:r w:rsidRPr="006F60BC">
              <w:t xml:space="preserve"> </w:t>
            </w:r>
            <w:r w:rsidR="00227603" w:rsidRPr="006F60BC">
              <w:t>(10A)</w:t>
            </w:r>
            <w:r w:rsidR="00A961C6" w:rsidRPr="006F60BC">
              <w:tab/>
            </w:r>
            <w:r w:rsidR="00227603" w:rsidRPr="006F60BC">
              <w:t xml:space="preserve">In deciding whether to declare that a commercial fishery is an approved wildlife trade operation for the purposes of this section, the Minister must rely primarily on the outcomes of any assessment in relation to the fishery carried out for the purposes of Division 1 or 2 of Part 10. </w:t>
            </w:r>
          </w:p>
          <w:p w14:paraId="723E213C" w14:textId="52670278" w:rsidR="00D262E4" w:rsidRPr="006F60BC" w:rsidRDefault="00D262E4" w:rsidP="00A961C6">
            <w:pPr>
              <w:pStyle w:val="ListNumber"/>
            </w:pPr>
          </w:p>
        </w:tc>
        <w:tc>
          <w:tcPr>
            <w:tcW w:w="2605" w:type="pct"/>
            <w:shd w:val="clear" w:color="auto" w:fill="auto"/>
          </w:tcPr>
          <w:p w14:paraId="548DE86B" w14:textId="7467B8C0" w:rsidR="00227603" w:rsidRPr="006F60BC" w:rsidRDefault="00E35640" w:rsidP="00827C91">
            <w:pPr>
              <w:spacing w:before="60" w:after="60" w:line="240" w:lineRule="auto"/>
              <w:rPr>
                <w:rFonts w:cs="Arial"/>
                <w:b/>
                <w:sz w:val="18"/>
                <w:szCs w:val="18"/>
              </w:rPr>
            </w:pPr>
            <w:r w:rsidRPr="0025181F">
              <w:rPr>
                <w:rFonts w:cs="Arial"/>
                <w:iCs/>
                <w:sz w:val="18"/>
                <w:szCs w:val="18"/>
                <w:lang w:eastAsia="en-AU"/>
              </w:rPr>
              <w:t xml:space="preserve">No assessment of the </w:t>
            </w:r>
            <w:r w:rsidR="00B35ED4" w:rsidRPr="002014E9">
              <w:rPr>
                <w:rFonts w:cs="Arial"/>
                <w:iCs/>
                <w:sz w:val="18"/>
                <w:szCs w:val="18"/>
                <w:lang w:eastAsia="en-AU"/>
              </w:rPr>
              <w:t>WA Temperate Demersal Gillnet and Demersal Longline Fisheries</w:t>
            </w:r>
            <w:r w:rsidRPr="0025181F">
              <w:rPr>
                <w:rFonts w:cs="Arial"/>
                <w:iCs/>
                <w:sz w:val="18"/>
                <w:szCs w:val="18"/>
                <w:lang w:eastAsia="en-AU"/>
              </w:rPr>
              <w:t xml:space="preserve"> has been carried out under Part</w:t>
            </w:r>
            <w:r>
              <w:rPr>
                <w:rFonts w:cs="Arial"/>
                <w:iCs/>
                <w:sz w:val="18"/>
                <w:szCs w:val="18"/>
                <w:lang w:eastAsia="en-AU"/>
              </w:rPr>
              <w:t> </w:t>
            </w:r>
            <w:r w:rsidRPr="0025181F">
              <w:rPr>
                <w:rFonts w:cs="Arial"/>
                <w:iCs/>
                <w:sz w:val="18"/>
                <w:szCs w:val="18"/>
                <w:lang w:eastAsia="en-AU"/>
              </w:rPr>
              <w:t>10 of the EPBC Act</w:t>
            </w:r>
            <w:r w:rsidR="00A3119A">
              <w:rPr>
                <w:rFonts w:cs="Arial"/>
                <w:iCs/>
                <w:sz w:val="18"/>
                <w:szCs w:val="18"/>
                <w:lang w:eastAsia="en-AU"/>
              </w:rPr>
              <w:t>,</w:t>
            </w:r>
            <w:r>
              <w:rPr>
                <w:rFonts w:cs="Arial"/>
                <w:iCs/>
                <w:sz w:val="18"/>
                <w:szCs w:val="18"/>
                <w:lang w:eastAsia="en-AU"/>
              </w:rPr>
              <w:t xml:space="preserve"> as it is not a Commonwealth managed fishery.</w:t>
            </w:r>
            <w:r w:rsidR="007878C9">
              <w:rPr>
                <w:rFonts w:cs="Arial"/>
                <w:iCs/>
                <w:sz w:val="18"/>
                <w:szCs w:val="18"/>
                <w:lang w:eastAsia="en-AU"/>
              </w:rPr>
              <w:t xml:space="preserve"> </w:t>
            </w:r>
          </w:p>
        </w:tc>
      </w:tr>
      <w:tr w:rsidR="00227603" w:rsidRPr="006F60BC" w14:paraId="61CF85DA" w14:textId="77777777" w:rsidTr="0051223E">
        <w:trPr>
          <w:cnfStyle w:val="000000010000" w:firstRow="0" w:lastRow="0" w:firstColumn="0" w:lastColumn="0" w:oddVBand="0" w:evenVBand="0" w:oddHBand="0" w:evenHBand="1" w:firstRowFirstColumn="0" w:firstRowLastColumn="0" w:lastRowFirstColumn="0" w:lastRowLastColumn="0"/>
        </w:trPr>
        <w:tc>
          <w:tcPr>
            <w:tcW w:w="2395" w:type="pct"/>
          </w:tcPr>
          <w:p w14:paraId="2B3311BD" w14:textId="7B17E494" w:rsidR="00D262E4" w:rsidRPr="006F60BC" w:rsidRDefault="00024A97" w:rsidP="002E0AEE">
            <w:pPr>
              <w:pStyle w:val="ListNumber"/>
              <w:spacing w:after="120"/>
            </w:pPr>
            <w:r w:rsidRPr="006F60BC">
              <w:t xml:space="preserve"> </w:t>
            </w:r>
            <w:r w:rsidR="00227603" w:rsidRPr="006F60BC">
              <w:t>(10B)</w:t>
            </w:r>
            <w:r w:rsidR="00A961C6" w:rsidRPr="006F60BC">
              <w:tab/>
            </w:r>
            <w:r w:rsidR="00227603" w:rsidRPr="006F60BC">
              <w:t>Subsection (10A) does not limit the matters that may be taken into account in deciding whether to declare that a fishery is an approved wildlife trade operation for the purposes of this section.</w:t>
            </w:r>
          </w:p>
        </w:tc>
        <w:tc>
          <w:tcPr>
            <w:tcW w:w="2605" w:type="pct"/>
            <w:shd w:val="clear" w:color="auto" w:fill="auto"/>
          </w:tcPr>
          <w:p w14:paraId="613C4FD5" w14:textId="54C4F4C4" w:rsidR="00227603" w:rsidRPr="006F60BC" w:rsidRDefault="00227603" w:rsidP="00E91B0F">
            <w:pPr>
              <w:spacing w:before="60" w:after="60" w:line="240" w:lineRule="auto"/>
              <w:rPr>
                <w:rFonts w:cs="Arial"/>
                <w:b/>
                <w:sz w:val="18"/>
                <w:szCs w:val="18"/>
              </w:rPr>
            </w:pPr>
          </w:p>
        </w:tc>
      </w:tr>
    </w:tbl>
    <w:p w14:paraId="6C1D3F82" w14:textId="77777777" w:rsidR="00C817D6" w:rsidRDefault="00C817D6">
      <w:r>
        <w:br w:type="page"/>
      </w:r>
    </w:p>
    <w:tbl>
      <w:tblPr>
        <w:tblStyle w:val="TableGrid1"/>
        <w:tblW w:w="5000" w:type="pct"/>
        <w:tblLook w:val="04A0" w:firstRow="1" w:lastRow="0" w:firstColumn="1" w:lastColumn="0" w:noHBand="0" w:noVBand="1"/>
      </w:tblPr>
      <w:tblGrid>
        <w:gridCol w:w="7082"/>
        <w:gridCol w:w="7704"/>
      </w:tblGrid>
      <w:tr w:rsidR="00227603" w:rsidRPr="006F60BC" w14:paraId="32060519" w14:textId="77777777" w:rsidTr="0051223E">
        <w:trPr>
          <w:cnfStyle w:val="100000000000" w:firstRow="1" w:lastRow="0" w:firstColumn="0" w:lastColumn="0" w:oddVBand="0" w:evenVBand="0" w:oddHBand="0" w:evenHBand="0" w:firstRowFirstColumn="0" w:firstRowLastColumn="0" w:lastRowFirstColumn="0" w:lastRowLastColumn="0"/>
        </w:trPr>
        <w:tc>
          <w:tcPr>
            <w:tcW w:w="2395" w:type="pct"/>
            <w:shd w:val="clear" w:color="auto" w:fill="D9D9D9" w:themeFill="background1" w:themeFillShade="D9"/>
          </w:tcPr>
          <w:p w14:paraId="7FAC38A3" w14:textId="66C34439" w:rsidR="00227603" w:rsidRPr="006F60BC" w:rsidRDefault="00935867" w:rsidP="00BC528B">
            <w:pPr>
              <w:spacing w:before="60" w:after="60" w:line="240" w:lineRule="auto"/>
              <w:ind w:left="539" w:hanging="539"/>
              <w:rPr>
                <w:rFonts w:cs="Arial"/>
                <w:sz w:val="20"/>
                <w:szCs w:val="20"/>
                <w:highlight w:val="cyan"/>
              </w:rPr>
            </w:pPr>
            <w:r>
              <w:lastRenderedPageBreak/>
              <w:br w:type="page"/>
            </w:r>
            <w:r w:rsidR="00227603" w:rsidRPr="006F60BC">
              <w:rPr>
                <w:rFonts w:cs="Arial"/>
                <w:b/>
                <w:sz w:val="20"/>
                <w:szCs w:val="20"/>
              </w:rPr>
              <w:t>Section 303FR Public consultation</w:t>
            </w:r>
            <w:r w:rsidR="00400844" w:rsidRPr="006F60BC">
              <w:rPr>
                <w:rFonts w:cs="Arial"/>
                <w:b/>
                <w:sz w:val="20"/>
                <w:szCs w:val="20"/>
              </w:rPr>
              <w:t xml:space="preserve"> </w:t>
            </w:r>
          </w:p>
        </w:tc>
        <w:tc>
          <w:tcPr>
            <w:tcW w:w="2605" w:type="pct"/>
            <w:shd w:val="clear" w:color="auto" w:fill="D9D9D9" w:themeFill="background1" w:themeFillShade="D9"/>
          </w:tcPr>
          <w:p w14:paraId="0D05C93E" w14:textId="1EC893B4" w:rsidR="00227603" w:rsidRPr="006F60BC" w:rsidRDefault="00227603" w:rsidP="00E91B0F">
            <w:pPr>
              <w:spacing w:before="60" w:after="60" w:line="240" w:lineRule="auto"/>
              <w:rPr>
                <w:rFonts w:cs="Arial"/>
                <w:b/>
                <w:sz w:val="20"/>
                <w:szCs w:val="20"/>
              </w:rPr>
            </w:pPr>
            <w:r w:rsidRPr="006F60BC">
              <w:rPr>
                <w:rFonts w:cs="Arial"/>
                <w:b/>
                <w:sz w:val="20"/>
                <w:szCs w:val="20"/>
              </w:rPr>
              <w:t>Comment</w:t>
            </w:r>
          </w:p>
        </w:tc>
      </w:tr>
      <w:tr w:rsidR="00227603" w:rsidRPr="006F60BC" w14:paraId="051815FF" w14:textId="77777777" w:rsidTr="008975C6">
        <w:trPr>
          <w:cnfStyle w:val="000000100000" w:firstRow="0" w:lastRow="0" w:firstColumn="0" w:lastColumn="0" w:oddVBand="0" w:evenVBand="0" w:oddHBand="1" w:evenHBand="0" w:firstRowFirstColumn="0" w:firstRowLastColumn="0" w:lastRowFirstColumn="0" w:lastRowLastColumn="0"/>
        </w:trPr>
        <w:tc>
          <w:tcPr>
            <w:tcW w:w="2395" w:type="pct"/>
          </w:tcPr>
          <w:p w14:paraId="394E7B7A" w14:textId="5CB7E6DC" w:rsidR="00227603" w:rsidRPr="006F60BC" w:rsidRDefault="00227603" w:rsidP="00215FE3">
            <w:pPr>
              <w:pStyle w:val="ListNumber"/>
            </w:pPr>
            <w:r w:rsidRPr="006F60BC">
              <w:t>(1)</w:t>
            </w:r>
            <w:r w:rsidR="00A961C6" w:rsidRPr="006F60BC">
              <w:tab/>
            </w:r>
            <w:r w:rsidRPr="006F60BC">
              <w:t>Before making a declaration under section 303FN, the Minister must cause to be published on the Internet a notice:</w:t>
            </w:r>
          </w:p>
          <w:p w14:paraId="12E3BD75" w14:textId="6CC41823" w:rsidR="00227603" w:rsidRPr="006F60BC" w:rsidRDefault="00625229" w:rsidP="00BE557B">
            <w:pPr>
              <w:pStyle w:val="ListNumber2"/>
            </w:pPr>
            <w:r w:rsidRPr="006F60BC">
              <w:t>(a)</w:t>
            </w:r>
            <w:r w:rsidR="00A961C6" w:rsidRPr="006F60BC">
              <w:tab/>
            </w:r>
            <w:r w:rsidR="00227603" w:rsidRPr="006F60BC">
              <w:t>setting out the proposal to make the declaration; and</w:t>
            </w:r>
          </w:p>
          <w:p w14:paraId="45E7E594" w14:textId="63B2FB12" w:rsidR="00227603" w:rsidRPr="006F60BC" w:rsidRDefault="00625229" w:rsidP="00BE557B">
            <w:pPr>
              <w:pStyle w:val="ListNumber2"/>
            </w:pPr>
            <w:r w:rsidRPr="006F60BC">
              <w:t>(b)</w:t>
            </w:r>
            <w:r w:rsidR="00A961C6" w:rsidRPr="006F60BC">
              <w:tab/>
            </w:r>
            <w:r w:rsidR="00227603" w:rsidRPr="006F60BC">
              <w:t>setting out sufficient information to enable persons and organisations to consider adequately the merits of the proposal; and</w:t>
            </w:r>
          </w:p>
          <w:p w14:paraId="6C5F41D2" w14:textId="2C8A724B" w:rsidR="00227603" w:rsidRPr="006F60BC" w:rsidRDefault="00625229" w:rsidP="00BE557B">
            <w:pPr>
              <w:pStyle w:val="ListNumber2"/>
            </w:pPr>
            <w:r w:rsidRPr="006F60BC">
              <w:t>(c)</w:t>
            </w:r>
            <w:r w:rsidR="00A961C6" w:rsidRPr="006F60BC">
              <w:tab/>
            </w:r>
            <w:r w:rsidR="00227603" w:rsidRPr="006F60BC">
              <w:t>inviting persons and organisations to give the Minister, within the period specified in the notice, written comments about the proposal.</w:t>
            </w:r>
          </w:p>
          <w:p w14:paraId="0C500D63" w14:textId="1D5DCB67" w:rsidR="00227603" w:rsidRPr="006F60BC" w:rsidRDefault="00227603" w:rsidP="00A961C6">
            <w:pPr>
              <w:pStyle w:val="ListNumber"/>
            </w:pPr>
            <w:r w:rsidRPr="006F60BC">
              <w:t>(2)</w:t>
            </w:r>
            <w:r w:rsidR="00A961C6" w:rsidRPr="006F60BC">
              <w:tab/>
            </w:r>
            <w:r w:rsidRPr="006F60BC">
              <w:t>A period specified in the notice must not be shorter than 20 business days after the date on which the notice was published on the Internet.</w:t>
            </w:r>
          </w:p>
        </w:tc>
        <w:tc>
          <w:tcPr>
            <w:tcW w:w="2605" w:type="pct"/>
            <w:shd w:val="clear" w:color="auto" w:fill="92D050"/>
          </w:tcPr>
          <w:p w14:paraId="58ED70E2" w14:textId="0ED6344C" w:rsidR="005F0371" w:rsidRPr="002A7741" w:rsidRDefault="005F0371" w:rsidP="00827C91">
            <w:pPr>
              <w:spacing w:before="60" w:after="60" w:line="240" w:lineRule="auto"/>
              <w:rPr>
                <w:rFonts w:cs="Arial"/>
                <w:b/>
                <w:iCs/>
                <w:sz w:val="18"/>
                <w:szCs w:val="18"/>
                <w:lang w:eastAsia="en-AU"/>
              </w:rPr>
            </w:pPr>
            <w:r w:rsidRPr="002A7741">
              <w:rPr>
                <w:rFonts w:cs="Arial"/>
                <w:b/>
                <w:iCs/>
                <w:sz w:val="18"/>
                <w:szCs w:val="18"/>
                <w:lang w:eastAsia="en-AU"/>
              </w:rPr>
              <w:t>Meets</w:t>
            </w:r>
          </w:p>
          <w:p w14:paraId="761E57B8" w14:textId="3302B7AB" w:rsidR="00227603" w:rsidRPr="006F60BC" w:rsidRDefault="00BC528B" w:rsidP="00827C91">
            <w:pPr>
              <w:spacing w:before="60" w:after="60" w:line="240" w:lineRule="auto"/>
              <w:rPr>
                <w:rFonts w:cs="Arial"/>
                <w:b/>
                <w:sz w:val="18"/>
                <w:szCs w:val="18"/>
              </w:rPr>
            </w:pPr>
            <w:r w:rsidRPr="006F60BC">
              <w:rPr>
                <w:rFonts w:cs="Arial"/>
                <w:iCs/>
                <w:sz w:val="18"/>
                <w:szCs w:val="18"/>
                <w:lang w:eastAsia="en-AU"/>
              </w:rPr>
              <w:t xml:space="preserve">A public notice, which set out the proposal to declare the </w:t>
            </w:r>
            <w:r w:rsidR="008975C6" w:rsidRPr="002A7741">
              <w:rPr>
                <w:rFonts w:cs="Arial"/>
                <w:iCs/>
                <w:sz w:val="18"/>
                <w:szCs w:val="18"/>
                <w:lang w:eastAsia="en-AU"/>
              </w:rPr>
              <w:t>WA Temperate Demersal Gillnet and Demersal Longline Fisheries</w:t>
            </w:r>
            <w:r w:rsidRPr="006F60BC">
              <w:rPr>
                <w:rFonts w:cs="Arial"/>
                <w:iCs/>
                <w:sz w:val="18"/>
                <w:szCs w:val="18"/>
                <w:lang w:eastAsia="en-AU"/>
              </w:rPr>
              <w:t xml:space="preserve"> an approved wildlife trade operation</w:t>
            </w:r>
            <w:r>
              <w:rPr>
                <w:rFonts w:cs="Arial"/>
                <w:iCs/>
                <w:sz w:val="18"/>
                <w:szCs w:val="18"/>
                <w:lang w:eastAsia="en-AU"/>
              </w:rPr>
              <w:t>,</w:t>
            </w:r>
            <w:r w:rsidRPr="006F60BC">
              <w:rPr>
                <w:rFonts w:cs="Arial"/>
                <w:iCs/>
                <w:sz w:val="18"/>
                <w:szCs w:val="18"/>
                <w:lang w:eastAsia="en-AU"/>
              </w:rPr>
              <w:t xml:space="preserve"> and included the application from </w:t>
            </w:r>
            <w:r>
              <w:rPr>
                <w:rFonts w:cs="Arial"/>
                <w:iCs/>
                <w:sz w:val="18"/>
                <w:szCs w:val="18"/>
                <w:lang w:eastAsia="en-AU"/>
              </w:rPr>
              <w:t xml:space="preserve">the WA </w:t>
            </w:r>
            <w:r w:rsidR="003000F4" w:rsidRPr="00F63C93">
              <w:rPr>
                <w:rFonts w:cs="Arial"/>
                <w:sz w:val="18"/>
                <w:szCs w:val="18"/>
              </w:rPr>
              <w:t>Department of Primary Industries and Regional Development</w:t>
            </w:r>
            <w:r>
              <w:rPr>
                <w:rFonts w:cs="Arial"/>
                <w:iCs/>
                <w:sz w:val="18"/>
                <w:szCs w:val="18"/>
                <w:lang w:eastAsia="en-AU"/>
              </w:rPr>
              <w:t xml:space="preserve">, </w:t>
            </w:r>
            <w:r w:rsidRPr="006F60BC">
              <w:rPr>
                <w:rFonts w:cs="Arial"/>
                <w:iCs/>
                <w:sz w:val="18"/>
                <w:szCs w:val="18"/>
                <w:lang w:eastAsia="en-AU"/>
              </w:rPr>
              <w:t xml:space="preserve">was released for public comment on </w:t>
            </w:r>
            <w:r>
              <w:rPr>
                <w:rFonts w:cs="Arial"/>
                <w:iCs/>
                <w:sz w:val="18"/>
                <w:szCs w:val="18"/>
                <w:lang w:eastAsia="en-AU"/>
              </w:rPr>
              <w:t>6 July 2018 for a minimum of 20 business days.</w:t>
            </w:r>
            <w:r w:rsidRPr="006F60BC">
              <w:rPr>
                <w:rFonts w:cs="Arial"/>
                <w:iCs/>
                <w:sz w:val="18"/>
                <w:szCs w:val="18"/>
                <w:lang w:eastAsia="en-AU"/>
              </w:rPr>
              <w:t xml:space="preserve"> </w:t>
            </w:r>
            <w:r>
              <w:rPr>
                <w:rFonts w:cs="Arial"/>
                <w:iCs/>
                <w:sz w:val="18"/>
                <w:szCs w:val="18"/>
                <w:lang w:eastAsia="en-AU"/>
              </w:rPr>
              <w:t xml:space="preserve"> </w:t>
            </w:r>
            <w:r w:rsidRPr="002A7741">
              <w:rPr>
                <w:rFonts w:cs="Arial"/>
                <w:iCs/>
                <w:sz w:val="18"/>
                <w:szCs w:val="18"/>
                <w:lang w:eastAsia="en-AU"/>
              </w:rPr>
              <w:t xml:space="preserve">  </w:t>
            </w:r>
            <w:r w:rsidR="008975C6" w:rsidRPr="002A7741">
              <w:rPr>
                <w:rFonts w:cs="Arial"/>
                <w:iCs/>
                <w:sz w:val="18"/>
                <w:szCs w:val="18"/>
                <w:lang w:eastAsia="en-AU"/>
              </w:rPr>
              <w:t xml:space="preserve"> </w:t>
            </w:r>
          </w:p>
        </w:tc>
      </w:tr>
      <w:tr w:rsidR="00227603" w:rsidRPr="006F60BC" w14:paraId="52B38D24" w14:textId="77777777" w:rsidTr="0051223E">
        <w:trPr>
          <w:cnfStyle w:val="000000010000" w:firstRow="0" w:lastRow="0" w:firstColumn="0" w:lastColumn="0" w:oddVBand="0" w:evenVBand="0" w:oddHBand="0" w:evenHBand="1" w:firstRowFirstColumn="0" w:firstRowLastColumn="0" w:lastRowFirstColumn="0" w:lastRowLastColumn="0"/>
        </w:trPr>
        <w:tc>
          <w:tcPr>
            <w:tcW w:w="2395" w:type="pct"/>
          </w:tcPr>
          <w:p w14:paraId="76C6CDF4" w14:textId="4911460C" w:rsidR="00227603" w:rsidRPr="006F60BC" w:rsidRDefault="00227603" w:rsidP="00A961C6">
            <w:pPr>
              <w:pStyle w:val="ListNumber"/>
            </w:pPr>
            <w:r w:rsidRPr="006F60BC">
              <w:t>(3)</w:t>
            </w:r>
            <w:r w:rsidR="00A961C6" w:rsidRPr="006F60BC">
              <w:tab/>
            </w:r>
            <w:r w:rsidRPr="006F60BC">
              <w:t>In making a decision about whether to make a declaration under section 303FN, the Minister must consider any comments about the proposal to make the declaration that were given in response to the invitation in the notice.</w:t>
            </w:r>
          </w:p>
        </w:tc>
        <w:tc>
          <w:tcPr>
            <w:tcW w:w="2605" w:type="pct"/>
            <w:shd w:val="clear" w:color="auto" w:fill="auto"/>
          </w:tcPr>
          <w:p w14:paraId="72C04985" w14:textId="5921DA02" w:rsidR="00B57F87" w:rsidRDefault="00F02270" w:rsidP="00827C91">
            <w:pPr>
              <w:spacing w:before="60" w:after="60" w:line="240" w:lineRule="auto"/>
              <w:rPr>
                <w:rFonts w:cs="Arial"/>
                <w:iCs/>
                <w:sz w:val="18"/>
                <w:szCs w:val="18"/>
                <w:lang w:eastAsia="en-AU"/>
              </w:rPr>
            </w:pPr>
            <w:r>
              <w:rPr>
                <w:rFonts w:cs="Arial"/>
                <w:iCs/>
                <w:sz w:val="18"/>
                <w:szCs w:val="18"/>
                <w:lang w:eastAsia="en-AU"/>
              </w:rPr>
              <w:t xml:space="preserve">Two </w:t>
            </w:r>
            <w:r w:rsidRPr="00CC15EE">
              <w:rPr>
                <w:rFonts w:cs="Arial"/>
                <w:iCs/>
                <w:sz w:val="18"/>
                <w:szCs w:val="18"/>
                <w:lang w:eastAsia="en-AU"/>
              </w:rPr>
              <w:t>public</w:t>
            </w:r>
            <w:r>
              <w:rPr>
                <w:rFonts w:cs="Arial"/>
                <w:iCs/>
                <w:sz w:val="18"/>
                <w:szCs w:val="18"/>
                <w:lang w:eastAsia="en-AU"/>
              </w:rPr>
              <w:t xml:space="preserve"> comments were</w:t>
            </w:r>
            <w:r w:rsidRPr="006F60BC">
              <w:rPr>
                <w:rFonts w:cs="Arial"/>
                <w:iCs/>
                <w:sz w:val="18"/>
                <w:szCs w:val="18"/>
                <w:lang w:eastAsia="en-AU"/>
              </w:rPr>
              <w:t xml:space="preserve"> received </w:t>
            </w:r>
            <w:r>
              <w:rPr>
                <w:rFonts w:cs="Arial"/>
                <w:iCs/>
                <w:sz w:val="18"/>
                <w:szCs w:val="18"/>
                <w:lang w:eastAsia="en-AU"/>
              </w:rPr>
              <w:t xml:space="preserve">from; the Humane Society International and the Australian Marine Conservation Society (combined submission) and the </w:t>
            </w:r>
            <w:r w:rsidRPr="00DF3500">
              <w:rPr>
                <w:rFonts w:cs="Arial"/>
                <w:iCs/>
                <w:sz w:val="18"/>
                <w:szCs w:val="18"/>
                <w:lang w:eastAsia="en-AU"/>
              </w:rPr>
              <w:t>Wilderness Soc</w:t>
            </w:r>
            <w:r w:rsidR="005B6E8E">
              <w:rPr>
                <w:rFonts w:cs="Arial"/>
                <w:iCs/>
                <w:sz w:val="18"/>
                <w:szCs w:val="18"/>
                <w:lang w:eastAsia="en-AU"/>
              </w:rPr>
              <w:t>ie</w:t>
            </w:r>
            <w:r w:rsidRPr="00DF3500">
              <w:rPr>
                <w:rFonts w:cs="Arial"/>
                <w:iCs/>
                <w:sz w:val="18"/>
                <w:szCs w:val="18"/>
                <w:lang w:eastAsia="en-AU"/>
              </w:rPr>
              <w:t>ty (WA).</w:t>
            </w:r>
          </w:p>
          <w:p w14:paraId="1169309B" w14:textId="2B79E79C" w:rsidR="00F02270" w:rsidRDefault="00F02270" w:rsidP="00827C91">
            <w:pPr>
              <w:spacing w:before="60" w:after="60" w:line="240" w:lineRule="auto"/>
              <w:rPr>
                <w:rFonts w:cs="Arial"/>
                <w:iCs/>
                <w:sz w:val="18"/>
                <w:szCs w:val="18"/>
                <w:lang w:eastAsia="en-AU"/>
              </w:rPr>
            </w:pPr>
            <w:r w:rsidRPr="00681842">
              <w:rPr>
                <w:rFonts w:cs="Arial"/>
                <w:iCs/>
                <w:sz w:val="18"/>
                <w:szCs w:val="18"/>
                <w:lang w:eastAsia="en-AU"/>
              </w:rPr>
              <w:t>This submission</w:t>
            </w:r>
            <w:r>
              <w:rPr>
                <w:rFonts w:cs="Arial"/>
                <w:iCs/>
                <w:sz w:val="18"/>
                <w:szCs w:val="18"/>
                <w:lang w:eastAsia="en-AU"/>
              </w:rPr>
              <w:t>s</w:t>
            </w:r>
            <w:r w:rsidRPr="00681842">
              <w:rPr>
                <w:rFonts w:cs="Arial"/>
                <w:iCs/>
                <w:sz w:val="18"/>
                <w:szCs w:val="18"/>
                <w:lang w:eastAsia="en-AU"/>
              </w:rPr>
              <w:t xml:space="preserve"> raised ongoing concerns</w:t>
            </w:r>
            <w:r w:rsidRPr="00DF3500">
              <w:rPr>
                <w:rFonts w:cs="Arial"/>
                <w:iCs/>
                <w:sz w:val="18"/>
                <w:szCs w:val="18"/>
                <w:lang w:eastAsia="en-AU"/>
              </w:rPr>
              <w:t xml:space="preserve"> for</w:t>
            </w:r>
            <w:r w:rsidR="0018543A" w:rsidRPr="00DF3500">
              <w:rPr>
                <w:rFonts w:cs="Arial"/>
                <w:iCs/>
                <w:sz w:val="18"/>
                <w:szCs w:val="18"/>
                <w:lang w:eastAsia="en-AU"/>
              </w:rPr>
              <w:t>;</w:t>
            </w:r>
            <w:r w:rsidRPr="00DF3500">
              <w:rPr>
                <w:rFonts w:cs="Arial"/>
                <w:iCs/>
                <w:sz w:val="18"/>
                <w:szCs w:val="18"/>
                <w:lang w:eastAsia="en-AU"/>
              </w:rPr>
              <w:t xml:space="preserve"> the potential impact on the</w:t>
            </w:r>
            <w:r w:rsidR="00833224" w:rsidRPr="00DF3500">
              <w:rPr>
                <w:rFonts w:cs="Arial"/>
                <w:iCs/>
                <w:sz w:val="18"/>
                <w:szCs w:val="18"/>
                <w:lang w:eastAsia="en-AU"/>
              </w:rPr>
              <w:t xml:space="preserve"> Australian Sea Lion colo</w:t>
            </w:r>
            <w:r w:rsidR="0018543A" w:rsidRPr="00DF3500">
              <w:rPr>
                <w:rFonts w:cs="Arial"/>
                <w:iCs/>
                <w:sz w:val="18"/>
                <w:szCs w:val="18"/>
                <w:lang w:eastAsia="en-AU"/>
              </w:rPr>
              <w:t>nies and foraging</w:t>
            </w:r>
            <w:r w:rsidR="006738E5">
              <w:rPr>
                <w:rFonts w:cs="Arial"/>
                <w:iCs/>
                <w:sz w:val="18"/>
                <w:szCs w:val="18"/>
                <w:lang w:eastAsia="en-AU"/>
              </w:rPr>
              <w:t xml:space="preserve"> Australian</w:t>
            </w:r>
            <w:r w:rsidR="0018543A" w:rsidRPr="00DF3500">
              <w:rPr>
                <w:rFonts w:cs="Arial"/>
                <w:iCs/>
                <w:sz w:val="18"/>
                <w:szCs w:val="18"/>
                <w:lang w:eastAsia="en-AU"/>
              </w:rPr>
              <w:t xml:space="preserve"> Sea Lions, </w:t>
            </w:r>
            <w:r w:rsidR="00200ACC" w:rsidRPr="00DF3500">
              <w:rPr>
                <w:rFonts w:cs="Arial"/>
                <w:iCs/>
                <w:sz w:val="18"/>
                <w:szCs w:val="18"/>
                <w:lang w:eastAsia="en-AU"/>
              </w:rPr>
              <w:t>the need for a review and update of the ESD</w:t>
            </w:r>
            <w:r w:rsidR="0018543A" w:rsidRPr="00DF3500">
              <w:rPr>
                <w:rFonts w:cs="Arial"/>
                <w:iCs/>
                <w:sz w:val="18"/>
                <w:szCs w:val="18"/>
                <w:lang w:eastAsia="en-AU"/>
              </w:rPr>
              <w:t xml:space="preserve">, </w:t>
            </w:r>
            <w:r w:rsidR="00231047" w:rsidRPr="00DF3500">
              <w:rPr>
                <w:rFonts w:cs="Arial"/>
                <w:iCs/>
                <w:sz w:val="18"/>
                <w:szCs w:val="18"/>
                <w:lang w:eastAsia="en-AU"/>
              </w:rPr>
              <w:t xml:space="preserve">a revised </w:t>
            </w:r>
            <w:r w:rsidR="0018543A" w:rsidRPr="00DF3500">
              <w:rPr>
                <w:rFonts w:cs="Arial"/>
                <w:iCs/>
                <w:sz w:val="18"/>
                <w:szCs w:val="18"/>
                <w:lang w:eastAsia="en-AU"/>
              </w:rPr>
              <w:t xml:space="preserve">stock assessment of </w:t>
            </w:r>
            <w:r w:rsidR="008901AA" w:rsidRPr="00DF3500">
              <w:rPr>
                <w:rFonts w:cs="Arial"/>
                <w:iCs/>
                <w:sz w:val="18"/>
                <w:szCs w:val="18"/>
                <w:lang w:eastAsia="en-AU"/>
              </w:rPr>
              <w:t xml:space="preserve">indicator </w:t>
            </w:r>
            <w:r w:rsidR="0018543A" w:rsidRPr="00DF3500">
              <w:rPr>
                <w:rFonts w:cs="Arial"/>
                <w:iCs/>
                <w:sz w:val="18"/>
                <w:szCs w:val="18"/>
                <w:lang w:eastAsia="en-AU"/>
              </w:rPr>
              <w:t>Shark species (particularly Dusky and San</w:t>
            </w:r>
            <w:r w:rsidR="008F2825">
              <w:rPr>
                <w:rFonts w:cs="Arial"/>
                <w:iCs/>
                <w:sz w:val="18"/>
                <w:szCs w:val="18"/>
                <w:lang w:eastAsia="en-AU"/>
              </w:rPr>
              <w:t>d</w:t>
            </w:r>
            <w:r w:rsidR="0018543A" w:rsidRPr="00DF3500">
              <w:rPr>
                <w:rFonts w:cs="Arial"/>
                <w:iCs/>
                <w:sz w:val="18"/>
                <w:szCs w:val="18"/>
                <w:lang w:eastAsia="en-AU"/>
              </w:rPr>
              <w:t>bar</w:t>
            </w:r>
            <w:r w:rsidR="00231047" w:rsidRPr="00DF3500">
              <w:rPr>
                <w:rFonts w:cs="Arial"/>
                <w:iCs/>
                <w:sz w:val="18"/>
                <w:szCs w:val="18"/>
                <w:lang w:eastAsia="en-AU"/>
              </w:rPr>
              <w:t xml:space="preserve"> Sharks</w:t>
            </w:r>
            <w:r w:rsidR="0018543A" w:rsidRPr="00DF3500">
              <w:rPr>
                <w:rFonts w:cs="Arial"/>
                <w:iCs/>
                <w:sz w:val="18"/>
                <w:szCs w:val="18"/>
                <w:lang w:eastAsia="en-AU"/>
              </w:rPr>
              <w:t>), and</w:t>
            </w:r>
            <w:r w:rsidR="00231047" w:rsidRPr="00DF3500">
              <w:rPr>
                <w:rFonts w:cs="Arial"/>
                <w:iCs/>
                <w:sz w:val="18"/>
                <w:szCs w:val="18"/>
                <w:lang w:eastAsia="en-AU"/>
              </w:rPr>
              <w:t xml:space="preserve"> mitigation of protected species bycatch.</w:t>
            </w:r>
          </w:p>
          <w:p w14:paraId="403B59D8" w14:textId="502AB53C" w:rsidR="00DA3654" w:rsidRPr="00F62CF3" w:rsidRDefault="00F02270" w:rsidP="00525F19">
            <w:pPr>
              <w:spacing w:before="60" w:after="120" w:line="240" w:lineRule="auto"/>
              <w:rPr>
                <w:rFonts w:cs="Arial"/>
                <w:iCs/>
                <w:sz w:val="18"/>
                <w:szCs w:val="18"/>
                <w:lang w:eastAsia="en-AU"/>
              </w:rPr>
            </w:pPr>
            <w:r w:rsidRPr="006F60BC">
              <w:rPr>
                <w:rFonts w:cs="Arial"/>
                <w:iCs/>
                <w:sz w:val="18"/>
                <w:szCs w:val="18"/>
                <w:lang w:eastAsia="en-AU"/>
              </w:rPr>
              <w:t>The Department’s assessment has considered the public comments received on the submission</w:t>
            </w:r>
            <w:r w:rsidR="00DF3500">
              <w:rPr>
                <w:rFonts w:cs="Arial"/>
                <w:iCs/>
                <w:sz w:val="18"/>
                <w:szCs w:val="18"/>
                <w:lang w:eastAsia="en-AU"/>
              </w:rPr>
              <w:t>. Conditions have been set to address;</w:t>
            </w:r>
            <w:r w:rsidRPr="006F60BC">
              <w:rPr>
                <w:rFonts w:cs="Arial"/>
                <w:iCs/>
                <w:sz w:val="18"/>
                <w:szCs w:val="18"/>
                <w:lang w:eastAsia="en-AU"/>
              </w:rPr>
              <w:t xml:space="preserve"> </w:t>
            </w:r>
            <w:r w:rsidR="00D47DDF" w:rsidRPr="00F62CF3">
              <w:rPr>
                <w:rFonts w:cs="Arial"/>
                <w:iCs/>
                <w:sz w:val="18"/>
                <w:szCs w:val="18"/>
                <w:lang w:eastAsia="en-AU"/>
              </w:rPr>
              <w:t>s</w:t>
            </w:r>
            <w:r w:rsidR="00DA3654" w:rsidRPr="00F62CF3">
              <w:rPr>
                <w:rFonts w:cs="Arial"/>
                <w:iCs/>
                <w:sz w:val="18"/>
                <w:szCs w:val="18"/>
                <w:lang w:eastAsia="en-AU"/>
              </w:rPr>
              <w:t>hark management measures</w:t>
            </w:r>
            <w:r w:rsidR="00DF3500" w:rsidRPr="00F62CF3">
              <w:rPr>
                <w:rFonts w:cs="Arial"/>
                <w:iCs/>
                <w:sz w:val="18"/>
                <w:szCs w:val="18"/>
                <w:lang w:eastAsia="en-AU"/>
              </w:rPr>
              <w:t xml:space="preserve">, the need for </w:t>
            </w:r>
            <w:r w:rsidR="00DA3654" w:rsidRPr="00F62CF3">
              <w:rPr>
                <w:rFonts w:cs="Arial"/>
                <w:iCs/>
                <w:sz w:val="18"/>
                <w:szCs w:val="18"/>
                <w:lang w:eastAsia="en-AU"/>
              </w:rPr>
              <w:t>continued monitoring of Australian Sea Lions</w:t>
            </w:r>
            <w:r w:rsidR="00DF3500" w:rsidRPr="00F62CF3">
              <w:rPr>
                <w:rFonts w:cs="Arial"/>
                <w:iCs/>
                <w:sz w:val="18"/>
                <w:szCs w:val="18"/>
                <w:lang w:eastAsia="en-AU"/>
              </w:rPr>
              <w:t xml:space="preserve"> (</w:t>
            </w:r>
            <w:r w:rsidR="00DA3654" w:rsidRPr="00F62CF3">
              <w:rPr>
                <w:rFonts w:cs="Arial"/>
                <w:iCs/>
                <w:sz w:val="18"/>
                <w:szCs w:val="18"/>
                <w:lang w:eastAsia="en-AU"/>
              </w:rPr>
              <w:t>including a review the recent gillnet exclusion zones</w:t>
            </w:r>
            <w:r w:rsidR="00DF3500" w:rsidRPr="00F62CF3">
              <w:rPr>
                <w:rFonts w:cs="Arial"/>
                <w:iCs/>
                <w:sz w:val="18"/>
                <w:szCs w:val="18"/>
                <w:lang w:eastAsia="en-AU"/>
              </w:rPr>
              <w:t xml:space="preserve">), a review and update the ESD report, and the development of a formal </w:t>
            </w:r>
            <w:r w:rsidR="00CF2292" w:rsidRPr="00F62CF3">
              <w:rPr>
                <w:rFonts w:cs="Arial"/>
                <w:iCs/>
                <w:sz w:val="18"/>
                <w:szCs w:val="18"/>
                <w:lang w:eastAsia="en-AU"/>
              </w:rPr>
              <w:t>Harvest Strategy</w:t>
            </w:r>
            <w:r w:rsidR="00DF3500" w:rsidRPr="00F62CF3">
              <w:rPr>
                <w:rFonts w:cs="Arial"/>
                <w:iCs/>
                <w:sz w:val="18"/>
                <w:szCs w:val="18"/>
                <w:lang w:eastAsia="en-AU"/>
              </w:rPr>
              <w:t xml:space="preserve"> (with a view to implementation</w:t>
            </w:r>
            <w:r w:rsidR="00812FF3" w:rsidRPr="00F62CF3">
              <w:rPr>
                <w:rFonts w:cs="Arial"/>
                <w:iCs/>
                <w:sz w:val="18"/>
                <w:szCs w:val="18"/>
                <w:lang w:eastAsia="en-AU"/>
              </w:rPr>
              <w:t xml:space="preserve"> in 2020</w:t>
            </w:r>
            <w:r w:rsidR="00DF3500" w:rsidRPr="00F62CF3">
              <w:rPr>
                <w:rFonts w:cs="Arial"/>
                <w:iCs/>
                <w:sz w:val="18"/>
                <w:szCs w:val="18"/>
                <w:lang w:eastAsia="en-AU"/>
              </w:rPr>
              <w:t>).</w:t>
            </w:r>
          </w:p>
          <w:p w14:paraId="43D80E90" w14:textId="60EB29B1" w:rsidR="00B57F87" w:rsidRPr="006F60BC" w:rsidRDefault="008E2AA8" w:rsidP="00827C91">
            <w:pPr>
              <w:spacing w:before="60" w:after="60" w:line="240" w:lineRule="auto"/>
              <w:rPr>
                <w:rFonts w:cs="Arial"/>
                <w:b/>
                <w:iCs/>
                <w:sz w:val="18"/>
                <w:szCs w:val="18"/>
              </w:rPr>
            </w:pPr>
            <w:r w:rsidRPr="00F62CF3">
              <w:rPr>
                <w:rFonts w:cs="Arial"/>
                <w:iCs/>
                <w:sz w:val="18"/>
                <w:szCs w:val="18"/>
                <w:lang w:eastAsia="en-AU"/>
              </w:rPr>
              <w:t xml:space="preserve">These </w:t>
            </w:r>
            <w:r w:rsidR="00F02270" w:rsidRPr="00F62CF3">
              <w:rPr>
                <w:rFonts w:cs="Arial"/>
                <w:iCs/>
                <w:sz w:val="18"/>
                <w:szCs w:val="18"/>
                <w:lang w:eastAsia="en-AU"/>
              </w:rPr>
              <w:t xml:space="preserve">conditions </w:t>
            </w:r>
            <w:r w:rsidRPr="00F62CF3">
              <w:rPr>
                <w:rFonts w:cs="Arial"/>
                <w:iCs/>
                <w:sz w:val="18"/>
                <w:szCs w:val="18"/>
                <w:lang w:eastAsia="en-AU"/>
              </w:rPr>
              <w:t xml:space="preserve">are </w:t>
            </w:r>
            <w:r w:rsidR="00F02270" w:rsidRPr="00F62CF3">
              <w:rPr>
                <w:rFonts w:cs="Arial"/>
                <w:iCs/>
                <w:sz w:val="18"/>
                <w:szCs w:val="18"/>
                <w:lang w:eastAsia="en-AU"/>
              </w:rPr>
              <w:t>outlined in Section 4 of this assessment.</w:t>
            </w:r>
          </w:p>
        </w:tc>
      </w:tr>
      <w:tr w:rsidR="00227603" w:rsidRPr="006F60BC" w14:paraId="7891866A" w14:textId="77777777" w:rsidTr="0051223E">
        <w:trPr>
          <w:cnfStyle w:val="000000100000" w:firstRow="0" w:lastRow="0" w:firstColumn="0" w:lastColumn="0" w:oddVBand="0" w:evenVBand="0" w:oddHBand="1" w:evenHBand="0" w:firstRowFirstColumn="0" w:firstRowLastColumn="0" w:lastRowFirstColumn="0" w:lastRowLastColumn="0"/>
        </w:trPr>
        <w:tc>
          <w:tcPr>
            <w:tcW w:w="2395" w:type="pct"/>
            <w:shd w:val="clear" w:color="auto" w:fill="D9D9D9" w:themeFill="background1" w:themeFillShade="D9"/>
          </w:tcPr>
          <w:p w14:paraId="6C0B4DF5" w14:textId="6E9A6018" w:rsidR="00227603" w:rsidRPr="006F60BC" w:rsidRDefault="00227603" w:rsidP="009E400A">
            <w:pPr>
              <w:spacing w:before="60" w:after="60" w:line="240" w:lineRule="auto"/>
              <w:ind w:left="360" w:hanging="360"/>
              <w:rPr>
                <w:rFonts w:cs="Arial"/>
                <w:sz w:val="20"/>
                <w:szCs w:val="20"/>
              </w:rPr>
            </w:pPr>
            <w:r w:rsidRPr="006F60BC">
              <w:rPr>
                <w:rFonts w:cs="Arial"/>
                <w:b/>
                <w:sz w:val="20"/>
                <w:szCs w:val="20"/>
              </w:rPr>
              <w:t>Section 303FT Additional provisions relating to declarations</w:t>
            </w:r>
          </w:p>
        </w:tc>
        <w:tc>
          <w:tcPr>
            <w:tcW w:w="2605" w:type="pct"/>
            <w:shd w:val="clear" w:color="auto" w:fill="D9D9D9" w:themeFill="background1" w:themeFillShade="D9"/>
          </w:tcPr>
          <w:p w14:paraId="08BA9277" w14:textId="48DB3479" w:rsidR="00227603" w:rsidRPr="006F60BC" w:rsidRDefault="00227603" w:rsidP="00E91B0F">
            <w:pPr>
              <w:spacing w:before="60" w:after="60" w:line="240" w:lineRule="auto"/>
              <w:rPr>
                <w:rFonts w:cs="Arial"/>
                <w:b/>
                <w:iCs/>
                <w:sz w:val="20"/>
                <w:szCs w:val="20"/>
              </w:rPr>
            </w:pPr>
            <w:r w:rsidRPr="006F60BC">
              <w:rPr>
                <w:rFonts w:cs="Arial"/>
                <w:b/>
                <w:sz w:val="20"/>
                <w:szCs w:val="20"/>
              </w:rPr>
              <w:t>Comments</w:t>
            </w:r>
          </w:p>
        </w:tc>
      </w:tr>
      <w:tr w:rsidR="00227603" w:rsidRPr="006F60BC" w14:paraId="70ECFDED" w14:textId="77777777" w:rsidTr="0051223E">
        <w:trPr>
          <w:cnfStyle w:val="000000010000" w:firstRow="0" w:lastRow="0" w:firstColumn="0" w:lastColumn="0" w:oddVBand="0" w:evenVBand="0" w:oddHBand="0" w:evenHBand="1" w:firstRowFirstColumn="0" w:firstRowLastColumn="0" w:lastRowFirstColumn="0" w:lastRowLastColumn="0"/>
        </w:trPr>
        <w:tc>
          <w:tcPr>
            <w:tcW w:w="2395" w:type="pct"/>
          </w:tcPr>
          <w:p w14:paraId="386BEE9E" w14:textId="1663C4FA" w:rsidR="00227603" w:rsidRPr="006F60BC" w:rsidRDefault="00227603" w:rsidP="00A961C6">
            <w:pPr>
              <w:pStyle w:val="ListNumber"/>
            </w:pPr>
            <w:r w:rsidRPr="006F60BC">
              <w:t>(1)</w:t>
            </w:r>
            <w:r w:rsidR="00A961C6" w:rsidRPr="006F60BC">
              <w:tab/>
            </w:r>
            <w:r w:rsidRPr="006F60BC">
              <w:t>This section applies to a declaration made under section 303FN, 303FO or 303FP.</w:t>
            </w:r>
          </w:p>
        </w:tc>
        <w:tc>
          <w:tcPr>
            <w:tcW w:w="2605" w:type="pct"/>
            <w:shd w:val="clear" w:color="auto" w:fill="auto"/>
          </w:tcPr>
          <w:p w14:paraId="1FADFDC4" w14:textId="7844CA68" w:rsidR="00227603" w:rsidRPr="006F60BC" w:rsidRDefault="00227603" w:rsidP="00525336">
            <w:pPr>
              <w:spacing w:before="60" w:after="60" w:line="240" w:lineRule="auto"/>
              <w:rPr>
                <w:rFonts w:cs="Arial"/>
                <w:b/>
                <w:iCs/>
                <w:sz w:val="18"/>
                <w:szCs w:val="18"/>
              </w:rPr>
            </w:pPr>
            <w:r w:rsidRPr="006F60BC">
              <w:rPr>
                <w:rFonts w:cs="Arial"/>
                <w:sz w:val="18"/>
                <w:szCs w:val="18"/>
              </w:rPr>
              <w:t xml:space="preserve">A declaration for the </w:t>
            </w:r>
            <w:r w:rsidR="00FD4CBA" w:rsidRPr="00632CCF">
              <w:rPr>
                <w:rFonts w:cs="Arial"/>
                <w:iCs/>
                <w:sz w:val="18"/>
                <w:szCs w:val="18"/>
                <w:bdr w:val="none" w:sz="0" w:space="0" w:color="auto" w:frame="1"/>
                <w:lang w:val="en"/>
              </w:rPr>
              <w:t>WA Temperate Demersal Gillnet and Demersal Longline Fisheries</w:t>
            </w:r>
            <w:r w:rsidR="00FD4CBA" w:rsidRPr="006F60BC">
              <w:rPr>
                <w:rFonts w:cs="Arial"/>
                <w:sz w:val="18"/>
                <w:szCs w:val="18"/>
              </w:rPr>
              <w:t xml:space="preserve"> </w:t>
            </w:r>
            <w:r w:rsidRPr="006F60BC">
              <w:rPr>
                <w:rFonts w:cs="Arial"/>
                <w:sz w:val="18"/>
                <w:szCs w:val="18"/>
              </w:rPr>
              <w:t>will be made under section 303FN.</w:t>
            </w:r>
            <w:r w:rsidR="00DA6EAB">
              <w:rPr>
                <w:rFonts w:cs="Arial"/>
                <w:sz w:val="18"/>
                <w:szCs w:val="18"/>
              </w:rPr>
              <w:t xml:space="preserve"> </w:t>
            </w:r>
          </w:p>
        </w:tc>
      </w:tr>
      <w:tr w:rsidR="00227603" w:rsidRPr="006F60BC" w14:paraId="3FE1C85F" w14:textId="77777777" w:rsidTr="0051223E">
        <w:trPr>
          <w:cnfStyle w:val="000000100000" w:firstRow="0" w:lastRow="0" w:firstColumn="0" w:lastColumn="0" w:oddVBand="0" w:evenVBand="0" w:oddHBand="1" w:evenHBand="0" w:firstRowFirstColumn="0" w:firstRowLastColumn="0" w:lastRowFirstColumn="0" w:lastRowLastColumn="0"/>
        </w:trPr>
        <w:tc>
          <w:tcPr>
            <w:tcW w:w="2395" w:type="pct"/>
          </w:tcPr>
          <w:p w14:paraId="09D9E527" w14:textId="41851D69" w:rsidR="00227603" w:rsidRPr="006F60BC" w:rsidRDefault="00227603" w:rsidP="00D02CD4">
            <w:pPr>
              <w:pStyle w:val="ListNumber"/>
              <w:spacing w:after="120"/>
            </w:pPr>
            <w:r w:rsidRPr="006F60BC">
              <w:t>(4)</w:t>
            </w:r>
            <w:r w:rsidR="00A961C6" w:rsidRPr="006F60BC">
              <w:tab/>
            </w:r>
            <w:r w:rsidRPr="006F60BC">
              <w:t>The Minister may make a declaration about a plan or operation even though he or she considers that the plan or operation should be the subject of the declaration only:</w:t>
            </w:r>
          </w:p>
          <w:p w14:paraId="588AB7D9" w14:textId="5C6303ED" w:rsidR="00D262E4" w:rsidRPr="006F60BC" w:rsidRDefault="00D262E4" w:rsidP="00BE557B">
            <w:pPr>
              <w:pStyle w:val="ListNumber2"/>
            </w:pPr>
            <w:r w:rsidRPr="006F60BC">
              <w:t>(a)</w:t>
            </w:r>
            <w:r w:rsidRPr="006F60BC">
              <w:tab/>
              <w:t>during a particular period; or</w:t>
            </w:r>
          </w:p>
          <w:p w14:paraId="5CBBE9A2" w14:textId="5D9A9395" w:rsidR="00D262E4" w:rsidRPr="006F60BC" w:rsidRDefault="00D262E4" w:rsidP="00BE557B">
            <w:pPr>
              <w:pStyle w:val="ListNumber2"/>
            </w:pPr>
            <w:r w:rsidRPr="006F60BC">
              <w:t>(b)</w:t>
            </w:r>
            <w:r w:rsidRPr="006F60BC">
              <w:tab/>
              <w:t>while certain circumstances exist; or</w:t>
            </w:r>
          </w:p>
          <w:p w14:paraId="2FFEC89D" w14:textId="0E1C97F8" w:rsidR="00D262E4" w:rsidRPr="006F60BC" w:rsidRDefault="00D262E4" w:rsidP="00BE557B">
            <w:pPr>
              <w:pStyle w:val="ListNumber2"/>
            </w:pPr>
            <w:r w:rsidRPr="006F60BC">
              <w:t>(c)</w:t>
            </w:r>
            <w:r w:rsidRPr="006F60BC">
              <w:tab/>
              <w:t>while a certain condition is complied with.</w:t>
            </w:r>
          </w:p>
          <w:p w14:paraId="2BD49449" w14:textId="15DA4EF7" w:rsidR="00D262E4" w:rsidRPr="006F60BC" w:rsidRDefault="00227603" w:rsidP="000C338D">
            <w:pPr>
              <w:spacing w:before="60" w:after="60" w:line="240" w:lineRule="auto"/>
            </w:pPr>
            <w:r w:rsidRPr="006F60BC">
              <w:rPr>
                <w:rFonts w:cs="Arial"/>
                <w:sz w:val="18"/>
                <w:szCs w:val="18"/>
              </w:rPr>
              <w:t>In such a case, the instrument of declaration is to specify the period, circumstances or condition.</w:t>
            </w:r>
          </w:p>
        </w:tc>
        <w:tc>
          <w:tcPr>
            <w:tcW w:w="2605" w:type="pct"/>
            <w:shd w:val="clear" w:color="auto" w:fill="auto"/>
          </w:tcPr>
          <w:p w14:paraId="7D3F6858" w14:textId="77777777" w:rsidR="00227603" w:rsidRPr="006F60BC" w:rsidRDefault="00227603" w:rsidP="00827C91">
            <w:pPr>
              <w:spacing w:before="60" w:after="60" w:line="240" w:lineRule="auto"/>
              <w:rPr>
                <w:rFonts w:cs="Arial"/>
                <w:sz w:val="18"/>
                <w:szCs w:val="18"/>
              </w:rPr>
            </w:pPr>
            <w:r w:rsidRPr="006F60BC">
              <w:rPr>
                <w:rFonts w:cs="Arial"/>
                <w:sz w:val="18"/>
                <w:szCs w:val="18"/>
              </w:rPr>
              <w:t xml:space="preserve">The standard conditions applied to commercial fishery </w:t>
            </w:r>
            <w:r w:rsidRPr="006F60BC">
              <w:rPr>
                <w:rFonts w:cs="Arial"/>
                <w:iCs/>
                <w:sz w:val="18"/>
                <w:szCs w:val="18"/>
              </w:rPr>
              <w:t>wildlife trade operations</w:t>
            </w:r>
            <w:r w:rsidRPr="006F60BC">
              <w:rPr>
                <w:rFonts w:cs="Arial"/>
                <w:sz w:val="18"/>
                <w:szCs w:val="18"/>
              </w:rPr>
              <w:t xml:space="preserve"> include:</w:t>
            </w:r>
          </w:p>
          <w:p w14:paraId="0492F507" w14:textId="77777777" w:rsidR="00227603" w:rsidRPr="00F93026" w:rsidRDefault="00227603" w:rsidP="00525336">
            <w:pPr>
              <w:pStyle w:val="ListBullet"/>
            </w:pPr>
            <w:r w:rsidRPr="00F93026">
              <w:t>operation in accordance with the management regime</w:t>
            </w:r>
          </w:p>
          <w:p w14:paraId="14CEC72A" w14:textId="77777777" w:rsidR="00227603" w:rsidRPr="00F93026" w:rsidRDefault="00227603">
            <w:pPr>
              <w:pStyle w:val="ListBullet"/>
            </w:pPr>
            <w:r w:rsidRPr="00F93026">
              <w:t>notifying the Department of changes to the management regime, and</w:t>
            </w:r>
          </w:p>
          <w:p w14:paraId="5BBB63E2" w14:textId="77777777" w:rsidR="00227603" w:rsidRPr="00F93026" w:rsidRDefault="00227603" w:rsidP="00827C91">
            <w:pPr>
              <w:pStyle w:val="ListBullet"/>
            </w:pPr>
            <w:r w:rsidRPr="00F93026">
              <w:t xml:space="preserve">annual reporting in accordance with the requirements of the Australian Government </w:t>
            </w:r>
            <w:r w:rsidRPr="00DA6EAB">
              <w:rPr>
                <w:i/>
              </w:rPr>
              <w:t>Guidelines for the Ecologically Sustainable Management of Fisheries – 2nd Edition</w:t>
            </w:r>
            <w:r w:rsidRPr="00F93026">
              <w:t>.</w:t>
            </w:r>
          </w:p>
          <w:p w14:paraId="154980E0" w14:textId="6DDD0FFD" w:rsidR="00227603" w:rsidRPr="006F60BC" w:rsidRDefault="00227603" w:rsidP="00525336">
            <w:pPr>
              <w:spacing w:before="60" w:after="60" w:line="240" w:lineRule="auto"/>
              <w:rPr>
                <w:rFonts w:cs="Arial"/>
                <w:b/>
                <w:iCs/>
                <w:sz w:val="18"/>
                <w:szCs w:val="18"/>
              </w:rPr>
            </w:pPr>
            <w:r w:rsidRPr="00375930">
              <w:rPr>
                <w:rFonts w:eastAsia="Times New Roman" w:cs="Arial"/>
                <w:sz w:val="18"/>
                <w:szCs w:val="18"/>
                <w:lang w:eastAsia="en-AU"/>
              </w:rPr>
              <w:t xml:space="preserve">The wildlife trade operation instrument for the </w:t>
            </w:r>
            <w:r w:rsidR="00DA6EAB" w:rsidRPr="00375930">
              <w:rPr>
                <w:rFonts w:eastAsia="Times New Roman" w:cs="Arial"/>
                <w:sz w:val="18"/>
                <w:szCs w:val="18"/>
                <w:lang w:eastAsia="en-AU"/>
              </w:rPr>
              <w:t>WA Temperate Demersal Gillnet and Demersal Longline Fisheries</w:t>
            </w:r>
            <w:r w:rsidRPr="00375930">
              <w:rPr>
                <w:rFonts w:eastAsia="Times New Roman" w:cs="Arial"/>
                <w:sz w:val="18"/>
                <w:szCs w:val="18"/>
                <w:lang w:eastAsia="en-AU"/>
              </w:rPr>
              <w:t xml:space="preserve"> specifies the standard and any additional conditions applied.</w:t>
            </w:r>
          </w:p>
        </w:tc>
      </w:tr>
      <w:tr w:rsidR="00227603" w:rsidRPr="006F60BC" w14:paraId="48D7EE06" w14:textId="77777777" w:rsidTr="0051223E">
        <w:trPr>
          <w:cnfStyle w:val="000000010000" w:firstRow="0" w:lastRow="0" w:firstColumn="0" w:lastColumn="0" w:oddVBand="0" w:evenVBand="0" w:oddHBand="0" w:evenHBand="1" w:firstRowFirstColumn="0" w:firstRowLastColumn="0" w:lastRowFirstColumn="0" w:lastRowLastColumn="0"/>
        </w:trPr>
        <w:tc>
          <w:tcPr>
            <w:tcW w:w="2395" w:type="pct"/>
          </w:tcPr>
          <w:p w14:paraId="73CB78BE" w14:textId="0D8131F4" w:rsidR="00227603" w:rsidRPr="006F60BC" w:rsidRDefault="00227603" w:rsidP="000C338D">
            <w:pPr>
              <w:pStyle w:val="ListNumber"/>
              <w:spacing w:after="120"/>
            </w:pPr>
            <w:r w:rsidRPr="006F60BC">
              <w:t>(8)</w:t>
            </w:r>
            <w:r w:rsidR="00A961C6" w:rsidRPr="006F60BC">
              <w:tab/>
            </w:r>
            <w:r w:rsidRPr="006F60BC">
              <w:t>A condition may relate to reporting or monitoring.</w:t>
            </w:r>
          </w:p>
        </w:tc>
        <w:tc>
          <w:tcPr>
            <w:tcW w:w="2605" w:type="pct"/>
            <w:shd w:val="clear" w:color="auto" w:fill="auto"/>
          </w:tcPr>
          <w:p w14:paraId="5FE3FFC4" w14:textId="79BBF5D9" w:rsidR="00227603" w:rsidRPr="006F60BC" w:rsidRDefault="00227603" w:rsidP="00525336">
            <w:pPr>
              <w:spacing w:before="60" w:after="60" w:line="240" w:lineRule="auto"/>
              <w:rPr>
                <w:rFonts w:cs="Arial"/>
                <w:b/>
                <w:iCs/>
                <w:sz w:val="18"/>
                <w:szCs w:val="18"/>
              </w:rPr>
            </w:pPr>
            <w:r w:rsidRPr="006F60BC">
              <w:rPr>
                <w:rFonts w:cs="Arial"/>
                <w:sz w:val="18"/>
                <w:szCs w:val="18"/>
              </w:rPr>
              <w:t>One of the standard conditions relates to reporting.</w:t>
            </w:r>
          </w:p>
        </w:tc>
      </w:tr>
      <w:tr w:rsidR="00227603" w:rsidRPr="006F60BC" w14:paraId="4E07C6FF" w14:textId="77777777" w:rsidTr="0051223E">
        <w:trPr>
          <w:cnfStyle w:val="000000100000" w:firstRow="0" w:lastRow="0" w:firstColumn="0" w:lastColumn="0" w:oddVBand="0" w:evenVBand="0" w:oddHBand="1" w:evenHBand="0" w:firstRowFirstColumn="0" w:firstRowLastColumn="0" w:lastRowFirstColumn="0" w:lastRowLastColumn="0"/>
        </w:trPr>
        <w:tc>
          <w:tcPr>
            <w:tcW w:w="2395" w:type="pct"/>
          </w:tcPr>
          <w:p w14:paraId="53464FBC" w14:textId="3169BF5D" w:rsidR="00227603" w:rsidRPr="006F60BC" w:rsidRDefault="00227603" w:rsidP="000C338D">
            <w:pPr>
              <w:pStyle w:val="ListNumber"/>
            </w:pPr>
            <w:r w:rsidRPr="006F60BC">
              <w:t>(9)</w:t>
            </w:r>
            <w:r w:rsidR="00A961C6" w:rsidRPr="006F60BC">
              <w:tab/>
            </w:r>
            <w:r w:rsidRPr="006F60BC">
              <w:t xml:space="preserve">The Minister must, by instrument published in the </w:t>
            </w:r>
            <w:r w:rsidRPr="006F60BC">
              <w:rPr>
                <w:i/>
              </w:rPr>
              <w:t>Gazette</w:t>
            </w:r>
            <w:r w:rsidRPr="006F60BC">
              <w:t>, revoke a declaration if he or she is satisfied that a condition of the declaration has been contravened.</w:t>
            </w:r>
          </w:p>
        </w:tc>
        <w:tc>
          <w:tcPr>
            <w:tcW w:w="2605" w:type="pct"/>
            <w:shd w:val="clear" w:color="auto" w:fill="auto"/>
          </w:tcPr>
          <w:p w14:paraId="4B6DCABE" w14:textId="0BFF73A6" w:rsidR="00227603" w:rsidRPr="000C4491" w:rsidRDefault="00C77237" w:rsidP="00525336">
            <w:pPr>
              <w:spacing w:before="60" w:after="60" w:line="240" w:lineRule="auto"/>
              <w:rPr>
                <w:rFonts w:cs="Arial"/>
                <w:b/>
                <w:sz w:val="18"/>
                <w:szCs w:val="18"/>
              </w:rPr>
            </w:pPr>
            <w:r w:rsidRPr="00A40CAB">
              <w:rPr>
                <w:rFonts w:cs="Arial"/>
                <w:b/>
                <w:sz w:val="18"/>
                <w:szCs w:val="18"/>
              </w:rPr>
              <w:t>Not applicable</w:t>
            </w:r>
            <w:r>
              <w:rPr>
                <w:rFonts w:cs="Arial"/>
                <w:sz w:val="18"/>
                <w:szCs w:val="18"/>
              </w:rPr>
              <w:t>.</w:t>
            </w:r>
          </w:p>
        </w:tc>
      </w:tr>
      <w:tr w:rsidR="00227603" w:rsidRPr="006F60BC" w14:paraId="57FCF7B0" w14:textId="77777777" w:rsidTr="0051223E">
        <w:trPr>
          <w:cnfStyle w:val="000000010000" w:firstRow="0" w:lastRow="0" w:firstColumn="0" w:lastColumn="0" w:oddVBand="0" w:evenVBand="0" w:oddHBand="0" w:evenHBand="1" w:firstRowFirstColumn="0" w:firstRowLastColumn="0" w:lastRowFirstColumn="0" w:lastRowLastColumn="0"/>
        </w:trPr>
        <w:tc>
          <w:tcPr>
            <w:tcW w:w="2395" w:type="pct"/>
          </w:tcPr>
          <w:p w14:paraId="5719191F" w14:textId="0EB1F798" w:rsidR="00111796" w:rsidRPr="006F60BC" w:rsidRDefault="00227603" w:rsidP="00A961C6">
            <w:pPr>
              <w:pStyle w:val="ListNumber"/>
            </w:pPr>
            <w:r w:rsidRPr="006F60BC">
              <w:lastRenderedPageBreak/>
              <w:t>(11)</w:t>
            </w:r>
            <w:r w:rsidR="00A961C6" w:rsidRPr="006F60BC">
              <w:tab/>
            </w:r>
            <w:r w:rsidRPr="006F60BC">
              <w:t>A copy of an instrument under section 303FN,</w:t>
            </w:r>
            <w:r w:rsidR="00F93026" w:rsidRPr="006F60BC">
              <w:t xml:space="preserve"> </w:t>
            </w:r>
            <w:r w:rsidRPr="006F60BC">
              <w:t>or this section is to be made available for inspection on the internet.</w:t>
            </w:r>
          </w:p>
          <w:p w14:paraId="3F31F109" w14:textId="78E5AE8C" w:rsidR="00227603" w:rsidRPr="006F60BC" w:rsidRDefault="00227603" w:rsidP="00A961C6">
            <w:pPr>
              <w:pStyle w:val="ListNumber"/>
            </w:pPr>
          </w:p>
        </w:tc>
        <w:tc>
          <w:tcPr>
            <w:tcW w:w="2605" w:type="pct"/>
            <w:shd w:val="clear" w:color="auto" w:fill="auto"/>
          </w:tcPr>
          <w:p w14:paraId="79F8C726" w14:textId="06DC69D4" w:rsidR="00227603" w:rsidRPr="006F60BC" w:rsidRDefault="00227603" w:rsidP="00827C91">
            <w:pPr>
              <w:spacing w:before="60" w:after="60" w:line="240" w:lineRule="auto"/>
              <w:rPr>
                <w:rFonts w:cs="Arial"/>
                <w:sz w:val="18"/>
                <w:szCs w:val="18"/>
              </w:rPr>
            </w:pPr>
            <w:r w:rsidRPr="006F60BC">
              <w:rPr>
                <w:rFonts w:cs="Arial"/>
                <w:sz w:val="18"/>
                <w:szCs w:val="18"/>
              </w:rPr>
              <w:t xml:space="preserve">The instrument for the </w:t>
            </w:r>
            <w:r w:rsidR="004A0821" w:rsidRPr="003A0F86">
              <w:rPr>
                <w:rFonts w:cs="Arial"/>
                <w:sz w:val="18"/>
                <w:szCs w:val="18"/>
              </w:rPr>
              <w:t>WA Temperate Demersal Gillnet and Demersal Longline Fisheries</w:t>
            </w:r>
            <w:r w:rsidR="004A0821" w:rsidRPr="006F60BC">
              <w:rPr>
                <w:rFonts w:cs="Arial"/>
                <w:sz w:val="18"/>
                <w:szCs w:val="18"/>
              </w:rPr>
              <w:t xml:space="preserve"> </w:t>
            </w:r>
            <w:r w:rsidRPr="006F60BC">
              <w:rPr>
                <w:rFonts w:cs="Arial"/>
                <w:sz w:val="18"/>
                <w:szCs w:val="18"/>
              </w:rPr>
              <w:t xml:space="preserve">made under sections 303FN and the conditions under section 303FT will be registered as a notifiable instrument and made available through the </w:t>
            </w:r>
            <w:r w:rsidRPr="003A0F86">
              <w:rPr>
                <w:rFonts w:cs="Arial"/>
                <w:sz w:val="18"/>
                <w:szCs w:val="18"/>
              </w:rPr>
              <w:t xml:space="preserve">Department’s </w:t>
            </w:r>
            <w:r w:rsidRPr="006F60BC">
              <w:rPr>
                <w:rFonts w:cs="Arial"/>
                <w:sz w:val="18"/>
                <w:szCs w:val="18"/>
              </w:rPr>
              <w:t>website.</w:t>
            </w:r>
          </w:p>
        </w:tc>
      </w:tr>
    </w:tbl>
    <w:p w14:paraId="18C8CB6C" w14:textId="0B2BD6DF" w:rsidR="009F053A" w:rsidRDefault="009F053A" w:rsidP="009F053A">
      <w:pPr>
        <w:spacing w:after="0" w:line="240" w:lineRule="auto"/>
        <w:rPr>
          <w:rFonts w:cs="Arial"/>
          <w:b/>
        </w:rPr>
      </w:pPr>
    </w:p>
    <w:p w14:paraId="14E9DF07" w14:textId="1EACE699" w:rsidR="009F053A" w:rsidRPr="00D40B13" w:rsidRDefault="009F053A" w:rsidP="009F053A">
      <w:pPr>
        <w:spacing w:after="0" w:line="240" w:lineRule="auto"/>
        <w:rPr>
          <w:rFonts w:cs="Arial"/>
          <w:b/>
        </w:rPr>
      </w:pPr>
      <w:r w:rsidRPr="00D40B13">
        <w:rPr>
          <w:rFonts w:cs="Arial"/>
          <w:b/>
        </w:rPr>
        <w:t>Part 16</w:t>
      </w:r>
      <w:r w:rsidR="007F1ABC" w:rsidRPr="00D40B13">
        <w:rPr>
          <w:rFonts w:cs="Arial"/>
          <w:b/>
        </w:rPr>
        <w:t xml:space="preserve"> </w:t>
      </w:r>
    </w:p>
    <w:tbl>
      <w:tblPr>
        <w:tblStyle w:val="TableGrid"/>
        <w:tblW w:w="5000" w:type="pct"/>
        <w:tblLook w:val="04A0" w:firstRow="1" w:lastRow="0" w:firstColumn="1" w:lastColumn="0" w:noHBand="0" w:noVBand="1"/>
      </w:tblPr>
      <w:tblGrid>
        <w:gridCol w:w="7082"/>
        <w:gridCol w:w="7704"/>
      </w:tblGrid>
      <w:tr w:rsidR="00227603" w:rsidRPr="00D95E5E" w14:paraId="3BE2E755" w14:textId="77777777" w:rsidTr="0027749D">
        <w:trPr>
          <w:cnfStyle w:val="100000000000" w:firstRow="1" w:lastRow="0" w:firstColumn="0" w:lastColumn="0" w:oddVBand="0" w:evenVBand="0" w:oddHBand="0" w:evenHBand="0" w:firstRowFirstColumn="0" w:firstRowLastColumn="0" w:lastRowFirstColumn="0" w:lastRowLastColumn="0"/>
        </w:trPr>
        <w:tc>
          <w:tcPr>
            <w:tcW w:w="2395" w:type="pct"/>
            <w:shd w:val="clear" w:color="auto" w:fill="D9D9D9" w:themeFill="background1" w:themeFillShade="D9"/>
          </w:tcPr>
          <w:p w14:paraId="6B1DC830" w14:textId="7492A6B0" w:rsidR="00227603" w:rsidRPr="00D95E5E" w:rsidRDefault="00227603" w:rsidP="00503A8B">
            <w:pPr>
              <w:ind w:left="426" w:hanging="426"/>
              <w:contextualSpacing/>
              <w:rPr>
                <w:rFonts w:cs="Arial"/>
                <w:b/>
                <w:sz w:val="20"/>
                <w:szCs w:val="20"/>
              </w:rPr>
            </w:pPr>
            <w:r w:rsidRPr="00D95E5E">
              <w:rPr>
                <w:rFonts w:cs="Arial"/>
                <w:b/>
                <w:sz w:val="20"/>
                <w:szCs w:val="20"/>
              </w:rPr>
              <w:t>Section 391 Minister must consider precautionary principle in making decisions</w:t>
            </w:r>
          </w:p>
        </w:tc>
        <w:tc>
          <w:tcPr>
            <w:tcW w:w="2605" w:type="pct"/>
            <w:shd w:val="clear" w:color="auto" w:fill="D9D9D9" w:themeFill="background1" w:themeFillShade="D9"/>
          </w:tcPr>
          <w:p w14:paraId="7095BF90" w14:textId="77777777" w:rsidR="00227603" w:rsidRPr="00D95E5E" w:rsidRDefault="00227603" w:rsidP="00503A8B">
            <w:pPr>
              <w:contextualSpacing/>
              <w:rPr>
                <w:rFonts w:cs="Arial"/>
                <w:b/>
                <w:sz w:val="20"/>
                <w:szCs w:val="20"/>
              </w:rPr>
            </w:pPr>
            <w:r w:rsidRPr="00D95E5E">
              <w:rPr>
                <w:rFonts w:cs="Arial"/>
                <w:b/>
                <w:sz w:val="20"/>
                <w:szCs w:val="20"/>
              </w:rPr>
              <w:t>Comment</w:t>
            </w:r>
          </w:p>
        </w:tc>
      </w:tr>
      <w:tr w:rsidR="00227603" w:rsidRPr="00D95E5E" w14:paraId="2C506DC9" w14:textId="77777777" w:rsidTr="00FD59E3">
        <w:trPr>
          <w:cnfStyle w:val="000000100000" w:firstRow="0" w:lastRow="0" w:firstColumn="0" w:lastColumn="0" w:oddVBand="0" w:evenVBand="0" w:oddHBand="1" w:evenHBand="0" w:firstRowFirstColumn="0" w:firstRowLastColumn="0" w:lastRowFirstColumn="0" w:lastRowLastColumn="0"/>
        </w:trPr>
        <w:tc>
          <w:tcPr>
            <w:tcW w:w="2395" w:type="pct"/>
          </w:tcPr>
          <w:p w14:paraId="7DA7D60A" w14:textId="77777777" w:rsidR="00C77237" w:rsidRPr="00D95E5E" w:rsidRDefault="00C77237" w:rsidP="00C77237">
            <w:pPr>
              <w:pStyle w:val="ListNumber"/>
            </w:pPr>
            <w:r>
              <w:t>(1)</w:t>
            </w:r>
            <w:r w:rsidRPr="00215FE3">
              <w:tab/>
            </w:r>
            <w:r w:rsidRPr="00D95E5E">
              <w:t xml:space="preserve">Minister must take account of </w:t>
            </w:r>
            <w:r>
              <w:t xml:space="preserve">the </w:t>
            </w:r>
            <w:r w:rsidRPr="00D95E5E">
              <w:t>precautionary principle</w:t>
            </w:r>
            <w:r>
              <w:t xml:space="preserve"> in making a decision, to the extent that the decision is consistent with other provisions under this Act</w:t>
            </w:r>
            <w:r w:rsidRPr="00D95E5E">
              <w:t>.</w:t>
            </w:r>
          </w:p>
          <w:p w14:paraId="2AA9EF46" w14:textId="6CCB625C" w:rsidR="00111796" w:rsidRPr="00D95E5E" w:rsidRDefault="00C77237" w:rsidP="00827C91">
            <w:pPr>
              <w:pStyle w:val="ListNumber"/>
            </w:pPr>
            <w:r w:rsidRPr="00D95E5E">
              <w:t>(2)</w:t>
            </w:r>
            <w:r w:rsidRPr="00215FE3">
              <w:tab/>
            </w:r>
            <w:r w:rsidRPr="00D95E5E">
              <w:t>The precautionary principle is that lack of full scientific certainty should not be used as a reason for postponing a measure to prevent degradation of the environment where there are threats of serious or irreversible environmental damage.</w:t>
            </w:r>
            <w:r w:rsidRPr="00525336" w:rsidDel="00C77237">
              <w:t xml:space="preserve"> </w:t>
            </w:r>
          </w:p>
        </w:tc>
        <w:tc>
          <w:tcPr>
            <w:tcW w:w="2605" w:type="pct"/>
            <w:shd w:val="clear" w:color="auto" w:fill="92D050"/>
          </w:tcPr>
          <w:p w14:paraId="1920F8C9" w14:textId="79076EC2" w:rsidR="00FD59E3" w:rsidRPr="00FD59E3" w:rsidRDefault="00FD59E3" w:rsidP="00827C91">
            <w:pPr>
              <w:spacing w:before="60" w:after="60" w:line="240" w:lineRule="auto"/>
              <w:rPr>
                <w:rFonts w:cs="Arial"/>
                <w:b/>
                <w:sz w:val="18"/>
                <w:szCs w:val="18"/>
              </w:rPr>
            </w:pPr>
            <w:r w:rsidRPr="00FD59E3">
              <w:rPr>
                <w:rFonts w:cs="Arial"/>
                <w:b/>
                <w:sz w:val="18"/>
                <w:szCs w:val="18"/>
              </w:rPr>
              <w:t>Meets</w:t>
            </w:r>
          </w:p>
          <w:p w14:paraId="544D15F6" w14:textId="7813EA29" w:rsidR="00227603" w:rsidRPr="00D95E5E" w:rsidRDefault="00066A59" w:rsidP="00827C91">
            <w:pPr>
              <w:spacing w:before="60" w:after="60" w:line="240" w:lineRule="auto"/>
              <w:rPr>
                <w:rFonts w:cs="Arial"/>
                <w:sz w:val="18"/>
                <w:szCs w:val="18"/>
              </w:rPr>
            </w:pPr>
            <w:r w:rsidRPr="00D95E5E">
              <w:rPr>
                <w:rFonts w:cs="Arial"/>
                <w:sz w:val="18"/>
                <w:szCs w:val="18"/>
              </w:rPr>
              <w:t xml:space="preserve">Given </w:t>
            </w:r>
            <w:r>
              <w:rPr>
                <w:rFonts w:cs="Arial"/>
                <w:sz w:val="18"/>
                <w:szCs w:val="18"/>
              </w:rPr>
              <w:t>the various management arrangements including;</w:t>
            </w:r>
            <w:r w:rsidRPr="0044044C">
              <w:rPr>
                <w:rFonts w:cs="Arial"/>
                <w:sz w:val="18"/>
                <w:szCs w:val="18"/>
              </w:rPr>
              <w:t xml:space="preserve"> l</w:t>
            </w:r>
            <w:r>
              <w:rPr>
                <w:rFonts w:cs="Arial"/>
                <w:sz w:val="18"/>
                <w:szCs w:val="18"/>
              </w:rPr>
              <w:t xml:space="preserve">imited effort, spatial closures, gillnet exclusion zones </w:t>
            </w:r>
            <w:r w:rsidRPr="0044044C">
              <w:rPr>
                <w:rFonts w:cs="Arial"/>
                <w:sz w:val="18"/>
                <w:szCs w:val="18"/>
              </w:rPr>
              <w:t>and gear restrictions</w:t>
            </w:r>
            <w:r>
              <w:rPr>
                <w:rFonts w:cs="Arial"/>
                <w:sz w:val="18"/>
                <w:szCs w:val="18"/>
              </w:rPr>
              <w:t xml:space="preserve">, </w:t>
            </w:r>
            <w:r w:rsidRPr="00D95E5E">
              <w:rPr>
                <w:rFonts w:cs="Arial"/>
                <w:sz w:val="18"/>
                <w:szCs w:val="18"/>
              </w:rPr>
              <w:t>precautionary measures are considered to be in place to prevent serious or irreversible environmental damage being caused by this fishery.</w:t>
            </w:r>
            <w:r>
              <w:rPr>
                <w:rFonts w:cs="Arial"/>
                <w:sz w:val="18"/>
                <w:szCs w:val="18"/>
              </w:rPr>
              <w:t xml:space="preserve"> </w:t>
            </w:r>
          </w:p>
        </w:tc>
      </w:tr>
    </w:tbl>
    <w:p w14:paraId="2F7BEF3D" w14:textId="77777777" w:rsidR="009F053A" w:rsidRDefault="009F053A" w:rsidP="009F053A">
      <w:pPr>
        <w:spacing w:after="0" w:line="240" w:lineRule="auto"/>
        <w:rPr>
          <w:rFonts w:cs="Arial"/>
          <w:b/>
        </w:rPr>
      </w:pPr>
    </w:p>
    <w:p w14:paraId="6BC095C5" w14:textId="7C3B2BF4" w:rsidR="00ED0F91" w:rsidRDefault="00ED0F91" w:rsidP="009F053A">
      <w:pPr>
        <w:spacing w:after="0" w:line="240" w:lineRule="auto"/>
        <w:rPr>
          <w:rFonts w:cs="Arial"/>
          <w:b/>
        </w:rPr>
      </w:pPr>
    </w:p>
    <w:p w14:paraId="3FB5188A" w14:textId="0FBFACC8" w:rsidR="005238A5" w:rsidRDefault="005238A5" w:rsidP="009F053A">
      <w:pPr>
        <w:spacing w:after="0" w:line="240" w:lineRule="auto"/>
        <w:rPr>
          <w:rFonts w:cs="Arial"/>
          <w:b/>
        </w:rPr>
      </w:pPr>
    </w:p>
    <w:p w14:paraId="3D08A571" w14:textId="77777777" w:rsidR="005238A5" w:rsidRDefault="005238A5" w:rsidP="009F053A">
      <w:pPr>
        <w:spacing w:after="0" w:line="240" w:lineRule="auto"/>
        <w:rPr>
          <w:rFonts w:cs="Arial"/>
          <w:b/>
        </w:rPr>
      </w:pPr>
    </w:p>
    <w:p w14:paraId="7D6ED775" w14:textId="77777777" w:rsidR="005238A5" w:rsidRDefault="005238A5" w:rsidP="009F053A">
      <w:pPr>
        <w:spacing w:after="0" w:line="240" w:lineRule="auto"/>
        <w:rPr>
          <w:rFonts w:cs="Arial"/>
          <w:b/>
        </w:rPr>
      </w:pPr>
    </w:p>
    <w:p w14:paraId="42F34D92" w14:textId="77777777" w:rsidR="005238A5" w:rsidRDefault="005238A5" w:rsidP="009F053A">
      <w:pPr>
        <w:spacing w:after="0" w:line="240" w:lineRule="auto"/>
        <w:rPr>
          <w:rFonts w:cs="Arial"/>
          <w:b/>
        </w:rPr>
      </w:pPr>
    </w:p>
    <w:p w14:paraId="28AF416F" w14:textId="77777777" w:rsidR="005238A5" w:rsidRDefault="005238A5" w:rsidP="009F053A">
      <w:pPr>
        <w:spacing w:after="0" w:line="240" w:lineRule="auto"/>
        <w:rPr>
          <w:rFonts w:cs="Arial"/>
          <w:b/>
        </w:rPr>
      </w:pPr>
    </w:p>
    <w:p w14:paraId="6190BEF6" w14:textId="77777777" w:rsidR="005238A5" w:rsidRDefault="005238A5" w:rsidP="009F053A">
      <w:pPr>
        <w:spacing w:after="0" w:line="240" w:lineRule="auto"/>
        <w:rPr>
          <w:rFonts w:cs="Arial"/>
          <w:b/>
        </w:rPr>
      </w:pPr>
    </w:p>
    <w:p w14:paraId="22EFE4A6" w14:textId="77777777" w:rsidR="005238A5" w:rsidRDefault="005238A5" w:rsidP="009F053A">
      <w:pPr>
        <w:spacing w:after="0" w:line="240" w:lineRule="auto"/>
        <w:rPr>
          <w:rFonts w:cs="Arial"/>
          <w:b/>
        </w:rPr>
      </w:pPr>
    </w:p>
    <w:p w14:paraId="43630B92" w14:textId="77777777" w:rsidR="005238A5" w:rsidRDefault="005238A5" w:rsidP="009F053A">
      <w:pPr>
        <w:spacing w:after="0" w:line="240" w:lineRule="auto"/>
        <w:rPr>
          <w:rFonts w:cs="Arial"/>
          <w:b/>
        </w:rPr>
      </w:pPr>
    </w:p>
    <w:p w14:paraId="029CA2A6" w14:textId="77777777" w:rsidR="005238A5" w:rsidRDefault="005238A5" w:rsidP="009F053A">
      <w:pPr>
        <w:spacing w:after="0" w:line="240" w:lineRule="auto"/>
        <w:rPr>
          <w:rFonts w:cs="Arial"/>
          <w:b/>
        </w:rPr>
      </w:pPr>
    </w:p>
    <w:p w14:paraId="4F6F70FA" w14:textId="77777777" w:rsidR="005238A5" w:rsidRDefault="005238A5" w:rsidP="009F053A">
      <w:pPr>
        <w:spacing w:after="0" w:line="240" w:lineRule="auto"/>
        <w:rPr>
          <w:rFonts w:cs="Arial"/>
          <w:b/>
        </w:rPr>
      </w:pPr>
    </w:p>
    <w:p w14:paraId="6E11C294" w14:textId="77777777" w:rsidR="005238A5" w:rsidRDefault="005238A5" w:rsidP="009F053A">
      <w:pPr>
        <w:spacing w:after="0" w:line="240" w:lineRule="auto"/>
        <w:rPr>
          <w:rFonts w:cs="Arial"/>
          <w:b/>
        </w:rPr>
      </w:pPr>
    </w:p>
    <w:p w14:paraId="74F821FB" w14:textId="77777777" w:rsidR="005238A5" w:rsidRDefault="005238A5" w:rsidP="009F053A">
      <w:pPr>
        <w:spacing w:after="0" w:line="240" w:lineRule="auto"/>
        <w:rPr>
          <w:rFonts w:cs="Arial"/>
          <w:b/>
        </w:rPr>
      </w:pPr>
    </w:p>
    <w:p w14:paraId="1FBB075C" w14:textId="77777777" w:rsidR="005238A5" w:rsidRDefault="005238A5" w:rsidP="009F053A">
      <w:pPr>
        <w:spacing w:after="0" w:line="240" w:lineRule="auto"/>
        <w:rPr>
          <w:rFonts w:cs="Arial"/>
          <w:b/>
        </w:rPr>
      </w:pPr>
    </w:p>
    <w:p w14:paraId="3CE4F2CE" w14:textId="63EF31A3" w:rsidR="00C77237" w:rsidRDefault="00C77237">
      <w:pPr>
        <w:spacing w:after="0" w:line="240" w:lineRule="auto"/>
        <w:rPr>
          <w:rFonts w:cs="Arial"/>
          <w:b/>
        </w:rPr>
      </w:pPr>
      <w:r>
        <w:rPr>
          <w:rFonts w:cs="Arial"/>
          <w:b/>
        </w:rPr>
        <w:br w:type="page"/>
      </w:r>
    </w:p>
    <w:p w14:paraId="27F60467" w14:textId="570329C3" w:rsidR="00B6012C" w:rsidRPr="005F0371" w:rsidRDefault="00ED0F91" w:rsidP="006E4EA3">
      <w:pPr>
        <w:pStyle w:val="Heading1"/>
      </w:pPr>
      <w:bookmarkStart w:id="6" w:name="_Toc316301052"/>
      <w:bookmarkStart w:id="7" w:name="_Toc522104906"/>
      <w:bookmarkEnd w:id="3"/>
      <w:r w:rsidRPr="005F0371">
        <w:lastRenderedPageBreak/>
        <w:t>Section</w:t>
      </w:r>
      <w:r w:rsidR="00223C3E" w:rsidRPr="005F0371">
        <w:t xml:space="preserve"> </w:t>
      </w:r>
      <w:r w:rsidR="0027138D" w:rsidRPr="005F0371">
        <w:t>4</w:t>
      </w:r>
      <w:r w:rsidR="00223C3E" w:rsidRPr="005F0371">
        <w:t>:</w:t>
      </w:r>
      <w:r w:rsidR="00B6012C" w:rsidRPr="005F0371">
        <w:t xml:space="preserve"> </w:t>
      </w:r>
      <w:r w:rsidR="006A642C" w:rsidRPr="009812F1">
        <w:t>WA Temperate Demersal Gillnet and Demersal Longline Fisheries</w:t>
      </w:r>
      <w:r w:rsidRPr="005F0371">
        <w:t xml:space="preserve"> </w:t>
      </w:r>
      <w:r w:rsidR="00B6012C" w:rsidRPr="005F0371">
        <w:t xml:space="preserve">– </w:t>
      </w:r>
      <w:r w:rsidRPr="005F0371">
        <w:t>Summary of Issues Requiring Conditions</w:t>
      </w:r>
      <w:r w:rsidRPr="00536F12">
        <w:t xml:space="preserve">, </w:t>
      </w:r>
      <w:bookmarkEnd w:id="6"/>
      <w:r w:rsidR="006A642C" w:rsidRPr="00536F12">
        <w:t>August</w:t>
      </w:r>
      <w:r w:rsidR="008F2825">
        <w:t xml:space="preserve"> </w:t>
      </w:r>
      <w:r w:rsidR="006A642C" w:rsidRPr="00536F12">
        <w:t>2018</w:t>
      </w:r>
      <w:bookmarkEnd w:id="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2"/>
        <w:gridCol w:w="7704"/>
      </w:tblGrid>
      <w:tr w:rsidR="00B6012C" w:rsidRPr="004649FA" w14:paraId="2115D670" w14:textId="77777777" w:rsidTr="00833224">
        <w:trPr>
          <w:tblHeader/>
          <w:jc w:val="center"/>
        </w:trPr>
        <w:tc>
          <w:tcPr>
            <w:tcW w:w="2395" w:type="pct"/>
            <w:shd w:val="clear" w:color="auto" w:fill="D9D9D9"/>
          </w:tcPr>
          <w:p w14:paraId="2413ADAD" w14:textId="77777777" w:rsidR="00B6012C" w:rsidRPr="004649FA" w:rsidRDefault="00B6012C" w:rsidP="004649FA">
            <w:pPr>
              <w:spacing w:before="60" w:after="60" w:line="240" w:lineRule="auto"/>
              <w:jc w:val="center"/>
              <w:rPr>
                <w:rFonts w:cs="Arial"/>
                <w:b/>
              </w:rPr>
            </w:pPr>
            <w:r w:rsidRPr="004649FA">
              <w:rPr>
                <w:rFonts w:cs="Arial"/>
                <w:b/>
              </w:rPr>
              <w:t>Issue</w:t>
            </w:r>
          </w:p>
        </w:tc>
        <w:tc>
          <w:tcPr>
            <w:tcW w:w="2605" w:type="pct"/>
            <w:shd w:val="clear" w:color="auto" w:fill="D9D9D9"/>
          </w:tcPr>
          <w:p w14:paraId="21FA798D" w14:textId="643919ED" w:rsidR="00B6012C" w:rsidRPr="004649FA" w:rsidRDefault="00B6012C" w:rsidP="00091EBD">
            <w:pPr>
              <w:spacing w:before="60" w:after="60" w:line="240" w:lineRule="auto"/>
              <w:jc w:val="center"/>
              <w:rPr>
                <w:rFonts w:cs="Arial"/>
                <w:b/>
              </w:rPr>
            </w:pPr>
            <w:r w:rsidRPr="00091EBD">
              <w:rPr>
                <w:rFonts w:cs="Arial"/>
                <w:b/>
              </w:rPr>
              <w:t>Condition</w:t>
            </w:r>
            <w:r w:rsidRPr="004649FA">
              <w:rPr>
                <w:rFonts w:cs="Arial"/>
                <w:b/>
              </w:rPr>
              <w:t xml:space="preserve"> </w:t>
            </w:r>
          </w:p>
        </w:tc>
      </w:tr>
      <w:tr w:rsidR="00B6012C" w:rsidRPr="004649FA" w14:paraId="26E0CB05" w14:textId="77777777" w:rsidTr="00833224">
        <w:trPr>
          <w:jc w:val="center"/>
        </w:trPr>
        <w:tc>
          <w:tcPr>
            <w:tcW w:w="2395" w:type="pct"/>
          </w:tcPr>
          <w:p w14:paraId="0741EF1C" w14:textId="77777777" w:rsidR="000200DD" w:rsidRPr="004649FA" w:rsidRDefault="000200DD" w:rsidP="000200DD">
            <w:pPr>
              <w:spacing w:before="60" w:after="60" w:line="240" w:lineRule="auto"/>
              <w:rPr>
                <w:rFonts w:cs="Arial"/>
                <w:sz w:val="20"/>
                <w:szCs w:val="20"/>
                <w:u w:val="single"/>
              </w:rPr>
            </w:pPr>
            <w:r w:rsidRPr="004649FA">
              <w:rPr>
                <w:rFonts w:cs="Arial"/>
                <w:sz w:val="20"/>
                <w:szCs w:val="20"/>
                <w:u w:val="single"/>
              </w:rPr>
              <w:t>General Management</w:t>
            </w:r>
          </w:p>
          <w:p w14:paraId="1C2862D5" w14:textId="077EA9AA" w:rsidR="00B6012C" w:rsidRPr="004649FA" w:rsidRDefault="000200DD" w:rsidP="00F77520">
            <w:pPr>
              <w:tabs>
                <w:tab w:val="left" w:pos="-403"/>
              </w:tabs>
              <w:spacing w:after="120"/>
              <w:rPr>
                <w:rFonts w:cs="Arial"/>
                <w:sz w:val="20"/>
                <w:szCs w:val="20"/>
              </w:rPr>
            </w:pPr>
            <w:r w:rsidRPr="004649FA">
              <w:rPr>
                <w:rFonts w:cs="Arial"/>
                <w:sz w:val="20"/>
                <w:szCs w:val="20"/>
              </w:rPr>
              <w:t xml:space="preserve">Export decisions relate to the arrangements in force at the time of the decision. To ensure that these decisions remain valid and export approval continues uninterrupted, the Department of the Environment and Energy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sidRPr="004649FA">
              <w:rPr>
                <w:rFonts w:cs="Arial"/>
                <w:sz w:val="20"/>
                <w:szCs w:val="20"/>
              </w:rPr>
              <w:t>byproduct</w:t>
            </w:r>
            <w:proofErr w:type="spellEnd"/>
            <w:r w:rsidRPr="004649FA">
              <w:rPr>
                <w:rFonts w:cs="Arial"/>
                <w:sz w:val="20"/>
                <w:szCs w:val="20"/>
              </w:rPr>
              <w:t>, bycatch, EPBC Act protected species or the ecosystem.</w:t>
            </w:r>
          </w:p>
        </w:tc>
        <w:tc>
          <w:tcPr>
            <w:tcW w:w="2605" w:type="pct"/>
          </w:tcPr>
          <w:p w14:paraId="59C8CF8F" w14:textId="77777777" w:rsidR="000200DD" w:rsidRPr="004351CD" w:rsidRDefault="000200DD" w:rsidP="000200DD">
            <w:pPr>
              <w:spacing w:before="60" w:after="60" w:line="240" w:lineRule="auto"/>
              <w:rPr>
                <w:rFonts w:cs="Arial"/>
                <w:sz w:val="20"/>
                <w:szCs w:val="20"/>
              </w:rPr>
            </w:pPr>
            <w:r w:rsidRPr="004351CD">
              <w:rPr>
                <w:rFonts w:cs="Arial"/>
                <w:b/>
                <w:sz w:val="20"/>
                <w:szCs w:val="20"/>
              </w:rPr>
              <w:t>Condition 1</w:t>
            </w:r>
            <w:r w:rsidRPr="004351CD">
              <w:rPr>
                <w:rFonts w:cs="Arial"/>
                <w:sz w:val="20"/>
                <w:szCs w:val="20"/>
              </w:rPr>
              <w:t>:</w:t>
            </w:r>
          </w:p>
          <w:p w14:paraId="07CF9671" w14:textId="57E74B68" w:rsidR="000200DD" w:rsidRPr="00A87C66" w:rsidRDefault="000200DD" w:rsidP="00A87C66">
            <w:pPr>
              <w:tabs>
                <w:tab w:val="left" w:pos="-403"/>
              </w:tabs>
              <w:spacing w:after="120"/>
              <w:rPr>
                <w:rFonts w:cs="Arial"/>
                <w:sz w:val="20"/>
                <w:szCs w:val="20"/>
              </w:rPr>
            </w:pPr>
            <w:r w:rsidRPr="00AF3705">
              <w:rPr>
                <w:rFonts w:cs="Arial"/>
                <w:sz w:val="20"/>
                <w:szCs w:val="20"/>
              </w:rPr>
              <w:t>Operat</w:t>
            </w:r>
            <w:r w:rsidRPr="00F62730">
              <w:rPr>
                <w:rFonts w:cs="Arial"/>
                <w:sz w:val="20"/>
                <w:szCs w:val="20"/>
              </w:rPr>
              <w:t xml:space="preserve">ion of the Western Australian Temperate Demersal Gillnet and Demersal Longline </w:t>
            </w:r>
            <w:r w:rsidRPr="00A87C66">
              <w:rPr>
                <w:rFonts w:cs="Arial"/>
                <w:sz w:val="20"/>
                <w:szCs w:val="20"/>
              </w:rPr>
              <w:t xml:space="preserve">Fisheries will be carried out in accordance with the Western Australian </w:t>
            </w:r>
            <w:r w:rsidRPr="00A87C66">
              <w:rPr>
                <w:i/>
                <w:iCs/>
                <w:sz w:val="20"/>
                <w:szCs w:val="20"/>
              </w:rPr>
              <w:t>Fish</w:t>
            </w:r>
            <w:r w:rsidR="00A87C66">
              <w:rPr>
                <w:i/>
                <w:iCs/>
                <w:sz w:val="20"/>
                <w:szCs w:val="20"/>
              </w:rPr>
              <w:t> </w:t>
            </w:r>
            <w:r w:rsidRPr="00A87C66">
              <w:rPr>
                <w:i/>
                <w:iCs/>
                <w:sz w:val="20"/>
                <w:szCs w:val="20"/>
              </w:rPr>
              <w:t>Resources Management Act 1994</w:t>
            </w:r>
            <w:r w:rsidRPr="00A87C66">
              <w:rPr>
                <w:rFonts w:cs="Arial"/>
                <w:sz w:val="20"/>
                <w:szCs w:val="20"/>
              </w:rPr>
              <w:t xml:space="preserve"> and the Western Australian Fish Resources Management Regulations 1995. </w:t>
            </w:r>
          </w:p>
          <w:p w14:paraId="152E5D07" w14:textId="77777777" w:rsidR="000200DD" w:rsidRPr="004351CD" w:rsidRDefault="000200DD" w:rsidP="000200DD">
            <w:pPr>
              <w:spacing w:before="60" w:after="60" w:line="240" w:lineRule="auto"/>
              <w:rPr>
                <w:rFonts w:cs="Arial"/>
                <w:sz w:val="20"/>
                <w:szCs w:val="20"/>
              </w:rPr>
            </w:pPr>
          </w:p>
          <w:p w14:paraId="2EB39F80" w14:textId="77777777" w:rsidR="000200DD" w:rsidRPr="004351CD" w:rsidRDefault="000200DD" w:rsidP="000200DD">
            <w:pPr>
              <w:spacing w:before="60" w:after="60" w:line="240" w:lineRule="auto"/>
              <w:rPr>
                <w:rFonts w:cs="Arial"/>
                <w:sz w:val="20"/>
                <w:szCs w:val="20"/>
              </w:rPr>
            </w:pPr>
            <w:r w:rsidRPr="005303E3">
              <w:rPr>
                <w:rFonts w:cs="Arial"/>
                <w:b/>
                <w:sz w:val="20"/>
                <w:szCs w:val="20"/>
              </w:rPr>
              <w:t>Condition 2</w:t>
            </w:r>
            <w:r w:rsidRPr="005303E3">
              <w:rPr>
                <w:rFonts w:cs="Arial"/>
                <w:sz w:val="20"/>
                <w:szCs w:val="20"/>
              </w:rPr>
              <w:t>:</w:t>
            </w:r>
          </w:p>
          <w:p w14:paraId="449BC4FC" w14:textId="1DD11723" w:rsidR="00B6012C" w:rsidRPr="004649FA" w:rsidRDefault="000200DD">
            <w:pPr>
              <w:tabs>
                <w:tab w:val="left" w:pos="-403"/>
              </w:tabs>
              <w:spacing w:after="120"/>
              <w:rPr>
                <w:rFonts w:cs="Arial"/>
                <w:b/>
                <w:color w:val="3366FF"/>
                <w:sz w:val="20"/>
                <w:szCs w:val="20"/>
              </w:rPr>
            </w:pPr>
            <w:r w:rsidRPr="004351CD">
              <w:rPr>
                <w:rFonts w:cs="Arial"/>
                <w:sz w:val="20"/>
                <w:szCs w:val="20"/>
              </w:rPr>
              <w:t xml:space="preserve">The </w:t>
            </w:r>
            <w:r>
              <w:rPr>
                <w:rFonts w:cs="Arial"/>
                <w:sz w:val="20"/>
                <w:szCs w:val="20"/>
              </w:rPr>
              <w:t>Western Australian Department of Primary Industries and Regional Development,</w:t>
            </w:r>
            <w:r w:rsidRPr="004351CD">
              <w:rPr>
                <w:rFonts w:cs="Arial"/>
                <w:sz w:val="20"/>
                <w:szCs w:val="20"/>
              </w:rPr>
              <w:t xml:space="preserve"> to inform the Department of the Environment and Energy</w:t>
            </w:r>
            <w:r>
              <w:rPr>
                <w:rFonts w:cs="Arial"/>
                <w:sz w:val="20"/>
                <w:szCs w:val="20"/>
              </w:rPr>
              <w:t>,</w:t>
            </w:r>
            <w:r w:rsidRPr="004351CD">
              <w:rPr>
                <w:rFonts w:cs="Arial"/>
                <w:sz w:val="20"/>
                <w:szCs w:val="20"/>
              </w:rPr>
              <w:t xml:space="preserve"> of any intended material changes to the </w:t>
            </w:r>
            <w:r w:rsidRPr="00F62730">
              <w:rPr>
                <w:rFonts w:cs="Arial"/>
                <w:sz w:val="20"/>
                <w:szCs w:val="20"/>
              </w:rPr>
              <w:t>Western Australian Temperate Demersal Gillnet and Demersal Longline Fisheries</w:t>
            </w:r>
            <w:r w:rsidRPr="004351CD">
              <w:rPr>
                <w:rFonts w:cs="Arial"/>
                <w:sz w:val="20"/>
                <w:szCs w:val="20"/>
              </w:rPr>
              <w:t xml:space="preserve"> management arrangements that may affect the assessment against which</w:t>
            </w:r>
            <w:r w:rsidRPr="00A87C66">
              <w:rPr>
                <w:rFonts w:cs="Arial"/>
                <w:i/>
                <w:sz w:val="20"/>
                <w:szCs w:val="20"/>
              </w:rPr>
              <w:t xml:space="preserve"> Environment Protection and Biodiversity Conservation Act 1999</w:t>
            </w:r>
            <w:r w:rsidRPr="004351CD">
              <w:rPr>
                <w:rFonts w:cs="Arial"/>
                <w:sz w:val="20"/>
                <w:szCs w:val="20"/>
              </w:rPr>
              <w:t xml:space="preserve"> decisions are made.</w:t>
            </w:r>
          </w:p>
        </w:tc>
      </w:tr>
      <w:tr w:rsidR="00525336" w:rsidRPr="004649FA" w14:paraId="5F4EB527" w14:textId="77777777" w:rsidTr="00833224">
        <w:trPr>
          <w:jc w:val="center"/>
        </w:trPr>
        <w:tc>
          <w:tcPr>
            <w:tcW w:w="2395" w:type="pct"/>
          </w:tcPr>
          <w:p w14:paraId="3571049A" w14:textId="5A97DCC7" w:rsidR="00525336" w:rsidRPr="004649FA" w:rsidRDefault="00525336" w:rsidP="00525336">
            <w:pPr>
              <w:spacing w:before="60" w:after="60" w:line="240" w:lineRule="auto"/>
              <w:rPr>
                <w:rFonts w:cs="Arial"/>
                <w:sz w:val="20"/>
                <w:szCs w:val="20"/>
              </w:rPr>
            </w:pPr>
            <w:r w:rsidRPr="004649FA">
              <w:rPr>
                <w:rFonts w:cs="Arial"/>
                <w:sz w:val="20"/>
                <w:szCs w:val="20"/>
                <w:u w:val="single"/>
              </w:rPr>
              <w:t>Annual Reporting</w:t>
            </w:r>
            <w:r w:rsidRPr="004649FA">
              <w:rPr>
                <w:rFonts w:cs="Arial"/>
                <w:sz w:val="20"/>
                <w:szCs w:val="20"/>
              </w:rPr>
              <w:t xml:space="preserve"> </w:t>
            </w:r>
          </w:p>
          <w:p w14:paraId="4BCA581E" w14:textId="77777777" w:rsidR="00525336" w:rsidRDefault="00525336" w:rsidP="00525336">
            <w:pPr>
              <w:spacing w:after="120"/>
              <w:rPr>
                <w:rFonts w:cs="Arial"/>
                <w:sz w:val="20"/>
                <w:szCs w:val="20"/>
              </w:rPr>
            </w:pPr>
            <w:r w:rsidRPr="004649FA">
              <w:rPr>
                <w:rFonts w:cs="Arial"/>
                <w:sz w:val="20"/>
                <w:szCs w:val="20"/>
              </w:rPr>
              <w:t>It is important that reports be produced and presented to the Department annually</w:t>
            </w:r>
            <w:r>
              <w:rPr>
                <w:rFonts w:cs="Arial"/>
                <w:sz w:val="20"/>
                <w:szCs w:val="20"/>
              </w:rPr>
              <w:t>,</w:t>
            </w:r>
            <w:r w:rsidRPr="004649FA">
              <w:rPr>
                <w:rFonts w:cs="Arial"/>
                <w:sz w:val="20"/>
                <w:szCs w:val="20"/>
              </w:rPr>
              <w:t xml:space="preserve"> in order for the performance of the fishery and progress in implementing t</w:t>
            </w:r>
            <w:r w:rsidRPr="0070211B">
              <w:rPr>
                <w:rFonts w:cs="Arial"/>
                <w:sz w:val="20"/>
                <w:szCs w:val="20"/>
              </w:rPr>
              <w:t>he conditions in this repo</w:t>
            </w:r>
            <w:r w:rsidRPr="004649FA">
              <w:rPr>
                <w:rFonts w:cs="Arial"/>
                <w:sz w:val="20"/>
                <w:szCs w:val="20"/>
              </w:rPr>
              <w:t>rt</w:t>
            </w:r>
            <w:r>
              <w:rPr>
                <w:rFonts w:cs="Arial"/>
                <w:sz w:val="20"/>
                <w:szCs w:val="20"/>
              </w:rPr>
              <w:t>,</w:t>
            </w:r>
            <w:r w:rsidRPr="004649FA">
              <w:rPr>
                <w:rFonts w:cs="Arial"/>
                <w:sz w:val="20"/>
                <w:szCs w:val="20"/>
              </w:rPr>
              <w:t xml:space="preserve"> and other managerial commitments</w:t>
            </w:r>
            <w:r>
              <w:rPr>
                <w:rFonts w:cs="Arial"/>
                <w:sz w:val="20"/>
                <w:szCs w:val="20"/>
              </w:rPr>
              <w:t>,</w:t>
            </w:r>
            <w:r w:rsidRPr="004649FA">
              <w:rPr>
                <w:rFonts w:cs="Arial"/>
                <w:sz w:val="20"/>
                <w:szCs w:val="20"/>
              </w:rPr>
              <w:t xml:space="preserve"> to be monitored and assessed throughout the life of the declaration. Annual reports should follow Appendix B to the</w:t>
            </w:r>
            <w:r w:rsidRPr="004E0046">
              <w:rPr>
                <w:rFonts w:cs="Arial"/>
                <w:sz w:val="20"/>
                <w:szCs w:val="20"/>
              </w:rPr>
              <w:t xml:space="preserve"> Guidelines for the </w:t>
            </w:r>
            <w:r w:rsidRPr="000F1C3F">
              <w:rPr>
                <w:rFonts w:cs="Arial"/>
                <w:i/>
                <w:sz w:val="20"/>
                <w:szCs w:val="20"/>
              </w:rPr>
              <w:t>Ecologically Sustainable Management of Fisheries - 2nd Edition</w:t>
            </w:r>
            <w:r>
              <w:rPr>
                <w:rFonts w:cs="Arial"/>
                <w:sz w:val="20"/>
                <w:szCs w:val="20"/>
              </w:rPr>
              <w:t xml:space="preserve"> </w:t>
            </w:r>
            <w:r w:rsidRPr="004649FA">
              <w:rPr>
                <w:rFonts w:cs="Arial"/>
                <w:sz w:val="20"/>
                <w:szCs w:val="20"/>
              </w:rPr>
              <w:t>and include a description of</w:t>
            </w:r>
            <w:r>
              <w:rPr>
                <w:rFonts w:cs="Arial"/>
                <w:sz w:val="20"/>
                <w:szCs w:val="20"/>
              </w:rPr>
              <w:t>:</w:t>
            </w:r>
            <w:r w:rsidRPr="004649FA">
              <w:rPr>
                <w:rFonts w:cs="Arial"/>
                <w:sz w:val="20"/>
                <w:szCs w:val="20"/>
              </w:rPr>
              <w:t xml:space="preserve"> the fishery management arrangements in place</w:t>
            </w:r>
            <w:r>
              <w:rPr>
                <w:rFonts w:cs="Arial"/>
                <w:sz w:val="20"/>
                <w:szCs w:val="20"/>
              </w:rPr>
              <w:t>;</w:t>
            </w:r>
            <w:r w:rsidRPr="004649FA">
              <w:rPr>
                <w:rFonts w:cs="Arial"/>
                <w:sz w:val="20"/>
                <w:szCs w:val="20"/>
              </w:rPr>
              <w:t xml:space="preserve"> research and monitoring outcomes</w:t>
            </w:r>
            <w:r>
              <w:rPr>
                <w:rFonts w:cs="Arial"/>
                <w:sz w:val="20"/>
                <w:szCs w:val="20"/>
              </w:rPr>
              <w:t>;</w:t>
            </w:r>
            <w:r w:rsidRPr="004649FA">
              <w:rPr>
                <w:rFonts w:cs="Arial"/>
                <w:sz w:val="20"/>
                <w:szCs w:val="20"/>
              </w:rPr>
              <w:t xml:space="preserve"> recent catch data for all sectors of the fishery</w:t>
            </w:r>
            <w:r>
              <w:rPr>
                <w:rFonts w:cs="Arial"/>
                <w:sz w:val="20"/>
                <w:szCs w:val="20"/>
              </w:rPr>
              <w:t>;</w:t>
            </w:r>
            <w:r w:rsidRPr="004649FA">
              <w:rPr>
                <w:rFonts w:cs="Arial"/>
                <w:sz w:val="20"/>
                <w:szCs w:val="20"/>
              </w:rPr>
              <w:t xml:space="preserve"> status of target stock</w:t>
            </w:r>
            <w:r>
              <w:rPr>
                <w:rFonts w:cs="Arial"/>
                <w:sz w:val="20"/>
                <w:szCs w:val="20"/>
              </w:rPr>
              <w:t>;</w:t>
            </w:r>
            <w:r w:rsidRPr="004649FA">
              <w:rPr>
                <w:rFonts w:cs="Arial"/>
                <w:sz w:val="20"/>
                <w:szCs w:val="20"/>
              </w:rPr>
              <w:t xml:space="preserve"> in</w:t>
            </w:r>
            <w:r w:rsidRPr="00050F26">
              <w:rPr>
                <w:rFonts w:cs="Arial"/>
                <w:sz w:val="20"/>
                <w:szCs w:val="20"/>
              </w:rPr>
              <w:t>teractions with EPBC Act protected species</w:t>
            </w:r>
            <w:r>
              <w:rPr>
                <w:rFonts w:cs="Arial"/>
                <w:sz w:val="20"/>
                <w:szCs w:val="20"/>
              </w:rPr>
              <w:t>;</w:t>
            </w:r>
            <w:r w:rsidRPr="00050F26">
              <w:rPr>
                <w:rFonts w:cs="Arial"/>
                <w:sz w:val="20"/>
                <w:szCs w:val="20"/>
              </w:rPr>
              <w:t xml:space="preserve"> impacts of the fishery on the ecosystem in which it operates</w:t>
            </w:r>
            <w:r>
              <w:rPr>
                <w:rFonts w:cs="Arial"/>
                <w:sz w:val="20"/>
                <w:szCs w:val="20"/>
              </w:rPr>
              <w:t>;</w:t>
            </w:r>
            <w:r w:rsidRPr="00050F26">
              <w:rPr>
                <w:rFonts w:cs="Arial"/>
                <w:sz w:val="20"/>
                <w:szCs w:val="20"/>
              </w:rPr>
              <w:t xml:space="preserve"> and progress in implementing the Department’s conditions. Electronic copies of</w:t>
            </w:r>
            <w:r w:rsidRPr="004649FA">
              <w:rPr>
                <w:rFonts w:cs="Arial"/>
                <w:sz w:val="20"/>
                <w:szCs w:val="20"/>
              </w:rPr>
              <w:t xml:space="preserve"> the </w:t>
            </w:r>
            <w:r>
              <w:rPr>
                <w:rFonts w:cs="Arial"/>
                <w:sz w:val="20"/>
                <w:szCs w:val="20"/>
              </w:rPr>
              <w:t>G</w:t>
            </w:r>
            <w:r w:rsidRPr="004649FA">
              <w:rPr>
                <w:rFonts w:cs="Arial"/>
                <w:sz w:val="20"/>
                <w:szCs w:val="20"/>
              </w:rPr>
              <w:t xml:space="preserve">uidelines are available from the Department’s website at </w:t>
            </w:r>
          </w:p>
          <w:p w14:paraId="4576997C" w14:textId="7935C160" w:rsidR="00525336" w:rsidRPr="004649FA" w:rsidRDefault="001B70A4" w:rsidP="00525336">
            <w:pPr>
              <w:spacing w:before="60" w:after="60" w:line="240" w:lineRule="auto"/>
              <w:rPr>
                <w:rFonts w:cs="Arial"/>
                <w:sz w:val="20"/>
                <w:szCs w:val="20"/>
                <w:u w:val="single"/>
              </w:rPr>
            </w:pPr>
            <w:hyperlink r:id="rId26" w:history="1">
              <w:r w:rsidR="00525336" w:rsidRPr="004649FA">
                <w:rPr>
                  <w:rStyle w:val="Hyperlink"/>
                  <w:rFonts w:cs="Arial"/>
                  <w:sz w:val="20"/>
                  <w:szCs w:val="20"/>
                </w:rPr>
                <w:t>http://www.environment.gov.au/resource/guidelines-ecologically-sustainable-management-fisheries</w:t>
              </w:r>
            </w:hyperlink>
            <w:r w:rsidR="00525336" w:rsidRPr="004649FA">
              <w:rPr>
                <w:rFonts w:cs="Arial"/>
                <w:sz w:val="20"/>
                <w:szCs w:val="20"/>
              </w:rPr>
              <w:t xml:space="preserve">. </w:t>
            </w:r>
          </w:p>
        </w:tc>
        <w:tc>
          <w:tcPr>
            <w:tcW w:w="2605" w:type="pct"/>
          </w:tcPr>
          <w:p w14:paraId="12685CCC" w14:textId="77777777" w:rsidR="00525336" w:rsidRPr="004649FA" w:rsidRDefault="00525336" w:rsidP="00525336">
            <w:pPr>
              <w:spacing w:before="60" w:after="60" w:line="240" w:lineRule="auto"/>
              <w:rPr>
                <w:sz w:val="20"/>
                <w:szCs w:val="20"/>
              </w:rPr>
            </w:pPr>
            <w:r w:rsidRPr="004649FA">
              <w:rPr>
                <w:b/>
                <w:bCs/>
                <w:sz w:val="20"/>
                <w:szCs w:val="20"/>
              </w:rPr>
              <w:t>Condition 3</w:t>
            </w:r>
            <w:r w:rsidRPr="004649FA">
              <w:rPr>
                <w:sz w:val="20"/>
                <w:szCs w:val="20"/>
              </w:rPr>
              <w:t>:</w:t>
            </w:r>
          </w:p>
          <w:p w14:paraId="48BCC25E" w14:textId="77777777" w:rsidR="00525336" w:rsidRPr="004649FA" w:rsidRDefault="00525336" w:rsidP="00525336">
            <w:pPr>
              <w:spacing w:before="60" w:after="60" w:line="240" w:lineRule="auto"/>
              <w:rPr>
                <w:sz w:val="20"/>
                <w:szCs w:val="20"/>
              </w:rPr>
            </w:pPr>
            <w:r w:rsidRPr="004649FA">
              <w:rPr>
                <w:sz w:val="20"/>
                <w:szCs w:val="20"/>
              </w:rPr>
              <w:t xml:space="preserve">The </w:t>
            </w:r>
            <w:r>
              <w:rPr>
                <w:rFonts w:cs="Arial"/>
                <w:sz w:val="20"/>
                <w:szCs w:val="20"/>
              </w:rPr>
              <w:t>Western Australian Department of Primary Industries and Regional Development,</w:t>
            </w:r>
            <w:r w:rsidRPr="004649FA">
              <w:rPr>
                <w:sz w:val="20"/>
                <w:szCs w:val="20"/>
              </w:rPr>
              <w:t xml:space="preserve"> to produce and present reports to the Department of the Environment and Energy annually</w:t>
            </w:r>
            <w:r>
              <w:rPr>
                <w:sz w:val="20"/>
                <w:szCs w:val="20"/>
              </w:rPr>
              <w:t>,</w:t>
            </w:r>
            <w:r w:rsidRPr="004649FA">
              <w:rPr>
                <w:sz w:val="20"/>
                <w:szCs w:val="20"/>
              </w:rPr>
              <w:t xml:space="preserve"> as per Appendix B of the </w:t>
            </w:r>
            <w:r w:rsidRPr="004649FA">
              <w:rPr>
                <w:i/>
                <w:iCs/>
                <w:sz w:val="20"/>
                <w:szCs w:val="20"/>
              </w:rPr>
              <w:t>Guidelines for the Ecologically Sustainable Management of Fisheries - 2nd Edition.</w:t>
            </w:r>
            <w:r>
              <w:rPr>
                <w:i/>
                <w:iCs/>
                <w:sz w:val="20"/>
                <w:szCs w:val="20"/>
              </w:rPr>
              <w:t xml:space="preserve"> </w:t>
            </w:r>
          </w:p>
          <w:p w14:paraId="71EAFF3D" w14:textId="1E4866AE" w:rsidR="00525336" w:rsidRPr="004351CD" w:rsidRDefault="00525336" w:rsidP="00525336">
            <w:pPr>
              <w:spacing w:before="60" w:after="60" w:line="240" w:lineRule="auto"/>
              <w:rPr>
                <w:rFonts w:cs="Arial"/>
                <w:b/>
                <w:sz w:val="20"/>
                <w:szCs w:val="20"/>
              </w:rPr>
            </w:pPr>
          </w:p>
        </w:tc>
      </w:tr>
      <w:tr w:rsidR="009C46C9" w:rsidRPr="004649FA" w14:paraId="62009FE5" w14:textId="77777777" w:rsidTr="00833224">
        <w:trPr>
          <w:jc w:val="center"/>
        </w:trPr>
        <w:tc>
          <w:tcPr>
            <w:tcW w:w="2395" w:type="pct"/>
          </w:tcPr>
          <w:p w14:paraId="44FAF651" w14:textId="53C09976" w:rsidR="009C46C9" w:rsidRPr="00F665C7" w:rsidRDefault="009C46C9" w:rsidP="00A94B47">
            <w:pPr>
              <w:keepNext/>
              <w:spacing w:after="120"/>
              <w:rPr>
                <w:rFonts w:cs="Arial"/>
                <w:sz w:val="20"/>
                <w:szCs w:val="20"/>
                <w:u w:val="single"/>
              </w:rPr>
            </w:pPr>
            <w:r>
              <w:lastRenderedPageBreak/>
              <w:br w:type="page"/>
            </w:r>
            <w:r w:rsidRPr="00F665C7">
              <w:rPr>
                <w:rFonts w:cs="Arial"/>
                <w:sz w:val="20"/>
                <w:szCs w:val="20"/>
                <w:u w:val="single"/>
              </w:rPr>
              <w:t>Sharks – Stock and bycatch management</w:t>
            </w:r>
          </w:p>
          <w:p w14:paraId="6AC84B87" w14:textId="77777777" w:rsidR="009C46C9" w:rsidRDefault="009C46C9" w:rsidP="009C46C9">
            <w:pPr>
              <w:spacing w:after="120"/>
              <w:rPr>
                <w:rFonts w:cs="Arial"/>
                <w:sz w:val="20"/>
                <w:szCs w:val="20"/>
              </w:rPr>
            </w:pPr>
            <w:r w:rsidRPr="00F665C7">
              <w:rPr>
                <w:rFonts w:cs="Arial"/>
                <w:sz w:val="20"/>
                <w:szCs w:val="20"/>
              </w:rPr>
              <w:t>The Department understands that the</w:t>
            </w:r>
            <w:r>
              <w:rPr>
                <w:rFonts w:cs="Arial"/>
                <w:bCs/>
                <w:sz w:val="20"/>
                <w:szCs w:val="20"/>
              </w:rPr>
              <w:t xml:space="preserve"> Western Australian</w:t>
            </w:r>
            <w:r w:rsidRPr="005549BA">
              <w:rPr>
                <w:rFonts w:cs="Arial"/>
                <w:bCs/>
                <w:sz w:val="20"/>
                <w:szCs w:val="20"/>
              </w:rPr>
              <w:t xml:space="preserve"> </w:t>
            </w:r>
            <w:r w:rsidRPr="00251775">
              <w:rPr>
                <w:rFonts w:cs="Arial"/>
                <w:bCs/>
                <w:sz w:val="20"/>
                <w:szCs w:val="20"/>
              </w:rPr>
              <w:t>Department of Primary Industries and Regional Development</w:t>
            </w:r>
            <w:r>
              <w:rPr>
                <w:rFonts w:cs="Arial"/>
                <w:bCs/>
                <w:sz w:val="20"/>
                <w:szCs w:val="20"/>
              </w:rPr>
              <w:t>,</w:t>
            </w:r>
            <w:r w:rsidRPr="00F665C7">
              <w:rPr>
                <w:rFonts w:cs="Arial"/>
                <w:sz w:val="20"/>
                <w:szCs w:val="20"/>
              </w:rPr>
              <w:t xml:space="preserve"> has undertaken annual fishery independent longli</w:t>
            </w:r>
            <w:r>
              <w:rPr>
                <w:rFonts w:cs="Arial"/>
                <w:sz w:val="20"/>
                <w:szCs w:val="20"/>
              </w:rPr>
              <w:t>ne surveys since 2001 (in north</w:t>
            </w:r>
            <w:r w:rsidRPr="00F665C7">
              <w:rPr>
                <w:rFonts w:cs="Arial"/>
                <w:sz w:val="20"/>
                <w:szCs w:val="20"/>
              </w:rPr>
              <w:t xml:space="preserve"> west</w:t>
            </w:r>
            <w:r>
              <w:rPr>
                <w:rFonts w:cs="Arial"/>
                <w:sz w:val="20"/>
                <w:szCs w:val="20"/>
              </w:rPr>
              <w:t>ern Australia</w:t>
            </w:r>
            <w:r w:rsidRPr="00F665C7">
              <w:rPr>
                <w:rFonts w:cs="Arial"/>
                <w:sz w:val="20"/>
                <w:szCs w:val="20"/>
              </w:rPr>
              <w:t>), for Sandbar a</w:t>
            </w:r>
            <w:r>
              <w:rPr>
                <w:rFonts w:cs="Arial"/>
                <w:sz w:val="20"/>
                <w:szCs w:val="20"/>
              </w:rPr>
              <w:t>nd Dusky Shark breeding stocks. The biological stock of these s</w:t>
            </w:r>
            <w:r w:rsidRPr="00F665C7">
              <w:rPr>
                <w:rFonts w:cs="Arial"/>
                <w:sz w:val="20"/>
                <w:szCs w:val="20"/>
              </w:rPr>
              <w:t xml:space="preserve">hark species </w:t>
            </w:r>
            <w:r>
              <w:rPr>
                <w:rFonts w:cs="Arial"/>
                <w:sz w:val="20"/>
                <w:szCs w:val="20"/>
              </w:rPr>
              <w:t>is indicated as being in ‘transitional-</w:t>
            </w:r>
            <w:r w:rsidRPr="00E25100">
              <w:rPr>
                <w:rFonts w:cs="Arial"/>
                <w:sz w:val="20"/>
                <w:szCs w:val="20"/>
              </w:rPr>
              <w:t>recover</w:t>
            </w:r>
            <w:r>
              <w:rPr>
                <w:rFonts w:cs="Arial"/>
                <w:sz w:val="20"/>
                <w:szCs w:val="20"/>
              </w:rPr>
              <w:t>ing’. As the</w:t>
            </w:r>
            <w:r w:rsidRPr="00E25100">
              <w:rPr>
                <w:rFonts w:cs="Arial"/>
                <w:sz w:val="20"/>
                <w:szCs w:val="20"/>
              </w:rPr>
              <w:t xml:space="preserve"> rebuilding of these species to ‘acceptable’ levels will take some years given thei</w:t>
            </w:r>
            <w:r>
              <w:rPr>
                <w:rFonts w:cs="Arial"/>
                <w:sz w:val="20"/>
                <w:szCs w:val="20"/>
              </w:rPr>
              <w:t xml:space="preserve">r life history characteristics the </w:t>
            </w:r>
            <w:r w:rsidRPr="00E25100">
              <w:rPr>
                <w:rFonts w:cs="Arial"/>
                <w:sz w:val="20"/>
                <w:szCs w:val="20"/>
              </w:rPr>
              <w:t xml:space="preserve">precautionary management approach </w:t>
            </w:r>
            <w:r>
              <w:rPr>
                <w:rFonts w:cs="Arial"/>
                <w:sz w:val="20"/>
                <w:szCs w:val="20"/>
              </w:rPr>
              <w:t xml:space="preserve">by the WA DPIRD </w:t>
            </w:r>
            <w:r w:rsidRPr="00E25100">
              <w:rPr>
                <w:rFonts w:cs="Arial"/>
                <w:sz w:val="20"/>
                <w:szCs w:val="20"/>
              </w:rPr>
              <w:t xml:space="preserve">to these species </w:t>
            </w:r>
            <w:r>
              <w:rPr>
                <w:rFonts w:cs="Arial"/>
                <w:sz w:val="20"/>
                <w:szCs w:val="20"/>
              </w:rPr>
              <w:t xml:space="preserve">(incorporating </w:t>
            </w:r>
            <w:r w:rsidRPr="00E25100">
              <w:rPr>
                <w:rFonts w:cs="Arial"/>
                <w:sz w:val="20"/>
                <w:szCs w:val="20"/>
              </w:rPr>
              <w:t>careful monitoring of catch and effort data to ensure fishing levels are consistent with recovery</w:t>
            </w:r>
            <w:r>
              <w:rPr>
                <w:rFonts w:cs="Arial"/>
                <w:sz w:val="20"/>
                <w:szCs w:val="20"/>
              </w:rPr>
              <w:t>)</w:t>
            </w:r>
            <w:r w:rsidRPr="00E25100">
              <w:rPr>
                <w:rFonts w:cs="Arial"/>
                <w:sz w:val="20"/>
                <w:szCs w:val="20"/>
              </w:rPr>
              <w:t xml:space="preserve"> should continue. </w:t>
            </w:r>
          </w:p>
          <w:p w14:paraId="4B330B1B" w14:textId="7520C849" w:rsidR="009C46C9" w:rsidRPr="004649FA" w:rsidRDefault="009C46C9" w:rsidP="00A5558F">
            <w:pPr>
              <w:spacing w:after="120"/>
              <w:rPr>
                <w:rFonts w:cs="Arial"/>
                <w:sz w:val="20"/>
                <w:szCs w:val="20"/>
                <w:u w:val="single"/>
              </w:rPr>
            </w:pPr>
            <w:r>
              <w:rPr>
                <w:rFonts w:cs="Arial"/>
                <w:sz w:val="20"/>
                <w:szCs w:val="20"/>
              </w:rPr>
              <w:t>The Department acknowledges that the</w:t>
            </w:r>
            <w:r w:rsidR="0022422F">
              <w:rPr>
                <w:rFonts w:cs="Arial"/>
                <w:sz w:val="20"/>
                <w:szCs w:val="20"/>
              </w:rPr>
              <w:t xml:space="preserve"> </w:t>
            </w:r>
            <w:r w:rsidR="00A5558F">
              <w:rPr>
                <w:rFonts w:cs="Arial"/>
                <w:sz w:val="20"/>
                <w:szCs w:val="20"/>
              </w:rPr>
              <w:t>WA DPIRD</w:t>
            </w:r>
            <w:r w:rsidRPr="00A94B47">
              <w:rPr>
                <w:rFonts w:cs="Arial"/>
                <w:sz w:val="20"/>
                <w:szCs w:val="20"/>
              </w:rPr>
              <w:t>,</w:t>
            </w:r>
            <w:r>
              <w:rPr>
                <w:rFonts w:cs="Arial"/>
                <w:sz w:val="20"/>
                <w:szCs w:val="20"/>
              </w:rPr>
              <w:t xml:space="preserve"> will be developing a formal Harvest Strategy during the approval period of the WTO, which will include input from fishers. It is expected that the Harvest Strategy will incorporate </w:t>
            </w:r>
            <w:r w:rsidR="008F2825">
              <w:rPr>
                <w:rFonts w:cs="Arial"/>
                <w:sz w:val="20"/>
                <w:szCs w:val="20"/>
              </w:rPr>
              <w:t>relevant</w:t>
            </w:r>
            <w:r>
              <w:rPr>
                <w:rFonts w:cs="Arial"/>
                <w:sz w:val="20"/>
                <w:szCs w:val="20"/>
              </w:rPr>
              <w:t xml:space="preserve"> management measures regarding the recovery of these species as appropriate.</w:t>
            </w:r>
          </w:p>
        </w:tc>
        <w:tc>
          <w:tcPr>
            <w:tcW w:w="2605" w:type="pct"/>
          </w:tcPr>
          <w:p w14:paraId="0E7E8C3B" w14:textId="0D608215" w:rsidR="009C46C9" w:rsidRDefault="009C46C9" w:rsidP="009C46C9">
            <w:pPr>
              <w:spacing w:before="60" w:after="60" w:line="240" w:lineRule="auto"/>
              <w:rPr>
                <w:rFonts w:cs="Arial"/>
                <w:b/>
                <w:bCs/>
                <w:sz w:val="18"/>
                <w:szCs w:val="18"/>
              </w:rPr>
            </w:pPr>
            <w:r>
              <w:rPr>
                <w:rFonts w:cs="Arial"/>
                <w:b/>
                <w:bCs/>
                <w:sz w:val="18"/>
                <w:szCs w:val="18"/>
              </w:rPr>
              <w:t>Condition 4:</w:t>
            </w:r>
          </w:p>
          <w:p w14:paraId="27D65959" w14:textId="77777777" w:rsidR="009C46C9" w:rsidRDefault="009C46C9" w:rsidP="009C46C9">
            <w:pPr>
              <w:spacing w:after="120"/>
              <w:rPr>
                <w:rFonts w:cs="Arial"/>
                <w:bCs/>
                <w:sz w:val="18"/>
                <w:szCs w:val="18"/>
              </w:rPr>
            </w:pPr>
            <w:r>
              <w:rPr>
                <w:rFonts w:cs="Arial"/>
                <w:bCs/>
                <w:sz w:val="18"/>
                <w:szCs w:val="18"/>
              </w:rPr>
              <w:t xml:space="preserve">The </w:t>
            </w:r>
            <w:r>
              <w:rPr>
                <w:rFonts w:cs="Arial"/>
                <w:bCs/>
                <w:sz w:val="20"/>
                <w:szCs w:val="20"/>
              </w:rPr>
              <w:t>Western Australian</w:t>
            </w:r>
            <w:r w:rsidRPr="005549BA">
              <w:rPr>
                <w:rFonts w:cs="Arial"/>
                <w:bCs/>
                <w:sz w:val="20"/>
                <w:szCs w:val="20"/>
              </w:rPr>
              <w:t xml:space="preserve"> </w:t>
            </w:r>
            <w:r w:rsidRPr="00251775">
              <w:rPr>
                <w:rFonts w:cs="Arial"/>
                <w:bCs/>
                <w:sz w:val="20"/>
                <w:szCs w:val="20"/>
              </w:rPr>
              <w:t>Department of Primary Industries and Regional Development</w:t>
            </w:r>
            <w:r>
              <w:rPr>
                <w:rFonts w:cs="Arial"/>
                <w:bCs/>
                <w:sz w:val="18"/>
                <w:szCs w:val="18"/>
              </w:rPr>
              <w:t xml:space="preserve"> t</w:t>
            </w:r>
            <w:r w:rsidRPr="00D74031">
              <w:rPr>
                <w:rFonts w:cs="Arial"/>
                <w:bCs/>
                <w:sz w:val="20"/>
                <w:szCs w:val="20"/>
              </w:rPr>
              <w:t>o:</w:t>
            </w:r>
          </w:p>
          <w:p w14:paraId="652E81B9" w14:textId="77777777" w:rsidR="009C46C9" w:rsidRDefault="009C46C9" w:rsidP="009C46C9">
            <w:pPr>
              <w:spacing w:after="240" w:line="240" w:lineRule="auto"/>
              <w:ind w:left="426" w:hanging="426"/>
              <w:rPr>
                <w:rFonts w:cs="Arial"/>
                <w:sz w:val="20"/>
                <w:szCs w:val="20"/>
              </w:rPr>
            </w:pPr>
            <w:r>
              <w:rPr>
                <w:rFonts w:cs="Arial"/>
                <w:bCs/>
                <w:sz w:val="18"/>
                <w:szCs w:val="18"/>
              </w:rPr>
              <w:t>a)</w:t>
            </w:r>
            <w:r>
              <w:rPr>
                <w:rFonts w:cs="Arial"/>
                <w:bCs/>
                <w:sz w:val="18"/>
                <w:szCs w:val="18"/>
              </w:rPr>
              <w:tab/>
            </w:r>
            <w:r>
              <w:rPr>
                <w:rFonts w:cs="Arial"/>
                <w:sz w:val="20"/>
                <w:szCs w:val="20"/>
              </w:rPr>
              <w:t xml:space="preserve">continue to </w:t>
            </w:r>
            <w:r w:rsidRPr="00BD1C25">
              <w:rPr>
                <w:rFonts w:cs="Arial"/>
                <w:sz w:val="20"/>
                <w:szCs w:val="20"/>
              </w:rPr>
              <w:t>assess the recovery status of breeding stocks</w:t>
            </w:r>
            <w:r>
              <w:rPr>
                <w:rFonts w:cs="Arial"/>
                <w:sz w:val="20"/>
                <w:szCs w:val="20"/>
              </w:rPr>
              <w:t xml:space="preserve"> working towards moving from ‘transitional-recovering’ to ‘acceptable’ stock status level.</w:t>
            </w:r>
          </w:p>
          <w:p w14:paraId="003DE82C" w14:textId="749358BF" w:rsidR="009C46C9" w:rsidRPr="004649FA" w:rsidRDefault="009C46C9" w:rsidP="009C46C9">
            <w:pPr>
              <w:spacing w:before="60" w:after="60" w:line="240" w:lineRule="auto"/>
              <w:ind w:left="460" w:hanging="460"/>
              <w:rPr>
                <w:b/>
                <w:bCs/>
                <w:sz w:val="20"/>
                <w:szCs w:val="20"/>
              </w:rPr>
            </w:pPr>
            <w:r>
              <w:rPr>
                <w:rFonts w:cs="Arial"/>
                <w:sz w:val="20"/>
                <w:szCs w:val="20"/>
              </w:rPr>
              <w:t>b)</w:t>
            </w:r>
            <w:r>
              <w:rPr>
                <w:rFonts w:cs="Arial"/>
                <w:sz w:val="20"/>
                <w:szCs w:val="20"/>
              </w:rPr>
              <w:tab/>
              <w:t xml:space="preserve">develop a formal Harvest Strategy with the view to implementation by early 2020. </w:t>
            </w:r>
            <w:r>
              <w:rPr>
                <w:rFonts w:cs="Arial"/>
                <w:b/>
                <w:bCs/>
                <w:sz w:val="18"/>
                <w:szCs w:val="18"/>
              </w:rPr>
              <w:t xml:space="preserve"> </w:t>
            </w:r>
          </w:p>
        </w:tc>
      </w:tr>
      <w:tr w:rsidR="009C46C9" w:rsidRPr="004649FA" w14:paraId="19A06940" w14:textId="77777777" w:rsidTr="00833224">
        <w:trPr>
          <w:jc w:val="center"/>
        </w:trPr>
        <w:tc>
          <w:tcPr>
            <w:tcW w:w="2395" w:type="pct"/>
          </w:tcPr>
          <w:p w14:paraId="4CDDA1A9" w14:textId="7B991FCB" w:rsidR="009C46C9" w:rsidRDefault="009C46C9" w:rsidP="009C46C9">
            <w:pPr>
              <w:spacing w:after="120"/>
              <w:rPr>
                <w:rFonts w:cs="Arial"/>
                <w:sz w:val="20"/>
                <w:szCs w:val="20"/>
                <w:u w:val="single"/>
              </w:rPr>
            </w:pPr>
            <w:r>
              <w:rPr>
                <w:rFonts w:cs="Arial"/>
                <w:sz w:val="20"/>
                <w:szCs w:val="20"/>
                <w:u w:val="single"/>
              </w:rPr>
              <w:t>Review and update the Ecologically Sustainable Development report (ESD)</w:t>
            </w:r>
          </w:p>
          <w:p w14:paraId="6D8FACA1" w14:textId="05B0979A" w:rsidR="009C46C9" w:rsidRDefault="009C46C9" w:rsidP="009C46C9">
            <w:pPr>
              <w:spacing w:after="120"/>
              <w:rPr>
                <w:rFonts w:cs="Arial"/>
                <w:sz w:val="20"/>
                <w:szCs w:val="20"/>
              </w:rPr>
            </w:pPr>
            <w:r>
              <w:rPr>
                <w:rFonts w:cs="Arial"/>
                <w:bCs/>
                <w:sz w:val="20"/>
                <w:szCs w:val="20"/>
              </w:rPr>
              <w:t xml:space="preserve">The </w:t>
            </w:r>
            <w:r w:rsidRPr="0081293C">
              <w:rPr>
                <w:rFonts w:cs="Arial"/>
                <w:sz w:val="20"/>
                <w:szCs w:val="20"/>
              </w:rPr>
              <w:t xml:space="preserve">Ecologically Sustainable Development </w:t>
            </w:r>
            <w:r>
              <w:rPr>
                <w:rFonts w:cs="Arial"/>
                <w:sz w:val="20"/>
                <w:szCs w:val="20"/>
              </w:rPr>
              <w:t xml:space="preserve">(ESD) </w:t>
            </w:r>
            <w:r w:rsidRPr="0081293C">
              <w:rPr>
                <w:rFonts w:cs="Arial"/>
                <w:sz w:val="20"/>
                <w:szCs w:val="20"/>
              </w:rPr>
              <w:t xml:space="preserve">report completed in 2005 </w:t>
            </w:r>
            <w:r>
              <w:rPr>
                <w:rFonts w:cs="Arial"/>
                <w:sz w:val="20"/>
                <w:szCs w:val="20"/>
                <w:lang w:val="en-US"/>
              </w:rPr>
              <w:t>gave</w:t>
            </w:r>
            <w:r w:rsidRPr="0081293C">
              <w:rPr>
                <w:rFonts w:cs="Arial"/>
                <w:sz w:val="20"/>
                <w:szCs w:val="20"/>
                <w:lang w:val="en-US"/>
              </w:rPr>
              <w:t xml:space="preserve"> </w:t>
            </w:r>
            <w:r w:rsidRPr="0081293C">
              <w:rPr>
                <w:rFonts w:cs="Arial"/>
                <w:sz w:val="20"/>
                <w:szCs w:val="20"/>
              </w:rPr>
              <w:t>a comprehensive overview of the Western</w:t>
            </w:r>
            <w:r>
              <w:rPr>
                <w:rFonts w:cs="Arial"/>
                <w:sz w:val="20"/>
                <w:szCs w:val="20"/>
              </w:rPr>
              <w:t> </w:t>
            </w:r>
            <w:r w:rsidRPr="0081293C">
              <w:rPr>
                <w:rFonts w:cs="Arial"/>
                <w:sz w:val="20"/>
                <w:szCs w:val="20"/>
              </w:rPr>
              <w:t xml:space="preserve">Australian Temperate Demersal Gillnet and Demersal Longline Fisheries </w:t>
            </w:r>
            <w:r>
              <w:rPr>
                <w:rFonts w:cs="Arial"/>
                <w:sz w:val="20"/>
                <w:szCs w:val="20"/>
              </w:rPr>
              <w:t>and</w:t>
            </w:r>
            <w:r w:rsidRPr="0081293C">
              <w:rPr>
                <w:rFonts w:cs="Arial"/>
                <w:sz w:val="20"/>
                <w:szCs w:val="20"/>
              </w:rPr>
              <w:t xml:space="preserve"> </w:t>
            </w:r>
            <w:r>
              <w:rPr>
                <w:rFonts w:cs="Arial"/>
                <w:sz w:val="20"/>
                <w:szCs w:val="20"/>
              </w:rPr>
              <w:t xml:space="preserve">provided </w:t>
            </w:r>
            <w:r w:rsidRPr="0081293C">
              <w:rPr>
                <w:rFonts w:cs="Arial"/>
                <w:sz w:val="20"/>
                <w:szCs w:val="20"/>
              </w:rPr>
              <w:t xml:space="preserve">detailed performance measures </w:t>
            </w:r>
            <w:r>
              <w:rPr>
                <w:rFonts w:cs="Arial"/>
                <w:sz w:val="20"/>
                <w:szCs w:val="20"/>
              </w:rPr>
              <w:t xml:space="preserve">for the fisheries. The fisheries are assessed against these annually in the </w:t>
            </w:r>
            <w:r w:rsidRPr="0081293C">
              <w:rPr>
                <w:rFonts w:cs="Arial"/>
                <w:i/>
                <w:sz w:val="20"/>
                <w:szCs w:val="20"/>
              </w:rPr>
              <w:t>Status reports of the fisheries and aquatic resources of Western Australia</w:t>
            </w:r>
            <w:r>
              <w:rPr>
                <w:rFonts w:cs="Arial"/>
                <w:sz w:val="20"/>
                <w:szCs w:val="20"/>
              </w:rPr>
              <w:t>. The status reports also provide</w:t>
            </w:r>
            <w:r w:rsidRPr="0081293C">
              <w:rPr>
                <w:rFonts w:cs="Arial"/>
                <w:sz w:val="20"/>
                <w:szCs w:val="20"/>
              </w:rPr>
              <w:t xml:space="preserve"> up to date cumulative risk status for each of the ecological resource assets within relevant WA marine bioregions.</w:t>
            </w:r>
            <w:r>
              <w:rPr>
                <w:rFonts w:cs="Arial"/>
                <w:sz w:val="20"/>
                <w:szCs w:val="20"/>
              </w:rPr>
              <w:t xml:space="preserve"> Therefore it is important that the ESD contains up-to-date data, specifically relating to target, </w:t>
            </w:r>
            <w:proofErr w:type="spellStart"/>
            <w:r>
              <w:rPr>
                <w:rFonts w:cs="Arial"/>
                <w:sz w:val="20"/>
                <w:szCs w:val="20"/>
              </w:rPr>
              <w:t>byproduct</w:t>
            </w:r>
            <w:proofErr w:type="spellEnd"/>
            <w:r>
              <w:rPr>
                <w:rFonts w:cs="Arial"/>
                <w:sz w:val="20"/>
                <w:szCs w:val="20"/>
              </w:rPr>
              <w:t>, and bycatch (including protected species) species, and impacts on the marine environment.</w:t>
            </w:r>
          </w:p>
          <w:p w14:paraId="1FEEAAB9" w14:textId="7D569658" w:rsidR="009C46C9" w:rsidRDefault="009C46C9" w:rsidP="00A5558F">
            <w:pPr>
              <w:spacing w:before="60" w:after="60"/>
              <w:rPr>
                <w:rFonts w:cs="Arial"/>
                <w:sz w:val="20"/>
                <w:szCs w:val="20"/>
                <w:u w:val="single"/>
              </w:rPr>
            </w:pPr>
            <w:r w:rsidRPr="0087732C">
              <w:rPr>
                <w:rFonts w:cs="Arial"/>
                <w:bCs/>
                <w:sz w:val="20"/>
                <w:szCs w:val="20"/>
              </w:rPr>
              <w:t>To assist in ensuring the Western Australian Temperate Demersal Gillnet an</w:t>
            </w:r>
            <w:r w:rsidRPr="00A94B47">
              <w:rPr>
                <w:rFonts w:cs="Arial"/>
                <w:bCs/>
                <w:sz w:val="20"/>
                <w:szCs w:val="20"/>
              </w:rPr>
              <w:t>d Demersal Longline Fisheries remain ecologically sustainable, and maintain up-to-date precautionary management principles</w:t>
            </w:r>
            <w:r w:rsidRPr="00B350B9">
              <w:rPr>
                <w:rFonts w:cs="Arial"/>
                <w:bCs/>
                <w:sz w:val="20"/>
                <w:szCs w:val="20"/>
              </w:rPr>
              <w:t xml:space="preserve"> the Department expects that the </w:t>
            </w:r>
            <w:r w:rsidR="00A5558F">
              <w:rPr>
                <w:rFonts w:cs="Arial"/>
                <w:bCs/>
                <w:sz w:val="20"/>
                <w:szCs w:val="20"/>
              </w:rPr>
              <w:t>WA DPIRD</w:t>
            </w:r>
            <w:r w:rsidRPr="00B350B9">
              <w:rPr>
                <w:rFonts w:cs="Arial"/>
                <w:bCs/>
                <w:sz w:val="20"/>
                <w:szCs w:val="20"/>
              </w:rPr>
              <w:t xml:space="preserve"> will </w:t>
            </w:r>
            <w:r w:rsidRPr="0087732C">
              <w:rPr>
                <w:rFonts w:cs="Arial"/>
                <w:bCs/>
                <w:sz w:val="20"/>
                <w:szCs w:val="20"/>
              </w:rPr>
              <w:t>progress the a review and update of the ESD</w:t>
            </w:r>
            <w:r w:rsidRPr="00A94B47">
              <w:rPr>
                <w:rFonts w:cs="Arial"/>
                <w:bCs/>
                <w:sz w:val="20"/>
                <w:szCs w:val="20"/>
              </w:rPr>
              <w:t xml:space="preserve"> report (which has not been reviewed since 2005) within the new WTO approval period.</w:t>
            </w:r>
            <w:r>
              <w:rPr>
                <w:rFonts w:cs="Arial"/>
                <w:sz w:val="20"/>
                <w:szCs w:val="20"/>
              </w:rPr>
              <w:t xml:space="preserve"> </w:t>
            </w:r>
          </w:p>
        </w:tc>
        <w:tc>
          <w:tcPr>
            <w:tcW w:w="2605" w:type="pct"/>
          </w:tcPr>
          <w:p w14:paraId="63E0BEA2" w14:textId="77BF44CE" w:rsidR="009C46C9" w:rsidRDefault="009C46C9" w:rsidP="009C46C9">
            <w:pPr>
              <w:spacing w:after="120" w:line="240" w:lineRule="auto"/>
              <w:rPr>
                <w:b/>
                <w:bCs/>
                <w:sz w:val="20"/>
                <w:szCs w:val="20"/>
              </w:rPr>
            </w:pPr>
            <w:r>
              <w:rPr>
                <w:b/>
                <w:bCs/>
                <w:sz w:val="20"/>
                <w:szCs w:val="20"/>
              </w:rPr>
              <w:t>Condition 5:</w:t>
            </w:r>
          </w:p>
          <w:p w14:paraId="3FFE3501" w14:textId="77777777" w:rsidR="009C46C9" w:rsidRDefault="009C46C9" w:rsidP="009C46C9">
            <w:pPr>
              <w:autoSpaceDE w:val="0"/>
              <w:autoSpaceDN w:val="0"/>
              <w:adjustRightInd w:val="0"/>
              <w:spacing w:after="120" w:line="240" w:lineRule="auto"/>
              <w:rPr>
                <w:rFonts w:cs="Arial"/>
                <w:bCs/>
                <w:sz w:val="20"/>
                <w:szCs w:val="20"/>
              </w:rPr>
            </w:pPr>
            <w:r w:rsidRPr="005549BA">
              <w:rPr>
                <w:rFonts w:cs="Arial"/>
                <w:bCs/>
                <w:sz w:val="20"/>
                <w:szCs w:val="20"/>
              </w:rPr>
              <w:t xml:space="preserve">The </w:t>
            </w:r>
            <w:r>
              <w:rPr>
                <w:rFonts w:cs="Arial"/>
                <w:bCs/>
                <w:sz w:val="20"/>
                <w:szCs w:val="20"/>
              </w:rPr>
              <w:t>Western Australian</w:t>
            </w:r>
            <w:r w:rsidRPr="005549BA">
              <w:rPr>
                <w:rFonts w:cs="Arial"/>
                <w:bCs/>
                <w:sz w:val="20"/>
                <w:szCs w:val="20"/>
              </w:rPr>
              <w:t xml:space="preserve"> </w:t>
            </w:r>
            <w:r w:rsidRPr="00251775">
              <w:rPr>
                <w:rFonts w:cs="Arial"/>
                <w:bCs/>
                <w:sz w:val="20"/>
                <w:szCs w:val="20"/>
              </w:rPr>
              <w:t>Department of Primary Industries and Regional Development</w:t>
            </w:r>
            <w:r w:rsidRPr="005549BA">
              <w:rPr>
                <w:rFonts w:cs="Arial"/>
                <w:bCs/>
                <w:sz w:val="20"/>
                <w:szCs w:val="20"/>
              </w:rPr>
              <w:t xml:space="preserve"> to review and update the E</w:t>
            </w:r>
            <w:r>
              <w:rPr>
                <w:rFonts w:cs="Arial"/>
                <w:bCs/>
                <w:sz w:val="20"/>
                <w:szCs w:val="20"/>
              </w:rPr>
              <w:t>SD</w:t>
            </w:r>
            <w:r w:rsidRPr="005549BA">
              <w:rPr>
                <w:rFonts w:cs="Arial"/>
                <w:bCs/>
                <w:sz w:val="20"/>
                <w:szCs w:val="20"/>
              </w:rPr>
              <w:t xml:space="preserve"> report</w:t>
            </w:r>
            <w:r>
              <w:rPr>
                <w:rFonts w:cs="Arial"/>
                <w:bCs/>
                <w:sz w:val="20"/>
                <w:szCs w:val="20"/>
              </w:rPr>
              <w:t>,</w:t>
            </w:r>
            <w:r w:rsidRPr="005549BA">
              <w:rPr>
                <w:rFonts w:cs="Arial"/>
                <w:bCs/>
                <w:sz w:val="20"/>
                <w:szCs w:val="20"/>
              </w:rPr>
              <w:t xml:space="preserve"> for the </w:t>
            </w:r>
            <w:r w:rsidRPr="00F62730">
              <w:rPr>
                <w:rFonts w:cs="Arial"/>
                <w:sz w:val="20"/>
                <w:szCs w:val="20"/>
              </w:rPr>
              <w:t>Western Australian Temperate Demersal Gillnet and Demersal Longline Fisheries</w:t>
            </w:r>
            <w:r w:rsidRPr="005549BA">
              <w:rPr>
                <w:rFonts w:cs="Arial"/>
                <w:bCs/>
                <w:sz w:val="20"/>
                <w:szCs w:val="20"/>
              </w:rPr>
              <w:t xml:space="preserve">. </w:t>
            </w:r>
          </w:p>
          <w:p w14:paraId="16442D46" w14:textId="77777777" w:rsidR="009C46C9" w:rsidRDefault="009C46C9" w:rsidP="009C46C9">
            <w:pPr>
              <w:autoSpaceDE w:val="0"/>
              <w:autoSpaceDN w:val="0"/>
              <w:adjustRightInd w:val="0"/>
              <w:spacing w:after="120" w:line="240" w:lineRule="auto"/>
              <w:rPr>
                <w:rFonts w:cs="Arial"/>
                <w:bCs/>
                <w:sz w:val="20"/>
                <w:szCs w:val="20"/>
              </w:rPr>
            </w:pPr>
            <w:r w:rsidRPr="005549BA">
              <w:rPr>
                <w:rFonts w:cs="Arial"/>
                <w:bCs/>
                <w:sz w:val="20"/>
                <w:szCs w:val="20"/>
              </w:rPr>
              <w:t>The updated report should apply to</w:t>
            </w:r>
            <w:r>
              <w:rPr>
                <w:rFonts w:cs="Arial"/>
                <w:bCs/>
                <w:sz w:val="20"/>
                <w:szCs w:val="20"/>
              </w:rPr>
              <w:t>:</w:t>
            </w:r>
          </w:p>
          <w:p w14:paraId="50899BF6" w14:textId="77777777" w:rsidR="009C46C9" w:rsidRPr="00547DB0" w:rsidRDefault="009C46C9" w:rsidP="009C46C9">
            <w:pPr>
              <w:pStyle w:val="ListParagraph"/>
              <w:numPr>
                <w:ilvl w:val="0"/>
                <w:numId w:val="24"/>
              </w:numPr>
              <w:autoSpaceDE w:val="0"/>
              <w:autoSpaceDN w:val="0"/>
              <w:adjustRightInd w:val="0"/>
              <w:spacing w:after="360" w:line="240" w:lineRule="auto"/>
              <w:ind w:left="473"/>
              <w:contextualSpacing/>
              <w:rPr>
                <w:b/>
                <w:bCs/>
                <w:sz w:val="20"/>
                <w:szCs w:val="20"/>
              </w:rPr>
            </w:pPr>
            <w:r>
              <w:rPr>
                <w:rFonts w:cs="Arial"/>
                <w:bCs/>
                <w:sz w:val="20"/>
                <w:szCs w:val="20"/>
              </w:rPr>
              <w:t>target species</w:t>
            </w:r>
          </w:p>
          <w:p w14:paraId="4A311BC9" w14:textId="77777777" w:rsidR="009C46C9" w:rsidRPr="00547DB0" w:rsidRDefault="009C46C9" w:rsidP="009C46C9">
            <w:pPr>
              <w:pStyle w:val="ListParagraph"/>
              <w:numPr>
                <w:ilvl w:val="0"/>
                <w:numId w:val="24"/>
              </w:numPr>
              <w:autoSpaceDE w:val="0"/>
              <w:autoSpaceDN w:val="0"/>
              <w:adjustRightInd w:val="0"/>
              <w:spacing w:after="240" w:line="240" w:lineRule="auto"/>
              <w:ind w:left="473"/>
              <w:contextualSpacing/>
              <w:rPr>
                <w:b/>
                <w:bCs/>
                <w:sz w:val="20"/>
                <w:szCs w:val="20"/>
              </w:rPr>
            </w:pPr>
            <w:proofErr w:type="spellStart"/>
            <w:r w:rsidRPr="00547DB0">
              <w:rPr>
                <w:rFonts w:cs="Arial"/>
                <w:bCs/>
                <w:sz w:val="20"/>
                <w:szCs w:val="20"/>
              </w:rPr>
              <w:t>byproduc</w:t>
            </w:r>
            <w:r>
              <w:rPr>
                <w:rFonts w:cs="Arial"/>
                <w:bCs/>
                <w:sz w:val="20"/>
                <w:szCs w:val="20"/>
              </w:rPr>
              <w:t>t</w:t>
            </w:r>
            <w:proofErr w:type="spellEnd"/>
            <w:r>
              <w:rPr>
                <w:rFonts w:cs="Arial"/>
                <w:bCs/>
                <w:sz w:val="20"/>
                <w:szCs w:val="20"/>
              </w:rPr>
              <w:t xml:space="preserve"> species</w:t>
            </w:r>
          </w:p>
          <w:p w14:paraId="5903CBAE" w14:textId="77777777" w:rsidR="009C46C9" w:rsidRPr="00A94B47" w:rsidRDefault="009C46C9" w:rsidP="009C46C9">
            <w:pPr>
              <w:pStyle w:val="ListParagraph"/>
              <w:numPr>
                <w:ilvl w:val="0"/>
                <w:numId w:val="24"/>
              </w:numPr>
              <w:autoSpaceDE w:val="0"/>
              <w:autoSpaceDN w:val="0"/>
              <w:adjustRightInd w:val="0"/>
              <w:spacing w:after="240" w:line="240" w:lineRule="auto"/>
              <w:ind w:left="473"/>
              <w:contextualSpacing/>
              <w:rPr>
                <w:rFonts w:cs="Arial"/>
                <w:b/>
                <w:bCs/>
                <w:sz w:val="20"/>
                <w:szCs w:val="20"/>
              </w:rPr>
            </w:pPr>
            <w:r w:rsidRPr="00547DB0">
              <w:rPr>
                <w:rFonts w:cs="Arial"/>
                <w:bCs/>
                <w:sz w:val="20"/>
                <w:szCs w:val="20"/>
              </w:rPr>
              <w:t xml:space="preserve">bycatch </w:t>
            </w:r>
            <w:r>
              <w:rPr>
                <w:rFonts w:cs="Arial"/>
                <w:bCs/>
                <w:sz w:val="20"/>
                <w:szCs w:val="20"/>
              </w:rPr>
              <w:t xml:space="preserve">species </w:t>
            </w:r>
            <w:r w:rsidRPr="00547DB0">
              <w:rPr>
                <w:rFonts w:cs="Arial"/>
                <w:bCs/>
                <w:sz w:val="20"/>
                <w:szCs w:val="20"/>
              </w:rPr>
              <w:t>(including protected species)</w:t>
            </w:r>
          </w:p>
          <w:p w14:paraId="6E9DD05F" w14:textId="18FDB024" w:rsidR="00431704" w:rsidRPr="00FF1FE4" w:rsidRDefault="00431704" w:rsidP="009C46C9">
            <w:pPr>
              <w:pStyle w:val="ListParagraph"/>
              <w:numPr>
                <w:ilvl w:val="0"/>
                <w:numId w:val="24"/>
              </w:numPr>
              <w:autoSpaceDE w:val="0"/>
              <w:autoSpaceDN w:val="0"/>
              <w:adjustRightInd w:val="0"/>
              <w:spacing w:after="240" w:line="240" w:lineRule="auto"/>
              <w:ind w:left="473"/>
              <w:contextualSpacing/>
              <w:rPr>
                <w:rFonts w:cs="Arial"/>
                <w:b/>
                <w:bCs/>
                <w:sz w:val="20"/>
                <w:szCs w:val="20"/>
              </w:rPr>
            </w:pPr>
            <w:r w:rsidRPr="00547DB0">
              <w:rPr>
                <w:rFonts w:cs="Arial"/>
                <w:bCs/>
                <w:sz w:val="20"/>
                <w:szCs w:val="20"/>
              </w:rPr>
              <w:t>impacts on the marine environmen</w:t>
            </w:r>
            <w:r>
              <w:rPr>
                <w:rFonts w:cs="Arial"/>
                <w:bCs/>
                <w:sz w:val="20"/>
                <w:szCs w:val="20"/>
              </w:rPr>
              <w:t>t.</w:t>
            </w:r>
          </w:p>
          <w:p w14:paraId="22184F21" w14:textId="155DF97A" w:rsidR="009C46C9" w:rsidRDefault="009C46C9" w:rsidP="009C46C9">
            <w:pPr>
              <w:spacing w:before="60" w:after="60" w:line="240" w:lineRule="auto"/>
              <w:rPr>
                <w:b/>
                <w:bCs/>
                <w:sz w:val="20"/>
                <w:szCs w:val="20"/>
              </w:rPr>
            </w:pPr>
          </w:p>
        </w:tc>
      </w:tr>
      <w:tr w:rsidR="009C46C9" w:rsidRPr="004649FA" w14:paraId="55E1E0D5" w14:textId="77777777" w:rsidTr="00833224">
        <w:trPr>
          <w:jc w:val="center"/>
        </w:trPr>
        <w:tc>
          <w:tcPr>
            <w:tcW w:w="2395" w:type="pct"/>
          </w:tcPr>
          <w:p w14:paraId="47876993" w14:textId="17A4B144" w:rsidR="009C46C9" w:rsidRPr="008E5814" w:rsidRDefault="009C46C9" w:rsidP="009C46C9">
            <w:pPr>
              <w:spacing w:after="120"/>
              <w:rPr>
                <w:rFonts w:eastAsiaTheme="minorHAnsi" w:cs="Arial"/>
                <w:sz w:val="20"/>
                <w:szCs w:val="20"/>
                <w:u w:val="single"/>
              </w:rPr>
            </w:pPr>
            <w:r w:rsidRPr="008E5814">
              <w:rPr>
                <w:rFonts w:cs="Arial"/>
                <w:sz w:val="20"/>
                <w:szCs w:val="20"/>
                <w:u w:val="single"/>
              </w:rPr>
              <w:lastRenderedPageBreak/>
              <w:t xml:space="preserve">Meeting CITES requirements for </w:t>
            </w:r>
            <w:r>
              <w:rPr>
                <w:rFonts w:cs="Arial"/>
                <w:sz w:val="20"/>
                <w:szCs w:val="20"/>
                <w:u w:val="single"/>
              </w:rPr>
              <w:t>H</w:t>
            </w:r>
            <w:r w:rsidRPr="008E5814">
              <w:rPr>
                <w:rFonts w:cs="Arial"/>
                <w:sz w:val="20"/>
                <w:szCs w:val="20"/>
                <w:u w:val="single"/>
              </w:rPr>
              <w:t xml:space="preserve">ammerhead </w:t>
            </w:r>
            <w:r>
              <w:rPr>
                <w:rFonts w:cs="Arial"/>
                <w:sz w:val="20"/>
                <w:szCs w:val="20"/>
                <w:u w:val="single"/>
              </w:rPr>
              <w:t>S</w:t>
            </w:r>
            <w:r w:rsidRPr="008E5814">
              <w:rPr>
                <w:rFonts w:cs="Arial"/>
                <w:sz w:val="20"/>
                <w:szCs w:val="20"/>
                <w:u w:val="single"/>
              </w:rPr>
              <w:t>harks</w:t>
            </w:r>
          </w:p>
          <w:p w14:paraId="30EA03D8" w14:textId="77777777" w:rsidR="009C46C9" w:rsidRPr="00A037F3" w:rsidRDefault="009C46C9" w:rsidP="009C46C9">
            <w:pPr>
              <w:spacing w:after="120"/>
              <w:rPr>
                <w:rFonts w:cs="Arial"/>
                <w:sz w:val="20"/>
                <w:szCs w:val="20"/>
              </w:rPr>
            </w:pPr>
            <w:r>
              <w:rPr>
                <w:rFonts w:cs="Arial"/>
                <w:sz w:val="20"/>
                <w:szCs w:val="20"/>
              </w:rPr>
              <w:t>I</w:t>
            </w:r>
            <w:r w:rsidRPr="00153B2F">
              <w:rPr>
                <w:rFonts w:cs="Arial"/>
                <w:sz w:val="20"/>
                <w:szCs w:val="20"/>
              </w:rPr>
              <w:t xml:space="preserve">n recent years </w:t>
            </w:r>
            <w:r>
              <w:rPr>
                <w:rFonts w:cs="Arial"/>
                <w:sz w:val="20"/>
                <w:szCs w:val="20"/>
              </w:rPr>
              <w:t>t</w:t>
            </w:r>
            <w:r w:rsidRPr="00153B2F">
              <w:rPr>
                <w:rFonts w:cs="Arial"/>
                <w:sz w:val="20"/>
                <w:szCs w:val="20"/>
              </w:rPr>
              <w:t>he Western Australian Temperate Demersal Gillnet and Demersal Longline Fisheries have recorded take of approximately 60–70 t</w:t>
            </w:r>
            <w:r>
              <w:rPr>
                <w:rFonts w:cs="Arial"/>
                <w:sz w:val="20"/>
                <w:szCs w:val="20"/>
              </w:rPr>
              <w:t>onnes</w:t>
            </w:r>
            <w:r w:rsidRPr="00153B2F">
              <w:rPr>
                <w:rFonts w:cs="Arial"/>
                <w:sz w:val="20"/>
                <w:szCs w:val="20"/>
              </w:rPr>
              <w:t xml:space="preserve"> of Hammerhead Sharks </w:t>
            </w:r>
            <w:r>
              <w:rPr>
                <w:rFonts w:cs="Arial"/>
                <w:sz w:val="20"/>
                <w:szCs w:val="20"/>
              </w:rPr>
              <w:t>(</w:t>
            </w:r>
            <w:r w:rsidRPr="00153B2F">
              <w:rPr>
                <w:rFonts w:cs="Arial"/>
                <w:sz w:val="20"/>
                <w:szCs w:val="20"/>
              </w:rPr>
              <w:t>recorded to Family level (Family </w:t>
            </w:r>
            <w:proofErr w:type="spellStart"/>
            <w:r w:rsidRPr="00153B2F">
              <w:rPr>
                <w:rFonts w:cs="Arial"/>
                <w:sz w:val="20"/>
                <w:szCs w:val="20"/>
              </w:rPr>
              <w:t>Sphyrnidae</w:t>
            </w:r>
            <w:proofErr w:type="spellEnd"/>
            <w:r w:rsidRPr="00153B2F">
              <w:rPr>
                <w:rFonts w:cs="Arial"/>
                <w:sz w:val="20"/>
                <w:szCs w:val="20"/>
              </w:rPr>
              <w:t>). A</w:t>
            </w:r>
            <w:r>
              <w:rPr>
                <w:rFonts w:cs="Arial"/>
                <w:sz w:val="20"/>
                <w:szCs w:val="20"/>
              </w:rPr>
              <w:t> </w:t>
            </w:r>
            <w:r w:rsidRPr="00153B2F">
              <w:rPr>
                <w:rFonts w:cs="Arial"/>
                <w:sz w:val="20"/>
                <w:szCs w:val="20"/>
              </w:rPr>
              <w:t>study from 1994–2007 identified the majority of retained Hammerheads in the</w:t>
            </w:r>
            <w:r>
              <w:rPr>
                <w:rFonts w:cs="Arial"/>
                <w:sz w:val="20"/>
                <w:szCs w:val="20"/>
              </w:rPr>
              <w:t>se</w:t>
            </w:r>
            <w:r w:rsidRPr="00153B2F">
              <w:rPr>
                <w:rFonts w:cs="Arial"/>
                <w:sz w:val="20"/>
                <w:szCs w:val="20"/>
              </w:rPr>
              <w:t xml:space="preserve"> </w:t>
            </w:r>
            <w:r>
              <w:rPr>
                <w:rFonts w:cs="Arial"/>
                <w:sz w:val="20"/>
                <w:szCs w:val="20"/>
              </w:rPr>
              <w:t>f</w:t>
            </w:r>
            <w:r w:rsidRPr="00153B2F">
              <w:rPr>
                <w:rFonts w:cs="Arial"/>
                <w:sz w:val="20"/>
                <w:szCs w:val="20"/>
              </w:rPr>
              <w:t>isheries as Smooth Hammerheads (</w:t>
            </w:r>
            <w:r w:rsidRPr="00153B2F">
              <w:rPr>
                <w:rFonts w:cs="Arial"/>
                <w:i/>
                <w:iCs/>
                <w:sz w:val="20"/>
                <w:szCs w:val="20"/>
              </w:rPr>
              <w:t>Sphyrna </w:t>
            </w:r>
            <w:proofErr w:type="spellStart"/>
            <w:r w:rsidRPr="00153B2F">
              <w:rPr>
                <w:rFonts w:cs="Arial"/>
                <w:i/>
                <w:iCs/>
                <w:sz w:val="20"/>
                <w:szCs w:val="20"/>
              </w:rPr>
              <w:t>zygaena</w:t>
            </w:r>
            <w:proofErr w:type="spellEnd"/>
            <w:r w:rsidRPr="00153B2F">
              <w:rPr>
                <w:rFonts w:cs="Arial"/>
                <w:sz w:val="20"/>
                <w:szCs w:val="20"/>
              </w:rPr>
              <w:t>)</w:t>
            </w:r>
            <w:r>
              <w:rPr>
                <w:rFonts w:cs="Arial"/>
                <w:sz w:val="20"/>
                <w:szCs w:val="20"/>
              </w:rPr>
              <w:t>,</w:t>
            </w:r>
            <w:r w:rsidRPr="00153B2F">
              <w:rPr>
                <w:rFonts w:cs="Arial"/>
                <w:sz w:val="20"/>
                <w:szCs w:val="20"/>
              </w:rPr>
              <w:t xml:space="preserve"> with 1.5</w:t>
            </w:r>
            <w:r>
              <w:rPr>
                <w:rFonts w:cs="Arial"/>
                <w:sz w:val="20"/>
                <w:szCs w:val="20"/>
              </w:rPr>
              <w:t> </w:t>
            </w:r>
            <w:r w:rsidRPr="00153B2F">
              <w:rPr>
                <w:rFonts w:cs="Arial"/>
                <w:sz w:val="20"/>
                <w:szCs w:val="20"/>
              </w:rPr>
              <w:t>% id</w:t>
            </w:r>
            <w:r w:rsidRPr="00A037F3">
              <w:rPr>
                <w:rFonts w:cs="Arial"/>
                <w:sz w:val="20"/>
                <w:szCs w:val="20"/>
              </w:rPr>
              <w:t>entified as Scalloped Hammerheads (</w:t>
            </w:r>
            <w:r w:rsidRPr="00A037F3">
              <w:rPr>
                <w:rFonts w:cs="Arial"/>
                <w:i/>
                <w:iCs/>
                <w:sz w:val="20"/>
                <w:szCs w:val="20"/>
              </w:rPr>
              <w:t>S. </w:t>
            </w:r>
            <w:proofErr w:type="spellStart"/>
            <w:r w:rsidRPr="00A037F3">
              <w:rPr>
                <w:rFonts w:cs="Arial"/>
                <w:i/>
                <w:iCs/>
                <w:sz w:val="20"/>
                <w:szCs w:val="20"/>
              </w:rPr>
              <w:t>lewini</w:t>
            </w:r>
            <w:proofErr w:type="spellEnd"/>
            <w:r w:rsidRPr="00A037F3">
              <w:rPr>
                <w:rFonts w:cs="Arial"/>
                <w:sz w:val="20"/>
                <w:szCs w:val="20"/>
              </w:rPr>
              <w:t>).</w:t>
            </w:r>
          </w:p>
          <w:p w14:paraId="1CA24E56" w14:textId="513867E1" w:rsidR="009C46C9" w:rsidRDefault="009C46C9" w:rsidP="009C46C9">
            <w:pPr>
              <w:spacing w:after="120"/>
              <w:rPr>
                <w:rFonts w:cs="Arial"/>
                <w:sz w:val="20"/>
                <w:szCs w:val="20"/>
              </w:rPr>
            </w:pPr>
            <w:r w:rsidRPr="00A037F3">
              <w:rPr>
                <w:rFonts w:cs="Arial"/>
                <w:sz w:val="20"/>
                <w:szCs w:val="20"/>
              </w:rPr>
              <w:t>The no</w:t>
            </w:r>
            <w:r>
              <w:rPr>
                <w:rFonts w:cs="Arial"/>
                <w:sz w:val="20"/>
                <w:szCs w:val="20"/>
              </w:rPr>
              <w:t>n</w:t>
            </w:r>
            <w:r w:rsidRPr="00A037F3">
              <w:rPr>
                <w:rFonts w:cs="Arial"/>
                <w:sz w:val="20"/>
                <w:szCs w:val="20"/>
              </w:rPr>
              <w:t>-detriment finding for the harvest of Hammerhead Sharks in Australia made by the CITES Scientific Authority in 2014 recommended that there be improvements made to the logbook reporting</w:t>
            </w:r>
            <w:r>
              <w:rPr>
                <w:rFonts w:cs="Arial"/>
                <w:sz w:val="20"/>
                <w:szCs w:val="20"/>
              </w:rPr>
              <w:t xml:space="preserve"> to include </w:t>
            </w:r>
            <w:r w:rsidRPr="00A037F3">
              <w:rPr>
                <w:rFonts w:cs="Arial"/>
                <w:sz w:val="20"/>
                <w:szCs w:val="20"/>
              </w:rPr>
              <w:t>species level</w:t>
            </w:r>
            <w:r>
              <w:rPr>
                <w:rFonts w:cs="Arial"/>
                <w:sz w:val="20"/>
                <w:szCs w:val="20"/>
              </w:rPr>
              <w:t xml:space="preserve"> reporting</w:t>
            </w:r>
            <w:r w:rsidRPr="00A037F3">
              <w:rPr>
                <w:rFonts w:cs="Arial"/>
                <w:sz w:val="20"/>
                <w:szCs w:val="20"/>
              </w:rPr>
              <w:t xml:space="preserve">. </w:t>
            </w:r>
            <w:r>
              <w:rPr>
                <w:rFonts w:cs="Arial"/>
                <w:sz w:val="20"/>
                <w:szCs w:val="20"/>
              </w:rPr>
              <w:t xml:space="preserve">Following on from the </w:t>
            </w:r>
            <w:r w:rsidRPr="009138EE">
              <w:rPr>
                <w:rFonts w:cs="Arial"/>
                <w:sz w:val="20"/>
                <w:szCs w:val="20"/>
              </w:rPr>
              <w:t>recommendations the (then) W</w:t>
            </w:r>
            <w:r>
              <w:rPr>
                <w:rFonts w:cs="Arial"/>
                <w:sz w:val="20"/>
                <w:szCs w:val="20"/>
              </w:rPr>
              <w:t>estern Australian</w:t>
            </w:r>
            <w:r w:rsidRPr="009138EE">
              <w:rPr>
                <w:rFonts w:cs="Arial"/>
                <w:sz w:val="20"/>
                <w:szCs w:val="20"/>
              </w:rPr>
              <w:t xml:space="preserve"> Department of Fisher</w:t>
            </w:r>
            <w:r>
              <w:rPr>
                <w:rFonts w:cs="Arial"/>
                <w:sz w:val="20"/>
                <w:szCs w:val="20"/>
              </w:rPr>
              <w:t>ies</w:t>
            </w:r>
            <w:r w:rsidRPr="009138EE">
              <w:rPr>
                <w:rFonts w:cs="Arial"/>
                <w:sz w:val="20"/>
                <w:szCs w:val="20"/>
              </w:rPr>
              <w:t xml:space="preserve"> modified logbooks to include a facility to record Hammerhead Sharks to species level. However, due to </w:t>
            </w:r>
            <w:r>
              <w:rPr>
                <w:rFonts w:cs="Arial"/>
                <w:sz w:val="20"/>
                <w:szCs w:val="20"/>
              </w:rPr>
              <w:t>similarities</w:t>
            </w:r>
            <w:r w:rsidRPr="009138EE">
              <w:rPr>
                <w:rFonts w:cs="Arial"/>
                <w:sz w:val="20"/>
                <w:szCs w:val="20"/>
              </w:rPr>
              <w:t xml:space="preserve"> </w:t>
            </w:r>
            <w:r>
              <w:rPr>
                <w:rFonts w:cs="Arial"/>
                <w:sz w:val="20"/>
                <w:szCs w:val="20"/>
              </w:rPr>
              <w:t xml:space="preserve">in </w:t>
            </w:r>
            <w:r w:rsidRPr="009138EE">
              <w:rPr>
                <w:rFonts w:cs="Arial"/>
                <w:sz w:val="20"/>
                <w:szCs w:val="20"/>
              </w:rPr>
              <w:t xml:space="preserve">morphology between </w:t>
            </w:r>
            <w:r>
              <w:rPr>
                <w:rFonts w:cs="Arial"/>
                <w:sz w:val="20"/>
                <w:szCs w:val="20"/>
              </w:rPr>
              <w:t xml:space="preserve">Hammerhead Shark </w:t>
            </w:r>
            <w:r w:rsidRPr="009138EE">
              <w:rPr>
                <w:rFonts w:cs="Arial"/>
                <w:sz w:val="20"/>
                <w:szCs w:val="20"/>
              </w:rPr>
              <w:t>species identification (</w:t>
            </w:r>
            <w:r>
              <w:rPr>
                <w:rFonts w:cs="Arial"/>
                <w:sz w:val="20"/>
                <w:szCs w:val="20"/>
              </w:rPr>
              <w:t>to</w:t>
            </w:r>
            <w:r w:rsidRPr="009138EE">
              <w:rPr>
                <w:rFonts w:cs="Arial"/>
                <w:sz w:val="20"/>
                <w:szCs w:val="20"/>
              </w:rPr>
              <w:t xml:space="preserve"> species level) at sea was </w:t>
            </w:r>
            <w:r>
              <w:rPr>
                <w:rFonts w:cs="Arial"/>
                <w:sz w:val="20"/>
                <w:szCs w:val="20"/>
              </w:rPr>
              <w:t>expected</w:t>
            </w:r>
            <w:r w:rsidRPr="009138EE">
              <w:rPr>
                <w:rFonts w:cs="Arial"/>
                <w:sz w:val="20"/>
                <w:szCs w:val="20"/>
              </w:rPr>
              <w:t xml:space="preserve"> to remain problematic. </w:t>
            </w:r>
            <w:r>
              <w:rPr>
                <w:rFonts w:cs="Arial"/>
                <w:sz w:val="20"/>
                <w:szCs w:val="20"/>
              </w:rPr>
              <w:t>The Department considers it important to provide additional education to fishers, as appropriate, for species identification and reporting of discards.</w:t>
            </w:r>
          </w:p>
          <w:p w14:paraId="0921CA4B" w14:textId="073A6C92" w:rsidR="009C46C9" w:rsidRDefault="009C46C9" w:rsidP="00A5558F">
            <w:pPr>
              <w:spacing w:before="60" w:after="60"/>
              <w:rPr>
                <w:rFonts w:cs="Arial"/>
                <w:sz w:val="20"/>
                <w:szCs w:val="20"/>
                <w:u w:val="single"/>
              </w:rPr>
            </w:pPr>
            <w:r>
              <w:rPr>
                <w:rFonts w:cs="Arial"/>
                <w:sz w:val="20"/>
                <w:szCs w:val="20"/>
              </w:rPr>
              <w:t xml:space="preserve">To assist in </w:t>
            </w:r>
            <w:r>
              <w:rPr>
                <w:rFonts w:cs="Arial"/>
                <w:bCs/>
                <w:sz w:val="20"/>
                <w:szCs w:val="20"/>
              </w:rPr>
              <w:t>improved species identification and reporting at sea</w:t>
            </w:r>
            <w:r>
              <w:rPr>
                <w:rFonts w:cs="Arial"/>
                <w:sz w:val="20"/>
                <w:szCs w:val="20"/>
              </w:rPr>
              <w:t xml:space="preserve">, the </w:t>
            </w:r>
            <w:r w:rsidR="00A5558F">
              <w:rPr>
                <w:rFonts w:cs="Arial"/>
                <w:bCs/>
                <w:sz w:val="20"/>
                <w:szCs w:val="20"/>
              </w:rPr>
              <w:t>WA DPIRD</w:t>
            </w:r>
            <w:r>
              <w:rPr>
                <w:rFonts w:cs="Arial"/>
                <w:bCs/>
                <w:sz w:val="20"/>
                <w:szCs w:val="20"/>
              </w:rPr>
              <w:t xml:space="preserve"> has indicated in their 2018 fishery application </w:t>
            </w:r>
            <w:r w:rsidR="00EA3F3A">
              <w:rPr>
                <w:rFonts w:cs="Arial"/>
                <w:bCs/>
                <w:sz w:val="20"/>
                <w:szCs w:val="20"/>
              </w:rPr>
              <w:t>submission that</w:t>
            </w:r>
            <w:r>
              <w:rPr>
                <w:rFonts w:cs="Arial"/>
                <w:bCs/>
                <w:sz w:val="20"/>
                <w:szCs w:val="20"/>
              </w:rPr>
              <w:t xml:space="preserve"> they are working towards the development of electronic logbooks. It is intended that this will replace existing commercial fishing daily trip return sheets used by the fishers, and the electronic logbooks will include several species codes fo</w:t>
            </w:r>
            <w:r w:rsidRPr="002C1A72">
              <w:rPr>
                <w:rFonts w:cs="Arial"/>
                <w:bCs/>
                <w:sz w:val="20"/>
                <w:szCs w:val="20"/>
              </w:rPr>
              <w:t xml:space="preserve">r Hammerhead Sharks. </w:t>
            </w:r>
            <w:r>
              <w:rPr>
                <w:rFonts w:cs="Arial"/>
                <w:bCs/>
                <w:sz w:val="20"/>
                <w:szCs w:val="20"/>
              </w:rPr>
              <w:t>The publication of</w:t>
            </w:r>
            <w:r w:rsidRPr="002C1A72">
              <w:rPr>
                <w:rFonts w:cs="Arial"/>
                <w:bCs/>
                <w:sz w:val="20"/>
                <w:szCs w:val="20"/>
              </w:rPr>
              <w:t xml:space="preserve"> a field identification guide to </w:t>
            </w:r>
            <w:r w:rsidRPr="002C1A72">
              <w:rPr>
                <w:rFonts w:cs="Arial"/>
                <w:bCs/>
                <w:i/>
                <w:sz w:val="20"/>
                <w:szCs w:val="20"/>
              </w:rPr>
              <w:t>Western Australian Sharks and Shark-like Rays</w:t>
            </w:r>
            <w:r w:rsidRPr="002C1A72">
              <w:rPr>
                <w:rFonts w:cs="Arial"/>
                <w:bCs/>
                <w:sz w:val="20"/>
                <w:szCs w:val="20"/>
              </w:rPr>
              <w:t xml:space="preserve"> (Fisheries Occasional Publications No.1), will </w:t>
            </w:r>
            <w:r>
              <w:rPr>
                <w:rFonts w:cs="Arial"/>
                <w:bCs/>
                <w:sz w:val="20"/>
                <w:szCs w:val="20"/>
              </w:rPr>
              <w:t xml:space="preserve">further </w:t>
            </w:r>
            <w:r w:rsidRPr="002C1A72">
              <w:rPr>
                <w:rFonts w:cs="Arial"/>
                <w:bCs/>
                <w:sz w:val="20"/>
                <w:szCs w:val="20"/>
              </w:rPr>
              <w:t>assist in improved species identification</w:t>
            </w:r>
            <w:r>
              <w:rPr>
                <w:rFonts w:cs="Arial"/>
                <w:bCs/>
                <w:sz w:val="20"/>
                <w:szCs w:val="20"/>
              </w:rPr>
              <w:t xml:space="preserve">. </w:t>
            </w:r>
          </w:p>
        </w:tc>
        <w:tc>
          <w:tcPr>
            <w:tcW w:w="2605" w:type="pct"/>
          </w:tcPr>
          <w:p w14:paraId="432FC453" w14:textId="4837481C" w:rsidR="009C46C9" w:rsidRDefault="009C46C9" w:rsidP="009C46C9">
            <w:pPr>
              <w:spacing w:after="120" w:line="240" w:lineRule="auto"/>
              <w:rPr>
                <w:b/>
                <w:bCs/>
                <w:sz w:val="20"/>
                <w:szCs w:val="20"/>
              </w:rPr>
            </w:pPr>
            <w:r>
              <w:rPr>
                <w:b/>
                <w:bCs/>
                <w:sz w:val="20"/>
                <w:szCs w:val="20"/>
              </w:rPr>
              <w:t>Condition 6:</w:t>
            </w:r>
          </w:p>
          <w:p w14:paraId="1A8B6D82" w14:textId="77777777" w:rsidR="009C46C9" w:rsidRPr="00F27B4A" w:rsidRDefault="009C46C9" w:rsidP="009C46C9">
            <w:pPr>
              <w:spacing w:after="120"/>
              <w:rPr>
                <w:rFonts w:cs="Arial"/>
                <w:sz w:val="20"/>
                <w:szCs w:val="20"/>
              </w:rPr>
            </w:pPr>
            <w:r w:rsidRPr="00F27B4A">
              <w:rPr>
                <w:rFonts w:cs="Arial"/>
                <w:sz w:val="20"/>
                <w:szCs w:val="20"/>
              </w:rPr>
              <w:t xml:space="preserve">The </w:t>
            </w:r>
            <w:r w:rsidRPr="00F27B4A">
              <w:rPr>
                <w:rFonts w:cs="Arial"/>
                <w:bCs/>
                <w:sz w:val="20"/>
                <w:szCs w:val="20"/>
              </w:rPr>
              <w:t>WA</w:t>
            </w:r>
            <w:r w:rsidRPr="00F27B4A">
              <w:rPr>
                <w:rFonts w:cs="Arial"/>
                <w:sz w:val="20"/>
                <w:szCs w:val="20"/>
              </w:rPr>
              <w:t xml:space="preserve"> D</w:t>
            </w:r>
            <w:r w:rsidRPr="00F27B4A">
              <w:rPr>
                <w:rFonts w:cs="Arial"/>
                <w:bCs/>
                <w:sz w:val="20"/>
                <w:szCs w:val="20"/>
              </w:rPr>
              <w:t>epartment of Primary Industries and Regional Development to</w:t>
            </w:r>
            <w:r w:rsidRPr="00F27B4A">
              <w:rPr>
                <w:rFonts w:cs="Arial"/>
                <w:sz w:val="20"/>
                <w:szCs w:val="20"/>
              </w:rPr>
              <w:t>:</w:t>
            </w:r>
          </w:p>
          <w:p w14:paraId="1267160E" w14:textId="77777777" w:rsidR="00ED4908" w:rsidRPr="00A94B47" w:rsidRDefault="009C46C9" w:rsidP="009C46C9">
            <w:pPr>
              <w:pStyle w:val="ListParagraph"/>
              <w:numPr>
                <w:ilvl w:val="0"/>
                <w:numId w:val="36"/>
              </w:numPr>
              <w:spacing w:after="120" w:line="240" w:lineRule="auto"/>
              <w:rPr>
                <w:rFonts w:cs="Arial"/>
                <w:b/>
                <w:bCs/>
                <w:sz w:val="20"/>
                <w:szCs w:val="20"/>
              </w:rPr>
            </w:pPr>
            <w:r w:rsidRPr="00E003EB">
              <w:rPr>
                <w:rFonts w:cs="Arial"/>
                <w:bCs/>
                <w:sz w:val="20"/>
                <w:szCs w:val="20"/>
              </w:rPr>
              <w:t>continue work towards</w:t>
            </w:r>
            <w:r w:rsidRPr="004E037B">
              <w:rPr>
                <w:rFonts w:cs="Arial"/>
                <w:bCs/>
                <w:sz w:val="20"/>
                <w:szCs w:val="20"/>
              </w:rPr>
              <w:t xml:space="preserve"> the development of electronic logbooks </w:t>
            </w:r>
            <w:r w:rsidRPr="00E003EB">
              <w:rPr>
                <w:rFonts w:cs="Arial"/>
                <w:bCs/>
                <w:sz w:val="20"/>
                <w:szCs w:val="20"/>
              </w:rPr>
              <w:t>for future implementation in the fisheries</w:t>
            </w:r>
          </w:p>
          <w:p w14:paraId="71F4E765" w14:textId="482AE98B" w:rsidR="009C46C9" w:rsidRPr="004E037B" w:rsidRDefault="00ED4908" w:rsidP="009C46C9">
            <w:pPr>
              <w:pStyle w:val="ListParagraph"/>
              <w:numPr>
                <w:ilvl w:val="0"/>
                <w:numId w:val="36"/>
              </w:numPr>
              <w:spacing w:after="120" w:line="240" w:lineRule="auto"/>
              <w:rPr>
                <w:rFonts w:cs="Arial"/>
                <w:b/>
                <w:bCs/>
                <w:sz w:val="20"/>
                <w:szCs w:val="20"/>
              </w:rPr>
            </w:pPr>
            <w:r w:rsidRPr="004E037B">
              <w:rPr>
                <w:rFonts w:cs="Arial"/>
                <w:sz w:val="20"/>
                <w:szCs w:val="20"/>
              </w:rPr>
              <w:t>deliver further education to fishers as appropriate, if reporting from logbooks indicates this as necessary</w:t>
            </w:r>
            <w:r w:rsidR="009C46C9" w:rsidRPr="004E037B">
              <w:rPr>
                <w:rFonts w:cs="Arial"/>
                <w:bCs/>
                <w:sz w:val="20"/>
                <w:szCs w:val="20"/>
              </w:rPr>
              <w:t>.</w:t>
            </w:r>
          </w:p>
          <w:p w14:paraId="705A5E55" w14:textId="0411879C" w:rsidR="009C46C9" w:rsidRDefault="009C46C9" w:rsidP="009C46C9">
            <w:pPr>
              <w:spacing w:before="60" w:after="60" w:line="240" w:lineRule="auto"/>
              <w:rPr>
                <w:b/>
                <w:bCs/>
                <w:sz w:val="20"/>
                <w:szCs w:val="20"/>
              </w:rPr>
            </w:pPr>
          </w:p>
        </w:tc>
      </w:tr>
    </w:tbl>
    <w:p w14:paraId="278BE5F0" w14:textId="661F5255" w:rsidR="00356B40" w:rsidRDefault="00356B40">
      <w: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2"/>
        <w:gridCol w:w="7704"/>
      </w:tblGrid>
      <w:tr w:rsidR="00091EBD" w:rsidRPr="004649FA" w14:paraId="1F4C78A4" w14:textId="77777777" w:rsidTr="00091EBD">
        <w:trPr>
          <w:jc w:val="center"/>
        </w:trPr>
        <w:tc>
          <w:tcPr>
            <w:tcW w:w="2395" w:type="pct"/>
            <w:shd w:val="clear" w:color="auto" w:fill="D9D9D9" w:themeFill="background1" w:themeFillShade="D9"/>
          </w:tcPr>
          <w:p w14:paraId="006FF3C9" w14:textId="22FA1243" w:rsidR="00091EBD" w:rsidRPr="006B1A4E" w:rsidRDefault="00091EBD" w:rsidP="00091EBD">
            <w:pPr>
              <w:spacing w:after="120"/>
              <w:jc w:val="center"/>
              <w:rPr>
                <w:rFonts w:cs="Arial"/>
                <w:sz w:val="20"/>
                <w:szCs w:val="20"/>
                <w:u w:val="single"/>
              </w:rPr>
            </w:pPr>
            <w:r w:rsidRPr="004649FA">
              <w:rPr>
                <w:rFonts w:cs="Arial"/>
                <w:b/>
              </w:rPr>
              <w:lastRenderedPageBreak/>
              <w:t>Issue</w:t>
            </w:r>
          </w:p>
        </w:tc>
        <w:tc>
          <w:tcPr>
            <w:tcW w:w="2605" w:type="pct"/>
            <w:shd w:val="clear" w:color="auto" w:fill="D9D9D9" w:themeFill="background1" w:themeFillShade="D9"/>
          </w:tcPr>
          <w:p w14:paraId="61E813CD" w14:textId="05834CF2" w:rsidR="00091EBD" w:rsidRPr="006B1A4E" w:rsidRDefault="00091EBD" w:rsidP="00076519">
            <w:pPr>
              <w:spacing w:before="60" w:after="60" w:line="240" w:lineRule="auto"/>
              <w:jc w:val="center"/>
              <w:rPr>
                <w:rFonts w:cs="Arial"/>
                <w:b/>
                <w:bCs/>
                <w:sz w:val="20"/>
                <w:szCs w:val="20"/>
              </w:rPr>
            </w:pPr>
            <w:r>
              <w:rPr>
                <w:rFonts w:cs="Arial"/>
                <w:b/>
              </w:rPr>
              <w:t xml:space="preserve"> </w:t>
            </w:r>
            <w:r w:rsidRPr="00091EBD">
              <w:rPr>
                <w:rFonts w:cs="Arial"/>
                <w:b/>
              </w:rPr>
              <w:t>Condition</w:t>
            </w:r>
            <w:r w:rsidR="00A93E59">
              <w:rPr>
                <w:rFonts w:cs="Arial"/>
                <w:b/>
              </w:rPr>
              <w:t xml:space="preserve"> </w:t>
            </w:r>
            <w:r>
              <w:rPr>
                <w:rFonts w:cs="Arial"/>
                <w:b/>
              </w:rPr>
              <w:t>(Part 13)</w:t>
            </w:r>
          </w:p>
        </w:tc>
      </w:tr>
      <w:tr w:rsidR="00A33BF9" w:rsidRPr="004649FA" w14:paraId="5D7A17FE" w14:textId="77777777" w:rsidTr="00833224">
        <w:trPr>
          <w:jc w:val="center"/>
        </w:trPr>
        <w:tc>
          <w:tcPr>
            <w:tcW w:w="2395" w:type="pct"/>
          </w:tcPr>
          <w:p w14:paraId="5AECC37A" w14:textId="118647EE" w:rsidR="00A33BF9" w:rsidRPr="006B1A4E" w:rsidRDefault="00A33BF9" w:rsidP="00A33BF9">
            <w:pPr>
              <w:spacing w:after="120"/>
              <w:rPr>
                <w:rFonts w:cs="Arial"/>
                <w:sz w:val="20"/>
                <w:szCs w:val="20"/>
                <w:u w:val="single"/>
              </w:rPr>
            </w:pPr>
            <w:r w:rsidRPr="006B1A4E">
              <w:rPr>
                <w:rFonts w:cs="Arial"/>
                <w:sz w:val="20"/>
                <w:szCs w:val="20"/>
                <w:u w:val="single"/>
              </w:rPr>
              <w:t>Mo</w:t>
            </w:r>
            <w:r>
              <w:rPr>
                <w:rFonts w:cs="Arial"/>
                <w:sz w:val="20"/>
                <w:szCs w:val="20"/>
                <w:u w:val="single"/>
              </w:rPr>
              <w:t>nitoring of Australian Sea Lion</w:t>
            </w:r>
            <w:r w:rsidRPr="006B1A4E">
              <w:rPr>
                <w:rFonts w:cs="Arial"/>
                <w:sz w:val="20"/>
                <w:szCs w:val="20"/>
                <w:u w:val="single"/>
              </w:rPr>
              <w:t xml:space="preserve"> colonies</w:t>
            </w:r>
          </w:p>
          <w:p w14:paraId="4813FE2E" w14:textId="6DA3D69F" w:rsidR="00A33BF9" w:rsidRPr="001B33F5" w:rsidRDefault="00A33BF9" w:rsidP="00A33BF9">
            <w:pPr>
              <w:tabs>
                <w:tab w:val="left" w:pos="-403"/>
              </w:tabs>
              <w:spacing w:after="120"/>
              <w:rPr>
                <w:rFonts w:cs="Arial"/>
                <w:sz w:val="20"/>
                <w:szCs w:val="20"/>
              </w:rPr>
            </w:pPr>
            <w:r>
              <w:rPr>
                <w:rFonts w:cs="Arial"/>
                <w:sz w:val="20"/>
                <w:szCs w:val="20"/>
              </w:rPr>
              <w:t>T</w:t>
            </w:r>
            <w:r w:rsidRPr="001B33F5">
              <w:rPr>
                <w:rFonts w:cs="Arial"/>
                <w:sz w:val="20"/>
                <w:szCs w:val="20"/>
              </w:rPr>
              <w:t xml:space="preserve">he boundaries of the </w:t>
            </w:r>
            <w:r w:rsidRPr="007D2677">
              <w:rPr>
                <w:rFonts w:cs="Arial"/>
                <w:sz w:val="20"/>
                <w:szCs w:val="20"/>
              </w:rPr>
              <w:t>Western Australian Temperate Demersal Gillnet and Demersal Longline Fisheries</w:t>
            </w:r>
            <w:r>
              <w:rPr>
                <w:rFonts w:cs="Arial"/>
                <w:sz w:val="20"/>
                <w:szCs w:val="20"/>
              </w:rPr>
              <w:t>,</w:t>
            </w:r>
            <w:r w:rsidRPr="001B33F5">
              <w:rPr>
                <w:rFonts w:cs="Arial"/>
                <w:sz w:val="20"/>
                <w:szCs w:val="20"/>
              </w:rPr>
              <w:t xml:space="preserve"> overlap extensively with the range of Australian </w:t>
            </w:r>
            <w:r>
              <w:rPr>
                <w:rFonts w:cs="Arial"/>
                <w:sz w:val="20"/>
                <w:szCs w:val="20"/>
              </w:rPr>
              <w:t>S</w:t>
            </w:r>
            <w:r w:rsidRPr="001B33F5">
              <w:rPr>
                <w:rFonts w:cs="Arial"/>
                <w:sz w:val="20"/>
                <w:szCs w:val="20"/>
              </w:rPr>
              <w:t xml:space="preserve">ea </w:t>
            </w:r>
            <w:r>
              <w:rPr>
                <w:rFonts w:cs="Arial"/>
                <w:sz w:val="20"/>
                <w:szCs w:val="20"/>
              </w:rPr>
              <w:t>L</w:t>
            </w:r>
            <w:r w:rsidRPr="001B33F5">
              <w:rPr>
                <w:rFonts w:cs="Arial"/>
                <w:sz w:val="20"/>
                <w:szCs w:val="20"/>
              </w:rPr>
              <w:t xml:space="preserve">ion populations in </w:t>
            </w:r>
            <w:r>
              <w:rPr>
                <w:rFonts w:cs="Arial"/>
                <w:sz w:val="20"/>
                <w:szCs w:val="20"/>
              </w:rPr>
              <w:t>Western Australia</w:t>
            </w:r>
            <w:r w:rsidRPr="001B33F5">
              <w:rPr>
                <w:rFonts w:cs="Arial"/>
                <w:sz w:val="20"/>
                <w:szCs w:val="20"/>
              </w:rPr>
              <w:t xml:space="preserve">. Australian Sea Lions are listed as vulnerable under the EPBC Act and are highly susceptible to fatal interactions with gillnets, based on research in the Commonwealth-managed Southern and Eastern </w:t>
            </w:r>
            <w:proofErr w:type="spellStart"/>
            <w:r w:rsidRPr="001B33F5">
              <w:rPr>
                <w:rFonts w:cs="Arial"/>
                <w:sz w:val="20"/>
                <w:szCs w:val="20"/>
              </w:rPr>
              <w:t>Scalefish</w:t>
            </w:r>
            <w:proofErr w:type="spellEnd"/>
            <w:r w:rsidRPr="001B33F5">
              <w:rPr>
                <w:rFonts w:cs="Arial"/>
                <w:sz w:val="20"/>
                <w:szCs w:val="20"/>
              </w:rPr>
              <w:t xml:space="preserve"> and Shark Fishery </w:t>
            </w:r>
            <w:r w:rsidRPr="008A7812">
              <w:rPr>
                <w:rFonts w:cs="Arial"/>
                <w:sz w:val="20"/>
                <w:szCs w:val="20"/>
              </w:rPr>
              <w:t xml:space="preserve">(Goldsworthy </w:t>
            </w:r>
            <w:r w:rsidRPr="008A7812">
              <w:rPr>
                <w:rFonts w:cs="Arial"/>
                <w:i/>
                <w:sz w:val="20"/>
                <w:szCs w:val="20"/>
              </w:rPr>
              <w:t>et al</w:t>
            </w:r>
            <w:r w:rsidRPr="008A7812">
              <w:rPr>
                <w:rFonts w:cs="Arial"/>
                <w:sz w:val="20"/>
                <w:szCs w:val="20"/>
              </w:rPr>
              <w:t xml:space="preserve">., 2010; Hamer </w:t>
            </w:r>
            <w:r w:rsidRPr="008A7812">
              <w:rPr>
                <w:rFonts w:cs="Arial"/>
                <w:i/>
                <w:sz w:val="20"/>
                <w:szCs w:val="20"/>
              </w:rPr>
              <w:t>et al</w:t>
            </w:r>
            <w:r w:rsidRPr="008A7812">
              <w:rPr>
                <w:rFonts w:cs="Arial"/>
                <w:sz w:val="20"/>
                <w:szCs w:val="20"/>
              </w:rPr>
              <w:t>., 2013).</w:t>
            </w:r>
            <w:r>
              <w:rPr>
                <w:rFonts w:cs="Arial"/>
                <w:sz w:val="20"/>
                <w:szCs w:val="20"/>
              </w:rPr>
              <w:t xml:space="preserve"> </w:t>
            </w:r>
            <w:r w:rsidR="00544997" w:rsidRPr="00544997">
              <w:rPr>
                <w:rFonts w:cs="Arial"/>
                <w:sz w:val="20"/>
                <w:szCs w:val="20"/>
              </w:rPr>
              <w:t xml:space="preserve">The species’ unusual life history characteristics make the already small populations in Western Australia particularly susceptible to even low levels of interaction in these fisheries. </w:t>
            </w:r>
            <w:r w:rsidR="00544997">
              <w:rPr>
                <w:sz w:val="20"/>
                <w:szCs w:val="20"/>
              </w:rPr>
              <w:t>E</w:t>
            </w:r>
            <w:r w:rsidR="00544997">
              <w:rPr>
                <w:rFonts w:cs="Arial"/>
                <w:sz w:val="20"/>
                <w:szCs w:val="20"/>
              </w:rPr>
              <w:t>ven small reductions in the number of breeding females may lead to the extinction of small breeding colonies.</w:t>
            </w:r>
          </w:p>
          <w:p w14:paraId="4D2DC502" w14:textId="01E40198" w:rsidR="00C05F2A" w:rsidRDefault="00C05F2A" w:rsidP="00A33BF9">
            <w:pPr>
              <w:spacing w:before="60" w:after="120"/>
              <w:rPr>
                <w:rFonts w:cs="Arial"/>
                <w:sz w:val="20"/>
                <w:szCs w:val="20"/>
              </w:rPr>
            </w:pPr>
            <w:r w:rsidRPr="00C93E92">
              <w:rPr>
                <w:rFonts w:cs="Arial"/>
                <w:sz w:val="20"/>
                <w:szCs w:val="20"/>
              </w:rPr>
              <w:t xml:space="preserve">The Department acknowledges the positive step </w:t>
            </w:r>
            <w:r>
              <w:rPr>
                <w:rFonts w:cs="Arial"/>
                <w:sz w:val="20"/>
                <w:szCs w:val="20"/>
              </w:rPr>
              <w:t xml:space="preserve">taken by </w:t>
            </w:r>
            <w:r w:rsidRPr="00C93E92">
              <w:rPr>
                <w:rFonts w:cs="Arial"/>
                <w:sz w:val="20"/>
                <w:szCs w:val="20"/>
              </w:rPr>
              <w:t xml:space="preserve">the </w:t>
            </w:r>
            <w:r w:rsidR="00937622">
              <w:rPr>
                <w:rFonts w:cs="Arial"/>
                <w:bCs/>
                <w:sz w:val="20"/>
                <w:szCs w:val="20"/>
              </w:rPr>
              <w:t>WA DPIRD</w:t>
            </w:r>
            <w:r w:rsidRPr="00C93E92">
              <w:rPr>
                <w:rFonts w:cs="Arial"/>
                <w:sz w:val="20"/>
                <w:szCs w:val="20"/>
              </w:rPr>
              <w:t xml:space="preserve"> </w:t>
            </w:r>
            <w:r>
              <w:rPr>
                <w:rFonts w:cs="Arial"/>
                <w:sz w:val="20"/>
                <w:szCs w:val="20"/>
              </w:rPr>
              <w:t>in</w:t>
            </w:r>
            <w:r w:rsidRPr="00C93E92">
              <w:rPr>
                <w:rFonts w:cs="Arial"/>
                <w:sz w:val="20"/>
                <w:szCs w:val="20"/>
              </w:rPr>
              <w:t xml:space="preserve"> implementing gillnet exclusion zones. </w:t>
            </w:r>
            <w:r>
              <w:rPr>
                <w:rFonts w:cs="Arial"/>
                <w:sz w:val="20"/>
                <w:szCs w:val="20"/>
              </w:rPr>
              <w:t>T</w:t>
            </w:r>
            <w:r w:rsidR="00A33BF9" w:rsidRPr="006B1A4E">
              <w:rPr>
                <w:rFonts w:cs="Arial"/>
                <w:sz w:val="20"/>
                <w:szCs w:val="20"/>
              </w:rPr>
              <w:t xml:space="preserve">he implemented exclusion zones </w:t>
            </w:r>
            <w:r>
              <w:rPr>
                <w:rFonts w:cs="Arial"/>
                <w:sz w:val="20"/>
                <w:szCs w:val="20"/>
              </w:rPr>
              <w:t xml:space="preserve">around the 33 known breeding colonies are intended </w:t>
            </w:r>
            <w:r w:rsidR="00A33BF9" w:rsidRPr="006B1A4E">
              <w:rPr>
                <w:rFonts w:cs="Arial"/>
                <w:sz w:val="20"/>
                <w:szCs w:val="20"/>
              </w:rPr>
              <w:t xml:space="preserve">to assist in reducing </w:t>
            </w:r>
            <w:r>
              <w:rPr>
                <w:rFonts w:cs="Arial"/>
                <w:sz w:val="20"/>
                <w:szCs w:val="20"/>
              </w:rPr>
              <w:t xml:space="preserve">the risk of </w:t>
            </w:r>
            <w:r w:rsidR="00A33BF9" w:rsidRPr="006B1A4E">
              <w:rPr>
                <w:rFonts w:cs="Arial"/>
                <w:sz w:val="20"/>
                <w:szCs w:val="20"/>
              </w:rPr>
              <w:t>interactions with foraging Australian Sea Lions</w:t>
            </w:r>
            <w:r w:rsidR="00A33BF9" w:rsidRPr="001E7D02">
              <w:rPr>
                <w:rFonts w:cs="Arial"/>
                <w:sz w:val="20"/>
                <w:szCs w:val="20"/>
              </w:rPr>
              <w:t xml:space="preserve">. </w:t>
            </w:r>
            <w:r w:rsidRPr="00C93E92">
              <w:rPr>
                <w:rFonts w:cs="Arial"/>
                <w:sz w:val="20"/>
                <w:szCs w:val="20"/>
              </w:rPr>
              <w:t>The Department understands th</w:t>
            </w:r>
            <w:r>
              <w:rPr>
                <w:rFonts w:cs="Arial"/>
                <w:sz w:val="20"/>
                <w:szCs w:val="20"/>
              </w:rPr>
              <w:t xml:space="preserve">e zones </w:t>
            </w:r>
            <w:r w:rsidRPr="00C93E92">
              <w:rPr>
                <w:rFonts w:cs="Arial"/>
                <w:sz w:val="20"/>
                <w:szCs w:val="20"/>
              </w:rPr>
              <w:t>were developed based on the most recent data available on the Australian Sea Lion colonies.</w:t>
            </w:r>
            <w:r>
              <w:rPr>
                <w:rFonts w:cs="Arial"/>
                <w:sz w:val="20"/>
                <w:szCs w:val="20"/>
              </w:rPr>
              <w:t xml:space="preserve"> G</w:t>
            </w:r>
            <w:r w:rsidRPr="006B1A4E">
              <w:rPr>
                <w:rFonts w:cs="Arial"/>
                <w:sz w:val="20"/>
                <w:szCs w:val="20"/>
              </w:rPr>
              <w:t xml:space="preserve">iven the resulting coverage from the gillnet exclusion zone is considered unlikely to cover the full foraging range of Australian Sea Lions, </w:t>
            </w:r>
            <w:r>
              <w:rPr>
                <w:rFonts w:cs="Arial"/>
                <w:sz w:val="20"/>
                <w:szCs w:val="20"/>
              </w:rPr>
              <w:t>the Department considers</w:t>
            </w:r>
            <w:r w:rsidRPr="006B1A4E">
              <w:rPr>
                <w:rFonts w:cs="Arial"/>
                <w:sz w:val="20"/>
                <w:szCs w:val="20"/>
              </w:rPr>
              <w:t xml:space="preserve"> it remains important for</w:t>
            </w:r>
            <w:r>
              <w:rPr>
                <w:rFonts w:cs="Arial"/>
                <w:sz w:val="20"/>
                <w:szCs w:val="20"/>
              </w:rPr>
              <w:t xml:space="preserve"> the</w:t>
            </w:r>
            <w:r w:rsidRPr="006B1A4E">
              <w:rPr>
                <w:rFonts w:cs="Arial"/>
                <w:sz w:val="20"/>
                <w:szCs w:val="20"/>
              </w:rPr>
              <w:t xml:space="preserve"> </w:t>
            </w:r>
            <w:r>
              <w:rPr>
                <w:rFonts w:cs="Arial"/>
                <w:bCs/>
                <w:sz w:val="20"/>
                <w:szCs w:val="20"/>
              </w:rPr>
              <w:t>W</w:t>
            </w:r>
            <w:r w:rsidR="00937622">
              <w:rPr>
                <w:rFonts w:cs="Arial"/>
                <w:bCs/>
                <w:sz w:val="20"/>
                <w:szCs w:val="20"/>
              </w:rPr>
              <w:t>A DPIRD</w:t>
            </w:r>
            <w:r w:rsidRPr="006B1A4E">
              <w:rPr>
                <w:rFonts w:cs="Arial"/>
                <w:sz w:val="20"/>
                <w:szCs w:val="20"/>
              </w:rPr>
              <w:t xml:space="preserve"> to </w:t>
            </w:r>
            <w:r>
              <w:rPr>
                <w:rFonts w:cs="Arial"/>
                <w:bCs/>
                <w:sz w:val="20"/>
                <w:szCs w:val="20"/>
              </w:rPr>
              <w:t>monitor and review</w:t>
            </w:r>
            <w:r w:rsidRPr="00D45D27">
              <w:rPr>
                <w:rFonts w:cs="Arial"/>
                <w:bCs/>
                <w:sz w:val="20"/>
                <w:szCs w:val="20"/>
              </w:rPr>
              <w:t xml:space="preserve"> the gillnet exclusion zones</w:t>
            </w:r>
            <w:r>
              <w:rPr>
                <w:rFonts w:cs="Arial"/>
                <w:sz w:val="20"/>
                <w:szCs w:val="20"/>
              </w:rPr>
              <w:t>.</w:t>
            </w:r>
          </w:p>
          <w:p w14:paraId="226D3030" w14:textId="23DA0479" w:rsidR="00A33BF9" w:rsidRPr="004649FA" w:rsidRDefault="00937622" w:rsidP="00A5558F">
            <w:pPr>
              <w:spacing w:before="60" w:after="120"/>
              <w:rPr>
                <w:rFonts w:cs="Arial"/>
                <w:sz w:val="20"/>
                <w:szCs w:val="20"/>
                <w:u w:val="single"/>
              </w:rPr>
            </w:pPr>
            <w:r>
              <w:rPr>
                <w:rFonts w:cs="Arial"/>
                <w:sz w:val="20"/>
                <w:szCs w:val="20"/>
              </w:rPr>
              <w:t xml:space="preserve">The Department notes the continuing concerns about the Australian Sea Lion populations, and the unpredictable breeding pattern of this species. Given the high vulnerability of the population to even small reductions in numbers risking eventual extinction, the Department expects the </w:t>
            </w:r>
            <w:r>
              <w:rPr>
                <w:rFonts w:cs="Arial"/>
                <w:bCs/>
                <w:sz w:val="20"/>
                <w:szCs w:val="20"/>
              </w:rPr>
              <w:t>W</w:t>
            </w:r>
            <w:r w:rsidR="0010751E">
              <w:rPr>
                <w:rFonts w:cs="Arial"/>
                <w:bCs/>
                <w:sz w:val="20"/>
                <w:szCs w:val="20"/>
              </w:rPr>
              <w:t>A DPIRD</w:t>
            </w:r>
            <w:r>
              <w:rPr>
                <w:rFonts w:cs="Arial"/>
                <w:sz w:val="20"/>
                <w:szCs w:val="20"/>
              </w:rPr>
              <w:t xml:space="preserve"> to continue research into the Australian Sea Lion population, and obtain more reliable estimates and baseline data, to be able to improve predictability of Australian Sea Lion encounters, </w:t>
            </w:r>
            <w:r>
              <w:rPr>
                <w:rFonts w:cs="Arial"/>
                <w:bCs/>
                <w:sz w:val="20"/>
                <w:szCs w:val="20"/>
              </w:rPr>
              <w:t>and estimating mortalities. This is considered particularly important, to assess the effectiveness of the gillnet exclusion zones in protecting the Australian Sea Lion colonies and foraging Sea Lions</w:t>
            </w:r>
            <w:r w:rsidR="00330893">
              <w:rPr>
                <w:rFonts w:cs="Arial"/>
                <w:sz w:val="20"/>
                <w:szCs w:val="20"/>
              </w:rPr>
              <w:t xml:space="preserve">. </w:t>
            </w:r>
          </w:p>
        </w:tc>
        <w:tc>
          <w:tcPr>
            <w:tcW w:w="2605" w:type="pct"/>
          </w:tcPr>
          <w:p w14:paraId="1A0493D0" w14:textId="42188B82" w:rsidR="00A33BF9" w:rsidRPr="006B1A4E" w:rsidRDefault="00A33BF9" w:rsidP="00A33BF9">
            <w:pPr>
              <w:spacing w:before="60" w:after="60" w:line="240" w:lineRule="auto"/>
              <w:rPr>
                <w:rFonts w:cs="Arial"/>
                <w:b/>
                <w:bCs/>
                <w:sz w:val="20"/>
                <w:szCs w:val="20"/>
              </w:rPr>
            </w:pPr>
            <w:r w:rsidRPr="006B1A4E">
              <w:rPr>
                <w:rFonts w:cs="Arial"/>
                <w:b/>
                <w:bCs/>
                <w:sz w:val="20"/>
                <w:szCs w:val="20"/>
              </w:rPr>
              <w:t xml:space="preserve">Condition </w:t>
            </w:r>
            <w:r w:rsidR="009C46C9">
              <w:rPr>
                <w:rFonts w:cs="Arial"/>
                <w:b/>
                <w:bCs/>
                <w:sz w:val="20"/>
                <w:szCs w:val="20"/>
              </w:rPr>
              <w:t>A</w:t>
            </w:r>
            <w:r w:rsidRPr="006B1A4E">
              <w:rPr>
                <w:rFonts w:cs="Arial"/>
                <w:b/>
                <w:bCs/>
                <w:sz w:val="20"/>
                <w:szCs w:val="20"/>
              </w:rPr>
              <w:t>:</w:t>
            </w:r>
          </w:p>
          <w:p w14:paraId="3CA75C11" w14:textId="77777777" w:rsidR="00A33BF9" w:rsidRDefault="00A33BF9" w:rsidP="00A33BF9">
            <w:pPr>
              <w:spacing w:before="60" w:after="120"/>
              <w:rPr>
                <w:rFonts w:cs="Arial"/>
                <w:bCs/>
                <w:sz w:val="20"/>
                <w:szCs w:val="20"/>
              </w:rPr>
            </w:pPr>
            <w:r w:rsidRPr="0020499A">
              <w:rPr>
                <w:rFonts w:cs="Arial"/>
                <w:sz w:val="20"/>
                <w:szCs w:val="20"/>
              </w:rPr>
              <w:t xml:space="preserve">Following the recent implementation of the </w:t>
            </w:r>
            <w:r w:rsidRPr="006B1A4E">
              <w:rPr>
                <w:rFonts w:cs="Arial"/>
                <w:sz w:val="20"/>
                <w:szCs w:val="20"/>
              </w:rPr>
              <w:t xml:space="preserve">Australian Sea Lion </w:t>
            </w:r>
            <w:r>
              <w:rPr>
                <w:rFonts w:cs="Arial"/>
                <w:sz w:val="20"/>
                <w:szCs w:val="20"/>
              </w:rPr>
              <w:t xml:space="preserve">gillnet </w:t>
            </w:r>
            <w:r w:rsidRPr="006B1A4E">
              <w:rPr>
                <w:rFonts w:cs="Arial"/>
                <w:sz w:val="20"/>
                <w:szCs w:val="20"/>
              </w:rPr>
              <w:t xml:space="preserve">exclusion zones, </w:t>
            </w:r>
            <w:r>
              <w:rPr>
                <w:rFonts w:cs="Arial"/>
                <w:sz w:val="20"/>
                <w:szCs w:val="20"/>
              </w:rPr>
              <w:t>t</w:t>
            </w:r>
            <w:r w:rsidRPr="006B1A4E">
              <w:rPr>
                <w:rFonts w:cs="Arial"/>
                <w:bCs/>
                <w:sz w:val="20"/>
                <w:szCs w:val="20"/>
              </w:rPr>
              <w:t xml:space="preserve">he </w:t>
            </w:r>
            <w:r>
              <w:rPr>
                <w:rFonts w:cs="Arial"/>
                <w:bCs/>
                <w:sz w:val="20"/>
                <w:szCs w:val="20"/>
              </w:rPr>
              <w:t>Western Australian</w:t>
            </w:r>
            <w:r w:rsidRPr="005549BA">
              <w:rPr>
                <w:rFonts w:cs="Arial"/>
                <w:bCs/>
                <w:sz w:val="20"/>
                <w:szCs w:val="20"/>
              </w:rPr>
              <w:t xml:space="preserve"> </w:t>
            </w:r>
            <w:r w:rsidRPr="00251775">
              <w:rPr>
                <w:rFonts w:cs="Arial"/>
                <w:bCs/>
                <w:sz w:val="20"/>
                <w:szCs w:val="20"/>
              </w:rPr>
              <w:t>Department of Primary Industries and Regional Development</w:t>
            </w:r>
            <w:r>
              <w:rPr>
                <w:rFonts w:cs="Arial"/>
                <w:bCs/>
                <w:sz w:val="20"/>
                <w:szCs w:val="20"/>
              </w:rPr>
              <w:t xml:space="preserve"> to</w:t>
            </w:r>
            <w:r w:rsidRPr="006B1A4E">
              <w:rPr>
                <w:rFonts w:cs="Arial"/>
                <w:bCs/>
                <w:sz w:val="20"/>
                <w:szCs w:val="20"/>
              </w:rPr>
              <w:t>:</w:t>
            </w:r>
          </w:p>
          <w:p w14:paraId="799CE9D6" w14:textId="3ED0817D" w:rsidR="00883543" w:rsidRPr="00E003EB" w:rsidRDefault="00883543" w:rsidP="00E003EB">
            <w:pPr>
              <w:pStyle w:val="ListParagraph"/>
              <w:numPr>
                <w:ilvl w:val="0"/>
                <w:numId w:val="35"/>
              </w:numPr>
              <w:spacing w:before="60" w:after="120"/>
              <w:ind w:left="460" w:hanging="425"/>
              <w:rPr>
                <w:rFonts w:cs="Arial"/>
                <w:bCs/>
                <w:sz w:val="20"/>
                <w:szCs w:val="20"/>
              </w:rPr>
            </w:pPr>
            <w:r w:rsidRPr="00E003EB">
              <w:rPr>
                <w:rFonts w:cs="Arial"/>
                <w:bCs/>
                <w:sz w:val="20"/>
                <w:szCs w:val="20"/>
              </w:rPr>
              <w:t>monitor and review the gillnet exclusion zones (and associated spatial effort changes) by 2021.</w:t>
            </w:r>
          </w:p>
          <w:p w14:paraId="5796162E" w14:textId="1176FB58" w:rsidR="00A33BF9" w:rsidRPr="00D45D27" w:rsidRDefault="00883543" w:rsidP="00E003EB">
            <w:pPr>
              <w:pStyle w:val="ListParagraph"/>
              <w:numPr>
                <w:ilvl w:val="0"/>
                <w:numId w:val="35"/>
              </w:numPr>
              <w:ind w:left="460" w:hanging="425"/>
            </w:pPr>
            <w:r w:rsidRPr="00E003EB">
              <w:rPr>
                <w:rFonts w:cs="Arial"/>
                <w:bCs/>
                <w:sz w:val="20"/>
                <w:szCs w:val="20"/>
              </w:rPr>
              <w:t>conduct further research on Australian Sea Lion populations, to obtain more reliable population estimates.</w:t>
            </w:r>
          </w:p>
          <w:p w14:paraId="51DE6FF6" w14:textId="3560B2EC" w:rsidR="00A33BF9" w:rsidRPr="004649FA" w:rsidRDefault="00A33BF9" w:rsidP="00A33BF9">
            <w:pPr>
              <w:spacing w:before="60" w:after="60" w:line="240" w:lineRule="auto"/>
              <w:rPr>
                <w:b/>
                <w:bCs/>
                <w:sz w:val="20"/>
                <w:szCs w:val="20"/>
              </w:rPr>
            </w:pPr>
          </w:p>
        </w:tc>
      </w:tr>
    </w:tbl>
    <w:p w14:paraId="064183C4" w14:textId="77777777" w:rsidR="004649FA" w:rsidRPr="00ED0F91" w:rsidRDefault="004649FA" w:rsidP="001955CD">
      <w:pPr>
        <w:tabs>
          <w:tab w:val="left" w:pos="360"/>
        </w:tabs>
        <w:rPr>
          <w:rFonts w:cs="Arial"/>
        </w:rPr>
      </w:pPr>
    </w:p>
    <w:p w14:paraId="379C01D0" w14:textId="77777777" w:rsidR="00B6012C" w:rsidRDefault="00B6012C" w:rsidP="001955CD">
      <w:pPr>
        <w:tabs>
          <w:tab w:val="left" w:pos="360"/>
        </w:tabs>
        <w:rPr>
          <w:rFonts w:cs="Arial"/>
          <w:highlight w:val="yellow"/>
        </w:rPr>
        <w:sectPr w:rsidR="00B6012C" w:rsidSect="001955CD">
          <w:pgSz w:w="16838" w:h="11906" w:orient="landscape"/>
          <w:pgMar w:top="1021" w:right="1021" w:bottom="1021" w:left="1021" w:header="709" w:footer="709" w:gutter="0"/>
          <w:cols w:space="708"/>
          <w:docGrid w:linePitch="360"/>
        </w:sectPr>
      </w:pPr>
    </w:p>
    <w:p w14:paraId="4BAB6B90" w14:textId="77777777" w:rsidR="00E07F6D" w:rsidRPr="006E4EA3" w:rsidRDefault="00E07F6D" w:rsidP="00E07F6D">
      <w:pPr>
        <w:pStyle w:val="Heading1"/>
      </w:pPr>
      <w:bookmarkStart w:id="8" w:name="_Toc316301053"/>
      <w:bookmarkStart w:id="9" w:name="_Toc522104907"/>
      <w:r w:rsidRPr="006E4EA3">
        <w:lastRenderedPageBreak/>
        <w:t>References</w:t>
      </w:r>
      <w:bookmarkEnd w:id="8"/>
      <w:bookmarkEnd w:id="9"/>
    </w:p>
    <w:p w14:paraId="0A4A6163" w14:textId="6A2D1C9F" w:rsidR="00E07F6D" w:rsidRPr="00E14BF9" w:rsidRDefault="00E07F6D" w:rsidP="0087732C">
      <w:pPr>
        <w:tabs>
          <w:tab w:val="left" w:pos="360"/>
        </w:tabs>
        <w:spacing w:after="120"/>
        <w:rPr>
          <w:rFonts w:cs="Arial"/>
          <w:color w:val="000000"/>
          <w:sz w:val="24"/>
          <w:szCs w:val="24"/>
          <w:lang w:eastAsia="en-AU"/>
        </w:rPr>
      </w:pPr>
      <w:r w:rsidRPr="004B31A5">
        <w:rPr>
          <w:rFonts w:cs="Arial"/>
        </w:rPr>
        <w:t>D</w:t>
      </w:r>
      <w:r w:rsidR="005F2BF8">
        <w:rPr>
          <w:rFonts w:cs="Arial"/>
        </w:rPr>
        <w:t>SEWPAC</w:t>
      </w:r>
      <w:r w:rsidRPr="004B31A5">
        <w:rPr>
          <w:rFonts w:cs="Arial"/>
        </w:rPr>
        <w:t xml:space="preserve"> (2012) </w:t>
      </w:r>
      <w:r w:rsidRPr="004B31A5">
        <w:rPr>
          <w:rFonts w:cs="Arial"/>
          <w:i/>
        </w:rPr>
        <w:t xml:space="preserve">Marine bioregional plan for the </w:t>
      </w:r>
      <w:r w:rsidR="00ED4908">
        <w:rPr>
          <w:rFonts w:cs="Arial"/>
          <w:i/>
        </w:rPr>
        <w:t xml:space="preserve">South-west </w:t>
      </w:r>
      <w:r w:rsidRPr="004B31A5">
        <w:rPr>
          <w:rFonts w:cs="Arial"/>
          <w:i/>
        </w:rPr>
        <w:t>Marine Region</w:t>
      </w:r>
      <w:r w:rsidR="00204E26">
        <w:rPr>
          <w:rFonts w:cs="Arial"/>
          <w:i/>
        </w:rPr>
        <w:t xml:space="preserve">. </w:t>
      </w:r>
      <w:r w:rsidR="005F2BF8">
        <w:rPr>
          <w:rFonts w:cs="Arial"/>
        </w:rPr>
        <w:t xml:space="preserve">DSEWPAC, Canberra, viewed 20 August 2018, </w:t>
      </w:r>
      <w:hyperlink r:id="rId27" w:history="1">
        <w:r w:rsidR="005F2BF8" w:rsidRPr="0018384B">
          <w:rPr>
            <w:rStyle w:val="Hyperlink"/>
            <w:rFonts w:cs="Arial"/>
          </w:rPr>
          <w:t>http://www.environment.gov.au/system/files/pages/a73fb726-8572-4d64-9e33-1d320dd6109c/files/south-west-marine-plan.pdf</w:t>
        </w:r>
      </w:hyperlink>
      <w:r w:rsidR="005F2BF8">
        <w:rPr>
          <w:rFonts w:cs="Arial"/>
        </w:rPr>
        <w:t>.</w:t>
      </w:r>
      <w:r w:rsidR="00204E26" w:rsidRPr="005F2BF8">
        <w:rPr>
          <w:rFonts w:cs="Arial"/>
        </w:rPr>
        <w:t xml:space="preserve"> </w:t>
      </w:r>
      <w:r w:rsidRPr="004B31A5">
        <w:rPr>
          <w:rFonts w:cs="Arial"/>
          <w:i/>
        </w:rPr>
        <w:t xml:space="preserve"> </w:t>
      </w:r>
    </w:p>
    <w:p w14:paraId="7B88CC1B" w14:textId="77777777" w:rsidR="00E07F6D" w:rsidRDefault="00E07F6D" w:rsidP="0087732C">
      <w:pPr>
        <w:autoSpaceDE w:val="0"/>
        <w:autoSpaceDN w:val="0"/>
        <w:adjustRightInd w:val="0"/>
        <w:spacing w:after="120" w:line="240" w:lineRule="auto"/>
        <w:rPr>
          <w:rFonts w:cs="Arial"/>
          <w:color w:val="000000"/>
          <w:lang w:eastAsia="en-AU"/>
        </w:rPr>
      </w:pPr>
      <w:r w:rsidRPr="00A971C3">
        <w:rPr>
          <w:rFonts w:cs="Arial"/>
          <w:color w:val="000000"/>
          <w:lang w:eastAsia="en-AU"/>
        </w:rPr>
        <w:t xml:space="preserve">Goldsworthy SD, Page B, Shaughnessy PD &amp; and </w:t>
      </w:r>
      <w:proofErr w:type="spellStart"/>
      <w:r w:rsidRPr="00A971C3">
        <w:rPr>
          <w:rFonts w:cs="Arial"/>
          <w:color w:val="000000"/>
          <w:lang w:eastAsia="en-AU"/>
        </w:rPr>
        <w:t>Linnane</w:t>
      </w:r>
      <w:proofErr w:type="spellEnd"/>
      <w:r w:rsidRPr="00A971C3">
        <w:rPr>
          <w:rFonts w:cs="Arial"/>
          <w:color w:val="000000"/>
          <w:lang w:eastAsia="en-AU"/>
        </w:rPr>
        <w:t xml:space="preserve"> A (2010). Mitigating seal interactions in the SRLF and the Gillnet Sector SESSF in South Australia. Report to the Fisheries Research and Development Corporation. South Australian Research and Development Institute (Aquatic Sciences). Adelaide. </w:t>
      </w:r>
    </w:p>
    <w:p w14:paraId="282A96ED" w14:textId="1D75C5A1" w:rsidR="00E07F6D" w:rsidRDefault="00E07F6D" w:rsidP="0087732C">
      <w:pPr>
        <w:tabs>
          <w:tab w:val="left" w:pos="360"/>
        </w:tabs>
        <w:spacing w:after="120" w:line="240" w:lineRule="auto"/>
        <w:rPr>
          <w:rFonts w:cs="Arial"/>
          <w:color w:val="000000"/>
          <w:lang w:eastAsia="en-AU"/>
        </w:rPr>
      </w:pPr>
      <w:r w:rsidRPr="00A971C3">
        <w:rPr>
          <w:rFonts w:cs="Arial"/>
          <w:color w:val="000000"/>
          <w:lang w:eastAsia="en-AU"/>
        </w:rPr>
        <w:t>Hamer DJ, Goldsworthy SD, Costa DP, Fowler S, Page B, and Sumner M. (2013). The endangered Australian sea lion regularly becomes bycatch in and extensively overlaps with the demersal</w:t>
      </w:r>
      <w:r w:rsidR="008A7812">
        <w:rPr>
          <w:rFonts w:cs="Arial"/>
          <w:color w:val="000000"/>
          <w:lang w:eastAsia="en-AU"/>
        </w:rPr>
        <w:t xml:space="preserve"> </w:t>
      </w:r>
      <w:r w:rsidR="008A7812" w:rsidRPr="008A7812">
        <w:rPr>
          <w:rFonts w:cs="Arial"/>
          <w:color w:val="000000"/>
          <w:lang w:eastAsia="en-AU"/>
        </w:rPr>
        <w:t xml:space="preserve">shark gillnet fishery in South Australia. </w:t>
      </w:r>
      <w:r w:rsidR="008A7812" w:rsidRPr="008A7812">
        <w:rPr>
          <w:rFonts w:cs="Arial"/>
          <w:i/>
          <w:iCs/>
          <w:color w:val="000000"/>
          <w:lang w:eastAsia="en-AU"/>
        </w:rPr>
        <w:t xml:space="preserve">Biological Conservation </w:t>
      </w:r>
      <w:r w:rsidR="008A7812" w:rsidRPr="008A7812">
        <w:rPr>
          <w:rFonts w:cs="Arial"/>
          <w:color w:val="000000"/>
          <w:lang w:eastAsia="en-AU"/>
        </w:rPr>
        <w:t>157, 386–400.</w:t>
      </w:r>
    </w:p>
    <w:p w14:paraId="50ABEB48" w14:textId="1D961A02" w:rsidR="008041D2" w:rsidRDefault="008041D2" w:rsidP="0087732C">
      <w:pPr>
        <w:autoSpaceDE w:val="0"/>
        <w:autoSpaceDN w:val="0"/>
        <w:adjustRightInd w:val="0"/>
        <w:spacing w:after="120" w:line="240" w:lineRule="auto"/>
        <w:rPr>
          <w:rFonts w:cs="Arial"/>
          <w:color w:val="000000"/>
          <w:lang w:eastAsia="en-AU"/>
        </w:rPr>
      </w:pPr>
      <w:proofErr w:type="spellStart"/>
      <w:r w:rsidRPr="00E14BF9">
        <w:rPr>
          <w:rFonts w:cs="Arial"/>
          <w:color w:val="000000"/>
          <w:sz w:val="23"/>
          <w:szCs w:val="23"/>
          <w:lang w:eastAsia="en-AU"/>
        </w:rPr>
        <w:t>McAuley</w:t>
      </w:r>
      <w:proofErr w:type="spellEnd"/>
      <w:r w:rsidRPr="00E14BF9">
        <w:rPr>
          <w:rFonts w:cs="Arial"/>
          <w:color w:val="000000"/>
          <w:sz w:val="23"/>
          <w:szCs w:val="23"/>
          <w:lang w:eastAsia="en-AU"/>
        </w:rPr>
        <w:t xml:space="preserve"> R. 2017. </w:t>
      </w:r>
      <w:r w:rsidRPr="00E14BF9">
        <w:rPr>
          <w:rFonts w:cs="Arial"/>
          <w:i/>
          <w:color w:val="000000"/>
          <w:sz w:val="23"/>
          <w:szCs w:val="23"/>
          <w:lang w:eastAsia="en-AU"/>
        </w:rPr>
        <w:t>Developing novel remote camera approaches to assess and monitor the population status of Australian sea lions</w:t>
      </w:r>
      <w:r w:rsidRPr="00E14BF9">
        <w:rPr>
          <w:rFonts w:cs="Arial"/>
          <w:color w:val="000000"/>
          <w:sz w:val="23"/>
          <w:szCs w:val="23"/>
          <w:lang w:eastAsia="en-AU"/>
        </w:rPr>
        <w:t xml:space="preserve">. FRDC 2017-119. </w:t>
      </w:r>
    </w:p>
    <w:p w14:paraId="47788D13" w14:textId="736A2C19" w:rsidR="008041D2" w:rsidRPr="008041D2" w:rsidRDefault="005F2BF8" w:rsidP="0087732C">
      <w:pPr>
        <w:autoSpaceDE w:val="0"/>
        <w:autoSpaceDN w:val="0"/>
        <w:adjustRightInd w:val="0"/>
        <w:spacing w:after="120" w:line="240" w:lineRule="auto"/>
        <w:rPr>
          <w:rFonts w:cs="Arial"/>
          <w:color w:val="000000"/>
          <w:sz w:val="23"/>
          <w:szCs w:val="23"/>
          <w:lang w:eastAsia="en-AU"/>
        </w:rPr>
      </w:pPr>
      <w:proofErr w:type="spellStart"/>
      <w:r w:rsidRPr="00E14BF9">
        <w:rPr>
          <w:rFonts w:cs="Arial"/>
          <w:color w:val="000000"/>
          <w:sz w:val="23"/>
          <w:szCs w:val="23"/>
          <w:lang w:eastAsia="en-AU"/>
        </w:rPr>
        <w:t>McAuley</w:t>
      </w:r>
      <w:proofErr w:type="spellEnd"/>
      <w:r w:rsidRPr="00E14BF9">
        <w:rPr>
          <w:rFonts w:cs="Arial"/>
          <w:color w:val="000000"/>
          <w:sz w:val="23"/>
          <w:szCs w:val="23"/>
          <w:lang w:eastAsia="en-AU"/>
        </w:rPr>
        <w:t xml:space="preserve"> R</w:t>
      </w:r>
      <w:r>
        <w:rPr>
          <w:rFonts w:cs="Arial"/>
          <w:color w:val="000000"/>
          <w:sz w:val="23"/>
          <w:szCs w:val="23"/>
          <w:lang w:eastAsia="en-AU"/>
        </w:rPr>
        <w:t xml:space="preserve">, </w:t>
      </w:r>
      <w:proofErr w:type="spellStart"/>
      <w:r>
        <w:rPr>
          <w:rFonts w:cs="Arial"/>
          <w:color w:val="000000"/>
          <w:sz w:val="23"/>
          <w:szCs w:val="23"/>
          <w:lang w:eastAsia="en-AU"/>
        </w:rPr>
        <w:t>Newbound</w:t>
      </w:r>
      <w:proofErr w:type="spellEnd"/>
      <w:r>
        <w:rPr>
          <w:rFonts w:cs="Arial"/>
          <w:color w:val="000000"/>
          <w:sz w:val="23"/>
          <w:szCs w:val="23"/>
          <w:lang w:eastAsia="en-AU"/>
        </w:rPr>
        <w:t xml:space="preserve"> D, and Ashworth R. (2002)</w:t>
      </w:r>
      <w:r>
        <w:rPr>
          <w:rFonts w:cs="Arial"/>
          <w:i/>
          <w:color w:val="000000"/>
          <w:sz w:val="23"/>
          <w:szCs w:val="23"/>
          <w:lang w:eastAsia="en-AU"/>
        </w:rPr>
        <w:t xml:space="preserve"> F</w:t>
      </w:r>
      <w:r w:rsidRPr="005F2BF8">
        <w:rPr>
          <w:rFonts w:cs="Arial"/>
          <w:i/>
          <w:color w:val="000000"/>
          <w:sz w:val="23"/>
          <w:szCs w:val="23"/>
          <w:lang w:eastAsia="en-AU"/>
        </w:rPr>
        <w:t xml:space="preserve">ield identification guide to </w:t>
      </w:r>
      <w:r w:rsidR="008041D2" w:rsidRPr="008041D2">
        <w:rPr>
          <w:rFonts w:cs="Arial"/>
          <w:i/>
          <w:color w:val="000000"/>
          <w:sz w:val="23"/>
          <w:szCs w:val="23"/>
          <w:lang w:eastAsia="en-AU"/>
        </w:rPr>
        <w:t>Western Australian Sharks and Shark-like Rays</w:t>
      </w:r>
      <w:r w:rsidR="008041D2" w:rsidRPr="008041D2">
        <w:rPr>
          <w:rFonts w:cs="Arial"/>
          <w:color w:val="000000"/>
          <w:sz w:val="23"/>
          <w:szCs w:val="23"/>
          <w:lang w:eastAsia="en-AU"/>
        </w:rPr>
        <w:t xml:space="preserve"> (Fisheries Occasional Publications No.1</w:t>
      </w:r>
      <w:r w:rsidR="00281CAB">
        <w:rPr>
          <w:rFonts w:cs="Arial"/>
          <w:color w:val="000000"/>
          <w:sz w:val="23"/>
          <w:szCs w:val="23"/>
          <w:lang w:eastAsia="en-AU"/>
        </w:rPr>
        <w:t>)</w:t>
      </w:r>
      <w:r w:rsidR="00ED4908">
        <w:rPr>
          <w:rFonts w:cs="Arial"/>
          <w:color w:val="000000"/>
          <w:sz w:val="23"/>
          <w:szCs w:val="23"/>
          <w:lang w:eastAsia="en-AU"/>
        </w:rPr>
        <w:t>.</w:t>
      </w:r>
    </w:p>
    <w:p w14:paraId="30FCF6D1" w14:textId="77777777" w:rsidR="008A7812" w:rsidRPr="008A7812" w:rsidRDefault="008A7812" w:rsidP="008A7812">
      <w:pPr>
        <w:pStyle w:val="Default"/>
        <w:rPr>
          <w:rFonts w:ascii="Arial" w:hAnsi="Arial" w:cs="Arial"/>
          <w:sz w:val="22"/>
          <w:szCs w:val="22"/>
          <w:lang w:eastAsia="en-AU"/>
        </w:rPr>
      </w:pPr>
    </w:p>
    <w:sectPr w:rsidR="008A7812" w:rsidRPr="008A7812" w:rsidSect="00231C67">
      <w:headerReference w:type="even" r:id="rId28"/>
      <w:headerReference w:type="default" r:id="rId29"/>
      <w:footerReference w:type="even" r:id="rId30"/>
      <w:footerReference w:type="default" r:id="rId31"/>
      <w:headerReference w:type="first" r:id="rId32"/>
      <w:footerReference w:type="first" r:id="rId33"/>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222F13" w14:textId="77777777" w:rsidR="007A6944" w:rsidRDefault="007A6944" w:rsidP="00A60185">
      <w:pPr>
        <w:spacing w:after="0" w:line="240" w:lineRule="auto"/>
      </w:pPr>
      <w:r>
        <w:separator/>
      </w:r>
    </w:p>
  </w:endnote>
  <w:endnote w:type="continuationSeparator" w:id="0">
    <w:p w14:paraId="00F86587" w14:textId="77777777" w:rsidR="007A6944" w:rsidRDefault="007A6944" w:rsidP="00A60185">
      <w:pPr>
        <w:spacing w:after="0" w:line="240" w:lineRule="auto"/>
      </w:pPr>
      <w:r>
        <w:continuationSeparator/>
      </w:r>
    </w:p>
  </w:endnote>
  <w:endnote w:type="continuationNotice" w:id="1">
    <w:p w14:paraId="5AE3B8E7" w14:textId="77777777" w:rsidR="007A6944" w:rsidRDefault="007A69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4AADC4" w14:textId="77777777" w:rsidR="001B70A4" w:rsidRDefault="001B70A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D335D" w14:textId="77777777" w:rsidR="007A6944" w:rsidRDefault="007A6944">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25C34" w14:textId="77777777" w:rsidR="007A6944" w:rsidRDefault="007A6944">
    <w:pPr>
      <w:pStyle w:val="Footer"/>
      <w:jc w:val="right"/>
    </w:pPr>
  </w:p>
  <w:p w14:paraId="6627FCF2" w14:textId="77777777" w:rsidR="007A6944" w:rsidRDefault="007A694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7A6944" w:rsidRPr="008676DA" w:rsidRDefault="007A6944">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1B70A4">
      <w:rPr>
        <w:rFonts w:cs="Arial"/>
        <w:noProof/>
      </w:rPr>
      <w:t>18</w:t>
    </w:r>
    <w:r w:rsidRPr="008676DA">
      <w:rPr>
        <w:rFonts w:cs="Arial"/>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7A6944" w:rsidRPr="00E5103E" w:rsidRDefault="007A6944">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7A6944" w:rsidRDefault="007A6944">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0F1765" w14:textId="77777777" w:rsidR="007A6944" w:rsidRDefault="007A6944">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0D9E1F15" w14:textId="77777777" w:rsidR="007A6944" w:rsidRDefault="007A6944">
        <w:pPr>
          <w:pStyle w:val="Footer"/>
          <w:jc w:val="center"/>
        </w:pPr>
        <w:r>
          <w:fldChar w:fldCharType="begin"/>
        </w:r>
        <w:r>
          <w:instrText xml:space="preserve"> PAGE   \* MERGEFORMAT </w:instrText>
        </w:r>
        <w:r>
          <w:fldChar w:fldCharType="separate"/>
        </w:r>
        <w:r>
          <w:rPr>
            <w:noProof/>
          </w:rPr>
          <w:t>39</w:t>
        </w:r>
        <w:r>
          <w:rPr>
            <w:noProof/>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6276E" w14:textId="77777777" w:rsidR="007A6944" w:rsidRDefault="007A69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1AFA4F" w14:textId="77777777" w:rsidR="007A6944" w:rsidRDefault="007A6944" w:rsidP="00A60185">
      <w:pPr>
        <w:spacing w:after="0" w:line="240" w:lineRule="auto"/>
      </w:pPr>
      <w:r>
        <w:separator/>
      </w:r>
    </w:p>
  </w:footnote>
  <w:footnote w:type="continuationSeparator" w:id="0">
    <w:p w14:paraId="5EBD0580" w14:textId="77777777" w:rsidR="007A6944" w:rsidRDefault="007A6944" w:rsidP="00A60185">
      <w:pPr>
        <w:spacing w:after="0" w:line="240" w:lineRule="auto"/>
      </w:pPr>
      <w:r>
        <w:continuationSeparator/>
      </w:r>
    </w:p>
  </w:footnote>
  <w:footnote w:type="continuationNotice" w:id="1">
    <w:p w14:paraId="61BBC821" w14:textId="77777777" w:rsidR="007A6944" w:rsidRDefault="007A694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208181" w14:textId="77777777" w:rsidR="001B70A4" w:rsidRDefault="001B70A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41D132" w14:textId="77777777" w:rsidR="001B70A4" w:rsidRDefault="001B70A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06308" w14:textId="77777777" w:rsidR="001B70A4" w:rsidRDefault="001B70A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CCAA2" w14:textId="77777777" w:rsidR="007A6944" w:rsidRDefault="007A6944" w:rsidP="00E45765">
    <w:pPr>
      <w:pStyle w:val="Classification"/>
    </w:pPr>
    <w:r>
      <w:fldChar w:fldCharType="begin"/>
    </w:r>
    <w:r>
      <w:instrText xml:space="preserve"> DOCPROPERTY SecurityClassification \* MERGEFORMAT </w:instrText>
    </w:r>
    <w:r>
      <w:fldChar w:fldCharType="separate"/>
    </w:r>
    <w:r w:rsidR="0012730A">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3DF91" w14:textId="77777777" w:rsidR="007A6944" w:rsidRDefault="007A694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7984D3" w14:textId="77777777" w:rsidR="007A6944" w:rsidRDefault="007A69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DC73606"/>
    <w:multiLevelType w:val="hybridMultilevel"/>
    <w:tmpl w:val="27F8D5BC"/>
    <w:lvl w:ilvl="0" w:tplc="0FE6541A">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0E225B56"/>
    <w:multiLevelType w:val="hybridMultilevel"/>
    <w:tmpl w:val="86E6A8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0595E48"/>
    <w:multiLevelType w:val="hybridMultilevel"/>
    <w:tmpl w:val="63E49E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8674F12"/>
    <w:multiLevelType w:val="hybridMultilevel"/>
    <w:tmpl w:val="5A224BF4"/>
    <w:lvl w:ilvl="0" w:tplc="26B42906">
      <w:start w:val="1"/>
      <w:numFmt w:val="bullet"/>
      <w:pStyle w:val="List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DB05AA"/>
    <w:multiLevelType w:val="hybridMultilevel"/>
    <w:tmpl w:val="F04E8F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F745BC2"/>
    <w:multiLevelType w:val="multilevel"/>
    <w:tmpl w:val="E5E89F92"/>
    <w:numStyleLink w:val="BulletList"/>
  </w:abstractNum>
  <w:abstractNum w:abstractNumId="7" w15:restartNumberingAfterBreak="0">
    <w:nsid w:val="23664586"/>
    <w:multiLevelType w:val="hybridMultilevel"/>
    <w:tmpl w:val="1BB43E8C"/>
    <w:lvl w:ilvl="0" w:tplc="F1EEEBCC">
      <w:start w:val="1"/>
      <w:numFmt w:val="lowerLetter"/>
      <w:lvlText w:val="%1)"/>
      <w:lvlJc w:val="left"/>
      <w:pPr>
        <w:ind w:left="720" w:hanging="360"/>
      </w:pPr>
      <w:rPr>
        <w:sz w:val="18"/>
        <w:szCs w:val="1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F76A80"/>
    <w:multiLevelType w:val="hybridMultilevel"/>
    <w:tmpl w:val="D868A1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B0A5149"/>
    <w:multiLevelType w:val="hybridMultilevel"/>
    <w:tmpl w:val="9D203EE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0"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5676037"/>
    <w:multiLevelType w:val="hybridMultilevel"/>
    <w:tmpl w:val="B36E19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5983B85"/>
    <w:multiLevelType w:val="hybridMultilevel"/>
    <w:tmpl w:val="539A9A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D7200E5"/>
    <w:multiLevelType w:val="hybridMultilevel"/>
    <w:tmpl w:val="060A14F0"/>
    <w:lvl w:ilvl="0" w:tplc="0C090001">
      <w:start w:val="1"/>
      <w:numFmt w:val="bullet"/>
      <w:lvlText w:val=""/>
      <w:lvlJc w:val="left"/>
      <w:pPr>
        <w:ind w:left="1500" w:hanging="360"/>
      </w:pPr>
      <w:rPr>
        <w:rFonts w:ascii="Symbol" w:hAnsi="Symbol" w:hint="default"/>
      </w:rPr>
    </w:lvl>
    <w:lvl w:ilvl="1" w:tplc="0C090003" w:tentative="1">
      <w:start w:val="1"/>
      <w:numFmt w:val="bullet"/>
      <w:lvlText w:val="o"/>
      <w:lvlJc w:val="left"/>
      <w:pPr>
        <w:ind w:left="2220" w:hanging="360"/>
      </w:pPr>
      <w:rPr>
        <w:rFonts w:ascii="Courier New" w:hAnsi="Courier New" w:cs="Courier New" w:hint="default"/>
      </w:rPr>
    </w:lvl>
    <w:lvl w:ilvl="2" w:tplc="0C090005" w:tentative="1">
      <w:start w:val="1"/>
      <w:numFmt w:val="bullet"/>
      <w:lvlText w:val=""/>
      <w:lvlJc w:val="left"/>
      <w:pPr>
        <w:ind w:left="2940" w:hanging="360"/>
      </w:pPr>
      <w:rPr>
        <w:rFonts w:ascii="Wingdings" w:hAnsi="Wingdings" w:hint="default"/>
      </w:rPr>
    </w:lvl>
    <w:lvl w:ilvl="3" w:tplc="0C090001" w:tentative="1">
      <w:start w:val="1"/>
      <w:numFmt w:val="bullet"/>
      <w:lvlText w:val=""/>
      <w:lvlJc w:val="left"/>
      <w:pPr>
        <w:ind w:left="3660" w:hanging="360"/>
      </w:pPr>
      <w:rPr>
        <w:rFonts w:ascii="Symbol" w:hAnsi="Symbol" w:hint="default"/>
      </w:rPr>
    </w:lvl>
    <w:lvl w:ilvl="4" w:tplc="0C090003" w:tentative="1">
      <w:start w:val="1"/>
      <w:numFmt w:val="bullet"/>
      <w:lvlText w:val="o"/>
      <w:lvlJc w:val="left"/>
      <w:pPr>
        <w:ind w:left="4380" w:hanging="360"/>
      </w:pPr>
      <w:rPr>
        <w:rFonts w:ascii="Courier New" w:hAnsi="Courier New" w:cs="Courier New" w:hint="default"/>
      </w:rPr>
    </w:lvl>
    <w:lvl w:ilvl="5" w:tplc="0C090005" w:tentative="1">
      <w:start w:val="1"/>
      <w:numFmt w:val="bullet"/>
      <w:lvlText w:val=""/>
      <w:lvlJc w:val="left"/>
      <w:pPr>
        <w:ind w:left="5100" w:hanging="360"/>
      </w:pPr>
      <w:rPr>
        <w:rFonts w:ascii="Wingdings" w:hAnsi="Wingdings" w:hint="default"/>
      </w:rPr>
    </w:lvl>
    <w:lvl w:ilvl="6" w:tplc="0C090001" w:tentative="1">
      <w:start w:val="1"/>
      <w:numFmt w:val="bullet"/>
      <w:lvlText w:val=""/>
      <w:lvlJc w:val="left"/>
      <w:pPr>
        <w:ind w:left="5820" w:hanging="360"/>
      </w:pPr>
      <w:rPr>
        <w:rFonts w:ascii="Symbol" w:hAnsi="Symbol" w:hint="default"/>
      </w:rPr>
    </w:lvl>
    <w:lvl w:ilvl="7" w:tplc="0C090003" w:tentative="1">
      <w:start w:val="1"/>
      <w:numFmt w:val="bullet"/>
      <w:lvlText w:val="o"/>
      <w:lvlJc w:val="left"/>
      <w:pPr>
        <w:ind w:left="6540" w:hanging="360"/>
      </w:pPr>
      <w:rPr>
        <w:rFonts w:ascii="Courier New" w:hAnsi="Courier New" w:cs="Courier New" w:hint="default"/>
      </w:rPr>
    </w:lvl>
    <w:lvl w:ilvl="8" w:tplc="0C090005" w:tentative="1">
      <w:start w:val="1"/>
      <w:numFmt w:val="bullet"/>
      <w:lvlText w:val=""/>
      <w:lvlJc w:val="left"/>
      <w:pPr>
        <w:ind w:left="7260" w:hanging="360"/>
      </w:pPr>
      <w:rPr>
        <w:rFonts w:ascii="Wingdings" w:hAnsi="Wingdings" w:hint="default"/>
      </w:rPr>
    </w:lvl>
  </w:abstractNum>
  <w:abstractNum w:abstractNumId="15" w15:restartNumberingAfterBreak="0">
    <w:nsid w:val="3EC71792"/>
    <w:multiLevelType w:val="hybridMultilevel"/>
    <w:tmpl w:val="E12AA7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04D7A40"/>
    <w:multiLevelType w:val="hybridMultilevel"/>
    <w:tmpl w:val="7F0453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0E55666"/>
    <w:multiLevelType w:val="hybridMultilevel"/>
    <w:tmpl w:val="A77A8E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7B370D1"/>
    <w:multiLevelType w:val="hybridMultilevel"/>
    <w:tmpl w:val="AC8C1AE0"/>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9" w15:restartNumberingAfterBreak="0">
    <w:nsid w:val="535D698C"/>
    <w:multiLevelType w:val="hybridMultilevel"/>
    <w:tmpl w:val="00BA4336"/>
    <w:lvl w:ilvl="0" w:tplc="077A2BB2">
      <w:start w:val="1"/>
      <w:numFmt w:val="bullet"/>
      <w:lvlText w:val="-"/>
      <w:lvlJc w:val="left"/>
      <w:pPr>
        <w:ind w:left="780" w:hanging="360"/>
      </w:pPr>
      <w:rPr>
        <w:rFonts w:ascii="Arial" w:eastAsia="Calibri" w:hAnsi="Arial" w:cs="Aria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0" w15:restartNumberingAfterBreak="0">
    <w:nsid w:val="6044519F"/>
    <w:multiLevelType w:val="hybridMultilevel"/>
    <w:tmpl w:val="5D227358"/>
    <w:lvl w:ilvl="0" w:tplc="0C090017">
      <w:start w:val="1"/>
      <w:numFmt w:val="lowerLetter"/>
      <w:lvlText w:val="%1)"/>
      <w:lvlJc w:val="left"/>
      <w:pPr>
        <w:ind w:left="720" w:hanging="360"/>
      </w:pPr>
    </w:lvl>
    <w:lvl w:ilvl="1" w:tplc="077A2BB2">
      <w:start w:val="1"/>
      <w:numFmt w:val="bullet"/>
      <w:lvlText w:val="-"/>
      <w:lvlJc w:val="left"/>
      <w:pPr>
        <w:ind w:left="1440" w:hanging="360"/>
      </w:pPr>
      <w:rPr>
        <w:rFonts w:ascii="Arial" w:eastAsia="Calibri" w:hAnsi="Arial" w:cs="Aria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2F4086A"/>
    <w:multiLevelType w:val="hybridMultilevel"/>
    <w:tmpl w:val="80C2EF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5456429"/>
    <w:multiLevelType w:val="multilevel"/>
    <w:tmpl w:val="E898CC72"/>
    <w:numStyleLink w:val="KeyPoints"/>
  </w:abstractNum>
  <w:abstractNum w:abstractNumId="23" w15:restartNumberingAfterBreak="0">
    <w:nsid w:val="681715C5"/>
    <w:multiLevelType w:val="hybridMultilevel"/>
    <w:tmpl w:val="08D0861C"/>
    <w:lvl w:ilvl="0" w:tplc="04E062DC">
      <w:start w:val="1"/>
      <w:numFmt w:val="lowerLetter"/>
      <w:lvlText w:val="%1)"/>
      <w:lvlJc w:val="left"/>
      <w:pPr>
        <w:ind w:left="360" w:firstLine="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4E38F8"/>
    <w:multiLevelType w:val="hybridMultilevel"/>
    <w:tmpl w:val="4F722018"/>
    <w:lvl w:ilvl="0" w:tplc="0C090001">
      <w:start w:val="1"/>
      <w:numFmt w:val="bullet"/>
      <w:lvlText w:val=""/>
      <w:lvlJc w:val="left"/>
      <w:pPr>
        <w:ind w:left="720" w:hanging="360"/>
      </w:pPr>
      <w:rPr>
        <w:rFonts w:ascii="Symbol" w:hAnsi="Symbol" w:hint="default"/>
      </w:rPr>
    </w:lvl>
    <w:lvl w:ilvl="1" w:tplc="3200AC98">
      <w:numFmt w:val="bullet"/>
      <w:lvlText w:val="•"/>
      <w:lvlJc w:val="left"/>
      <w:pPr>
        <w:ind w:left="1440" w:hanging="360"/>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CA707C6"/>
    <w:multiLevelType w:val="hybridMultilevel"/>
    <w:tmpl w:val="27F8D5BC"/>
    <w:lvl w:ilvl="0" w:tplc="0FE6541A">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15:restartNumberingAfterBreak="0">
    <w:nsid w:val="6E36638F"/>
    <w:multiLevelType w:val="hybridMultilevel"/>
    <w:tmpl w:val="1BB43E8C"/>
    <w:lvl w:ilvl="0" w:tplc="F1EEEBCC">
      <w:start w:val="1"/>
      <w:numFmt w:val="lowerLetter"/>
      <w:lvlText w:val="%1)"/>
      <w:lvlJc w:val="left"/>
      <w:pPr>
        <w:ind w:left="720" w:hanging="360"/>
      </w:pPr>
      <w:rPr>
        <w:sz w:val="18"/>
        <w:szCs w:val="1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74AC2BF8"/>
    <w:multiLevelType w:val="hybridMultilevel"/>
    <w:tmpl w:val="E3D86C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0"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num w:numId="1">
    <w:abstractNumId w:val="29"/>
  </w:num>
  <w:num w:numId="2">
    <w:abstractNumId w:val="0"/>
  </w:num>
  <w:num w:numId="3">
    <w:abstractNumId w:val="13"/>
  </w:num>
  <w:num w:numId="4">
    <w:abstractNumId w:val="10"/>
  </w:num>
  <w:num w:numId="5">
    <w:abstractNumId w:val="22"/>
  </w:num>
  <w:num w:numId="6">
    <w:abstractNumId w:val="6"/>
  </w:num>
  <w:num w:numId="7">
    <w:abstractNumId w:val="24"/>
  </w:num>
  <w:num w:numId="8">
    <w:abstractNumId w:val="4"/>
  </w:num>
  <w:num w:numId="9">
    <w:abstractNumId w:val="6"/>
    <w:lvlOverride w:ilvl="0">
      <w:lvl w:ilvl="0">
        <w:start w:val="1"/>
        <w:numFmt w:val="bullet"/>
        <w:lvlText w:val=""/>
        <w:lvlJc w:val="left"/>
        <w:pPr>
          <w:ind w:left="369" w:hanging="369"/>
        </w:pPr>
        <w:rPr>
          <w:rFonts w:ascii="Symbol" w:hAnsi="Symbol" w:hint="default"/>
        </w:rPr>
      </w:lvl>
    </w:lvlOverride>
  </w:num>
  <w:num w:numId="10">
    <w:abstractNumId w:val="30"/>
  </w:num>
  <w:num w:numId="11">
    <w:abstractNumId w:val="9"/>
  </w:num>
  <w:num w:numId="12">
    <w:abstractNumId w:val="25"/>
  </w:num>
  <w:num w:numId="13">
    <w:abstractNumId w:val="3"/>
  </w:num>
  <w:num w:numId="14">
    <w:abstractNumId w:val="8"/>
  </w:num>
  <w:num w:numId="15">
    <w:abstractNumId w:val="17"/>
  </w:num>
  <w:num w:numId="16">
    <w:abstractNumId w:val="11"/>
  </w:num>
  <w:num w:numId="17">
    <w:abstractNumId w:val="5"/>
  </w:num>
  <w:num w:numId="18">
    <w:abstractNumId w:val="18"/>
  </w:num>
  <w:num w:numId="19">
    <w:abstractNumId w:val="21"/>
  </w:num>
  <w:num w:numId="20">
    <w:abstractNumId w:val="14"/>
  </w:num>
  <w:num w:numId="21">
    <w:abstractNumId w:val="2"/>
  </w:num>
  <w:num w:numId="22">
    <w:abstractNumId w:val="15"/>
  </w:num>
  <w:num w:numId="23">
    <w:abstractNumId w:val="20"/>
  </w:num>
  <w:num w:numId="24">
    <w:abstractNumId w:val="19"/>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0"/>
  </w:num>
  <w:num w:numId="28">
    <w:abstractNumId w:val="1"/>
  </w:num>
  <w:num w:numId="29">
    <w:abstractNumId w:val="12"/>
  </w:num>
  <w:num w:numId="30">
    <w:abstractNumId w:val="4"/>
  </w:num>
  <w:num w:numId="31">
    <w:abstractNumId w:val="28"/>
  </w:num>
  <w:num w:numId="32">
    <w:abstractNumId w:val="16"/>
  </w:num>
  <w:num w:numId="33">
    <w:abstractNumId w:val="7"/>
  </w:num>
  <w:num w:numId="34">
    <w:abstractNumId w:val="23"/>
  </w:num>
  <w:num w:numId="35">
    <w:abstractNumId w:val="27"/>
  </w:num>
  <w:num w:numId="36">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26C6"/>
    <w:rsid w:val="00002F37"/>
    <w:rsid w:val="00003178"/>
    <w:rsid w:val="00004AEE"/>
    <w:rsid w:val="00005CAA"/>
    <w:rsid w:val="00007627"/>
    <w:rsid w:val="00010210"/>
    <w:rsid w:val="000129EA"/>
    <w:rsid w:val="00012D66"/>
    <w:rsid w:val="00013CA0"/>
    <w:rsid w:val="0001595B"/>
    <w:rsid w:val="00015ADA"/>
    <w:rsid w:val="000200DD"/>
    <w:rsid w:val="000206DC"/>
    <w:rsid w:val="000209DD"/>
    <w:rsid w:val="00020C99"/>
    <w:rsid w:val="00023E3C"/>
    <w:rsid w:val="00023ED4"/>
    <w:rsid w:val="00024A97"/>
    <w:rsid w:val="00026E03"/>
    <w:rsid w:val="0002707B"/>
    <w:rsid w:val="0003087C"/>
    <w:rsid w:val="00034633"/>
    <w:rsid w:val="00034728"/>
    <w:rsid w:val="000414E1"/>
    <w:rsid w:val="000419EE"/>
    <w:rsid w:val="0004346D"/>
    <w:rsid w:val="00050231"/>
    <w:rsid w:val="0005148E"/>
    <w:rsid w:val="00052147"/>
    <w:rsid w:val="0005272D"/>
    <w:rsid w:val="00053441"/>
    <w:rsid w:val="00054394"/>
    <w:rsid w:val="00054753"/>
    <w:rsid w:val="000548E7"/>
    <w:rsid w:val="00056E19"/>
    <w:rsid w:val="00060995"/>
    <w:rsid w:val="000653BE"/>
    <w:rsid w:val="00066A59"/>
    <w:rsid w:val="000725CA"/>
    <w:rsid w:val="00072C5A"/>
    <w:rsid w:val="000759E5"/>
    <w:rsid w:val="00076519"/>
    <w:rsid w:val="00077E0E"/>
    <w:rsid w:val="000814C8"/>
    <w:rsid w:val="00081AEA"/>
    <w:rsid w:val="00084AC6"/>
    <w:rsid w:val="000872F8"/>
    <w:rsid w:val="0009123E"/>
    <w:rsid w:val="00091608"/>
    <w:rsid w:val="00091EBD"/>
    <w:rsid w:val="00092057"/>
    <w:rsid w:val="0009333C"/>
    <w:rsid w:val="00095EBB"/>
    <w:rsid w:val="0009704F"/>
    <w:rsid w:val="0009715C"/>
    <w:rsid w:val="000A096F"/>
    <w:rsid w:val="000A0F11"/>
    <w:rsid w:val="000A125A"/>
    <w:rsid w:val="000A175E"/>
    <w:rsid w:val="000A57CD"/>
    <w:rsid w:val="000A5EE8"/>
    <w:rsid w:val="000B2634"/>
    <w:rsid w:val="000B2982"/>
    <w:rsid w:val="000B3758"/>
    <w:rsid w:val="000B3BD8"/>
    <w:rsid w:val="000B6463"/>
    <w:rsid w:val="000B6573"/>
    <w:rsid w:val="000B7681"/>
    <w:rsid w:val="000B7B42"/>
    <w:rsid w:val="000C02B7"/>
    <w:rsid w:val="000C162F"/>
    <w:rsid w:val="000C1CBC"/>
    <w:rsid w:val="000C2B27"/>
    <w:rsid w:val="000C338D"/>
    <w:rsid w:val="000C360B"/>
    <w:rsid w:val="000C3BFF"/>
    <w:rsid w:val="000C4491"/>
    <w:rsid w:val="000C5100"/>
    <w:rsid w:val="000C5342"/>
    <w:rsid w:val="000C54EB"/>
    <w:rsid w:val="000C62E7"/>
    <w:rsid w:val="000C706A"/>
    <w:rsid w:val="000D01F0"/>
    <w:rsid w:val="000D0A53"/>
    <w:rsid w:val="000D2887"/>
    <w:rsid w:val="000D38DA"/>
    <w:rsid w:val="000D44C6"/>
    <w:rsid w:val="000D5885"/>
    <w:rsid w:val="000D5CB2"/>
    <w:rsid w:val="000D6D63"/>
    <w:rsid w:val="000E0081"/>
    <w:rsid w:val="000E07CF"/>
    <w:rsid w:val="000E24F6"/>
    <w:rsid w:val="000E31C1"/>
    <w:rsid w:val="000E370C"/>
    <w:rsid w:val="000F267B"/>
    <w:rsid w:val="000F2CF2"/>
    <w:rsid w:val="000F3132"/>
    <w:rsid w:val="000F486F"/>
    <w:rsid w:val="000F541C"/>
    <w:rsid w:val="000F5FDB"/>
    <w:rsid w:val="000F6443"/>
    <w:rsid w:val="000F7B3B"/>
    <w:rsid w:val="000F7DB8"/>
    <w:rsid w:val="0010096D"/>
    <w:rsid w:val="00100BEF"/>
    <w:rsid w:val="00101CDF"/>
    <w:rsid w:val="001031E2"/>
    <w:rsid w:val="00103EBA"/>
    <w:rsid w:val="00104D76"/>
    <w:rsid w:val="00105DB7"/>
    <w:rsid w:val="00106AA2"/>
    <w:rsid w:val="0010751E"/>
    <w:rsid w:val="00111326"/>
    <w:rsid w:val="00111796"/>
    <w:rsid w:val="001142B7"/>
    <w:rsid w:val="0011498E"/>
    <w:rsid w:val="00114B53"/>
    <w:rsid w:val="00116034"/>
    <w:rsid w:val="00117A45"/>
    <w:rsid w:val="00120CCC"/>
    <w:rsid w:val="00120D57"/>
    <w:rsid w:val="001224AE"/>
    <w:rsid w:val="0012372F"/>
    <w:rsid w:val="00127133"/>
    <w:rsid w:val="0012730A"/>
    <w:rsid w:val="001279B9"/>
    <w:rsid w:val="0013094C"/>
    <w:rsid w:val="00130B72"/>
    <w:rsid w:val="001337D4"/>
    <w:rsid w:val="001339A2"/>
    <w:rsid w:val="00134108"/>
    <w:rsid w:val="00134C7B"/>
    <w:rsid w:val="00137AE9"/>
    <w:rsid w:val="00140C4C"/>
    <w:rsid w:val="00141566"/>
    <w:rsid w:val="00142208"/>
    <w:rsid w:val="00142C28"/>
    <w:rsid w:val="00142ECD"/>
    <w:rsid w:val="00143703"/>
    <w:rsid w:val="00144BF2"/>
    <w:rsid w:val="00147C12"/>
    <w:rsid w:val="0015109F"/>
    <w:rsid w:val="001527A1"/>
    <w:rsid w:val="00152DFB"/>
    <w:rsid w:val="001530DC"/>
    <w:rsid w:val="00154989"/>
    <w:rsid w:val="00155A9F"/>
    <w:rsid w:val="0015659C"/>
    <w:rsid w:val="00156F75"/>
    <w:rsid w:val="00157139"/>
    <w:rsid w:val="00160262"/>
    <w:rsid w:val="0016078E"/>
    <w:rsid w:val="00161900"/>
    <w:rsid w:val="00164371"/>
    <w:rsid w:val="00164937"/>
    <w:rsid w:val="00167737"/>
    <w:rsid w:val="0016780A"/>
    <w:rsid w:val="001713FA"/>
    <w:rsid w:val="00173704"/>
    <w:rsid w:val="00173903"/>
    <w:rsid w:val="00173CFF"/>
    <w:rsid w:val="00173EBF"/>
    <w:rsid w:val="00175ED3"/>
    <w:rsid w:val="00177BB3"/>
    <w:rsid w:val="00181A73"/>
    <w:rsid w:val="00182CC2"/>
    <w:rsid w:val="00183598"/>
    <w:rsid w:val="001842A2"/>
    <w:rsid w:val="001843CC"/>
    <w:rsid w:val="0018443E"/>
    <w:rsid w:val="0018543A"/>
    <w:rsid w:val="00187FA8"/>
    <w:rsid w:val="00192633"/>
    <w:rsid w:val="00192F5E"/>
    <w:rsid w:val="0019444A"/>
    <w:rsid w:val="001955CD"/>
    <w:rsid w:val="00196EE3"/>
    <w:rsid w:val="00197645"/>
    <w:rsid w:val="00197772"/>
    <w:rsid w:val="001A1F07"/>
    <w:rsid w:val="001A2575"/>
    <w:rsid w:val="001A34A7"/>
    <w:rsid w:val="001A3C4E"/>
    <w:rsid w:val="001A4FC2"/>
    <w:rsid w:val="001A5020"/>
    <w:rsid w:val="001A51C8"/>
    <w:rsid w:val="001A7887"/>
    <w:rsid w:val="001B007B"/>
    <w:rsid w:val="001B25C2"/>
    <w:rsid w:val="001B3557"/>
    <w:rsid w:val="001B3A80"/>
    <w:rsid w:val="001B4CA8"/>
    <w:rsid w:val="001B5102"/>
    <w:rsid w:val="001B5AA8"/>
    <w:rsid w:val="001B5EA1"/>
    <w:rsid w:val="001B5EDC"/>
    <w:rsid w:val="001B70A4"/>
    <w:rsid w:val="001B75D5"/>
    <w:rsid w:val="001C17D3"/>
    <w:rsid w:val="001C1D56"/>
    <w:rsid w:val="001C35D6"/>
    <w:rsid w:val="001C4573"/>
    <w:rsid w:val="001C4F3D"/>
    <w:rsid w:val="001C603C"/>
    <w:rsid w:val="001C6795"/>
    <w:rsid w:val="001C68E7"/>
    <w:rsid w:val="001D0CDC"/>
    <w:rsid w:val="001D1D82"/>
    <w:rsid w:val="001D50AD"/>
    <w:rsid w:val="001D75F7"/>
    <w:rsid w:val="001E0436"/>
    <w:rsid w:val="001E1182"/>
    <w:rsid w:val="001E33B5"/>
    <w:rsid w:val="001E3EB8"/>
    <w:rsid w:val="001E5FE6"/>
    <w:rsid w:val="001F0287"/>
    <w:rsid w:val="001F05FD"/>
    <w:rsid w:val="001F07F8"/>
    <w:rsid w:val="001F0991"/>
    <w:rsid w:val="001F1255"/>
    <w:rsid w:val="001F2A97"/>
    <w:rsid w:val="001F4CAA"/>
    <w:rsid w:val="001F5643"/>
    <w:rsid w:val="00200ACC"/>
    <w:rsid w:val="002014E9"/>
    <w:rsid w:val="00202958"/>
    <w:rsid w:val="00202B32"/>
    <w:rsid w:val="00202C90"/>
    <w:rsid w:val="00204E26"/>
    <w:rsid w:val="00206AD6"/>
    <w:rsid w:val="002071A7"/>
    <w:rsid w:val="002076F5"/>
    <w:rsid w:val="002114D6"/>
    <w:rsid w:val="0021168B"/>
    <w:rsid w:val="0021289B"/>
    <w:rsid w:val="00213DE8"/>
    <w:rsid w:val="00215128"/>
    <w:rsid w:val="00215FE3"/>
    <w:rsid w:val="00216118"/>
    <w:rsid w:val="00216758"/>
    <w:rsid w:val="00216DC7"/>
    <w:rsid w:val="0021756E"/>
    <w:rsid w:val="002209AB"/>
    <w:rsid w:val="002230EC"/>
    <w:rsid w:val="00223C3E"/>
    <w:rsid w:val="0022422F"/>
    <w:rsid w:val="002251E3"/>
    <w:rsid w:val="002257CB"/>
    <w:rsid w:val="00225B01"/>
    <w:rsid w:val="00227603"/>
    <w:rsid w:val="00227A95"/>
    <w:rsid w:val="00227EE4"/>
    <w:rsid w:val="00231047"/>
    <w:rsid w:val="002316BD"/>
    <w:rsid w:val="00231C67"/>
    <w:rsid w:val="0023212F"/>
    <w:rsid w:val="00232BE7"/>
    <w:rsid w:val="0023366D"/>
    <w:rsid w:val="00236514"/>
    <w:rsid w:val="00237D40"/>
    <w:rsid w:val="00237E7C"/>
    <w:rsid w:val="002409F7"/>
    <w:rsid w:val="00242C4E"/>
    <w:rsid w:val="00244621"/>
    <w:rsid w:val="002473FC"/>
    <w:rsid w:val="00251E19"/>
    <w:rsid w:val="00252398"/>
    <w:rsid w:val="00252E3C"/>
    <w:rsid w:val="00252EF5"/>
    <w:rsid w:val="00252F9B"/>
    <w:rsid w:val="002559FD"/>
    <w:rsid w:val="00255C43"/>
    <w:rsid w:val="00256A47"/>
    <w:rsid w:val="00256A58"/>
    <w:rsid w:val="00261448"/>
    <w:rsid w:val="002617B0"/>
    <w:rsid w:val="00262198"/>
    <w:rsid w:val="002626A5"/>
    <w:rsid w:val="00262987"/>
    <w:rsid w:val="00263D79"/>
    <w:rsid w:val="00265044"/>
    <w:rsid w:val="002676DE"/>
    <w:rsid w:val="0027138D"/>
    <w:rsid w:val="002725F9"/>
    <w:rsid w:val="00272F37"/>
    <w:rsid w:val="00273382"/>
    <w:rsid w:val="0027415B"/>
    <w:rsid w:val="002746B4"/>
    <w:rsid w:val="00274B3E"/>
    <w:rsid w:val="00275180"/>
    <w:rsid w:val="0027749D"/>
    <w:rsid w:val="00281CAB"/>
    <w:rsid w:val="00285F1B"/>
    <w:rsid w:val="0028716F"/>
    <w:rsid w:val="00287189"/>
    <w:rsid w:val="002908AD"/>
    <w:rsid w:val="00291560"/>
    <w:rsid w:val="00292B81"/>
    <w:rsid w:val="00293F1F"/>
    <w:rsid w:val="00295624"/>
    <w:rsid w:val="00296B43"/>
    <w:rsid w:val="0029751A"/>
    <w:rsid w:val="0029768A"/>
    <w:rsid w:val="00297A4E"/>
    <w:rsid w:val="002A1DAF"/>
    <w:rsid w:val="002A4A18"/>
    <w:rsid w:val="002A501A"/>
    <w:rsid w:val="002A7741"/>
    <w:rsid w:val="002A7917"/>
    <w:rsid w:val="002B18AE"/>
    <w:rsid w:val="002B42A7"/>
    <w:rsid w:val="002B5089"/>
    <w:rsid w:val="002B5638"/>
    <w:rsid w:val="002B6753"/>
    <w:rsid w:val="002B6FD3"/>
    <w:rsid w:val="002B79B0"/>
    <w:rsid w:val="002C0F7E"/>
    <w:rsid w:val="002C1A02"/>
    <w:rsid w:val="002C1A72"/>
    <w:rsid w:val="002C1C93"/>
    <w:rsid w:val="002C33CE"/>
    <w:rsid w:val="002C3879"/>
    <w:rsid w:val="002C4C8F"/>
    <w:rsid w:val="002C5066"/>
    <w:rsid w:val="002C51E9"/>
    <w:rsid w:val="002C5813"/>
    <w:rsid w:val="002D30B0"/>
    <w:rsid w:val="002D4AAC"/>
    <w:rsid w:val="002D5189"/>
    <w:rsid w:val="002D58F2"/>
    <w:rsid w:val="002E0AEE"/>
    <w:rsid w:val="002E15F6"/>
    <w:rsid w:val="002E2AF5"/>
    <w:rsid w:val="002E7571"/>
    <w:rsid w:val="002F045A"/>
    <w:rsid w:val="002F0B87"/>
    <w:rsid w:val="002F0CD8"/>
    <w:rsid w:val="002F29CC"/>
    <w:rsid w:val="002F4DF5"/>
    <w:rsid w:val="002F6C52"/>
    <w:rsid w:val="002F712A"/>
    <w:rsid w:val="003000F4"/>
    <w:rsid w:val="0030039D"/>
    <w:rsid w:val="0030326F"/>
    <w:rsid w:val="00303770"/>
    <w:rsid w:val="00303B31"/>
    <w:rsid w:val="003040EA"/>
    <w:rsid w:val="003050F3"/>
    <w:rsid w:val="00306B34"/>
    <w:rsid w:val="00310701"/>
    <w:rsid w:val="00310F46"/>
    <w:rsid w:val="00311DD8"/>
    <w:rsid w:val="003156EF"/>
    <w:rsid w:val="00315980"/>
    <w:rsid w:val="00316F7F"/>
    <w:rsid w:val="00317609"/>
    <w:rsid w:val="003178B8"/>
    <w:rsid w:val="003218E8"/>
    <w:rsid w:val="003227AD"/>
    <w:rsid w:val="00323CA8"/>
    <w:rsid w:val="003247F3"/>
    <w:rsid w:val="00325A2F"/>
    <w:rsid w:val="00325E34"/>
    <w:rsid w:val="00326536"/>
    <w:rsid w:val="00327B00"/>
    <w:rsid w:val="00330834"/>
    <w:rsid w:val="00330893"/>
    <w:rsid w:val="00330DCE"/>
    <w:rsid w:val="00331E11"/>
    <w:rsid w:val="00332002"/>
    <w:rsid w:val="00332F90"/>
    <w:rsid w:val="00334761"/>
    <w:rsid w:val="003366EF"/>
    <w:rsid w:val="00337EBC"/>
    <w:rsid w:val="003412D1"/>
    <w:rsid w:val="00341DCD"/>
    <w:rsid w:val="00341F19"/>
    <w:rsid w:val="003425DD"/>
    <w:rsid w:val="003440A6"/>
    <w:rsid w:val="00344264"/>
    <w:rsid w:val="003443C9"/>
    <w:rsid w:val="0034547E"/>
    <w:rsid w:val="0034563E"/>
    <w:rsid w:val="0034782F"/>
    <w:rsid w:val="00350566"/>
    <w:rsid w:val="003518D6"/>
    <w:rsid w:val="0035272A"/>
    <w:rsid w:val="0035342F"/>
    <w:rsid w:val="0035367A"/>
    <w:rsid w:val="0035460C"/>
    <w:rsid w:val="00355345"/>
    <w:rsid w:val="003556BD"/>
    <w:rsid w:val="00356B40"/>
    <w:rsid w:val="00356E98"/>
    <w:rsid w:val="00356E9C"/>
    <w:rsid w:val="00360D05"/>
    <w:rsid w:val="00361CC6"/>
    <w:rsid w:val="0036380A"/>
    <w:rsid w:val="00363BA8"/>
    <w:rsid w:val="00365147"/>
    <w:rsid w:val="00365F93"/>
    <w:rsid w:val="00366BB2"/>
    <w:rsid w:val="0037016E"/>
    <w:rsid w:val="00371F42"/>
    <w:rsid w:val="0037231A"/>
    <w:rsid w:val="00372908"/>
    <w:rsid w:val="00373856"/>
    <w:rsid w:val="00373F42"/>
    <w:rsid w:val="00375930"/>
    <w:rsid w:val="00380463"/>
    <w:rsid w:val="00381651"/>
    <w:rsid w:val="00382C27"/>
    <w:rsid w:val="00383020"/>
    <w:rsid w:val="00383533"/>
    <w:rsid w:val="003849BC"/>
    <w:rsid w:val="0038555B"/>
    <w:rsid w:val="003864F0"/>
    <w:rsid w:val="003873A9"/>
    <w:rsid w:val="00387D68"/>
    <w:rsid w:val="003905E5"/>
    <w:rsid w:val="00392C6B"/>
    <w:rsid w:val="00394D7E"/>
    <w:rsid w:val="003952C5"/>
    <w:rsid w:val="003975FD"/>
    <w:rsid w:val="003A0E79"/>
    <w:rsid w:val="003A0F86"/>
    <w:rsid w:val="003A15C6"/>
    <w:rsid w:val="003A1B86"/>
    <w:rsid w:val="003A397A"/>
    <w:rsid w:val="003A45D3"/>
    <w:rsid w:val="003A5248"/>
    <w:rsid w:val="003A690E"/>
    <w:rsid w:val="003A6B76"/>
    <w:rsid w:val="003A7E3F"/>
    <w:rsid w:val="003B057D"/>
    <w:rsid w:val="003B227D"/>
    <w:rsid w:val="003B23D3"/>
    <w:rsid w:val="003B5945"/>
    <w:rsid w:val="003B5980"/>
    <w:rsid w:val="003B60CC"/>
    <w:rsid w:val="003B6B2F"/>
    <w:rsid w:val="003C08E9"/>
    <w:rsid w:val="003C1546"/>
    <w:rsid w:val="003C1B25"/>
    <w:rsid w:val="003C2443"/>
    <w:rsid w:val="003C285B"/>
    <w:rsid w:val="003C3882"/>
    <w:rsid w:val="003C43ED"/>
    <w:rsid w:val="003C4B31"/>
    <w:rsid w:val="003C5C87"/>
    <w:rsid w:val="003C5DA3"/>
    <w:rsid w:val="003C6982"/>
    <w:rsid w:val="003D18E5"/>
    <w:rsid w:val="003D3B1E"/>
    <w:rsid w:val="003D4BCD"/>
    <w:rsid w:val="003D6C2B"/>
    <w:rsid w:val="003E01D8"/>
    <w:rsid w:val="003E1F3F"/>
    <w:rsid w:val="003E2100"/>
    <w:rsid w:val="003E4571"/>
    <w:rsid w:val="003E4F6F"/>
    <w:rsid w:val="003F189F"/>
    <w:rsid w:val="003F24F3"/>
    <w:rsid w:val="003F5FFD"/>
    <w:rsid w:val="003F6230"/>
    <w:rsid w:val="003F6F5B"/>
    <w:rsid w:val="0040054C"/>
    <w:rsid w:val="00400625"/>
    <w:rsid w:val="00400844"/>
    <w:rsid w:val="004010C4"/>
    <w:rsid w:val="004017B4"/>
    <w:rsid w:val="004024F6"/>
    <w:rsid w:val="00402B22"/>
    <w:rsid w:val="00403196"/>
    <w:rsid w:val="0040342D"/>
    <w:rsid w:val="004040BD"/>
    <w:rsid w:val="00405920"/>
    <w:rsid w:val="00405C23"/>
    <w:rsid w:val="00406D64"/>
    <w:rsid w:val="00410C8E"/>
    <w:rsid w:val="0041192D"/>
    <w:rsid w:val="00413EE1"/>
    <w:rsid w:val="00415671"/>
    <w:rsid w:val="00416C43"/>
    <w:rsid w:val="00417238"/>
    <w:rsid w:val="00420F5E"/>
    <w:rsid w:val="0042128E"/>
    <w:rsid w:val="00421BD9"/>
    <w:rsid w:val="004269C2"/>
    <w:rsid w:val="00427B70"/>
    <w:rsid w:val="00431704"/>
    <w:rsid w:val="00432B60"/>
    <w:rsid w:val="00433842"/>
    <w:rsid w:val="00435FB1"/>
    <w:rsid w:val="00436E01"/>
    <w:rsid w:val="00437992"/>
    <w:rsid w:val="00437BC7"/>
    <w:rsid w:val="0044044C"/>
    <w:rsid w:val="00440698"/>
    <w:rsid w:val="00440B5A"/>
    <w:rsid w:val="00444568"/>
    <w:rsid w:val="00446144"/>
    <w:rsid w:val="00446EEE"/>
    <w:rsid w:val="00450F8B"/>
    <w:rsid w:val="004540E2"/>
    <w:rsid w:val="00454454"/>
    <w:rsid w:val="004554B7"/>
    <w:rsid w:val="00457136"/>
    <w:rsid w:val="00457743"/>
    <w:rsid w:val="004578BD"/>
    <w:rsid w:val="004606C9"/>
    <w:rsid w:val="00463A45"/>
    <w:rsid w:val="00463A4C"/>
    <w:rsid w:val="004649FA"/>
    <w:rsid w:val="00466D22"/>
    <w:rsid w:val="0046707A"/>
    <w:rsid w:val="00467924"/>
    <w:rsid w:val="004712A5"/>
    <w:rsid w:val="0047266F"/>
    <w:rsid w:val="0047276A"/>
    <w:rsid w:val="004758B2"/>
    <w:rsid w:val="00476D6B"/>
    <w:rsid w:val="00480898"/>
    <w:rsid w:val="00482758"/>
    <w:rsid w:val="00482AC4"/>
    <w:rsid w:val="00484710"/>
    <w:rsid w:val="00484C62"/>
    <w:rsid w:val="00485696"/>
    <w:rsid w:val="00486C85"/>
    <w:rsid w:val="00490226"/>
    <w:rsid w:val="00492C16"/>
    <w:rsid w:val="0049476F"/>
    <w:rsid w:val="00495CB8"/>
    <w:rsid w:val="00497159"/>
    <w:rsid w:val="004A0678"/>
    <w:rsid w:val="004A0821"/>
    <w:rsid w:val="004A3E4F"/>
    <w:rsid w:val="004A48A3"/>
    <w:rsid w:val="004B0D92"/>
    <w:rsid w:val="004B0EC0"/>
    <w:rsid w:val="004B2D08"/>
    <w:rsid w:val="004B31A5"/>
    <w:rsid w:val="004B35EC"/>
    <w:rsid w:val="004B66F1"/>
    <w:rsid w:val="004C0788"/>
    <w:rsid w:val="004C0FEC"/>
    <w:rsid w:val="004C31A6"/>
    <w:rsid w:val="004C3EA0"/>
    <w:rsid w:val="004C4525"/>
    <w:rsid w:val="004C6A6E"/>
    <w:rsid w:val="004C71B3"/>
    <w:rsid w:val="004D2288"/>
    <w:rsid w:val="004D3305"/>
    <w:rsid w:val="004D487D"/>
    <w:rsid w:val="004D4C85"/>
    <w:rsid w:val="004D7BC0"/>
    <w:rsid w:val="004E037B"/>
    <w:rsid w:val="004E0723"/>
    <w:rsid w:val="004E1A11"/>
    <w:rsid w:val="004E22B6"/>
    <w:rsid w:val="004E2B8A"/>
    <w:rsid w:val="004E34D4"/>
    <w:rsid w:val="004E53D5"/>
    <w:rsid w:val="004E6C95"/>
    <w:rsid w:val="004E6E7E"/>
    <w:rsid w:val="004E7333"/>
    <w:rsid w:val="004F43E3"/>
    <w:rsid w:val="004F6123"/>
    <w:rsid w:val="004F7169"/>
    <w:rsid w:val="004F7368"/>
    <w:rsid w:val="004F75B5"/>
    <w:rsid w:val="00500B65"/>
    <w:rsid w:val="00500D66"/>
    <w:rsid w:val="00501B80"/>
    <w:rsid w:val="0050210A"/>
    <w:rsid w:val="005021D8"/>
    <w:rsid w:val="00503135"/>
    <w:rsid w:val="005037E3"/>
    <w:rsid w:val="00503A8B"/>
    <w:rsid w:val="00503C84"/>
    <w:rsid w:val="0050787C"/>
    <w:rsid w:val="0051223E"/>
    <w:rsid w:val="00514C8E"/>
    <w:rsid w:val="005209D2"/>
    <w:rsid w:val="005237FE"/>
    <w:rsid w:val="005238A5"/>
    <w:rsid w:val="00524D63"/>
    <w:rsid w:val="00525336"/>
    <w:rsid w:val="00525C73"/>
    <w:rsid w:val="00525F19"/>
    <w:rsid w:val="00526696"/>
    <w:rsid w:val="00527659"/>
    <w:rsid w:val="00531DBF"/>
    <w:rsid w:val="005330E9"/>
    <w:rsid w:val="00536766"/>
    <w:rsid w:val="00536F12"/>
    <w:rsid w:val="00537764"/>
    <w:rsid w:val="00537B5C"/>
    <w:rsid w:val="00541815"/>
    <w:rsid w:val="00543841"/>
    <w:rsid w:val="00544997"/>
    <w:rsid w:val="00545759"/>
    <w:rsid w:val="00545BE0"/>
    <w:rsid w:val="00546023"/>
    <w:rsid w:val="00546930"/>
    <w:rsid w:val="00551A91"/>
    <w:rsid w:val="00554C6A"/>
    <w:rsid w:val="00555AC1"/>
    <w:rsid w:val="005562FF"/>
    <w:rsid w:val="00556B2D"/>
    <w:rsid w:val="00556FF3"/>
    <w:rsid w:val="00557081"/>
    <w:rsid w:val="00562E85"/>
    <w:rsid w:val="0056332F"/>
    <w:rsid w:val="005712F9"/>
    <w:rsid w:val="005719B3"/>
    <w:rsid w:val="00571D18"/>
    <w:rsid w:val="0057295E"/>
    <w:rsid w:val="00574005"/>
    <w:rsid w:val="00574DD7"/>
    <w:rsid w:val="005751AC"/>
    <w:rsid w:val="00577FC5"/>
    <w:rsid w:val="005806BB"/>
    <w:rsid w:val="00580AB8"/>
    <w:rsid w:val="00580BF4"/>
    <w:rsid w:val="00581C39"/>
    <w:rsid w:val="00582073"/>
    <w:rsid w:val="005827D3"/>
    <w:rsid w:val="00583889"/>
    <w:rsid w:val="00584375"/>
    <w:rsid w:val="00585C24"/>
    <w:rsid w:val="00586908"/>
    <w:rsid w:val="005869AD"/>
    <w:rsid w:val="00586EBF"/>
    <w:rsid w:val="00587575"/>
    <w:rsid w:val="005903B6"/>
    <w:rsid w:val="00590A3A"/>
    <w:rsid w:val="005911CB"/>
    <w:rsid w:val="00592707"/>
    <w:rsid w:val="005937D1"/>
    <w:rsid w:val="00596EDE"/>
    <w:rsid w:val="005A0247"/>
    <w:rsid w:val="005A126E"/>
    <w:rsid w:val="005A2309"/>
    <w:rsid w:val="005A452F"/>
    <w:rsid w:val="005A4E9D"/>
    <w:rsid w:val="005A57CD"/>
    <w:rsid w:val="005A59BB"/>
    <w:rsid w:val="005A680D"/>
    <w:rsid w:val="005A6A84"/>
    <w:rsid w:val="005B140D"/>
    <w:rsid w:val="005B1F24"/>
    <w:rsid w:val="005B2E12"/>
    <w:rsid w:val="005B4ABA"/>
    <w:rsid w:val="005B6E8E"/>
    <w:rsid w:val="005C0537"/>
    <w:rsid w:val="005C16D8"/>
    <w:rsid w:val="005C1FEA"/>
    <w:rsid w:val="005C3495"/>
    <w:rsid w:val="005C3854"/>
    <w:rsid w:val="005C7899"/>
    <w:rsid w:val="005C7D9D"/>
    <w:rsid w:val="005C7F30"/>
    <w:rsid w:val="005D1583"/>
    <w:rsid w:val="005D2850"/>
    <w:rsid w:val="005D4D79"/>
    <w:rsid w:val="005D4FFC"/>
    <w:rsid w:val="005E0E12"/>
    <w:rsid w:val="005E3DFC"/>
    <w:rsid w:val="005E5942"/>
    <w:rsid w:val="005E5E39"/>
    <w:rsid w:val="005E60AF"/>
    <w:rsid w:val="005E6510"/>
    <w:rsid w:val="005E6725"/>
    <w:rsid w:val="005F0371"/>
    <w:rsid w:val="005F1BCF"/>
    <w:rsid w:val="005F1DEA"/>
    <w:rsid w:val="005F2BF8"/>
    <w:rsid w:val="005F386E"/>
    <w:rsid w:val="005F4DA9"/>
    <w:rsid w:val="005F7F6C"/>
    <w:rsid w:val="00605672"/>
    <w:rsid w:val="00607FC9"/>
    <w:rsid w:val="00611557"/>
    <w:rsid w:val="006130C3"/>
    <w:rsid w:val="006135F1"/>
    <w:rsid w:val="006146A6"/>
    <w:rsid w:val="006156CB"/>
    <w:rsid w:val="006210D6"/>
    <w:rsid w:val="00622FE1"/>
    <w:rsid w:val="0062521C"/>
    <w:rsid w:val="00625229"/>
    <w:rsid w:val="006262D1"/>
    <w:rsid w:val="006263EC"/>
    <w:rsid w:val="00627E54"/>
    <w:rsid w:val="006306F9"/>
    <w:rsid w:val="00630A2B"/>
    <w:rsid w:val="006327E4"/>
    <w:rsid w:val="00632CCF"/>
    <w:rsid w:val="00632DC7"/>
    <w:rsid w:val="00633F59"/>
    <w:rsid w:val="006357FB"/>
    <w:rsid w:val="00635D00"/>
    <w:rsid w:val="00636969"/>
    <w:rsid w:val="006406FC"/>
    <w:rsid w:val="00640DFF"/>
    <w:rsid w:val="00640E57"/>
    <w:rsid w:val="00641C16"/>
    <w:rsid w:val="00644888"/>
    <w:rsid w:val="00645C89"/>
    <w:rsid w:val="00646122"/>
    <w:rsid w:val="006461F0"/>
    <w:rsid w:val="006462B4"/>
    <w:rsid w:val="00647CF5"/>
    <w:rsid w:val="00653163"/>
    <w:rsid w:val="00653E16"/>
    <w:rsid w:val="00654F80"/>
    <w:rsid w:val="00657220"/>
    <w:rsid w:val="00657362"/>
    <w:rsid w:val="0066104B"/>
    <w:rsid w:val="0066379F"/>
    <w:rsid w:val="00664602"/>
    <w:rsid w:val="00664D01"/>
    <w:rsid w:val="006655EE"/>
    <w:rsid w:val="006660F8"/>
    <w:rsid w:val="00667C10"/>
    <w:rsid w:val="00667EF4"/>
    <w:rsid w:val="006730EA"/>
    <w:rsid w:val="006738E5"/>
    <w:rsid w:val="00676FCA"/>
    <w:rsid w:val="00677177"/>
    <w:rsid w:val="00677246"/>
    <w:rsid w:val="00680513"/>
    <w:rsid w:val="006841A3"/>
    <w:rsid w:val="006855D5"/>
    <w:rsid w:val="00685659"/>
    <w:rsid w:val="0068612E"/>
    <w:rsid w:val="00687C92"/>
    <w:rsid w:val="0069292F"/>
    <w:rsid w:val="0069534E"/>
    <w:rsid w:val="00695AC3"/>
    <w:rsid w:val="0069669C"/>
    <w:rsid w:val="00697283"/>
    <w:rsid w:val="006A1200"/>
    <w:rsid w:val="006A1EF5"/>
    <w:rsid w:val="006A32D6"/>
    <w:rsid w:val="006A452D"/>
    <w:rsid w:val="006A4F4E"/>
    <w:rsid w:val="006A576E"/>
    <w:rsid w:val="006A58D7"/>
    <w:rsid w:val="006A642C"/>
    <w:rsid w:val="006A6C23"/>
    <w:rsid w:val="006B0627"/>
    <w:rsid w:val="006B06DC"/>
    <w:rsid w:val="006B14DB"/>
    <w:rsid w:val="006B21C4"/>
    <w:rsid w:val="006B26A0"/>
    <w:rsid w:val="006B2EAF"/>
    <w:rsid w:val="006B528B"/>
    <w:rsid w:val="006B6496"/>
    <w:rsid w:val="006B6EF9"/>
    <w:rsid w:val="006C28AA"/>
    <w:rsid w:val="006C4427"/>
    <w:rsid w:val="006C4A1A"/>
    <w:rsid w:val="006C4FFA"/>
    <w:rsid w:val="006C66D9"/>
    <w:rsid w:val="006D0393"/>
    <w:rsid w:val="006D1A83"/>
    <w:rsid w:val="006D50DB"/>
    <w:rsid w:val="006D6A24"/>
    <w:rsid w:val="006D7FF0"/>
    <w:rsid w:val="006E0F01"/>
    <w:rsid w:val="006E1CFE"/>
    <w:rsid w:val="006E47F9"/>
    <w:rsid w:val="006E4EA3"/>
    <w:rsid w:val="006E4FC7"/>
    <w:rsid w:val="006E52D9"/>
    <w:rsid w:val="006E5DFE"/>
    <w:rsid w:val="006E6B6F"/>
    <w:rsid w:val="006E7710"/>
    <w:rsid w:val="006F042E"/>
    <w:rsid w:val="006F10C4"/>
    <w:rsid w:val="006F1539"/>
    <w:rsid w:val="006F40E9"/>
    <w:rsid w:val="006F5603"/>
    <w:rsid w:val="006F60BC"/>
    <w:rsid w:val="006F7B87"/>
    <w:rsid w:val="00701400"/>
    <w:rsid w:val="007037CF"/>
    <w:rsid w:val="00705C01"/>
    <w:rsid w:val="0070719E"/>
    <w:rsid w:val="00710186"/>
    <w:rsid w:val="00711724"/>
    <w:rsid w:val="00712801"/>
    <w:rsid w:val="00714193"/>
    <w:rsid w:val="00715E62"/>
    <w:rsid w:val="007167C0"/>
    <w:rsid w:val="00720481"/>
    <w:rsid w:val="00721885"/>
    <w:rsid w:val="00724110"/>
    <w:rsid w:val="00724D6D"/>
    <w:rsid w:val="0073213D"/>
    <w:rsid w:val="00732B28"/>
    <w:rsid w:val="00733193"/>
    <w:rsid w:val="00733FE0"/>
    <w:rsid w:val="007355C3"/>
    <w:rsid w:val="00735ABB"/>
    <w:rsid w:val="00735D0A"/>
    <w:rsid w:val="007361FC"/>
    <w:rsid w:val="0073732F"/>
    <w:rsid w:val="00741A59"/>
    <w:rsid w:val="00742265"/>
    <w:rsid w:val="007430E0"/>
    <w:rsid w:val="007439DC"/>
    <w:rsid w:val="00744DDA"/>
    <w:rsid w:val="00745E03"/>
    <w:rsid w:val="00746C63"/>
    <w:rsid w:val="00750F5E"/>
    <w:rsid w:val="0075417B"/>
    <w:rsid w:val="00757224"/>
    <w:rsid w:val="0075732A"/>
    <w:rsid w:val="007600F8"/>
    <w:rsid w:val="00760262"/>
    <w:rsid w:val="00760F9D"/>
    <w:rsid w:val="0076310C"/>
    <w:rsid w:val="00765A6C"/>
    <w:rsid w:val="007667BF"/>
    <w:rsid w:val="007669B8"/>
    <w:rsid w:val="0076744F"/>
    <w:rsid w:val="00767BCE"/>
    <w:rsid w:val="00767EFC"/>
    <w:rsid w:val="007707DE"/>
    <w:rsid w:val="00770AB6"/>
    <w:rsid w:val="00770B5D"/>
    <w:rsid w:val="00771898"/>
    <w:rsid w:val="007752F1"/>
    <w:rsid w:val="00776768"/>
    <w:rsid w:val="007777A6"/>
    <w:rsid w:val="00780C96"/>
    <w:rsid w:val="007815DC"/>
    <w:rsid w:val="0078187A"/>
    <w:rsid w:val="007818C8"/>
    <w:rsid w:val="00783ABD"/>
    <w:rsid w:val="00784942"/>
    <w:rsid w:val="00785471"/>
    <w:rsid w:val="00785FDC"/>
    <w:rsid w:val="00787790"/>
    <w:rsid w:val="007878C9"/>
    <w:rsid w:val="00791DA4"/>
    <w:rsid w:val="007946F0"/>
    <w:rsid w:val="00794855"/>
    <w:rsid w:val="00794D9A"/>
    <w:rsid w:val="00794ED8"/>
    <w:rsid w:val="0079572F"/>
    <w:rsid w:val="0079578D"/>
    <w:rsid w:val="007A2573"/>
    <w:rsid w:val="007A6944"/>
    <w:rsid w:val="007A7021"/>
    <w:rsid w:val="007B106C"/>
    <w:rsid w:val="007B1A4E"/>
    <w:rsid w:val="007B2741"/>
    <w:rsid w:val="007B3D05"/>
    <w:rsid w:val="007B5503"/>
    <w:rsid w:val="007C0E98"/>
    <w:rsid w:val="007C179C"/>
    <w:rsid w:val="007C21E3"/>
    <w:rsid w:val="007C6BB3"/>
    <w:rsid w:val="007C702A"/>
    <w:rsid w:val="007D0B98"/>
    <w:rsid w:val="007D14B4"/>
    <w:rsid w:val="007D209F"/>
    <w:rsid w:val="007D398C"/>
    <w:rsid w:val="007D3AD7"/>
    <w:rsid w:val="007D5F63"/>
    <w:rsid w:val="007E0BBD"/>
    <w:rsid w:val="007E24F6"/>
    <w:rsid w:val="007E33AD"/>
    <w:rsid w:val="007E6086"/>
    <w:rsid w:val="007E7C2E"/>
    <w:rsid w:val="007F151E"/>
    <w:rsid w:val="007F1ABC"/>
    <w:rsid w:val="007F35A3"/>
    <w:rsid w:val="007F4497"/>
    <w:rsid w:val="007F4898"/>
    <w:rsid w:val="007F4A97"/>
    <w:rsid w:val="007F625D"/>
    <w:rsid w:val="00800F64"/>
    <w:rsid w:val="00801050"/>
    <w:rsid w:val="00801FA2"/>
    <w:rsid w:val="0080213D"/>
    <w:rsid w:val="00802F0B"/>
    <w:rsid w:val="0080417B"/>
    <w:rsid w:val="008041D2"/>
    <w:rsid w:val="0080626A"/>
    <w:rsid w:val="00806588"/>
    <w:rsid w:val="00807BB8"/>
    <w:rsid w:val="00810A67"/>
    <w:rsid w:val="00811D9D"/>
    <w:rsid w:val="00812FF3"/>
    <w:rsid w:val="00813449"/>
    <w:rsid w:val="00825C73"/>
    <w:rsid w:val="00827C91"/>
    <w:rsid w:val="008316BE"/>
    <w:rsid w:val="00833224"/>
    <w:rsid w:val="00833CF7"/>
    <w:rsid w:val="0083413E"/>
    <w:rsid w:val="00834CDE"/>
    <w:rsid w:val="008364B9"/>
    <w:rsid w:val="00842128"/>
    <w:rsid w:val="00842464"/>
    <w:rsid w:val="00843F0D"/>
    <w:rsid w:val="0084431D"/>
    <w:rsid w:val="00845601"/>
    <w:rsid w:val="00847F04"/>
    <w:rsid w:val="00850519"/>
    <w:rsid w:val="00855C5C"/>
    <w:rsid w:val="008561F7"/>
    <w:rsid w:val="00857D02"/>
    <w:rsid w:val="00860851"/>
    <w:rsid w:val="00860EF1"/>
    <w:rsid w:val="0086343C"/>
    <w:rsid w:val="008635B6"/>
    <w:rsid w:val="00865A2F"/>
    <w:rsid w:val="00865E28"/>
    <w:rsid w:val="00866AF9"/>
    <w:rsid w:val="00867590"/>
    <w:rsid w:val="008679B5"/>
    <w:rsid w:val="0087208A"/>
    <w:rsid w:val="00875255"/>
    <w:rsid w:val="00876600"/>
    <w:rsid w:val="00876A53"/>
    <w:rsid w:val="0087732C"/>
    <w:rsid w:val="00883543"/>
    <w:rsid w:val="00885298"/>
    <w:rsid w:val="00885A55"/>
    <w:rsid w:val="008871E9"/>
    <w:rsid w:val="00887ABF"/>
    <w:rsid w:val="008901AA"/>
    <w:rsid w:val="0089042F"/>
    <w:rsid w:val="00890A52"/>
    <w:rsid w:val="00890D6E"/>
    <w:rsid w:val="00891F09"/>
    <w:rsid w:val="00893305"/>
    <w:rsid w:val="008971AC"/>
    <w:rsid w:val="008975C6"/>
    <w:rsid w:val="00897628"/>
    <w:rsid w:val="00897ED1"/>
    <w:rsid w:val="008A068D"/>
    <w:rsid w:val="008A2023"/>
    <w:rsid w:val="008A208F"/>
    <w:rsid w:val="008A27CE"/>
    <w:rsid w:val="008A28B8"/>
    <w:rsid w:val="008A3C96"/>
    <w:rsid w:val="008A4572"/>
    <w:rsid w:val="008A7812"/>
    <w:rsid w:val="008B02A9"/>
    <w:rsid w:val="008B3AD8"/>
    <w:rsid w:val="008B4019"/>
    <w:rsid w:val="008B65C9"/>
    <w:rsid w:val="008B6D43"/>
    <w:rsid w:val="008C25DF"/>
    <w:rsid w:val="008C29D5"/>
    <w:rsid w:val="008C2D4A"/>
    <w:rsid w:val="008C395F"/>
    <w:rsid w:val="008C5838"/>
    <w:rsid w:val="008C7557"/>
    <w:rsid w:val="008D133B"/>
    <w:rsid w:val="008D3900"/>
    <w:rsid w:val="008D3BCE"/>
    <w:rsid w:val="008D4DFE"/>
    <w:rsid w:val="008D5AEC"/>
    <w:rsid w:val="008D6E1D"/>
    <w:rsid w:val="008D7258"/>
    <w:rsid w:val="008E1B2E"/>
    <w:rsid w:val="008E22D3"/>
    <w:rsid w:val="008E22E7"/>
    <w:rsid w:val="008E2637"/>
    <w:rsid w:val="008E2AA8"/>
    <w:rsid w:val="008E31A9"/>
    <w:rsid w:val="008E5941"/>
    <w:rsid w:val="008F0785"/>
    <w:rsid w:val="008F2825"/>
    <w:rsid w:val="008F3739"/>
    <w:rsid w:val="008F39AA"/>
    <w:rsid w:val="008F39B4"/>
    <w:rsid w:val="008F4162"/>
    <w:rsid w:val="008F5D35"/>
    <w:rsid w:val="00900026"/>
    <w:rsid w:val="009006F0"/>
    <w:rsid w:val="00901FF8"/>
    <w:rsid w:val="00903E02"/>
    <w:rsid w:val="00906262"/>
    <w:rsid w:val="00907881"/>
    <w:rsid w:val="00912B4C"/>
    <w:rsid w:val="00913175"/>
    <w:rsid w:val="00915F56"/>
    <w:rsid w:val="009166AF"/>
    <w:rsid w:val="00916EDB"/>
    <w:rsid w:val="0092000C"/>
    <w:rsid w:val="00920861"/>
    <w:rsid w:val="00920CEB"/>
    <w:rsid w:val="00922B13"/>
    <w:rsid w:val="009242EF"/>
    <w:rsid w:val="009257AD"/>
    <w:rsid w:val="00931720"/>
    <w:rsid w:val="00932291"/>
    <w:rsid w:val="00932861"/>
    <w:rsid w:val="00932AA9"/>
    <w:rsid w:val="00933B8C"/>
    <w:rsid w:val="0093408E"/>
    <w:rsid w:val="009350AF"/>
    <w:rsid w:val="00935867"/>
    <w:rsid w:val="0093644D"/>
    <w:rsid w:val="00937622"/>
    <w:rsid w:val="00937C79"/>
    <w:rsid w:val="009408AD"/>
    <w:rsid w:val="00943483"/>
    <w:rsid w:val="00946246"/>
    <w:rsid w:val="00946766"/>
    <w:rsid w:val="00950603"/>
    <w:rsid w:val="00952459"/>
    <w:rsid w:val="00952DDF"/>
    <w:rsid w:val="00953F09"/>
    <w:rsid w:val="009546F2"/>
    <w:rsid w:val="00955CAD"/>
    <w:rsid w:val="009610A3"/>
    <w:rsid w:val="009614B7"/>
    <w:rsid w:val="00963B6A"/>
    <w:rsid w:val="00964A47"/>
    <w:rsid w:val="0096655F"/>
    <w:rsid w:val="00970950"/>
    <w:rsid w:val="00971EF4"/>
    <w:rsid w:val="00977215"/>
    <w:rsid w:val="00977BF3"/>
    <w:rsid w:val="00977C87"/>
    <w:rsid w:val="0098051E"/>
    <w:rsid w:val="009812D4"/>
    <w:rsid w:val="009812F1"/>
    <w:rsid w:val="009825AD"/>
    <w:rsid w:val="009832AF"/>
    <w:rsid w:val="00984069"/>
    <w:rsid w:val="00986FBB"/>
    <w:rsid w:val="009920D8"/>
    <w:rsid w:val="009922FC"/>
    <w:rsid w:val="009952F5"/>
    <w:rsid w:val="00995DE0"/>
    <w:rsid w:val="009977E9"/>
    <w:rsid w:val="00997D0C"/>
    <w:rsid w:val="009A1276"/>
    <w:rsid w:val="009A4046"/>
    <w:rsid w:val="009A4054"/>
    <w:rsid w:val="009A4F0A"/>
    <w:rsid w:val="009B1F22"/>
    <w:rsid w:val="009B38BE"/>
    <w:rsid w:val="009B5598"/>
    <w:rsid w:val="009B5DEB"/>
    <w:rsid w:val="009B5DEF"/>
    <w:rsid w:val="009C0243"/>
    <w:rsid w:val="009C3D0F"/>
    <w:rsid w:val="009C46C9"/>
    <w:rsid w:val="009C7980"/>
    <w:rsid w:val="009D48F0"/>
    <w:rsid w:val="009D5019"/>
    <w:rsid w:val="009D7A6D"/>
    <w:rsid w:val="009E064F"/>
    <w:rsid w:val="009E111D"/>
    <w:rsid w:val="009E1B19"/>
    <w:rsid w:val="009E1ED2"/>
    <w:rsid w:val="009E230A"/>
    <w:rsid w:val="009E400A"/>
    <w:rsid w:val="009E658B"/>
    <w:rsid w:val="009E77AA"/>
    <w:rsid w:val="009F053A"/>
    <w:rsid w:val="009F0794"/>
    <w:rsid w:val="009F35E2"/>
    <w:rsid w:val="009F6380"/>
    <w:rsid w:val="009F65F9"/>
    <w:rsid w:val="009F68BA"/>
    <w:rsid w:val="00A0129B"/>
    <w:rsid w:val="00A01C44"/>
    <w:rsid w:val="00A01E03"/>
    <w:rsid w:val="00A04CD8"/>
    <w:rsid w:val="00A06277"/>
    <w:rsid w:val="00A079DC"/>
    <w:rsid w:val="00A111C2"/>
    <w:rsid w:val="00A1378F"/>
    <w:rsid w:val="00A13842"/>
    <w:rsid w:val="00A163FD"/>
    <w:rsid w:val="00A2138E"/>
    <w:rsid w:val="00A21AA7"/>
    <w:rsid w:val="00A21EB8"/>
    <w:rsid w:val="00A25E82"/>
    <w:rsid w:val="00A3119A"/>
    <w:rsid w:val="00A31D2C"/>
    <w:rsid w:val="00A338E7"/>
    <w:rsid w:val="00A33BF9"/>
    <w:rsid w:val="00A344AC"/>
    <w:rsid w:val="00A35519"/>
    <w:rsid w:val="00A35CAA"/>
    <w:rsid w:val="00A36123"/>
    <w:rsid w:val="00A36E7F"/>
    <w:rsid w:val="00A411F4"/>
    <w:rsid w:val="00A4153B"/>
    <w:rsid w:val="00A41E65"/>
    <w:rsid w:val="00A43E0A"/>
    <w:rsid w:val="00A46675"/>
    <w:rsid w:val="00A46DEB"/>
    <w:rsid w:val="00A51F0F"/>
    <w:rsid w:val="00A530C7"/>
    <w:rsid w:val="00A54B36"/>
    <w:rsid w:val="00A5558F"/>
    <w:rsid w:val="00A55F5B"/>
    <w:rsid w:val="00A5630F"/>
    <w:rsid w:val="00A57C8D"/>
    <w:rsid w:val="00A60185"/>
    <w:rsid w:val="00A6060C"/>
    <w:rsid w:val="00A6270F"/>
    <w:rsid w:val="00A6432A"/>
    <w:rsid w:val="00A65012"/>
    <w:rsid w:val="00A66052"/>
    <w:rsid w:val="00A661EA"/>
    <w:rsid w:val="00A674FC"/>
    <w:rsid w:val="00A67957"/>
    <w:rsid w:val="00A73C8E"/>
    <w:rsid w:val="00A74E01"/>
    <w:rsid w:val="00A74EDE"/>
    <w:rsid w:val="00A74F8D"/>
    <w:rsid w:val="00A75079"/>
    <w:rsid w:val="00A7740B"/>
    <w:rsid w:val="00A830E5"/>
    <w:rsid w:val="00A86D23"/>
    <w:rsid w:val="00A87135"/>
    <w:rsid w:val="00A8769B"/>
    <w:rsid w:val="00A8777B"/>
    <w:rsid w:val="00A87C66"/>
    <w:rsid w:val="00A9251A"/>
    <w:rsid w:val="00A93280"/>
    <w:rsid w:val="00A933DD"/>
    <w:rsid w:val="00A93E59"/>
    <w:rsid w:val="00A94A41"/>
    <w:rsid w:val="00A94B47"/>
    <w:rsid w:val="00A951EA"/>
    <w:rsid w:val="00A952AA"/>
    <w:rsid w:val="00A95E96"/>
    <w:rsid w:val="00A961C6"/>
    <w:rsid w:val="00A9673E"/>
    <w:rsid w:val="00A971C3"/>
    <w:rsid w:val="00AA0475"/>
    <w:rsid w:val="00AA0BD2"/>
    <w:rsid w:val="00AA0C0E"/>
    <w:rsid w:val="00AA2548"/>
    <w:rsid w:val="00AA52BC"/>
    <w:rsid w:val="00AA58C4"/>
    <w:rsid w:val="00AA5DB0"/>
    <w:rsid w:val="00AA7003"/>
    <w:rsid w:val="00AB05C7"/>
    <w:rsid w:val="00AB11C8"/>
    <w:rsid w:val="00AB11CB"/>
    <w:rsid w:val="00AB194A"/>
    <w:rsid w:val="00AB1E24"/>
    <w:rsid w:val="00AB25A3"/>
    <w:rsid w:val="00AB5A8C"/>
    <w:rsid w:val="00AB607B"/>
    <w:rsid w:val="00AB69BC"/>
    <w:rsid w:val="00AC08A8"/>
    <w:rsid w:val="00AC6D14"/>
    <w:rsid w:val="00AC6E58"/>
    <w:rsid w:val="00AC7144"/>
    <w:rsid w:val="00AC7B20"/>
    <w:rsid w:val="00AD1D84"/>
    <w:rsid w:val="00AD316A"/>
    <w:rsid w:val="00AD356C"/>
    <w:rsid w:val="00AD56C8"/>
    <w:rsid w:val="00AD58F2"/>
    <w:rsid w:val="00AD7B61"/>
    <w:rsid w:val="00AE0C16"/>
    <w:rsid w:val="00AE1623"/>
    <w:rsid w:val="00AE175B"/>
    <w:rsid w:val="00AE1A40"/>
    <w:rsid w:val="00AE1B1E"/>
    <w:rsid w:val="00AE3BA3"/>
    <w:rsid w:val="00AE45DB"/>
    <w:rsid w:val="00AE498E"/>
    <w:rsid w:val="00AE6FCF"/>
    <w:rsid w:val="00AF046D"/>
    <w:rsid w:val="00AF2AB9"/>
    <w:rsid w:val="00AF2DDB"/>
    <w:rsid w:val="00AF52B4"/>
    <w:rsid w:val="00AF6DE8"/>
    <w:rsid w:val="00B00E06"/>
    <w:rsid w:val="00B01DAB"/>
    <w:rsid w:val="00B0512A"/>
    <w:rsid w:val="00B0529F"/>
    <w:rsid w:val="00B06484"/>
    <w:rsid w:val="00B06D2E"/>
    <w:rsid w:val="00B077B7"/>
    <w:rsid w:val="00B114BE"/>
    <w:rsid w:val="00B120AD"/>
    <w:rsid w:val="00B1418B"/>
    <w:rsid w:val="00B14DDD"/>
    <w:rsid w:val="00B17B86"/>
    <w:rsid w:val="00B21195"/>
    <w:rsid w:val="00B238DC"/>
    <w:rsid w:val="00B23A93"/>
    <w:rsid w:val="00B24B22"/>
    <w:rsid w:val="00B25310"/>
    <w:rsid w:val="00B26C14"/>
    <w:rsid w:val="00B3114B"/>
    <w:rsid w:val="00B325AB"/>
    <w:rsid w:val="00B32F8F"/>
    <w:rsid w:val="00B3492A"/>
    <w:rsid w:val="00B35ED4"/>
    <w:rsid w:val="00B4228C"/>
    <w:rsid w:val="00B44388"/>
    <w:rsid w:val="00B51861"/>
    <w:rsid w:val="00B5309A"/>
    <w:rsid w:val="00B5376B"/>
    <w:rsid w:val="00B548B5"/>
    <w:rsid w:val="00B54DE9"/>
    <w:rsid w:val="00B553EC"/>
    <w:rsid w:val="00B55E3F"/>
    <w:rsid w:val="00B57F87"/>
    <w:rsid w:val="00B6012C"/>
    <w:rsid w:val="00B63C1E"/>
    <w:rsid w:val="00B64A65"/>
    <w:rsid w:val="00B67DAE"/>
    <w:rsid w:val="00B703E3"/>
    <w:rsid w:val="00B71366"/>
    <w:rsid w:val="00B73330"/>
    <w:rsid w:val="00B76002"/>
    <w:rsid w:val="00B76F0A"/>
    <w:rsid w:val="00B8186C"/>
    <w:rsid w:val="00B823FA"/>
    <w:rsid w:val="00B84560"/>
    <w:rsid w:val="00B84B01"/>
    <w:rsid w:val="00B92B60"/>
    <w:rsid w:val="00B93597"/>
    <w:rsid w:val="00B93DD0"/>
    <w:rsid w:val="00B95C99"/>
    <w:rsid w:val="00B972C4"/>
    <w:rsid w:val="00B97732"/>
    <w:rsid w:val="00B97B40"/>
    <w:rsid w:val="00B97ED2"/>
    <w:rsid w:val="00BA06FC"/>
    <w:rsid w:val="00BA09B7"/>
    <w:rsid w:val="00BA2189"/>
    <w:rsid w:val="00BA2BFD"/>
    <w:rsid w:val="00BA65A8"/>
    <w:rsid w:val="00BA6D19"/>
    <w:rsid w:val="00BA73CE"/>
    <w:rsid w:val="00BA7461"/>
    <w:rsid w:val="00BA7A53"/>
    <w:rsid w:val="00BA7DA9"/>
    <w:rsid w:val="00BB0020"/>
    <w:rsid w:val="00BB1A48"/>
    <w:rsid w:val="00BB5579"/>
    <w:rsid w:val="00BB587D"/>
    <w:rsid w:val="00BB6DAC"/>
    <w:rsid w:val="00BB7050"/>
    <w:rsid w:val="00BB7730"/>
    <w:rsid w:val="00BC05FA"/>
    <w:rsid w:val="00BC31C4"/>
    <w:rsid w:val="00BC4215"/>
    <w:rsid w:val="00BC528B"/>
    <w:rsid w:val="00BC5432"/>
    <w:rsid w:val="00BC60E9"/>
    <w:rsid w:val="00BD1A6F"/>
    <w:rsid w:val="00BD27D0"/>
    <w:rsid w:val="00BD3601"/>
    <w:rsid w:val="00BD59AB"/>
    <w:rsid w:val="00BD720F"/>
    <w:rsid w:val="00BE0F48"/>
    <w:rsid w:val="00BE0F84"/>
    <w:rsid w:val="00BE40B4"/>
    <w:rsid w:val="00BE557B"/>
    <w:rsid w:val="00BE68A0"/>
    <w:rsid w:val="00BE6D3C"/>
    <w:rsid w:val="00BE7852"/>
    <w:rsid w:val="00BF19F3"/>
    <w:rsid w:val="00BF1AC7"/>
    <w:rsid w:val="00BF30BA"/>
    <w:rsid w:val="00BF4C99"/>
    <w:rsid w:val="00BF7937"/>
    <w:rsid w:val="00BF7CEE"/>
    <w:rsid w:val="00BF7FFE"/>
    <w:rsid w:val="00C03880"/>
    <w:rsid w:val="00C05F2A"/>
    <w:rsid w:val="00C063DE"/>
    <w:rsid w:val="00C073E5"/>
    <w:rsid w:val="00C10890"/>
    <w:rsid w:val="00C135CF"/>
    <w:rsid w:val="00C139EC"/>
    <w:rsid w:val="00C16E47"/>
    <w:rsid w:val="00C170BD"/>
    <w:rsid w:val="00C17E2B"/>
    <w:rsid w:val="00C2157F"/>
    <w:rsid w:val="00C24251"/>
    <w:rsid w:val="00C26624"/>
    <w:rsid w:val="00C2683F"/>
    <w:rsid w:val="00C26EB0"/>
    <w:rsid w:val="00C3184D"/>
    <w:rsid w:val="00C321D3"/>
    <w:rsid w:val="00C32FE2"/>
    <w:rsid w:val="00C35B88"/>
    <w:rsid w:val="00C40AD0"/>
    <w:rsid w:val="00C40E5E"/>
    <w:rsid w:val="00C40F87"/>
    <w:rsid w:val="00C41C27"/>
    <w:rsid w:val="00C44143"/>
    <w:rsid w:val="00C449F8"/>
    <w:rsid w:val="00C450C5"/>
    <w:rsid w:val="00C47030"/>
    <w:rsid w:val="00C4714E"/>
    <w:rsid w:val="00C5018D"/>
    <w:rsid w:val="00C51A96"/>
    <w:rsid w:val="00C51CCA"/>
    <w:rsid w:val="00C546E3"/>
    <w:rsid w:val="00C5504F"/>
    <w:rsid w:val="00C57A4F"/>
    <w:rsid w:val="00C57B55"/>
    <w:rsid w:val="00C61F76"/>
    <w:rsid w:val="00C6232C"/>
    <w:rsid w:val="00C63376"/>
    <w:rsid w:val="00C6538E"/>
    <w:rsid w:val="00C70759"/>
    <w:rsid w:val="00C718F6"/>
    <w:rsid w:val="00C71A65"/>
    <w:rsid w:val="00C743A7"/>
    <w:rsid w:val="00C74B33"/>
    <w:rsid w:val="00C74EA8"/>
    <w:rsid w:val="00C74F97"/>
    <w:rsid w:val="00C7634E"/>
    <w:rsid w:val="00C764A9"/>
    <w:rsid w:val="00C76AF7"/>
    <w:rsid w:val="00C76C3F"/>
    <w:rsid w:val="00C77237"/>
    <w:rsid w:val="00C80947"/>
    <w:rsid w:val="00C817D6"/>
    <w:rsid w:val="00C8229B"/>
    <w:rsid w:val="00C8276E"/>
    <w:rsid w:val="00C83B59"/>
    <w:rsid w:val="00C842AC"/>
    <w:rsid w:val="00C844AB"/>
    <w:rsid w:val="00C84802"/>
    <w:rsid w:val="00C8562C"/>
    <w:rsid w:val="00C85BE8"/>
    <w:rsid w:val="00C86842"/>
    <w:rsid w:val="00C90D66"/>
    <w:rsid w:val="00C92195"/>
    <w:rsid w:val="00C93B12"/>
    <w:rsid w:val="00C95293"/>
    <w:rsid w:val="00C95407"/>
    <w:rsid w:val="00C9643F"/>
    <w:rsid w:val="00C9667B"/>
    <w:rsid w:val="00C96688"/>
    <w:rsid w:val="00C97C82"/>
    <w:rsid w:val="00CA0723"/>
    <w:rsid w:val="00CA2A3E"/>
    <w:rsid w:val="00CA4C84"/>
    <w:rsid w:val="00CA5657"/>
    <w:rsid w:val="00CA5BD9"/>
    <w:rsid w:val="00CA64CF"/>
    <w:rsid w:val="00CB1690"/>
    <w:rsid w:val="00CB1D89"/>
    <w:rsid w:val="00CB22D0"/>
    <w:rsid w:val="00CB4F7F"/>
    <w:rsid w:val="00CB72E3"/>
    <w:rsid w:val="00CC1A1F"/>
    <w:rsid w:val="00CC1DEC"/>
    <w:rsid w:val="00CC3638"/>
    <w:rsid w:val="00CC4365"/>
    <w:rsid w:val="00CC598F"/>
    <w:rsid w:val="00CC6DF9"/>
    <w:rsid w:val="00CD0543"/>
    <w:rsid w:val="00CD0B94"/>
    <w:rsid w:val="00CD0C05"/>
    <w:rsid w:val="00CD11B0"/>
    <w:rsid w:val="00CD3873"/>
    <w:rsid w:val="00CD3B11"/>
    <w:rsid w:val="00CE118E"/>
    <w:rsid w:val="00CE2632"/>
    <w:rsid w:val="00CE2CB1"/>
    <w:rsid w:val="00CE3ABA"/>
    <w:rsid w:val="00CE5703"/>
    <w:rsid w:val="00CE5C2A"/>
    <w:rsid w:val="00CE71C2"/>
    <w:rsid w:val="00CF13BA"/>
    <w:rsid w:val="00CF1DE5"/>
    <w:rsid w:val="00CF2292"/>
    <w:rsid w:val="00CF25D2"/>
    <w:rsid w:val="00CF34E9"/>
    <w:rsid w:val="00CF3D1A"/>
    <w:rsid w:val="00CF42D5"/>
    <w:rsid w:val="00CF4EDA"/>
    <w:rsid w:val="00CF7D7F"/>
    <w:rsid w:val="00D00DF9"/>
    <w:rsid w:val="00D021CB"/>
    <w:rsid w:val="00D02A62"/>
    <w:rsid w:val="00D02CD4"/>
    <w:rsid w:val="00D057D0"/>
    <w:rsid w:val="00D057DD"/>
    <w:rsid w:val="00D05A41"/>
    <w:rsid w:val="00D07AFD"/>
    <w:rsid w:val="00D10553"/>
    <w:rsid w:val="00D105AE"/>
    <w:rsid w:val="00D10F1A"/>
    <w:rsid w:val="00D116F8"/>
    <w:rsid w:val="00D1215F"/>
    <w:rsid w:val="00D12B65"/>
    <w:rsid w:val="00D13714"/>
    <w:rsid w:val="00D16C5F"/>
    <w:rsid w:val="00D17596"/>
    <w:rsid w:val="00D207A7"/>
    <w:rsid w:val="00D21D54"/>
    <w:rsid w:val="00D224F2"/>
    <w:rsid w:val="00D22640"/>
    <w:rsid w:val="00D22D9C"/>
    <w:rsid w:val="00D2475A"/>
    <w:rsid w:val="00D262E4"/>
    <w:rsid w:val="00D26D3A"/>
    <w:rsid w:val="00D27314"/>
    <w:rsid w:val="00D27F2F"/>
    <w:rsid w:val="00D31FC6"/>
    <w:rsid w:val="00D341A8"/>
    <w:rsid w:val="00D360EA"/>
    <w:rsid w:val="00D36461"/>
    <w:rsid w:val="00D36559"/>
    <w:rsid w:val="00D36985"/>
    <w:rsid w:val="00D36A8F"/>
    <w:rsid w:val="00D370EC"/>
    <w:rsid w:val="00D40B13"/>
    <w:rsid w:val="00D41C5C"/>
    <w:rsid w:val="00D4217D"/>
    <w:rsid w:val="00D42848"/>
    <w:rsid w:val="00D45EE3"/>
    <w:rsid w:val="00D47DDF"/>
    <w:rsid w:val="00D50618"/>
    <w:rsid w:val="00D509E9"/>
    <w:rsid w:val="00D515D5"/>
    <w:rsid w:val="00D53B1C"/>
    <w:rsid w:val="00D574A7"/>
    <w:rsid w:val="00D61CBE"/>
    <w:rsid w:val="00D62B04"/>
    <w:rsid w:val="00D62B73"/>
    <w:rsid w:val="00D63066"/>
    <w:rsid w:val="00D6335C"/>
    <w:rsid w:val="00D654E8"/>
    <w:rsid w:val="00D675A7"/>
    <w:rsid w:val="00D67A84"/>
    <w:rsid w:val="00D72711"/>
    <w:rsid w:val="00D7322A"/>
    <w:rsid w:val="00D73832"/>
    <w:rsid w:val="00D7416C"/>
    <w:rsid w:val="00D7540E"/>
    <w:rsid w:val="00D77641"/>
    <w:rsid w:val="00D804E0"/>
    <w:rsid w:val="00D80B1A"/>
    <w:rsid w:val="00D851D1"/>
    <w:rsid w:val="00D87FA7"/>
    <w:rsid w:val="00D91929"/>
    <w:rsid w:val="00D91991"/>
    <w:rsid w:val="00D92B0C"/>
    <w:rsid w:val="00D95D51"/>
    <w:rsid w:val="00D95E5E"/>
    <w:rsid w:val="00D96101"/>
    <w:rsid w:val="00D971AF"/>
    <w:rsid w:val="00D97C93"/>
    <w:rsid w:val="00D97CBC"/>
    <w:rsid w:val="00DA101A"/>
    <w:rsid w:val="00DA1B12"/>
    <w:rsid w:val="00DA3654"/>
    <w:rsid w:val="00DA54C9"/>
    <w:rsid w:val="00DA6739"/>
    <w:rsid w:val="00DA6CAE"/>
    <w:rsid w:val="00DA6EAB"/>
    <w:rsid w:val="00DB1A9E"/>
    <w:rsid w:val="00DB31D6"/>
    <w:rsid w:val="00DB342C"/>
    <w:rsid w:val="00DB4005"/>
    <w:rsid w:val="00DB4D33"/>
    <w:rsid w:val="00DC0920"/>
    <w:rsid w:val="00DC34EB"/>
    <w:rsid w:val="00DC5415"/>
    <w:rsid w:val="00DC5D04"/>
    <w:rsid w:val="00DD1783"/>
    <w:rsid w:val="00DD2005"/>
    <w:rsid w:val="00DD3B7D"/>
    <w:rsid w:val="00DD4705"/>
    <w:rsid w:val="00DD622B"/>
    <w:rsid w:val="00DD7A6B"/>
    <w:rsid w:val="00DD7B7E"/>
    <w:rsid w:val="00DE11EA"/>
    <w:rsid w:val="00DE2E37"/>
    <w:rsid w:val="00DE5FD1"/>
    <w:rsid w:val="00DE61F3"/>
    <w:rsid w:val="00DE6313"/>
    <w:rsid w:val="00DF009D"/>
    <w:rsid w:val="00DF1898"/>
    <w:rsid w:val="00DF1E5B"/>
    <w:rsid w:val="00DF2275"/>
    <w:rsid w:val="00DF25A8"/>
    <w:rsid w:val="00DF27FA"/>
    <w:rsid w:val="00DF2B4E"/>
    <w:rsid w:val="00DF2CA2"/>
    <w:rsid w:val="00DF3500"/>
    <w:rsid w:val="00DF3F5E"/>
    <w:rsid w:val="00DF4993"/>
    <w:rsid w:val="00DF5653"/>
    <w:rsid w:val="00DF78CD"/>
    <w:rsid w:val="00E003EB"/>
    <w:rsid w:val="00E0046F"/>
    <w:rsid w:val="00E03D6A"/>
    <w:rsid w:val="00E040BF"/>
    <w:rsid w:val="00E04547"/>
    <w:rsid w:val="00E0596E"/>
    <w:rsid w:val="00E06F66"/>
    <w:rsid w:val="00E06FF3"/>
    <w:rsid w:val="00E07F6D"/>
    <w:rsid w:val="00E102DE"/>
    <w:rsid w:val="00E14BF9"/>
    <w:rsid w:val="00E14C9E"/>
    <w:rsid w:val="00E16062"/>
    <w:rsid w:val="00E160A6"/>
    <w:rsid w:val="00E24D6C"/>
    <w:rsid w:val="00E273E9"/>
    <w:rsid w:val="00E274DA"/>
    <w:rsid w:val="00E30706"/>
    <w:rsid w:val="00E33D35"/>
    <w:rsid w:val="00E34C39"/>
    <w:rsid w:val="00E35360"/>
    <w:rsid w:val="00E35640"/>
    <w:rsid w:val="00E356E5"/>
    <w:rsid w:val="00E357E4"/>
    <w:rsid w:val="00E36F81"/>
    <w:rsid w:val="00E3768F"/>
    <w:rsid w:val="00E40A6F"/>
    <w:rsid w:val="00E445BD"/>
    <w:rsid w:val="00E45765"/>
    <w:rsid w:val="00E4624C"/>
    <w:rsid w:val="00E46B79"/>
    <w:rsid w:val="00E47330"/>
    <w:rsid w:val="00E5098C"/>
    <w:rsid w:val="00E51709"/>
    <w:rsid w:val="00E5180B"/>
    <w:rsid w:val="00E5670D"/>
    <w:rsid w:val="00E60213"/>
    <w:rsid w:val="00E61743"/>
    <w:rsid w:val="00E661B2"/>
    <w:rsid w:val="00E66F13"/>
    <w:rsid w:val="00E67830"/>
    <w:rsid w:val="00E7196B"/>
    <w:rsid w:val="00E7329C"/>
    <w:rsid w:val="00E74D29"/>
    <w:rsid w:val="00E77469"/>
    <w:rsid w:val="00E83C74"/>
    <w:rsid w:val="00E83CEE"/>
    <w:rsid w:val="00E83E67"/>
    <w:rsid w:val="00E8513D"/>
    <w:rsid w:val="00E87479"/>
    <w:rsid w:val="00E9171B"/>
    <w:rsid w:val="00E91B0F"/>
    <w:rsid w:val="00E91F18"/>
    <w:rsid w:val="00E9226D"/>
    <w:rsid w:val="00E92652"/>
    <w:rsid w:val="00E9304F"/>
    <w:rsid w:val="00E943AB"/>
    <w:rsid w:val="00E969FC"/>
    <w:rsid w:val="00EA2EDD"/>
    <w:rsid w:val="00EA3F3A"/>
    <w:rsid w:val="00EA416C"/>
    <w:rsid w:val="00EA48C6"/>
    <w:rsid w:val="00EA48C9"/>
    <w:rsid w:val="00EA4A77"/>
    <w:rsid w:val="00EA5760"/>
    <w:rsid w:val="00EA5941"/>
    <w:rsid w:val="00EA6DB3"/>
    <w:rsid w:val="00EA7239"/>
    <w:rsid w:val="00EB01FD"/>
    <w:rsid w:val="00EB0F37"/>
    <w:rsid w:val="00EB1365"/>
    <w:rsid w:val="00EB2179"/>
    <w:rsid w:val="00EB2AFF"/>
    <w:rsid w:val="00EB3CE8"/>
    <w:rsid w:val="00EB4F1A"/>
    <w:rsid w:val="00EB5256"/>
    <w:rsid w:val="00EB5B49"/>
    <w:rsid w:val="00EB60CE"/>
    <w:rsid w:val="00EB7D53"/>
    <w:rsid w:val="00EC101B"/>
    <w:rsid w:val="00EC1710"/>
    <w:rsid w:val="00EC55EA"/>
    <w:rsid w:val="00EC5EBC"/>
    <w:rsid w:val="00EC60A1"/>
    <w:rsid w:val="00EC62C6"/>
    <w:rsid w:val="00ED07D6"/>
    <w:rsid w:val="00ED0F91"/>
    <w:rsid w:val="00ED40B7"/>
    <w:rsid w:val="00ED4908"/>
    <w:rsid w:val="00ED5A81"/>
    <w:rsid w:val="00ED69AE"/>
    <w:rsid w:val="00ED6C73"/>
    <w:rsid w:val="00EE22DC"/>
    <w:rsid w:val="00EE3146"/>
    <w:rsid w:val="00EE528B"/>
    <w:rsid w:val="00EE7083"/>
    <w:rsid w:val="00EF25B8"/>
    <w:rsid w:val="00EF4063"/>
    <w:rsid w:val="00EF50BB"/>
    <w:rsid w:val="00EF53FF"/>
    <w:rsid w:val="00EF582C"/>
    <w:rsid w:val="00EF6A50"/>
    <w:rsid w:val="00EF7AA4"/>
    <w:rsid w:val="00F00192"/>
    <w:rsid w:val="00F005E2"/>
    <w:rsid w:val="00F0103F"/>
    <w:rsid w:val="00F01DF6"/>
    <w:rsid w:val="00F02270"/>
    <w:rsid w:val="00F0340D"/>
    <w:rsid w:val="00F059A6"/>
    <w:rsid w:val="00F06E63"/>
    <w:rsid w:val="00F15336"/>
    <w:rsid w:val="00F15D55"/>
    <w:rsid w:val="00F2141A"/>
    <w:rsid w:val="00F23756"/>
    <w:rsid w:val="00F23B26"/>
    <w:rsid w:val="00F2523A"/>
    <w:rsid w:val="00F25FFA"/>
    <w:rsid w:val="00F26D17"/>
    <w:rsid w:val="00F27B4A"/>
    <w:rsid w:val="00F31069"/>
    <w:rsid w:val="00F310D2"/>
    <w:rsid w:val="00F3383F"/>
    <w:rsid w:val="00F3687C"/>
    <w:rsid w:val="00F36F3D"/>
    <w:rsid w:val="00F374F0"/>
    <w:rsid w:val="00F40809"/>
    <w:rsid w:val="00F456AD"/>
    <w:rsid w:val="00F45F0F"/>
    <w:rsid w:val="00F477BD"/>
    <w:rsid w:val="00F530B6"/>
    <w:rsid w:val="00F53491"/>
    <w:rsid w:val="00F53C10"/>
    <w:rsid w:val="00F54483"/>
    <w:rsid w:val="00F54B0D"/>
    <w:rsid w:val="00F60C1A"/>
    <w:rsid w:val="00F61C3C"/>
    <w:rsid w:val="00F62416"/>
    <w:rsid w:val="00F628B3"/>
    <w:rsid w:val="00F62CF3"/>
    <w:rsid w:val="00F62DB2"/>
    <w:rsid w:val="00F63254"/>
    <w:rsid w:val="00F63851"/>
    <w:rsid w:val="00F63C93"/>
    <w:rsid w:val="00F65259"/>
    <w:rsid w:val="00F65A1C"/>
    <w:rsid w:val="00F66F50"/>
    <w:rsid w:val="00F66F59"/>
    <w:rsid w:val="00F67574"/>
    <w:rsid w:val="00F6798D"/>
    <w:rsid w:val="00F708C3"/>
    <w:rsid w:val="00F72DCB"/>
    <w:rsid w:val="00F7328C"/>
    <w:rsid w:val="00F7370F"/>
    <w:rsid w:val="00F74FEC"/>
    <w:rsid w:val="00F75180"/>
    <w:rsid w:val="00F77520"/>
    <w:rsid w:val="00F779D6"/>
    <w:rsid w:val="00F82546"/>
    <w:rsid w:val="00F82FF8"/>
    <w:rsid w:val="00F8330D"/>
    <w:rsid w:val="00F84305"/>
    <w:rsid w:val="00F8472A"/>
    <w:rsid w:val="00F8485C"/>
    <w:rsid w:val="00F84E7E"/>
    <w:rsid w:val="00F85A21"/>
    <w:rsid w:val="00F85BD2"/>
    <w:rsid w:val="00F8613A"/>
    <w:rsid w:val="00F86E30"/>
    <w:rsid w:val="00F87149"/>
    <w:rsid w:val="00F876B7"/>
    <w:rsid w:val="00F87FBE"/>
    <w:rsid w:val="00F87FFE"/>
    <w:rsid w:val="00F9004A"/>
    <w:rsid w:val="00F908BF"/>
    <w:rsid w:val="00F93026"/>
    <w:rsid w:val="00F942F6"/>
    <w:rsid w:val="00F94F52"/>
    <w:rsid w:val="00F954C9"/>
    <w:rsid w:val="00F966AE"/>
    <w:rsid w:val="00F97019"/>
    <w:rsid w:val="00FA36DC"/>
    <w:rsid w:val="00FA4CF0"/>
    <w:rsid w:val="00FA61AA"/>
    <w:rsid w:val="00FA69A4"/>
    <w:rsid w:val="00FA796C"/>
    <w:rsid w:val="00FB1279"/>
    <w:rsid w:val="00FB1495"/>
    <w:rsid w:val="00FB32A3"/>
    <w:rsid w:val="00FB656E"/>
    <w:rsid w:val="00FB69B5"/>
    <w:rsid w:val="00FB777F"/>
    <w:rsid w:val="00FB7D7D"/>
    <w:rsid w:val="00FC0FD3"/>
    <w:rsid w:val="00FC50E7"/>
    <w:rsid w:val="00FC55DE"/>
    <w:rsid w:val="00FC720F"/>
    <w:rsid w:val="00FD1694"/>
    <w:rsid w:val="00FD212D"/>
    <w:rsid w:val="00FD4CBA"/>
    <w:rsid w:val="00FD5188"/>
    <w:rsid w:val="00FD59E3"/>
    <w:rsid w:val="00FD6893"/>
    <w:rsid w:val="00FD7636"/>
    <w:rsid w:val="00FE1515"/>
    <w:rsid w:val="00FE3229"/>
    <w:rsid w:val="00FE4205"/>
    <w:rsid w:val="00FE4CF0"/>
    <w:rsid w:val="00FE74C3"/>
    <w:rsid w:val="00FE7558"/>
    <w:rsid w:val="00FF0B92"/>
    <w:rsid w:val="00FF1068"/>
    <w:rsid w:val="00FF1B00"/>
    <w:rsid w:val="00FF1FE4"/>
    <w:rsid w:val="00FF215C"/>
    <w:rsid w:val="00FF31C1"/>
    <w:rsid w:val="00FF3EEC"/>
    <w:rsid w:val="00FF49E8"/>
    <w:rsid w:val="00FF560F"/>
    <w:rsid w:val="00FF5839"/>
    <w:rsid w:val="00FF5F36"/>
    <w:rsid w:val="00FF672F"/>
    <w:rsid w:val="00FF7B1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F93026"/>
    <w:pPr>
      <w:numPr>
        <w:numId w:val="8"/>
      </w:numPr>
      <w:spacing w:before="60" w:after="60" w:line="240" w:lineRule="auto"/>
    </w:pPr>
    <w:rPr>
      <w:rFonts w:cs="Arial"/>
      <w:sz w:val="18"/>
      <w:szCs w:val="18"/>
    </w:rPr>
  </w:style>
  <w:style w:type="paragraph" w:styleId="ListBullet2">
    <w:name w:val="List Bullet 2"/>
    <w:basedOn w:val="Normal"/>
    <w:uiPriority w:val="99"/>
    <w:unhideWhenUsed/>
    <w:rsid w:val="00091608"/>
    <w:pPr>
      <w:numPr>
        <w:ilvl w:val="1"/>
        <w:numId w:val="9"/>
      </w:numPr>
    </w:pPr>
  </w:style>
  <w:style w:type="paragraph" w:styleId="ListBullet3">
    <w:name w:val="List Bullet 3"/>
    <w:basedOn w:val="Normal"/>
    <w:uiPriority w:val="99"/>
    <w:unhideWhenUsed/>
    <w:rsid w:val="00091608"/>
    <w:pPr>
      <w:numPr>
        <w:ilvl w:val="2"/>
        <w:numId w:val="9"/>
      </w:numPr>
    </w:pPr>
  </w:style>
  <w:style w:type="paragraph" w:styleId="ListBullet4">
    <w:name w:val="List Bullet 4"/>
    <w:basedOn w:val="Normal"/>
    <w:uiPriority w:val="99"/>
    <w:unhideWhenUsed/>
    <w:rsid w:val="00091608"/>
    <w:pPr>
      <w:numPr>
        <w:ilvl w:val="3"/>
        <w:numId w:val="9"/>
      </w:numPr>
    </w:pPr>
  </w:style>
  <w:style w:type="paragraph" w:styleId="ListBullet5">
    <w:name w:val="List Bullet 5"/>
    <w:basedOn w:val="Normal"/>
    <w:uiPriority w:val="99"/>
    <w:unhideWhenUsed/>
    <w:rsid w:val="00091608"/>
    <w:pPr>
      <w:numPr>
        <w:ilvl w:val="4"/>
        <w:numId w:val="9"/>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link w:val="ListParagraphChar"/>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BE557B"/>
    <w:pPr>
      <w:spacing w:before="60" w:after="60"/>
      <w:ind w:left="369" w:hanging="369"/>
    </w:pPr>
    <w:rPr>
      <w:rFonts w:ascii="Arial" w:hAnsi="Arial" w:cs="Arial"/>
      <w:sz w:val="18"/>
      <w:szCs w:val="18"/>
    </w:rPr>
  </w:style>
  <w:style w:type="paragraph" w:styleId="ListNumber2">
    <w:name w:val="List Number 2"/>
    <w:basedOn w:val="paragraph"/>
    <w:uiPriority w:val="99"/>
    <w:rsid w:val="00BE557B"/>
    <w:pPr>
      <w:spacing w:before="60" w:after="60"/>
      <w:ind w:left="738" w:hanging="369"/>
    </w:pPr>
    <w:rPr>
      <w:rFonts w:ascii="Arial" w:hAnsi="Arial" w:cs="Arial"/>
      <w:noProof/>
      <w:sz w:val="18"/>
      <w:szCs w:val="18"/>
    </w:rPr>
  </w:style>
  <w:style w:type="paragraph" w:styleId="ListNumber3">
    <w:name w:val="List Number 3"/>
    <w:basedOn w:val="Normal"/>
    <w:uiPriority w:val="99"/>
    <w:rsid w:val="00BE557B"/>
    <w:pPr>
      <w:spacing w:before="60" w:after="60" w:line="240" w:lineRule="auto"/>
      <w:ind w:left="1089" w:hanging="369"/>
    </w:pPr>
    <w:rPr>
      <w:rFonts w:cs="Arial"/>
      <w:sz w:val="18"/>
      <w:szCs w:val="18"/>
    </w:r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uiPriority w:val="99"/>
    <w:semiHidden/>
    <w:rsid w:val="00B6012C"/>
    <w:rPr>
      <w:sz w:val="16"/>
      <w:szCs w:val="16"/>
    </w:rPr>
  </w:style>
  <w:style w:type="paragraph" w:styleId="CommentText">
    <w:name w:val="annotation text"/>
    <w:basedOn w:val="Normal"/>
    <w:link w:val="CommentTextChar"/>
    <w:uiPriority w:val="99"/>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uiPriority w:val="99"/>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6B0627"/>
    <w:pPr>
      <w:tabs>
        <w:tab w:val="right" w:leader="dot" w:pos="8931"/>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line="240" w:lineRule="auto"/>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line="240" w:lineRule="auto"/>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line="240" w:lineRule="auto"/>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line="240" w:lineRule="auto"/>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10"/>
      </w:numPr>
      <w:spacing w:after="0" w:line="240" w:lineRule="auto"/>
      <w:ind w:left="714" w:hanging="357"/>
    </w:pPr>
    <w:rPr>
      <w:rFonts w:ascii="Times New Roman" w:eastAsia="Times New Roman" w:hAnsi="Times New Roman"/>
      <w:snapToGrid w:val="0"/>
      <w:color w:val="FF0000"/>
      <w:sz w:val="24"/>
      <w:szCs w:val="24"/>
    </w:rPr>
  </w:style>
  <w:style w:type="character" w:styleId="FollowedHyperlink">
    <w:name w:val="FollowedHyperlink"/>
    <w:basedOn w:val="DefaultParagraphFont"/>
    <w:uiPriority w:val="99"/>
    <w:semiHidden/>
    <w:unhideWhenUsed/>
    <w:rsid w:val="00CB72E3"/>
    <w:rPr>
      <w:color w:val="800080" w:themeColor="followedHyperlink"/>
      <w:u w:val="single"/>
    </w:rPr>
  </w:style>
  <w:style w:type="character" w:customStyle="1" w:styleId="ListParagraphChar">
    <w:name w:val="List Paragraph Char"/>
    <w:link w:val="ListParagraph"/>
    <w:uiPriority w:val="34"/>
    <w:rsid w:val="008F0785"/>
    <w:rPr>
      <w:sz w:val="22"/>
      <w:szCs w:val="22"/>
      <w:lang w:eastAsia="en-US"/>
    </w:rPr>
  </w:style>
  <w:style w:type="character" w:styleId="Strong">
    <w:name w:val="Strong"/>
    <w:basedOn w:val="DefaultParagraphFont"/>
    <w:uiPriority w:val="22"/>
    <w:qFormat/>
    <w:rsid w:val="000D38DA"/>
    <w:rPr>
      <w:b/>
      <w:bCs/>
      <w:sz w:val="24"/>
      <w:szCs w:val="24"/>
      <w:bdr w:val="none" w:sz="0" w:space="0" w:color="auto" w:frame="1"/>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environment.gov.au/system/files/consultations/bb9205f1-2fb0-4d0d-81a9-e3b3b304de0a/files/temperate-demersal-gillnet-demersal-longline-fisheries-application-appendix-3-2018.pdf" TargetMode="External"/><Relationship Id="rId26" Type="http://schemas.openxmlformats.org/officeDocument/2006/relationships/hyperlink" Target="http://www.environment.gov.au/resource/guidelines-ecologically-sustainable-management-fisheries" TargetMode="External"/><Relationship Id="rId3" Type="http://schemas.openxmlformats.org/officeDocument/2006/relationships/settings" Target="settings.xml"/><Relationship Id="rId21" Type="http://schemas.openxmlformats.org/officeDocument/2006/relationships/hyperlink" Target="http://www.fish.wa.gov.au/About-Us/Publications/Pages/State-of-the-Fisheries-report.aspx" TargetMode="External"/><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www.environment.gov.au/system/files/consultations/bb9205f1-2fb0-4d0d-81a9-e3b3b304de0a/files/temperate-demersal-gillnet-demersal-longline-fisheries-application-appendix-2-2018.pdf" TargetMode="External"/><Relationship Id="rId25" Type="http://schemas.openxmlformats.org/officeDocument/2006/relationships/hyperlink" Target="http://www.fish.wa.gov.au/Documents/research_reports/frr287.pdf" TargetMode="External"/><Relationship Id="rId33" Type="http://schemas.openxmlformats.org/officeDocument/2006/relationships/footer" Target="footer8.xml"/><Relationship Id="rId2" Type="http://schemas.openxmlformats.org/officeDocument/2006/relationships/styles" Target="styles.xml"/><Relationship Id="rId16" Type="http://schemas.openxmlformats.org/officeDocument/2006/relationships/hyperlink" Target="http://www.fish.wa.gov.au/Fishing-and-Aquaculture/Commercial-Fishing/Commercial-Fishing-Management/Pages/Major-Commercial-Fisheries.aspx" TargetMode="External"/><Relationship Id="rId20" Type="http://schemas.openxmlformats.org/officeDocument/2006/relationships/hyperlink" Target="http://www.fish.wa.gov.au/Documents/sofar/status_reports_of_the_fisheries_and_aquatic_resources_2016-17.pdf" TargetMode="External"/><Relationship Id="rId29"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5.xml"/><Relationship Id="rId32" Type="http://schemas.openxmlformats.org/officeDocument/2006/relationships/header" Target="header6.xml"/><Relationship Id="rId5" Type="http://schemas.openxmlformats.org/officeDocument/2006/relationships/footnotes" Target="footnotes.xml"/><Relationship Id="rId15" Type="http://schemas.openxmlformats.org/officeDocument/2006/relationships/hyperlink" Target="http://www.fish.wa.gov.au/Documents/sofar/status_reports_of_the_fisheries_and_aquatic_resources_2016-17.pdf" TargetMode="External"/><Relationship Id="rId23" Type="http://schemas.openxmlformats.org/officeDocument/2006/relationships/footer" Target="footer4.xml"/><Relationship Id="rId28" Type="http://schemas.openxmlformats.org/officeDocument/2006/relationships/header" Target="header4.xml"/><Relationship Id="rId10" Type="http://schemas.openxmlformats.org/officeDocument/2006/relationships/footer" Target="footer1.xml"/><Relationship Id="rId19" Type="http://schemas.openxmlformats.org/officeDocument/2006/relationships/hyperlink" Target="http://www.environment.gov.au/system/files/consultations/bb9205f1-2fb0-4d0d-81a9-e3b3b304de0a/files/temperate-demersal-gillnet-demersal-longline-fisheries-application-2018.pdf" TargetMode="External"/><Relationship Id="rId31"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hyperlink" Target="http://www.environment.gov.au/system/files/consultations/bb9205f1-2fb0-4d0d-81a9-e3b3b304de0a/files/temperate-demersal-gillnet-demersal-longline-fisheries-application-appendix-4-2018.pdf" TargetMode="External"/><Relationship Id="rId27" Type="http://schemas.openxmlformats.org/officeDocument/2006/relationships/hyperlink" Target="http://www.environment.gov.au/system/files/pages/a73fb726-8572-4d64-9e33-1d320dd6109c/files/south-west-marine-plan.pdf" TargetMode="External"/><Relationship Id="rId30" Type="http://schemas.openxmlformats.org/officeDocument/2006/relationships/footer" Target="footer6.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E6B1F36D.dotm</Template>
  <TotalTime>0</TotalTime>
  <Pages>35</Pages>
  <Words>12612</Words>
  <Characters>71890</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Western Australian Temperate Demersal Gillnet and Demersal Longline Fisheries</dc:title>
  <dc:creator>Department of the Environment and Energy</dc:creator>
  <cp:lastModifiedBy>Bec Durack</cp:lastModifiedBy>
  <cp:revision>2</cp:revision>
  <dcterms:created xsi:type="dcterms:W3CDTF">2019-05-03T03:30:00Z</dcterms:created>
  <dcterms:modified xsi:type="dcterms:W3CDTF">2019-05-03T03:30:00Z</dcterms:modified>
</cp:coreProperties>
</file>