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E65" w:rsidRPr="003A6857" w:rsidRDefault="00860E65" w:rsidP="00860E65">
      <w:pPr>
        <w:jc w:val="center"/>
        <w:rPr>
          <w:rFonts w:ascii="Arial" w:hAnsi="Arial" w:cs="Arial"/>
          <w:b/>
          <w:sz w:val="28"/>
          <w:szCs w:val="28"/>
        </w:rPr>
      </w:pPr>
      <w:bookmarkStart w:id="0" w:name="OLE_LINK1"/>
      <w:bookmarkStart w:id="1" w:name="OLE_LINK2"/>
      <w:r w:rsidRPr="003A6857">
        <w:rPr>
          <w:rFonts w:ascii="Arial" w:hAnsi="Arial" w:cs="Arial"/>
          <w:b/>
          <w:sz w:val="28"/>
          <w:szCs w:val="28"/>
        </w:rPr>
        <w:t>Consultation Document on Listing Eligibility and Conservation Actions</w:t>
      </w:r>
    </w:p>
    <w:p w:rsidR="00860E65" w:rsidRDefault="00860E65" w:rsidP="00860E65">
      <w:pPr>
        <w:jc w:val="center"/>
        <w:rPr>
          <w:rFonts w:ascii="Arial" w:hAnsi="Arial" w:cs="Arial"/>
          <w:sz w:val="28"/>
          <w:szCs w:val="28"/>
        </w:rPr>
      </w:pPr>
    </w:p>
    <w:p w:rsidR="00860E65" w:rsidRPr="003A6857" w:rsidRDefault="00C2473E" w:rsidP="00860E65">
      <w:pPr>
        <w:pStyle w:val="Title"/>
        <w:rPr>
          <w:rFonts w:ascii="Arial" w:hAnsi="Arial" w:cs="Arial"/>
          <w:sz w:val="24"/>
          <w:szCs w:val="24"/>
          <w:lang w:val="en-US"/>
        </w:rPr>
      </w:pPr>
      <w:proofErr w:type="spellStart"/>
      <w:r>
        <w:rPr>
          <w:rFonts w:ascii="Arial" w:hAnsi="Arial" w:cs="Arial"/>
          <w:i/>
          <w:iCs/>
          <w:sz w:val="24"/>
          <w:szCs w:val="24"/>
        </w:rPr>
        <w:t>Calidris</w:t>
      </w:r>
      <w:proofErr w:type="spellEnd"/>
      <w:r>
        <w:rPr>
          <w:rFonts w:ascii="Arial" w:hAnsi="Arial" w:cs="Arial"/>
          <w:i/>
          <w:iCs/>
          <w:sz w:val="24"/>
          <w:szCs w:val="24"/>
        </w:rPr>
        <w:t xml:space="preserve"> </w:t>
      </w:r>
      <w:proofErr w:type="spellStart"/>
      <w:r>
        <w:rPr>
          <w:rFonts w:ascii="Arial" w:hAnsi="Arial" w:cs="Arial"/>
          <w:i/>
          <w:iCs/>
          <w:sz w:val="24"/>
          <w:szCs w:val="24"/>
        </w:rPr>
        <w:t>canutus</w:t>
      </w:r>
      <w:proofErr w:type="spellEnd"/>
      <w:r w:rsidR="00860E65">
        <w:rPr>
          <w:rFonts w:ascii="Arial" w:hAnsi="Arial" w:cs="Arial"/>
          <w:i/>
          <w:iCs/>
          <w:sz w:val="24"/>
          <w:szCs w:val="24"/>
        </w:rPr>
        <w:t xml:space="preserve"> </w:t>
      </w:r>
      <w:r w:rsidR="00860E65" w:rsidRPr="003A6857">
        <w:rPr>
          <w:rFonts w:ascii="Arial" w:hAnsi="Arial" w:cs="Arial"/>
          <w:iCs/>
          <w:sz w:val="24"/>
          <w:szCs w:val="24"/>
        </w:rPr>
        <w:t>(</w:t>
      </w:r>
      <w:r w:rsidR="007073F7">
        <w:rPr>
          <w:rFonts w:ascii="Arial" w:hAnsi="Arial" w:cs="Arial"/>
          <w:iCs/>
          <w:sz w:val="24"/>
          <w:szCs w:val="24"/>
        </w:rPr>
        <w:t>red k</w:t>
      </w:r>
      <w:r>
        <w:rPr>
          <w:rFonts w:ascii="Arial" w:hAnsi="Arial" w:cs="Arial"/>
          <w:iCs/>
          <w:sz w:val="24"/>
          <w:szCs w:val="24"/>
        </w:rPr>
        <w:t>not</w:t>
      </w:r>
      <w:r w:rsidR="00860E65" w:rsidRPr="003A6857">
        <w:rPr>
          <w:rFonts w:ascii="Arial" w:hAnsi="Arial" w:cs="Arial"/>
          <w:iCs/>
          <w:sz w:val="24"/>
          <w:szCs w:val="24"/>
        </w:rPr>
        <w:t>)</w:t>
      </w:r>
      <w:r w:rsidR="00860E65" w:rsidRPr="003A6857">
        <w:rPr>
          <w:rFonts w:ascii="Arial" w:hAnsi="Arial" w:cs="Arial"/>
          <w:i/>
          <w:iCs/>
          <w:sz w:val="24"/>
          <w:szCs w:val="24"/>
        </w:rPr>
        <w:t xml:space="preserve"> </w:t>
      </w:r>
    </w:p>
    <w:bookmarkEnd w:id="0"/>
    <w:bookmarkEnd w:id="1"/>
    <w:p w:rsidR="00860E65"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rsidR="00860E65" w:rsidRDefault="00860E65" w:rsidP="0080639E">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sidR="0080639E">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eligibility of </w:t>
      </w:r>
      <w:proofErr w:type="spellStart"/>
      <w:r w:rsidR="00C2473E" w:rsidRPr="00C2473E">
        <w:rPr>
          <w:rFonts w:ascii="Arial" w:hAnsi="Arial" w:cs="Arial"/>
          <w:i/>
          <w:iCs/>
          <w:sz w:val="22"/>
          <w:szCs w:val="22"/>
        </w:rPr>
        <w:t>Calidris</w:t>
      </w:r>
      <w:proofErr w:type="spellEnd"/>
      <w:r w:rsidR="00C2473E" w:rsidRPr="00C2473E">
        <w:rPr>
          <w:rFonts w:ascii="Arial" w:hAnsi="Arial" w:cs="Arial"/>
          <w:i/>
          <w:iCs/>
          <w:sz w:val="22"/>
          <w:szCs w:val="22"/>
        </w:rPr>
        <w:t xml:space="preserve"> </w:t>
      </w:r>
      <w:proofErr w:type="spellStart"/>
      <w:r w:rsidR="00C2473E" w:rsidRPr="00C2473E">
        <w:rPr>
          <w:rFonts w:ascii="Arial" w:hAnsi="Arial" w:cs="Arial"/>
          <w:i/>
          <w:iCs/>
          <w:sz w:val="22"/>
          <w:szCs w:val="22"/>
        </w:rPr>
        <w:t>canutus</w:t>
      </w:r>
      <w:proofErr w:type="spellEnd"/>
      <w:r w:rsidR="00C2473E" w:rsidRPr="00C2473E">
        <w:rPr>
          <w:rFonts w:ascii="Arial" w:hAnsi="Arial" w:cs="Arial"/>
          <w:i/>
          <w:iCs/>
          <w:sz w:val="22"/>
          <w:szCs w:val="22"/>
        </w:rPr>
        <w:t xml:space="preserve"> </w:t>
      </w:r>
      <w:r w:rsidR="007073F7">
        <w:rPr>
          <w:rFonts w:ascii="Arial" w:hAnsi="Arial" w:cs="Arial"/>
          <w:iCs/>
          <w:sz w:val="22"/>
          <w:szCs w:val="22"/>
        </w:rPr>
        <w:t>(red k</w:t>
      </w:r>
      <w:r w:rsidR="00C2473E" w:rsidRPr="00C2473E">
        <w:rPr>
          <w:rFonts w:ascii="Arial" w:hAnsi="Arial" w:cs="Arial"/>
          <w:iCs/>
          <w:sz w:val="22"/>
          <w:szCs w:val="22"/>
        </w:rPr>
        <w:t>not)</w:t>
      </w:r>
      <w:r w:rsidRPr="00287BF4">
        <w:rPr>
          <w:rFonts w:ascii="Arial" w:hAnsi="Arial" w:cs="Arial"/>
          <w:sz w:val="22"/>
          <w:szCs w:val="22"/>
        </w:rPr>
        <w:t xml:space="preserve"> </w:t>
      </w:r>
      <w:r>
        <w:rPr>
          <w:rFonts w:ascii="Arial" w:hAnsi="Arial" w:cs="Arial"/>
          <w:sz w:val="22"/>
          <w:szCs w:val="22"/>
        </w:rPr>
        <w:t>for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the </w:t>
      </w:r>
      <w:r w:rsidR="00C2473E">
        <w:rPr>
          <w:rFonts w:ascii="Arial" w:hAnsi="Arial" w:cs="Arial"/>
          <w:sz w:val="22"/>
          <w:szCs w:val="22"/>
        </w:rPr>
        <w:t>Endangered</w:t>
      </w:r>
      <w:r w:rsidR="0035614B">
        <w:rPr>
          <w:rFonts w:ascii="Arial" w:hAnsi="Arial" w:cs="Arial"/>
          <w:sz w:val="22"/>
          <w:szCs w:val="22"/>
        </w:rPr>
        <w:t xml:space="preserve"> category</w:t>
      </w:r>
      <w:r>
        <w:rPr>
          <w:rFonts w:ascii="Arial" w:hAnsi="Arial" w:cs="Arial"/>
          <w:sz w:val="22"/>
          <w:szCs w:val="22"/>
        </w:rPr>
        <w:t xml:space="preserve">; and </w:t>
      </w:r>
    </w:p>
    <w:p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necessary conservation actions for the above species.</w:t>
      </w:r>
    </w:p>
    <w:p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rsidR="00860E65" w:rsidRDefault="00860E65" w:rsidP="00860E65">
      <w:pPr>
        <w:spacing w:before="120" w:after="24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rsidR="00860E65" w:rsidRDefault="00860E65" w:rsidP="00860E65">
      <w:pPr>
        <w:rPr>
          <w:rFonts w:ascii="Arial" w:hAnsi="Arial" w:cs="Arial"/>
          <w:sz w:val="22"/>
          <w:szCs w:val="22"/>
        </w:rPr>
      </w:pPr>
      <w:r w:rsidRPr="00F51286">
        <w:rPr>
          <w:rFonts w:ascii="Arial" w:hAnsi="Arial" w:cs="Arial"/>
          <w:sz w:val="22"/>
          <w:szCs w:val="22"/>
        </w:rPr>
        <w:t xml:space="preserve">Draft information for your consideration of the eligibility of </w:t>
      </w:r>
      <w:r>
        <w:rPr>
          <w:rFonts w:ascii="Arial" w:hAnsi="Arial" w:cs="Arial"/>
          <w:sz w:val="22"/>
          <w:szCs w:val="22"/>
        </w:rPr>
        <w:t>this species</w:t>
      </w:r>
      <w:r w:rsidRPr="00F51286">
        <w:rPr>
          <w:rFonts w:ascii="Arial" w:hAnsi="Arial" w:cs="Arial"/>
          <w:sz w:val="22"/>
          <w:szCs w:val="22"/>
        </w:rPr>
        <w:t xml:space="preserve"> for listing </w:t>
      </w:r>
      <w:r w:rsidR="00DE46FE">
        <w:rPr>
          <w:rFonts w:ascii="Arial" w:hAnsi="Arial" w:cs="Arial"/>
          <w:sz w:val="22"/>
          <w:szCs w:val="22"/>
        </w:rPr>
        <w:t>as</w:t>
      </w:r>
      <w:r w:rsidRPr="00DE46FE">
        <w:rPr>
          <w:rFonts w:ascii="Arial" w:hAnsi="Arial" w:cs="Arial"/>
          <w:sz w:val="22"/>
          <w:szCs w:val="22"/>
        </w:rPr>
        <w:t xml:space="preserve"> endangered starts at page </w:t>
      </w:r>
      <w:r w:rsidR="00BC123A">
        <w:rPr>
          <w:rFonts w:ascii="Arial" w:hAnsi="Arial" w:cs="Arial"/>
          <w:sz w:val="22"/>
          <w:szCs w:val="22"/>
        </w:rPr>
        <w:t>3</w:t>
      </w:r>
      <w:r>
        <w:rPr>
          <w:rFonts w:ascii="Arial" w:hAnsi="Arial" w:cs="Arial"/>
          <w:sz w:val="22"/>
          <w:szCs w:val="22"/>
        </w:rPr>
        <w:t xml:space="preserve"> </w:t>
      </w:r>
      <w:r w:rsidRPr="00F51286">
        <w:rPr>
          <w:rFonts w:ascii="Arial" w:hAnsi="Arial" w:cs="Arial"/>
          <w:sz w:val="22"/>
          <w:szCs w:val="22"/>
        </w:rPr>
        <w:t xml:space="preserve">and information associated with </w:t>
      </w:r>
      <w:r>
        <w:rPr>
          <w:rFonts w:ascii="Arial" w:hAnsi="Arial" w:cs="Arial"/>
          <w:sz w:val="22"/>
          <w:szCs w:val="22"/>
        </w:rPr>
        <w:t xml:space="preserve">potential conservation actions for this species </w:t>
      </w:r>
      <w:r w:rsidRPr="00AE557F">
        <w:rPr>
          <w:rFonts w:ascii="Arial" w:hAnsi="Arial" w:cs="Arial"/>
          <w:sz w:val="22"/>
          <w:szCs w:val="22"/>
        </w:rPr>
        <w:t xml:space="preserve">starts at </w:t>
      </w:r>
      <w:r w:rsidRPr="00DE46FE">
        <w:rPr>
          <w:rFonts w:ascii="Arial" w:hAnsi="Arial" w:cs="Arial"/>
          <w:sz w:val="22"/>
          <w:szCs w:val="22"/>
        </w:rPr>
        <w:t xml:space="preserve">page </w:t>
      </w:r>
      <w:r w:rsidR="00BC123A">
        <w:rPr>
          <w:rFonts w:ascii="Arial" w:hAnsi="Arial" w:cs="Arial"/>
          <w:sz w:val="22"/>
          <w:szCs w:val="22"/>
        </w:rPr>
        <w:t xml:space="preserve">11. </w:t>
      </w:r>
      <w:r w:rsidRPr="00AE557F">
        <w:rPr>
          <w:rFonts w:ascii="Arial" w:hAnsi="Arial" w:cs="Arial"/>
          <w:sz w:val="22"/>
          <w:szCs w:val="22"/>
        </w:rPr>
        <w:t xml:space="preserve">To assist with the Committee’s assessment, the Committee has identified a series of specific questions on which it seeks your guidance </w:t>
      </w:r>
      <w:r w:rsidRPr="00DE46FE">
        <w:rPr>
          <w:rFonts w:ascii="Arial" w:hAnsi="Arial" w:cs="Arial"/>
          <w:sz w:val="22"/>
          <w:szCs w:val="22"/>
        </w:rPr>
        <w:t xml:space="preserve">at page </w:t>
      </w:r>
      <w:r w:rsidR="00BC123A">
        <w:rPr>
          <w:rFonts w:ascii="Arial" w:hAnsi="Arial" w:cs="Arial"/>
          <w:sz w:val="22"/>
          <w:szCs w:val="22"/>
        </w:rPr>
        <w:t>12</w:t>
      </w:r>
      <w:r w:rsidRPr="00AE557F">
        <w:rPr>
          <w:rFonts w:ascii="Arial" w:hAnsi="Arial" w:cs="Arial"/>
          <w:sz w:val="22"/>
          <w:szCs w:val="22"/>
        </w:rPr>
        <w:t>.</w:t>
      </w:r>
    </w:p>
    <w:p w:rsidR="00860E65" w:rsidRDefault="00860E65" w:rsidP="00860E65">
      <w:pPr>
        <w:rPr>
          <w:rFonts w:ascii="Arial" w:hAnsi="Arial" w:cs="Arial"/>
          <w:sz w:val="22"/>
          <w:szCs w:val="22"/>
        </w:rPr>
      </w:pPr>
    </w:p>
    <w:p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7"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rsidR="00860E65" w:rsidRDefault="00860E65" w:rsidP="00860E65">
      <w:pPr>
        <w:rPr>
          <w:rFonts w:ascii="Arial" w:hAnsi="Arial" w:cs="Arial"/>
          <w:sz w:val="22"/>
          <w:szCs w:val="22"/>
        </w:rPr>
      </w:pPr>
    </w:p>
    <w:p w:rsidR="00860E65" w:rsidRPr="004339D5" w:rsidRDefault="00860E65" w:rsidP="00860E65">
      <w:pPr>
        <w:rPr>
          <w:rFonts w:ascii="Arial" w:hAnsi="Arial" w:cs="Arial"/>
          <w:sz w:val="22"/>
          <w:szCs w:val="22"/>
        </w:rPr>
      </w:pPr>
      <w:proofErr w:type="gramStart"/>
      <w:r w:rsidRPr="00616F58">
        <w:rPr>
          <w:rFonts w:ascii="Arial" w:hAnsi="Arial" w:cs="Arial"/>
          <w:color w:val="000000"/>
          <w:sz w:val="22"/>
          <w:szCs w:val="22"/>
        </w:rPr>
        <w:t>or</w:t>
      </w:r>
      <w:proofErr w:type="gramEnd"/>
      <w:r w:rsidRPr="00616F58">
        <w:rPr>
          <w:rFonts w:ascii="Arial" w:hAnsi="Arial" w:cs="Arial"/>
          <w:color w:val="000000"/>
          <w:sz w:val="22"/>
          <w:szCs w:val="22"/>
        </w:rPr>
        <w:t xml:space="preserve"> by mail to</w:t>
      </w:r>
      <w:r>
        <w:rPr>
          <w:rFonts w:ascii="Arial" w:hAnsi="Arial" w:cs="Arial"/>
          <w:color w:val="000000"/>
          <w:sz w:val="22"/>
          <w:szCs w:val="22"/>
        </w:rPr>
        <w:t>:</w:t>
      </w:r>
      <w:r w:rsidRPr="00616F58">
        <w:rPr>
          <w:rFonts w:ascii="Arial" w:hAnsi="Arial" w:cs="Arial"/>
          <w:color w:val="000000"/>
          <w:sz w:val="22"/>
          <w:szCs w:val="22"/>
        </w:rPr>
        <w:t xml:space="preserve"> </w:t>
      </w:r>
    </w:p>
    <w:p w:rsidR="00860E65" w:rsidRDefault="00860E65" w:rsidP="00860E65">
      <w:pPr>
        <w:rPr>
          <w:rFonts w:ascii="Arial" w:hAnsi="Arial" w:cs="Arial"/>
          <w:color w:val="000000"/>
          <w:sz w:val="22"/>
          <w:szCs w:val="22"/>
        </w:rPr>
      </w:pPr>
    </w:p>
    <w:p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rsidR="00860E65" w:rsidRPr="00B61DDB" w:rsidRDefault="00DE46FE" w:rsidP="00860E65">
      <w:pPr>
        <w:ind w:left="426"/>
        <w:rPr>
          <w:rFonts w:ascii="Arial" w:hAnsi="Arial" w:cs="Arial"/>
          <w:color w:val="000000"/>
          <w:sz w:val="22"/>
          <w:szCs w:val="22"/>
        </w:rPr>
      </w:pPr>
      <w:r>
        <w:rPr>
          <w:rFonts w:ascii="Arial" w:hAnsi="Arial" w:cs="Arial"/>
          <w:color w:val="000000"/>
          <w:sz w:val="22"/>
          <w:szCs w:val="22"/>
        </w:rPr>
        <w:t>Migratory Species Section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p>
    <w:p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rsidR="00860E65" w:rsidRDefault="00860E65" w:rsidP="00860E65">
      <w:pPr>
        <w:rPr>
          <w:rFonts w:ascii="Arial" w:hAnsi="Arial" w:cs="Arial"/>
          <w:color w:val="000000"/>
          <w:sz w:val="22"/>
          <w:szCs w:val="22"/>
        </w:rPr>
      </w:pPr>
    </w:p>
    <w:p w:rsidR="00860E65" w:rsidRDefault="00860E65" w:rsidP="006115F8">
      <w:pPr>
        <w:spacing w:after="120"/>
        <w:rPr>
          <w:rFonts w:ascii="Arial" w:hAnsi="Arial" w:cs="Arial"/>
          <w:color w:val="000000"/>
          <w:sz w:val="22"/>
          <w:szCs w:val="22"/>
        </w:rPr>
      </w:pPr>
      <w:r w:rsidRPr="001C0C0C">
        <w:rPr>
          <w:rFonts w:ascii="Arial" w:hAnsi="Arial" w:cs="Arial"/>
          <w:b/>
          <w:sz w:val="22"/>
          <w:szCs w:val="22"/>
        </w:rPr>
        <w:t xml:space="preserve">Responses are required to be submitted by </w:t>
      </w:r>
      <w:r w:rsidR="006C5F93">
        <w:rPr>
          <w:rFonts w:ascii="Arial" w:hAnsi="Arial" w:cs="Arial"/>
          <w:b/>
          <w:sz w:val="22"/>
          <w:szCs w:val="22"/>
        </w:rPr>
        <w:t>4 December 2015</w:t>
      </w:r>
    </w:p>
    <w:tbl>
      <w:tblPr>
        <w:tblW w:w="9854" w:type="dxa"/>
        <w:tblLayout w:type="fixed"/>
        <w:tblLook w:val="04A0"/>
      </w:tblPr>
      <w:tblGrid>
        <w:gridCol w:w="9039"/>
        <w:gridCol w:w="815"/>
      </w:tblGrid>
      <w:tr w:rsidR="00860E65" w:rsidRPr="00CE5A35"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BC123A">
            <w:pPr>
              <w:jc w:val="center"/>
              <w:rPr>
                <w:rFonts w:ascii="Arial" w:hAnsi="Arial" w:cs="Arial"/>
                <w:b/>
                <w:bCs/>
                <w:sz w:val="22"/>
                <w:szCs w:val="22"/>
              </w:rPr>
            </w:pPr>
            <w:r w:rsidRPr="00E20C53">
              <w:rPr>
                <w:rFonts w:ascii="Arial" w:hAnsi="Arial" w:cs="Arial"/>
                <w:b/>
                <w:bCs/>
                <w:sz w:val="22"/>
                <w:szCs w:val="22"/>
              </w:rPr>
              <w:t>Page</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rsidR="00860E65" w:rsidRPr="00BC123A" w:rsidRDefault="00BC123A" w:rsidP="00BC123A">
            <w:pPr>
              <w:jc w:val="center"/>
              <w:rPr>
                <w:rFonts w:ascii="Arial" w:hAnsi="Arial" w:cs="Arial"/>
                <w:sz w:val="22"/>
                <w:szCs w:val="22"/>
              </w:rPr>
            </w:pPr>
            <w:r w:rsidRPr="00BC123A">
              <w:rPr>
                <w:rFonts w:ascii="Arial" w:hAnsi="Arial" w:cs="Arial"/>
                <w:sz w:val="22"/>
                <w:szCs w:val="22"/>
              </w:rPr>
              <w:t>2</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rsidR="00860E65" w:rsidRPr="00BC123A" w:rsidRDefault="00BC123A" w:rsidP="00BC123A">
            <w:pPr>
              <w:jc w:val="center"/>
              <w:rPr>
                <w:rFonts w:ascii="Arial" w:hAnsi="Arial" w:cs="Arial"/>
                <w:sz w:val="22"/>
                <w:szCs w:val="22"/>
              </w:rPr>
            </w:pPr>
            <w:r w:rsidRPr="00BC123A">
              <w:rPr>
                <w:rFonts w:ascii="Arial" w:hAnsi="Arial" w:cs="Arial"/>
                <w:sz w:val="22"/>
                <w:szCs w:val="22"/>
              </w:rPr>
              <w:t>2</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CE5A35" w:rsidRDefault="00860E65" w:rsidP="00BC123A">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sidR="007073F7">
              <w:rPr>
                <w:rFonts w:ascii="Arial" w:hAnsi="Arial" w:cs="Arial"/>
                <w:sz w:val="22"/>
                <w:szCs w:val="22"/>
              </w:rPr>
              <w:t>red k</w:t>
            </w:r>
            <w:r w:rsidR="00BC123A">
              <w:rPr>
                <w:rFonts w:ascii="Arial" w:hAnsi="Arial" w:cs="Arial"/>
                <w:sz w:val="22"/>
                <w:szCs w:val="22"/>
              </w:rPr>
              <w:t>not</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rsidR="00860E65" w:rsidRPr="00BC123A" w:rsidRDefault="00BC123A" w:rsidP="00BC123A">
            <w:pPr>
              <w:jc w:val="center"/>
              <w:rPr>
                <w:rFonts w:ascii="Arial" w:hAnsi="Arial" w:cs="Arial"/>
                <w:sz w:val="22"/>
                <w:szCs w:val="22"/>
              </w:rPr>
            </w:pPr>
            <w:r w:rsidRPr="00BC123A">
              <w:rPr>
                <w:rFonts w:ascii="Arial" w:hAnsi="Arial" w:cs="Arial"/>
                <w:sz w:val="22"/>
                <w:szCs w:val="22"/>
              </w:rPr>
              <w:t>3</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60E6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815" w:type="dxa"/>
            <w:tcBorders>
              <w:top w:val="single" w:sz="4" w:space="0" w:color="auto"/>
              <w:left w:val="single" w:sz="4" w:space="0" w:color="auto"/>
              <w:bottom w:val="single" w:sz="4" w:space="0" w:color="auto"/>
              <w:right w:val="single" w:sz="4" w:space="0" w:color="auto"/>
            </w:tcBorders>
          </w:tcPr>
          <w:p w:rsidR="00860E65" w:rsidRPr="00BC123A" w:rsidRDefault="00BC123A" w:rsidP="00BC123A">
            <w:pPr>
              <w:jc w:val="center"/>
              <w:rPr>
                <w:rFonts w:ascii="Arial" w:hAnsi="Arial" w:cs="Arial"/>
                <w:sz w:val="22"/>
                <w:szCs w:val="22"/>
              </w:rPr>
            </w:pPr>
            <w:r w:rsidRPr="00BC123A">
              <w:rPr>
                <w:rFonts w:ascii="Arial" w:hAnsi="Arial" w:cs="Arial"/>
                <w:sz w:val="22"/>
                <w:szCs w:val="22"/>
              </w:rPr>
              <w:t>11</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60E65">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rsidR="00860E65" w:rsidRPr="00BC123A" w:rsidRDefault="00BC123A" w:rsidP="00BC123A">
            <w:pPr>
              <w:jc w:val="center"/>
              <w:rPr>
                <w:rFonts w:ascii="Arial" w:hAnsi="Arial" w:cs="Arial"/>
                <w:sz w:val="22"/>
                <w:szCs w:val="22"/>
              </w:rPr>
            </w:pPr>
            <w:r w:rsidRPr="00BC123A">
              <w:rPr>
                <w:rFonts w:ascii="Arial" w:hAnsi="Arial" w:cs="Arial"/>
                <w:sz w:val="22"/>
                <w:szCs w:val="22"/>
              </w:rPr>
              <w:t>12</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60E65">
            <w:pPr>
              <w:rPr>
                <w:rFonts w:ascii="Arial" w:hAnsi="Arial" w:cs="Arial"/>
                <w:sz w:val="22"/>
                <w:szCs w:val="22"/>
              </w:rPr>
            </w:pPr>
            <w:r w:rsidRPr="00AE557F">
              <w:rPr>
                <w:rFonts w:ascii="Arial" w:hAnsi="Arial" w:cs="Arial"/>
                <w:sz w:val="22"/>
                <w:szCs w:val="22"/>
              </w:rPr>
              <w:t>Collective list of questions – your views</w:t>
            </w:r>
          </w:p>
        </w:tc>
        <w:tc>
          <w:tcPr>
            <w:tcW w:w="815" w:type="dxa"/>
            <w:tcBorders>
              <w:top w:val="single" w:sz="4" w:space="0" w:color="auto"/>
              <w:left w:val="single" w:sz="4" w:space="0" w:color="auto"/>
              <w:bottom w:val="single" w:sz="4" w:space="0" w:color="auto"/>
              <w:right w:val="single" w:sz="4" w:space="0" w:color="auto"/>
            </w:tcBorders>
          </w:tcPr>
          <w:p w:rsidR="00860E65" w:rsidRPr="00BC123A" w:rsidRDefault="00BC123A" w:rsidP="00BC123A">
            <w:pPr>
              <w:jc w:val="center"/>
              <w:rPr>
                <w:rFonts w:ascii="Arial" w:hAnsi="Arial" w:cs="Arial"/>
                <w:sz w:val="22"/>
                <w:szCs w:val="22"/>
              </w:rPr>
            </w:pPr>
            <w:r w:rsidRPr="00BC123A">
              <w:rPr>
                <w:rFonts w:ascii="Arial" w:hAnsi="Arial" w:cs="Arial"/>
                <w:sz w:val="22"/>
                <w:szCs w:val="22"/>
              </w:rPr>
              <w:t>1</w:t>
            </w:r>
            <w:r w:rsidR="00A60E67">
              <w:rPr>
                <w:rFonts w:ascii="Arial" w:hAnsi="Arial" w:cs="Arial"/>
                <w:sz w:val="22"/>
                <w:szCs w:val="22"/>
              </w:rPr>
              <w:t>3</w:t>
            </w:r>
          </w:p>
        </w:tc>
      </w:tr>
    </w:tbl>
    <w:p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rsidR="00860E65" w:rsidRDefault="003A020C" w:rsidP="00860E65">
      <w:pPr>
        <w:spacing w:after="200"/>
        <w:rPr>
          <w:rFonts w:ascii="Arial" w:hAnsi="Arial" w:cs="Arial"/>
          <w:sz w:val="22"/>
          <w:szCs w:val="22"/>
        </w:rPr>
      </w:pPr>
      <w:hyperlink r:id="rId8"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9"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0"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1"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rsidR="0080639E" w:rsidRDefault="0080639E">
      <w:pPr>
        <w:rPr>
          <w:rFonts w:ascii="Arial" w:hAnsi="Arial" w:cs="Arial"/>
          <w:color w:val="000000"/>
          <w:sz w:val="22"/>
          <w:szCs w:val="22"/>
        </w:rPr>
      </w:pPr>
      <w:r>
        <w:rPr>
          <w:rFonts w:ascii="Arial" w:hAnsi="Arial" w:cs="Arial"/>
          <w:color w:val="000000"/>
          <w:sz w:val="22"/>
          <w:szCs w:val="22"/>
        </w:rPr>
        <w:br w:type="page"/>
      </w:r>
    </w:p>
    <w:p w:rsidR="00860E65" w:rsidRPr="008040B8" w:rsidRDefault="006F09E9" w:rsidP="00860E65">
      <w:pPr>
        <w:jc w:val="center"/>
        <w:rPr>
          <w:rFonts w:ascii="Arial" w:hAnsi="Arial" w:cs="Arial"/>
          <w:i/>
          <w:sz w:val="32"/>
          <w:szCs w:val="32"/>
        </w:rPr>
      </w:pPr>
      <w:proofErr w:type="spellStart"/>
      <w:r>
        <w:rPr>
          <w:rStyle w:val="Heading1Char"/>
          <w:rFonts w:ascii="Arial" w:hAnsi="Arial" w:cs="Arial"/>
          <w:i/>
          <w:sz w:val="32"/>
          <w:szCs w:val="32"/>
          <w:u w:val="none"/>
        </w:rPr>
        <w:lastRenderedPageBreak/>
        <w:t>Calidris</w:t>
      </w:r>
      <w:proofErr w:type="spellEnd"/>
      <w:r>
        <w:rPr>
          <w:rStyle w:val="Heading1Char"/>
          <w:rFonts w:ascii="Arial" w:hAnsi="Arial" w:cs="Arial"/>
          <w:i/>
          <w:sz w:val="32"/>
          <w:szCs w:val="32"/>
          <w:u w:val="none"/>
        </w:rPr>
        <w:t xml:space="preserve"> </w:t>
      </w:r>
      <w:proofErr w:type="spellStart"/>
      <w:r>
        <w:rPr>
          <w:rStyle w:val="Heading1Char"/>
          <w:rFonts w:ascii="Arial" w:hAnsi="Arial" w:cs="Arial"/>
          <w:i/>
          <w:sz w:val="32"/>
          <w:szCs w:val="32"/>
          <w:u w:val="none"/>
        </w:rPr>
        <w:t>canutus</w:t>
      </w:r>
      <w:proofErr w:type="spellEnd"/>
    </w:p>
    <w:p w:rsidR="00860E65" w:rsidRPr="00424584" w:rsidRDefault="00860E65" w:rsidP="00860E65">
      <w:pPr>
        <w:jc w:val="center"/>
        <w:rPr>
          <w:rFonts w:ascii="Arial" w:hAnsi="Arial" w:cs="Arial"/>
          <w:sz w:val="22"/>
          <w:szCs w:val="22"/>
        </w:rPr>
      </w:pPr>
    </w:p>
    <w:p w:rsidR="00860E65" w:rsidRPr="00E80F89" w:rsidRDefault="006F09E9" w:rsidP="00860E65">
      <w:pPr>
        <w:jc w:val="center"/>
        <w:rPr>
          <w:rFonts w:ascii="Arial" w:hAnsi="Arial" w:cs="Arial"/>
          <w:sz w:val="20"/>
          <w:szCs w:val="20"/>
        </w:rPr>
      </w:pPr>
      <w:r>
        <w:rPr>
          <w:rStyle w:val="Heading1Char"/>
          <w:rFonts w:ascii="Arial" w:hAnsi="Arial" w:cs="Arial"/>
          <w:sz w:val="22"/>
          <w:szCs w:val="22"/>
          <w:u w:val="none"/>
        </w:rPr>
        <w:t xml:space="preserve">Red </w:t>
      </w:r>
      <w:r w:rsidR="007073F7">
        <w:rPr>
          <w:rStyle w:val="Heading1Char"/>
          <w:rFonts w:ascii="Arial" w:hAnsi="Arial" w:cs="Arial"/>
          <w:sz w:val="22"/>
          <w:szCs w:val="22"/>
          <w:u w:val="none"/>
        </w:rPr>
        <w:t>k</w:t>
      </w:r>
      <w:r>
        <w:rPr>
          <w:rStyle w:val="Heading1Char"/>
          <w:rFonts w:ascii="Arial" w:hAnsi="Arial" w:cs="Arial"/>
          <w:sz w:val="22"/>
          <w:szCs w:val="22"/>
          <w:u w:val="none"/>
        </w:rPr>
        <w:t>not</w:t>
      </w:r>
    </w:p>
    <w:p w:rsidR="00860E65" w:rsidRDefault="00860E65" w:rsidP="00860E65">
      <w:pPr>
        <w:rPr>
          <w:rFonts w:ascii="Arial" w:hAnsi="Arial" w:cs="Arial"/>
          <w:sz w:val="22"/>
          <w:szCs w:val="22"/>
        </w:rPr>
      </w:pPr>
    </w:p>
    <w:p w:rsidR="008040B8" w:rsidRPr="008040B8" w:rsidRDefault="008040B8" w:rsidP="00AB638E">
      <w:pPr>
        <w:spacing w:after="120"/>
        <w:rPr>
          <w:rFonts w:ascii="Arial" w:hAnsi="Arial" w:cs="Arial"/>
          <w:b/>
          <w:sz w:val="22"/>
          <w:szCs w:val="22"/>
        </w:rPr>
      </w:pPr>
      <w:r w:rsidRPr="008040B8">
        <w:rPr>
          <w:rFonts w:ascii="Arial" w:hAnsi="Arial" w:cs="Arial"/>
          <w:b/>
          <w:sz w:val="22"/>
          <w:szCs w:val="22"/>
        </w:rPr>
        <w:t>Taxonomy</w:t>
      </w:r>
    </w:p>
    <w:p w:rsidR="00FD2D19" w:rsidRPr="006115F8" w:rsidRDefault="008040B8" w:rsidP="00AB638E">
      <w:pPr>
        <w:spacing w:after="240"/>
        <w:rPr>
          <w:rFonts w:ascii="Arial" w:hAnsi="Arial" w:cs="Arial"/>
          <w:color w:val="FF0000"/>
          <w:sz w:val="22"/>
          <w:szCs w:val="22"/>
        </w:rPr>
      </w:pPr>
      <w:proofErr w:type="gramStart"/>
      <w:r w:rsidRPr="00C77AC3">
        <w:rPr>
          <w:rFonts w:ascii="Arial" w:hAnsi="Arial" w:cs="Arial"/>
          <w:iCs/>
          <w:sz w:val="22"/>
          <w:szCs w:val="22"/>
        </w:rPr>
        <w:t>Conventionally accepted as</w:t>
      </w:r>
      <w:r>
        <w:rPr>
          <w:rFonts w:ascii="Arial" w:hAnsi="Arial" w:cs="Arial"/>
          <w:iCs/>
          <w:sz w:val="22"/>
          <w:szCs w:val="22"/>
        </w:rPr>
        <w:t xml:space="preserve"> </w:t>
      </w:r>
      <w:proofErr w:type="spellStart"/>
      <w:r w:rsidR="006F09E9" w:rsidRPr="006F09E9">
        <w:rPr>
          <w:rFonts w:ascii="Arial" w:hAnsi="Arial" w:cs="Arial"/>
          <w:i/>
          <w:iCs/>
          <w:sz w:val="22"/>
          <w:szCs w:val="22"/>
        </w:rPr>
        <w:t>Calidris</w:t>
      </w:r>
      <w:proofErr w:type="spellEnd"/>
      <w:r w:rsidR="006F09E9" w:rsidRPr="006F09E9">
        <w:rPr>
          <w:rFonts w:ascii="Arial" w:hAnsi="Arial" w:cs="Arial"/>
          <w:i/>
          <w:iCs/>
          <w:sz w:val="22"/>
          <w:szCs w:val="22"/>
        </w:rPr>
        <w:t xml:space="preserve"> </w:t>
      </w:r>
      <w:proofErr w:type="spellStart"/>
      <w:r w:rsidR="006F09E9" w:rsidRPr="006F09E9">
        <w:rPr>
          <w:rFonts w:ascii="Arial" w:hAnsi="Arial" w:cs="Arial"/>
          <w:i/>
          <w:iCs/>
          <w:sz w:val="22"/>
          <w:szCs w:val="22"/>
        </w:rPr>
        <w:t>canutus</w:t>
      </w:r>
      <w:proofErr w:type="spellEnd"/>
      <w:r w:rsidR="006F09E9">
        <w:rPr>
          <w:rFonts w:ascii="Arial" w:hAnsi="Arial" w:cs="Arial"/>
          <w:iCs/>
          <w:sz w:val="22"/>
          <w:szCs w:val="22"/>
        </w:rPr>
        <w:t>, Linnaeus 1758.</w:t>
      </w:r>
      <w:proofErr w:type="gramEnd"/>
    </w:p>
    <w:p w:rsidR="006F09E9" w:rsidRPr="006F09E9" w:rsidRDefault="006F09E9" w:rsidP="006F09E9">
      <w:pPr>
        <w:rPr>
          <w:rFonts w:ascii="Arial" w:hAnsi="Arial" w:cs="Arial"/>
          <w:sz w:val="22"/>
          <w:szCs w:val="22"/>
        </w:rPr>
      </w:pPr>
      <w:r w:rsidRPr="007073F7">
        <w:rPr>
          <w:rFonts w:ascii="Arial" w:hAnsi="Arial" w:cs="Arial"/>
          <w:bCs/>
          <w:sz w:val="22"/>
          <w:szCs w:val="22"/>
        </w:rPr>
        <w:t>Other common names:</w:t>
      </w:r>
      <w:r w:rsidR="007073F7">
        <w:rPr>
          <w:rFonts w:ascii="Arial" w:hAnsi="Arial" w:cs="Arial"/>
          <w:sz w:val="22"/>
          <w:szCs w:val="22"/>
        </w:rPr>
        <w:t xml:space="preserve"> knot, common knot, Iceland sandpiper, East Siberian sandpiper, lesser k</w:t>
      </w:r>
      <w:r w:rsidRPr="006F09E9">
        <w:rPr>
          <w:rFonts w:ascii="Arial" w:hAnsi="Arial" w:cs="Arial"/>
          <w:sz w:val="22"/>
          <w:szCs w:val="22"/>
        </w:rPr>
        <w:t>not.</w:t>
      </w:r>
    </w:p>
    <w:p w:rsidR="006F09E9" w:rsidRDefault="006F09E9" w:rsidP="006F09E9">
      <w:pPr>
        <w:rPr>
          <w:rFonts w:ascii="Arial" w:hAnsi="Arial" w:cs="Arial"/>
          <w:sz w:val="22"/>
          <w:szCs w:val="22"/>
        </w:rPr>
      </w:pPr>
    </w:p>
    <w:p w:rsidR="006F09E9" w:rsidRPr="006F09E9" w:rsidRDefault="006F09E9" w:rsidP="006F09E9">
      <w:pPr>
        <w:rPr>
          <w:rFonts w:ascii="Arial" w:hAnsi="Arial" w:cs="Arial"/>
          <w:sz w:val="22"/>
          <w:szCs w:val="22"/>
        </w:rPr>
      </w:pPr>
      <w:r w:rsidRPr="006F09E9">
        <w:rPr>
          <w:rFonts w:ascii="Arial" w:hAnsi="Arial" w:cs="Arial"/>
          <w:sz w:val="22"/>
          <w:szCs w:val="22"/>
        </w:rPr>
        <w:t>The species is polytypic, meaning more than one subspecies exists. Globally, the following six subspecies are recognised:</w:t>
      </w:r>
    </w:p>
    <w:p w:rsidR="006F09E9" w:rsidRPr="006F09E9" w:rsidRDefault="006F09E9" w:rsidP="006F09E9">
      <w:pPr>
        <w:numPr>
          <w:ilvl w:val="0"/>
          <w:numId w:val="24"/>
        </w:numPr>
        <w:rPr>
          <w:rFonts w:ascii="Arial" w:hAnsi="Arial" w:cs="Arial"/>
          <w:sz w:val="22"/>
          <w:szCs w:val="22"/>
        </w:rPr>
      </w:pPr>
      <w:proofErr w:type="spellStart"/>
      <w:r w:rsidRPr="006F09E9">
        <w:rPr>
          <w:rFonts w:ascii="Arial" w:hAnsi="Arial" w:cs="Arial"/>
          <w:i/>
          <w:iCs/>
          <w:sz w:val="22"/>
          <w:szCs w:val="22"/>
        </w:rPr>
        <w:t>Calidris</w:t>
      </w:r>
      <w:proofErr w:type="spellEnd"/>
      <w:r w:rsidRPr="006F09E9">
        <w:rPr>
          <w:rFonts w:ascii="Arial" w:hAnsi="Arial" w:cs="Arial"/>
          <w:i/>
          <w:iCs/>
          <w:sz w:val="22"/>
          <w:szCs w:val="22"/>
        </w:rPr>
        <w:t xml:space="preserve"> </w:t>
      </w:r>
      <w:proofErr w:type="spellStart"/>
      <w:r w:rsidRPr="006F09E9">
        <w:rPr>
          <w:rFonts w:ascii="Arial" w:hAnsi="Arial" w:cs="Arial"/>
          <w:i/>
          <w:iCs/>
          <w:sz w:val="22"/>
          <w:szCs w:val="22"/>
        </w:rPr>
        <w:t>canutus</w:t>
      </w:r>
      <w:proofErr w:type="spellEnd"/>
      <w:r w:rsidRPr="006F09E9">
        <w:rPr>
          <w:rFonts w:ascii="Arial" w:hAnsi="Arial" w:cs="Arial"/>
          <w:i/>
          <w:iCs/>
          <w:sz w:val="22"/>
          <w:szCs w:val="22"/>
        </w:rPr>
        <w:t xml:space="preserve"> </w:t>
      </w:r>
      <w:proofErr w:type="spellStart"/>
      <w:r w:rsidRPr="006F09E9">
        <w:rPr>
          <w:rFonts w:ascii="Arial" w:hAnsi="Arial" w:cs="Arial"/>
          <w:i/>
          <w:iCs/>
          <w:sz w:val="22"/>
          <w:szCs w:val="22"/>
        </w:rPr>
        <w:t>canutus</w:t>
      </w:r>
      <w:proofErr w:type="spellEnd"/>
      <w:r w:rsidRPr="006F09E9">
        <w:rPr>
          <w:rFonts w:ascii="Arial" w:hAnsi="Arial" w:cs="Arial"/>
          <w:sz w:val="22"/>
          <w:szCs w:val="22"/>
        </w:rPr>
        <w:t xml:space="preserve"> (nominate subspecies) breeds in central Siberia; </w:t>
      </w:r>
    </w:p>
    <w:p w:rsidR="006F09E9" w:rsidRPr="006F09E9" w:rsidRDefault="006F09E9" w:rsidP="006F09E9">
      <w:pPr>
        <w:numPr>
          <w:ilvl w:val="0"/>
          <w:numId w:val="24"/>
        </w:numPr>
        <w:rPr>
          <w:rFonts w:ascii="Arial" w:hAnsi="Arial" w:cs="Arial"/>
          <w:sz w:val="22"/>
          <w:szCs w:val="22"/>
        </w:rPr>
      </w:pPr>
      <w:r w:rsidRPr="006F09E9">
        <w:rPr>
          <w:rFonts w:ascii="Arial" w:hAnsi="Arial" w:cs="Arial"/>
          <w:i/>
          <w:sz w:val="22"/>
          <w:szCs w:val="22"/>
        </w:rPr>
        <w:t xml:space="preserve">C.c. </w:t>
      </w:r>
      <w:proofErr w:type="spellStart"/>
      <w:r w:rsidRPr="006F09E9">
        <w:rPr>
          <w:rFonts w:ascii="Arial" w:hAnsi="Arial" w:cs="Arial"/>
          <w:i/>
          <w:sz w:val="22"/>
          <w:szCs w:val="22"/>
        </w:rPr>
        <w:t>piersmai</w:t>
      </w:r>
      <w:proofErr w:type="spellEnd"/>
      <w:r w:rsidRPr="006F09E9">
        <w:rPr>
          <w:rFonts w:ascii="Arial" w:hAnsi="Arial" w:cs="Arial"/>
          <w:sz w:val="22"/>
          <w:szCs w:val="22"/>
        </w:rPr>
        <w:t xml:space="preserve"> breeds in the New Siberian Islands;</w:t>
      </w:r>
    </w:p>
    <w:p w:rsidR="006F09E9" w:rsidRPr="006F09E9" w:rsidRDefault="006F09E9" w:rsidP="006F09E9">
      <w:pPr>
        <w:numPr>
          <w:ilvl w:val="0"/>
          <w:numId w:val="24"/>
        </w:numPr>
        <w:rPr>
          <w:rFonts w:ascii="Arial" w:hAnsi="Arial" w:cs="Arial"/>
          <w:sz w:val="22"/>
          <w:szCs w:val="22"/>
        </w:rPr>
      </w:pPr>
      <w:r w:rsidRPr="006F09E9">
        <w:rPr>
          <w:rFonts w:ascii="Arial" w:hAnsi="Arial" w:cs="Arial"/>
          <w:i/>
          <w:iCs/>
          <w:sz w:val="22"/>
          <w:szCs w:val="22"/>
        </w:rPr>
        <w:t xml:space="preserve">C.c. </w:t>
      </w:r>
      <w:proofErr w:type="spellStart"/>
      <w:r w:rsidRPr="006F09E9">
        <w:rPr>
          <w:rFonts w:ascii="Arial" w:hAnsi="Arial" w:cs="Arial"/>
          <w:i/>
          <w:iCs/>
          <w:sz w:val="22"/>
          <w:szCs w:val="22"/>
        </w:rPr>
        <w:t>rogersi</w:t>
      </w:r>
      <w:proofErr w:type="spellEnd"/>
      <w:r w:rsidRPr="006F09E9">
        <w:rPr>
          <w:rFonts w:ascii="Arial" w:hAnsi="Arial" w:cs="Arial"/>
          <w:sz w:val="22"/>
          <w:szCs w:val="22"/>
        </w:rPr>
        <w:t xml:space="preserve"> breeds on </w:t>
      </w:r>
      <w:proofErr w:type="spellStart"/>
      <w:r w:rsidRPr="006F09E9">
        <w:rPr>
          <w:rFonts w:ascii="Arial" w:hAnsi="Arial" w:cs="Arial"/>
          <w:sz w:val="22"/>
          <w:szCs w:val="22"/>
        </w:rPr>
        <w:t>Chukotka</w:t>
      </w:r>
      <w:proofErr w:type="spellEnd"/>
      <w:r w:rsidRPr="006F09E9">
        <w:rPr>
          <w:rFonts w:ascii="Arial" w:hAnsi="Arial" w:cs="Arial"/>
          <w:sz w:val="22"/>
          <w:szCs w:val="22"/>
        </w:rPr>
        <w:t xml:space="preserve"> Peninsula (north-eastern Siberia);</w:t>
      </w:r>
    </w:p>
    <w:p w:rsidR="006F09E9" w:rsidRPr="006F09E9" w:rsidRDefault="006F09E9" w:rsidP="006F09E9">
      <w:pPr>
        <w:numPr>
          <w:ilvl w:val="0"/>
          <w:numId w:val="24"/>
        </w:numPr>
        <w:rPr>
          <w:rFonts w:ascii="Arial" w:hAnsi="Arial" w:cs="Arial"/>
          <w:sz w:val="22"/>
          <w:szCs w:val="22"/>
        </w:rPr>
      </w:pPr>
      <w:r w:rsidRPr="006F09E9">
        <w:rPr>
          <w:rFonts w:ascii="Arial" w:hAnsi="Arial" w:cs="Arial"/>
          <w:i/>
          <w:iCs/>
          <w:sz w:val="22"/>
          <w:szCs w:val="22"/>
        </w:rPr>
        <w:t xml:space="preserve">C.c. </w:t>
      </w:r>
      <w:proofErr w:type="spellStart"/>
      <w:r w:rsidRPr="006F09E9">
        <w:rPr>
          <w:rFonts w:ascii="Arial" w:hAnsi="Arial" w:cs="Arial"/>
          <w:i/>
          <w:iCs/>
          <w:sz w:val="22"/>
          <w:szCs w:val="22"/>
        </w:rPr>
        <w:t>roselaari</w:t>
      </w:r>
      <w:proofErr w:type="spellEnd"/>
      <w:r w:rsidRPr="006F09E9">
        <w:rPr>
          <w:rFonts w:ascii="Arial" w:hAnsi="Arial" w:cs="Arial"/>
          <w:sz w:val="22"/>
          <w:szCs w:val="22"/>
        </w:rPr>
        <w:t xml:space="preserve"> breeds at </w:t>
      </w:r>
      <w:proofErr w:type="spellStart"/>
      <w:r w:rsidRPr="006F09E9">
        <w:rPr>
          <w:rFonts w:ascii="Arial" w:hAnsi="Arial" w:cs="Arial"/>
          <w:sz w:val="22"/>
          <w:szCs w:val="22"/>
        </w:rPr>
        <w:t>Wrangel</w:t>
      </w:r>
      <w:proofErr w:type="spellEnd"/>
      <w:r w:rsidRPr="006F09E9">
        <w:rPr>
          <w:rFonts w:ascii="Arial" w:hAnsi="Arial" w:cs="Arial"/>
          <w:sz w:val="22"/>
          <w:szCs w:val="22"/>
        </w:rPr>
        <w:t xml:space="preserve"> Island, Siberia, and north-west Alaska; </w:t>
      </w:r>
    </w:p>
    <w:p w:rsidR="006F09E9" w:rsidRPr="006F09E9" w:rsidRDefault="006F09E9" w:rsidP="006F09E9">
      <w:pPr>
        <w:numPr>
          <w:ilvl w:val="0"/>
          <w:numId w:val="24"/>
        </w:numPr>
        <w:rPr>
          <w:rFonts w:ascii="Arial" w:hAnsi="Arial" w:cs="Arial"/>
          <w:sz w:val="22"/>
          <w:szCs w:val="22"/>
        </w:rPr>
      </w:pPr>
      <w:r w:rsidRPr="006F09E9">
        <w:rPr>
          <w:rFonts w:ascii="Arial" w:hAnsi="Arial" w:cs="Arial"/>
          <w:i/>
          <w:sz w:val="22"/>
          <w:szCs w:val="22"/>
        </w:rPr>
        <w:t xml:space="preserve">C.c. </w:t>
      </w:r>
      <w:proofErr w:type="spellStart"/>
      <w:r w:rsidRPr="006F09E9">
        <w:rPr>
          <w:rFonts w:ascii="Arial" w:hAnsi="Arial" w:cs="Arial"/>
          <w:i/>
          <w:iCs/>
          <w:sz w:val="22"/>
          <w:szCs w:val="22"/>
        </w:rPr>
        <w:t>rufa</w:t>
      </w:r>
      <w:proofErr w:type="spellEnd"/>
      <w:r w:rsidRPr="006F09E9">
        <w:rPr>
          <w:rFonts w:ascii="Arial" w:hAnsi="Arial" w:cs="Arial"/>
          <w:sz w:val="22"/>
          <w:szCs w:val="22"/>
        </w:rPr>
        <w:t xml:space="preserve"> breeds in the Canadian Arctic, south of 75 °N; and</w:t>
      </w:r>
    </w:p>
    <w:p w:rsidR="006F09E9" w:rsidRPr="006F09E9" w:rsidRDefault="006F09E9" w:rsidP="006F09E9">
      <w:pPr>
        <w:numPr>
          <w:ilvl w:val="0"/>
          <w:numId w:val="24"/>
        </w:numPr>
        <w:rPr>
          <w:rFonts w:ascii="Arial" w:hAnsi="Arial" w:cs="Arial"/>
          <w:sz w:val="22"/>
          <w:szCs w:val="22"/>
        </w:rPr>
      </w:pPr>
      <w:r w:rsidRPr="006F09E9">
        <w:rPr>
          <w:rFonts w:ascii="Arial" w:hAnsi="Arial" w:cs="Arial"/>
          <w:i/>
          <w:iCs/>
          <w:sz w:val="22"/>
          <w:szCs w:val="22"/>
        </w:rPr>
        <w:t xml:space="preserve">C.c. </w:t>
      </w:r>
      <w:proofErr w:type="spellStart"/>
      <w:r w:rsidRPr="006F09E9">
        <w:rPr>
          <w:rFonts w:ascii="Arial" w:hAnsi="Arial" w:cs="Arial"/>
          <w:i/>
          <w:iCs/>
          <w:sz w:val="22"/>
          <w:szCs w:val="22"/>
        </w:rPr>
        <w:t>islandica</w:t>
      </w:r>
      <w:proofErr w:type="spellEnd"/>
      <w:r w:rsidRPr="006F09E9">
        <w:rPr>
          <w:rFonts w:ascii="Arial" w:hAnsi="Arial" w:cs="Arial"/>
          <w:sz w:val="22"/>
          <w:szCs w:val="22"/>
        </w:rPr>
        <w:t xml:space="preserve"> breeds on the islands of the Canadian high Arctic and northern Greenland (Bamford et al. 2008; </w:t>
      </w:r>
      <w:proofErr w:type="spellStart"/>
      <w:r w:rsidRPr="006F09E9">
        <w:rPr>
          <w:rFonts w:ascii="Arial" w:hAnsi="Arial" w:cs="Arial"/>
          <w:sz w:val="22"/>
          <w:szCs w:val="22"/>
        </w:rPr>
        <w:t>Leyrer</w:t>
      </w:r>
      <w:proofErr w:type="spellEnd"/>
      <w:r w:rsidRPr="006F09E9">
        <w:rPr>
          <w:rFonts w:ascii="Arial" w:hAnsi="Arial" w:cs="Arial"/>
          <w:sz w:val="22"/>
          <w:szCs w:val="22"/>
        </w:rPr>
        <w:t xml:space="preserve"> et al. 2014; Gill &amp; </w:t>
      </w:r>
      <w:proofErr w:type="spellStart"/>
      <w:r w:rsidRPr="006F09E9">
        <w:rPr>
          <w:rFonts w:ascii="Arial" w:hAnsi="Arial" w:cs="Arial"/>
          <w:sz w:val="22"/>
          <w:szCs w:val="22"/>
        </w:rPr>
        <w:t>Donsker</w:t>
      </w:r>
      <w:proofErr w:type="spellEnd"/>
      <w:r w:rsidRPr="006F09E9">
        <w:rPr>
          <w:rFonts w:ascii="Arial" w:hAnsi="Arial" w:cs="Arial"/>
          <w:sz w:val="22"/>
          <w:szCs w:val="22"/>
        </w:rPr>
        <w:t xml:space="preserve"> 2015).</w:t>
      </w:r>
    </w:p>
    <w:p w:rsidR="006F09E9" w:rsidRDefault="006F09E9" w:rsidP="006F09E9">
      <w:pPr>
        <w:rPr>
          <w:rFonts w:ascii="Arial" w:hAnsi="Arial" w:cs="Arial"/>
          <w:sz w:val="22"/>
          <w:szCs w:val="22"/>
        </w:rPr>
      </w:pPr>
    </w:p>
    <w:p w:rsidR="006F09E9" w:rsidRPr="006F09E9" w:rsidRDefault="006F09E9" w:rsidP="006F09E9">
      <w:pPr>
        <w:rPr>
          <w:rFonts w:ascii="Arial" w:hAnsi="Arial" w:cs="Arial"/>
          <w:sz w:val="22"/>
          <w:szCs w:val="22"/>
        </w:rPr>
      </w:pPr>
      <w:r w:rsidRPr="006F09E9">
        <w:rPr>
          <w:rFonts w:ascii="Arial" w:hAnsi="Arial" w:cs="Arial"/>
          <w:sz w:val="22"/>
          <w:szCs w:val="22"/>
        </w:rPr>
        <w:t xml:space="preserve">Two subspecies, </w:t>
      </w:r>
      <w:r w:rsidRPr="006F09E9">
        <w:rPr>
          <w:rFonts w:ascii="Arial" w:hAnsi="Arial" w:cs="Arial"/>
          <w:i/>
          <w:sz w:val="22"/>
          <w:szCs w:val="22"/>
        </w:rPr>
        <w:t xml:space="preserve">C. c. </w:t>
      </w:r>
      <w:proofErr w:type="spellStart"/>
      <w:r w:rsidRPr="006F09E9">
        <w:rPr>
          <w:rFonts w:ascii="Arial" w:hAnsi="Arial" w:cs="Arial"/>
          <w:i/>
          <w:sz w:val="22"/>
          <w:szCs w:val="22"/>
        </w:rPr>
        <w:t>piersmai</w:t>
      </w:r>
      <w:proofErr w:type="spellEnd"/>
      <w:r w:rsidRPr="006F09E9">
        <w:rPr>
          <w:rFonts w:ascii="Arial" w:hAnsi="Arial" w:cs="Arial"/>
          <w:sz w:val="22"/>
          <w:szCs w:val="22"/>
        </w:rPr>
        <w:t xml:space="preserve"> and </w:t>
      </w:r>
      <w:r w:rsidRPr="006F09E9">
        <w:rPr>
          <w:rFonts w:ascii="Arial" w:hAnsi="Arial" w:cs="Arial"/>
          <w:i/>
          <w:sz w:val="22"/>
          <w:szCs w:val="22"/>
        </w:rPr>
        <w:t xml:space="preserve">C. c. </w:t>
      </w:r>
      <w:proofErr w:type="spellStart"/>
      <w:r w:rsidRPr="006F09E9">
        <w:rPr>
          <w:rFonts w:ascii="Arial" w:hAnsi="Arial" w:cs="Arial"/>
          <w:i/>
          <w:sz w:val="22"/>
          <w:szCs w:val="22"/>
        </w:rPr>
        <w:t>rogersi</w:t>
      </w:r>
      <w:proofErr w:type="spellEnd"/>
      <w:r w:rsidRPr="006F09E9">
        <w:rPr>
          <w:rFonts w:ascii="Arial" w:hAnsi="Arial" w:cs="Arial"/>
          <w:i/>
          <w:sz w:val="22"/>
          <w:szCs w:val="22"/>
        </w:rPr>
        <w:t>,</w:t>
      </w:r>
      <w:r w:rsidRPr="006F09E9">
        <w:rPr>
          <w:rFonts w:ascii="Arial" w:hAnsi="Arial" w:cs="Arial"/>
          <w:sz w:val="22"/>
          <w:szCs w:val="22"/>
        </w:rPr>
        <w:t xml:space="preserve"> regularly occur in Australia (Garnett et al. 2011). One other subspecies, </w:t>
      </w:r>
      <w:r w:rsidRPr="006F09E9">
        <w:rPr>
          <w:rFonts w:ascii="Arial" w:hAnsi="Arial" w:cs="Arial"/>
          <w:i/>
          <w:sz w:val="22"/>
          <w:szCs w:val="22"/>
        </w:rPr>
        <w:t xml:space="preserve">C. c </w:t>
      </w:r>
      <w:proofErr w:type="spellStart"/>
      <w:r w:rsidRPr="006F09E9">
        <w:rPr>
          <w:rFonts w:ascii="Arial" w:hAnsi="Arial" w:cs="Arial"/>
          <w:i/>
          <w:sz w:val="22"/>
          <w:szCs w:val="22"/>
        </w:rPr>
        <w:t>canutus</w:t>
      </w:r>
      <w:proofErr w:type="spellEnd"/>
      <w:r w:rsidRPr="006F09E9">
        <w:rPr>
          <w:rFonts w:ascii="Arial" w:hAnsi="Arial" w:cs="Arial"/>
          <w:i/>
          <w:sz w:val="22"/>
          <w:szCs w:val="22"/>
        </w:rPr>
        <w:t>,</w:t>
      </w:r>
      <w:r w:rsidRPr="006F09E9">
        <w:rPr>
          <w:rFonts w:ascii="Arial" w:hAnsi="Arial" w:cs="Arial"/>
          <w:sz w:val="22"/>
          <w:szCs w:val="22"/>
        </w:rPr>
        <w:t xml:space="preserve"> is considered a vagrant in Australia (Garnett et al. 2011).</w:t>
      </w:r>
    </w:p>
    <w:p w:rsidR="006F09E9" w:rsidRPr="006F09E9" w:rsidRDefault="006F09E9" w:rsidP="00615CF6">
      <w:pPr>
        <w:rPr>
          <w:rFonts w:ascii="Arial" w:hAnsi="Arial" w:cs="Arial"/>
          <w:sz w:val="22"/>
          <w:szCs w:val="22"/>
        </w:rPr>
      </w:pPr>
    </w:p>
    <w:p w:rsidR="006F09E9" w:rsidRDefault="006F09E9" w:rsidP="00615CF6">
      <w:pPr>
        <w:rPr>
          <w:rFonts w:ascii="Arial" w:hAnsi="Arial" w:cs="Arial"/>
          <w:b/>
          <w:sz w:val="22"/>
          <w:szCs w:val="22"/>
          <w:u w:val="single"/>
        </w:rPr>
      </w:pPr>
    </w:p>
    <w:p w:rsidR="00615CF6" w:rsidRPr="00615CF6" w:rsidRDefault="00615CF6" w:rsidP="00615CF6">
      <w:pPr>
        <w:rPr>
          <w:rFonts w:ascii="Arial" w:hAnsi="Arial" w:cs="Arial"/>
          <w:b/>
          <w:sz w:val="22"/>
          <w:szCs w:val="22"/>
          <w:u w:val="single"/>
        </w:rPr>
      </w:pPr>
      <w:r w:rsidRPr="00E95E0E">
        <w:rPr>
          <w:rFonts w:ascii="Arial" w:hAnsi="Arial" w:cs="Arial"/>
          <w:b/>
          <w:sz w:val="22"/>
          <w:szCs w:val="22"/>
          <w:u w:val="single"/>
        </w:rPr>
        <w:t>Species/Sub-species Information</w:t>
      </w:r>
    </w:p>
    <w:p w:rsidR="00424584" w:rsidRPr="00424584" w:rsidRDefault="007D7E49" w:rsidP="00615CF6">
      <w:pPr>
        <w:spacing w:before="120" w:after="120"/>
        <w:rPr>
          <w:rFonts w:ascii="Arial" w:hAnsi="Arial" w:cs="Arial"/>
          <w:sz w:val="22"/>
          <w:szCs w:val="22"/>
        </w:rPr>
      </w:pPr>
      <w:r w:rsidRPr="00C77AC3">
        <w:rPr>
          <w:rFonts w:ascii="Arial" w:hAnsi="Arial" w:cs="Arial"/>
          <w:b/>
          <w:sz w:val="22"/>
          <w:szCs w:val="22"/>
        </w:rPr>
        <w:t>Description</w:t>
      </w:r>
    </w:p>
    <w:p w:rsidR="001A1C90" w:rsidRPr="001A1C90" w:rsidRDefault="007073F7" w:rsidP="001A1C90">
      <w:pPr>
        <w:pStyle w:val="CAheading"/>
        <w:rPr>
          <w:b w:val="0"/>
        </w:rPr>
      </w:pPr>
      <w:r>
        <w:rPr>
          <w:b w:val="0"/>
        </w:rPr>
        <w:t>The red k</w:t>
      </w:r>
      <w:r w:rsidR="001A1C90" w:rsidRPr="001A1C90">
        <w:rPr>
          <w:b w:val="0"/>
        </w:rPr>
        <w:t>not is a small to medium migratory shorebird. It has a length of 23–25 cm, a wingspan of 45–54 cm and a weight of 120 g. The species is robust, short-necked with a short straight bill, long wings extending beyond the tail and short legs (Higgins &amp;</w:t>
      </w:r>
      <w:r>
        <w:rPr>
          <w:b w:val="0"/>
        </w:rPr>
        <w:t xml:space="preserve"> Davies 1996). The red k</w:t>
      </w:r>
      <w:r w:rsidR="001A1C90" w:rsidRPr="001A1C90">
        <w:rPr>
          <w:b w:val="0"/>
        </w:rPr>
        <w:t xml:space="preserve">not has a faint pale brow line. The upper body is brownish grey with fine dark streaks on the head and neck and the </w:t>
      </w:r>
      <w:proofErr w:type="spellStart"/>
      <w:r w:rsidR="001A1C90" w:rsidRPr="001A1C90">
        <w:rPr>
          <w:b w:val="0"/>
        </w:rPr>
        <w:t>underbody</w:t>
      </w:r>
      <w:proofErr w:type="spellEnd"/>
      <w:r w:rsidR="001A1C90" w:rsidRPr="001A1C90">
        <w:rPr>
          <w:b w:val="0"/>
        </w:rPr>
        <w:t xml:space="preserve"> is white with some light streaking. In breeding plumage, the upper body is boldly marked, contrasting with the mainly chestnut-red body (</w:t>
      </w:r>
      <w:proofErr w:type="spellStart"/>
      <w:r w:rsidR="001A1C90" w:rsidRPr="001A1C90">
        <w:rPr>
          <w:b w:val="0"/>
        </w:rPr>
        <w:t>BirdLife</w:t>
      </w:r>
      <w:proofErr w:type="spellEnd"/>
      <w:r w:rsidR="001A1C90" w:rsidRPr="001A1C90">
        <w:rPr>
          <w:b w:val="0"/>
        </w:rPr>
        <w:t xml:space="preserve"> Australia 2012).</w:t>
      </w:r>
    </w:p>
    <w:p w:rsidR="003E785F" w:rsidRDefault="001A1C90" w:rsidP="001A1C90">
      <w:pPr>
        <w:pStyle w:val="CAheading"/>
        <w:rPr>
          <w:b w:val="0"/>
        </w:rPr>
      </w:pPr>
      <w:r w:rsidRPr="001A1C90">
        <w:rPr>
          <w:b w:val="0"/>
        </w:rPr>
        <w:t xml:space="preserve">The two subspecies </w:t>
      </w:r>
      <w:r w:rsidRPr="001A1C90">
        <w:rPr>
          <w:b w:val="0"/>
          <w:i/>
        </w:rPr>
        <w:t xml:space="preserve">C. c. </w:t>
      </w:r>
      <w:proofErr w:type="spellStart"/>
      <w:r w:rsidRPr="001A1C90">
        <w:rPr>
          <w:b w:val="0"/>
          <w:i/>
        </w:rPr>
        <w:t>piersmai</w:t>
      </w:r>
      <w:proofErr w:type="spellEnd"/>
      <w:r w:rsidRPr="001A1C90">
        <w:rPr>
          <w:b w:val="0"/>
        </w:rPr>
        <w:t xml:space="preserve"> and </w:t>
      </w:r>
      <w:r w:rsidRPr="001A1C90">
        <w:rPr>
          <w:b w:val="0"/>
          <w:i/>
        </w:rPr>
        <w:t xml:space="preserve">C. c. </w:t>
      </w:r>
      <w:proofErr w:type="spellStart"/>
      <w:r w:rsidRPr="001A1C90">
        <w:rPr>
          <w:b w:val="0"/>
          <w:i/>
        </w:rPr>
        <w:t>rogersi</w:t>
      </w:r>
      <w:proofErr w:type="spellEnd"/>
      <w:r w:rsidRPr="001A1C90">
        <w:rPr>
          <w:b w:val="0"/>
        </w:rPr>
        <w:t xml:space="preserve"> cannot be distinguished from each other in </w:t>
      </w:r>
      <w:proofErr w:type="spellStart"/>
      <w:r w:rsidRPr="001A1C90">
        <w:rPr>
          <w:b w:val="0"/>
        </w:rPr>
        <w:t>nonbreedi</w:t>
      </w:r>
      <w:r w:rsidR="00D8632C">
        <w:rPr>
          <w:b w:val="0"/>
        </w:rPr>
        <w:t>ng</w:t>
      </w:r>
      <w:proofErr w:type="spellEnd"/>
      <w:r w:rsidR="00D8632C">
        <w:rPr>
          <w:b w:val="0"/>
        </w:rPr>
        <w:t xml:space="preserve"> plumage (Rogers et al. 2010)</w:t>
      </w:r>
      <w:r w:rsidR="004F6E9B">
        <w:rPr>
          <w:b w:val="0"/>
        </w:rPr>
        <w:t>.</w:t>
      </w:r>
      <w:r w:rsidR="003E785F">
        <w:rPr>
          <w:b w:val="0"/>
        </w:rPr>
        <w:t xml:space="preserve"> </w:t>
      </w:r>
      <w:r w:rsidR="00892F85">
        <w:rPr>
          <w:b w:val="0"/>
        </w:rPr>
        <w:t xml:space="preserve"> However, the location in which the individual is present can help distinguish the two subspecies, with </w:t>
      </w:r>
      <w:r w:rsidR="00892F85" w:rsidRPr="00892F85">
        <w:rPr>
          <w:b w:val="0"/>
          <w:i/>
        </w:rPr>
        <w:t xml:space="preserve">C. c. </w:t>
      </w:r>
      <w:proofErr w:type="spellStart"/>
      <w:r w:rsidR="00892F85" w:rsidRPr="00892F85">
        <w:rPr>
          <w:b w:val="0"/>
          <w:i/>
        </w:rPr>
        <w:t>piersmai</w:t>
      </w:r>
      <w:proofErr w:type="spellEnd"/>
      <w:r w:rsidR="00892F85">
        <w:rPr>
          <w:b w:val="0"/>
        </w:rPr>
        <w:t xml:space="preserve"> tending to overwinter</w:t>
      </w:r>
      <w:r w:rsidR="004951A5">
        <w:rPr>
          <w:b w:val="0"/>
        </w:rPr>
        <w:t xml:space="preserve"> almost exclusively in </w:t>
      </w:r>
      <w:r w:rsidR="00892F85">
        <w:rPr>
          <w:b w:val="0"/>
        </w:rPr>
        <w:t xml:space="preserve">North-west Australia, and </w:t>
      </w:r>
      <w:r w:rsidR="00892F85" w:rsidRPr="00892F85">
        <w:rPr>
          <w:b w:val="0"/>
          <w:i/>
        </w:rPr>
        <w:t xml:space="preserve">C. c. </w:t>
      </w:r>
      <w:proofErr w:type="spellStart"/>
      <w:r w:rsidR="00892F85" w:rsidRPr="00892F85">
        <w:rPr>
          <w:b w:val="0"/>
          <w:i/>
        </w:rPr>
        <w:t>rogersi</w:t>
      </w:r>
      <w:proofErr w:type="spellEnd"/>
      <w:r w:rsidR="00892F85">
        <w:rPr>
          <w:b w:val="0"/>
        </w:rPr>
        <w:t xml:space="preserve"> tending to overwinter in </w:t>
      </w:r>
      <w:r w:rsidR="00A55D2C">
        <w:rPr>
          <w:b w:val="0"/>
        </w:rPr>
        <w:t>other parts of Australasia</w:t>
      </w:r>
      <w:r w:rsidR="004951A5">
        <w:rPr>
          <w:b w:val="0"/>
        </w:rPr>
        <w:t xml:space="preserve"> (</w:t>
      </w:r>
      <w:proofErr w:type="gramStart"/>
      <w:r w:rsidR="00A55D2C">
        <w:rPr>
          <w:b w:val="0"/>
        </w:rPr>
        <w:t>del</w:t>
      </w:r>
      <w:proofErr w:type="gramEnd"/>
      <w:r w:rsidR="00A55D2C">
        <w:rPr>
          <w:b w:val="0"/>
        </w:rPr>
        <w:t xml:space="preserve"> </w:t>
      </w:r>
      <w:proofErr w:type="spellStart"/>
      <w:r w:rsidR="00A55D2C">
        <w:rPr>
          <w:b w:val="0"/>
        </w:rPr>
        <w:t>Hoyo</w:t>
      </w:r>
      <w:proofErr w:type="spellEnd"/>
      <w:r w:rsidR="00A55D2C">
        <w:rPr>
          <w:b w:val="0"/>
        </w:rPr>
        <w:t xml:space="preserve"> et al</w:t>
      </w:r>
      <w:r w:rsidR="00892F85">
        <w:rPr>
          <w:b w:val="0"/>
        </w:rPr>
        <w:t>.</w:t>
      </w:r>
      <w:r w:rsidR="00A55D2C">
        <w:rPr>
          <w:b w:val="0"/>
        </w:rPr>
        <w:t xml:space="preserve"> 2014).</w:t>
      </w:r>
      <w:r w:rsidR="00892F85">
        <w:rPr>
          <w:b w:val="0"/>
        </w:rPr>
        <w:t xml:space="preserve"> </w:t>
      </w:r>
    </w:p>
    <w:p w:rsidR="001A1C90" w:rsidRPr="001A1C90" w:rsidRDefault="001A1C90" w:rsidP="001A1C90">
      <w:pPr>
        <w:pStyle w:val="CAheading"/>
        <w:rPr>
          <w:b w:val="0"/>
        </w:rPr>
      </w:pPr>
      <w:r w:rsidRPr="001A1C90">
        <w:rPr>
          <w:b w:val="0"/>
        </w:rPr>
        <w:t>Breeding plumage:</w:t>
      </w:r>
    </w:p>
    <w:p w:rsidR="001A1C90" w:rsidRPr="001A1C90" w:rsidRDefault="001A1C90" w:rsidP="001A1C90">
      <w:pPr>
        <w:pStyle w:val="CAheading"/>
        <w:numPr>
          <w:ilvl w:val="0"/>
          <w:numId w:val="25"/>
        </w:numPr>
        <w:rPr>
          <w:b w:val="0"/>
        </w:rPr>
      </w:pPr>
      <w:r w:rsidRPr="001A1C90">
        <w:rPr>
          <w:b w:val="0"/>
          <w:i/>
        </w:rPr>
        <w:t xml:space="preserve">C. c. </w:t>
      </w:r>
      <w:proofErr w:type="spellStart"/>
      <w:r w:rsidRPr="001A1C90">
        <w:rPr>
          <w:b w:val="0"/>
          <w:i/>
        </w:rPr>
        <w:t>piersmai</w:t>
      </w:r>
      <w:proofErr w:type="spellEnd"/>
      <w:r w:rsidRPr="001A1C90">
        <w:rPr>
          <w:b w:val="0"/>
        </w:rPr>
        <w:t xml:space="preserve">: Deep brick-red underparts and reddish napes with black mantle and scapulars boldly marked by </w:t>
      </w:r>
      <w:proofErr w:type="spellStart"/>
      <w:r w:rsidRPr="001A1C90">
        <w:rPr>
          <w:b w:val="0"/>
        </w:rPr>
        <w:t>rufous</w:t>
      </w:r>
      <w:proofErr w:type="spellEnd"/>
      <w:r w:rsidRPr="001A1C90">
        <w:rPr>
          <w:b w:val="0"/>
        </w:rPr>
        <w:t xml:space="preserve"> fringes and panels within each feather. Many scapulars have narrow white tips but these are inconspicuous; </w:t>
      </w:r>
    </w:p>
    <w:p w:rsidR="001A1C90" w:rsidRPr="001A1C90" w:rsidRDefault="001A1C90" w:rsidP="001A1C90">
      <w:pPr>
        <w:pStyle w:val="CAheading"/>
        <w:numPr>
          <w:ilvl w:val="0"/>
          <w:numId w:val="25"/>
        </w:numPr>
        <w:rPr>
          <w:b w:val="0"/>
        </w:rPr>
      </w:pPr>
      <w:r w:rsidRPr="001A1C90">
        <w:rPr>
          <w:b w:val="0"/>
          <w:i/>
        </w:rPr>
        <w:t xml:space="preserve">C. c. </w:t>
      </w:r>
      <w:proofErr w:type="spellStart"/>
      <w:r w:rsidRPr="001A1C90">
        <w:rPr>
          <w:b w:val="0"/>
          <w:i/>
        </w:rPr>
        <w:t>rogersi</w:t>
      </w:r>
      <w:proofErr w:type="spellEnd"/>
      <w:r w:rsidRPr="001A1C90">
        <w:rPr>
          <w:b w:val="0"/>
        </w:rPr>
        <w:t xml:space="preserve">: Paler, peachier underparts, and whitish napes with more extensive silvery variegation on the upperparts caused by a combination of broader grey-white tips to individual feathers, the presence of many scapulars with grey-white panels within the feather, and only a pale </w:t>
      </w:r>
      <w:proofErr w:type="spellStart"/>
      <w:r w:rsidRPr="001A1C90">
        <w:rPr>
          <w:b w:val="0"/>
        </w:rPr>
        <w:t>rufous</w:t>
      </w:r>
      <w:proofErr w:type="spellEnd"/>
      <w:r w:rsidRPr="001A1C90">
        <w:rPr>
          <w:b w:val="0"/>
        </w:rPr>
        <w:t xml:space="preserve"> tinge to other markings within the scapulars (Rogers et al. 2010).</w:t>
      </w:r>
    </w:p>
    <w:p w:rsidR="004F6E9B" w:rsidRDefault="004F6E9B" w:rsidP="00AB638E">
      <w:pPr>
        <w:pStyle w:val="CAheading"/>
      </w:pPr>
    </w:p>
    <w:p w:rsidR="007D7E49" w:rsidRPr="007D7E49" w:rsidRDefault="007D7E49" w:rsidP="00AB638E">
      <w:pPr>
        <w:pStyle w:val="CAheading"/>
      </w:pPr>
      <w:r w:rsidRPr="00C77AC3">
        <w:t>Distribution</w:t>
      </w:r>
      <w:r w:rsidRPr="006658AC">
        <w:rPr>
          <w:color w:val="0000FF"/>
        </w:rPr>
        <w:t xml:space="preserve"> </w:t>
      </w:r>
    </w:p>
    <w:p w:rsidR="00A547C7" w:rsidRPr="007073F7" w:rsidRDefault="00A547C7" w:rsidP="009F68FC">
      <w:pPr>
        <w:pStyle w:val="CAheading"/>
        <w:rPr>
          <w:b w:val="0"/>
          <w:i/>
        </w:rPr>
      </w:pPr>
      <w:r w:rsidRPr="007073F7">
        <w:rPr>
          <w:b w:val="0"/>
          <w:i/>
        </w:rPr>
        <w:t>Global Distribution</w:t>
      </w:r>
    </w:p>
    <w:p w:rsidR="00A547C7" w:rsidRDefault="007073F7" w:rsidP="009F68FC">
      <w:pPr>
        <w:pStyle w:val="CAheading"/>
        <w:rPr>
          <w:b w:val="0"/>
        </w:rPr>
      </w:pPr>
      <w:r>
        <w:rPr>
          <w:b w:val="0"/>
        </w:rPr>
        <w:t>The red k</w:t>
      </w:r>
      <w:r w:rsidR="00A547C7" w:rsidRPr="00A547C7">
        <w:rPr>
          <w:b w:val="0"/>
        </w:rPr>
        <w:t>not (</w:t>
      </w:r>
      <w:r>
        <w:rPr>
          <w:b w:val="0"/>
        </w:rPr>
        <w:t xml:space="preserve">all </w:t>
      </w:r>
      <w:r w:rsidR="00A547C7" w:rsidRPr="00A547C7">
        <w:rPr>
          <w:b w:val="0"/>
        </w:rPr>
        <w:t>six subspecies</w:t>
      </w:r>
      <w:r>
        <w:rPr>
          <w:b w:val="0"/>
        </w:rPr>
        <w:t xml:space="preserve"> combined) has a global</w:t>
      </w:r>
      <w:r w:rsidR="00A547C7" w:rsidRPr="00A547C7">
        <w:rPr>
          <w:b w:val="0"/>
        </w:rPr>
        <w:t xml:space="preserve"> distribution and an extremely large range. The species </w:t>
      </w:r>
      <w:proofErr w:type="gramStart"/>
      <w:r w:rsidR="00A547C7" w:rsidRPr="00A547C7">
        <w:rPr>
          <w:b w:val="0"/>
        </w:rPr>
        <w:t>breeds at a range of locations around the Arctic and, for the boreal winter, migrates</w:t>
      </w:r>
      <w:proofErr w:type="gramEnd"/>
      <w:r w:rsidR="00A547C7" w:rsidRPr="00A547C7">
        <w:rPr>
          <w:b w:val="0"/>
        </w:rPr>
        <w:t xml:space="preserve"> to non-breeding areas that extend to the southernmost parts of the Americas, Africa, Europe and Australasia (del </w:t>
      </w:r>
      <w:proofErr w:type="spellStart"/>
      <w:r w:rsidR="00A547C7" w:rsidRPr="00A547C7">
        <w:rPr>
          <w:b w:val="0"/>
        </w:rPr>
        <w:t>Hoyo</w:t>
      </w:r>
      <w:proofErr w:type="spellEnd"/>
      <w:r w:rsidR="00A547C7" w:rsidRPr="00A547C7">
        <w:rPr>
          <w:b w:val="0"/>
        </w:rPr>
        <w:t xml:space="preserve"> et al. 1996). For the species, the global extent of occurrence is estimated to be 1,600,000 km</w:t>
      </w:r>
      <w:r w:rsidR="00A547C7" w:rsidRPr="00A547C7">
        <w:rPr>
          <w:b w:val="0"/>
          <w:vertAlign w:val="superscript"/>
        </w:rPr>
        <w:t>2</w:t>
      </w:r>
      <w:r w:rsidR="00A547C7" w:rsidRPr="00A547C7">
        <w:rPr>
          <w:b w:val="0"/>
        </w:rPr>
        <w:t xml:space="preserve"> (</w:t>
      </w:r>
      <w:proofErr w:type="spellStart"/>
      <w:r w:rsidR="00A547C7" w:rsidRPr="00A547C7">
        <w:rPr>
          <w:b w:val="0"/>
        </w:rPr>
        <w:t>BirdLife</w:t>
      </w:r>
      <w:proofErr w:type="spellEnd"/>
      <w:r w:rsidR="00A547C7" w:rsidRPr="00A547C7">
        <w:rPr>
          <w:b w:val="0"/>
        </w:rPr>
        <w:t xml:space="preserve"> International 2015).</w:t>
      </w:r>
    </w:p>
    <w:p w:rsidR="007073F7" w:rsidRDefault="007073F7" w:rsidP="009F68FC">
      <w:pPr>
        <w:pStyle w:val="CAheading"/>
      </w:pPr>
    </w:p>
    <w:p w:rsidR="00A547C7" w:rsidRPr="007073F7" w:rsidRDefault="00A547C7" w:rsidP="009F68FC">
      <w:pPr>
        <w:pStyle w:val="CAheading"/>
        <w:rPr>
          <w:b w:val="0"/>
          <w:i/>
        </w:rPr>
      </w:pPr>
      <w:r w:rsidRPr="007073F7">
        <w:rPr>
          <w:b w:val="0"/>
          <w:i/>
        </w:rPr>
        <w:t>Australian Distribution</w:t>
      </w:r>
    </w:p>
    <w:p w:rsidR="009F68FC" w:rsidRPr="009F68FC" w:rsidRDefault="009F68FC" w:rsidP="009F68FC">
      <w:pPr>
        <w:pStyle w:val="CAheading"/>
        <w:rPr>
          <w:b w:val="0"/>
        </w:rPr>
      </w:pPr>
      <w:r w:rsidRPr="009F68FC">
        <w:rPr>
          <w:b w:val="0"/>
        </w:rPr>
        <w:t xml:space="preserve">The </w:t>
      </w:r>
      <w:r w:rsidR="007073F7">
        <w:rPr>
          <w:b w:val="0"/>
        </w:rPr>
        <w:t>r</w:t>
      </w:r>
      <w:r w:rsidRPr="009F68FC">
        <w:rPr>
          <w:b w:val="0"/>
        </w:rPr>
        <w:t xml:space="preserve">ed </w:t>
      </w:r>
      <w:r w:rsidR="007073F7">
        <w:rPr>
          <w:b w:val="0"/>
        </w:rPr>
        <w:t>k</w:t>
      </w:r>
      <w:r w:rsidRPr="009F68FC">
        <w:rPr>
          <w:b w:val="0"/>
        </w:rPr>
        <w:t xml:space="preserve">not breeds in the northern hemisphere and undertakes migrations along the East Asian-Australasian Flyway (EAAF) to spend the boreal winter in Australasia. The bulk of the population is considered to spend the non-breeding period in Australia (Bamford et al. 2008). </w:t>
      </w:r>
    </w:p>
    <w:p w:rsidR="009F68FC" w:rsidRPr="009F68FC" w:rsidRDefault="009F68FC" w:rsidP="009F68FC">
      <w:pPr>
        <w:pStyle w:val="CAheading"/>
        <w:rPr>
          <w:b w:val="0"/>
        </w:rPr>
      </w:pPr>
      <w:r w:rsidRPr="009F68FC">
        <w:rPr>
          <w:b w:val="0"/>
        </w:rPr>
        <w:t xml:space="preserve">The </w:t>
      </w:r>
      <w:r w:rsidR="007073F7">
        <w:rPr>
          <w:b w:val="0"/>
        </w:rPr>
        <w:t>r</w:t>
      </w:r>
      <w:r w:rsidRPr="009F68FC">
        <w:rPr>
          <w:b w:val="0"/>
        </w:rPr>
        <w:t xml:space="preserve">ed </w:t>
      </w:r>
      <w:r w:rsidR="007073F7">
        <w:rPr>
          <w:b w:val="0"/>
        </w:rPr>
        <w:t>k</w:t>
      </w:r>
      <w:r w:rsidRPr="009F68FC">
        <w:rPr>
          <w:b w:val="0"/>
        </w:rPr>
        <w:t xml:space="preserve">not is common in all the main suitable habitats around the coast of Australia (Barrett et al. 2002), is less numerous in south-west Australia and is occasionally recorded inland in all regions (Higgins &amp; Davies 1996). Very large numbers are regularly recorded in north-west Australia. In Queensland, the </w:t>
      </w:r>
      <w:r w:rsidR="007073F7">
        <w:rPr>
          <w:b w:val="0"/>
        </w:rPr>
        <w:t>r</w:t>
      </w:r>
      <w:r w:rsidRPr="009F68FC">
        <w:rPr>
          <w:b w:val="0"/>
        </w:rPr>
        <w:t xml:space="preserve">ed </w:t>
      </w:r>
      <w:r w:rsidR="007073F7">
        <w:rPr>
          <w:b w:val="0"/>
        </w:rPr>
        <w:t>k</w:t>
      </w:r>
      <w:r w:rsidRPr="009F68FC">
        <w:rPr>
          <w:b w:val="0"/>
        </w:rPr>
        <w:t xml:space="preserve">not migrates along the coast north of 19 °S, sometimes in large numbers. It is widespread along the coast south of Townsville, along the coasts of NSW and Victoria, and is a regular visitor, in small numbers, to the coasts of Tasmania. In South Australia, the species is found mostly from The Coorong, north and west to the </w:t>
      </w:r>
      <w:proofErr w:type="spellStart"/>
      <w:r w:rsidRPr="009F68FC">
        <w:rPr>
          <w:b w:val="0"/>
        </w:rPr>
        <w:t>Yorke</w:t>
      </w:r>
      <w:proofErr w:type="spellEnd"/>
      <w:r w:rsidRPr="009F68FC">
        <w:rPr>
          <w:b w:val="0"/>
        </w:rPr>
        <w:t xml:space="preserve"> Peninsula and Port Pirie. The Red Knot has also been recorded at Norfolk Island, Lord Howe Island, Macquarie Island, </w:t>
      </w:r>
      <w:proofErr w:type="spellStart"/>
      <w:r w:rsidRPr="009F68FC">
        <w:rPr>
          <w:b w:val="0"/>
        </w:rPr>
        <w:t>Kermadec</w:t>
      </w:r>
      <w:proofErr w:type="spellEnd"/>
      <w:r w:rsidRPr="009F68FC">
        <w:rPr>
          <w:b w:val="0"/>
        </w:rPr>
        <w:t xml:space="preserve"> Island, Chatham Islands, Auckland Islands and Campbell Islands (Higgins &amp; Davies 1996). Red </w:t>
      </w:r>
      <w:r w:rsidR="007073F7">
        <w:rPr>
          <w:b w:val="0"/>
        </w:rPr>
        <w:t>k</w:t>
      </w:r>
      <w:r w:rsidRPr="009F68FC">
        <w:rPr>
          <w:b w:val="0"/>
        </w:rPr>
        <w:t>nots migrating to New Zealand may stage in Australia, particularly in the Gulf of Carpentaria (Bamford et al. 2008; Rogers et al. 2010; Garnett et al. 2011).</w:t>
      </w:r>
    </w:p>
    <w:p w:rsidR="000D153C" w:rsidRDefault="000D153C" w:rsidP="00AB638E">
      <w:pPr>
        <w:pStyle w:val="CAheading"/>
      </w:pPr>
    </w:p>
    <w:p w:rsidR="00424584" w:rsidRPr="007D7E49" w:rsidRDefault="007D7E49" w:rsidP="00AB638E">
      <w:pPr>
        <w:pStyle w:val="CAheading"/>
      </w:pPr>
      <w:r w:rsidRPr="007D7E49">
        <w:t>Relevant Biology/Ecology</w:t>
      </w:r>
    </w:p>
    <w:p w:rsidR="0061098B" w:rsidRPr="0061098B" w:rsidRDefault="0061098B" w:rsidP="00AB638E">
      <w:pPr>
        <w:pStyle w:val="CAheading"/>
        <w:rPr>
          <w:b w:val="0"/>
          <w:i/>
        </w:rPr>
      </w:pPr>
      <w:r w:rsidRPr="0061098B">
        <w:rPr>
          <w:b w:val="0"/>
          <w:i/>
        </w:rPr>
        <w:t>Life History</w:t>
      </w:r>
    </w:p>
    <w:p w:rsidR="0061098B" w:rsidRDefault="0061098B" w:rsidP="00AB638E">
      <w:pPr>
        <w:pStyle w:val="CAheading"/>
        <w:rPr>
          <w:b w:val="0"/>
        </w:rPr>
      </w:pPr>
      <w:r>
        <w:rPr>
          <w:b w:val="0"/>
        </w:rPr>
        <w:t xml:space="preserve">The generation time </w:t>
      </w:r>
      <w:r w:rsidR="0092726F">
        <w:rPr>
          <w:b w:val="0"/>
        </w:rPr>
        <w:t>of</w:t>
      </w:r>
      <w:r>
        <w:rPr>
          <w:b w:val="0"/>
        </w:rPr>
        <w:t xml:space="preserve"> 7</w:t>
      </w:r>
      <w:r w:rsidR="008815B2">
        <w:rPr>
          <w:b w:val="0"/>
        </w:rPr>
        <w:t>.8 years (Garnett et al., 2011) is derived from an age of first breeding of 2.0 years (Cramp et al. 1983), an adult survival of 68% (Boyd 1962) and a m</w:t>
      </w:r>
      <w:r w:rsidRPr="0061098B">
        <w:rPr>
          <w:b w:val="0"/>
        </w:rPr>
        <w:t xml:space="preserve">aximum longevity </w:t>
      </w:r>
      <w:r w:rsidR="008815B2">
        <w:rPr>
          <w:b w:val="0"/>
        </w:rPr>
        <w:t xml:space="preserve">of </w:t>
      </w:r>
      <w:r w:rsidRPr="0061098B">
        <w:rPr>
          <w:b w:val="0"/>
        </w:rPr>
        <w:t>1</w:t>
      </w:r>
      <w:r w:rsidR="00194354">
        <w:rPr>
          <w:b w:val="0"/>
        </w:rPr>
        <w:t>6.2</w:t>
      </w:r>
      <w:r w:rsidRPr="0061098B">
        <w:rPr>
          <w:b w:val="0"/>
        </w:rPr>
        <w:t xml:space="preserve"> years and </w:t>
      </w:r>
      <w:r w:rsidR="001859B4">
        <w:rPr>
          <w:b w:val="0"/>
        </w:rPr>
        <w:t>19.2</w:t>
      </w:r>
      <w:r w:rsidRPr="0061098B">
        <w:rPr>
          <w:b w:val="0"/>
        </w:rPr>
        <w:t xml:space="preserve"> years </w:t>
      </w:r>
      <w:r w:rsidR="008815B2" w:rsidRPr="008815B2">
        <w:rPr>
          <w:b w:val="0"/>
        </w:rPr>
        <w:t xml:space="preserve">for </w:t>
      </w:r>
      <w:r w:rsidR="008815B2" w:rsidRPr="008815B2">
        <w:rPr>
          <w:b w:val="0"/>
          <w:i/>
        </w:rPr>
        <w:t xml:space="preserve">C. c. </w:t>
      </w:r>
      <w:proofErr w:type="spellStart"/>
      <w:r w:rsidR="008815B2" w:rsidRPr="008815B2">
        <w:rPr>
          <w:b w:val="0"/>
          <w:i/>
        </w:rPr>
        <w:t>rogersi</w:t>
      </w:r>
      <w:proofErr w:type="spellEnd"/>
      <w:r w:rsidR="008815B2" w:rsidRPr="008815B2">
        <w:rPr>
          <w:b w:val="0"/>
        </w:rPr>
        <w:t xml:space="preserve"> and  </w:t>
      </w:r>
      <w:r w:rsidR="008815B2" w:rsidRPr="008815B2">
        <w:rPr>
          <w:b w:val="0"/>
          <w:i/>
        </w:rPr>
        <w:t xml:space="preserve">C. c. </w:t>
      </w:r>
      <w:proofErr w:type="spellStart"/>
      <w:r w:rsidR="008815B2" w:rsidRPr="008815B2">
        <w:rPr>
          <w:b w:val="0"/>
          <w:i/>
        </w:rPr>
        <w:t>piersmai</w:t>
      </w:r>
      <w:proofErr w:type="spellEnd"/>
      <w:r w:rsidR="008815B2" w:rsidRPr="008815B2">
        <w:rPr>
          <w:b w:val="0"/>
        </w:rPr>
        <w:t xml:space="preserve"> </w:t>
      </w:r>
      <w:r w:rsidR="0092726F" w:rsidRPr="0092726F">
        <w:rPr>
          <w:b w:val="0"/>
        </w:rPr>
        <w:t>respectively</w:t>
      </w:r>
      <w:r w:rsidR="0092726F" w:rsidRPr="0092726F">
        <w:t xml:space="preserve"> </w:t>
      </w:r>
      <w:r w:rsidRPr="0061098B">
        <w:rPr>
          <w:b w:val="0"/>
        </w:rPr>
        <w:t>(</w:t>
      </w:r>
      <w:r w:rsidR="00B12007">
        <w:rPr>
          <w:b w:val="0"/>
        </w:rPr>
        <w:t>DOE</w:t>
      </w:r>
      <w:r w:rsidR="00742329">
        <w:rPr>
          <w:b w:val="0"/>
        </w:rPr>
        <w:t xml:space="preserve"> 2015</w:t>
      </w:r>
      <w:r w:rsidRPr="0061098B">
        <w:rPr>
          <w:b w:val="0"/>
        </w:rPr>
        <w:t>).</w:t>
      </w:r>
    </w:p>
    <w:p w:rsidR="0061098B" w:rsidRDefault="0061098B" w:rsidP="00AB638E">
      <w:pPr>
        <w:pStyle w:val="CAheading"/>
        <w:rPr>
          <w:b w:val="0"/>
        </w:rPr>
      </w:pPr>
    </w:p>
    <w:p w:rsidR="0061098B" w:rsidRPr="0061098B" w:rsidRDefault="0061098B" w:rsidP="00AB638E">
      <w:pPr>
        <w:pStyle w:val="CAheading"/>
        <w:rPr>
          <w:b w:val="0"/>
          <w:i/>
        </w:rPr>
      </w:pPr>
      <w:r w:rsidRPr="0061098B">
        <w:rPr>
          <w:b w:val="0"/>
          <w:i/>
        </w:rPr>
        <w:t>Breeding</w:t>
      </w:r>
    </w:p>
    <w:p w:rsidR="00350260" w:rsidRDefault="0061098B" w:rsidP="00350260">
      <w:pPr>
        <w:pStyle w:val="CAheading"/>
        <w:rPr>
          <w:b w:val="0"/>
        </w:rPr>
      </w:pPr>
      <w:r>
        <w:rPr>
          <w:b w:val="0"/>
        </w:rPr>
        <w:t xml:space="preserve">The </w:t>
      </w:r>
      <w:r w:rsidR="000D153C">
        <w:rPr>
          <w:b w:val="0"/>
        </w:rPr>
        <w:t>r</w:t>
      </w:r>
      <w:r>
        <w:rPr>
          <w:b w:val="0"/>
        </w:rPr>
        <w:t xml:space="preserve">ed </w:t>
      </w:r>
      <w:r w:rsidR="000D153C">
        <w:rPr>
          <w:b w:val="0"/>
        </w:rPr>
        <w:t>k</w:t>
      </w:r>
      <w:r>
        <w:rPr>
          <w:b w:val="0"/>
        </w:rPr>
        <w:t xml:space="preserve">not does not breed in Australia.  </w:t>
      </w:r>
      <w:r w:rsidR="00350260">
        <w:rPr>
          <w:b w:val="0"/>
        </w:rPr>
        <w:t xml:space="preserve">Red </w:t>
      </w:r>
      <w:r w:rsidR="000D153C">
        <w:rPr>
          <w:b w:val="0"/>
        </w:rPr>
        <w:t>k</w:t>
      </w:r>
      <w:r w:rsidR="00350260">
        <w:rPr>
          <w:b w:val="0"/>
        </w:rPr>
        <w:t>nots</w:t>
      </w:r>
      <w:r w:rsidR="00350260" w:rsidRPr="00350260">
        <w:rPr>
          <w:b w:val="0"/>
        </w:rPr>
        <w:t xml:space="preserve"> breed in north Siberia and Alaska during the austral winter (DEWHA 2009b). In June, the </w:t>
      </w:r>
      <w:r w:rsidR="000D153C">
        <w:rPr>
          <w:b w:val="0"/>
        </w:rPr>
        <w:t>r</w:t>
      </w:r>
      <w:r w:rsidR="00350260" w:rsidRPr="00350260">
        <w:rPr>
          <w:b w:val="0"/>
        </w:rPr>
        <w:t xml:space="preserve">ed </w:t>
      </w:r>
      <w:r w:rsidR="000D153C">
        <w:rPr>
          <w:b w:val="0"/>
        </w:rPr>
        <w:t>k</w:t>
      </w:r>
      <w:r w:rsidR="00350260" w:rsidRPr="00350260">
        <w:rPr>
          <w:b w:val="0"/>
        </w:rPr>
        <w:t xml:space="preserve">not lays </w:t>
      </w:r>
      <w:r w:rsidR="00350260" w:rsidRPr="00350260">
        <w:rPr>
          <w:b w:val="0"/>
          <w:bCs/>
        </w:rPr>
        <w:t xml:space="preserve">3-4 </w:t>
      </w:r>
      <w:r w:rsidR="00350260" w:rsidRPr="00350260">
        <w:rPr>
          <w:b w:val="0"/>
        </w:rPr>
        <w:t>eggs and incubation lasts for around 21–22 days. On hatching, females depart the nest leaving the male to tend for young. Fledging occurs after 18–20 days. In one sample of 26 eggs, 54% hatched and 27% fledged (</w:t>
      </w:r>
      <w:proofErr w:type="gramStart"/>
      <w:r w:rsidR="00350260" w:rsidRPr="00350260">
        <w:rPr>
          <w:b w:val="0"/>
        </w:rPr>
        <w:t>del</w:t>
      </w:r>
      <w:proofErr w:type="gramEnd"/>
      <w:r w:rsidR="00350260" w:rsidRPr="00350260">
        <w:rPr>
          <w:b w:val="0"/>
        </w:rPr>
        <w:t xml:space="preserve"> </w:t>
      </w:r>
      <w:proofErr w:type="spellStart"/>
      <w:r w:rsidR="00350260" w:rsidRPr="00350260">
        <w:rPr>
          <w:b w:val="0"/>
        </w:rPr>
        <w:t>Hoyo</w:t>
      </w:r>
      <w:proofErr w:type="spellEnd"/>
      <w:r w:rsidR="00350260" w:rsidRPr="00350260">
        <w:rPr>
          <w:b w:val="0"/>
        </w:rPr>
        <w:t xml:space="preserve"> et al. 1996). </w:t>
      </w:r>
    </w:p>
    <w:p w:rsidR="00350260" w:rsidRDefault="00350260" w:rsidP="00350260">
      <w:pPr>
        <w:pStyle w:val="CAheading"/>
        <w:rPr>
          <w:b w:val="0"/>
        </w:rPr>
      </w:pPr>
    </w:p>
    <w:p w:rsidR="00350260" w:rsidRPr="00350260" w:rsidRDefault="00350260" w:rsidP="00350260">
      <w:pPr>
        <w:pStyle w:val="CAheading"/>
        <w:rPr>
          <w:b w:val="0"/>
          <w:i/>
        </w:rPr>
      </w:pPr>
      <w:r w:rsidRPr="00350260">
        <w:rPr>
          <w:b w:val="0"/>
          <w:i/>
        </w:rPr>
        <w:t>General Habitat</w:t>
      </w:r>
    </w:p>
    <w:p w:rsidR="00350260" w:rsidRPr="00350260" w:rsidRDefault="00350260" w:rsidP="00350260">
      <w:pPr>
        <w:pStyle w:val="CAheading"/>
        <w:rPr>
          <w:b w:val="0"/>
        </w:rPr>
      </w:pPr>
      <w:r w:rsidRPr="00350260">
        <w:rPr>
          <w:b w:val="0"/>
          <w:bCs/>
        </w:rPr>
        <w:t xml:space="preserve">The </w:t>
      </w:r>
      <w:r w:rsidR="000D153C">
        <w:rPr>
          <w:b w:val="0"/>
          <w:bCs/>
        </w:rPr>
        <w:t>r</w:t>
      </w:r>
      <w:r w:rsidRPr="00350260">
        <w:rPr>
          <w:b w:val="0"/>
          <w:bCs/>
        </w:rPr>
        <w:t xml:space="preserve">ed </w:t>
      </w:r>
      <w:r w:rsidR="000D153C">
        <w:rPr>
          <w:b w:val="0"/>
          <w:bCs/>
        </w:rPr>
        <w:t>k</w:t>
      </w:r>
      <w:r w:rsidRPr="00350260">
        <w:rPr>
          <w:b w:val="0"/>
          <w:bCs/>
        </w:rPr>
        <w:t>not b</w:t>
      </w:r>
      <w:r w:rsidRPr="00350260">
        <w:rPr>
          <w:b w:val="0"/>
        </w:rPr>
        <w:t>reeds on dry upland tundra in high Arctic areas. During the boreal summer, they nest on open vegetated tundra or stone ridges, often close to a clump of vegetation. Breeding density is normally around one pair per km² (</w:t>
      </w:r>
      <w:proofErr w:type="gramStart"/>
      <w:r w:rsidRPr="00350260">
        <w:rPr>
          <w:b w:val="0"/>
        </w:rPr>
        <w:t>del</w:t>
      </w:r>
      <w:proofErr w:type="gramEnd"/>
      <w:r w:rsidRPr="00350260">
        <w:rPr>
          <w:b w:val="0"/>
        </w:rPr>
        <w:t xml:space="preserve"> </w:t>
      </w:r>
      <w:proofErr w:type="spellStart"/>
      <w:r w:rsidRPr="00350260">
        <w:rPr>
          <w:b w:val="0"/>
        </w:rPr>
        <w:t>Hoyo</w:t>
      </w:r>
      <w:proofErr w:type="spellEnd"/>
      <w:r w:rsidRPr="00350260">
        <w:rPr>
          <w:b w:val="0"/>
        </w:rPr>
        <w:t xml:space="preserve"> et al. 1996).</w:t>
      </w:r>
    </w:p>
    <w:p w:rsidR="00BC04B6" w:rsidRDefault="00350260" w:rsidP="00350260">
      <w:pPr>
        <w:pStyle w:val="CAheading"/>
        <w:rPr>
          <w:b w:val="0"/>
        </w:rPr>
      </w:pPr>
      <w:r w:rsidRPr="00350260">
        <w:rPr>
          <w:b w:val="0"/>
        </w:rPr>
        <w:t xml:space="preserve">During the non-breeding season in Australasia, the </w:t>
      </w:r>
      <w:r w:rsidR="000D153C">
        <w:rPr>
          <w:b w:val="0"/>
        </w:rPr>
        <w:t>r</w:t>
      </w:r>
      <w:r w:rsidRPr="00350260">
        <w:rPr>
          <w:b w:val="0"/>
        </w:rPr>
        <w:t xml:space="preserve">ed </w:t>
      </w:r>
      <w:r w:rsidR="000D153C">
        <w:rPr>
          <w:b w:val="0"/>
        </w:rPr>
        <w:t>k</w:t>
      </w:r>
      <w:r w:rsidRPr="00350260">
        <w:rPr>
          <w:b w:val="0"/>
        </w:rPr>
        <w:t xml:space="preserve">not mainly inhabit intertidal mudflats, </w:t>
      </w:r>
      <w:proofErr w:type="spellStart"/>
      <w:r w:rsidRPr="00350260">
        <w:rPr>
          <w:b w:val="0"/>
        </w:rPr>
        <w:t>sandflats</w:t>
      </w:r>
      <w:proofErr w:type="spellEnd"/>
      <w:r w:rsidRPr="00350260">
        <w:rPr>
          <w:b w:val="0"/>
        </w:rPr>
        <w:t xml:space="preserve"> and sandy beaches of sheltered coasts and sometimes on sandy ocean beaches or shallow pools on exposed rock platforms. They are occasionally seen on terrestrial saline wetlands near the coast and on sewage ponds and saltworks (Higgins &amp; Davies 1996). </w:t>
      </w:r>
    </w:p>
    <w:p w:rsidR="00BC04B6" w:rsidRDefault="00BC04B6" w:rsidP="00350260">
      <w:pPr>
        <w:pStyle w:val="CAheading"/>
        <w:rPr>
          <w:b w:val="0"/>
        </w:rPr>
      </w:pPr>
    </w:p>
    <w:p w:rsidR="00BC04B6" w:rsidRPr="00BC04B6" w:rsidRDefault="00BC04B6" w:rsidP="00350260">
      <w:pPr>
        <w:pStyle w:val="CAheading"/>
        <w:rPr>
          <w:b w:val="0"/>
          <w:i/>
        </w:rPr>
      </w:pPr>
      <w:r w:rsidRPr="00BC04B6">
        <w:rPr>
          <w:b w:val="0"/>
          <w:i/>
        </w:rPr>
        <w:t>Feeding Habitat</w:t>
      </w:r>
    </w:p>
    <w:p w:rsidR="00BC04B6" w:rsidRDefault="00350260" w:rsidP="00350260">
      <w:pPr>
        <w:pStyle w:val="CAheading"/>
        <w:rPr>
          <w:b w:val="0"/>
        </w:rPr>
      </w:pPr>
      <w:r w:rsidRPr="00350260">
        <w:rPr>
          <w:b w:val="0"/>
        </w:rPr>
        <w:t xml:space="preserve">The </w:t>
      </w:r>
      <w:r w:rsidR="000D153C">
        <w:rPr>
          <w:b w:val="0"/>
        </w:rPr>
        <w:t>r</w:t>
      </w:r>
      <w:r w:rsidRPr="00350260">
        <w:rPr>
          <w:b w:val="0"/>
        </w:rPr>
        <w:t xml:space="preserve">ed </w:t>
      </w:r>
      <w:r w:rsidR="000D153C">
        <w:rPr>
          <w:b w:val="0"/>
        </w:rPr>
        <w:t>k</w:t>
      </w:r>
      <w:r w:rsidRPr="00350260">
        <w:rPr>
          <w:b w:val="0"/>
        </w:rPr>
        <w:t xml:space="preserve">not usually forages in soft substrate near the water edge on intertidal mudflats or </w:t>
      </w:r>
      <w:proofErr w:type="spellStart"/>
      <w:r w:rsidRPr="00350260">
        <w:rPr>
          <w:b w:val="0"/>
        </w:rPr>
        <w:t>sandflats</w:t>
      </w:r>
      <w:proofErr w:type="spellEnd"/>
      <w:r w:rsidRPr="00350260">
        <w:rPr>
          <w:b w:val="0"/>
        </w:rPr>
        <w:t xml:space="preserve"> exposed by low tide. At high tide the</w:t>
      </w:r>
      <w:r w:rsidR="003E229A">
        <w:rPr>
          <w:b w:val="0"/>
        </w:rPr>
        <w:t>y</w:t>
      </w:r>
      <w:r w:rsidRPr="00350260">
        <w:rPr>
          <w:b w:val="0"/>
        </w:rPr>
        <w:t xml:space="preserve"> may feed at nearby lakes, sewage ponds and floodwaters (Higgins &amp; Davies 1996). </w:t>
      </w:r>
    </w:p>
    <w:p w:rsidR="00BC04B6" w:rsidRDefault="00BC04B6" w:rsidP="00350260">
      <w:pPr>
        <w:pStyle w:val="CAheading"/>
        <w:rPr>
          <w:b w:val="0"/>
        </w:rPr>
      </w:pPr>
    </w:p>
    <w:p w:rsidR="00B12007" w:rsidRDefault="00BC04B6" w:rsidP="00BC04B6">
      <w:pPr>
        <w:pStyle w:val="CAheading"/>
        <w:rPr>
          <w:b w:val="0"/>
          <w:i/>
        </w:rPr>
      </w:pPr>
      <w:r w:rsidRPr="00BC04B6">
        <w:rPr>
          <w:b w:val="0"/>
          <w:i/>
        </w:rPr>
        <w:t>Roosting Habitat</w:t>
      </w:r>
    </w:p>
    <w:p w:rsidR="00BC04B6" w:rsidRPr="00BC04B6" w:rsidRDefault="00BC04B6" w:rsidP="00BC04B6">
      <w:pPr>
        <w:pStyle w:val="CAheading"/>
        <w:rPr>
          <w:b w:val="0"/>
        </w:rPr>
      </w:pPr>
      <w:r w:rsidRPr="00BC04B6">
        <w:rPr>
          <w:b w:val="0"/>
        </w:rPr>
        <w:t xml:space="preserve">The </w:t>
      </w:r>
      <w:r w:rsidR="000D153C">
        <w:rPr>
          <w:b w:val="0"/>
        </w:rPr>
        <w:t>r</w:t>
      </w:r>
      <w:r w:rsidRPr="00BC04B6">
        <w:rPr>
          <w:b w:val="0"/>
        </w:rPr>
        <w:t xml:space="preserve">ed </w:t>
      </w:r>
      <w:r w:rsidR="000D153C">
        <w:rPr>
          <w:b w:val="0"/>
        </w:rPr>
        <w:t>k</w:t>
      </w:r>
      <w:r w:rsidRPr="00BC04B6">
        <w:rPr>
          <w:b w:val="0"/>
        </w:rPr>
        <w:t xml:space="preserve">not roosts on sandy beaches, spits and islets, and mudflats (Higgins &amp; Davies 1996). They have been seen roosting on an inland </w:t>
      </w:r>
      <w:proofErr w:type="spellStart"/>
      <w:r w:rsidRPr="00BC04B6">
        <w:rPr>
          <w:b w:val="0"/>
        </w:rPr>
        <w:t>claypan</w:t>
      </w:r>
      <w:proofErr w:type="spellEnd"/>
      <w:r w:rsidRPr="00BC04B6">
        <w:rPr>
          <w:b w:val="0"/>
        </w:rPr>
        <w:t xml:space="preserve"> near Roebuck Bay, north-west Western Australia (Collins et al. 2001). They like to roost in open areas far away from potential cover for predators, but close to feeding grounds (Rogers 2001). In hot conditions, shorebirds prefer to roost where a damp substrate lowers the local temperature and different roosts were used at night when birds chose safer, but more distant, roosts from foraging areas (Rogers et al. 2006).</w:t>
      </w:r>
    </w:p>
    <w:p w:rsidR="0061098B" w:rsidRDefault="0061098B" w:rsidP="00AB638E">
      <w:pPr>
        <w:pStyle w:val="CAheading"/>
        <w:rPr>
          <w:b w:val="0"/>
        </w:rPr>
      </w:pPr>
    </w:p>
    <w:p w:rsidR="00B44BB4" w:rsidRPr="00B44BB4" w:rsidRDefault="00B44BB4" w:rsidP="00AB638E">
      <w:pPr>
        <w:pStyle w:val="CAheading"/>
        <w:rPr>
          <w:b w:val="0"/>
          <w:i/>
        </w:rPr>
      </w:pPr>
      <w:r w:rsidRPr="00B44BB4">
        <w:rPr>
          <w:b w:val="0"/>
          <w:i/>
        </w:rPr>
        <w:t>Feeding</w:t>
      </w:r>
    </w:p>
    <w:p w:rsidR="00B44BB4" w:rsidRPr="00B44BB4" w:rsidRDefault="00B44BB4" w:rsidP="00B44BB4">
      <w:pPr>
        <w:pStyle w:val="CAheading"/>
        <w:rPr>
          <w:b w:val="0"/>
        </w:rPr>
      </w:pPr>
      <w:r w:rsidRPr="00B44BB4">
        <w:rPr>
          <w:b w:val="0"/>
        </w:rPr>
        <w:t xml:space="preserve">The </w:t>
      </w:r>
      <w:r w:rsidR="000D153C">
        <w:rPr>
          <w:b w:val="0"/>
        </w:rPr>
        <w:t>r</w:t>
      </w:r>
      <w:r w:rsidRPr="00B44BB4">
        <w:rPr>
          <w:b w:val="0"/>
        </w:rPr>
        <w:t xml:space="preserve">ed </w:t>
      </w:r>
      <w:r w:rsidR="000D153C">
        <w:rPr>
          <w:b w:val="0"/>
        </w:rPr>
        <w:t>k</w:t>
      </w:r>
      <w:r w:rsidRPr="00B44BB4">
        <w:rPr>
          <w:b w:val="0"/>
        </w:rPr>
        <w:t>not eats worms, bivalves, gastropods, crustaceans and echinoderms (Higgins &amp; Davies 1996). In Australia, they predominantly forage on shellfish by being able to detect pore-water pressure differentials to locate hard, buried prey (</w:t>
      </w:r>
      <w:proofErr w:type="spellStart"/>
      <w:r w:rsidRPr="00B44BB4">
        <w:rPr>
          <w:b w:val="0"/>
        </w:rPr>
        <w:t>Piersma</w:t>
      </w:r>
      <w:proofErr w:type="spellEnd"/>
      <w:r w:rsidRPr="00B44BB4">
        <w:rPr>
          <w:b w:val="0"/>
        </w:rPr>
        <w:t xml:space="preserve"> et al. 1998). They have a large muscular gizzard for crushing bivalves which are swallowed whole (</w:t>
      </w:r>
      <w:proofErr w:type="spellStart"/>
      <w:r w:rsidRPr="00B44BB4">
        <w:rPr>
          <w:b w:val="0"/>
        </w:rPr>
        <w:t>Piersma</w:t>
      </w:r>
      <w:proofErr w:type="spellEnd"/>
      <w:r w:rsidRPr="00B44BB4">
        <w:rPr>
          <w:b w:val="0"/>
        </w:rPr>
        <w:t xml:space="preserve"> et al. 1993; van Gils et al. 2005; Rogers et al. 2010). In some circumstances they also visually locate prey items and sometimes take prey from the surface (Rogers 2001). </w:t>
      </w:r>
    </w:p>
    <w:p w:rsidR="00B44BB4" w:rsidRPr="00B44BB4" w:rsidRDefault="00B44BB4" w:rsidP="00B44BB4">
      <w:pPr>
        <w:pStyle w:val="CAheading"/>
        <w:rPr>
          <w:b w:val="0"/>
        </w:rPr>
      </w:pPr>
      <w:r w:rsidRPr="00B44BB4">
        <w:rPr>
          <w:b w:val="0"/>
        </w:rPr>
        <w:t xml:space="preserve">The </w:t>
      </w:r>
      <w:r w:rsidR="000D153C">
        <w:rPr>
          <w:b w:val="0"/>
        </w:rPr>
        <w:t>r</w:t>
      </w:r>
      <w:r w:rsidRPr="00B44BB4">
        <w:rPr>
          <w:b w:val="0"/>
        </w:rPr>
        <w:t xml:space="preserve">ed </w:t>
      </w:r>
      <w:r w:rsidR="000D153C">
        <w:rPr>
          <w:b w:val="0"/>
        </w:rPr>
        <w:t>k</w:t>
      </w:r>
      <w:r w:rsidRPr="00B44BB4">
        <w:rPr>
          <w:b w:val="0"/>
        </w:rPr>
        <w:t>not is diurnal and nocturnal. They forage in large, dense, often mixed-species flocks, with birds rapidly, intensively and methodically probing the wet mud as they walk quickly across the mudflats exposed by the falling tide (</w:t>
      </w:r>
      <w:proofErr w:type="spellStart"/>
      <w:r w:rsidRPr="00B44BB4">
        <w:rPr>
          <w:b w:val="0"/>
        </w:rPr>
        <w:t>BirdLife</w:t>
      </w:r>
      <w:proofErr w:type="spellEnd"/>
      <w:r w:rsidRPr="00B44BB4">
        <w:rPr>
          <w:b w:val="0"/>
        </w:rPr>
        <w:t xml:space="preserve"> Australia 2012). In non-breeding areas, feeding activity is regulated by the tide with birds closely following the tide-edge when foraging (Rogers 2001). </w:t>
      </w:r>
    </w:p>
    <w:p w:rsidR="00B44BB4" w:rsidRDefault="00B44BB4" w:rsidP="00AB638E">
      <w:pPr>
        <w:pStyle w:val="CAheading"/>
        <w:rPr>
          <w:b w:val="0"/>
        </w:rPr>
      </w:pPr>
    </w:p>
    <w:p w:rsidR="00B44BB4" w:rsidRPr="00B44BB4" w:rsidRDefault="00B44BB4" w:rsidP="00AB638E">
      <w:pPr>
        <w:pStyle w:val="CAheading"/>
        <w:rPr>
          <w:b w:val="0"/>
          <w:i/>
        </w:rPr>
      </w:pPr>
      <w:r w:rsidRPr="00B44BB4">
        <w:rPr>
          <w:b w:val="0"/>
          <w:i/>
        </w:rPr>
        <w:t>Migration Patterns</w:t>
      </w:r>
    </w:p>
    <w:p w:rsidR="006814A4" w:rsidRPr="006814A4" w:rsidRDefault="006814A4" w:rsidP="006814A4">
      <w:pPr>
        <w:pStyle w:val="CAheading"/>
        <w:rPr>
          <w:b w:val="0"/>
        </w:rPr>
      </w:pPr>
      <w:r w:rsidRPr="006814A4">
        <w:rPr>
          <w:b w:val="0"/>
        </w:rPr>
        <w:t xml:space="preserve">The </w:t>
      </w:r>
      <w:r w:rsidR="000D153C">
        <w:rPr>
          <w:b w:val="0"/>
        </w:rPr>
        <w:t>r</w:t>
      </w:r>
      <w:r w:rsidRPr="006814A4">
        <w:rPr>
          <w:b w:val="0"/>
        </w:rPr>
        <w:t xml:space="preserve">ed </w:t>
      </w:r>
      <w:r w:rsidR="000D153C">
        <w:rPr>
          <w:b w:val="0"/>
        </w:rPr>
        <w:t>k</w:t>
      </w:r>
      <w:r w:rsidRPr="006814A4">
        <w:rPr>
          <w:b w:val="0"/>
        </w:rPr>
        <w:t xml:space="preserve">not is migratory, breeding in the high Arctic and moving south to non-breeding areas </w:t>
      </w:r>
      <w:r w:rsidR="00DE4C8A">
        <w:rPr>
          <w:b w:val="0"/>
        </w:rPr>
        <w:t>to approximately</w:t>
      </w:r>
      <w:r w:rsidRPr="006814A4">
        <w:rPr>
          <w:b w:val="0"/>
        </w:rPr>
        <w:t xml:space="preserve"> 50 °S. They are capable of flying non-stop between north-eastern China and northern Australia and tend to use only a few staging areas (Bamford et al. 2008). </w:t>
      </w:r>
    </w:p>
    <w:p w:rsidR="00B44BB4" w:rsidRDefault="00B44BB4" w:rsidP="00AB638E">
      <w:pPr>
        <w:pStyle w:val="CAheading"/>
      </w:pPr>
    </w:p>
    <w:p w:rsidR="00B44BB4" w:rsidRDefault="00B44BB4" w:rsidP="00AB638E">
      <w:pPr>
        <w:pStyle w:val="CAheading"/>
        <w:rPr>
          <w:b w:val="0"/>
          <w:i/>
        </w:rPr>
      </w:pPr>
      <w:proofErr w:type="spellStart"/>
      <w:r w:rsidRPr="00B44BB4">
        <w:rPr>
          <w:b w:val="0"/>
          <w:i/>
        </w:rPr>
        <w:t>Depature</w:t>
      </w:r>
      <w:proofErr w:type="spellEnd"/>
      <w:r w:rsidRPr="00B44BB4">
        <w:rPr>
          <w:b w:val="0"/>
          <w:i/>
        </w:rPr>
        <w:t xml:space="preserve"> from breeding grounds</w:t>
      </w:r>
    </w:p>
    <w:p w:rsidR="006C5761" w:rsidRPr="006C5761" w:rsidRDefault="006C5761" w:rsidP="006C5761">
      <w:pPr>
        <w:pStyle w:val="CAheading"/>
        <w:rPr>
          <w:b w:val="0"/>
        </w:rPr>
      </w:pPr>
      <w:r w:rsidRPr="006C5761">
        <w:rPr>
          <w:b w:val="0"/>
        </w:rPr>
        <w:t xml:space="preserve">The subspecies </w:t>
      </w:r>
      <w:r w:rsidRPr="006C5761">
        <w:rPr>
          <w:b w:val="0"/>
          <w:i/>
        </w:rPr>
        <w:t xml:space="preserve">C. c. </w:t>
      </w:r>
      <w:proofErr w:type="spellStart"/>
      <w:r w:rsidRPr="006C5761">
        <w:rPr>
          <w:b w:val="0"/>
          <w:i/>
        </w:rPr>
        <w:t>rogersi</w:t>
      </w:r>
      <w:proofErr w:type="spellEnd"/>
      <w:r w:rsidRPr="006C5761">
        <w:rPr>
          <w:b w:val="0"/>
        </w:rPr>
        <w:t xml:space="preserve"> breeds in north-east Siberia, including around the </w:t>
      </w:r>
      <w:proofErr w:type="spellStart"/>
      <w:r w:rsidRPr="006C5761">
        <w:rPr>
          <w:b w:val="0"/>
        </w:rPr>
        <w:t>Chukotka</w:t>
      </w:r>
      <w:proofErr w:type="spellEnd"/>
      <w:r w:rsidRPr="006C5761" w:rsidDel="00B23BC9">
        <w:rPr>
          <w:b w:val="0"/>
        </w:rPr>
        <w:t xml:space="preserve"> </w:t>
      </w:r>
      <w:r w:rsidRPr="006C5761">
        <w:rPr>
          <w:b w:val="0"/>
        </w:rPr>
        <w:t xml:space="preserve">Peninsula and possibly farther west, and migrates mainly to Australia and New Zealand. Although the route of migration to Australia is not known it may move in a loop, migrating south across the west Pacific Ocean and north along the </w:t>
      </w:r>
      <w:proofErr w:type="gramStart"/>
      <w:r w:rsidRPr="006C5761">
        <w:rPr>
          <w:b w:val="0"/>
        </w:rPr>
        <w:t>east</w:t>
      </w:r>
      <w:proofErr w:type="gramEnd"/>
      <w:r w:rsidRPr="006C5761">
        <w:rPr>
          <w:b w:val="0"/>
        </w:rPr>
        <w:t xml:space="preserve"> Asian coast. The subspecies </w:t>
      </w:r>
      <w:r w:rsidRPr="006C5761">
        <w:rPr>
          <w:b w:val="0"/>
          <w:i/>
        </w:rPr>
        <w:t xml:space="preserve">C. c. </w:t>
      </w:r>
      <w:proofErr w:type="spellStart"/>
      <w:r w:rsidRPr="006C5761">
        <w:rPr>
          <w:b w:val="0"/>
          <w:i/>
        </w:rPr>
        <w:t>piersmai</w:t>
      </w:r>
      <w:proofErr w:type="spellEnd"/>
      <w:r w:rsidRPr="006C5761">
        <w:rPr>
          <w:b w:val="0"/>
        </w:rPr>
        <w:t xml:space="preserve"> breeds in the New Siberian Islands and migrates along the coast of </w:t>
      </w:r>
      <w:proofErr w:type="gramStart"/>
      <w:r w:rsidRPr="006C5761">
        <w:rPr>
          <w:b w:val="0"/>
        </w:rPr>
        <w:t>east</w:t>
      </w:r>
      <w:proofErr w:type="gramEnd"/>
      <w:r w:rsidRPr="006C5761">
        <w:rPr>
          <w:b w:val="0"/>
        </w:rPr>
        <w:t xml:space="preserve"> Asia, with some birds reach</w:t>
      </w:r>
      <w:r w:rsidR="00A4018C">
        <w:rPr>
          <w:b w:val="0"/>
        </w:rPr>
        <w:t>ing</w:t>
      </w:r>
      <w:r w:rsidRPr="006C5761">
        <w:rPr>
          <w:b w:val="0"/>
        </w:rPr>
        <w:t xml:space="preserve"> Australia and New Zealand (Higgins &amp; Davies 1996). </w:t>
      </w:r>
    </w:p>
    <w:p w:rsidR="006C5761" w:rsidRPr="00B44BB4" w:rsidRDefault="006C5761" w:rsidP="00AB638E">
      <w:pPr>
        <w:pStyle w:val="CAheading"/>
        <w:rPr>
          <w:b w:val="0"/>
        </w:rPr>
      </w:pPr>
    </w:p>
    <w:p w:rsidR="00B44BB4" w:rsidRDefault="00B44BB4" w:rsidP="00AB638E">
      <w:pPr>
        <w:pStyle w:val="CAheading"/>
        <w:rPr>
          <w:b w:val="0"/>
          <w:i/>
        </w:rPr>
      </w:pPr>
      <w:r>
        <w:rPr>
          <w:b w:val="0"/>
          <w:i/>
        </w:rPr>
        <w:t>Non-breeding season</w:t>
      </w:r>
    </w:p>
    <w:p w:rsidR="00FC61B3" w:rsidRDefault="006C5761" w:rsidP="00AB638E">
      <w:pPr>
        <w:pStyle w:val="CAheading"/>
        <w:rPr>
          <w:b w:val="0"/>
        </w:rPr>
      </w:pPr>
      <w:r w:rsidRPr="006C5761">
        <w:rPr>
          <w:b w:val="0"/>
          <w:bCs/>
        </w:rPr>
        <w:t>In Australia, m</w:t>
      </w:r>
      <w:r w:rsidRPr="006C5761">
        <w:rPr>
          <w:b w:val="0"/>
        </w:rPr>
        <w:t xml:space="preserve">ost </w:t>
      </w:r>
      <w:r w:rsidR="000D153C">
        <w:rPr>
          <w:b w:val="0"/>
        </w:rPr>
        <w:t>r</w:t>
      </w:r>
      <w:r w:rsidRPr="006C5761">
        <w:rPr>
          <w:b w:val="0"/>
        </w:rPr>
        <w:t xml:space="preserve">ed </w:t>
      </w:r>
      <w:r w:rsidR="000D153C">
        <w:rPr>
          <w:b w:val="0"/>
        </w:rPr>
        <w:t>k</w:t>
      </w:r>
      <w:r w:rsidRPr="006C5761">
        <w:rPr>
          <w:b w:val="0"/>
        </w:rPr>
        <w:t xml:space="preserve">nots arrive on the north-west coast and the Gulf of Carpentaria from late August (Higgins &amp; Davies 1996). They move south, mostly along coasts, with some inland records from September–November and arrive in south-west Australia from September (Higgins &amp; Davies 1996). Information derived from banding and flagging programs suggests that the population that remains in north-west Australia is mostly the subspecies </w:t>
      </w:r>
      <w:r w:rsidRPr="006C5761">
        <w:rPr>
          <w:b w:val="0"/>
          <w:i/>
        </w:rPr>
        <w:t xml:space="preserve">C. c. </w:t>
      </w:r>
      <w:proofErr w:type="spellStart"/>
      <w:r w:rsidRPr="006C5761">
        <w:rPr>
          <w:b w:val="0"/>
          <w:i/>
        </w:rPr>
        <w:t>piersmai</w:t>
      </w:r>
      <w:proofErr w:type="spellEnd"/>
      <w:r w:rsidRPr="006C5761">
        <w:rPr>
          <w:b w:val="0"/>
        </w:rPr>
        <w:t xml:space="preserve">, although some may also occur in eastern Australia. The subspecies </w:t>
      </w:r>
      <w:r w:rsidRPr="006C5761">
        <w:rPr>
          <w:b w:val="0"/>
          <w:i/>
        </w:rPr>
        <w:t xml:space="preserve">C. c. </w:t>
      </w:r>
      <w:proofErr w:type="spellStart"/>
      <w:r w:rsidRPr="006C5761">
        <w:rPr>
          <w:b w:val="0"/>
          <w:i/>
        </w:rPr>
        <w:t>rogersi</w:t>
      </w:r>
      <w:proofErr w:type="spellEnd"/>
      <w:r w:rsidRPr="006C5761">
        <w:rPr>
          <w:b w:val="0"/>
        </w:rPr>
        <w:t xml:space="preserve"> mainly occur in eastern Australia and New Zealand although some of these birds pass through north-west Australia on migration (Rogers et al. 2010).</w:t>
      </w:r>
    </w:p>
    <w:p w:rsidR="00FC61B3" w:rsidRPr="00FC61B3" w:rsidRDefault="00FC61B3" w:rsidP="00FC61B3">
      <w:pPr>
        <w:pStyle w:val="CAheading"/>
        <w:rPr>
          <w:b w:val="0"/>
        </w:rPr>
      </w:pPr>
      <w:r w:rsidRPr="00FC61B3">
        <w:rPr>
          <w:b w:val="0"/>
        </w:rPr>
        <w:t xml:space="preserve">During the non-breeding period, around 93% of the EAAF population of the </w:t>
      </w:r>
      <w:r w:rsidR="000D153C">
        <w:rPr>
          <w:b w:val="0"/>
        </w:rPr>
        <w:t>r</w:t>
      </w:r>
      <w:r w:rsidRPr="00FC61B3">
        <w:rPr>
          <w:b w:val="0"/>
        </w:rPr>
        <w:t xml:space="preserve">ed </w:t>
      </w:r>
      <w:r w:rsidR="000D153C">
        <w:rPr>
          <w:b w:val="0"/>
        </w:rPr>
        <w:t>k</w:t>
      </w:r>
      <w:r w:rsidRPr="00FC61B3">
        <w:rPr>
          <w:b w:val="0"/>
        </w:rPr>
        <w:t xml:space="preserve">not (subspecies </w:t>
      </w:r>
      <w:r w:rsidRPr="00FC61B3">
        <w:rPr>
          <w:b w:val="0"/>
          <w:i/>
        </w:rPr>
        <w:t xml:space="preserve">C.c. </w:t>
      </w:r>
      <w:proofErr w:type="spellStart"/>
      <w:r w:rsidRPr="00FC61B3">
        <w:rPr>
          <w:b w:val="0"/>
          <w:i/>
        </w:rPr>
        <w:t>piersmai</w:t>
      </w:r>
      <w:proofErr w:type="spellEnd"/>
      <w:r w:rsidRPr="00FC61B3">
        <w:rPr>
          <w:b w:val="0"/>
        </w:rPr>
        <w:t xml:space="preserve"> and </w:t>
      </w:r>
      <w:r w:rsidRPr="00FC61B3">
        <w:rPr>
          <w:b w:val="0"/>
          <w:i/>
        </w:rPr>
        <w:t xml:space="preserve">C.c. </w:t>
      </w:r>
      <w:proofErr w:type="spellStart"/>
      <w:r w:rsidRPr="00FC61B3">
        <w:rPr>
          <w:b w:val="0"/>
          <w:i/>
        </w:rPr>
        <w:t>rogersi</w:t>
      </w:r>
      <w:proofErr w:type="spellEnd"/>
      <w:r w:rsidRPr="00FC61B3">
        <w:rPr>
          <w:b w:val="0"/>
        </w:rPr>
        <w:t xml:space="preserve">) occurs in Australia and New Zealand, with smaller numbers in China, Indonesia and other countries in southeast Asia (Bamford et al. 2008). </w:t>
      </w:r>
    </w:p>
    <w:p w:rsidR="006C5761" w:rsidRPr="00B44BB4" w:rsidRDefault="006C5761" w:rsidP="00AB638E">
      <w:pPr>
        <w:pStyle w:val="CAheading"/>
        <w:rPr>
          <w:b w:val="0"/>
        </w:rPr>
      </w:pPr>
    </w:p>
    <w:p w:rsidR="00B44BB4" w:rsidRDefault="00B44BB4" w:rsidP="00AB638E">
      <w:pPr>
        <w:pStyle w:val="CAheading"/>
        <w:rPr>
          <w:b w:val="0"/>
          <w:i/>
        </w:rPr>
      </w:pPr>
      <w:r>
        <w:rPr>
          <w:b w:val="0"/>
          <w:i/>
        </w:rPr>
        <w:t>Return to breeding grounds</w:t>
      </w:r>
    </w:p>
    <w:p w:rsidR="006C5761" w:rsidRPr="006C5761" w:rsidRDefault="000D153C" w:rsidP="006C5761">
      <w:pPr>
        <w:pStyle w:val="CAheading"/>
        <w:rPr>
          <w:b w:val="0"/>
        </w:rPr>
      </w:pPr>
      <w:r>
        <w:rPr>
          <w:b w:val="0"/>
        </w:rPr>
        <w:t>Red k</w:t>
      </w:r>
      <w:r w:rsidR="006C5761" w:rsidRPr="006C5761">
        <w:rPr>
          <w:b w:val="0"/>
        </w:rPr>
        <w:t xml:space="preserve">nots leave Tasmania from February–May and leave south-east mainland Australia from late February or late March to early April. Inland records suggest that some birds move overland on northern migration. They leave north-west Australia from late March to late April. </w:t>
      </w:r>
      <w:proofErr w:type="gramStart"/>
      <w:r w:rsidR="006C5761" w:rsidRPr="006C5761">
        <w:rPr>
          <w:b w:val="0"/>
        </w:rPr>
        <w:t xml:space="preserve">Most probably passing through the northern half of the Yellow Sea (Barter 2002) with large numbers seen in </w:t>
      </w:r>
      <w:r>
        <w:rPr>
          <w:b w:val="0"/>
        </w:rPr>
        <w:t xml:space="preserve">the </w:t>
      </w:r>
      <w:r w:rsidR="006C5761" w:rsidRPr="006C5761">
        <w:rPr>
          <w:b w:val="0"/>
        </w:rPr>
        <w:t>Korea</w:t>
      </w:r>
      <w:r>
        <w:rPr>
          <w:b w:val="0"/>
        </w:rPr>
        <w:t xml:space="preserve">n </w:t>
      </w:r>
      <w:proofErr w:type="spellStart"/>
      <w:r>
        <w:rPr>
          <w:b w:val="0"/>
        </w:rPr>
        <w:t>Peninsular</w:t>
      </w:r>
      <w:proofErr w:type="spellEnd"/>
      <w:r w:rsidR="006C5761" w:rsidRPr="006C5761">
        <w:rPr>
          <w:b w:val="0"/>
        </w:rPr>
        <w:t xml:space="preserve"> in April and May.</w:t>
      </w:r>
      <w:proofErr w:type="gramEnd"/>
      <w:r w:rsidR="006C5761" w:rsidRPr="006C5761">
        <w:rPr>
          <w:b w:val="0"/>
        </w:rPr>
        <w:t xml:space="preserve"> Some birds overwinter in Australia, mainly northern Australia (Higgins &amp; Davies 1996).</w:t>
      </w:r>
    </w:p>
    <w:p w:rsidR="00B9406B" w:rsidRDefault="00B9406B" w:rsidP="00B9406B">
      <w:pPr>
        <w:pStyle w:val="CAheading"/>
        <w:rPr>
          <w:b w:val="0"/>
        </w:rPr>
      </w:pPr>
      <w:r>
        <w:rPr>
          <w:b w:val="0"/>
        </w:rPr>
        <w:t>Internationally, the Yellow Sea is extremely imp</w:t>
      </w:r>
      <w:r w:rsidR="007B14B6">
        <w:rPr>
          <w:b w:val="0"/>
        </w:rPr>
        <w:t>ortant as stopover habitat for red k</w:t>
      </w:r>
      <w:r>
        <w:rPr>
          <w:b w:val="0"/>
        </w:rPr>
        <w:t>not, with o</w:t>
      </w:r>
      <w:r w:rsidRPr="00B9406B">
        <w:rPr>
          <w:b w:val="0"/>
        </w:rPr>
        <w:t xml:space="preserve">ver 45% </w:t>
      </w:r>
      <w:r>
        <w:rPr>
          <w:b w:val="0"/>
        </w:rPr>
        <w:t xml:space="preserve">of the </w:t>
      </w:r>
      <w:r w:rsidRPr="00B9406B">
        <w:rPr>
          <w:b w:val="0"/>
        </w:rPr>
        <w:t xml:space="preserve">EAAF </w:t>
      </w:r>
      <w:r>
        <w:rPr>
          <w:b w:val="0"/>
        </w:rPr>
        <w:t xml:space="preserve">population </w:t>
      </w:r>
      <w:r w:rsidRPr="00B9406B">
        <w:rPr>
          <w:b w:val="0"/>
        </w:rPr>
        <w:t>us</w:t>
      </w:r>
      <w:r>
        <w:rPr>
          <w:b w:val="0"/>
        </w:rPr>
        <w:t>ing</w:t>
      </w:r>
      <w:r w:rsidRPr="00B9406B">
        <w:rPr>
          <w:b w:val="0"/>
        </w:rPr>
        <w:t xml:space="preserve"> a single site at Bohai Bay, Yellow Sea during their migration (Rogers et al. 2010; Iwamura et al. 2013).</w:t>
      </w:r>
    </w:p>
    <w:p w:rsidR="00B9406B" w:rsidRDefault="00B9406B" w:rsidP="00B9406B">
      <w:pPr>
        <w:pStyle w:val="CAheading"/>
        <w:rPr>
          <w:b w:val="0"/>
        </w:rPr>
      </w:pPr>
    </w:p>
    <w:p w:rsidR="003445DF" w:rsidRPr="007D7E49" w:rsidRDefault="007D7E49" w:rsidP="00AB638E">
      <w:pPr>
        <w:pStyle w:val="CAheading"/>
      </w:pPr>
      <w:r w:rsidRPr="007D7E49">
        <w:t>Threats</w:t>
      </w:r>
    </w:p>
    <w:p w:rsidR="008017E5" w:rsidRPr="008017E5" w:rsidRDefault="008017E5" w:rsidP="008017E5">
      <w:pPr>
        <w:pStyle w:val="CAheading"/>
        <w:rPr>
          <w:b w:val="0"/>
        </w:rPr>
      </w:pPr>
      <w:r w:rsidRPr="008017E5">
        <w:rPr>
          <w:b w:val="0"/>
        </w:rPr>
        <w:t xml:space="preserve">Migratory shorebirds, such as the </w:t>
      </w:r>
      <w:r w:rsidR="007B14B6">
        <w:rPr>
          <w:b w:val="0"/>
        </w:rPr>
        <w:t>r</w:t>
      </w:r>
      <w:r w:rsidRPr="008017E5">
        <w:rPr>
          <w:b w:val="0"/>
        </w:rPr>
        <w:t xml:space="preserve">ed </w:t>
      </w:r>
      <w:r w:rsidR="007B14B6">
        <w:rPr>
          <w:b w:val="0"/>
        </w:rPr>
        <w:t>k</w:t>
      </w:r>
      <w:r w:rsidRPr="008017E5">
        <w:rPr>
          <w:b w:val="0"/>
        </w:rPr>
        <w:t>not, are sensitive to certain developm</w:t>
      </w:r>
      <w:r>
        <w:rPr>
          <w:b w:val="0"/>
        </w:rPr>
        <w:t xml:space="preserve">ent activities due to their </w:t>
      </w:r>
      <w:r w:rsidRPr="008017E5">
        <w:rPr>
          <w:b w:val="0"/>
        </w:rPr>
        <w:t>high site fidelity</w:t>
      </w:r>
      <w:r>
        <w:rPr>
          <w:b w:val="0"/>
        </w:rPr>
        <w:t xml:space="preserve">, </w:t>
      </w:r>
      <w:r w:rsidRPr="008017E5">
        <w:rPr>
          <w:b w:val="0"/>
        </w:rPr>
        <w:t>tendency to aggregate</w:t>
      </w:r>
      <w:r>
        <w:rPr>
          <w:b w:val="0"/>
        </w:rPr>
        <w:t xml:space="preserve">, </w:t>
      </w:r>
      <w:r w:rsidRPr="008017E5">
        <w:rPr>
          <w:b w:val="0"/>
        </w:rPr>
        <w:t>very high energy demands</w:t>
      </w:r>
      <w:r>
        <w:rPr>
          <w:b w:val="0"/>
        </w:rPr>
        <w:t>,</w:t>
      </w:r>
      <w:r w:rsidRPr="008017E5">
        <w:rPr>
          <w:b w:val="0"/>
        </w:rPr>
        <w:t xml:space="preserve"> and</w:t>
      </w:r>
      <w:r>
        <w:rPr>
          <w:b w:val="0"/>
        </w:rPr>
        <w:t xml:space="preserve"> </w:t>
      </w:r>
      <w:r w:rsidRPr="008017E5">
        <w:rPr>
          <w:b w:val="0"/>
        </w:rPr>
        <w:t>need for habitat networks containing both roosting and foraging sites (DEWHA 2009a).</w:t>
      </w:r>
    </w:p>
    <w:p w:rsidR="008017E5" w:rsidRPr="008017E5" w:rsidRDefault="008017E5" w:rsidP="008017E5">
      <w:pPr>
        <w:pStyle w:val="CAheading"/>
        <w:rPr>
          <w:b w:val="0"/>
        </w:rPr>
      </w:pPr>
    </w:p>
    <w:p w:rsidR="008017E5" w:rsidRDefault="008017E5" w:rsidP="008017E5">
      <w:pPr>
        <w:pStyle w:val="CAheading"/>
        <w:rPr>
          <w:b w:val="0"/>
        </w:rPr>
      </w:pPr>
      <w:r w:rsidRPr="008017E5">
        <w:rPr>
          <w:b w:val="0"/>
        </w:rPr>
        <w:t xml:space="preserve">Threats to the global population of the </w:t>
      </w:r>
      <w:r w:rsidR="007B14B6">
        <w:rPr>
          <w:b w:val="0"/>
        </w:rPr>
        <w:t>r</w:t>
      </w:r>
      <w:r w:rsidRPr="008017E5">
        <w:rPr>
          <w:b w:val="0"/>
        </w:rPr>
        <w:t xml:space="preserve">ed </w:t>
      </w:r>
      <w:r w:rsidR="007B14B6">
        <w:rPr>
          <w:b w:val="0"/>
        </w:rPr>
        <w:t>k</w:t>
      </w:r>
      <w:r w:rsidRPr="008017E5">
        <w:rPr>
          <w:b w:val="0"/>
        </w:rPr>
        <w:t>not across its range in</w:t>
      </w:r>
      <w:r>
        <w:rPr>
          <w:b w:val="0"/>
        </w:rPr>
        <w:t xml:space="preserve">clude </w:t>
      </w:r>
      <w:r w:rsidRPr="008017E5">
        <w:rPr>
          <w:b w:val="0"/>
        </w:rPr>
        <w:t>habitat loss and habitat degradation (e.g. through land reclamation, industrial use and urban expansion</w:t>
      </w:r>
      <w:r>
        <w:rPr>
          <w:b w:val="0"/>
        </w:rPr>
        <w:t>,</w:t>
      </w:r>
      <w:r w:rsidRPr="008017E5">
        <w:rPr>
          <w:b w:val="0"/>
        </w:rPr>
        <w:t xml:space="preserve"> changes to the water regime</w:t>
      </w:r>
      <w:r>
        <w:rPr>
          <w:b w:val="0"/>
        </w:rPr>
        <w:t xml:space="preserve">, </w:t>
      </w:r>
      <w:r w:rsidRPr="008017E5">
        <w:rPr>
          <w:b w:val="0"/>
        </w:rPr>
        <w:t>invasive plants</w:t>
      </w:r>
      <w:r>
        <w:rPr>
          <w:b w:val="0"/>
        </w:rPr>
        <w:t xml:space="preserve"> and environmental pollution), over-exploitation of shellfish, pollution/contamination impacts, </w:t>
      </w:r>
      <w:r w:rsidRPr="008017E5">
        <w:rPr>
          <w:b w:val="0"/>
        </w:rPr>
        <w:t>distur</w:t>
      </w:r>
      <w:r>
        <w:rPr>
          <w:b w:val="0"/>
        </w:rPr>
        <w:t xml:space="preserve">bance, direct mortality (hunting), diseases, </w:t>
      </w:r>
      <w:r w:rsidRPr="008017E5">
        <w:rPr>
          <w:b w:val="0"/>
        </w:rPr>
        <w:t>extreme weather events</w:t>
      </w:r>
      <w:r>
        <w:rPr>
          <w:b w:val="0"/>
        </w:rPr>
        <w:t xml:space="preserve">, </w:t>
      </w:r>
      <w:r w:rsidRPr="008017E5">
        <w:rPr>
          <w:b w:val="0"/>
        </w:rPr>
        <w:t>and</w:t>
      </w:r>
      <w:r>
        <w:rPr>
          <w:b w:val="0"/>
        </w:rPr>
        <w:t xml:space="preserve"> </w:t>
      </w:r>
      <w:r w:rsidRPr="008017E5">
        <w:rPr>
          <w:b w:val="0"/>
        </w:rPr>
        <w:t>climate change impacts (DEWHA 2009b; BirdLife International 2015).</w:t>
      </w:r>
    </w:p>
    <w:p w:rsidR="008017E5" w:rsidRDefault="008017E5" w:rsidP="008017E5">
      <w:pPr>
        <w:pStyle w:val="CAheading"/>
        <w:rPr>
          <w:b w:val="0"/>
        </w:rPr>
      </w:pPr>
    </w:p>
    <w:p w:rsidR="00A27F10" w:rsidRPr="00A27F10" w:rsidRDefault="00A27F10" w:rsidP="00A27F10">
      <w:pPr>
        <w:pStyle w:val="CAheading"/>
        <w:rPr>
          <w:b w:val="0"/>
          <w:bCs/>
          <w:i/>
        </w:rPr>
      </w:pPr>
      <w:r w:rsidRPr="00A27F10">
        <w:rPr>
          <w:b w:val="0"/>
          <w:bCs/>
          <w:i/>
        </w:rPr>
        <w:t>Habitat loss and habitat degradation</w:t>
      </w:r>
    </w:p>
    <w:p w:rsidR="00A27F10" w:rsidRPr="00A27F10" w:rsidRDefault="00A27F10" w:rsidP="00A27F10">
      <w:pPr>
        <w:pStyle w:val="CAheading"/>
        <w:rPr>
          <w:b w:val="0"/>
        </w:rPr>
      </w:pPr>
      <w:r w:rsidRPr="00A27F10">
        <w:rPr>
          <w:b w:val="0"/>
        </w:rPr>
        <w:t xml:space="preserve">The </w:t>
      </w:r>
      <w:r w:rsidR="007B14B6">
        <w:rPr>
          <w:b w:val="0"/>
        </w:rPr>
        <w:t>r</w:t>
      </w:r>
      <w:r w:rsidRPr="00A27F10">
        <w:rPr>
          <w:b w:val="0"/>
        </w:rPr>
        <w:t xml:space="preserve">ed </w:t>
      </w:r>
      <w:r w:rsidR="007B14B6">
        <w:rPr>
          <w:b w:val="0"/>
        </w:rPr>
        <w:t>k</w:t>
      </w:r>
      <w:r w:rsidRPr="00A27F10">
        <w:rPr>
          <w:b w:val="0"/>
        </w:rPr>
        <w:t xml:space="preserve">not is threatened by wetland degradation in East Asia, where it stages on migration (Bamford et al. 2008). The </w:t>
      </w:r>
      <w:r w:rsidR="007B14B6">
        <w:rPr>
          <w:b w:val="0"/>
        </w:rPr>
        <w:t>r</w:t>
      </w:r>
      <w:r w:rsidRPr="00A27F10">
        <w:rPr>
          <w:b w:val="0"/>
        </w:rPr>
        <w:t xml:space="preserve">ed </w:t>
      </w:r>
      <w:r w:rsidR="007B14B6">
        <w:rPr>
          <w:b w:val="0"/>
        </w:rPr>
        <w:t>k</w:t>
      </w:r>
      <w:r w:rsidRPr="00A27F10">
        <w:rPr>
          <w:b w:val="0"/>
        </w:rPr>
        <w:t>not is specifically threatened at Bohai Bay, Yellow Sea where both subspecies (</w:t>
      </w:r>
      <w:r w:rsidRPr="00A27F10">
        <w:rPr>
          <w:b w:val="0"/>
          <w:i/>
        </w:rPr>
        <w:t>C. c. piersmai</w:t>
      </w:r>
      <w:r w:rsidRPr="00A27F10">
        <w:rPr>
          <w:b w:val="0"/>
        </w:rPr>
        <w:t xml:space="preserve"> and </w:t>
      </w:r>
      <w:r w:rsidRPr="00A27F10">
        <w:rPr>
          <w:b w:val="0"/>
          <w:i/>
        </w:rPr>
        <w:t>C. c. rogersi</w:t>
      </w:r>
      <w:r w:rsidRPr="00A27F10">
        <w:rPr>
          <w:b w:val="0"/>
        </w:rPr>
        <w:t xml:space="preserve">) stage on the intertidal mudflats. Rogers et al. (2010) estimated that their study site area of 20 km of coastline in Bohai Bay was used by over 45% of the combined global population of adult </w:t>
      </w:r>
      <w:r w:rsidRPr="00A27F10">
        <w:rPr>
          <w:b w:val="0"/>
          <w:i/>
        </w:rPr>
        <w:t>C. c. piersmai</w:t>
      </w:r>
      <w:r w:rsidRPr="00A27F10">
        <w:rPr>
          <w:b w:val="0"/>
        </w:rPr>
        <w:t xml:space="preserve"> and </w:t>
      </w:r>
      <w:r w:rsidRPr="00A27F10">
        <w:rPr>
          <w:b w:val="0"/>
          <w:i/>
        </w:rPr>
        <w:t>C. c. rogersi.</w:t>
      </w:r>
      <w:r w:rsidRPr="00A27F10">
        <w:rPr>
          <w:b w:val="0"/>
        </w:rPr>
        <w:t xml:space="preserve"> Between 1994 and 2010, the reclamation of large areas (including intertidal mudflats) in the bay for two industrial projects caused the northward migrating </w:t>
      </w:r>
      <w:r w:rsidR="007B14B6">
        <w:rPr>
          <w:b w:val="0"/>
        </w:rPr>
        <w:t>r</w:t>
      </w:r>
      <w:r w:rsidRPr="00A27F10">
        <w:rPr>
          <w:b w:val="0"/>
        </w:rPr>
        <w:t xml:space="preserve">ed </w:t>
      </w:r>
      <w:r w:rsidR="007B14B6">
        <w:rPr>
          <w:b w:val="0"/>
        </w:rPr>
        <w:t>k</w:t>
      </w:r>
      <w:r w:rsidRPr="00A27F10">
        <w:rPr>
          <w:b w:val="0"/>
        </w:rPr>
        <w:t xml:space="preserve">not to become concentrated in an ever smaller remaining area. The northward migration numbers of </w:t>
      </w:r>
      <w:r w:rsidRPr="00A27F10">
        <w:rPr>
          <w:b w:val="0"/>
          <w:i/>
        </w:rPr>
        <w:t>C. c. piersmai</w:t>
      </w:r>
      <w:r w:rsidRPr="00A27F10">
        <w:rPr>
          <w:b w:val="0"/>
        </w:rPr>
        <w:t xml:space="preserve"> and </w:t>
      </w:r>
      <w:r w:rsidRPr="00A27F10">
        <w:rPr>
          <w:b w:val="0"/>
          <w:i/>
        </w:rPr>
        <w:t>C. c. rogersi</w:t>
      </w:r>
      <w:r w:rsidRPr="00A27F10">
        <w:rPr>
          <w:b w:val="0"/>
        </w:rPr>
        <w:t xml:space="preserve"> in this so far little affected area increased from 13% in 2007 to 62% in 2010 of the global populations (Yang et al. 2011). With the proposed continuation of land reclamation in Bohai Bay, it is predicted that shorebird densities in the remaining areas will increase to a point of collapse (Yang et al. 2011). Along with other major areas of tidal flat habitat in East Asia, the Bohai Bay tidal flats currently have no formal protection (Murray &amp; Fuller 2015).</w:t>
      </w:r>
      <w:r w:rsidR="00AA2980">
        <w:rPr>
          <w:b w:val="0"/>
        </w:rPr>
        <w:t xml:space="preserve"> </w:t>
      </w:r>
      <w:r w:rsidRPr="00A27F10">
        <w:rPr>
          <w:b w:val="0"/>
        </w:rPr>
        <w:t>Reclamation on intertidal mudflats is also a threat in other areas of the EAAF</w:t>
      </w:r>
      <w:r w:rsidR="00AA2980">
        <w:rPr>
          <w:b w:val="0"/>
        </w:rPr>
        <w:t>, for example</w:t>
      </w:r>
      <w:r w:rsidRPr="00A27F10">
        <w:rPr>
          <w:b w:val="0"/>
        </w:rPr>
        <w:t xml:space="preserve"> Malaysia (Wei et al. 2006). In addition, intensive oil exploration and extraction, and reduction in river flows due to upstream water diversion, are other potentially significant threats in parts of China where this species is present in internationally significant numbers (Barter 2005; Barter et al. 1998).</w:t>
      </w:r>
    </w:p>
    <w:p w:rsidR="00A27F10" w:rsidRPr="00A27F10" w:rsidRDefault="00A27F10" w:rsidP="00A27F10">
      <w:pPr>
        <w:pStyle w:val="CAheading"/>
        <w:rPr>
          <w:b w:val="0"/>
        </w:rPr>
      </w:pPr>
      <w:r w:rsidRPr="00A27F10">
        <w:rPr>
          <w:b w:val="0"/>
          <w:iCs/>
        </w:rPr>
        <w:t>In Australia, t</w:t>
      </w:r>
      <w:r w:rsidRPr="00A27F10">
        <w:rPr>
          <w:b w:val="0"/>
        </w:rPr>
        <w:t>he loss of important habitat reduces the availability of foraging and roosting sites. This affects the ability of the birds to build up the energy stores required for successful migration and breeding. Some sites are important all year round for juveniles who may stay in Australia throughout the breeding season until they reach maturity. A variety of activities may cause habitat loss which include direct losses through land clearing, inundation, infilling or draining. Indirect loss may occur due to changes in water quality, hydrology or structural changes near roosting sites (DEWHA 2009b).</w:t>
      </w:r>
      <w:r w:rsidRPr="00A27F10">
        <w:rPr>
          <w:b w:val="0"/>
        </w:rPr>
        <w:br/>
      </w:r>
      <w:r w:rsidRPr="00A27F10">
        <w:rPr>
          <w:b w:val="0"/>
        </w:rPr>
        <w:br/>
        <w:t xml:space="preserve">As most migratory shorebirds, such as the </w:t>
      </w:r>
      <w:r w:rsidR="007B14B6">
        <w:rPr>
          <w:b w:val="0"/>
        </w:rPr>
        <w:t>r</w:t>
      </w:r>
      <w:r w:rsidRPr="00A27F10">
        <w:rPr>
          <w:b w:val="0"/>
        </w:rPr>
        <w:t xml:space="preserve">ed </w:t>
      </w:r>
      <w:r w:rsidR="007B14B6">
        <w:rPr>
          <w:b w:val="0"/>
        </w:rPr>
        <w:t>k</w:t>
      </w:r>
      <w:r w:rsidRPr="00A27F10">
        <w:rPr>
          <w:b w:val="0"/>
        </w:rPr>
        <w:t>not, have specialized feeding techniques, they are particularly susceptible to slight changes in prey sources and foraging environments. Activities that cause habitat degradation include, but are not restricted to</w:t>
      </w:r>
      <w:r>
        <w:rPr>
          <w:b w:val="0"/>
        </w:rPr>
        <w:t xml:space="preserve"> </w:t>
      </w:r>
      <w:r w:rsidRPr="00A27F10">
        <w:rPr>
          <w:b w:val="0"/>
        </w:rPr>
        <w:t>loss of marine or estuarine vegetation, which is likely to alter the dynamic equilibrium of sediment banks and mudflats;</w:t>
      </w:r>
      <w:r>
        <w:rPr>
          <w:b w:val="0"/>
        </w:rPr>
        <w:t xml:space="preserve"> </w:t>
      </w:r>
      <w:r w:rsidRPr="00A27F10">
        <w:rPr>
          <w:b w:val="0"/>
        </w:rPr>
        <w:t>invasion of intertidal mudflats by weeds such as cordgrass;</w:t>
      </w:r>
      <w:r>
        <w:rPr>
          <w:b w:val="0"/>
        </w:rPr>
        <w:t xml:space="preserve"> </w:t>
      </w:r>
      <w:r w:rsidRPr="00A27F10">
        <w:rPr>
          <w:b w:val="0"/>
        </w:rPr>
        <w:t>water pollution and changes to the water regime;</w:t>
      </w:r>
      <w:r>
        <w:rPr>
          <w:b w:val="0"/>
        </w:rPr>
        <w:t xml:space="preserve"> </w:t>
      </w:r>
      <w:r w:rsidRPr="00A27F10">
        <w:rPr>
          <w:b w:val="0"/>
        </w:rPr>
        <w:t>changes to the hydrological regime; and</w:t>
      </w:r>
      <w:r>
        <w:rPr>
          <w:b w:val="0"/>
        </w:rPr>
        <w:t xml:space="preserve"> </w:t>
      </w:r>
      <w:r w:rsidRPr="00A27F10">
        <w:rPr>
          <w:b w:val="0"/>
        </w:rPr>
        <w:t>exposure of acid sulphate soils, hence changing the chemical balance at the site (DEWHA 2009b).</w:t>
      </w:r>
    </w:p>
    <w:p w:rsidR="00A27F10" w:rsidRDefault="00A27F10" w:rsidP="00A27F10">
      <w:pPr>
        <w:pStyle w:val="CAheading"/>
        <w:rPr>
          <w:b w:val="0"/>
        </w:rPr>
      </w:pPr>
      <w:r w:rsidRPr="00A27F10">
        <w:rPr>
          <w:b w:val="0"/>
        </w:rPr>
        <w:t>The non-breeding grounds of the species in south-eastern Australia are threatened by habitat degradation, loss and human disturbance (Garnett et al. 2011), but those in the north are generally free of such disturbances (NTDoLRM 2012).</w:t>
      </w:r>
    </w:p>
    <w:p w:rsidR="00AC2AA9" w:rsidRPr="00A27F10" w:rsidRDefault="00AC2AA9" w:rsidP="00A27F10">
      <w:pPr>
        <w:pStyle w:val="CAheading"/>
        <w:rPr>
          <w:b w:val="0"/>
        </w:rPr>
      </w:pPr>
    </w:p>
    <w:p w:rsidR="00A27F10" w:rsidRPr="00D930AA" w:rsidRDefault="00A27F10" w:rsidP="00A27F10">
      <w:pPr>
        <w:pStyle w:val="CAheading"/>
        <w:rPr>
          <w:b w:val="0"/>
          <w:i/>
        </w:rPr>
      </w:pPr>
      <w:r w:rsidRPr="00D930AA">
        <w:rPr>
          <w:b w:val="0"/>
          <w:i/>
        </w:rPr>
        <w:t>Pollution/contamination</w:t>
      </w:r>
    </w:p>
    <w:p w:rsidR="00A27F10" w:rsidRDefault="00A27F10" w:rsidP="00A27F10">
      <w:pPr>
        <w:pStyle w:val="CAheading"/>
        <w:rPr>
          <w:b w:val="0"/>
        </w:rPr>
      </w:pPr>
      <w:r w:rsidRPr="00A27F10">
        <w:rPr>
          <w:b w:val="0"/>
        </w:rPr>
        <w:t>Migratory shorebirds may be adversely affected by pollution, both on passage and in non-breeding areas (Harding et al. 2007; Wei et al. 2006).</w:t>
      </w:r>
    </w:p>
    <w:p w:rsidR="00AC2AA9" w:rsidRPr="00A27F10" w:rsidRDefault="00AC2AA9" w:rsidP="00A27F10">
      <w:pPr>
        <w:pStyle w:val="CAheading"/>
        <w:rPr>
          <w:b w:val="0"/>
        </w:rPr>
      </w:pPr>
    </w:p>
    <w:p w:rsidR="00A27F10" w:rsidRPr="00D930AA" w:rsidRDefault="00A27F10" w:rsidP="00A27F10">
      <w:pPr>
        <w:pStyle w:val="CAheading"/>
        <w:rPr>
          <w:b w:val="0"/>
          <w:i/>
        </w:rPr>
      </w:pPr>
      <w:r w:rsidRPr="00D930AA">
        <w:rPr>
          <w:b w:val="0"/>
          <w:i/>
        </w:rPr>
        <w:t>Disturbance</w:t>
      </w:r>
    </w:p>
    <w:p w:rsidR="00A27F10" w:rsidRPr="00A27F10" w:rsidRDefault="00A27F10" w:rsidP="00A27F10">
      <w:pPr>
        <w:pStyle w:val="CAheading"/>
        <w:rPr>
          <w:b w:val="0"/>
        </w:rPr>
      </w:pPr>
      <w:r w:rsidRPr="00A27F10">
        <w:rPr>
          <w:b w:val="0"/>
        </w:rPr>
        <w:t xml:space="preserve">Human disturbance can cause shorebirds to interrupt their feeding or roosting and may influence the area of otherwise suitable feeding habitat that is actually used. Disturbance from human recreation activities may force migratory shorebirds to increase the time devoted to vigilance and anti-predator behaviour and/or may compel the birds to move to alternative, less favourable feeding areas (Goss-Custard et al. 2006). </w:t>
      </w:r>
    </w:p>
    <w:p w:rsidR="00A27F10" w:rsidRDefault="00A27F10" w:rsidP="00A27F10">
      <w:pPr>
        <w:pStyle w:val="CAheading"/>
        <w:rPr>
          <w:b w:val="0"/>
        </w:rPr>
      </w:pPr>
      <w:r w:rsidRPr="00A27F10">
        <w:rPr>
          <w:b w:val="0"/>
        </w:rPr>
        <w:t>Disturbance can result from residential and recreational activities including fishing, boating, four wheel driving, walking dogs, noise and night lighting. While some disturbances may have a low impact, it is important to consider the combined effect of disturbances with other threats (DEWHA 2009b).</w:t>
      </w:r>
    </w:p>
    <w:p w:rsidR="00AC2AA9" w:rsidRPr="00A27F10" w:rsidRDefault="00AC2AA9" w:rsidP="00A27F10">
      <w:pPr>
        <w:pStyle w:val="CAheading"/>
        <w:rPr>
          <w:b w:val="0"/>
        </w:rPr>
      </w:pPr>
    </w:p>
    <w:p w:rsidR="00A27F10" w:rsidRPr="00D930AA" w:rsidRDefault="00A27F10" w:rsidP="00A27F10">
      <w:pPr>
        <w:pStyle w:val="CAheading"/>
        <w:rPr>
          <w:b w:val="0"/>
          <w:i/>
        </w:rPr>
      </w:pPr>
      <w:r w:rsidRPr="00D930AA">
        <w:rPr>
          <w:b w:val="0"/>
          <w:i/>
        </w:rPr>
        <w:t>Diseases</w:t>
      </w:r>
    </w:p>
    <w:p w:rsidR="00A27F10" w:rsidRPr="00A27F10" w:rsidRDefault="00A27F10" w:rsidP="00A27F10">
      <w:pPr>
        <w:pStyle w:val="CAheading"/>
        <w:rPr>
          <w:b w:val="0"/>
        </w:rPr>
      </w:pPr>
      <w:r w:rsidRPr="00A27F10">
        <w:rPr>
          <w:b w:val="0"/>
        </w:rPr>
        <w:t xml:space="preserve">The </w:t>
      </w:r>
      <w:r w:rsidR="007B14B6">
        <w:rPr>
          <w:b w:val="0"/>
        </w:rPr>
        <w:t>r</w:t>
      </w:r>
      <w:r w:rsidRPr="00A27F10">
        <w:rPr>
          <w:b w:val="0"/>
        </w:rPr>
        <w:t xml:space="preserve">ed </w:t>
      </w:r>
      <w:r w:rsidR="007B14B6">
        <w:rPr>
          <w:b w:val="0"/>
        </w:rPr>
        <w:t>k</w:t>
      </w:r>
      <w:r w:rsidRPr="00A27F10">
        <w:rPr>
          <w:b w:val="0"/>
        </w:rPr>
        <w:t>not is susceptible to avian influenza and so may be threatened by future outbreaks of the virus (Melville &amp; Shortridge 2006).</w:t>
      </w:r>
    </w:p>
    <w:p w:rsidR="00A27F10" w:rsidRDefault="00A27F10" w:rsidP="00A27F10">
      <w:pPr>
        <w:pStyle w:val="CAheading"/>
        <w:rPr>
          <w:b w:val="0"/>
        </w:rPr>
      </w:pPr>
      <w:r w:rsidRPr="00A27F10">
        <w:rPr>
          <w:b w:val="0"/>
          <w:iCs/>
        </w:rPr>
        <w:t xml:space="preserve">Since, 1992, the viral disease testing of Charadriiformes from coastal northwest Australia has not detected any evidence of avian influenza virus excretion in the </w:t>
      </w:r>
      <w:r w:rsidR="007B14B6">
        <w:rPr>
          <w:b w:val="0"/>
          <w:iCs/>
        </w:rPr>
        <w:t>r</w:t>
      </w:r>
      <w:r w:rsidRPr="00A27F10">
        <w:rPr>
          <w:b w:val="0"/>
          <w:iCs/>
        </w:rPr>
        <w:t xml:space="preserve">ed </w:t>
      </w:r>
      <w:r w:rsidR="007B14B6">
        <w:rPr>
          <w:b w:val="0"/>
          <w:iCs/>
        </w:rPr>
        <w:t>k</w:t>
      </w:r>
      <w:r w:rsidRPr="00A27F10">
        <w:rPr>
          <w:b w:val="0"/>
          <w:iCs/>
        </w:rPr>
        <w:t xml:space="preserve">not </w:t>
      </w:r>
      <w:r w:rsidRPr="00A27F10">
        <w:rPr>
          <w:b w:val="0"/>
        </w:rPr>
        <w:t xml:space="preserve">or any other species tested. However, from serologic testing, there was evidence of past exposure to the virus in the sampled </w:t>
      </w:r>
      <w:r w:rsidR="007B14B6">
        <w:rPr>
          <w:b w:val="0"/>
        </w:rPr>
        <w:t>r</w:t>
      </w:r>
      <w:r w:rsidRPr="00A27F10">
        <w:rPr>
          <w:b w:val="0"/>
        </w:rPr>
        <w:t xml:space="preserve">ed </w:t>
      </w:r>
      <w:r w:rsidR="007B14B6">
        <w:rPr>
          <w:b w:val="0"/>
        </w:rPr>
        <w:t>k</w:t>
      </w:r>
      <w:r w:rsidRPr="00A27F10">
        <w:rPr>
          <w:b w:val="0"/>
        </w:rPr>
        <w:t xml:space="preserve">nots and the exposure risk profile for this species had significantly higher values compared to other species (Curran et al. 2014). </w:t>
      </w:r>
    </w:p>
    <w:p w:rsidR="00AC2AA9" w:rsidRPr="00A27F10" w:rsidRDefault="00AC2AA9" w:rsidP="00A27F10">
      <w:pPr>
        <w:pStyle w:val="CAheading"/>
        <w:rPr>
          <w:b w:val="0"/>
        </w:rPr>
      </w:pPr>
    </w:p>
    <w:p w:rsidR="00A27F10" w:rsidRPr="00D930AA" w:rsidRDefault="00A27F10" w:rsidP="00A27F10">
      <w:pPr>
        <w:pStyle w:val="CAheading"/>
        <w:rPr>
          <w:b w:val="0"/>
          <w:i/>
        </w:rPr>
      </w:pPr>
      <w:r w:rsidRPr="00D930AA">
        <w:rPr>
          <w:b w:val="0"/>
          <w:i/>
        </w:rPr>
        <w:t>Direct mortality</w:t>
      </w:r>
    </w:p>
    <w:p w:rsidR="00A27F10" w:rsidRDefault="00A27F10" w:rsidP="00A27F10">
      <w:pPr>
        <w:pStyle w:val="CAheading"/>
        <w:rPr>
          <w:b w:val="0"/>
        </w:rPr>
      </w:pPr>
      <w:r w:rsidRPr="00A27F10">
        <w:rPr>
          <w:b w:val="0"/>
        </w:rPr>
        <w:t xml:space="preserve">Direct mortality may result from the construction of wind farms located in migration or movement pathways, bird strike with aircraft, hunting, chemical spills and oil spills (DEWHA 2009b). Hunting is still a very serious problem for shorebirds in China, and the </w:t>
      </w:r>
      <w:r w:rsidR="007B14B6">
        <w:rPr>
          <w:b w:val="0"/>
        </w:rPr>
        <w:t>r</w:t>
      </w:r>
      <w:r w:rsidRPr="00A27F10">
        <w:rPr>
          <w:b w:val="0"/>
        </w:rPr>
        <w:t xml:space="preserve">ed </w:t>
      </w:r>
      <w:r w:rsidR="007B14B6">
        <w:rPr>
          <w:b w:val="0"/>
        </w:rPr>
        <w:t>k</w:t>
      </w:r>
      <w:r w:rsidRPr="00A27F10">
        <w:rPr>
          <w:b w:val="0"/>
        </w:rPr>
        <w:t>not has been identified as one of the species caught (Ming et al. 1998).</w:t>
      </w:r>
    </w:p>
    <w:p w:rsidR="00AC2AA9" w:rsidRPr="00A27F10" w:rsidRDefault="00AC2AA9" w:rsidP="00A27F10">
      <w:pPr>
        <w:pStyle w:val="CAheading"/>
        <w:rPr>
          <w:b w:val="0"/>
        </w:rPr>
      </w:pPr>
    </w:p>
    <w:p w:rsidR="00A27F10" w:rsidRPr="00A27F10" w:rsidRDefault="00A27F10" w:rsidP="00A27F10">
      <w:pPr>
        <w:pStyle w:val="CAheading"/>
        <w:rPr>
          <w:b w:val="0"/>
        </w:rPr>
      </w:pPr>
      <w:r w:rsidRPr="00D930AA">
        <w:rPr>
          <w:b w:val="0"/>
          <w:i/>
        </w:rPr>
        <w:t>Climate change</w:t>
      </w:r>
      <w:r w:rsidRPr="00D930AA">
        <w:rPr>
          <w:b w:val="0"/>
          <w:i/>
        </w:rPr>
        <w:br/>
      </w:r>
      <w:r w:rsidRPr="00A27F10">
        <w:rPr>
          <w:b w:val="0"/>
        </w:rPr>
        <w:t xml:space="preserve">Global warming and associated changes in sea level are likely to have a long-term impact on the breeding, staging and non-breeding grounds of migratory shorebirds (Harding et al. 2007). Rises in sea level could have a major impact on the </w:t>
      </w:r>
      <w:r w:rsidR="007B14B6">
        <w:rPr>
          <w:b w:val="0"/>
        </w:rPr>
        <w:t>r</w:t>
      </w:r>
      <w:r w:rsidRPr="00A27F10">
        <w:rPr>
          <w:b w:val="0"/>
        </w:rPr>
        <w:t xml:space="preserve">ed </w:t>
      </w:r>
      <w:r w:rsidR="007B14B6">
        <w:rPr>
          <w:b w:val="0"/>
        </w:rPr>
        <w:t>k</w:t>
      </w:r>
      <w:r w:rsidRPr="00A27F10">
        <w:rPr>
          <w:b w:val="0"/>
        </w:rPr>
        <w:t xml:space="preserve">not due to loss of intertidal habitat (Iwamura et al. 2013). Taking into account upshore movements of intertidal habitat, modelling indicates that, for both </w:t>
      </w:r>
      <w:r w:rsidRPr="00A27F10">
        <w:rPr>
          <w:b w:val="0"/>
          <w:i/>
        </w:rPr>
        <w:t>C.c. piersmai</w:t>
      </w:r>
      <w:r w:rsidRPr="00A27F10">
        <w:rPr>
          <w:b w:val="0"/>
        </w:rPr>
        <w:t xml:space="preserve"> and </w:t>
      </w:r>
      <w:r w:rsidRPr="00A27F10">
        <w:rPr>
          <w:b w:val="0"/>
          <w:i/>
        </w:rPr>
        <w:t>C.c. rogersi,</w:t>
      </w:r>
      <w:r w:rsidRPr="00A27F10">
        <w:rPr>
          <w:b w:val="0"/>
        </w:rPr>
        <w:t xml:space="preserve"> population flow could reduce by 15% with a 150 cm sea level rise (Iwamura et al. 2013).</w:t>
      </w:r>
    </w:p>
    <w:p w:rsidR="00A27F10" w:rsidRDefault="00A27F10" w:rsidP="008017E5">
      <w:pPr>
        <w:pStyle w:val="CAheading"/>
        <w:rPr>
          <w:b w:val="0"/>
        </w:rPr>
      </w:pPr>
    </w:p>
    <w:p w:rsidR="00F328C0" w:rsidRDefault="002939A8" w:rsidP="00AB638E">
      <w:pPr>
        <w:pStyle w:val="CAheading"/>
        <w:spacing w:after="240"/>
        <w:rPr>
          <w:u w:val="single"/>
        </w:rPr>
      </w:pPr>
      <w:r w:rsidRPr="003F4D21">
        <w:rPr>
          <w:u w:val="single"/>
        </w:rPr>
        <w:t>Assessment of available information</w:t>
      </w:r>
      <w:r w:rsidR="0009403D" w:rsidRPr="003F4D21">
        <w:rPr>
          <w:u w:val="single"/>
        </w:rPr>
        <w:t xml:space="preserve"> in relation to the EPBC Act C</w:t>
      </w:r>
      <w:r w:rsidR="003445DF" w:rsidRPr="003F4D21">
        <w:rPr>
          <w:u w:val="single"/>
        </w:rPr>
        <w:t>riteria and Regulations</w:t>
      </w:r>
    </w:p>
    <w:p w:rsidR="003F4D21" w:rsidRDefault="003F4D21" w:rsidP="003F4D21">
      <w:pPr>
        <w:rPr>
          <w:rFonts w:ascii="Arial" w:hAnsi="Arial" w:cs="Arial"/>
          <w:b/>
          <w:sz w:val="22"/>
          <w:szCs w:val="22"/>
        </w:rPr>
      </w:pPr>
    </w:p>
    <w:tbl>
      <w:tblPr>
        <w:tblStyle w:val="TableGrid"/>
        <w:tblW w:w="10117" w:type="dxa"/>
        <w:tblInd w:w="-86" w:type="dxa"/>
        <w:tblLook w:val="04A0"/>
      </w:tblPr>
      <w:tblGrid>
        <w:gridCol w:w="3565"/>
        <w:gridCol w:w="1333"/>
        <w:gridCol w:w="766"/>
        <w:gridCol w:w="1980"/>
        <w:gridCol w:w="2473"/>
      </w:tblGrid>
      <w:tr w:rsidR="003F4D21" w:rsidRPr="006C7E0A" w:rsidTr="00213CC4">
        <w:trPr>
          <w:trHeight w:val="606"/>
        </w:trPr>
        <w:tc>
          <w:tcPr>
            <w:tcW w:w="10117" w:type="dxa"/>
            <w:gridSpan w:val="5"/>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rsidR="003F4D21" w:rsidRPr="00213CC4" w:rsidRDefault="003F4D21"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rsidR="003F4D21" w:rsidRPr="00715477" w:rsidRDefault="003A020C"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7" type="#_x0000_t88" style="position:absolute;left:0;text-align:left;margin-left:235.2pt;margin-top:2.15pt;width:42pt;height:168pt;z-index:251657216;mso-position-horizontal-relative:text;mso-position-vertical-relative:text"/>
              </w:pic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rsidR="003F4D21" w:rsidRPr="00715477" w:rsidRDefault="003F4D21" w:rsidP="003F4D21">
            <w:pPr>
              <w:rPr>
                <w:rFonts w:ascii="Arial" w:hAnsi="Arial" w:cs="Arial"/>
                <w:sz w:val="18"/>
                <w:szCs w:val="18"/>
              </w:rPr>
            </w:pPr>
          </w:p>
          <w:p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rsidR="003F4D21" w:rsidRPr="00715477" w:rsidRDefault="003A020C" w:rsidP="003F4D21">
            <w:pPr>
              <w:tabs>
                <w:tab w:val="left" w:pos="459"/>
              </w:tabs>
              <w:spacing w:after="240"/>
              <w:ind w:left="1927" w:hanging="425"/>
              <w:rPr>
                <w:rFonts w:ascii="Arial" w:hAnsi="Arial" w:cs="Arial"/>
                <w:sz w:val="18"/>
                <w:szCs w:val="18"/>
              </w:rPr>
            </w:pPr>
            <w:r w:rsidRPr="003A020C">
              <w:rPr>
                <w:rFonts w:ascii="Arial" w:hAnsi="Arial" w:cs="Arial"/>
                <w:noProof/>
                <w:sz w:val="18"/>
                <w:szCs w:val="18"/>
                <w:lang w:val="en-US" w:eastAsia="zh-TW"/>
              </w:rPr>
              <w:pict>
                <v:shapetype id="_x0000_t202" coordsize="21600,21600" o:spt="202" path="m,l,21600r21600,l21600,xe">
                  <v:stroke joinstyle="miter"/>
                  <v:path gradientshapeok="t" o:connecttype="rect"/>
                </v:shapetype>
                <v:shape id="_x0000_s1026" type="#_x0000_t202" style="position:absolute;left:0;text-align:left;margin-left:27.8pt;margin-top:24.95pt;width:45pt;height:48pt;z-index:251658240;mso-width-relative:margin;mso-height-relative:margin" stroked="f">
                  <v:textbox>
                    <w:txbxContent>
                      <w:p w:rsidR="008B4546" w:rsidRPr="00CE7C59" w:rsidRDefault="008B4546" w:rsidP="003F4D21">
                        <w:pPr>
                          <w:rPr>
                            <w:rFonts w:ascii="Arial" w:hAnsi="Arial" w:cs="Arial"/>
                            <w:sz w:val="18"/>
                            <w:szCs w:val="18"/>
                          </w:rPr>
                        </w:pPr>
                        <w:proofErr w:type="gramStart"/>
                        <w:r w:rsidRPr="00CE7C59">
                          <w:rPr>
                            <w:rFonts w:ascii="Arial" w:hAnsi="Arial" w:cs="Arial"/>
                            <w:i/>
                            <w:iCs/>
                            <w:sz w:val="18"/>
                            <w:szCs w:val="18"/>
                          </w:rPr>
                          <w:t>based</w:t>
                        </w:r>
                        <w:proofErr w:type="gramEnd"/>
                        <w:r w:rsidRPr="00CE7C59">
                          <w:rPr>
                            <w:rFonts w:ascii="Arial" w:hAnsi="Arial" w:cs="Arial"/>
                            <w:i/>
                            <w:iCs/>
                            <w:sz w:val="18"/>
                            <w:szCs w:val="18"/>
                          </w:rPr>
                          <w:t xml:space="preserve"> on any of the following</w:t>
                        </w:r>
                        <w:r>
                          <w:rPr>
                            <w:rFonts w:ascii="Arial" w:hAnsi="Arial" w:cs="Arial"/>
                            <w:i/>
                            <w:iCs/>
                            <w:sz w:val="18"/>
                            <w:szCs w:val="18"/>
                          </w:rPr>
                          <w:t>:</w:t>
                        </w:r>
                      </w:p>
                    </w:txbxContent>
                  </v:textbox>
                </v:shape>
              </w:pict>
            </w:r>
            <w:r w:rsidR="003F4D21" w:rsidRPr="00715477">
              <w:rPr>
                <w:rFonts w:ascii="Arial" w:hAnsi="Arial" w:cs="Arial"/>
                <w:sz w:val="18"/>
                <w:szCs w:val="18"/>
              </w:rPr>
              <w:t>(b)</w:t>
            </w:r>
            <w:r w:rsidR="003F4D21" w:rsidRPr="00715477">
              <w:rPr>
                <w:rFonts w:ascii="Arial" w:hAnsi="Arial" w:cs="Arial"/>
                <w:sz w:val="18"/>
                <w:szCs w:val="18"/>
              </w:rPr>
              <w:tab/>
              <w:t>an index of abundance appropriate to the taxon</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rsidR="003F4D21" w:rsidRDefault="003F4D21" w:rsidP="003F4D21">
      <w:pPr>
        <w:rPr>
          <w:rFonts w:ascii="Arial" w:hAnsi="Arial" w:cs="Arial"/>
          <w:b/>
          <w:sz w:val="22"/>
          <w:szCs w:val="22"/>
        </w:rPr>
      </w:pPr>
    </w:p>
    <w:p w:rsidR="003F4D21" w:rsidRDefault="003F4D21" w:rsidP="003F4D21">
      <w:pPr>
        <w:rPr>
          <w:rFonts w:ascii="Arial" w:hAnsi="Arial" w:cs="Arial"/>
          <w:b/>
          <w:sz w:val="22"/>
          <w:szCs w:val="22"/>
        </w:rPr>
      </w:pPr>
      <w:r w:rsidRPr="001973B5">
        <w:rPr>
          <w:rFonts w:ascii="Arial" w:hAnsi="Arial" w:cs="Arial"/>
          <w:b/>
          <w:sz w:val="22"/>
          <w:szCs w:val="22"/>
        </w:rPr>
        <w:t>Evidence</w:t>
      </w:r>
      <w:r>
        <w:rPr>
          <w:rFonts w:ascii="Arial" w:hAnsi="Arial" w:cs="Arial"/>
          <w:b/>
          <w:sz w:val="22"/>
          <w:szCs w:val="22"/>
        </w:rPr>
        <w:t>:</w:t>
      </w:r>
    </w:p>
    <w:p w:rsidR="00DA50CB" w:rsidRDefault="00DA50CB" w:rsidP="003F4D21">
      <w:pPr>
        <w:spacing w:after="240"/>
        <w:rPr>
          <w:rFonts w:ascii="Arial" w:hAnsi="Arial" w:cs="Arial"/>
          <w:sz w:val="22"/>
          <w:szCs w:val="22"/>
        </w:rPr>
      </w:pPr>
    </w:p>
    <w:p w:rsidR="00DA50CB" w:rsidRPr="00DA50CB" w:rsidRDefault="00DA50CB" w:rsidP="00DA50CB">
      <w:pPr>
        <w:spacing w:after="240"/>
        <w:rPr>
          <w:rFonts w:ascii="Arial" w:hAnsi="Arial" w:cs="Arial"/>
          <w:b/>
          <w:sz w:val="22"/>
          <w:szCs w:val="22"/>
        </w:rPr>
      </w:pPr>
      <w:r w:rsidRPr="00DA50CB">
        <w:rPr>
          <w:rFonts w:ascii="Arial" w:hAnsi="Arial" w:cs="Arial"/>
          <w:b/>
          <w:sz w:val="22"/>
          <w:szCs w:val="22"/>
        </w:rPr>
        <w:t xml:space="preserve">Eligible under Criterion 1 A2 (a) for listing as </w:t>
      </w:r>
      <w:r>
        <w:rPr>
          <w:rFonts w:ascii="Arial" w:hAnsi="Arial" w:cs="Arial"/>
          <w:b/>
          <w:sz w:val="22"/>
          <w:szCs w:val="22"/>
        </w:rPr>
        <w:t>Endangered</w:t>
      </w:r>
    </w:p>
    <w:p w:rsidR="00DA50CB" w:rsidRDefault="00201204" w:rsidP="003F4D21">
      <w:pPr>
        <w:spacing w:after="240"/>
        <w:rPr>
          <w:rFonts w:ascii="Arial" w:hAnsi="Arial" w:cs="Arial"/>
          <w:sz w:val="22"/>
          <w:szCs w:val="22"/>
        </w:rPr>
      </w:pPr>
      <w:r w:rsidRPr="00201204">
        <w:rPr>
          <w:rFonts w:ascii="Arial" w:hAnsi="Arial" w:cs="Arial"/>
          <w:sz w:val="22"/>
          <w:szCs w:val="22"/>
        </w:rPr>
        <w:t xml:space="preserve">The global population of </w:t>
      </w:r>
      <w:r w:rsidR="007B14B6">
        <w:rPr>
          <w:rFonts w:ascii="Arial" w:hAnsi="Arial" w:cs="Arial"/>
          <w:sz w:val="22"/>
          <w:szCs w:val="22"/>
        </w:rPr>
        <w:t>r</w:t>
      </w:r>
      <w:r w:rsidRPr="00201204">
        <w:rPr>
          <w:rFonts w:ascii="Arial" w:hAnsi="Arial" w:cs="Arial"/>
          <w:sz w:val="22"/>
          <w:szCs w:val="22"/>
        </w:rPr>
        <w:t xml:space="preserve">ed </w:t>
      </w:r>
      <w:r w:rsidR="007B14B6">
        <w:rPr>
          <w:rFonts w:ascii="Arial" w:hAnsi="Arial" w:cs="Arial"/>
          <w:sz w:val="22"/>
          <w:szCs w:val="22"/>
        </w:rPr>
        <w:t>k</w:t>
      </w:r>
      <w:r w:rsidRPr="00201204">
        <w:rPr>
          <w:rFonts w:ascii="Arial" w:hAnsi="Arial" w:cs="Arial"/>
          <w:sz w:val="22"/>
          <w:szCs w:val="22"/>
        </w:rPr>
        <w:t xml:space="preserve">not was previously estimated at 1,090,000 with the population in the EAAF at 220,000 (Bamford et al. 2008). Although numbers at several sites have declined, it is also thought that the previous estimate of </w:t>
      </w:r>
      <w:r w:rsidR="007B14B6">
        <w:rPr>
          <w:rFonts w:ascii="Arial" w:hAnsi="Arial" w:cs="Arial"/>
          <w:sz w:val="22"/>
          <w:szCs w:val="22"/>
        </w:rPr>
        <w:t>r</w:t>
      </w:r>
      <w:r w:rsidRPr="00201204">
        <w:rPr>
          <w:rFonts w:ascii="Arial" w:hAnsi="Arial" w:cs="Arial"/>
          <w:sz w:val="22"/>
          <w:szCs w:val="22"/>
        </w:rPr>
        <w:t xml:space="preserve">ed </w:t>
      </w:r>
      <w:r w:rsidR="007B14B6">
        <w:rPr>
          <w:rFonts w:ascii="Arial" w:hAnsi="Arial" w:cs="Arial"/>
          <w:sz w:val="22"/>
          <w:szCs w:val="22"/>
        </w:rPr>
        <w:t>k</w:t>
      </w:r>
      <w:r w:rsidRPr="00201204">
        <w:rPr>
          <w:rFonts w:ascii="Arial" w:hAnsi="Arial" w:cs="Arial"/>
          <w:sz w:val="22"/>
          <w:szCs w:val="22"/>
        </w:rPr>
        <w:t>nots at Eighty Mile Beach, WA (80,700</w:t>
      </w:r>
      <w:r>
        <w:rPr>
          <w:rFonts w:ascii="Arial" w:hAnsi="Arial" w:cs="Arial"/>
          <w:sz w:val="22"/>
          <w:szCs w:val="22"/>
        </w:rPr>
        <w:t>)</w:t>
      </w:r>
      <w:r w:rsidRPr="00201204">
        <w:rPr>
          <w:rFonts w:ascii="Arial" w:hAnsi="Arial" w:cs="Arial"/>
          <w:sz w:val="22"/>
          <w:szCs w:val="22"/>
        </w:rPr>
        <w:t xml:space="preserve">, based on extrapolation from aerial surveys, may have been inflated (Rogers et al. 2010). Rogers et al. (2010) presented revised estimates for Australian and New Zealand sites using the most recently available austral summer counts. Assuming around 93% of the EAAF population of the </w:t>
      </w:r>
      <w:r w:rsidR="007B14B6">
        <w:rPr>
          <w:rFonts w:ascii="Arial" w:hAnsi="Arial" w:cs="Arial"/>
          <w:sz w:val="22"/>
          <w:szCs w:val="22"/>
        </w:rPr>
        <w:t>r</w:t>
      </w:r>
      <w:r w:rsidRPr="00201204">
        <w:rPr>
          <w:rFonts w:ascii="Arial" w:hAnsi="Arial" w:cs="Arial"/>
          <w:sz w:val="22"/>
          <w:szCs w:val="22"/>
        </w:rPr>
        <w:t xml:space="preserve">ed </w:t>
      </w:r>
      <w:r w:rsidR="007B14B6">
        <w:rPr>
          <w:rFonts w:ascii="Arial" w:hAnsi="Arial" w:cs="Arial"/>
          <w:sz w:val="22"/>
          <w:szCs w:val="22"/>
        </w:rPr>
        <w:t>k</w:t>
      </w:r>
      <w:r w:rsidRPr="00201204">
        <w:rPr>
          <w:rFonts w:ascii="Arial" w:hAnsi="Arial" w:cs="Arial"/>
          <w:sz w:val="22"/>
          <w:szCs w:val="22"/>
        </w:rPr>
        <w:t>not occurs in Australia and New Zealand (Bamford et al. 2008), a revised population estimate for the EAAF, based on a sum of revised estimates for the Australian and New Zealand populations of 104,986 (Rogers et al. 2010), is ap</w:t>
      </w:r>
      <w:r w:rsidR="00A46FCB">
        <w:rPr>
          <w:rFonts w:ascii="Arial" w:hAnsi="Arial" w:cs="Arial"/>
          <w:sz w:val="22"/>
          <w:szCs w:val="22"/>
        </w:rPr>
        <w:t>proximately 112,000 individuals, of which 68,000 occur in Australia (Garnett et al., 2011).</w:t>
      </w:r>
    </w:p>
    <w:p w:rsidR="007B14B6" w:rsidRDefault="00702E53" w:rsidP="00702E53">
      <w:pPr>
        <w:spacing w:after="240"/>
        <w:rPr>
          <w:rFonts w:ascii="Arial" w:hAnsi="Arial" w:cs="Arial"/>
          <w:sz w:val="22"/>
          <w:szCs w:val="22"/>
        </w:rPr>
      </w:pPr>
      <w:r w:rsidRPr="00702E53">
        <w:rPr>
          <w:rFonts w:ascii="Arial" w:hAnsi="Arial" w:cs="Arial"/>
          <w:sz w:val="22"/>
          <w:szCs w:val="22"/>
        </w:rPr>
        <w:t xml:space="preserve">In Australia, direct counts of </w:t>
      </w:r>
      <w:r w:rsidR="007B14B6">
        <w:rPr>
          <w:rFonts w:ascii="Arial" w:hAnsi="Arial" w:cs="Arial"/>
          <w:sz w:val="22"/>
          <w:szCs w:val="22"/>
        </w:rPr>
        <w:t>r</w:t>
      </w:r>
      <w:r w:rsidRPr="00702E53">
        <w:rPr>
          <w:rFonts w:ascii="Arial" w:hAnsi="Arial" w:cs="Arial"/>
          <w:sz w:val="22"/>
          <w:szCs w:val="22"/>
        </w:rPr>
        <w:t xml:space="preserve">ed </w:t>
      </w:r>
      <w:r w:rsidR="007B14B6">
        <w:rPr>
          <w:rFonts w:ascii="Arial" w:hAnsi="Arial" w:cs="Arial"/>
          <w:sz w:val="22"/>
          <w:szCs w:val="22"/>
        </w:rPr>
        <w:t>k</w:t>
      </w:r>
      <w:r w:rsidRPr="00702E53">
        <w:rPr>
          <w:rFonts w:ascii="Arial" w:hAnsi="Arial" w:cs="Arial"/>
          <w:sz w:val="22"/>
          <w:szCs w:val="22"/>
        </w:rPr>
        <w:t xml:space="preserve">nots at key sites (e.g. Rogers et al. 2009) have shown a population decline of more than 30% over the last 20 years. For example, numbers in Victoria showed a decline in count data from 4,474 to 2,419 individuals (Wilson 2001). Numbers at Eighty-mile Beach declined by c.78% between 2000 and 2008 (Rogers et al. 2009), at Moreton Bay by 75% between 1993 and 2008 (Fuller et al. 2009) and by c.27% across 49 Australian sites between c.1983 and c.2007 (Garnett et al. 2011). </w:t>
      </w:r>
    </w:p>
    <w:p w:rsidR="00702E53" w:rsidRPr="00702E53" w:rsidRDefault="00702E53" w:rsidP="00702E53">
      <w:pPr>
        <w:spacing w:after="240"/>
        <w:rPr>
          <w:rFonts w:ascii="Arial" w:hAnsi="Arial" w:cs="Arial"/>
          <w:sz w:val="22"/>
          <w:szCs w:val="22"/>
        </w:rPr>
      </w:pPr>
      <w:r w:rsidRPr="00702E53">
        <w:rPr>
          <w:rFonts w:ascii="Arial" w:hAnsi="Arial" w:cs="Arial"/>
          <w:sz w:val="22"/>
          <w:szCs w:val="22"/>
        </w:rPr>
        <w:t xml:space="preserve">Numbers of </w:t>
      </w:r>
      <w:r w:rsidR="007B14B6">
        <w:rPr>
          <w:rFonts w:ascii="Arial" w:hAnsi="Arial" w:cs="Arial"/>
          <w:sz w:val="22"/>
          <w:szCs w:val="22"/>
        </w:rPr>
        <w:t>r</w:t>
      </w:r>
      <w:r w:rsidRPr="00702E53">
        <w:rPr>
          <w:rFonts w:ascii="Arial" w:hAnsi="Arial" w:cs="Arial"/>
          <w:sz w:val="22"/>
          <w:szCs w:val="22"/>
        </w:rPr>
        <w:t xml:space="preserve">ed </w:t>
      </w:r>
      <w:r w:rsidR="007B14B6">
        <w:rPr>
          <w:rFonts w:ascii="Arial" w:hAnsi="Arial" w:cs="Arial"/>
          <w:sz w:val="22"/>
          <w:szCs w:val="22"/>
        </w:rPr>
        <w:t>k</w:t>
      </w:r>
      <w:r w:rsidRPr="00702E53">
        <w:rPr>
          <w:rFonts w:ascii="Arial" w:hAnsi="Arial" w:cs="Arial"/>
          <w:sz w:val="22"/>
          <w:szCs w:val="22"/>
        </w:rPr>
        <w:t xml:space="preserve">nots appear to have had a less severe decline elsewhere in the EAAF e.g. no clear trends in Japan between 1978 and 2008 (Amano et al. 2010). </w:t>
      </w:r>
    </w:p>
    <w:p w:rsidR="00DA50CB" w:rsidRDefault="00CB43C7" w:rsidP="003F4D21">
      <w:pPr>
        <w:spacing w:after="240"/>
        <w:rPr>
          <w:rFonts w:ascii="Arial" w:hAnsi="Arial" w:cs="Arial"/>
          <w:sz w:val="22"/>
          <w:szCs w:val="22"/>
        </w:rPr>
      </w:pPr>
      <w:r w:rsidRPr="00CB43C7">
        <w:rPr>
          <w:rFonts w:ascii="Arial" w:hAnsi="Arial" w:cs="Arial"/>
          <w:sz w:val="22"/>
          <w:szCs w:val="22"/>
        </w:rPr>
        <w:t>A subsequent and more detailed assessment by a University of Queensland team (partly funded by the Department of the Environment under an Australian Research Council collaborative grant), puts the species into the endangered category (Fuller, pers. comm., 2014). Time series data from directly observed summer counts at a large number of sites across Australia indicate a severe population decline of 6</w:t>
      </w:r>
      <w:r>
        <w:rPr>
          <w:rFonts w:ascii="Arial" w:hAnsi="Arial" w:cs="Arial"/>
          <w:sz w:val="22"/>
          <w:szCs w:val="22"/>
        </w:rPr>
        <w:t>2.0</w:t>
      </w:r>
      <w:r w:rsidRPr="00CB43C7">
        <w:rPr>
          <w:rFonts w:ascii="Arial" w:hAnsi="Arial" w:cs="Arial"/>
          <w:sz w:val="22"/>
          <w:szCs w:val="22"/>
        </w:rPr>
        <w:t>% over 2</w:t>
      </w:r>
      <w:r w:rsidR="008A25EA">
        <w:rPr>
          <w:rFonts w:ascii="Arial" w:hAnsi="Arial" w:cs="Arial"/>
          <w:sz w:val="22"/>
          <w:szCs w:val="22"/>
        </w:rPr>
        <w:t>3</w:t>
      </w:r>
      <w:r w:rsidRPr="00CB43C7">
        <w:rPr>
          <w:rFonts w:ascii="Arial" w:hAnsi="Arial" w:cs="Arial"/>
          <w:sz w:val="22"/>
          <w:szCs w:val="22"/>
        </w:rPr>
        <w:t xml:space="preserve"> years (</w:t>
      </w:r>
      <w:r>
        <w:rPr>
          <w:rFonts w:ascii="Arial" w:hAnsi="Arial" w:cs="Arial"/>
          <w:sz w:val="22"/>
          <w:szCs w:val="22"/>
        </w:rPr>
        <w:t>4.4</w:t>
      </w:r>
      <w:r w:rsidR="00E00053">
        <w:rPr>
          <w:rFonts w:ascii="Arial" w:hAnsi="Arial" w:cs="Arial"/>
          <w:sz w:val="22"/>
          <w:szCs w:val="22"/>
        </w:rPr>
        <w:t>% per year)</w:t>
      </w:r>
      <w:r w:rsidRPr="00CB43C7">
        <w:rPr>
          <w:rFonts w:ascii="Arial" w:hAnsi="Arial" w:cs="Arial"/>
          <w:sz w:val="22"/>
          <w:szCs w:val="22"/>
        </w:rPr>
        <w:t xml:space="preserve"> which for this species is equal to three g</w:t>
      </w:r>
      <w:r w:rsidR="00E00053">
        <w:rPr>
          <w:rFonts w:ascii="Arial" w:hAnsi="Arial" w:cs="Arial"/>
          <w:sz w:val="22"/>
          <w:szCs w:val="22"/>
        </w:rPr>
        <w:t>enerations (</w:t>
      </w:r>
      <w:r w:rsidR="00E00053" w:rsidRPr="00CB43C7">
        <w:rPr>
          <w:rFonts w:ascii="Arial" w:hAnsi="Arial" w:cs="Arial"/>
          <w:sz w:val="22"/>
          <w:szCs w:val="22"/>
        </w:rPr>
        <w:t>Fuller, pers. comm. 2014</w:t>
      </w:r>
      <w:r w:rsidRPr="00CB43C7">
        <w:rPr>
          <w:rFonts w:ascii="Arial" w:hAnsi="Arial" w:cs="Arial"/>
          <w:sz w:val="22"/>
          <w:szCs w:val="22"/>
        </w:rPr>
        <w:t>).</w:t>
      </w:r>
    </w:p>
    <w:p w:rsidR="008A25EA" w:rsidRPr="008A25EA" w:rsidRDefault="008A25EA" w:rsidP="008A25EA">
      <w:pPr>
        <w:spacing w:after="240"/>
        <w:rPr>
          <w:rFonts w:ascii="Arial" w:hAnsi="Arial" w:cs="Arial"/>
          <w:sz w:val="22"/>
          <w:szCs w:val="22"/>
        </w:rPr>
      </w:pPr>
      <w:r w:rsidRPr="008A25EA">
        <w:rPr>
          <w:rFonts w:ascii="Arial" w:hAnsi="Arial" w:cs="Arial"/>
          <w:sz w:val="22"/>
          <w:szCs w:val="22"/>
        </w:rPr>
        <w:t xml:space="preserve">In large part, the observed decline in </w:t>
      </w:r>
      <w:r>
        <w:rPr>
          <w:rFonts w:ascii="Arial" w:hAnsi="Arial" w:cs="Arial"/>
          <w:sz w:val="22"/>
          <w:szCs w:val="22"/>
        </w:rPr>
        <w:t>red knot</w:t>
      </w:r>
      <w:r w:rsidRPr="008A25EA">
        <w:rPr>
          <w:rFonts w:ascii="Arial" w:hAnsi="Arial" w:cs="Arial"/>
          <w:sz w:val="22"/>
          <w:szCs w:val="22"/>
        </w:rPr>
        <w:t xml:space="preserve"> numbers across Australia stems from ongoing loss of intertidal mudflat habitat at key migration staging sites in the Yellow Sea (Murray et al., 2014). As such, qualification under criterion A2 rather than A1 seems warranted. However, threats are also occurring in Australia including coastal development and recreational activities causing disturbance.</w:t>
      </w:r>
    </w:p>
    <w:p w:rsidR="003F4D21" w:rsidRDefault="003F4D21" w:rsidP="003F4D21">
      <w:pPr>
        <w:spacing w:after="24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sidR="00DA50CB">
        <w:rPr>
          <w:rFonts w:ascii="Arial" w:hAnsi="Arial" w:cs="Arial"/>
          <w:b/>
          <w:bCs/>
          <w:sz w:val="22"/>
          <w:szCs w:val="22"/>
        </w:rPr>
        <w:t xml:space="preserve">Endangered </w:t>
      </w:r>
      <w:r w:rsidR="00131D46">
        <w:rPr>
          <w:rFonts w:ascii="Arial" w:hAnsi="Arial" w:cs="Arial"/>
          <w:sz w:val="22"/>
          <w:szCs w:val="22"/>
        </w:rPr>
        <w:t>A2a</w:t>
      </w:r>
      <w:r w:rsidR="0099504B">
        <w:rPr>
          <w:rFonts w:ascii="Arial" w:hAnsi="Arial" w:cs="Arial"/>
          <w:sz w:val="22"/>
          <w:szCs w:val="22"/>
        </w:rPr>
        <w:t xml:space="preserve">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6C6378">
        <w:rPr>
          <w:rFonts w:ascii="Arial" w:hAnsi="Arial" w:cs="Arial"/>
          <w:sz w:val="22"/>
          <w:szCs w:val="22"/>
        </w:rPr>
        <w:t>.</w:t>
      </w:r>
    </w:p>
    <w:tbl>
      <w:tblPr>
        <w:tblStyle w:val="TableGrid"/>
        <w:tblW w:w="0" w:type="auto"/>
        <w:tblInd w:w="-34" w:type="dxa"/>
        <w:tblCellMar>
          <w:top w:w="57" w:type="dxa"/>
          <w:bottom w:w="57" w:type="dxa"/>
        </w:tblCellMar>
        <w:tblLook w:val="04A0"/>
      </w:tblPr>
      <w:tblGrid>
        <w:gridCol w:w="3557"/>
        <w:gridCol w:w="2081"/>
        <w:gridCol w:w="1966"/>
        <w:gridCol w:w="2029"/>
      </w:tblGrid>
      <w:tr w:rsidR="003F4D21" w:rsidRPr="006C7E0A" w:rsidTr="00064A65">
        <w:trPr>
          <w:trHeight w:val="350"/>
        </w:trPr>
        <w:tc>
          <w:tcPr>
            <w:tcW w:w="9633" w:type="dxa"/>
            <w:gridSpan w:val="4"/>
            <w:tcBorders>
              <w:bottom w:val="nil"/>
            </w:tcBorders>
            <w:shd w:val="clear" w:color="auto" w:fill="595959" w:themeFill="text1" w:themeFillTint="A6"/>
            <w:vAlign w:val="center"/>
          </w:tcPr>
          <w:p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2" w:name="precarious"/>
            <w:r w:rsidR="0064488C" w:rsidRPr="0064488C">
              <w:rPr>
                <w:rFonts w:ascii="Arial" w:hAnsi="Arial" w:cs="Arial"/>
                <w:b/>
                <w:color w:val="FFFFFF" w:themeColor="background1"/>
                <w:sz w:val="22"/>
                <w:szCs w:val="22"/>
              </w:rPr>
              <w:t xml:space="preserve">Geographic distribution as indicators </w:t>
            </w:r>
            <w:bookmarkEnd w:id="2"/>
            <w:r w:rsidR="0064488C" w:rsidRPr="0064488C">
              <w:rPr>
                <w:rFonts w:ascii="Arial" w:hAnsi="Arial" w:cs="Arial"/>
                <w:b/>
                <w:color w:val="FFFFFF" w:themeColor="background1"/>
                <w:sz w:val="22"/>
                <w:szCs w:val="22"/>
              </w:rPr>
              <w:t>for either extent of occurrence AND/OR area of occupancy</w:t>
            </w:r>
          </w:p>
        </w:tc>
      </w:tr>
      <w:tr w:rsidR="003F4D21" w:rsidRPr="00715477" w:rsidTr="00064A65">
        <w:tc>
          <w:tcPr>
            <w:tcW w:w="3557" w:type="dxa"/>
            <w:tcBorders>
              <w:top w:val="nil"/>
              <w:bottom w:val="nil"/>
              <w:right w:val="nil"/>
            </w:tcBorders>
          </w:tcPr>
          <w:p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rsidTr="00064A65">
        <w:tc>
          <w:tcPr>
            <w:tcW w:w="9633" w:type="dxa"/>
            <w:gridSpan w:val="4"/>
            <w:tcBorders>
              <w:top w:val="nil"/>
              <w:bottom w:val="nil"/>
            </w:tcBorders>
          </w:tcPr>
          <w:p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715477" w:rsidTr="00064A65">
        <w:tc>
          <w:tcPr>
            <w:tcW w:w="9633" w:type="dxa"/>
            <w:gridSpan w:val="4"/>
            <w:tcBorders>
              <w:top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rsidR="003F4D21" w:rsidRDefault="003F4D21" w:rsidP="003F4D21">
      <w:pPr>
        <w:rPr>
          <w:rFonts w:ascii="Arial" w:hAnsi="Arial"/>
          <w:sz w:val="22"/>
        </w:rPr>
      </w:pPr>
    </w:p>
    <w:p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rsidR="003F4D21" w:rsidRDefault="003F4D21" w:rsidP="003F4D21">
      <w:pPr>
        <w:rPr>
          <w:rFonts w:ascii="Arial" w:hAnsi="Arial" w:cs="Arial"/>
          <w:b/>
          <w:sz w:val="22"/>
          <w:szCs w:val="22"/>
        </w:rPr>
      </w:pPr>
    </w:p>
    <w:p w:rsidR="00131D46" w:rsidRPr="00131D46" w:rsidRDefault="00131D46" w:rsidP="00131D46">
      <w:pPr>
        <w:spacing w:after="240"/>
        <w:rPr>
          <w:rFonts w:ascii="Arial" w:hAnsi="Arial" w:cs="Arial"/>
          <w:b/>
          <w:sz w:val="22"/>
          <w:szCs w:val="22"/>
        </w:rPr>
      </w:pPr>
      <w:r w:rsidRPr="00131D46">
        <w:rPr>
          <w:rFonts w:ascii="Arial" w:hAnsi="Arial" w:cs="Arial"/>
          <w:b/>
          <w:sz w:val="22"/>
          <w:szCs w:val="22"/>
        </w:rPr>
        <w:t>Not eligible</w:t>
      </w:r>
    </w:p>
    <w:p w:rsidR="00E00053" w:rsidRDefault="00131D46" w:rsidP="00131D46">
      <w:pPr>
        <w:spacing w:after="240"/>
        <w:rPr>
          <w:rFonts w:ascii="Arial" w:hAnsi="Arial" w:cs="Arial"/>
          <w:sz w:val="22"/>
          <w:szCs w:val="22"/>
        </w:rPr>
      </w:pPr>
      <w:r w:rsidRPr="00131D46">
        <w:rPr>
          <w:rFonts w:ascii="Arial" w:hAnsi="Arial" w:cs="Arial"/>
          <w:sz w:val="22"/>
          <w:szCs w:val="22"/>
        </w:rPr>
        <w:t>The extent of occurrence in Australia is estimated to be 3</w:t>
      </w:r>
      <w:r>
        <w:rPr>
          <w:rFonts w:ascii="Arial" w:hAnsi="Arial" w:cs="Arial"/>
          <w:sz w:val="22"/>
          <w:szCs w:val="22"/>
        </w:rPr>
        <w:t>6</w:t>
      </w:r>
      <w:r w:rsidRPr="00131D46">
        <w:rPr>
          <w:rFonts w:ascii="Arial" w:hAnsi="Arial" w:cs="Arial"/>
          <w:sz w:val="22"/>
          <w:szCs w:val="22"/>
        </w:rPr>
        <w:t xml:space="preserve"> 000 km</w:t>
      </w:r>
      <w:r w:rsidRPr="00131D46">
        <w:rPr>
          <w:rFonts w:ascii="Arial" w:hAnsi="Arial" w:cs="Arial"/>
          <w:sz w:val="22"/>
          <w:szCs w:val="22"/>
          <w:vertAlign w:val="superscript"/>
        </w:rPr>
        <w:t>2</w:t>
      </w:r>
      <w:r w:rsidRPr="00131D46">
        <w:rPr>
          <w:rFonts w:ascii="Arial" w:hAnsi="Arial" w:cs="Arial"/>
          <w:sz w:val="22"/>
          <w:szCs w:val="22"/>
        </w:rPr>
        <w:t xml:space="preserve"> (stable) and area occupied </w:t>
      </w:r>
      <w:r>
        <w:rPr>
          <w:rFonts w:ascii="Arial" w:hAnsi="Arial" w:cs="Arial"/>
          <w:sz w:val="22"/>
          <w:szCs w:val="22"/>
        </w:rPr>
        <w:t>2</w:t>
      </w:r>
      <w:r w:rsidRPr="00131D46">
        <w:rPr>
          <w:rFonts w:ascii="Arial" w:hAnsi="Arial" w:cs="Arial"/>
          <w:sz w:val="22"/>
          <w:szCs w:val="22"/>
        </w:rPr>
        <w:t xml:space="preserve"> </w:t>
      </w:r>
      <w:r>
        <w:rPr>
          <w:rFonts w:ascii="Arial" w:hAnsi="Arial" w:cs="Arial"/>
          <w:sz w:val="22"/>
          <w:szCs w:val="22"/>
        </w:rPr>
        <w:t>4</w:t>
      </w:r>
      <w:r w:rsidRPr="00131D46">
        <w:rPr>
          <w:rFonts w:ascii="Arial" w:hAnsi="Arial" w:cs="Arial"/>
          <w:sz w:val="22"/>
          <w:szCs w:val="22"/>
        </w:rPr>
        <w:t>00 km</w:t>
      </w:r>
      <w:r w:rsidRPr="00131D46">
        <w:rPr>
          <w:rFonts w:ascii="Arial" w:hAnsi="Arial" w:cs="Arial"/>
          <w:sz w:val="22"/>
          <w:szCs w:val="22"/>
          <w:vertAlign w:val="superscript"/>
        </w:rPr>
        <w:t>2</w:t>
      </w:r>
      <w:r w:rsidRPr="00131D46">
        <w:rPr>
          <w:rFonts w:ascii="Arial" w:hAnsi="Arial" w:cs="Arial"/>
          <w:sz w:val="22"/>
          <w:szCs w:val="22"/>
        </w:rPr>
        <w:t xml:space="preserve"> (</w:t>
      </w:r>
      <w:r>
        <w:rPr>
          <w:rFonts w:ascii="Arial" w:hAnsi="Arial" w:cs="Arial"/>
          <w:sz w:val="22"/>
          <w:szCs w:val="22"/>
        </w:rPr>
        <w:t>stable</w:t>
      </w:r>
      <w:r w:rsidRPr="00131D46">
        <w:rPr>
          <w:rFonts w:ascii="Arial" w:hAnsi="Arial" w:cs="Arial"/>
          <w:sz w:val="22"/>
          <w:szCs w:val="22"/>
        </w:rPr>
        <w:t xml:space="preserve">; Garnett et al., 2011). </w:t>
      </w:r>
    </w:p>
    <w:p w:rsidR="00131D46" w:rsidRPr="00131D46" w:rsidRDefault="00E00053" w:rsidP="00131D46">
      <w:pPr>
        <w:spacing w:after="240"/>
        <w:rPr>
          <w:rFonts w:ascii="Arial" w:hAnsi="Arial" w:cs="Arial"/>
          <w:sz w:val="22"/>
          <w:szCs w:val="22"/>
        </w:rPr>
      </w:pPr>
      <w:r>
        <w:rPr>
          <w:rFonts w:ascii="Arial" w:hAnsi="Arial" w:cs="Arial"/>
          <w:sz w:val="22"/>
          <w:szCs w:val="22"/>
        </w:rPr>
        <w:t>The data presented above appear to demonstrate the species is not eligible for listing under this criterion</w:t>
      </w:r>
      <w:r w:rsidR="00131D46" w:rsidRPr="00131D46">
        <w:rPr>
          <w:rFonts w:ascii="Arial" w:hAnsi="Arial" w:cs="Arial"/>
          <w:sz w:val="22"/>
          <w:szCs w:val="22"/>
        </w:rPr>
        <w:t>. However, the purpose of this consultation document is to elicit additional information to better understand the species’ status. This conclusion should therefore be considered to be tentative at this stage, as it may be changed as a result of responses to this consultation process.</w:t>
      </w:r>
    </w:p>
    <w:p w:rsidR="003F4D21" w:rsidRDefault="003F4D21" w:rsidP="003F4D21">
      <w:pPr>
        <w:rPr>
          <w:rFonts w:ascii="Arial" w:hAnsi="Arial"/>
          <w:sz w:val="22"/>
        </w:rPr>
      </w:pPr>
    </w:p>
    <w:tbl>
      <w:tblPr>
        <w:tblStyle w:val="TableGrid"/>
        <w:tblW w:w="0" w:type="auto"/>
        <w:tblCellMar>
          <w:top w:w="57" w:type="dxa"/>
          <w:left w:w="85" w:type="dxa"/>
          <w:bottom w:w="57" w:type="dxa"/>
        </w:tblCellMar>
        <w:tblLook w:val="04A0"/>
      </w:tblPr>
      <w:tblGrid>
        <w:gridCol w:w="413"/>
        <w:gridCol w:w="3188"/>
        <w:gridCol w:w="2039"/>
        <w:gridCol w:w="1929"/>
        <w:gridCol w:w="2007"/>
      </w:tblGrid>
      <w:tr w:rsidR="003F4D21" w:rsidRPr="00715477" w:rsidTr="003F4D21">
        <w:trPr>
          <w:trHeight w:val="350"/>
        </w:trPr>
        <w:tc>
          <w:tcPr>
            <w:tcW w:w="10624" w:type="dxa"/>
            <w:gridSpan w:val="5"/>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rsidTr="003F4D21">
        <w:tc>
          <w:tcPr>
            <w:tcW w:w="4042" w:type="dxa"/>
            <w:gridSpan w:val="2"/>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252"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2113"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217" w:type="dxa"/>
            <w:tcBorders>
              <w:top w:val="single" w:sz="4" w:space="0" w:color="FFFFFF" w:themeColor="background1"/>
              <w:left w:val="single" w:sz="4" w:space="0" w:color="FFFFFF" w:themeColor="background1"/>
              <w:bottom w:val="nil"/>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3F4D21">
        <w:tc>
          <w:tcPr>
            <w:tcW w:w="4042" w:type="dxa"/>
            <w:gridSpan w:val="2"/>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252"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2113"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217" w:type="dxa"/>
            <w:tcBorders>
              <w:top w:val="nil"/>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rsidTr="003F4D21">
        <w:tc>
          <w:tcPr>
            <w:tcW w:w="4042" w:type="dxa"/>
            <w:gridSpan w:val="2"/>
            <w:tcBorders>
              <w:top w:val="nil"/>
              <w:left w:val="single" w:sz="4" w:space="0" w:color="auto"/>
              <w:bottom w:val="single" w:sz="4" w:space="0" w:color="FFFFFF" w:themeColor="background1"/>
              <w:right w:val="nil"/>
            </w:tcBorders>
            <w:shd w:val="clear" w:color="auto" w:fill="auto"/>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252" w:type="dxa"/>
            <w:tcBorders>
              <w:top w:val="nil"/>
              <w:left w:val="nil"/>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2113"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2217" w:type="dxa"/>
            <w:tcBorders>
              <w:top w:val="nil"/>
              <w:left w:val="single" w:sz="4" w:space="0" w:color="FFFFFF" w:themeColor="background1"/>
              <w:bottom w:val="single" w:sz="4" w:space="0" w:color="FFFFFF" w:themeColor="background1"/>
              <w:right w:val="single" w:sz="4" w:space="0" w:color="auto"/>
            </w:tcBorders>
            <w:shd w:val="clear" w:color="auto" w:fill="auto"/>
          </w:tcPr>
          <w:p w:rsidR="003F4D21" w:rsidRPr="00715477" w:rsidRDefault="003F4D21" w:rsidP="003F4D21">
            <w:pPr>
              <w:jc w:val="center"/>
              <w:rPr>
                <w:rFonts w:ascii="Arial" w:hAnsi="Arial" w:cs="Arial"/>
                <w:b/>
                <w:sz w:val="18"/>
                <w:szCs w:val="18"/>
              </w:rPr>
            </w:pPr>
          </w:p>
        </w:tc>
      </w:tr>
      <w:tr w:rsidR="003F4D21" w:rsidRPr="003D4002" w:rsidTr="003F4D21">
        <w:tc>
          <w:tcPr>
            <w:tcW w:w="4042" w:type="dxa"/>
            <w:gridSpan w:val="2"/>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252" w:type="dxa"/>
            <w:tcBorders>
              <w:top w:val="single" w:sz="4" w:space="0" w:color="FFFFFF" w:themeColor="background1"/>
              <w:left w:val="nil"/>
              <w:bottom w:val="nil"/>
              <w:right w:val="single" w:sz="4" w:space="0" w:color="FFFFFF" w:themeColor="background1"/>
            </w:tcBorders>
            <w:shd w:val="clear" w:color="auto" w:fill="FF7C80"/>
          </w:tcPr>
          <w:p w:rsidR="003F4D21" w:rsidRDefault="003F4D21" w:rsidP="003F4D21">
            <w:pPr>
              <w:jc w:val="center"/>
              <w:rPr>
                <w:rFonts w:ascii="Arial" w:hAnsi="Arial" w:cs="Arial"/>
                <w:b/>
                <w:sz w:val="18"/>
                <w:szCs w:val="18"/>
              </w:rPr>
            </w:pPr>
            <w:r>
              <w:rPr>
                <w:rFonts w:ascii="Arial" w:hAnsi="Arial" w:cs="Arial"/>
                <w:b/>
                <w:sz w:val="18"/>
                <w:szCs w:val="18"/>
              </w:rPr>
              <w:t>Very high rate</w:t>
            </w:r>
          </w:p>
          <w:p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113"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Default="003F4D21" w:rsidP="003F4D21">
            <w:pPr>
              <w:jc w:val="center"/>
              <w:rPr>
                <w:rFonts w:ascii="Arial" w:hAnsi="Arial" w:cs="Arial"/>
                <w:b/>
                <w:sz w:val="18"/>
                <w:szCs w:val="18"/>
              </w:rPr>
            </w:pPr>
            <w:r>
              <w:rPr>
                <w:rFonts w:ascii="Arial" w:hAnsi="Arial" w:cs="Arial"/>
                <w:b/>
                <w:sz w:val="18"/>
                <w:szCs w:val="18"/>
              </w:rPr>
              <w:t>High rate</w:t>
            </w:r>
          </w:p>
          <w:p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217"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Default="003F4D21" w:rsidP="003F4D21">
            <w:pPr>
              <w:jc w:val="center"/>
              <w:rPr>
                <w:rFonts w:ascii="Arial" w:hAnsi="Arial" w:cs="Arial"/>
                <w:b/>
                <w:sz w:val="18"/>
                <w:szCs w:val="18"/>
              </w:rPr>
            </w:pPr>
            <w:r>
              <w:rPr>
                <w:rFonts w:ascii="Arial" w:hAnsi="Arial" w:cs="Arial"/>
                <w:b/>
                <w:sz w:val="18"/>
                <w:szCs w:val="18"/>
              </w:rPr>
              <w:t>Substantial rate</w:t>
            </w:r>
          </w:p>
          <w:p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rsidTr="003F4D21">
        <w:tc>
          <w:tcPr>
            <w:tcW w:w="4042" w:type="dxa"/>
            <w:gridSpan w:val="2"/>
            <w:tcBorders>
              <w:top w:val="nil"/>
              <w:left w:val="single" w:sz="4" w:space="0" w:color="auto"/>
              <w:bottom w:val="nil"/>
              <w:right w:val="nil"/>
            </w:tcBorders>
            <w:shd w:val="clear" w:color="auto" w:fill="BFBFBF" w:themeFill="background1" w:themeFillShade="BF"/>
          </w:tcPr>
          <w:p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252" w:type="dxa"/>
            <w:tcBorders>
              <w:top w:val="nil"/>
              <w:left w:val="nil"/>
              <w:bottom w:val="nil"/>
              <w:right w:val="nil"/>
            </w:tcBorders>
          </w:tcPr>
          <w:p w:rsidR="003F4D21" w:rsidRPr="00715477" w:rsidRDefault="003F4D21" w:rsidP="003F4D21">
            <w:pPr>
              <w:rPr>
                <w:rFonts w:ascii="Arial" w:hAnsi="Arial" w:cs="Arial"/>
                <w:sz w:val="18"/>
                <w:szCs w:val="18"/>
              </w:rPr>
            </w:pPr>
          </w:p>
        </w:tc>
        <w:tc>
          <w:tcPr>
            <w:tcW w:w="2113" w:type="dxa"/>
            <w:tcBorders>
              <w:top w:val="nil"/>
              <w:left w:val="nil"/>
              <w:bottom w:val="nil"/>
              <w:right w:val="nil"/>
            </w:tcBorders>
          </w:tcPr>
          <w:p w:rsidR="003F4D21" w:rsidRPr="00715477" w:rsidRDefault="003F4D21" w:rsidP="003F4D21">
            <w:pPr>
              <w:rPr>
                <w:rFonts w:ascii="Arial" w:hAnsi="Arial" w:cs="Arial"/>
                <w:sz w:val="18"/>
                <w:szCs w:val="18"/>
              </w:rPr>
            </w:pPr>
          </w:p>
        </w:tc>
        <w:tc>
          <w:tcPr>
            <w:tcW w:w="2217" w:type="dxa"/>
            <w:tcBorders>
              <w:top w:val="nil"/>
              <w:left w:val="nil"/>
              <w:bottom w:val="nil"/>
              <w:right w:val="single" w:sz="4" w:space="0" w:color="auto"/>
            </w:tcBorders>
          </w:tcPr>
          <w:p w:rsidR="003F4D21" w:rsidRPr="00715477" w:rsidRDefault="003F4D21" w:rsidP="003F4D21">
            <w:pPr>
              <w:rPr>
                <w:rFonts w:ascii="Arial" w:hAnsi="Arial" w:cs="Arial"/>
                <w:sz w:val="18"/>
                <w:szCs w:val="18"/>
              </w:rPr>
            </w:pPr>
          </w:p>
        </w:tc>
      </w:tr>
      <w:tr w:rsidR="003F4D21" w:rsidRPr="00715477" w:rsidTr="003F4D21">
        <w:tc>
          <w:tcPr>
            <w:tcW w:w="356" w:type="dxa"/>
            <w:vMerge w:val="restart"/>
            <w:tcBorders>
              <w:top w:val="nil"/>
              <w:left w:val="single" w:sz="4" w:space="0" w:color="auto"/>
              <w:right w:val="nil"/>
            </w:tcBorders>
            <w:shd w:val="clear" w:color="auto" w:fill="D9D9D9" w:themeFill="background1" w:themeFillShade="D9"/>
            <w:vAlign w:val="center"/>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686"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2252"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2113"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21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rsidTr="003F4D21">
        <w:tc>
          <w:tcPr>
            <w:tcW w:w="356"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p>
        </w:tc>
        <w:tc>
          <w:tcPr>
            <w:tcW w:w="36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25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rsidTr="003F4D21">
        <w:tc>
          <w:tcPr>
            <w:tcW w:w="4042"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252" w:type="dxa"/>
            <w:tcBorders>
              <w:top w:val="single" w:sz="4" w:space="0" w:color="FFFFFF" w:themeColor="background1"/>
              <w:left w:val="single" w:sz="4" w:space="0" w:color="FFFFFF" w:themeColor="background1"/>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2113" w:type="dxa"/>
            <w:tcBorders>
              <w:top w:val="single" w:sz="4" w:space="0" w:color="FFFFFF" w:themeColor="background1"/>
              <w:left w:val="nil"/>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2217" w:type="dxa"/>
            <w:tcBorders>
              <w:top w:val="single" w:sz="4" w:space="0" w:color="FFFFFF" w:themeColor="background1"/>
              <w:left w:val="nil"/>
              <w:right w:val="single" w:sz="4" w:space="0" w:color="auto"/>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r>
    </w:tbl>
    <w:p w:rsidR="003F4D21" w:rsidRDefault="003F4D21" w:rsidP="003F4D21">
      <w:pPr>
        <w:pStyle w:val="CAheading"/>
        <w:spacing w:after="240"/>
        <w:rPr>
          <w:u w:val="single"/>
        </w:rPr>
      </w:pPr>
    </w:p>
    <w:p w:rsidR="00275766" w:rsidRPr="00275766" w:rsidRDefault="00275766" w:rsidP="00275766">
      <w:pPr>
        <w:spacing w:after="240"/>
        <w:rPr>
          <w:rFonts w:ascii="Arial" w:hAnsi="Arial" w:cs="Arial"/>
          <w:sz w:val="22"/>
          <w:szCs w:val="22"/>
        </w:rPr>
      </w:pPr>
      <w:r w:rsidRPr="00275766">
        <w:rPr>
          <w:rFonts w:ascii="Arial" w:hAnsi="Arial" w:cs="Arial"/>
          <w:b/>
          <w:sz w:val="22"/>
          <w:szCs w:val="22"/>
        </w:rPr>
        <w:t>Evidence:</w:t>
      </w:r>
    </w:p>
    <w:p w:rsidR="00275766" w:rsidRPr="00275766" w:rsidRDefault="00275766" w:rsidP="00275766">
      <w:pPr>
        <w:spacing w:after="240"/>
        <w:rPr>
          <w:rFonts w:ascii="Arial" w:hAnsi="Arial" w:cs="Arial"/>
          <w:b/>
          <w:sz w:val="22"/>
          <w:szCs w:val="22"/>
        </w:rPr>
      </w:pPr>
      <w:r w:rsidRPr="00275766">
        <w:rPr>
          <w:rFonts w:ascii="Arial" w:hAnsi="Arial" w:cs="Arial"/>
          <w:b/>
          <w:sz w:val="22"/>
          <w:szCs w:val="22"/>
        </w:rPr>
        <w:t>Not eligible</w:t>
      </w:r>
    </w:p>
    <w:p w:rsidR="00E00053" w:rsidRDefault="00275766" w:rsidP="004F6E9D">
      <w:pPr>
        <w:spacing w:after="240"/>
        <w:rPr>
          <w:rFonts w:ascii="Arial" w:hAnsi="Arial" w:cs="Arial"/>
          <w:sz w:val="22"/>
          <w:szCs w:val="22"/>
        </w:rPr>
      </w:pPr>
      <w:r w:rsidRPr="00275766">
        <w:rPr>
          <w:rFonts w:ascii="Arial" w:hAnsi="Arial" w:cs="Arial"/>
          <w:sz w:val="22"/>
          <w:szCs w:val="22"/>
        </w:rPr>
        <w:t xml:space="preserve">The number of mature individuals in Australia was estimated at </w:t>
      </w:r>
      <w:r w:rsidR="00201204">
        <w:rPr>
          <w:rFonts w:ascii="Arial" w:hAnsi="Arial" w:cs="Arial"/>
          <w:sz w:val="22"/>
          <w:szCs w:val="22"/>
        </w:rPr>
        <w:t>68</w:t>
      </w:r>
      <w:r w:rsidRPr="00275766">
        <w:rPr>
          <w:rFonts w:ascii="Arial" w:hAnsi="Arial" w:cs="Arial"/>
          <w:sz w:val="22"/>
          <w:szCs w:val="22"/>
        </w:rPr>
        <w:t xml:space="preserve"> 000 in 20</w:t>
      </w:r>
      <w:r w:rsidR="00F25F00">
        <w:rPr>
          <w:rFonts w:ascii="Arial" w:hAnsi="Arial" w:cs="Arial"/>
          <w:sz w:val="22"/>
          <w:szCs w:val="22"/>
        </w:rPr>
        <w:t>11</w:t>
      </w:r>
      <w:r w:rsidRPr="00275766">
        <w:rPr>
          <w:rFonts w:ascii="Arial" w:hAnsi="Arial" w:cs="Arial"/>
          <w:sz w:val="22"/>
          <w:szCs w:val="22"/>
        </w:rPr>
        <w:t xml:space="preserve"> (Garnett et al., 2011), but has declined since. There are no current data available to allow assessment against this criterion. </w:t>
      </w:r>
    </w:p>
    <w:p w:rsidR="004F6E9D" w:rsidRPr="00F14B25" w:rsidRDefault="00E00053" w:rsidP="004F6E9D">
      <w:pPr>
        <w:spacing w:after="240"/>
        <w:rPr>
          <w:rFonts w:ascii="Arial" w:hAnsi="Arial" w:cs="Arial"/>
          <w:sz w:val="22"/>
          <w:szCs w:val="22"/>
        </w:rPr>
      </w:pPr>
      <w:r>
        <w:rPr>
          <w:rFonts w:ascii="Arial" w:hAnsi="Arial" w:cs="Arial"/>
          <w:sz w:val="22"/>
          <w:szCs w:val="22"/>
        </w:rPr>
        <w:t>The data presented above appear to demonstrate the species is not eligible for listing under this criterion</w:t>
      </w:r>
      <w:r w:rsidRPr="00131D46">
        <w:rPr>
          <w:rFonts w:ascii="Arial" w:hAnsi="Arial" w:cs="Arial"/>
          <w:sz w:val="22"/>
          <w:szCs w:val="22"/>
        </w:rPr>
        <w:t>. However, the purpose of this consultation document is to elicit additional information to better understand the species’ status. This conclusion should therefore be considered to be tentative at this stage, as it may be changed as a result of responses to this consultation process.</w:t>
      </w:r>
    </w:p>
    <w:p w:rsidR="003F4D21" w:rsidRPr="009975EA" w:rsidRDefault="003F4D21" w:rsidP="003F4D21">
      <w:pPr>
        <w:rPr>
          <w:rFonts w:ascii="Arial" w:hAnsi="Arial"/>
          <w:sz w:val="22"/>
        </w:rPr>
      </w:pPr>
    </w:p>
    <w:tbl>
      <w:tblPr>
        <w:tblStyle w:val="TableGrid"/>
        <w:tblW w:w="0" w:type="auto"/>
        <w:tblCellMar>
          <w:top w:w="57" w:type="dxa"/>
          <w:left w:w="85" w:type="dxa"/>
          <w:bottom w:w="57" w:type="dxa"/>
        </w:tblCellMar>
        <w:tblLook w:val="04A0"/>
      </w:tblPr>
      <w:tblGrid>
        <w:gridCol w:w="3517"/>
        <w:gridCol w:w="2074"/>
        <w:gridCol w:w="1960"/>
        <w:gridCol w:w="2025"/>
      </w:tblGrid>
      <w:tr w:rsidR="003F4D21" w:rsidRPr="00715477" w:rsidTr="003F4D21">
        <w:trPr>
          <w:trHeight w:val="350"/>
        </w:trPr>
        <w:tc>
          <w:tcPr>
            <w:tcW w:w="10624"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rsidTr="003F4D21">
        <w:trPr>
          <w:trHeight w:val="524"/>
        </w:trPr>
        <w:tc>
          <w:tcPr>
            <w:tcW w:w="4042"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252"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rsidTr="003F4D21">
        <w:trPr>
          <w:trHeight w:val="442"/>
        </w:trPr>
        <w:tc>
          <w:tcPr>
            <w:tcW w:w="4042"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252"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2113"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&lt; 250</w:t>
            </w:r>
          </w:p>
        </w:tc>
        <w:tc>
          <w:tcPr>
            <w:tcW w:w="2217"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rsidR="003F4D21" w:rsidRDefault="003F4D21" w:rsidP="003F4D21">
      <w:pPr>
        <w:rPr>
          <w:rFonts w:ascii="Arial" w:hAnsi="Arial"/>
          <w:sz w:val="22"/>
        </w:rPr>
      </w:pPr>
    </w:p>
    <w:p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rsidR="003F4D21" w:rsidRDefault="003F4D21" w:rsidP="003F4D21">
      <w:pPr>
        <w:rPr>
          <w:rFonts w:ascii="Arial" w:hAnsi="Arial" w:cs="Arial"/>
          <w:b/>
          <w:sz w:val="22"/>
          <w:szCs w:val="22"/>
        </w:rPr>
      </w:pPr>
    </w:p>
    <w:p w:rsidR="00275766" w:rsidRPr="00275766" w:rsidRDefault="00275766" w:rsidP="00275766">
      <w:pPr>
        <w:spacing w:after="240"/>
        <w:rPr>
          <w:rFonts w:ascii="Arial" w:hAnsi="Arial" w:cs="Arial"/>
          <w:b/>
          <w:bCs/>
          <w:sz w:val="22"/>
          <w:szCs w:val="22"/>
        </w:rPr>
      </w:pPr>
      <w:r w:rsidRPr="00275766">
        <w:rPr>
          <w:rFonts w:ascii="Arial" w:hAnsi="Arial" w:cs="Arial"/>
          <w:b/>
          <w:bCs/>
          <w:sz w:val="22"/>
          <w:szCs w:val="22"/>
        </w:rPr>
        <w:t>Not eligible</w:t>
      </w:r>
    </w:p>
    <w:p w:rsidR="00E00053" w:rsidRDefault="00275766" w:rsidP="004F6E9D">
      <w:pPr>
        <w:spacing w:after="240"/>
        <w:rPr>
          <w:rFonts w:ascii="Arial" w:hAnsi="Arial" w:cs="Arial"/>
          <w:bCs/>
          <w:sz w:val="22"/>
          <w:szCs w:val="22"/>
        </w:rPr>
      </w:pPr>
      <w:r w:rsidRPr="00275766">
        <w:rPr>
          <w:rFonts w:ascii="Arial" w:hAnsi="Arial" w:cs="Arial"/>
          <w:bCs/>
          <w:sz w:val="22"/>
          <w:szCs w:val="22"/>
        </w:rPr>
        <w:t xml:space="preserve">The total number of mature individuals was estimated at </w:t>
      </w:r>
      <w:r w:rsidR="00201204">
        <w:rPr>
          <w:rFonts w:ascii="Arial" w:hAnsi="Arial" w:cs="Arial"/>
          <w:bCs/>
          <w:sz w:val="22"/>
          <w:szCs w:val="22"/>
        </w:rPr>
        <w:t>68</w:t>
      </w:r>
      <w:r w:rsidRPr="00275766">
        <w:rPr>
          <w:rFonts w:ascii="Arial" w:hAnsi="Arial" w:cs="Arial"/>
          <w:bCs/>
          <w:sz w:val="22"/>
          <w:szCs w:val="22"/>
        </w:rPr>
        <w:t xml:space="preserve"> 000 in 20</w:t>
      </w:r>
      <w:r w:rsidR="00A708EC">
        <w:rPr>
          <w:rFonts w:ascii="Arial" w:hAnsi="Arial" w:cs="Arial"/>
          <w:bCs/>
          <w:sz w:val="22"/>
          <w:szCs w:val="22"/>
        </w:rPr>
        <w:t>11</w:t>
      </w:r>
      <w:r w:rsidRPr="00275766">
        <w:rPr>
          <w:rFonts w:ascii="Arial" w:hAnsi="Arial" w:cs="Arial"/>
          <w:bCs/>
          <w:sz w:val="22"/>
          <w:szCs w:val="22"/>
        </w:rPr>
        <w:t xml:space="preserve"> (Garnett et al., 2011), but has declined since. The estimate is not considered extremely low, very low or low. </w:t>
      </w:r>
    </w:p>
    <w:p w:rsidR="004F6E9D" w:rsidRPr="00F14B25" w:rsidRDefault="00E00053" w:rsidP="004F6E9D">
      <w:pPr>
        <w:spacing w:after="240"/>
        <w:rPr>
          <w:rFonts w:ascii="Arial" w:hAnsi="Arial" w:cs="Arial"/>
          <w:sz w:val="22"/>
          <w:szCs w:val="22"/>
        </w:rPr>
      </w:pPr>
      <w:r>
        <w:rPr>
          <w:rFonts w:ascii="Arial" w:hAnsi="Arial" w:cs="Arial"/>
          <w:sz w:val="22"/>
          <w:szCs w:val="22"/>
        </w:rPr>
        <w:t>The data presented above appear to demonstrate the species is not eligible for listing under this criterion</w:t>
      </w:r>
      <w:r w:rsidRPr="00131D46">
        <w:rPr>
          <w:rFonts w:ascii="Arial" w:hAnsi="Arial" w:cs="Arial"/>
          <w:sz w:val="22"/>
          <w:szCs w:val="22"/>
        </w:rPr>
        <w:t>. However, the purpose of this consultation document is to elicit additional information to better understand the species’ status. This conclusion should therefore be considered to be tentative at this stage, as it may be changed as a result of responses to this consultation process.</w:t>
      </w:r>
    </w:p>
    <w:p w:rsidR="003F4D21" w:rsidRDefault="003F4D21" w:rsidP="003F4D21">
      <w:pPr>
        <w:rPr>
          <w:rFonts w:ascii="Arial" w:hAnsi="Arial"/>
          <w:b/>
          <w:sz w:val="22"/>
        </w:rPr>
      </w:pPr>
    </w:p>
    <w:tbl>
      <w:tblPr>
        <w:tblStyle w:val="TableGrid"/>
        <w:tblW w:w="0" w:type="auto"/>
        <w:tblCellMar>
          <w:top w:w="57" w:type="dxa"/>
          <w:left w:w="85" w:type="dxa"/>
          <w:bottom w:w="57" w:type="dxa"/>
        </w:tblCellMar>
        <w:tblLook w:val="04A0"/>
      </w:tblPr>
      <w:tblGrid>
        <w:gridCol w:w="3510"/>
        <w:gridCol w:w="2079"/>
        <w:gridCol w:w="1964"/>
        <w:gridCol w:w="2023"/>
      </w:tblGrid>
      <w:tr w:rsidR="003F4D21" w:rsidRPr="007154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rsidTr="003F4D21">
        <w:trPr>
          <w:trHeight w:val="439"/>
        </w:trPr>
        <w:tc>
          <w:tcPr>
            <w:tcW w:w="3510"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rsidR="003F4D21" w:rsidRDefault="003F4D21" w:rsidP="003F4D21">
      <w:pPr>
        <w:rPr>
          <w:rFonts w:ascii="Arial" w:hAnsi="Arial"/>
          <w:b/>
          <w:sz w:val="22"/>
        </w:rPr>
      </w:pPr>
    </w:p>
    <w:p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rsidR="003F4D21" w:rsidRDefault="003F4D21" w:rsidP="003F4D21">
      <w:pPr>
        <w:rPr>
          <w:rFonts w:ascii="Arial" w:hAnsi="Arial"/>
          <w:b/>
          <w:sz w:val="22"/>
        </w:rPr>
      </w:pPr>
    </w:p>
    <w:p w:rsidR="00275766" w:rsidRPr="00275766" w:rsidRDefault="00275766" w:rsidP="00275766">
      <w:pPr>
        <w:spacing w:after="240"/>
        <w:rPr>
          <w:rFonts w:ascii="Arial" w:hAnsi="Arial" w:cs="Arial"/>
          <w:b/>
          <w:sz w:val="22"/>
          <w:szCs w:val="22"/>
        </w:rPr>
      </w:pPr>
      <w:r w:rsidRPr="00275766">
        <w:rPr>
          <w:rFonts w:ascii="Arial" w:hAnsi="Arial" w:cs="Arial"/>
          <w:b/>
          <w:sz w:val="22"/>
          <w:szCs w:val="22"/>
        </w:rPr>
        <w:t>Not eligible</w:t>
      </w:r>
    </w:p>
    <w:p w:rsidR="00275766" w:rsidRPr="00275766" w:rsidRDefault="00275766" w:rsidP="00275766">
      <w:pPr>
        <w:spacing w:after="240"/>
        <w:rPr>
          <w:rFonts w:ascii="Arial" w:hAnsi="Arial" w:cs="Arial"/>
          <w:b/>
          <w:sz w:val="22"/>
          <w:szCs w:val="22"/>
        </w:rPr>
      </w:pPr>
      <w:r w:rsidRPr="00275766">
        <w:rPr>
          <w:rFonts w:ascii="Arial" w:hAnsi="Arial" w:cs="Arial"/>
          <w:sz w:val="22"/>
          <w:szCs w:val="22"/>
        </w:rPr>
        <w:t>Population viability analysis has not been undertaken</w:t>
      </w:r>
    </w:p>
    <w:p w:rsidR="003F4D21" w:rsidRPr="004F6E9D" w:rsidRDefault="004F6E9D" w:rsidP="004F6E9D">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4109D9" w:rsidRPr="00615CF6" w:rsidRDefault="00615CF6" w:rsidP="00F65892">
      <w:pPr>
        <w:spacing w:before="240" w:after="240"/>
        <w:rPr>
          <w:rFonts w:ascii="Arial" w:hAnsi="Arial" w:cs="Arial"/>
          <w:b/>
          <w:bCs/>
          <w:color w:val="000000"/>
          <w:u w:val="single"/>
          <w:lang w:eastAsia="en-AU"/>
        </w:rPr>
      </w:pPr>
      <w:r w:rsidRPr="00615CF6">
        <w:rPr>
          <w:rFonts w:ascii="Arial" w:hAnsi="Arial" w:cs="Arial"/>
          <w:b/>
          <w:bCs/>
          <w:color w:val="000000"/>
          <w:u w:val="single"/>
          <w:lang w:eastAsia="en-AU"/>
        </w:rPr>
        <w:t>Conservation Actions</w:t>
      </w:r>
    </w:p>
    <w:p w:rsidR="00615CF6" w:rsidRPr="00F328C0" w:rsidRDefault="00615CF6" w:rsidP="00615CF6">
      <w:pPr>
        <w:pStyle w:val="CAheading"/>
      </w:pPr>
      <w:r w:rsidRPr="00F328C0">
        <w:t>Recovery Plan</w:t>
      </w:r>
    </w:p>
    <w:p w:rsidR="00615CF6" w:rsidRPr="00F82B1A" w:rsidRDefault="00615CF6" w:rsidP="00615CF6">
      <w:pPr>
        <w:keepNext/>
        <w:keepLines/>
        <w:rPr>
          <w:rFonts w:ascii="Arial" w:hAnsi="Arial" w:cs="Arial"/>
          <w:sz w:val="22"/>
          <w:szCs w:val="22"/>
        </w:rPr>
      </w:pPr>
      <w:r>
        <w:rPr>
          <w:rFonts w:ascii="Arial" w:hAnsi="Arial" w:cs="Arial"/>
          <w:sz w:val="22"/>
          <w:szCs w:val="22"/>
        </w:rPr>
        <w:t>A decision about whether there should be a recovery plan for this species has not yet been determined. T</w:t>
      </w:r>
      <w:r w:rsidRPr="003659B1">
        <w:rPr>
          <w:rFonts w:ascii="Arial" w:hAnsi="Arial" w:cs="Arial"/>
          <w:sz w:val="22"/>
          <w:szCs w:val="22"/>
        </w:rPr>
        <w:t xml:space="preserve">he purpose of this consultation </w:t>
      </w:r>
      <w:r w:rsidR="005416F2">
        <w:rPr>
          <w:rFonts w:ascii="Arial" w:hAnsi="Arial" w:cs="Arial"/>
          <w:sz w:val="22"/>
          <w:szCs w:val="22"/>
        </w:rPr>
        <w:t>document</w:t>
      </w:r>
      <w:r w:rsidRPr="003659B1">
        <w:rPr>
          <w:rFonts w:ascii="Arial" w:hAnsi="Arial" w:cs="Arial"/>
          <w:sz w:val="22"/>
          <w:szCs w:val="22"/>
        </w:rPr>
        <w:t xml:space="preserve"> is to elicit </w:t>
      </w:r>
      <w:r>
        <w:rPr>
          <w:rFonts w:ascii="Arial" w:hAnsi="Arial" w:cs="Arial"/>
          <w:sz w:val="22"/>
          <w:szCs w:val="22"/>
        </w:rPr>
        <w:t>additional information to help</w:t>
      </w:r>
      <w:r w:rsidRPr="003659B1">
        <w:rPr>
          <w:rFonts w:ascii="Arial" w:hAnsi="Arial" w:cs="Arial"/>
          <w:sz w:val="22"/>
          <w:szCs w:val="22"/>
        </w:rPr>
        <w:t xml:space="preserve"> </w:t>
      </w:r>
      <w:r>
        <w:rPr>
          <w:rFonts w:ascii="Arial" w:hAnsi="Arial" w:cs="Arial"/>
          <w:sz w:val="22"/>
          <w:szCs w:val="22"/>
        </w:rPr>
        <w:t xml:space="preserve">inform this decision. </w:t>
      </w:r>
    </w:p>
    <w:p w:rsidR="00825EDD" w:rsidRDefault="00825EDD" w:rsidP="00825EDD">
      <w:pPr>
        <w:spacing w:before="240" w:after="240"/>
        <w:rPr>
          <w:rFonts w:ascii="Arial" w:hAnsi="Arial" w:cs="Arial"/>
          <w:b/>
          <w:sz w:val="22"/>
          <w:szCs w:val="22"/>
        </w:rPr>
      </w:pPr>
      <w:r>
        <w:rPr>
          <w:rFonts w:ascii="Arial" w:hAnsi="Arial" w:cs="Arial"/>
          <w:b/>
          <w:sz w:val="22"/>
          <w:szCs w:val="22"/>
        </w:rPr>
        <w:t>Conservation and Management Actions</w:t>
      </w:r>
    </w:p>
    <w:p w:rsidR="007179B8" w:rsidRDefault="007179B8" w:rsidP="00E00053">
      <w:pPr>
        <w:pStyle w:val="ListBullet"/>
        <w:rPr>
          <w:rFonts w:ascii="Arial" w:hAnsi="Arial" w:cs="Arial"/>
          <w:sz w:val="22"/>
        </w:rPr>
      </w:pPr>
      <w:r w:rsidRPr="007665EC">
        <w:rPr>
          <w:rFonts w:ascii="Arial" w:hAnsi="Arial" w:cs="Arial"/>
          <w:sz w:val="22"/>
        </w:rPr>
        <w:t>Work with governments along the East Asian – Australasian Flyway to prevent destruction of key migratory staging sites.</w:t>
      </w:r>
    </w:p>
    <w:p w:rsidR="007665EC" w:rsidRPr="007665EC" w:rsidRDefault="007665EC" w:rsidP="00E00053">
      <w:pPr>
        <w:pStyle w:val="ListBullet"/>
        <w:rPr>
          <w:rFonts w:ascii="Arial" w:hAnsi="Arial" w:cs="Arial"/>
          <w:sz w:val="22"/>
        </w:rPr>
      </w:pPr>
      <w:r>
        <w:rPr>
          <w:rFonts w:ascii="Arial" w:hAnsi="Arial" w:cs="Arial"/>
          <w:sz w:val="22"/>
        </w:rPr>
        <w:t>Protect important habitat in Australia.</w:t>
      </w:r>
    </w:p>
    <w:p w:rsidR="007179B8" w:rsidRPr="007665EC" w:rsidRDefault="007179B8" w:rsidP="00E00053">
      <w:pPr>
        <w:pStyle w:val="ListBullet"/>
        <w:rPr>
          <w:rFonts w:ascii="Arial" w:hAnsi="Arial" w:cs="Arial"/>
          <w:sz w:val="22"/>
        </w:rPr>
      </w:pPr>
      <w:r w:rsidRPr="007665EC">
        <w:rPr>
          <w:rFonts w:ascii="Arial" w:hAnsi="Arial" w:cs="Arial"/>
          <w:sz w:val="22"/>
        </w:rPr>
        <w:t xml:space="preserve">Support initiatives to improve habitat management at key sites. </w:t>
      </w:r>
    </w:p>
    <w:p w:rsidR="007179B8" w:rsidRDefault="007179B8" w:rsidP="00E00053">
      <w:pPr>
        <w:pStyle w:val="ListBullet"/>
        <w:rPr>
          <w:rFonts w:ascii="Arial" w:hAnsi="Arial" w:cs="Arial"/>
          <w:sz w:val="22"/>
        </w:rPr>
      </w:pPr>
      <w:r w:rsidRPr="007665EC">
        <w:rPr>
          <w:rFonts w:ascii="Arial" w:hAnsi="Arial" w:cs="Arial"/>
          <w:sz w:val="22"/>
        </w:rPr>
        <w:t>Maintain and improve protection of roosting and feeding sites in Australia.</w:t>
      </w:r>
    </w:p>
    <w:p w:rsidR="007665EC" w:rsidRPr="007665EC" w:rsidRDefault="007665EC" w:rsidP="00E00053">
      <w:pPr>
        <w:pStyle w:val="ListBullet"/>
        <w:rPr>
          <w:rFonts w:ascii="Arial" w:hAnsi="Arial" w:cs="Arial"/>
          <w:sz w:val="22"/>
        </w:rPr>
      </w:pPr>
      <w:r>
        <w:rPr>
          <w:rFonts w:ascii="Arial" w:hAnsi="Arial" w:cs="Arial"/>
          <w:sz w:val="22"/>
        </w:rPr>
        <w:t>Advocate for the creation and restoration of foraging and roosting sites in Australia.</w:t>
      </w:r>
    </w:p>
    <w:p w:rsidR="007179B8" w:rsidRPr="007665EC" w:rsidRDefault="007179B8" w:rsidP="00E00053">
      <w:pPr>
        <w:pStyle w:val="ListBullet"/>
        <w:rPr>
          <w:rFonts w:ascii="Arial" w:hAnsi="Arial" w:cs="Arial"/>
          <w:sz w:val="22"/>
        </w:rPr>
      </w:pPr>
      <w:r w:rsidRPr="007665EC">
        <w:rPr>
          <w:rFonts w:ascii="Arial" w:hAnsi="Arial" w:cs="Arial"/>
          <w:sz w:val="22"/>
        </w:rPr>
        <w:t xml:space="preserve">Incorporate requirements for red knot into coastal planning and management. </w:t>
      </w:r>
    </w:p>
    <w:p w:rsidR="007179B8" w:rsidRPr="007665EC" w:rsidRDefault="007179B8" w:rsidP="00E00053">
      <w:pPr>
        <w:pStyle w:val="ListBullet"/>
        <w:rPr>
          <w:rFonts w:ascii="Arial" w:hAnsi="Arial" w:cs="Arial"/>
          <w:sz w:val="22"/>
        </w:rPr>
      </w:pPr>
      <w:r w:rsidRPr="007665EC">
        <w:rPr>
          <w:rFonts w:ascii="Arial" w:hAnsi="Arial" w:cs="Arial"/>
          <w:sz w:val="22"/>
        </w:rPr>
        <w:t>Manage important sites to identify, control and reduce the spread of invasive species.</w:t>
      </w:r>
    </w:p>
    <w:p w:rsidR="007179B8" w:rsidRPr="007665EC" w:rsidRDefault="007179B8" w:rsidP="00E00053">
      <w:pPr>
        <w:pStyle w:val="ListBullet"/>
        <w:rPr>
          <w:rFonts w:ascii="Arial" w:hAnsi="Arial" w:cs="Arial"/>
          <w:sz w:val="22"/>
        </w:rPr>
      </w:pPr>
      <w:r w:rsidRPr="007665EC">
        <w:rPr>
          <w:rFonts w:ascii="Arial" w:hAnsi="Arial" w:cs="Arial"/>
          <w:sz w:val="22"/>
        </w:rPr>
        <w:t>Manage disturbance at important sites when red knot are present – e.g. discourage or prohibit vehicle access, horse riding and dogs on beaches, implement temporary site closures.</w:t>
      </w:r>
    </w:p>
    <w:p w:rsidR="007179B8" w:rsidRDefault="007179B8" w:rsidP="00E00053">
      <w:pPr>
        <w:pStyle w:val="ListBullet"/>
        <w:rPr>
          <w:rFonts w:ascii="Arial" w:hAnsi="Arial" w:cs="Arial"/>
          <w:sz w:val="22"/>
        </w:rPr>
      </w:pPr>
      <w:r w:rsidRPr="007665EC">
        <w:rPr>
          <w:rFonts w:ascii="Arial" w:hAnsi="Arial" w:cs="Arial"/>
          <w:sz w:val="22"/>
        </w:rPr>
        <w:t>Monitor the progress of recovery, including the effectiveness of management actions and the need to adapt them if necessary.</w:t>
      </w:r>
    </w:p>
    <w:p w:rsidR="007665EC" w:rsidRPr="007665EC" w:rsidRDefault="007665EC" w:rsidP="007665EC">
      <w:pPr>
        <w:pStyle w:val="ListBullet"/>
        <w:numPr>
          <w:ilvl w:val="0"/>
          <w:numId w:val="0"/>
        </w:numPr>
        <w:ind w:left="360"/>
        <w:rPr>
          <w:rFonts w:ascii="Arial" w:hAnsi="Arial" w:cs="Arial"/>
          <w:sz w:val="22"/>
        </w:rPr>
      </w:pPr>
    </w:p>
    <w:p w:rsidR="00825EDD" w:rsidRPr="00962152" w:rsidRDefault="00EE4C43" w:rsidP="00825EDD">
      <w:pPr>
        <w:pStyle w:val="Normal12pt"/>
        <w:tabs>
          <w:tab w:val="left" w:pos="426"/>
        </w:tabs>
        <w:ind w:left="426" w:hanging="426"/>
        <w:rPr>
          <w:rFonts w:ascii="Arial" w:hAnsi="Arial" w:cs="Arial"/>
          <w:b/>
          <w:sz w:val="22"/>
          <w:szCs w:val="22"/>
        </w:rPr>
      </w:pPr>
      <w:r>
        <w:rPr>
          <w:rFonts w:ascii="Arial" w:hAnsi="Arial" w:cs="Arial"/>
          <w:b/>
          <w:sz w:val="22"/>
          <w:szCs w:val="22"/>
        </w:rPr>
        <w:t xml:space="preserve">Survey and </w:t>
      </w:r>
      <w:r w:rsidR="008A0076">
        <w:rPr>
          <w:rFonts w:ascii="Arial" w:hAnsi="Arial" w:cs="Arial"/>
          <w:b/>
          <w:sz w:val="22"/>
          <w:szCs w:val="22"/>
        </w:rPr>
        <w:t>M</w:t>
      </w:r>
      <w:r w:rsidR="00825EDD" w:rsidRPr="00962152">
        <w:rPr>
          <w:rFonts w:ascii="Arial" w:hAnsi="Arial" w:cs="Arial"/>
          <w:b/>
          <w:sz w:val="22"/>
          <w:szCs w:val="22"/>
        </w:rPr>
        <w:t>onitoring priorities</w:t>
      </w:r>
    </w:p>
    <w:p w:rsidR="00825EDD" w:rsidRDefault="00825EDD" w:rsidP="00825EDD">
      <w:pPr>
        <w:pStyle w:val="ListBullet"/>
        <w:numPr>
          <w:ilvl w:val="0"/>
          <w:numId w:val="0"/>
        </w:numPr>
        <w:rPr>
          <w:rFonts w:ascii="Arial" w:hAnsi="Arial" w:cs="Arial"/>
          <w:color w:val="0000FF"/>
          <w:sz w:val="22"/>
          <w:szCs w:val="22"/>
        </w:rPr>
      </w:pPr>
    </w:p>
    <w:p w:rsidR="00851D2D" w:rsidRPr="007665EC" w:rsidRDefault="00851D2D" w:rsidP="007665EC">
      <w:pPr>
        <w:pStyle w:val="ListBullet"/>
        <w:rPr>
          <w:rFonts w:ascii="Arial" w:hAnsi="Arial" w:cs="Arial"/>
          <w:sz w:val="22"/>
        </w:rPr>
      </w:pPr>
      <w:r w:rsidRPr="007665EC">
        <w:rPr>
          <w:rFonts w:ascii="Arial" w:hAnsi="Arial" w:cs="Arial"/>
          <w:sz w:val="22"/>
        </w:rPr>
        <w:t>Enhance existing migratory shorebird population monitoring programmes, particularly to improve coverage across northern Australia</w:t>
      </w:r>
    </w:p>
    <w:p w:rsidR="00851D2D" w:rsidRDefault="00851D2D" w:rsidP="00825EDD">
      <w:pPr>
        <w:pStyle w:val="ListBullet"/>
        <w:numPr>
          <w:ilvl w:val="0"/>
          <w:numId w:val="0"/>
        </w:numPr>
        <w:rPr>
          <w:rFonts w:ascii="Arial" w:hAnsi="Arial" w:cs="Arial"/>
          <w:color w:val="0000FF"/>
          <w:sz w:val="22"/>
          <w:szCs w:val="22"/>
        </w:rPr>
      </w:pPr>
    </w:p>
    <w:p w:rsidR="00825EDD" w:rsidRPr="006A01F4" w:rsidRDefault="00825EDD" w:rsidP="00825EDD">
      <w:pPr>
        <w:pStyle w:val="Normal12pt"/>
        <w:rPr>
          <w:rFonts w:ascii="Arial" w:hAnsi="Arial" w:cs="Arial"/>
          <w:sz w:val="22"/>
          <w:szCs w:val="22"/>
        </w:rPr>
      </w:pPr>
      <w:r w:rsidRPr="001404C2">
        <w:rPr>
          <w:rFonts w:ascii="Arial" w:hAnsi="Arial" w:cs="Arial"/>
          <w:b/>
          <w:sz w:val="22"/>
          <w:szCs w:val="22"/>
        </w:rPr>
        <w:t xml:space="preserve">Information </w:t>
      </w:r>
      <w:r>
        <w:rPr>
          <w:rFonts w:ascii="Arial" w:hAnsi="Arial" w:cs="Arial"/>
          <w:b/>
          <w:sz w:val="22"/>
          <w:szCs w:val="22"/>
        </w:rPr>
        <w:t>and research</w:t>
      </w:r>
      <w:r w:rsidRPr="001404C2">
        <w:rPr>
          <w:rFonts w:ascii="Arial" w:hAnsi="Arial" w:cs="Arial"/>
          <w:b/>
          <w:sz w:val="22"/>
          <w:szCs w:val="22"/>
        </w:rPr>
        <w:t xml:space="preserve"> </w:t>
      </w:r>
      <w:r>
        <w:rPr>
          <w:rFonts w:ascii="Arial" w:hAnsi="Arial" w:cs="Arial"/>
          <w:b/>
          <w:sz w:val="22"/>
          <w:szCs w:val="22"/>
        </w:rPr>
        <w:t>priorities</w:t>
      </w:r>
      <w:r w:rsidRPr="0052340E">
        <w:rPr>
          <w:rFonts w:ascii="Arial" w:hAnsi="Arial" w:cs="Arial"/>
          <w:color w:val="0000FF"/>
          <w:sz w:val="22"/>
          <w:szCs w:val="22"/>
        </w:rPr>
        <w:t xml:space="preserve"> </w:t>
      </w:r>
    </w:p>
    <w:p w:rsidR="00851D2D" w:rsidRPr="007665EC" w:rsidRDefault="007665EC" w:rsidP="007665EC">
      <w:pPr>
        <w:pStyle w:val="ListBullet"/>
        <w:rPr>
          <w:rFonts w:ascii="Arial" w:hAnsi="Arial" w:cs="Arial"/>
          <w:sz w:val="22"/>
        </w:rPr>
      </w:pPr>
      <w:r>
        <w:rPr>
          <w:rFonts w:ascii="Arial" w:hAnsi="Arial" w:cs="Arial"/>
          <w:sz w:val="22"/>
        </w:rPr>
        <w:t xml:space="preserve">Undertake work to more </w:t>
      </w:r>
      <w:r w:rsidR="00851D2D" w:rsidRPr="007665EC">
        <w:rPr>
          <w:rFonts w:ascii="Arial" w:hAnsi="Arial" w:cs="Arial"/>
          <w:sz w:val="22"/>
        </w:rPr>
        <w:t xml:space="preserve">precisely assess red knot life history, population size, distribution and ecological requirements. </w:t>
      </w:r>
    </w:p>
    <w:p w:rsidR="00851D2D" w:rsidRPr="007665EC" w:rsidRDefault="00851D2D" w:rsidP="007665EC">
      <w:pPr>
        <w:pStyle w:val="ListBullet"/>
        <w:rPr>
          <w:rFonts w:ascii="Arial" w:hAnsi="Arial" w:cs="Arial"/>
          <w:sz w:val="22"/>
        </w:rPr>
      </w:pPr>
      <w:r w:rsidRPr="007665EC">
        <w:rPr>
          <w:rFonts w:ascii="Arial" w:hAnsi="Arial" w:cs="Arial"/>
          <w:sz w:val="22"/>
        </w:rPr>
        <w:t>Improve knowledge about dependence of red knot on key migrat</w:t>
      </w:r>
      <w:r w:rsidR="007665EC">
        <w:rPr>
          <w:rFonts w:ascii="Arial" w:hAnsi="Arial" w:cs="Arial"/>
          <w:sz w:val="22"/>
        </w:rPr>
        <w:t>ory staging sites, and non-breeding sites in south-east Asia</w:t>
      </w:r>
      <w:r w:rsidRPr="007665EC">
        <w:rPr>
          <w:rFonts w:ascii="Arial" w:hAnsi="Arial" w:cs="Arial"/>
          <w:sz w:val="22"/>
        </w:rPr>
        <w:t>.</w:t>
      </w:r>
    </w:p>
    <w:p w:rsidR="00851D2D" w:rsidRDefault="00851D2D" w:rsidP="007665EC">
      <w:pPr>
        <w:pStyle w:val="ListBullet"/>
        <w:rPr>
          <w:b/>
          <w:u w:val="single"/>
        </w:rPr>
      </w:pPr>
      <w:r w:rsidRPr="007665EC">
        <w:rPr>
          <w:rFonts w:ascii="Arial" w:hAnsi="Arial" w:cs="Arial"/>
          <w:sz w:val="22"/>
        </w:rPr>
        <w:t>Improve knowledge about threatening processes including the impacts of disturbance and hunting.</w:t>
      </w:r>
    </w:p>
    <w:p w:rsidR="007665EC" w:rsidRDefault="007665EC">
      <w:pPr>
        <w:rPr>
          <w:rFonts w:ascii="Arial" w:hAnsi="Arial" w:cs="Arial"/>
          <w:b/>
          <w:sz w:val="22"/>
          <w:szCs w:val="22"/>
          <w:u w:val="single"/>
        </w:rPr>
      </w:pPr>
      <w:r>
        <w:rPr>
          <w:rFonts w:ascii="Arial" w:hAnsi="Arial" w:cs="Arial"/>
          <w:b/>
          <w:sz w:val="22"/>
          <w:szCs w:val="22"/>
          <w:u w:val="single"/>
        </w:rPr>
        <w:br w:type="page"/>
      </w:r>
    </w:p>
    <w:p w:rsidR="00121E1E" w:rsidRDefault="005830B7" w:rsidP="00F65892">
      <w:pPr>
        <w:pStyle w:val="Normal12ptCharCharCharCharCharChar"/>
        <w:spacing w:before="240"/>
        <w:rPr>
          <w:rFonts w:ascii="Arial" w:hAnsi="Arial" w:cs="Arial"/>
          <w:b/>
          <w:sz w:val="22"/>
          <w:szCs w:val="22"/>
          <w:u w:val="single"/>
        </w:rPr>
      </w:pPr>
      <w:r w:rsidRPr="005830B7">
        <w:rPr>
          <w:rFonts w:ascii="Arial" w:hAnsi="Arial" w:cs="Arial"/>
          <w:b/>
          <w:sz w:val="22"/>
          <w:szCs w:val="22"/>
          <w:u w:val="single"/>
        </w:rPr>
        <w:t>Collective list of questions – your views</w:t>
      </w:r>
    </w:p>
    <w:p w:rsidR="00322AA1" w:rsidRPr="00322AA1" w:rsidRDefault="00322AA1" w:rsidP="00322AA1">
      <w:pPr>
        <w:pStyle w:val="Normal12ptCharCharCharCharCharChar"/>
        <w:numPr>
          <w:ilvl w:val="0"/>
          <w:numId w:val="30"/>
        </w:numPr>
        <w:spacing w:before="240"/>
        <w:rPr>
          <w:rFonts w:ascii="Arial" w:hAnsi="Arial" w:cs="Arial"/>
          <w:bCs/>
          <w:sz w:val="22"/>
          <w:szCs w:val="22"/>
        </w:rPr>
      </w:pPr>
      <w:r w:rsidRPr="00322AA1">
        <w:rPr>
          <w:rFonts w:ascii="Arial" w:hAnsi="Arial" w:cs="Arial"/>
          <w:bCs/>
          <w:sz w:val="22"/>
          <w:szCs w:val="22"/>
        </w:rPr>
        <w:t xml:space="preserve">Do you agree with the current taxonomic position of the </w:t>
      </w:r>
      <w:bookmarkStart w:id="3" w:name="top"/>
      <w:r w:rsidRPr="00322AA1">
        <w:rPr>
          <w:rFonts w:ascii="Arial" w:hAnsi="Arial" w:cs="Arial"/>
          <w:bCs/>
          <w:sz w:val="22"/>
          <w:szCs w:val="22"/>
        </w:rPr>
        <w:t xml:space="preserve">Australian </w:t>
      </w:r>
      <w:bookmarkEnd w:id="3"/>
      <w:r w:rsidRPr="00322AA1">
        <w:rPr>
          <w:rFonts w:ascii="Arial" w:hAnsi="Arial" w:cs="Arial"/>
          <w:bCs/>
          <w:sz w:val="22"/>
          <w:szCs w:val="22"/>
        </w:rPr>
        <w:t xml:space="preserve">Faunal Directory and Birdlife Australia for this species (as identified in the draft conservation advice) </w:t>
      </w:r>
    </w:p>
    <w:p w:rsidR="00322AA1" w:rsidRPr="00322AA1" w:rsidRDefault="00322AA1" w:rsidP="00322AA1">
      <w:pPr>
        <w:pStyle w:val="Normal12ptCharCharCharCharCharChar"/>
        <w:numPr>
          <w:ilvl w:val="0"/>
          <w:numId w:val="22"/>
        </w:numPr>
        <w:spacing w:before="240"/>
        <w:rPr>
          <w:rFonts w:ascii="Arial" w:hAnsi="Arial" w:cs="Arial"/>
          <w:bCs/>
          <w:sz w:val="22"/>
          <w:szCs w:val="22"/>
        </w:rPr>
      </w:pPr>
      <w:r w:rsidRPr="00322AA1">
        <w:rPr>
          <w:rFonts w:ascii="Arial" w:hAnsi="Arial" w:cs="Arial"/>
          <w:bCs/>
          <w:sz w:val="22"/>
          <w:szCs w:val="22"/>
        </w:rPr>
        <w:t xml:space="preserve">Can you provide any additional references, information or estimates on longevity, age of maturity, average life span and generation length? </w:t>
      </w:r>
    </w:p>
    <w:p w:rsidR="00322AA1" w:rsidRPr="00322AA1" w:rsidRDefault="00322AA1" w:rsidP="00322AA1">
      <w:pPr>
        <w:pStyle w:val="Normal12ptCharCharCharCharCharChar"/>
        <w:numPr>
          <w:ilvl w:val="0"/>
          <w:numId w:val="22"/>
        </w:numPr>
        <w:spacing w:before="240"/>
        <w:rPr>
          <w:rFonts w:ascii="Arial" w:hAnsi="Arial" w:cs="Arial"/>
          <w:bCs/>
          <w:sz w:val="22"/>
          <w:szCs w:val="22"/>
        </w:rPr>
      </w:pPr>
      <w:r w:rsidRPr="00322AA1">
        <w:rPr>
          <w:rFonts w:ascii="Arial" w:hAnsi="Arial" w:cs="Arial"/>
          <w:bCs/>
          <w:sz w:val="22"/>
          <w:szCs w:val="22"/>
        </w:rPr>
        <w:t>Has the survey effort for this species been adequate to determine its national distribution and adult population size?</w:t>
      </w:r>
    </w:p>
    <w:p w:rsidR="00322AA1" w:rsidRPr="00322AA1" w:rsidRDefault="00322AA1" w:rsidP="00322AA1">
      <w:pPr>
        <w:pStyle w:val="Normal12ptCharCharCharCharCharChar"/>
        <w:numPr>
          <w:ilvl w:val="0"/>
          <w:numId w:val="22"/>
        </w:numPr>
        <w:spacing w:before="240"/>
        <w:rPr>
          <w:rFonts w:ascii="Arial" w:hAnsi="Arial" w:cs="Arial"/>
          <w:bCs/>
          <w:sz w:val="22"/>
          <w:szCs w:val="22"/>
        </w:rPr>
      </w:pPr>
      <w:r w:rsidRPr="00322AA1">
        <w:rPr>
          <w:rFonts w:ascii="Arial" w:hAnsi="Arial" w:cs="Arial"/>
          <w:bCs/>
          <w:sz w:val="22"/>
          <w:szCs w:val="22"/>
        </w:rPr>
        <w:t xml:space="preserve">Do you accept the estimate provided in the nomination for the current population size of the species? </w:t>
      </w:r>
    </w:p>
    <w:p w:rsidR="00322AA1" w:rsidRPr="00322AA1" w:rsidRDefault="00322AA1" w:rsidP="00322AA1">
      <w:pPr>
        <w:pStyle w:val="Normal12ptCharCharCharCharCharChar"/>
        <w:numPr>
          <w:ilvl w:val="0"/>
          <w:numId w:val="22"/>
        </w:numPr>
        <w:spacing w:before="240"/>
        <w:rPr>
          <w:rFonts w:ascii="Arial" w:hAnsi="Arial" w:cs="Arial"/>
          <w:bCs/>
          <w:sz w:val="22"/>
          <w:szCs w:val="22"/>
        </w:rPr>
      </w:pPr>
      <w:r w:rsidRPr="00322AA1">
        <w:rPr>
          <w:rFonts w:ascii="Arial" w:hAnsi="Arial" w:cs="Arial"/>
          <w:bCs/>
          <w:sz w:val="22"/>
          <w:szCs w:val="22"/>
        </w:rPr>
        <w:t xml:space="preserve">For any population with which you are familiar, do you agree with the population estimate provided? If not, are you able to provide a plausible estimate based on your own knowledge? If so, please provide in the form: </w:t>
      </w:r>
    </w:p>
    <w:p w:rsidR="00322AA1" w:rsidRPr="00322AA1" w:rsidRDefault="00322AA1" w:rsidP="00041985">
      <w:pPr>
        <w:pStyle w:val="Normal12ptCharCharCharCharCharChar"/>
        <w:spacing w:after="0"/>
        <w:ind w:left="357" w:firstLine="357"/>
        <w:rPr>
          <w:rFonts w:ascii="Arial" w:hAnsi="Arial" w:cs="Arial"/>
          <w:bCs/>
          <w:sz w:val="22"/>
          <w:szCs w:val="22"/>
        </w:rPr>
      </w:pPr>
      <w:r w:rsidRPr="00322AA1">
        <w:rPr>
          <w:rFonts w:ascii="Arial" w:hAnsi="Arial" w:cs="Arial"/>
          <w:bCs/>
          <w:sz w:val="22"/>
          <w:szCs w:val="22"/>
        </w:rPr>
        <w:t>Lower bound (estimated minimum):</w:t>
      </w:r>
    </w:p>
    <w:p w:rsidR="00322AA1" w:rsidRPr="00322AA1" w:rsidRDefault="00322AA1" w:rsidP="00041985">
      <w:pPr>
        <w:pStyle w:val="Normal12ptCharCharCharCharCharChar"/>
        <w:spacing w:after="0"/>
        <w:ind w:left="357" w:firstLine="357"/>
        <w:rPr>
          <w:rFonts w:ascii="Arial" w:hAnsi="Arial" w:cs="Arial"/>
          <w:bCs/>
          <w:sz w:val="22"/>
          <w:szCs w:val="22"/>
        </w:rPr>
      </w:pPr>
      <w:r w:rsidRPr="00322AA1">
        <w:rPr>
          <w:rFonts w:ascii="Arial" w:hAnsi="Arial" w:cs="Arial"/>
          <w:bCs/>
          <w:sz w:val="22"/>
          <w:szCs w:val="22"/>
        </w:rPr>
        <w:t>Upper bound (estimated maximum):</w:t>
      </w:r>
    </w:p>
    <w:p w:rsidR="00322AA1" w:rsidRPr="00322AA1" w:rsidRDefault="00322AA1" w:rsidP="00041985">
      <w:pPr>
        <w:pStyle w:val="Normal12ptCharCharCharCharCharChar"/>
        <w:spacing w:after="0"/>
        <w:ind w:left="357" w:firstLine="357"/>
        <w:rPr>
          <w:rFonts w:ascii="Arial" w:hAnsi="Arial" w:cs="Arial"/>
          <w:bCs/>
          <w:sz w:val="22"/>
          <w:szCs w:val="22"/>
        </w:rPr>
      </w:pPr>
      <w:r w:rsidRPr="00322AA1">
        <w:rPr>
          <w:rFonts w:ascii="Arial" w:hAnsi="Arial" w:cs="Arial"/>
          <w:bCs/>
          <w:sz w:val="22"/>
          <w:szCs w:val="22"/>
        </w:rPr>
        <w:t>Best Estimate:</w:t>
      </w:r>
    </w:p>
    <w:p w:rsidR="00322AA1" w:rsidRPr="00322AA1" w:rsidRDefault="00322AA1" w:rsidP="00041985">
      <w:pPr>
        <w:pStyle w:val="Normal12ptCharCharCharCharCharChar"/>
        <w:spacing w:after="0"/>
        <w:ind w:left="357" w:firstLine="357"/>
        <w:rPr>
          <w:rFonts w:ascii="Arial" w:hAnsi="Arial" w:cs="Arial"/>
          <w:bCs/>
          <w:sz w:val="22"/>
          <w:szCs w:val="22"/>
        </w:rPr>
      </w:pPr>
      <w:r w:rsidRPr="00322AA1">
        <w:rPr>
          <w:rFonts w:ascii="Arial" w:hAnsi="Arial" w:cs="Arial"/>
          <w:bCs/>
          <w:sz w:val="22"/>
          <w:szCs w:val="22"/>
        </w:rPr>
        <w:t>Estimated level of Confidence: %</w:t>
      </w:r>
    </w:p>
    <w:p w:rsidR="00322AA1" w:rsidRPr="00322AA1" w:rsidRDefault="00322AA1" w:rsidP="00322AA1">
      <w:pPr>
        <w:pStyle w:val="Normal12ptCharCharCharCharCharChar"/>
        <w:numPr>
          <w:ilvl w:val="0"/>
          <w:numId w:val="22"/>
        </w:numPr>
        <w:spacing w:before="240"/>
        <w:rPr>
          <w:rFonts w:ascii="Arial" w:hAnsi="Arial" w:cs="Arial"/>
          <w:bCs/>
          <w:sz w:val="22"/>
          <w:szCs w:val="22"/>
        </w:rPr>
      </w:pPr>
      <w:r w:rsidRPr="00322AA1">
        <w:rPr>
          <w:rFonts w:ascii="Arial" w:hAnsi="Arial" w:cs="Arial"/>
          <w:bCs/>
          <w:sz w:val="22"/>
          <w:szCs w:val="22"/>
        </w:rPr>
        <w:t>Can you provide any additional data, not contained in the current nomination, on declines in population numbers over the past or next 10 years or 3 generations, whichever is the longer?</w:t>
      </w:r>
    </w:p>
    <w:p w:rsidR="00322AA1" w:rsidRPr="00322AA1" w:rsidRDefault="00322AA1" w:rsidP="00322AA1">
      <w:pPr>
        <w:pStyle w:val="Normal12ptCharCharCharCharCharChar"/>
        <w:numPr>
          <w:ilvl w:val="0"/>
          <w:numId w:val="22"/>
        </w:numPr>
        <w:spacing w:before="240"/>
        <w:rPr>
          <w:rFonts w:ascii="Arial" w:hAnsi="Arial" w:cs="Arial"/>
          <w:bCs/>
          <w:sz w:val="22"/>
          <w:szCs w:val="22"/>
        </w:rPr>
      </w:pPr>
      <w:r w:rsidRPr="00322AA1">
        <w:rPr>
          <w:rFonts w:ascii="Arial" w:hAnsi="Arial" w:cs="Arial"/>
          <w:bCs/>
          <w:sz w:val="22"/>
          <w:szCs w:val="22"/>
        </w:rPr>
        <w:t>Is the distribution as described in the nomination valid? Can you provide an estimate of the current geographic distribution (extent of occurrence or area of occupancy in km</w:t>
      </w:r>
      <w:r w:rsidRPr="00322AA1">
        <w:rPr>
          <w:rFonts w:ascii="Arial" w:hAnsi="Arial" w:cs="Arial"/>
          <w:bCs/>
          <w:sz w:val="22"/>
          <w:szCs w:val="22"/>
          <w:vertAlign w:val="superscript"/>
        </w:rPr>
        <w:t>2</w:t>
      </w:r>
      <w:r w:rsidRPr="00322AA1">
        <w:rPr>
          <w:rFonts w:ascii="Arial" w:hAnsi="Arial" w:cs="Arial"/>
          <w:bCs/>
          <w:sz w:val="22"/>
          <w:szCs w:val="22"/>
        </w:rPr>
        <w:t xml:space="preserve">) of this species? </w:t>
      </w:r>
    </w:p>
    <w:p w:rsidR="00322AA1" w:rsidRPr="00322AA1" w:rsidRDefault="00322AA1" w:rsidP="00322AA1">
      <w:pPr>
        <w:pStyle w:val="Normal12ptCharCharCharCharCharChar"/>
        <w:numPr>
          <w:ilvl w:val="0"/>
          <w:numId w:val="22"/>
        </w:numPr>
        <w:spacing w:before="240"/>
        <w:rPr>
          <w:rFonts w:ascii="Arial" w:hAnsi="Arial" w:cs="Arial"/>
          <w:bCs/>
          <w:sz w:val="22"/>
          <w:szCs w:val="22"/>
        </w:rPr>
      </w:pPr>
      <w:r w:rsidRPr="00322AA1">
        <w:rPr>
          <w:rFonts w:ascii="Arial" w:hAnsi="Arial" w:cs="Arial"/>
          <w:bCs/>
          <w:sz w:val="22"/>
          <w:szCs w:val="22"/>
        </w:rPr>
        <w:t xml:space="preserve">Has this geographic distribution declined and if so by how much and over what period of time? </w:t>
      </w:r>
    </w:p>
    <w:p w:rsidR="00322AA1" w:rsidRPr="00322AA1" w:rsidRDefault="00322AA1" w:rsidP="00322AA1">
      <w:pPr>
        <w:pStyle w:val="Normal12ptCharCharCharCharCharChar"/>
        <w:numPr>
          <w:ilvl w:val="0"/>
          <w:numId w:val="22"/>
        </w:numPr>
        <w:spacing w:before="240"/>
        <w:rPr>
          <w:rFonts w:ascii="Arial" w:hAnsi="Arial" w:cs="Arial"/>
          <w:bCs/>
          <w:sz w:val="22"/>
          <w:szCs w:val="22"/>
        </w:rPr>
      </w:pPr>
      <w:r w:rsidRPr="00322AA1">
        <w:rPr>
          <w:rFonts w:ascii="Arial" w:hAnsi="Arial" w:cs="Arial"/>
          <w:bCs/>
          <w:sz w:val="22"/>
          <w:szCs w:val="22"/>
        </w:rPr>
        <w:t>Do you agree that the species is eligible for inclusion on the threatened species list, in the category listed in the nomination?</w:t>
      </w:r>
    </w:p>
    <w:p w:rsidR="00322AA1" w:rsidRPr="00322AA1" w:rsidRDefault="00322AA1" w:rsidP="00322AA1">
      <w:pPr>
        <w:pStyle w:val="Normal12ptCharCharCharCharCharChar"/>
        <w:numPr>
          <w:ilvl w:val="0"/>
          <w:numId w:val="22"/>
        </w:numPr>
        <w:spacing w:before="240"/>
        <w:rPr>
          <w:rFonts w:ascii="Arial" w:hAnsi="Arial" w:cs="Arial"/>
          <w:bCs/>
          <w:sz w:val="22"/>
          <w:szCs w:val="22"/>
        </w:rPr>
      </w:pPr>
      <w:r w:rsidRPr="00322AA1">
        <w:rPr>
          <w:rFonts w:ascii="Arial" w:hAnsi="Arial" w:cs="Arial"/>
          <w:bCs/>
          <w:sz w:val="22"/>
          <w:szCs w:val="22"/>
        </w:rPr>
        <w:t>Do you agree that the threats listed are correct and that their effects on the species are significant?</w:t>
      </w:r>
    </w:p>
    <w:p w:rsidR="00322AA1" w:rsidRPr="00322AA1" w:rsidRDefault="00322AA1" w:rsidP="00322AA1">
      <w:pPr>
        <w:pStyle w:val="Normal12ptCharCharCharCharCharChar"/>
        <w:numPr>
          <w:ilvl w:val="0"/>
          <w:numId w:val="22"/>
        </w:numPr>
        <w:spacing w:before="240"/>
        <w:rPr>
          <w:rFonts w:ascii="Arial" w:hAnsi="Arial" w:cs="Arial"/>
          <w:bCs/>
          <w:sz w:val="22"/>
          <w:szCs w:val="22"/>
        </w:rPr>
      </w:pPr>
      <w:r w:rsidRPr="00322AA1">
        <w:rPr>
          <w:rFonts w:ascii="Arial" w:hAnsi="Arial" w:cs="Arial"/>
          <w:bCs/>
          <w:sz w:val="22"/>
          <w:szCs w:val="22"/>
        </w:rPr>
        <w:t>To what degree are the identified threats likely to impact on the species in the future?</w:t>
      </w:r>
    </w:p>
    <w:p w:rsidR="00322AA1" w:rsidRPr="00322AA1" w:rsidRDefault="00322AA1" w:rsidP="00322AA1">
      <w:pPr>
        <w:pStyle w:val="Normal12ptCharCharCharCharCharChar"/>
        <w:numPr>
          <w:ilvl w:val="0"/>
          <w:numId w:val="22"/>
        </w:numPr>
        <w:spacing w:before="240"/>
        <w:rPr>
          <w:rFonts w:ascii="Arial" w:hAnsi="Arial" w:cs="Arial"/>
          <w:bCs/>
          <w:sz w:val="22"/>
          <w:szCs w:val="22"/>
        </w:rPr>
      </w:pPr>
      <w:r w:rsidRPr="00322AA1">
        <w:rPr>
          <w:rFonts w:ascii="Arial" w:hAnsi="Arial" w:cs="Arial"/>
          <w:bCs/>
          <w:sz w:val="22"/>
          <w:szCs w:val="22"/>
        </w:rPr>
        <w:t xml:space="preserve">Can you provide additional or alternative information on threats, past, current or potential that may adversely affect this species at any stage of its life cycle? </w:t>
      </w:r>
    </w:p>
    <w:p w:rsidR="00322AA1" w:rsidRPr="00322AA1" w:rsidRDefault="00322AA1" w:rsidP="00322AA1">
      <w:pPr>
        <w:pStyle w:val="Normal12ptCharCharCharCharCharChar"/>
        <w:numPr>
          <w:ilvl w:val="0"/>
          <w:numId w:val="22"/>
        </w:numPr>
        <w:spacing w:before="240"/>
        <w:rPr>
          <w:rFonts w:ascii="Arial" w:hAnsi="Arial" w:cs="Arial"/>
          <w:bCs/>
          <w:sz w:val="22"/>
          <w:szCs w:val="22"/>
        </w:rPr>
      </w:pPr>
      <w:r w:rsidRPr="00322AA1">
        <w:rPr>
          <w:rFonts w:ascii="Arial" w:hAnsi="Arial" w:cs="Arial"/>
          <w:bCs/>
          <w:sz w:val="22"/>
          <w:szCs w:val="22"/>
        </w:rPr>
        <w:t>In seeking to facilitate the recovery of this species, can you provide management advice for the following:</w:t>
      </w:r>
    </w:p>
    <w:p w:rsidR="00322AA1" w:rsidRPr="00322AA1" w:rsidRDefault="00322AA1" w:rsidP="00041985">
      <w:pPr>
        <w:pStyle w:val="Normal12ptCharCharCharCharCharChar"/>
        <w:numPr>
          <w:ilvl w:val="0"/>
          <w:numId w:val="18"/>
        </w:numPr>
        <w:tabs>
          <w:tab w:val="clear" w:pos="360"/>
          <w:tab w:val="num" w:pos="720"/>
        </w:tabs>
        <w:spacing w:after="0"/>
        <w:ind w:left="714" w:hanging="357"/>
        <w:rPr>
          <w:rFonts w:ascii="Arial" w:hAnsi="Arial" w:cs="Arial"/>
          <w:bCs/>
          <w:sz w:val="22"/>
          <w:szCs w:val="22"/>
        </w:rPr>
      </w:pPr>
      <w:r w:rsidRPr="00322AA1">
        <w:rPr>
          <w:rFonts w:ascii="Arial" w:hAnsi="Arial" w:cs="Arial"/>
          <w:bCs/>
          <w:sz w:val="22"/>
          <w:szCs w:val="22"/>
        </w:rPr>
        <w:t>What individuals or organisations are currently, or need to be, involved in planning to abate threats and any other relevant planning issues?</w:t>
      </w:r>
    </w:p>
    <w:p w:rsidR="00322AA1" w:rsidRPr="00322AA1" w:rsidRDefault="00322AA1" w:rsidP="00041985">
      <w:pPr>
        <w:pStyle w:val="Normal12ptCharCharCharCharCharChar"/>
        <w:numPr>
          <w:ilvl w:val="0"/>
          <w:numId w:val="18"/>
        </w:numPr>
        <w:tabs>
          <w:tab w:val="clear" w:pos="360"/>
          <w:tab w:val="num" w:pos="720"/>
        </w:tabs>
        <w:spacing w:after="0"/>
        <w:ind w:left="714" w:hanging="357"/>
        <w:rPr>
          <w:rFonts w:ascii="Arial" w:hAnsi="Arial" w:cs="Arial"/>
          <w:bCs/>
          <w:sz w:val="22"/>
          <w:szCs w:val="22"/>
        </w:rPr>
      </w:pPr>
      <w:r w:rsidRPr="00322AA1">
        <w:rPr>
          <w:rFonts w:ascii="Arial" w:hAnsi="Arial" w:cs="Arial"/>
          <w:bCs/>
          <w:sz w:val="22"/>
          <w:szCs w:val="22"/>
        </w:rPr>
        <w:t xml:space="preserve">What threats are impacting on different populations, how variable are the threats and what is the relative importance of the different populations? </w:t>
      </w:r>
    </w:p>
    <w:p w:rsidR="00322AA1" w:rsidRPr="00322AA1" w:rsidRDefault="00322AA1" w:rsidP="00041985">
      <w:pPr>
        <w:pStyle w:val="Normal12ptCharCharCharCharCharChar"/>
        <w:numPr>
          <w:ilvl w:val="0"/>
          <w:numId w:val="18"/>
        </w:numPr>
        <w:tabs>
          <w:tab w:val="clear" w:pos="360"/>
          <w:tab w:val="num" w:pos="720"/>
        </w:tabs>
        <w:spacing w:after="0"/>
        <w:ind w:left="714" w:hanging="357"/>
        <w:rPr>
          <w:rFonts w:ascii="Arial" w:hAnsi="Arial" w:cs="Arial"/>
          <w:bCs/>
          <w:sz w:val="22"/>
          <w:szCs w:val="22"/>
        </w:rPr>
      </w:pPr>
      <w:r w:rsidRPr="00322AA1">
        <w:rPr>
          <w:rFonts w:ascii="Arial" w:hAnsi="Arial" w:cs="Arial"/>
          <w:bCs/>
          <w:sz w:val="22"/>
          <w:szCs w:val="22"/>
        </w:rPr>
        <w:t>What recovery actions are currently in place, and can you suggest other actions that would help recover the species? Please provide evidence and background information.</w:t>
      </w:r>
    </w:p>
    <w:p w:rsidR="00322AA1" w:rsidRPr="00322AA1" w:rsidRDefault="00322AA1" w:rsidP="00322AA1">
      <w:pPr>
        <w:pStyle w:val="Normal12ptCharCharCharCharCharChar"/>
        <w:numPr>
          <w:ilvl w:val="0"/>
          <w:numId w:val="22"/>
        </w:numPr>
        <w:spacing w:before="240"/>
        <w:rPr>
          <w:rFonts w:ascii="Arial" w:hAnsi="Arial" w:cs="Arial"/>
          <w:bCs/>
          <w:sz w:val="22"/>
          <w:szCs w:val="22"/>
        </w:rPr>
      </w:pPr>
      <w:r w:rsidRPr="00322AA1">
        <w:rPr>
          <w:rFonts w:ascii="Arial" w:hAnsi="Arial" w:cs="Arial"/>
          <w:bCs/>
          <w:sz w:val="22"/>
          <w:szCs w:val="22"/>
        </w:rPr>
        <w:t>Can you provide additional data or information relevant to this assessment?</w:t>
      </w:r>
    </w:p>
    <w:p w:rsidR="00041985" w:rsidRDefault="00041985" w:rsidP="00F65892">
      <w:pPr>
        <w:pStyle w:val="Normal12ptCharCharCharCharCharChar"/>
        <w:spacing w:before="240"/>
        <w:rPr>
          <w:rFonts w:ascii="Arial" w:hAnsi="Arial" w:cs="Arial"/>
          <w:b/>
          <w:bCs/>
          <w:sz w:val="22"/>
          <w:szCs w:val="22"/>
          <w:u w:val="single"/>
        </w:rPr>
      </w:pPr>
    </w:p>
    <w:p w:rsidR="00041985" w:rsidRDefault="00041985" w:rsidP="00F65892">
      <w:pPr>
        <w:pStyle w:val="Normal12ptCharCharCharCharCharChar"/>
        <w:spacing w:before="240"/>
        <w:rPr>
          <w:rFonts w:ascii="Arial" w:hAnsi="Arial" w:cs="Arial"/>
          <w:b/>
          <w:bCs/>
          <w:sz w:val="22"/>
          <w:szCs w:val="22"/>
          <w:u w:val="single"/>
        </w:rPr>
      </w:pPr>
    </w:p>
    <w:p w:rsidR="003B2720" w:rsidRPr="00450121" w:rsidRDefault="003B2720" w:rsidP="00F65892">
      <w:pPr>
        <w:pStyle w:val="Normal12ptCharCharCharCharCharChar"/>
        <w:spacing w:before="240"/>
        <w:rPr>
          <w:rFonts w:ascii="Arial" w:hAnsi="Arial" w:cs="Arial"/>
          <w:b/>
          <w:bCs/>
          <w:sz w:val="22"/>
          <w:szCs w:val="22"/>
          <w:u w:val="single"/>
        </w:rPr>
      </w:pPr>
      <w:r w:rsidRPr="00450121">
        <w:rPr>
          <w:rFonts w:ascii="Arial" w:hAnsi="Arial" w:cs="Arial"/>
          <w:b/>
          <w:bCs/>
          <w:sz w:val="22"/>
          <w:szCs w:val="22"/>
          <w:u w:val="single"/>
        </w:rPr>
        <w:t>References cited in the advice</w:t>
      </w:r>
    </w:p>
    <w:p w:rsidR="00851D2D" w:rsidRPr="00A708EC" w:rsidRDefault="00851D2D" w:rsidP="00851D2D">
      <w:pPr>
        <w:pStyle w:val="Default"/>
        <w:rPr>
          <w:rFonts w:ascii="Arial" w:hAnsi="Arial" w:cs="Arial"/>
          <w:bCs/>
          <w:sz w:val="22"/>
          <w:szCs w:val="22"/>
        </w:rPr>
      </w:pPr>
      <w:r w:rsidRPr="00A708EC">
        <w:rPr>
          <w:rFonts w:ascii="Arial" w:hAnsi="Arial" w:cs="Arial"/>
          <w:bCs/>
          <w:sz w:val="22"/>
          <w:szCs w:val="22"/>
        </w:rPr>
        <w:t xml:space="preserve">Amano T., T. Székely, K. Koyama, H. Amano &amp; W.J. Sutherland. (2010). A framework for monitoring the status of populations: an example from wader populations in the East Asian–Australasian flyway. </w:t>
      </w:r>
      <w:r w:rsidRPr="00405186">
        <w:rPr>
          <w:rFonts w:ascii="Arial" w:hAnsi="Arial" w:cs="Arial"/>
          <w:bCs/>
          <w:i/>
          <w:sz w:val="22"/>
          <w:szCs w:val="22"/>
        </w:rPr>
        <w:t>Biological Conservation</w:t>
      </w:r>
      <w:r w:rsidRPr="00A708EC">
        <w:rPr>
          <w:rFonts w:ascii="Arial" w:hAnsi="Arial" w:cs="Arial"/>
          <w:bCs/>
          <w:sz w:val="22"/>
          <w:szCs w:val="22"/>
        </w:rPr>
        <w:t xml:space="preserve"> 143: 2238–2247.</w:t>
      </w:r>
      <w:r w:rsidRPr="00A708EC" w:rsidDel="00CE01EB">
        <w:rPr>
          <w:rFonts w:ascii="Arial" w:hAnsi="Arial" w:cs="Arial"/>
          <w:bCs/>
          <w:sz w:val="22"/>
          <w:szCs w:val="22"/>
        </w:rPr>
        <w:t xml:space="preserve"> </w:t>
      </w:r>
    </w:p>
    <w:p w:rsidR="00851D2D" w:rsidRPr="00A708EC" w:rsidRDefault="00851D2D" w:rsidP="00851D2D">
      <w:pPr>
        <w:pStyle w:val="Default"/>
        <w:rPr>
          <w:rFonts w:ascii="Arial" w:hAnsi="Arial" w:cs="Arial"/>
          <w:bCs/>
          <w:sz w:val="22"/>
          <w:szCs w:val="22"/>
        </w:rPr>
      </w:pPr>
    </w:p>
    <w:p w:rsidR="00851D2D" w:rsidRPr="00A708EC" w:rsidRDefault="00851D2D" w:rsidP="00851D2D">
      <w:pPr>
        <w:pStyle w:val="Default"/>
        <w:rPr>
          <w:rFonts w:ascii="Arial" w:hAnsi="Arial" w:cs="Arial"/>
          <w:bCs/>
          <w:sz w:val="22"/>
          <w:szCs w:val="22"/>
        </w:rPr>
      </w:pPr>
      <w:r w:rsidRPr="00A708EC">
        <w:rPr>
          <w:rFonts w:ascii="Arial" w:hAnsi="Arial" w:cs="Arial"/>
          <w:bCs/>
          <w:sz w:val="22"/>
          <w:szCs w:val="22"/>
        </w:rPr>
        <w:t xml:space="preserve">Bamford M., D. Watkins, W. Bancroft, G. Tischler &amp; J. Wahl (2008). </w:t>
      </w:r>
      <w:r w:rsidRPr="00A708EC">
        <w:rPr>
          <w:rFonts w:ascii="Arial" w:hAnsi="Arial" w:cs="Arial"/>
          <w:bCs/>
          <w:i/>
          <w:iCs/>
          <w:sz w:val="22"/>
          <w:szCs w:val="22"/>
        </w:rPr>
        <w:t>Migratory Shorebirds of the East Asian - Australasian Flyway: Population estimates and internationally important sites</w:t>
      </w:r>
      <w:r w:rsidRPr="00A708EC">
        <w:rPr>
          <w:rFonts w:ascii="Arial" w:hAnsi="Arial" w:cs="Arial"/>
          <w:bCs/>
          <w:sz w:val="22"/>
          <w:szCs w:val="22"/>
        </w:rPr>
        <w:t xml:space="preserve">. [Online]. Canberra, ACT: Department of the Environment, Water, Heritage and the Arts, Wetlands International-Oceania. Available from: </w:t>
      </w:r>
      <w:hyperlink r:id="rId12" w:history="1">
        <w:r w:rsidRPr="00A708EC">
          <w:rPr>
            <w:rStyle w:val="Hyperlink"/>
            <w:rFonts w:ascii="Arial" w:hAnsi="Arial" w:cs="Arial"/>
            <w:bCs/>
            <w:sz w:val="22"/>
            <w:szCs w:val="22"/>
            <w:u w:val="none"/>
          </w:rPr>
          <w:t>http://www.environment.gov.au/biodiversity/migratory/publications/shorebirds-east-asia.html</w:t>
        </w:r>
      </w:hyperlink>
      <w:r w:rsidRPr="00A708EC">
        <w:rPr>
          <w:rFonts w:ascii="Arial" w:hAnsi="Arial" w:cs="Arial"/>
          <w:bCs/>
          <w:sz w:val="22"/>
          <w:szCs w:val="22"/>
        </w:rPr>
        <w:t xml:space="preserve">. </w:t>
      </w:r>
    </w:p>
    <w:p w:rsidR="00851D2D" w:rsidRPr="00A708EC" w:rsidRDefault="00851D2D" w:rsidP="00851D2D">
      <w:pPr>
        <w:pStyle w:val="Default"/>
        <w:rPr>
          <w:rFonts w:ascii="Arial" w:hAnsi="Arial" w:cs="Arial"/>
          <w:bCs/>
          <w:sz w:val="22"/>
          <w:szCs w:val="22"/>
        </w:rPr>
      </w:pPr>
    </w:p>
    <w:p w:rsidR="00851D2D" w:rsidRPr="00A708EC" w:rsidRDefault="00851D2D" w:rsidP="00851D2D">
      <w:pPr>
        <w:pStyle w:val="Default"/>
        <w:rPr>
          <w:rFonts w:ascii="Arial" w:hAnsi="Arial" w:cs="Arial"/>
          <w:bCs/>
          <w:sz w:val="22"/>
          <w:szCs w:val="22"/>
        </w:rPr>
      </w:pPr>
      <w:r w:rsidRPr="00A708EC">
        <w:rPr>
          <w:rFonts w:ascii="Arial" w:hAnsi="Arial" w:cs="Arial"/>
          <w:bCs/>
          <w:sz w:val="22"/>
          <w:szCs w:val="22"/>
        </w:rPr>
        <w:t xml:space="preserve">Barrett, G., A. Silcocks, S. Barry, R. Poulter &amp; R. Cunningham (2002). </w:t>
      </w:r>
      <w:r w:rsidRPr="00A708EC">
        <w:rPr>
          <w:rFonts w:ascii="Arial" w:hAnsi="Arial" w:cs="Arial"/>
          <w:bCs/>
          <w:i/>
          <w:iCs/>
          <w:sz w:val="22"/>
          <w:szCs w:val="22"/>
        </w:rPr>
        <w:t>Australian Bird Atlas 1998-2001 Main Report To Environment Australia</w:t>
      </w:r>
      <w:r w:rsidRPr="00A708EC">
        <w:rPr>
          <w:rFonts w:ascii="Arial" w:hAnsi="Arial" w:cs="Arial"/>
          <w:bCs/>
          <w:sz w:val="22"/>
          <w:szCs w:val="22"/>
        </w:rPr>
        <w:t xml:space="preserve">. Melbourne: Birds Australia. </w:t>
      </w:r>
    </w:p>
    <w:p w:rsidR="00851D2D" w:rsidRPr="00A708EC" w:rsidRDefault="00851D2D" w:rsidP="00851D2D">
      <w:pPr>
        <w:pStyle w:val="Default"/>
        <w:rPr>
          <w:rFonts w:ascii="Arial" w:hAnsi="Arial" w:cs="Arial"/>
          <w:bCs/>
          <w:sz w:val="22"/>
          <w:szCs w:val="22"/>
        </w:rPr>
      </w:pPr>
    </w:p>
    <w:p w:rsidR="00851D2D" w:rsidRPr="00A708EC" w:rsidRDefault="00851D2D" w:rsidP="00851D2D">
      <w:pPr>
        <w:pStyle w:val="Default"/>
        <w:rPr>
          <w:rFonts w:ascii="Arial" w:hAnsi="Arial" w:cs="Arial"/>
          <w:bCs/>
          <w:sz w:val="22"/>
          <w:szCs w:val="22"/>
        </w:rPr>
      </w:pPr>
      <w:r w:rsidRPr="00A708EC">
        <w:rPr>
          <w:rFonts w:ascii="Arial" w:hAnsi="Arial" w:cs="Arial"/>
          <w:bCs/>
          <w:sz w:val="22"/>
          <w:szCs w:val="22"/>
        </w:rPr>
        <w:t>Barter, M.A. (2002). Shorebirds of the Yellow Sea: Importance, Threats and Conservation Status. Wetlands International Global Series No. 8, International Wader Studies 12. Canberra, ACT: Wetlands International.</w:t>
      </w:r>
    </w:p>
    <w:p w:rsidR="00851D2D" w:rsidRPr="00A708EC" w:rsidRDefault="00851D2D" w:rsidP="00851D2D">
      <w:pPr>
        <w:pStyle w:val="Default"/>
        <w:rPr>
          <w:rFonts w:ascii="Arial" w:hAnsi="Arial" w:cs="Arial"/>
          <w:bCs/>
          <w:sz w:val="22"/>
          <w:szCs w:val="22"/>
        </w:rPr>
      </w:pPr>
    </w:p>
    <w:p w:rsidR="00851D2D" w:rsidRPr="00A708EC" w:rsidRDefault="00851D2D" w:rsidP="00851D2D">
      <w:pPr>
        <w:pStyle w:val="Default"/>
        <w:rPr>
          <w:rFonts w:ascii="Arial" w:hAnsi="Arial" w:cs="Arial"/>
          <w:bCs/>
          <w:sz w:val="22"/>
          <w:szCs w:val="22"/>
        </w:rPr>
      </w:pPr>
      <w:r w:rsidRPr="00A708EC">
        <w:rPr>
          <w:rFonts w:ascii="Arial" w:hAnsi="Arial" w:cs="Arial"/>
          <w:bCs/>
          <w:sz w:val="22"/>
          <w:szCs w:val="22"/>
        </w:rPr>
        <w:t xml:space="preserve">Barter, M.A. (2005). Yellow Sea-driven priorities for Australian shorebird researchers. In: Straw, P., ed. Status and Conservation of Shorebirds in the East Asian-Australasian Flyway. Proceedings of the Australasian Shorebirds Conference 13-15 December 2003, Canberra, Australia. Sydney, NSW: Wetlands International Global Series 18, International Wader Studies 17. </w:t>
      </w:r>
    </w:p>
    <w:p w:rsidR="00851D2D" w:rsidRPr="00A708EC" w:rsidRDefault="00851D2D" w:rsidP="00851D2D">
      <w:pPr>
        <w:pStyle w:val="Default"/>
        <w:rPr>
          <w:rFonts w:ascii="Arial" w:hAnsi="Arial" w:cs="Arial"/>
          <w:bCs/>
          <w:sz w:val="22"/>
          <w:szCs w:val="22"/>
        </w:rPr>
      </w:pPr>
    </w:p>
    <w:p w:rsidR="00851D2D" w:rsidRPr="00A708EC" w:rsidRDefault="00851D2D" w:rsidP="00851D2D">
      <w:pPr>
        <w:pStyle w:val="Default"/>
        <w:rPr>
          <w:rFonts w:ascii="Arial" w:hAnsi="Arial" w:cs="Arial"/>
          <w:bCs/>
          <w:sz w:val="22"/>
          <w:szCs w:val="22"/>
        </w:rPr>
      </w:pPr>
      <w:r w:rsidRPr="00A708EC">
        <w:rPr>
          <w:rFonts w:ascii="Arial" w:hAnsi="Arial" w:cs="Arial"/>
          <w:bCs/>
          <w:sz w:val="22"/>
          <w:szCs w:val="22"/>
        </w:rPr>
        <w:t xml:space="preserve">Barter, M.A., D. Tonkinson, J.Z. Lu, S.Y. Zhu, Y. Kong, T.H. Wang, Z.W. Li &amp; X.M. Meng (1998). Shorebird numbers in the Huang He (Yellow River) Delta during the 1997 northward migration. </w:t>
      </w:r>
      <w:r w:rsidRPr="00A708EC">
        <w:rPr>
          <w:rFonts w:ascii="Arial" w:hAnsi="Arial" w:cs="Arial"/>
          <w:bCs/>
          <w:i/>
          <w:iCs/>
          <w:sz w:val="22"/>
          <w:szCs w:val="22"/>
        </w:rPr>
        <w:t>Stilt</w:t>
      </w:r>
      <w:r w:rsidRPr="00A708EC">
        <w:rPr>
          <w:rFonts w:ascii="Arial" w:hAnsi="Arial" w:cs="Arial"/>
          <w:bCs/>
          <w:sz w:val="22"/>
          <w:szCs w:val="22"/>
        </w:rPr>
        <w:t>. 33:15-26</w:t>
      </w:r>
      <w:r w:rsidR="00A400EA" w:rsidRPr="00A708EC">
        <w:rPr>
          <w:rFonts w:ascii="Arial" w:hAnsi="Arial" w:cs="Arial"/>
          <w:bCs/>
          <w:sz w:val="22"/>
          <w:szCs w:val="22"/>
        </w:rPr>
        <w:t>.</w:t>
      </w:r>
    </w:p>
    <w:p w:rsidR="00A400EA" w:rsidRPr="00A708EC" w:rsidRDefault="00A400EA" w:rsidP="00851D2D">
      <w:pPr>
        <w:pStyle w:val="Default"/>
        <w:rPr>
          <w:rFonts w:ascii="Arial" w:hAnsi="Arial" w:cs="Arial"/>
          <w:bCs/>
          <w:sz w:val="22"/>
          <w:szCs w:val="22"/>
        </w:rPr>
      </w:pPr>
    </w:p>
    <w:p w:rsidR="00851D2D" w:rsidRPr="00A708EC" w:rsidRDefault="00851D2D" w:rsidP="00851D2D">
      <w:pPr>
        <w:pStyle w:val="Default"/>
        <w:rPr>
          <w:rFonts w:ascii="Arial" w:hAnsi="Arial" w:cs="Arial"/>
          <w:bCs/>
          <w:sz w:val="22"/>
          <w:szCs w:val="22"/>
        </w:rPr>
      </w:pPr>
      <w:r w:rsidRPr="00A708EC">
        <w:rPr>
          <w:rFonts w:ascii="Arial" w:hAnsi="Arial" w:cs="Arial"/>
          <w:bCs/>
          <w:sz w:val="22"/>
          <w:szCs w:val="22"/>
        </w:rPr>
        <w:t xml:space="preserve">BirdLife Australia (2012). Species factsheet: Red Knot </w:t>
      </w:r>
      <w:r w:rsidRPr="00A708EC">
        <w:rPr>
          <w:rFonts w:ascii="Arial" w:hAnsi="Arial" w:cs="Arial"/>
          <w:bCs/>
          <w:i/>
          <w:sz w:val="22"/>
          <w:szCs w:val="22"/>
        </w:rPr>
        <w:t>Calidris canutus</w:t>
      </w:r>
      <w:r w:rsidRPr="00A708EC">
        <w:rPr>
          <w:rFonts w:ascii="Arial" w:hAnsi="Arial" w:cs="Arial"/>
          <w:bCs/>
          <w:sz w:val="22"/>
          <w:szCs w:val="22"/>
        </w:rPr>
        <w:t xml:space="preserve">. </w:t>
      </w:r>
      <w:hyperlink r:id="rId13" w:history="1">
        <w:r w:rsidRPr="00A708EC">
          <w:rPr>
            <w:rStyle w:val="Hyperlink"/>
            <w:rFonts w:ascii="Arial" w:hAnsi="Arial" w:cs="Arial"/>
            <w:bCs/>
            <w:sz w:val="22"/>
            <w:szCs w:val="22"/>
            <w:u w:val="none"/>
          </w:rPr>
          <w:t>http://www.birdlife.org.au/bird-profile/red-knot</w:t>
        </w:r>
      </w:hyperlink>
      <w:r w:rsidRPr="00A708EC">
        <w:rPr>
          <w:rFonts w:ascii="Arial" w:hAnsi="Arial" w:cs="Arial"/>
          <w:bCs/>
          <w:sz w:val="22"/>
          <w:szCs w:val="22"/>
        </w:rPr>
        <w:t xml:space="preserve"> (Accessed 19/05/2015).</w:t>
      </w:r>
    </w:p>
    <w:p w:rsidR="00851D2D" w:rsidRPr="00A708EC" w:rsidRDefault="00851D2D" w:rsidP="00851D2D">
      <w:pPr>
        <w:pStyle w:val="Default"/>
        <w:rPr>
          <w:rFonts w:ascii="Arial" w:hAnsi="Arial" w:cs="Arial"/>
          <w:bCs/>
          <w:sz w:val="22"/>
          <w:szCs w:val="22"/>
        </w:rPr>
      </w:pPr>
    </w:p>
    <w:p w:rsidR="00851D2D" w:rsidRPr="00A708EC" w:rsidRDefault="00851D2D" w:rsidP="00851D2D">
      <w:pPr>
        <w:pStyle w:val="Default"/>
        <w:rPr>
          <w:rFonts w:ascii="Arial" w:hAnsi="Arial" w:cs="Arial"/>
          <w:bCs/>
          <w:sz w:val="22"/>
          <w:szCs w:val="22"/>
        </w:rPr>
      </w:pPr>
      <w:r w:rsidRPr="00A708EC">
        <w:rPr>
          <w:rFonts w:ascii="Arial" w:hAnsi="Arial" w:cs="Arial"/>
          <w:bCs/>
          <w:sz w:val="22"/>
          <w:szCs w:val="22"/>
        </w:rPr>
        <w:t xml:space="preserve">BirdLife International (2015). Species factsheet: </w:t>
      </w:r>
      <w:r w:rsidRPr="00A708EC">
        <w:rPr>
          <w:rFonts w:ascii="Arial" w:hAnsi="Arial" w:cs="Arial"/>
          <w:bCs/>
          <w:i/>
          <w:sz w:val="22"/>
          <w:szCs w:val="22"/>
        </w:rPr>
        <w:t>Calidris canutus</w:t>
      </w:r>
      <w:r w:rsidRPr="00A708EC">
        <w:rPr>
          <w:rFonts w:ascii="Arial" w:hAnsi="Arial" w:cs="Arial"/>
          <w:bCs/>
          <w:sz w:val="22"/>
          <w:szCs w:val="22"/>
        </w:rPr>
        <w:t xml:space="preserve">. Downloaded from </w:t>
      </w:r>
      <w:hyperlink r:id="rId14" w:history="1">
        <w:r w:rsidRPr="00A708EC">
          <w:rPr>
            <w:rStyle w:val="Hyperlink"/>
            <w:rFonts w:ascii="Arial" w:hAnsi="Arial" w:cs="Arial"/>
            <w:bCs/>
            <w:sz w:val="22"/>
            <w:szCs w:val="22"/>
            <w:u w:val="none"/>
          </w:rPr>
          <w:t>http://www.birdlife.org</w:t>
        </w:r>
      </w:hyperlink>
      <w:r w:rsidRPr="00A708EC">
        <w:rPr>
          <w:rFonts w:ascii="Arial" w:hAnsi="Arial" w:cs="Arial"/>
          <w:bCs/>
          <w:sz w:val="22"/>
          <w:szCs w:val="22"/>
        </w:rPr>
        <w:t xml:space="preserve"> on 18/05/2015. </w:t>
      </w:r>
    </w:p>
    <w:p w:rsidR="00851D2D" w:rsidRPr="00A708EC" w:rsidRDefault="00851D2D" w:rsidP="00851D2D">
      <w:pPr>
        <w:pStyle w:val="Default"/>
        <w:rPr>
          <w:rFonts w:ascii="Arial" w:hAnsi="Arial" w:cs="Arial"/>
          <w:bCs/>
          <w:sz w:val="22"/>
          <w:szCs w:val="22"/>
        </w:rPr>
      </w:pPr>
    </w:p>
    <w:p w:rsidR="00405186" w:rsidRPr="00405186" w:rsidRDefault="00405186" w:rsidP="00851D2D">
      <w:pPr>
        <w:pStyle w:val="Default"/>
        <w:rPr>
          <w:rFonts w:ascii="Arial" w:hAnsi="Arial" w:cs="Arial"/>
          <w:bCs/>
          <w:sz w:val="22"/>
          <w:szCs w:val="22"/>
        </w:rPr>
      </w:pPr>
      <w:r>
        <w:rPr>
          <w:rFonts w:ascii="Arial" w:hAnsi="Arial" w:cs="Arial"/>
          <w:bCs/>
          <w:sz w:val="22"/>
          <w:szCs w:val="22"/>
        </w:rPr>
        <w:t xml:space="preserve">Boyd, H. (1962) Mortality and fertility of European Charadrii. </w:t>
      </w:r>
      <w:r>
        <w:rPr>
          <w:rFonts w:ascii="Arial" w:hAnsi="Arial" w:cs="Arial"/>
          <w:bCs/>
          <w:i/>
          <w:sz w:val="22"/>
          <w:szCs w:val="22"/>
        </w:rPr>
        <w:t>Ibis</w:t>
      </w:r>
      <w:r>
        <w:rPr>
          <w:rFonts w:ascii="Arial" w:hAnsi="Arial" w:cs="Arial"/>
          <w:bCs/>
          <w:sz w:val="22"/>
          <w:szCs w:val="22"/>
        </w:rPr>
        <w:t xml:space="preserve"> 104: 368-387.</w:t>
      </w:r>
    </w:p>
    <w:p w:rsidR="00405186" w:rsidRDefault="00405186" w:rsidP="00851D2D">
      <w:pPr>
        <w:pStyle w:val="Default"/>
        <w:rPr>
          <w:rFonts w:ascii="Arial" w:hAnsi="Arial" w:cs="Arial"/>
          <w:bCs/>
          <w:sz w:val="22"/>
          <w:szCs w:val="22"/>
        </w:rPr>
      </w:pPr>
    </w:p>
    <w:p w:rsidR="00405186" w:rsidRDefault="00851D2D" w:rsidP="00851D2D">
      <w:pPr>
        <w:pStyle w:val="Default"/>
        <w:rPr>
          <w:rFonts w:ascii="Arial" w:hAnsi="Arial" w:cs="Arial"/>
          <w:bCs/>
          <w:sz w:val="22"/>
          <w:szCs w:val="22"/>
        </w:rPr>
      </w:pPr>
      <w:r w:rsidRPr="00A708EC">
        <w:rPr>
          <w:rFonts w:ascii="Arial" w:hAnsi="Arial" w:cs="Arial"/>
          <w:bCs/>
          <w:sz w:val="22"/>
          <w:szCs w:val="22"/>
        </w:rPr>
        <w:t xml:space="preserve">Collins, P., A. Boyle, C. Minton &amp; R. Jessop (2001). The importance of inland claypans for waders in Roebuck Bay, Broome, NW Australia. </w:t>
      </w:r>
      <w:r w:rsidRPr="00A708EC">
        <w:rPr>
          <w:rFonts w:ascii="Arial" w:hAnsi="Arial" w:cs="Arial"/>
          <w:bCs/>
          <w:i/>
          <w:iCs/>
          <w:sz w:val="22"/>
          <w:szCs w:val="22"/>
        </w:rPr>
        <w:t>Stilt</w:t>
      </w:r>
      <w:r w:rsidRPr="00A708EC">
        <w:rPr>
          <w:rFonts w:ascii="Arial" w:hAnsi="Arial" w:cs="Arial"/>
          <w:bCs/>
          <w:sz w:val="22"/>
          <w:szCs w:val="22"/>
        </w:rPr>
        <w:t>. 38:4-8.</w:t>
      </w:r>
    </w:p>
    <w:p w:rsidR="00405186" w:rsidRDefault="00405186" w:rsidP="00851D2D">
      <w:pPr>
        <w:pStyle w:val="Default"/>
        <w:rPr>
          <w:rFonts w:ascii="Arial" w:hAnsi="Arial" w:cs="Arial"/>
          <w:bCs/>
          <w:sz w:val="22"/>
          <w:szCs w:val="22"/>
        </w:rPr>
      </w:pPr>
    </w:p>
    <w:p w:rsidR="00405186" w:rsidRDefault="00FA54B5" w:rsidP="00851D2D">
      <w:pPr>
        <w:pStyle w:val="Default"/>
        <w:rPr>
          <w:rFonts w:ascii="Arial" w:hAnsi="Arial" w:cs="Arial"/>
          <w:bCs/>
          <w:sz w:val="22"/>
          <w:szCs w:val="22"/>
        </w:rPr>
      </w:pPr>
      <w:r>
        <w:rPr>
          <w:rFonts w:ascii="Arial" w:hAnsi="Arial" w:cs="Arial"/>
          <w:bCs/>
          <w:sz w:val="22"/>
          <w:szCs w:val="22"/>
        </w:rPr>
        <w:t xml:space="preserve">Cramp, S., K.E.L. Simmons, D.C. Brooks, N.J. Collar, E. Dunn, R. Gillmor, P.A.D. Hollom, R. Hudson, E.M. Nicholson, M.A. Ogilvie, P.J.S. Olney, C.S. Roselaar, K.H. Voous, D.I.M. Wallace, J. Wattel, &amp; M.G. Wilson (Eds) (1983). </w:t>
      </w:r>
      <w:r w:rsidRPr="00FA54B5">
        <w:rPr>
          <w:rFonts w:ascii="Arial" w:hAnsi="Arial" w:cs="Arial"/>
          <w:bCs/>
          <w:i/>
          <w:sz w:val="22"/>
          <w:szCs w:val="22"/>
        </w:rPr>
        <w:t>Handbook of the Birds of Europe, the Middle East and North Africa: the Birds of the Western Palearctic: 3. Waders to Gulls</w:t>
      </w:r>
      <w:r>
        <w:rPr>
          <w:rFonts w:ascii="Arial" w:hAnsi="Arial" w:cs="Arial"/>
          <w:bCs/>
          <w:sz w:val="22"/>
          <w:szCs w:val="22"/>
        </w:rPr>
        <w:t>.</w:t>
      </w:r>
      <w:r w:rsidR="007D3F89">
        <w:rPr>
          <w:rFonts w:ascii="Arial" w:hAnsi="Arial" w:cs="Arial"/>
          <w:bCs/>
          <w:sz w:val="22"/>
          <w:szCs w:val="22"/>
        </w:rPr>
        <w:t xml:space="preserve"> </w:t>
      </w:r>
      <w:r>
        <w:rPr>
          <w:rFonts w:ascii="Arial" w:hAnsi="Arial" w:cs="Arial"/>
          <w:bCs/>
          <w:sz w:val="22"/>
          <w:szCs w:val="22"/>
        </w:rPr>
        <w:t>Oxford</w:t>
      </w:r>
      <w:r w:rsidR="007D3F89">
        <w:rPr>
          <w:rFonts w:ascii="Arial" w:hAnsi="Arial" w:cs="Arial"/>
          <w:bCs/>
          <w:sz w:val="22"/>
          <w:szCs w:val="22"/>
        </w:rPr>
        <w:t xml:space="preserve">, UK: </w:t>
      </w:r>
      <w:r w:rsidR="007D3F89" w:rsidRPr="007D3F89">
        <w:rPr>
          <w:rFonts w:ascii="Arial" w:hAnsi="Arial" w:cs="Arial"/>
          <w:bCs/>
          <w:sz w:val="22"/>
          <w:szCs w:val="22"/>
        </w:rPr>
        <w:t>Oxford University Press</w:t>
      </w:r>
      <w:r>
        <w:rPr>
          <w:rFonts w:ascii="Arial" w:hAnsi="Arial" w:cs="Arial"/>
          <w:bCs/>
          <w:sz w:val="22"/>
          <w:szCs w:val="22"/>
        </w:rPr>
        <w:t xml:space="preserve">. </w:t>
      </w:r>
    </w:p>
    <w:p w:rsidR="00405186" w:rsidRDefault="00405186" w:rsidP="00851D2D">
      <w:pPr>
        <w:pStyle w:val="Default"/>
        <w:rPr>
          <w:rFonts w:ascii="Arial" w:hAnsi="Arial" w:cs="Arial"/>
          <w:bCs/>
          <w:sz w:val="22"/>
          <w:szCs w:val="22"/>
        </w:rPr>
      </w:pPr>
    </w:p>
    <w:p w:rsidR="00851D2D" w:rsidRPr="00A708EC" w:rsidRDefault="00851D2D" w:rsidP="00851D2D">
      <w:pPr>
        <w:pStyle w:val="Default"/>
        <w:rPr>
          <w:rFonts w:ascii="Arial" w:hAnsi="Arial" w:cs="Arial"/>
          <w:bCs/>
          <w:sz w:val="22"/>
          <w:szCs w:val="22"/>
        </w:rPr>
      </w:pPr>
      <w:r w:rsidRPr="00A708EC">
        <w:rPr>
          <w:rFonts w:ascii="Arial" w:hAnsi="Arial" w:cs="Arial"/>
          <w:bCs/>
          <w:sz w:val="22"/>
          <w:szCs w:val="22"/>
        </w:rPr>
        <w:t xml:space="preserve">Curran, J.M., T.M. Ellis &amp; I.D. Robertson. (2014). Surveillance of Charadriiformes in Northern Australia shows species variations in exposure to Avian Influenza Virus and suggests negligible virus prevalence. </w:t>
      </w:r>
      <w:r w:rsidRPr="00405186">
        <w:rPr>
          <w:rFonts w:ascii="Arial" w:hAnsi="Arial" w:cs="Arial"/>
          <w:bCs/>
          <w:i/>
          <w:sz w:val="22"/>
          <w:szCs w:val="22"/>
        </w:rPr>
        <w:t>Avian Diseases</w:t>
      </w:r>
      <w:r w:rsidRPr="00A708EC">
        <w:rPr>
          <w:rFonts w:ascii="Arial" w:hAnsi="Arial" w:cs="Arial"/>
          <w:bCs/>
          <w:sz w:val="22"/>
          <w:szCs w:val="22"/>
        </w:rPr>
        <w:t xml:space="preserve"> 58: 199-204.</w:t>
      </w:r>
    </w:p>
    <w:p w:rsidR="00851D2D" w:rsidRPr="00A708EC" w:rsidRDefault="00851D2D" w:rsidP="00851D2D">
      <w:pPr>
        <w:pStyle w:val="Default"/>
        <w:rPr>
          <w:rFonts w:ascii="Arial" w:hAnsi="Arial" w:cs="Arial"/>
          <w:bCs/>
          <w:sz w:val="22"/>
          <w:szCs w:val="22"/>
        </w:rPr>
      </w:pPr>
    </w:p>
    <w:p w:rsidR="00851D2D" w:rsidRPr="00A708EC" w:rsidRDefault="00851D2D" w:rsidP="00851D2D">
      <w:pPr>
        <w:pStyle w:val="Default"/>
        <w:rPr>
          <w:rFonts w:ascii="Arial" w:hAnsi="Arial" w:cs="Arial"/>
          <w:bCs/>
          <w:sz w:val="22"/>
          <w:szCs w:val="22"/>
        </w:rPr>
      </w:pPr>
      <w:r w:rsidRPr="00A708EC">
        <w:rPr>
          <w:rFonts w:ascii="Arial" w:hAnsi="Arial" w:cs="Arial"/>
          <w:bCs/>
          <w:sz w:val="22"/>
          <w:szCs w:val="22"/>
        </w:rPr>
        <w:t xml:space="preserve">del Hoyo, J., A. Elliott &amp; J. Sargatal, eds. (1996). </w:t>
      </w:r>
      <w:r w:rsidRPr="00A708EC">
        <w:rPr>
          <w:rFonts w:ascii="Arial" w:hAnsi="Arial" w:cs="Arial"/>
          <w:bCs/>
          <w:i/>
          <w:iCs/>
          <w:sz w:val="22"/>
          <w:szCs w:val="22"/>
        </w:rPr>
        <w:t>Handbook of the Birds of the World. Volume 3, Hoatzin to Auks</w:t>
      </w:r>
      <w:r w:rsidRPr="00A708EC">
        <w:rPr>
          <w:rFonts w:ascii="Arial" w:hAnsi="Arial" w:cs="Arial"/>
          <w:bCs/>
          <w:sz w:val="22"/>
          <w:szCs w:val="22"/>
        </w:rPr>
        <w:t>. Barcelona: Lynx Edicions.</w:t>
      </w:r>
    </w:p>
    <w:p w:rsidR="004951A5" w:rsidRPr="00A708EC" w:rsidRDefault="004951A5" w:rsidP="00851D2D">
      <w:pPr>
        <w:pStyle w:val="Default"/>
        <w:rPr>
          <w:rFonts w:ascii="Arial" w:hAnsi="Arial" w:cs="Arial"/>
          <w:bCs/>
          <w:sz w:val="22"/>
          <w:szCs w:val="22"/>
        </w:rPr>
      </w:pPr>
    </w:p>
    <w:p w:rsidR="004951A5" w:rsidRPr="00A708EC" w:rsidRDefault="004951A5" w:rsidP="00851D2D">
      <w:pPr>
        <w:pStyle w:val="Default"/>
        <w:rPr>
          <w:rFonts w:ascii="Arial" w:hAnsi="Arial" w:cs="Arial"/>
          <w:bCs/>
          <w:sz w:val="22"/>
          <w:szCs w:val="22"/>
        </w:rPr>
      </w:pPr>
      <w:r w:rsidRPr="00A708EC">
        <w:rPr>
          <w:rFonts w:ascii="Arial" w:hAnsi="Arial" w:cs="Arial"/>
          <w:bCs/>
          <w:sz w:val="22"/>
          <w:szCs w:val="22"/>
        </w:rPr>
        <w:t xml:space="preserve">del Hoyo, J., </w:t>
      </w:r>
      <w:r w:rsidR="00A55D2C" w:rsidRPr="00A708EC">
        <w:rPr>
          <w:rFonts w:ascii="Arial" w:hAnsi="Arial" w:cs="Arial"/>
          <w:bCs/>
          <w:sz w:val="22"/>
          <w:szCs w:val="22"/>
        </w:rPr>
        <w:t xml:space="preserve">N. J. </w:t>
      </w:r>
      <w:r w:rsidRPr="00A708EC">
        <w:rPr>
          <w:rFonts w:ascii="Arial" w:hAnsi="Arial" w:cs="Arial"/>
          <w:bCs/>
          <w:sz w:val="22"/>
          <w:szCs w:val="22"/>
        </w:rPr>
        <w:t xml:space="preserve">Collar, </w:t>
      </w:r>
      <w:r w:rsidR="00A55D2C" w:rsidRPr="00A708EC">
        <w:rPr>
          <w:rFonts w:ascii="Arial" w:hAnsi="Arial" w:cs="Arial"/>
          <w:bCs/>
          <w:sz w:val="22"/>
          <w:szCs w:val="22"/>
        </w:rPr>
        <w:t xml:space="preserve">D. A. </w:t>
      </w:r>
      <w:r w:rsidRPr="00A708EC">
        <w:rPr>
          <w:rFonts w:ascii="Arial" w:hAnsi="Arial" w:cs="Arial"/>
          <w:bCs/>
          <w:sz w:val="22"/>
          <w:szCs w:val="22"/>
        </w:rPr>
        <w:t>Christie,</w:t>
      </w:r>
      <w:r w:rsidR="00A55D2C" w:rsidRPr="00A708EC">
        <w:rPr>
          <w:rFonts w:ascii="Arial" w:hAnsi="Arial" w:cs="Arial"/>
          <w:bCs/>
          <w:sz w:val="22"/>
          <w:szCs w:val="22"/>
        </w:rPr>
        <w:t xml:space="preserve"> A. </w:t>
      </w:r>
      <w:r w:rsidRPr="00A708EC">
        <w:rPr>
          <w:rFonts w:ascii="Arial" w:hAnsi="Arial" w:cs="Arial"/>
          <w:bCs/>
          <w:sz w:val="22"/>
          <w:szCs w:val="22"/>
        </w:rPr>
        <w:t>Elliott, A.</w:t>
      </w:r>
      <w:r w:rsidR="00A55D2C" w:rsidRPr="00A708EC">
        <w:rPr>
          <w:rFonts w:ascii="Arial" w:hAnsi="Arial" w:cs="Arial"/>
          <w:bCs/>
          <w:sz w:val="22"/>
          <w:szCs w:val="22"/>
        </w:rPr>
        <w:t xml:space="preserve"> &amp;</w:t>
      </w:r>
      <w:r w:rsidRPr="00A708EC">
        <w:rPr>
          <w:rFonts w:ascii="Arial" w:hAnsi="Arial" w:cs="Arial"/>
          <w:bCs/>
          <w:sz w:val="22"/>
          <w:szCs w:val="22"/>
        </w:rPr>
        <w:t xml:space="preserve"> </w:t>
      </w:r>
      <w:r w:rsidR="00A55D2C" w:rsidRPr="00A708EC">
        <w:rPr>
          <w:rFonts w:ascii="Arial" w:hAnsi="Arial" w:cs="Arial"/>
          <w:bCs/>
          <w:sz w:val="22"/>
          <w:szCs w:val="22"/>
        </w:rPr>
        <w:t xml:space="preserve">L. D. C. </w:t>
      </w:r>
      <w:r w:rsidRPr="00A708EC">
        <w:rPr>
          <w:rFonts w:ascii="Arial" w:hAnsi="Arial" w:cs="Arial"/>
          <w:bCs/>
          <w:sz w:val="22"/>
          <w:szCs w:val="22"/>
        </w:rPr>
        <w:t>Fishpool</w:t>
      </w:r>
      <w:r w:rsidR="00A55D2C" w:rsidRPr="00A708EC">
        <w:rPr>
          <w:rFonts w:ascii="Arial" w:hAnsi="Arial" w:cs="Arial"/>
          <w:bCs/>
          <w:sz w:val="22"/>
          <w:szCs w:val="22"/>
        </w:rPr>
        <w:t>.</w:t>
      </w:r>
      <w:r w:rsidRPr="00A708EC">
        <w:rPr>
          <w:rFonts w:ascii="Arial" w:hAnsi="Arial" w:cs="Arial"/>
          <w:bCs/>
          <w:sz w:val="22"/>
          <w:szCs w:val="22"/>
        </w:rPr>
        <w:t xml:space="preserve"> </w:t>
      </w:r>
      <w:r w:rsidR="00A55D2C" w:rsidRPr="00A708EC">
        <w:rPr>
          <w:rFonts w:ascii="Arial" w:hAnsi="Arial" w:cs="Arial"/>
          <w:bCs/>
          <w:sz w:val="22"/>
          <w:szCs w:val="22"/>
        </w:rPr>
        <w:t>(</w:t>
      </w:r>
      <w:r w:rsidRPr="00A708EC">
        <w:rPr>
          <w:rFonts w:ascii="Arial" w:hAnsi="Arial" w:cs="Arial"/>
          <w:bCs/>
          <w:sz w:val="22"/>
          <w:szCs w:val="22"/>
        </w:rPr>
        <w:t>2014</w:t>
      </w:r>
      <w:r w:rsidR="00A55D2C" w:rsidRPr="00A708EC">
        <w:rPr>
          <w:rFonts w:ascii="Arial" w:hAnsi="Arial" w:cs="Arial"/>
          <w:bCs/>
          <w:sz w:val="22"/>
          <w:szCs w:val="22"/>
        </w:rPr>
        <w:t>)</w:t>
      </w:r>
      <w:r w:rsidRPr="00A708EC">
        <w:rPr>
          <w:rFonts w:ascii="Arial" w:hAnsi="Arial" w:cs="Arial"/>
          <w:bCs/>
          <w:sz w:val="22"/>
          <w:szCs w:val="22"/>
        </w:rPr>
        <w:t xml:space="preserve">. </w:t>
      </w:r>
      <w:r w:rsidRPr="00A708EC">
        <w:rPr>
          <w:rFonts w:ascii="Arial" w:hAnsi="Arial" w:cs="Arial"/>
          <w:bCs/>
          <w:i/>
          <w:iCs/>
          <w:sz w:val="22"/>
          <w:szCs w:val="22"/>
        </w:rPr>
        <w:t>HBW and BirdLife International Illustrated Checklist of the Birds of the World</w:t>
      </w:r>
      <w:r w:rsidRPr="00A708EC">
        <w:rPr>
          <w:rFonts w:ascii="Arial" w:hAnsi="Arial" w:cs="Arial"/>
          <w:bCs/>
          <w:sz w:val="22"/>
          <w:szCs w:val="22"/>
        </w:rPr>
        <w:t xml:space="preserve">. Barcelona: Lynx </w:t>
      </w:r>
      <w:r w:rsidR="000D153C" w:rsidRPr="00A708EC">
        <w:rPr>
          <w:rFonts w:ascii="Arial" w:hAnsi="Arial" w:cs="Arial"/>
          <w:bCs/>
          <w:sz w:val="22"/>
          <w:szCs w:val="22"/>
        </w:rPr>
        <w:t>Editions</w:t>
      </w:r>
      <w:r w:rsidRPr="00A708EC">
        <w:rPr>
          <w:rFonts w:ascii="Arial" w:hAnsi="Arial" w:cs="Arial"/>
          <w:bCs/>
          <w:sz w:val="22"/>
          <w:szCs w:val="22"/>
        </w:rPr>
        <w:t xml:space="preserve"> and BirdLife International</w:t>
      </w:r>
      <w:r w:rsidR="00A55D2C" w:rsidRPr="00A708EC">
        <w:rPr>
          <w:rFonts w:ascii="Arial" w:hAnsi="Arial" w:cs="Arial"/>
          <w:bCs/>
          <w:sz w:val="22"/>
          <w:szCs w:val="22"/>
        </w:rPr>
        <w:t>.</w:t>
      </w:r>
    </w:p>
    <w:p w:rsidR="00851D2D" w:rsidRPr="00A708EC" w:rsidRDefault="00851D2D" w:rsidP="00851D2D">
      <w:pPr>
        <w:pStyle w:val="Default"/>
        <w:rPr>
          <w:rFonts w:ascii="Arial" w:hAnsi="Arial" w:cs="Arial"/>
          <w:bCs/>
          <w:sz w:val="22"/>
          <w:szCs w:val="22"/>
        </w:rPr>
      </w:pPr>
    </w:p>
    <w:p w:rsidR="00742329" w:rsidRPr="00A708EC" w:rsidRDefault="00742329" w:rsidP="00742329">
      <w:pPr>
        <w:pStyle w:val="Default"/>
        <w:rPr>
          <w:rFonts w:ascii="Arial" w:hAnsi="Arial" w:cs="Arial"/>
          <w:bCs/>
          <w:sz w:val="22"/>
          <w:szCs w:val="22"/>
        </w:rPr>
      </w:pPr>
      <w:r w:rsidRPr="00A708EC">
        <w:rPr>
          <w:rFonts w:ascii="Arial" w:hAnsi="Arial" w:cs="Arial"/>
          <w:bCs/>
          <w:sz w:val="22"/>
          <w:szCs w:val="22"/>
        </w:rPr>
        <w:t>Department of the Environment (DOE) (2015).  Australian Bird and Bat Banding Scheme Database. (Accessed 04/09/2015).</w:t>
      </w:r>
    </w:p>
    <w:p w:rsidR="00851D2D" w:rsidRPr="00A708EC" w:rsidRDefault="00851D2D" w:rsidP="00851D2D">
      <w:pPr>
        <w:pStyle w:val="Default"/>
        <w:rPr>
          <w:rFonts w:ascii="Arial" w:hAnsi="Arial" w:cs="Arial"/>
          <w:bCs/>
          <w:sz w:val="22"/>
          <w:szCs w:val="22"/>
        </w:rPr>
      </w:pPr>
    </w:p>
    <w:p w:rsidR="00851D2D" w:rsidRPr="00A708EC" w:rsidRDefault="00851D2D" w:rsidP="00851D2D">
      <w:pPr>
        <w:pStyle w:val="Default"/>
        <w:rPr>
          <w:rFonts w:ascii="Arial" w:hAnsi="Arial" w:cs="Arial"/>
          <w:bCs/>
          <w:sz w:val="22"/>
          <w:szCs w:val="22"/>
        </w:rPr>
      </w:pPr>
      <w:r w:rsidRPr="00A708EC">
        <w:rPr>
          <w:rFonts w:ascii="Arial" w:hAnsi="Arial" w:cs="Arial"/>
          <w:bCs/>
          <w:sz w:val="22"/>
          <w:szCs w:val="22"/>
        </w:rPr>
        <w:t xml:space="preserve">Department of the Environment, Water, Heritage and the Arts (DEWHA) (2009a). </w:t>
      </w:r>
      <w:r w:rsidRPr="00A708EC">
        <w:rPr>
          <w:rFonts w:ascii="Arial" w:hAnsi="Arial" w:cs="Arial"/>
          <w:bCs/>
          <w:i/>
          <w:sz w:val="22"/>
          <w:szCs w:val="22"/>
        </w:rPr>
        <w:t>Draft - Significant impact guidelines for 36 migratory shorebird species - Migratory species: EPBC Act policy statement 3.21</w:t>
      </w:r>
      <w:r w:rsidRPr="00A708EC">
        <w:rPr>
          <w:rFonts w:ascii="Arial" w:hAnsi="Arial" w:cs="Arial"/>
          <w:bCs/>
          <w:sz w:val="22"/>
          <w:szCs w:val="22"/>
        </w:rPr>
        <w:t xml:space="preserve"> </w:t>
      </w:r>
      <w:hyperlink r:id="rId15" w:history="1">
        <w:r w:rsidRPr="00A708EC">
          <w:rPr>
            <w:rStyle w:val="Hyperlink"/>
            <w:rFonts w:ascii="Arial" w:hAnsi="Arial" w:cs="Arial"/>
            <w:bCs/>
            <w:sz w:val="22"/>
            <w:szCs w:val="22"/>
            <w:u w:val="none"/>
          </w:rPr>
          <w:t>http://www.environment.gov.au/resource/draft-significant-impact-guidelines-36-migratory-shorebird-species-migratory-species-epbc</w:t>
        </w:r>
      </w:hyperlink>
      <w:r w:rsidRPr="00A708EC">
        <w:rPr>
          <w:rFonts w:ascii="Arial" w:hAnsi="Arial" w:cs="Arial"/>
          <w:bCs/>
          <w:sz w:val="22"/>
          <w:szCs w:val="22"/>
        </w:rPr>
        <w:t xml:space="preserve"> (Accessed 04/05/2015).</w:t>
      </w:r>
    </w:p>
    <w:p w:rsidR="00851D2D" w:rsidRPr="00A708EC" w:rsidRDefault="00851D2D" w:rsidP="00851D2D">
      <w:pPr>
        <w:pStyle w:val="Default"/>
        <w:rPr>
          <w:rFonts w:ascii="Arial" w:hAnsi="Arial" w:cs="Arial"/>
          <w:bCs/>
          <w:sz w:val="22"/>
          <w:szCs w:val="22"/>
        </w:rPr>
      </w:pPr>
    </w:p>
    <w:p w:rsidR="00851D2D" w:rsidRPr="00A708EC" w:rsidRDefault="00851D2D" w:rsidP="00851D2D">
      <w:pPr>
        <w:pStyle w:val="Default"/>
        <w:rPr>
          <w:rFonts w:ascii="Arial" w:hAnsi="Arial" w:cs="Arial"/>
          <w:bCs/>
          <w:sz w:val="22"/>
          <w:szCs w:val="22"/>
        </w:rPr>
      </w:pPr>
      <w:r w:rsidRPr="00A708EC">
        <w:rPr>
          <w:rFonts w:ascii="Arial" w:hAnsi="Arial" w:cs="Arial"/>
          <w:bCs/>
          <w:sz w:val="22"/>
          <w:szCs w:val="22"/>
        </w:rPr>
        <w:t xml:space="preserve">Department of the Environment, Water, Heritage and the Arts (DEWHA) (2009b). </w:t>
      </w:r>
      <w:r w:rsidRPr="00A708EC">
        <w:rPr>
          <w:rFonts w:ascii="Arial" w:hAnsi="Arial" w:cs="Arial"/>
          <w:bCs/>
          <w:i/>
          <w:sz w:val="22"/>
          <w:szCs w:val="22"/>
        </w:rPr>
        <w:t>Draft - Significant impact guidelines for 36 migratory shorebird species - Migratory species: Background paper to EPBC Act policy statement 3.21</w:t>
      </w:r>
      <w:r w:rsidRPr="00A708EC">
        <w:rPr>
          <w:rFonts w:ascii="Arial" w:hAnsi="Arial" w:cs="Arial"/>
          <w:bCs/>
          <w:sz w:val="22"/>
          <w:szCs w:val="22"/>
        </w:rPr>
        <w:t xml:space="preserve"> </w:t>
      </w:r>
      <w:hyperlink r:id="rId16" w:history="1">
        <w:r w:rsidRPr="00A708EC">
          <w:rPr>
            <w:rStyle w:val="Hyperlink"/>
            <w:rFonts w:ascii="Arial" w:hAnsi="Arial" w:cs="Arial"/>
            <w:bCs/>
            <w:sz w:val="22"/>
            <w:szCs w:val="22"/>
            <w:u w:val="none"/>
          </w:rPr>
          <w:t>http://www.environment.gov.au/resource/draft-significant-impact-guidelines-36-migratory-shorebird-species-migratory-species-epbc</w:t>
        </w:r>
      </w:hyperlink>
      <w:r w:rsidRPr="00A708EC">
        <w:rPr>
          <w:rFonts w:ascii="Arial" w:hAnsi="Arial" w:cs="Arial"/>
          <w:bCs/>
          <w:sz w:val="22"/>
          <w:szCs w:val="22"/>
        </w:rPr>
        <w:t xml:space="preserve"> (Accessed 04/05/2015).</w:t>
      </w:r>
    </w:p>
    <w:p w:rsidR="00851D2D" w:rsidRPr="00A708EC" w:rsidRDefault="00851D2D" w:rsidP="00851D2D">
      <w:pPr>
        <w:pStyle w:val="Default"/>
        <w:rPr>
          <w:rFonts w:ascii="Arial" w:hAnsi="Arial" w:cs="Arial"/>
          <w:bCs/>
          <w:sz w:val="22"/>
          <w:szCs w:val="22"/>
        </w:rPr>
      </w:pPr>
    </w:p>
    <w:p w:rsidR="00742329" w:rsidRPr="00A708EC" w:rsidRDefault="00742329" w:rsidP="00742329">
      <w:pPr>
        <w:pStyle w:val="Default"/>
        <w:rPr>
          <w:rFonts w:ascii="Arial" w:hAnsi="Arial" w:cs="Arial"/>
          <w:bCs/>
          <w:sz w:val="22"/>
          <w:szCs w:val="22"/>
        </w:rPr>
      </w:pPr>
      <w:r w:rsidRPr="00A708EC">
        <w:rPr>
          <w:rFonts w:ascii="Arial" w:hAnsi="Arial" w:cs="Arial"/>
          <w:bCs/>
          <w:sz w:val="22"/>
          <w:szCs w:val="22"/>
        </w:rPr>
        <w:t xml:space="preserve">Fuller, R.A. (2014). Personal Communication by email, 14 July 2014. University of Queensland. </w:t>
      </w:r>
    </w:p>
    <w:p w:rsidR="00742329" w:rsidRPr="00A708EC" w:rsidRDefault="00742329" w:rsidP="00851D2D">
      <w:pPr>
        <w:pStyle w:val="Default"/>
        <w:rPr>
          <w:rFonts w:ascii="Arial" w:hAnsi="Arial" w:cs="Arial"/>
          <w:bCs/>
          <w:sz w:val="22"/>
          <w:szCs w:val="22"/>
        </w:rPr>
      </w:pPr>
    </w:p>
    <w:p w:rsidR="00851D2D" w:rsidRPr="00A708EC" w:rsidRDefault="00851D2D" w:rsidP="00851D2D">
      <w:pPr>
        <w:pStyle w:val="Default"/>
        <w:rPr>
          <w:rFonts w:ascii="Arial" w:hAnsi="Arial" w:cs="Arial"/>
          <w:bCs/>
          <w:sz w:val="22"/>
          <w:szCs w:val="22"/>
        </w:rPr>
      </w:pPr>
      <w:r w:rsidRPr="00A708EC">
        <w:rPr>
          <w:rFonts w:ascii="Arial" w:hAnsi="Arial" w:cs="Arial"/>
          <w:bCs/>
          <w:sz w:val="22"/>
          <w:szCs w:val="22"/>
        </w:rPr>
        <w:t>Fuller, R.A., H.B. Wilson, B.E. Kendall &amp; H.P. Possingham. (2009). Monitoring shorebirds using counts by the Queensland Wader Study Group. A report to the Queensland Wader Study Group and the Department of Environment and Resource Management. Brisbane, Australia.</w:t>
      </w:r>
    </w:p>
    <w:p w:rsidR="006763CB" w:rsidRPr="00A708EC" w:rsidRDefault="006763CB" w:rsidP="00851D2D">
      <w:pPr>
        <w:pStyle w:val="Default"/>
        <w:rPr>
          <w:rFonts w:ascii="Arial" w:hAnsi="Arial" w:cs="Arial"/>
          <w:bCs/>
          <w:sz w:val="22"/>
          <w:szCs w:val="22"/>
        </w:rPr>
      </w:pPr>
    </w:p>
    <w:p w:rsidR="00851D2D" w:rsidRPr="00A708EC" w:rsidRDefault="00851D2D" w:rsidP="00851D2D">
      <w:pPr>
        <w:pStyle w:val="Default"/>
        <w:rPr>
          <w:rFonts w:ascii="Arial" w:hAnsi="Arial" w:cs="Arial"/>
          <w:bCs/>
          <w:sz w:val="22"/>
          <w:szCs w:val="22"/>
        </w:rPr>
      </w:pPr>
      <w:r w:rsidRPr="00A708EC">
        <w:rPr>
          <w:rFonts w:ascii="Arial" w:hAnsi="Arial" w:cs="Arial"/>
          <w:bCs/>
          <w:sz w:val="22"/>
          <w:szCs w:val="22"/>
        </w:rPr>
        <w:t xml:space="preserve">Garnett, S., J. Szabo &amp; G. Dutson (2011). </w:t>
      </w:r>
      <w:r w:rsidRPr="00A708EC">
        <w:rPr>
          <w:rFonts w:ascii="Arial" w:hAnsi="Arial" w:cs="Arial"/>
          <w:bCs/>
          <w:i/>
          <w:iCs/>
          <w:sz w:val="22"/>
          <w:szCs w:val="22"/>
        </w:rPr>
        <w:t>The Action Plan for Australian Birds 2010</w:t>
      </w:r>
      <w:r w:rsidRPr="00A708EC">
        <w:rPr>
          <w:rFonts w:ascii="Arial" w:hAnsi="Arial" w:cs="Arial"/>
          <w:bCs/>
          <w:sz w:val="22"/>
          <w:szCs w:val="22"/>
        </w:rPr>
        <w:t>. CSIRO Publishing.</w:t>
      </w:r>
    </w:p>
    <w:p w:rsidR="006763CB" w:rsidRPr="00A708EC" w:rsidRDefault="006763CB" w:rsidP="00851D2D">
      <w:pPr>
        <w:pStyle w:val="Default"/>
        <w:rPr>
          <w:rFonts w:ascii="Arial" w:hAnsi="Arial" w:cs="Arial"/>
          <w:bCs/>
          <w:sz w:val="22"/>
          <w:szCs w:val="22"/>
        </w:rPr>
      </w:pPr>
    </w:p>
    <w:p w:rsidR="00851D2D" w:rsidRPr="00A708EC" w:rsidRDefault="00851D2D" w:rsidP="00851D2D">
      <w:pPr>
        <w:pStyle w:val="Default"/>
        <w:rPr>
          <w:rFonts w:ascii="Arial" w:hAnsi="Arial" w:cs="Arial"/>
          <w:bCs/>
          <w:sz w:val="22"/>
          <w:szCs w:val="22"/>
        </w:rPr>
      </w:pPr>
      <w:r w:rsidRPr="00A708EC">
        <w:rPr>
          <w:rFonts w:ascii="Arial" w:hAnsi="Arial" w:cs="Arial"/>
          <w:bCs/>
          <w:sz w:val="22"/>
          <w:szCs w:val="22"/>
        </w:rPr>
        <w:t xml:space="preserve">Gill, F &amp; D Donsker (Eds). (2015). IOC World Bird List (v 5.2). doi :  10.14344/IOC.ML.5.2. </w:t>
      </w:r>
      <w:hyperlink r:id="rId17" w:history="1">
        <w:r w:rsidRPr="00A708EC">
          <w:rPr>
            <w:rStyle w:val="Hyperlink"/>
            <w:rFonts w:ascii="Arial" w:hAnsi="Arial" w:cs="Arial"/>
            <w:bCs/>
            <w:sz w:val="22"/>
            <w:szCs w:val="22"/>
            <w:u w:val="none"/>
          </w:rPr>
          <w:t>http://www.worldbirdnames.org/</w:t>
        </w:r>
      </w:hyperlink>
      <w:r w:rsidRPr="00A708EC">
        <w:rPr>
          <w:rFonts w:ascii="Arial" w:hAnsi="Arial" w:cs="Arial"/>
          <w:bCs/>
          <w:sz w:val="22"/>
          <w:szCs w:val="22"/>
        </w:rPr>
        <w:t xml:space="preserve"> (Accessed 18.05.2015).</w:t>
      </w:r>
    </w:p>
    <w:p w:rsidR="00851D2D" w:rsidRPr="00A708EC" w:rsidRDefault="00851D2D" w:rsidP="00851D2D">
      <w:pPr>
        <w:pStyle w:val="Default"/>
        <w:rPr>
          <w:rFonts w:ascii="Arial" w:hAnsi="Arial" w:cs="Arial"/>
          <w:bCs/>
          <w:sz w:val="22"/>
          <w:szCs w:val="22"/>
        </w:rPr>
      </w:pPr>
    </w:p>
    <w:p w:rsidR="00851D2D" w:rsidRPr="00A708EC" w:rsidRDefault="00851D2D" w:rsidP="00851D2D">
      <w:pPr>
        <w:pStyle w:val="Default"/>
        <w:rPr>
          <w:rFonts w:ascii="Arial" w:hAnsi="Arial" w:cs="Arial"/>
          <w:bCs/>
          <w:sz w:val="22"/>
          <w:szCs w:val="22"/>
        </w:rPr>
      </w:pPr>
      <w:r w:rsidRPr="00A708EC">
        <w:rPr>
          <w:rFonts w:ascii="Arial" w:hAnsi="Arial" w:cs="Arial"/>
          <w:bCs/>
          <w:sz w:val="22"/>
          <w:szCs w:val="22"/>
        </w:rPr>
        <w:t>Goss-Custard, J.D., P. Triple., F. Sueur &amp; A.D. West. (2006). Critical thresholds of disturbance by people and raptors in foraging wading birds. Biological Conservation 127: 88-97.</w:t>
      </w:r>
    </w:p>
    <w:p w:rsidR="00A400EA" w:rsidRPr="00A708EC" w:rsidRDefault="00A400EA" w:rsidP="00851D2D">
      <w:pPr>
        <w:pStyle w:val="Default"/>
        <w:rPr>
          <w:rFonts w:ascii="Arial" w:hAnsi="Arial" w:cs="Arial"/>
          <w:bCs/>
          <w:sz w:val="22"/>
          <w:szCs w:val="22"/>
        </w:rPr>
      </w:pPr>
    </w:p>
    <w:p w:rsidR="00851D2D" w:rsidRPr="00A708EC" w:rsidRDefault="00851D2D" w:rsidP="00851D2D">
      <w:pPr>
        <w:pStyle w:val="Default"/>
        <w:rPr>
          <w:rFonts w:ascii="Arial" w:hAnsi="Arial" w:cs="Arial"/>
          <w:bCs/>
          <w:sz w:val="22"/>
          <w:szCs w:val="22"/>
        </w:rPr>
      </w:pPr>
      <w:r w:rsidRPr="00A708EC">
        <w:rPr>
          <w:rFonts w:ascii="Arial" w:hAnsi="Arial" w:cs="Arial"/>
          <w:bCs/>
          <w:sz w:val="22"/>
          <w:szCs w:val="22"/>
        </w:rPr>
        <w:t xml:space="preserve">Harding, S.B., J.R. Wilson &amp; D.W. Geering (2007). </w:t>
      </w:r>
      <w:proofErr w:type="gramStart"/>
      <w:r w:rsidRPr="00A708EC">
        <w:rPr>
          <w:rFonts w:ascii="Arial" w:hAnsi="Arial" w:cs="Arial"/>
          <w:bCs/>
          <w:sz w:val="22"/>
          <w:szCs w:val="22"/>
        </w:rPr>
        <w:t>Threats to shorebirds and conservation actions.</w:t>
      </w:r>
      <w:proofErr w:type="gramEnd"/>
      <w:r w:rsidRPr="00A708EC">
        <w:rPr>
          <w:rFonts w:ascii="Arial" w:hAnsi="Arial" w:cs="Arial"/>
          <w:bCs/>
          <w:sz w:val="22"/>
          <w:szCs w:val="22"/>
        </w:rPr>
        <w:t xml:space="preserve"> In: </w:t>
      </w:r>
      <w:proofErr w:type="spellStart"/>
      <w:r w:rsidRPr="00A708EC">
        <w:rPr>
          <w:rFonts w:ascii="Arial" w:hAnsi="Arial" w:cs="Arial"/>
          <w:bCs/>
          <w:sz w:val="22"/>
          <w:szCs w:val="22"/>
        </w:rPr>
        <w:t>Geering</w:t>
      </w:r>
      <w:proofErr w:type="spellEnd"/>
      <w:r w:rsidRPr="00A708EC">
        <w:rPr>
          <w:rFonts w:ascii="Arial" w:hAnsi="Arial" w:cs="Arial"/>
          <w:bCs/>
          <w:sz w:val="22"/>
          <w:szCs w:val="22"/>
        </w:rPr>
        <w:t xml:space="preserve">, A., L. Agnew &amp; S. Harding, eds. </w:t>
      </w:r>
      <w:r w:rsidRPr="00A708EC">
        <w:rPr>
          <w:rFonts w:ascii="Arial" w:hAnsi="Arial" w:cs="Arial"/>
          <w:bCs/>
          <w:i/>
          <w:iCs/>
          <w:sz w:val="22"/>
          <w:szCs w:val="22"/>
        </w:rPr>
        <w:t>Shorebirds of Australia</w:t>
      </w:r>
      <w:r w:rsidRPr="00A708EC">
        <w:rPr>
          <w:rFonts w:ascii="Arial" w:hAnsi="Arial" w:cs="Arial"/>
          <w:bCs/>
          <w:sz w:val="22"/>
          <w:szCs w:val="22"/>
        </w:rPr>
        <w:t xml:space="preserve">. Page(s) 197-213. Melbourne, Victoria: CSIRO Publishing. </w:t>
      </w:r>
    </w:p>
    <w:p w:rsidR="00A400EA" w:rsidRPr="00A708EC" w:rsidRDefault="00A400EA" w:rsidP="00851D2D">
      <w:pPr>
        <w:pStyle w:val="Default"/>
        <w:rPr>
          <w:rFonts w:ascii="Arial" w:hAnsi="Arial" w:cs="Arial"/>
          <w:bCs/>
          <w:sz w:val="22"/>
          <w:szCs w:val="22"/>
        </w:rPr>
      </w:pPr>
    </w:p>
    <w:p w:rsidR="00851D2D" w:rsidRPr="00A708EC" w:rsidRDefault="00851D2D" w:rsidP="00851D2D">
      <w:pPr>
        <w:pStyle w:val="Default"/>
        <w:rPr>
          <w:rFonts w:ascii="Arial" w:hAnsi="Arial" w:cs="Arial"/>
          <w:bCs/>
          <w:sz w:val="22"/>
          <w:szCs w:val="22"/>
        </w:rPr>
      </w:pPr>
      <w:r w:rsidRPr="00A708EC">
        <w:rPr>
          <w:rFonts w:ascii="Arial" w:hAnsi="Arial" w:cs="Arial"/>
          <w:bCs/>
          <w:sz w:val="22"/>
          <w:szCs w:val="22"/>
        </w:rPr>
        <w:t xml:space="preserve">Higgins, P.J. &amp; S.J.J.F. Davies, </w:t>
      </w:r>
      <w:proofErr w:type="spellStart"/>
      <w:proofErr w:type="gramStart"/>
      <w:r w:rsidRPr="00A708EC">
        <w:rPr>
          <w:rFonts w:ascii="Arial" w:hAnsi="Arial" w:cs="Arial"/>
          <w:bCs/>
          <w:sz w:val="22"/>
          <w:szCs w:val="22"/>
        </w:rPr>
        <w:t>eds</w:t>
      </w:r>
      <w:proofErr w:type="spellEnd"/>
      <w:proofErr w:type="gramEnd"/>
      <w:r w:rsidRPr="00A708EC">
        <w:rPr>
          <w:rFonts w:ascii="Arial" w:hAnsi="Arial" w:cs="Arial"/>
          <w:bCs/>
          <w:sz w:val="22"/>
          <w:szCs w:val="22"/>
        </w:rPr>
        <w:t xml:space="preserve"> (1996). </w:t>
      </w:r>
      <w:proofErr w:type="gramStart"/>
      <w:r w:rsidRPr="00A708EC">
        <w:rPr>
          <w:rFonts w:ascii="Arial" w:hAnsi="Arial" w:cs="Arial"/>
          <w:bCs/>
          <w:i/>
          <w:iCs/>
          <w:sz w:val="22"/>
          <w:szCs w:val="22"/>
        </w:rPr>
        <w:t>Handbook of Australian, New Zealand and Antarctic Birds.</w:t>
      </w:r>
      <w:proofErr w:type="gramEnd"/>
      <w:r w:rsidRPr="00A708EC">
        <w:rPr>
          <w:rFonts w:ascii="Arial" w:hAnsi="Arial" w:cs="Arial"/>
          <w:bCs/>
          <w:i/>
          <w:iCs/>
          <w:sz w:val="22"/>
          <w:szCs w:val="22"/>
        </w:rPr>
        <w:t xml:space="preserve"> Volume Three - Snipe to Pigeons</w:t>
      </w:r>
      <w:r w:rsidRPr="00A708EC">
        <w:rPr>
          <w:rFonts w:ascii="Arial" w:hAnsi="Arial" w:cs="Arial"/>
          <w:bCs/>
          <w:sz w:val="22"/>
          <w:szCs w:val="22"/>
        </w:rPr>
        <w:t>. Melbourne, Victoria: Oxford University Press.</w:t>
      </w:r>
    </w:p>
    <w:p w:rsidR="00A400EA" w:rsidRPr="00A708EC" w:rsidRDefault="00A400EA" w:rsidP="00851D2D">
      <w:pPr>
        <w:pStyle w:val="Default"/>
        <w:rPr>
          <w:rFonts w:ascii="Arial" w:hAnsi="Arial" w:cs="Arial"/>
          <w:bCs/>
          <w:sz w:val="22"/>
          <w:szCs w:val="22"/>
        </w:rPr>
      </w:pPr>
    </w:p>
    <w:p w:rsidR="00851D2D" w:rsidRPr="00A708EC" w:rsidRDefault="00851D2D" w:rsidP="00851D2D">
      <w:pPr>
        <w:pStyle w:val="Default"/>
        <w:rPr>
          <w:rFonts w:ascii="Arial" w:hAnsi="Arial" w:cs="Arial"/>
          <w:bCs/>
          <w:sz w:val="22"/>
          <w:szCs w:val="22"/>
        </w:rPr>
      </w:pPr>
      <w:proofErr w:type="spellStart"/>
      <w:r w:rsidRPr="00A708EC">
        <w:rPr>
          <w:rFonts w:ascii="Arial" w:hAnsi="Arial" w:cs="Arial"/>
          <w:bCs/>
          <w:sz w:val="22"/>
          <w:szCs w:val="22"/>
        </w:rPr>
        <w:t>Iwamura</w:t>
      </w:r>
      <w:proofErr w:type="spellEnd"/>
      <w:r w:rsidRPr="00A708EC">
        <w:rPr>
          <w:rFonts w:ascii="Arial" w:hAnsi="Arial" w:cs="Arial"/>
          <w:bCs/>
          <w:sz w:val="22"/>
          <w:szCs w:val="22"/>
        </w:rPr>
        <w:t xml:space="preserve">, T., H.P. </w:t>
      </w:r>
      <w:proofErr w:type="spellStart"/>
      <w:r w:rsidRPr="00A708EC">
        <w:rPr>
          <w:rFonts w:ascii="Arial" w:hAnsi="Arial" w:cs="Arial"/>
          <w:bCs/>
          <w:sz w:val="22"/>
          <w:szCs w:val="22"/>
        </w:rPr>
        <w:t>Possingham</w:t>
      </w:r>
      <w:proofErr w:type="spellEnd"/>
      <w:r w:rsidRPr="00A708EC">
        <w:rPr>
          <w:rFonts w:ascii="Arial" w:hAnsi="Arial" w:cs="Arial"/>
          <w:bCs/>
          <w:sz w:val="22"/>
          <w:szCs w:val="22"/>
        </w:rPr>
        <w:t xml:space="preserve">, I. </w:t>
      </w:r>
      <w:proofErr w:type="spellStart"/>
      <w:r w:rsidRPr="00A708EC">
        <w:rPr>
          <w:rFonts w:ascii="Arial" w:hAnsi="Arial" w:cs="Arial"/>
          <w:bCs/>
          <w:sz w:val="22"/>
          <w:szCs w:val="22"/>
        </w:rPr>
        <w:t>Chades</w:t>
      </w:r>
      <w:proofErr w:type="spellEnd"/>
      <w:r w:rsidRPr="00A708EC">
        <w:rPr>
          <w:rFonts w:ascii="Arial" w:hAnsi="Arial" w:cs="Arial"/>
          <w:bCs/>
          <w:sz w:val="22"/>
          <w:szCs w:val="22"/>
        </w:rPr>
        <w:t xml:space="preserve">, C. Minton, N.J. Murray, D.I. Rogers, E.A. </w:t>
      </w:r>
      <w:proofErr w:type="spellStart"/>
      <w:r w:rsidRPr="00A708EC">
        <w:rPr>
          <w:rFonts w:ascii="Arial" w:hAnsi="Arial" w:cs="Arial"/>
          <w:bCs/>
          <w:sz w:val="22"/>
          <w:szCs w:val="22"/>
        </w:rPr>
        <w:t>Treml</w:t>
      </w:r>
      <w:proofErr w:type="spellEnd"/>
      <w:r w:rsidRPr="00A708EC">
        <w:rPr>
          <w:rFonts w:ascii="Arial" w:hAnsi="Arial" w:cs="Arial"/>
          <w:bCs/>
          <w:sz w:val="22"/>
          <w:szCs w:val="22"/>
        </w:rPr>
        <w:t xml:space="preserve"> &amp; R.A. Fuller (2013). Migratory connectivity magnifies the consequences of habitat loss from sea-level rise for shorebird populations. </w:t>
      </w:r>
      <w:r w:rsidRPr="00A708EC">
        <w:rPr>
          <w:rFonts w:ascii="Arial" w:hAnsi="Arial" w:cs="Arial"/>
          <w:bCs/>
          <w:i/>
          <w:iCs/>
          <w:sz w:val="22"/>
          <w:szCs w:val="22"/>
        </w:rPr>
        <w:t>Proceedings of the Royal Society B: Biological Sciences</w:t>
      </w:r>
      <w:r w:rsidRPr="00A708EC">
        <w:rPr>
          <w:rFonts w:ascii="Arial" w:hAnsi="Arial" w:cs="Arial"/>
          <w:bCs/>
          <w:sz w:val="22"/>
          <w:szCs w:val="22"/>
        </w:rPr>
        <w:t xml:space="preserve">. </w:t>
      </w:r>
    </w:p>
    <w:p w:rsidR="00A400EA" w:rsidRPr="00A708EC" w:rsidRDefault="00A400EA" w:rsidP="00851D2D">
      <w:pPr>
        <w:pStyle w:val="Default"/>
        <w:rPr>
          <w:rFonts w:ascii="Arial" w:hAnsi="Arial" w:cs="Arial"/>
          <w:bCs/>
          <w:sz w:val="22"/>
          <w:szCs w:val="22"/>
        </w:rPr>
      </w:pPr>
    </w:p>
    <w:p w:rsidR="00851D2D" w:rsidRPr="00A708EC" w:rsidRDefault="00851D2D" w:rsidP="00851D2D">
      <w:pPr>
        <w:pStyle w:val="Default"/>
        <w:rPr>
          <w:rFonts w:ascii="Arial" w:hAnsi="Arial" w:cs="Arial"/>
          <w:bCs/>
          <w:sz w:val="22"/>
          <w:szCs w:val="22"/>
        </w:rPr>
      </w:pPr>
      <w:proofErr w:type="spellStart"/>
      <w:proofErr w:type="gramStart"/>
      <w:r w:rsidRPr="00A708EC">
        <w:rPr>
          <w:rFonts w:ascii="Arial" w:hAnsi="Arial" w:cs="Arial"/>
          <w:bCs/>
          <w:sz w:val="22"/>
          <w:szCs w:val="22"/>
        </w:rPr>
        <w:t>Leyrer</w:t>
      </w:r>
      <w:proofErr w:type="spellEnd"/>
      <w:r w:rsidRPr="00A708EC">
        <w:rPr>
          <w:rFonts w:ascii="Arial" w:hAnsi="Arial" w:cs="Arial"/>
          <w:bCs/>
          <w:sz w:val="22"/>
          <w:szCs w:val="22"/>
        </w:rPr>
        <w:t xml:space="preserve">, J., N. van </w:t>
      </w:r>
      <w:proofErr w:type="spellStart"/>
      <w:r w:rsidRPr="00A708EC">
        <w:rPr>
          <w:rFonts w:ascii="Arial" w:hAnsi="Arial" w:cs="Arial"/>
          <w:bCs/>
          <w:sz w:val="22"/>
          <w:szCs w:val="22"/>
        </w:rPr>
        <w:t>Nieuwenhove</w:t>
      </w:r>
      <w:proofErr w:type="spellEnd"/>
      <w:r w:rsidRPr="00A708EC">
        <w:rPr>
          <w:rFonts w:ascii="Arial" w:hAnsi="Arial" w:cs="Arial"/>
          <w:bCs/>
          <w:sz w:val="22"/>
          <w:szCs w:val="22"/>
        </w:rPr>
        <w:t>, N. Crockford &amp; S. Delany.</w:t>
      </w:r>
      <w:proofErr w:type="gramEnd"/>
      <w:r w:rsidRPr="00A708EC">
        <w:rPr>
          <w:rFonts w:ascii="Arial" w:hAnsi="Arial" w:cs="Arial"/>
          <w:bCs/>
          <w:sz w:val="22"/>
          <w:szCs w:val="22"/>
        </w:rPr>
        <w:t xml:space="preserve"> (2014). Proposals for Concerted and Cooperative Action for Consideration by CMS COP 11, November 2014: Far Eastern Curlew </w:t>
      </w:r>
      <w:proofErr w:type="spellStart"/>
      <w:r w:rsidRPr="00A708EC">
        <w:rPr>
          <w:rFonts w:ascii="Arial" w:hAnsi="Arial" w:cs="Arial"/>
          <w:bCs/>
          <w:i/>
          <w:sz w:val="22"/>
          <w:szCs w:val="22"/>
        </w:rPr>
        <w:t>Numenius</w:t>
      </w:r>
      <w:proofErr w:type="spellEnd"/>
      <w:r w:rsidRPr="00A708EC">
        <w:rPr>
          <w:rFonts w:ascii="Arial" w:hAnsi="Arial" w:cs="Arial"/>
          <w:bCs/>
          <w:i/>
          <w:sz w:val="22"/>
          <w:szCs w:val="22"/>
        </w:rPr>
        <w:t xml:space="preserve"> </w:t>
      </w:r>
      <w:proofErr w:type="spellStart"/>
      <w:r w:rsidRPr="00A708EC">
        <w:rPr>
          <w:rFonts w:ascii="Arial" w:hAnsi="Arial" w:cs="Arial"/>
          <w:bCs/>
          <w:i/>
          <w:sz w:val="22"/>
          <w:szCs w:val="22"/>
        </w:rPr>
        <w:t>madagascariensis</w:t>
      </w:r>
      <w:proofErr w:type="spellEnd"/>
      <w:r w:rsidRPr="00A708EC">
        <w:rPr>
          <w:rFonts w:ascii="Arial" w:hAnsi="Arial" w:cs="Arial"/>
          <w:bCs/>
          <w:sz w:val="22"/>
          <w:szCs w:val="22"/>
        </w:rPr>
        <w:t xml:space="preserve">, Bar-tailed Godwit </w:t>
      </w:r>
      <w:proofErr w:type="spellStart"/>
      <w:r w:rsidRPr="00A708EC">
        <w:rPr>
          <w:rFonts w:ascii="Arial" w:hAnsi="Arial" w:cs="Arial"/>
          <w:bCs/>
          <w:i/>
          <w:sz w:val="22"/>
          <w:szCs w:val="22"/>
        </w:rPr>
        <w:t>Limosa</w:t>
      </w:r>
      <w:proofErr w:type="spellEnd"/>
      <w:r w:rsidRPr="00A708EC">
        <w:rPr>
          <w:rFonts w:ascii="Arial" w:hAnsi="Arial" w:cs="Arial"/>
          <w:bCs/>
          <w:i/>
          <w:sz w:val="22"/>
          <w:szCs w:val="22"/>
        </w:rPr>
        <w:t xml:space="preserve"> </w:t>
      </w:r>
      <w:proofErr w:type="spellStart"/>
      <w:r w:rsidRPr="00A708EC">
        <w:rPr>
          <w:rFonts w:ascii="Arial" w:hAnsi="Arial" w:cs="Arial"/>
          <w:bCs/>
          <w:i/>
          <w:sz w:val="22"/>
          <w:szCs w:val="22"/>
        </w:rPr>
        <w:t>lapponica</w:t>
      </w:r>
      <w:proofErr w:type="spellEnd"/>
      <w:r w:rsidRPr="00A708EC">
        <w:rPr>
          <w:rFonts w:ascii="Arial" w:hAnsi="Arial" w:cs="Arial"/>
          <w:bCs/>
          <w:sz w:val="22"/>
          <w:szCs w:val="22"/>
        </w:rPr>
        <w:t xml:space="preserve">, Great Knot </w:t>
      </w:r>
      <w:proofErr w:type="spellStart"/>
      <w:r w:rsidRPr="00A708EC">
        <w:rPr>
          <w:rFonts w:ascii="Arial" w:hAnsi="Arial" w:cs="Arial"/>
          <w:bCs/>
          <w:i/>
          <w:sz w:val="22"/>
          <w:szCs w:val="22"/>
        </w:rPr>
        <w:t>Calidris</w:t>
      </w:r>
      <w:proofErr w:type="spellEnd"/>
      <w:r w:rsidRPr="00A708EC">
        <w:rPr>
          <w:rFonts w:ascii="Arial" w:hAnsi="Arial" w:cs="Arial"/>
          <w:bCs/>
          <w:i/>
          <w:sz w:val="22"/>
          <w:szCs w:val="22"/>
        </w:rPr>
        <w:t xml:space="preserve"> </w:t>
      </w:r>
      <w:proofErr w:type="spellStart"/>
      <w:r w:rsidRPr="00A708EC">
        <w:rPr>
          <w:rFonts w:ascii="Arial" w:hAnsi="Arial" w:cs="Arial"/>
          <w:bCs/>
          <w:i/>
          <w:sz w:val="22"/>
          <w:szCs w:val="22"/>
        </w:rPr>
        <w:t>tenuirostris</w:t>
      </w:r>
      <w:proofErr w:type="spellEnd"/>
      <w:r w:rsidRPr="00A708EC">
        <w:rPr>
          <w:rFonts w:ascii="Arial" w:hAnsi="Arial" w:cs="Arial"/>
          <w:bCs/>
          <w:sz w:val="22"/>
          <w:szCs w:val="22"/>
        </w:rPr>
        <w:t xml:space="preserve">, </w:t>
      </w:r>
      <w:proofErr w:type="gramStart"/>
      <w:r w:rsidRPr="00A708EC">
        <w:rPr>
          <w:rFonts w:ascii="Arial" w:hAnsi="Arial" w:cs="Arial"/>
          <w:bCs/>
          <w:sz w:val="22"/>
          <w:szCs w:val="22"/>
        </w:rPr>
        <w:t>Red</w:t>
      </w:r>
      <w:proofErr w:type="gramEnd"/>
      <w:r w:rsidRPr="00A708EC">
        <w:rPr>
          <w:rFonts w:ascii="Arial" w:hAnsi="Arial" w:cs="Arial"/>
          <w:bCs/>
          <w:sz w:val="22"/>
          <w:szCs w:val="22"/>
        </w:rPr>
        <w:t xml:space="preserve"> Knot </w:t>
      </w:r>
      <w:proofErr w:type="spellStart"/>
      <w:r w:rsidRPr="00A708EC">
        <w:rPr>
          <w:rFonts w:ascii="Arial" w:hAnsi="Arial" w:cs="Arial"/>
          <w:bCs/>
          <w:i/>
          <w:sz w:val="22"/>
          <w:szCs w:val="22"/>
        </w:rPr>
        <w:t>Calidris</w:t>
      </w:r>
      <w:proofErr w:type="spellEnd"/>
      <w:r w:rsidRPr="00A708EC">
        <w:rPr>
          <w:rFonts w:ascii="Arial" w:hAnsi="Arial" w:cs="Arial"/>
          <w:bCs/>
          <w:i/>
          <w:sz w:val="22"/>
          <w:szCs w:val="22"/>
        </w:rPr>
        <w:t xml:space="preserve"> </w:t>
      </w:r>
      <w:proofErr w:type="spellStart"/>
      <w:r w:rsidRPr="00A708EC">
        <w:rPr>
          <w:rFonts w:ascii="Arial" w:hAnsi="Arial" w:cs="Arial"/>
          <w:bCs/>
          <w:i/>
          <w:sz w:val="22"/>
          <w:szCs w:val="22"/>
        </w:rPr>
        <w:t>canutus</w:t>
      </w:r>
      <w:proofErr w:type="spellEnd"/>
      <w:r w:rsidRPr="00A708EC">
        <w:rPr>
          <w:rFonts w:ascii="Arial" w:hAnsi="Arial" w:cs="Arial"/>
          <w:bCs/>
          <w:sz w:val="22"/>
          <w:szCs w:val="22"/>
        </w:rPr>
        <w:t xml:space="preserve">. </w:t>
      </w:r>
      <w:hyperlink r:id="rId18" w:history="1">
        <w:proofErr w:type="gramStart"/>
        <w:r w:rsidRPr="00A708EC">
          <w:rPr>
            <w:rStyle w:val="Hyperlink"/>
            <w:rFonts w:ascii="Arial" w:hAnsi="Arial" w:cs="Arial"/>
            <w:bCs/>
            <w:sz w:val="22"/>
            <w:szCs w:val="22"/>
            <w:u w:val="none"/>
          </w:rPr>
          <w:t>http://www.cms.int/sites/default/files/document/COP11_Inf_44_Proposals_for_Concerted_and_Cooperative_Action_Bird_Species_for_Consideration_by_COP11_0.pdf</w:t>
        </w:r>
      </w:hyperlink>
      <w:r w:rsidRPr="00A708EC">
        <w:rPr>
          <w:rFonts w:ascii="Arial" w:hAnsi="Arial" w:cs="Arial"/>
          <w:bCs/>
          <w:sz w:val="22"/>
          <w:szCs w:val="22"/>
        </w:rPr>
        <w:t xml:space="preserve"> (Accessed 18/05/2015).</w:t>
      </w:r>
      <w:proofErr w:type="gramEnd"/>
    </w:p>
    <w:p w:rsidR="00A400EA" w:rsidRPr="00A708EC" w:rsidRDefault="00A400EA" w:rsidP="00851D2D">
      <w:pPr>
        <w:pStyle w:val="Default"/>
        <w:rPr>
          <w:rFonts w:ascii="Arial" w:hAnsi="Arial" w:cs="Arial"/>
          <w:bCs/>
          <w:sz w:val="22"/>
          <w:szCs w:val="22"/>
        </w:rPr>
      </w:pPr>
    </w:p>
    <w:p w:rsidR="00851D2D" w:rsidRPr="00A708EC" w:rsidRDefault="00851D2D" w:rsidP="00851D2D">
      <w:pPr>
        <w:pStyle w:val="Default"/>
        <w:rPr>
          <w:rFonts w:ascii="Arial" w:hAnsi="Arial" w:cs="Arial"/>
          <w:bCs/>
          <w:sz w:val="22"/>
          <w:szCs w:val="22"/>
        </w:rPr>
      </w:pPr>
      <w:proofErr w:type="gramStart"/>
      <w:r w:rsidRPr="00A708EC">
        <w:rPr>
          <w:rFonts w:ascii="Arial" w:hAnsi="Arial" w:cs="Arial"/>
          <w:bCs/>
          <w:sz w:val="22"/>
          <w:szCs w:val="22"/>
        </w:rPr>
        <w:t xml:space="preserve">Melville, D.S., &amp; K.F. </w:t>
      </w:r>
      <w:proofErr w:type="spellStart"/>
      <w:r w:rsidRPr="00A708EC">
        <w:rPr>
          <w:rFonts w:ascii="Arial" w:hAnsi="Arial" w:cs="Arial"/>
          <w:bCs/>
          <w:sz w:val="22"/>
          <w:szCs w:val="22"/>
        </w:rPr>
        <w:t>Shortridge</w:t>
      </w:r>
      <w:proofErr w:type="spellEnd"/>
      <w:r w:rsidRPr="00A708EC">
        <w:rPr>
          <w:rFonts w:ascii="Arial" w:hAnsi="Arial" w:cs="Arial"/>
          <w:bCs/>
          <w:sz w:val="22"/>
          <w:szCs w:val="22"/>
        </w:rPr>
        <w:t>.</w:t>
      </w:r>
      <w:proofErr w:type="gramEnd"/>
      <w:r w:rsidRPr="00A708EC">
        <w:rPr>
          <w:rFonts w:ascii="Arial" w:hAnsi="Arial" w:cs="Arial"/>
          <w:bCs/>
          <w:sz w:val="22"/>
          <w:szCs w:val="22"/>
        </w:rPr>
        <w:t xml:space="preserve"> </w:t>
      </w:r>
      <w:proofErr w:type="gramStart"/>
      <w:r w:rsidRPr="00A708EC">
        <w:rPr>
          <w:rFonts w:ascii="Arial" w:hAnsi="Arial" w:cs="Arial"/>
          <w:bCs/>
          <w:sz w:val="22"/>
          <w:szCs w:val="22"/>
        </w:rPr>
        <w:t>(2006). Migratory waterbirds and avian influenza in the East Asian-Australasian Flyway with particular reference to the 2003-2004 H5N1 outbreak.</w:t>
      </w:r>
      <w:proofErr w:type="gramEnd"/>
      <w:r w:rsidRPr="00A708EC">
        <w:rPr>
          <w:rFonts w:ascii="Arial" w:hAnsi="Arial" w:cs="Arial"/>
          <w:bCs/>
          <w:sz w:val="22"/>
          <w:szCs w:val="22"/>
        </w:rPr>
        <w:t xml:space="preserve"> In: </w:t>
      </w:r>
      <w:proofErr w:type="spellStart"/>
      <w:r w:rsidRPr="00A708EC">
        <w:rPr>
          <w:rFonts w:ascii="Arial" w:hAnsi="Arial" w:cs="Arial"/>
          <w:bCs/>
          <w:sz w:val="22"/>
          <w:szCs w:val="22"/>
        </w:rPr>
        <w:t>Boere</w:t>
      </w:r>
      <w:proofErr w:type="spellEnd"/>
      <w:r w:rsidRPr="00A708EC">
        <w:rPr>
          <w:rFonts w:ascii="Arial" w:hAnsi="Arial" w:cs="Arial"/>
          <w:bCs/>
          <w:sz w:val="22"/>
          <w:szCs w:val="22"/>
        </w:rPr>
        <w:t xml:space="preserve">, G.; Galbraith, C., Stroud, D. (ed.), Waterbirds around the world, pp. 432-438. </w:t>
      </w:r>
      <w:proofErr w:type="gramStart"/>
      <w:r w:rsidRPr="00A708EC">
        <w:rPr>
          <w:rFonts w:ascii="Arial" w:hAnsi="Arial" w:cs="Arial"/>
          <w:bCs/>
          <w:sz w:val="22"/>
          <w:szCs w:val="22"/>
        </w:rPr>
        <w:t>The Stationary Office, Edinburgh, UK.</w:t>
      </w:r>
      <w:proofErr w:type="gramEnd"/>
    </w:p>
    <w:p w:rsidR="00A400EA" w:rsidRPr="00A708EC" w:rsidRDefault="00A400EA" w:rsidP="00851D2D">
      <w:pPr>
        <w:pStyle w:val="Default"/>
        <w:rPr>
          <w:rFonts w:ascii="Arial" w:hAnsi="Arial" w:cs="Arial"/>
          <w:bCs/>
          <w:sz w:val="22"/>
          <w:szCs w:val="22"/>
        </w:rPr>
      </w:pPr>
    </w:p>
    <w:p w:rsidR="00851D2D" w:rsidRPr="00A708EC" w:rsidRDefault="00851D2D" w:rsidP="00851D2D">
      <w:pPr>
        <w:pStyle w:val="Default"/>
        <w:rPr>
          <w:rFonts w:ascii="Arial" w:hAnsi="Arial" w:cs="Arial"/>
          <w:bCs/>
          <w:sz w:val="22"/>
          <w:szCs w:val="22"/>
        </w:rPr>
      </w:pPr>
      <w:proofErr w:type="gramStart"/>
      <w:r w:rsidRPr="00A708EC">
        <w:rPr>
          <w:rFonts w:ascii="Arial" w:hAnsi="Arial" w:cs="Arial"/>
          <w:bCs/>
          <w:sz w:val="22"/>
          <w:szCs w:val="22"/>
        </w:rPr>
        <w:t xml:space="preserve">Ming, M., L. </w:t>
      </w:r>
      <w:proofErr w:type="spellStart"/>
      <w:r w:rsidRPr="00A708EC">
        <w:rPr>
          <w:rFonts w:ascii="Arial" w:hAnsi="Arial" w:cs="Arial"/>
          <w:bCs/>
          <w:sz w:val="22"/>
          <w:szCs w:val="22"/>
        </w:rPr>
        <w:t>Jianjian</w:t>
      </w:r>
      <w:proofErr w:type="spellEnd"/>
      <w:r w:rsidRPr="00A708EC">
        <w:rPr>
          <w:rFonts w:ascii="Arial" w:hAnsi="Arial" w:cs="Arial"/>
          <w:bCs/>
          <w:sz w:val="22"/>
          <w:szCs w:val="22"/>
        </w:rPr>
        <w:t xml:space="preserve">, T. </w:t>
      </w:r>
      <w:proofErr w:type="spellStart"/>
      <w:r w:rsidRPr="00A708EC">
        <w:rPr>
          <w:rFonts w:ascii="Arial" w:hAnsi="Arial" w:cs="Arial"/>
          <w:bCs/>
          <w:sz w:val="22"/>
          <w:szCs w:val="22"/>
        </w:rPr>
        <w:t>Chengjia</w:t>
      </w:r>
      <w:proofErr w:type="spellEnd"/>
      <w:r w:rsidRPr="00A708EC">
        <w:rPr>
          <w:rFonts w:ascii="Arial" w:hAnsi="Arial" w:cs="Arial"/>
          <w:bCs/>
          <w:sz w:val="22"/>
          <w:szCs w:val="22"/>
        </w:rPr>
        <w:t xml:space="preserve">, S. </w:t>
      </w:r>
      <w:proofErr w:type="spellStart"/>
      <w:r w:rsidRPr="00A708EC">
        <w:rPr>
          <w:rFonts w:ascii="Arial" w:hAnsi="Arial" w:cs="Arial"/>
          <w:bCs/>
          <w:sz w:val="22"/>
          <w:szCs w:val="22"/>
        </w:rPr>
        <w:t>Pingyue</w:t>
      </w:r>
      <w:proofErr w:type="spellEnd"/>
      <w:r w:rsidRPr="00A708EC">
        <w:rPr>
          <w:rFonts w:ascii="Arial" w:hAnsi="Arial" w:cs="Arial"/>
          <w:bCs/>
          <w:sz w:val="22"/>
          <w:szCs w:val="22"/>
        </w:rPr>
        <w:t xml:space="preserve"> &amp; H. Wei (1998).</w:t>
      </w:r>
      <w:proofErr w:type="gramEnd"/>
      <w:r w:rsidRPr="00A708EC">
        <w:rPr>
          <w:rFonts w:ascii="Arial" w:hAnsi="Arial" w:cs="Arial"/>
          <w:bCs/>
          <w:sz w:val="22"/>
          <w:szCs w:val="22"/>
        </w:rPr>
        <w:t xml:space="preserve"> </w:t>
      </w:r>
      <w:proofErr w:type="gramStart"/>
      <w:r w:rsidRPr="00A708EC">
        <w:rPr>
          <w:rFonts w:ascii="Arial" w:hAnsi="Arial" w:cs="Arial"/>
          <w:bCs/>
          <w:sz w:val="22"/>
          <w:szCs w:val="22"/>
        </w:rPr>
        <w:t>The contribution of shorebirds to the catches of hunters in the Shanghai area, China, during 1997-1998.</w:t>
      </w:r>
      <w:proofErr w:type="gramEnd"/>
      <w:r w:rsidRPr="00A708EC">
        <w:rPr>
          <w:rFonts w:ascii="Arial" w:hAnsi="Arial" w:cs="Arial"/>
          <w:bCs/>
          <w:sz w:val="22"/>
          <w:szCs w:val="22"/>
        </w:rPr>
        <w:t xml:space="preserve"> </w:t>
      </w:r>
      <w:proofErr w:type="gramStart"/>
      <w:r w:rsidRPr="00A708EC">
        <w:rPr>
          <w:rFonts w:ascii="Arial" w:hAnsi="Arial" w:cs="Arial"/>
          <w:bCs/>
          <w:i/>
          <w:iCs/>
          <w:sz w:val="22"/>
          <w:szCs w:val="22"/>
        </w:rPr>
        <w:t>Stilt</w:t>
      </w:r>
      <w:r w:rsidRPr="00A708EC">
        <w:rPr>
          <w:rFonts w:ascii="Arial" w:hAnsi="Arial" w:cs="Arial"/>
          <w:bCs/>
          <w:sz w:val="22"/>
          <w:szCs w:val="22"/>
        </w:rPr>
        <w:t>.</w:t>
      </w:r>
      <w:proofErr w:type="gramEnd"/>
      <w:r w:rsidRPr="00A708EC">
        <w:rPr>
          <w:rFonts w:ascii="Arial" w:hAnsi="Arial" w:cs="Arial"/>
          <w:bCs/>
          <w:sz w:val="22"/>
          <w:szCs w:val="22"/>
        </w:rPr>
        <w:t xml:space="preserve"> 33:32-36.</w:t>
      </w:r>
    </w:p>
    <w:p w:rsidR="00A400EA" w:rsidRPr="00A708EC" w:rsidRDefault="00A400EA" w:rsidP="00851D2D">
      <w:pPr>
        <w:pStyle w:val="Default"/>
        <w:rPr>
          <w:rFonts w:ascii="Arial" w:hAnsi="Arial" w:cs="Arial"/>
          <w:bCs/>
          <w:sz w:val="22"/>
          <w:szCs w:val="22"/>
        </w:rPr>
      </w:pPr>
    </w:p>
    <w:p w:rsidR="00851D2D" w:rsidRPr="00A708EC" w:rsidRDefault="00851D2D" w:rsidP="00851D2D">
      <w:pPr>
        <w:pStyle w:val="Default"/>
        <w:rPr>
          <w:rFonts w:ascii="Arial" w:hAnsi="Arial" w:cs="Arial"/>
          <w:bCs/>
          <w:sz w:val="22"/>
          <w:szCs w:val="22"/>
        </w:rPr>
      </w:pPr>
      <w:proofErr w:type="gramStart"/>
      <w:r w:rsidRPr="00A708EC">
        <w:rPr>
          <w:rFonts w:ascii="Arial" w:hAnsi="Arial" w:cs="Arial"/>
          <w:bCs/>
          <w:sz w:val="22"/>
          <w:szCs w:val="22"/>
        </w:rPr>
        <w:t>Murray, N.J. &amp; R.A. Fuller (2015).</w:t>
      </w:r>
      <w:proofErr w:type="gramEnd"/>
      <w:r w:rsidRPr="00A708EC">
        <w:rPr>
          <w:rFonts w:ascii="Arial" w:hAnsi="Arial" w:cs="Arial"/>
          <w:bCs/>
          <w:sz w:val="22"/>
          <w:szCs w:val="22"/>
        </w:rPr>
        <w:t xml:space="preserve"> </w:t>
      </w:r>
      <w:proofErr w:type="gramStart"/>
      <w:r w:rsidRPr="00A708EC">
        <w:rPr>
          <w:rFonts w:ascii="Arial" w:hAnsi="Arial" w:cs="Arial"/>
          <w:bCs/>
          <w:sz w:val="22"/>
          <w:szCs w:val="22"/>
        </w:rPr>
        <w:t>Protecting stopover habitat for migratory shorebirds in East Asia.</w:t>
      </w:r>
      <w:proofErr w:type="gramEnd"/>
      <w:r w:rsidRPr="00A708EC">
        <w:rPr>
          <w:rFonts w:ascii="Arial" w:hAnsi="Arial" w:cs="Arial"/>
          <w:bCs/>
          <w:sz w:val="22"/>
          <w:szCs w:val="22"/>
        </w:rPr>
        <w:t xml:space="preserve"> J. of Ornithology DOI 10.1007/s10336-015-1225-2  </w:t>
      </w:r>
    </w:p>
    <w:p w:rsidR="00A400EA" w:rsidRPr="00A708EC" w:rsidRDefault="00A400EA" w:rsidP="00851D2D">
      <w:pPr>
        <w:pStyle w:val="Default"/>
        <w:rPr>
          <w:rFonts w:ascii="Arial" w:hAnsi="Arial" w:cs="Arial"/>
          <w:bCs/>
          <w:sz w:val="22"/>
          <w:szCs w:val="22"/>
        </w:rPr>
      </w:pPr>
    </w:p>
    <w:p w:rsidR="00851D2D" w:rsidRPr="00A708EC" w:rsidRDefault="00851D2D" w:rsidP="00851D2D">
      <w:pPr>
        <w:pStyle w:val="Default"/>
        <w:rPr>
          <w:rFonts w:ascii="Arial" w:hAnsi="Arial" w:cs="Arial"/>
          <w:bCs/>
          <w:sz w:val="22"/>
          <w:szCs w:val="22"/>
        </w:rPr>
      </w:pPr>
      <w:proofErr w:type="spellStart"/>
      <w:proofErr w:type="gramStart"/>
      <w:r w:rsidRPr="00A708EC">
        <w:rPr>
          <w:rFonts w:ascii="Arial" w:hAnsi="Arial" w:cs="Arial"/>
          <w:bCs/>
          <w:sz w:val="22"/>
          <w:szCs w:val="22"/>
        </w:rPr>
        <w:t>Piersma</w:t>
      </w:r>
      <w:proofErr w:type="spellEnd"/>
      <w:r w:rsidRPr="00A708EC">
        <w:rPr>
          <w:rFonts w:ascii="Arial" w:hAnsi="Arial" w:cs="Arial"/>
          <w:bCs/>
          <w:sz w:val="22"/>
          <w:szCs w:val="22"/>
        </w:rPr>
        <w:t xml:space="preserve">, T., A. </w:t>
      </w:r>
      <w:proofErr w:type="spellStart"/>
      <w:r w:rsidRPr="00A708EC">
        <w:rPr>
          <w:rFonts w:ascii="Arial" w:hAnsi="Arial" w:cs="Arial"/>
          <w:bCs/>
          <w:sz w:val="22"/>
          <w:szCs w:val="22"/>
        </w:rPr>
        <w:t>Koolhaas</w:t>
      </w:r>
      <w:proofErr w:type="spellEnd"/>
      <w:r w:rsidRPr="00A708EC">
        <w:rPr>
          <w:rFonts w:ascii="Arial" w:hAnsi="Arial" w:cs="Arial"/>
          <w:bCs/>
          <w:sz w:val="22"/>
          <w:szCs w:val="22"/>
        </w:rPr>
        <w:t xml:space="preserve"> &amp; A. </w:t>
      </w:r>
      <w:proofErr w:type="spellStart"/>
      <w:r w:rsidRPr="00A708EC">
        <w:rPr>
          <w:rFonts w:ascii="Arial" w:hAnsi="Arial" w:cs="Arial"/>
          <w:bCs/>
          <w:sz w:val="22"/>
          <w:szCs w:val="22"/>
        </w:rPr>
        <w:t>Dekinga</w:t>
      </w:r>
      <w:proofErr w:type="spellEnd"/>
      <w:r w:rsidRPr="00A708EC">
        <w:rPr>
          <w:rFonts w:ascii="Arial" w:hAnsi="Arial" w:cs="Arial"/>
          <w:bCs/>
          <w:sz w:val="22"/>
          <w:szCs w:val="22"/>
        </w:rPr>
        <w:t xml:space="preserve"> (1993).</w:t>
      </w:r>
      <w:proofErr w:type="gramEnd"/>
      <w:r w:rsidRPr="00A708EC">
        <w:rPr>
          <w:rFonts w:ascii="Arial" w:hAnsi="Arial" w:cs="Arial"/>
          <w:bCs/>
          <w:sz w:val="22"/>
          <w:szCs w:val="22"/>
        </w:rPr>
        <w:t xml:space="preserve"> </w:t>
      </w:r>
      <w:proofErr w:type="gramStart"/>
      <w:r w:rsidRPr="00A708EC">
        <w:rPr>
          <w:rFonts w:ascii="Arial" w:hAnsi="Arial" w:cs="Arial"/>
          <w:bCs/>
          <w:sz w:val="22"/>
          <w:szCs w:val="22"/>
        </w:rPr>
        <w:t>Interactions between stomach structure and diet choice in shorebirds.</w:t>
      </w:r>
      <w:proofErr w:type="gramEnd"/>
      <w:r w:rsidRPr="00A708EC">
        <w:rPr>
          <w:rFonts w:ascii="Arial" w:hAnsi="Arial" w:cs="Arial"/>
          <w:bCs/>
          <w:sz w:val="22"/>
          <w:szCs w:val="22"/>
        </w:rPr>
        <w:t xml:space="preserve"> Auk 110: 552–564. </w:t>
      </w:r>
    </w:p>
    <w:p w:rsidR="00A400EA" w:rsidRPr="00A708EC" w:rsidRDefault="00A400EA" w:rsidP="00851D2D">
      <w:pPr>
        <w:pStyle w:val="Default"/>
        <w:rPr>
          <w:rFonts w:ascii="Arial" w:hAnsi="Arial" w:cs="Arial"/>
          <w:bCs/>
          <w:sz w:val="22"/>
          <w:szCs w:val="22"/>
        </w:rPr>
      </w:pPr>
    </w:p>
    <w:p w:rsidR="00851D2D" w:rsidRPr="00A708EC" w:rsidRDefault="00851D2D" w:rsidP="00851D2D">
      <w:pPr>
        <w:pStyle w:val="Default"/>
        <w:rPr>
          <w:rFonts w:ascii="Arial" w:hAnsi="Arial" w:cs="Arial"/>
          <w:bCs/>
          <w:sz w:val="22"/>
          <w:szCs w:val="22"/>
        </w:rPr>
      </w:pPr>
      <w:proofErr w:type="spellStart"/>
      <w:r w:rsidRPr="00A708EC">
        <w:rPr>
          <w:rFonts w:ascii="Arial" w:hAnsi="Arial" w:cs="Arial"/>
          <w:bCs/>
          <w:sz w:val="22"/>
          <w:szCs w:val="22"/>
        </w:rPr>
        <w:t>Piersma</w:t>
      </w:r>
      <w:proofErr w:type="spellEnd"/>
      <w:r w:rsidRPr="00A708EC">
        <w:rPr>
          <w:rFonts w:ascii="Arial" w:hAnsi="Arial" w:cs="Arial"/>
          <w:bCs/>
          <w:sz w:val="22"/>
          <w:szCs w:val="22"/>
        </w:rPr>
        <w:t xml:space="preserve">, T., R. van </w:t>
      </w:r>
      <w:proofErr w:type="spellStart"/>
      <w:r w:rsidRPr="00A708EC">
        <w:rPr>
          <w:rFonts w:ascii="Arial" w:hAnsi="Arial" w:cs="Arial"/>
          <w:bCs/>
          <w:sz w:val="22"/>
          <w:szCs w:val="22"/>
        </w:rPr>
        <w:t>Aelst</w:t>
      </w:r>
      <w:proofErr w:type="spellEnd"/>
      <w:r w:rsidRPr="00A708EC">
        <w:rPr>
          <w:rFonts w:ascii="Arial" w:hAnsi="Arial" w:cs="Arial"/>
          <w:bCs/>
          <w:sz w:val="22"/>
          <w:szCs w:val="22"/>
        </w:rPr>
        <w:t xml:space="preserve">, K. </w:t>
      </w:r>
      <w:proofErr w:type="spellStart"/>
      <w:r w:rsidRPr="00A708EC">
        <w:rPr>
          <w:rFonts w:ascii="Arial" w:hAnsi="Arial" w:cs="Arial"/>
          <w:bCs/>
          <w:sz w:val="22"/>
          <w:szCs w:val="22"/>
        </w:rPr>
        <w:t>Kurk</w:t>
      </w:r>
      <w:proofErr w:type="spellEnd"/>
      <w:r w:rsidRPr="00A708EC">
        <w:rPr>
          <w:rFonts w:ascii="Arial" w:hAnsi="Arial" w:cs="Arial"/>
          <w:bCs/>
          <w:sz w:val="22"/>
          <w:szCs w:val="22"/>
        </w:rPr>
        <w:t xml:space="preserve">, H. </w:t>
      </w:r>
      <w:proofErr w:type="spellStart"/>
      <w:r w:rsidRPr="00A708EC">
        <w:rPr>
          <w:rFonts w:ascii="Arial" w:hAnsi="Arial" w:cs="Arial"/>
          <w:bCs/>
          <w:sz w:val="22"/>
          <w:szCs w:val="22"/>
        </w:rPr>
        <w:t>Berkhoudt</w:t>
      </w:r>
      <w:proofErr w:type="spellEnd"/>
      <w:r w:rsidRPr="00A708EC">
        <w:rPr>
          <w:rFonts w:ascii="Arial" w:hAnsi="Arial" w:cs="Arial"/>
          <w:bCs/>
          <w:sz w:val="22"/>
          <w:szCs w:val="22"/>
        </w:rPr>
        <w:t xml:space="preserve"> &amp; L.R.M. Maas (1998). A new pressure sensory mechanism for prey detection in birds: the use of principles of seabed dynamics? </w:t>
      </w:r>
      <w:proofErr w:type="gramStart"/>
      <w:r w:rsidRPr="00A708EC">
        <w:rPr>
          <w:rFonts w:ascii="Arial" w:hAnsi="Arial" w:cs="Arial"/>
          <w:bCs/>
          <w:sz w:val="22"/>
          <w:szCs w:val="22"/>
        </w:rPr>
        <w:t>Proceedings of the Royal Society of London.</w:t>
      </w:r>
      <w:proofErr w:type="gramEnd"/>
      <w:r w:rsidRPr="00A708EC">
        <w:rPr>
          <w:rFonts w:ascii="Arial" w:hAnsi="Arial" w:cs="Arial"/>
          <w:bCs/>
          <w:sz w:val="22"/>
          <w:szCs w:val="22"/>
        </w:rPr>
        <w:t xml:space="preserve"> Series B. Biological Sciences 265: 1377–1383.</w:t>
      </w:r>
    </w:p>
    <w:p w:rsidR="00A400EA" w:rsidRPr="00A708EC" w:rsidRDefault="00A400EA" w:rsidP="00851D2D">
      <w:pPr>
        <w:pStyle w:val="Default"/>
        <w:rPr>
          <w:rFonts w:ascii="Arial" w:hAnsi="Arial" w:cs="Arial"/>
          <w:bCs/>
          <w:sz w:val="22"/>
          <w:szCs w:val="22"/>
        </w:rPr>
      </w:pPr>
    </w:p>
    <w:p w:rsidR="00851D2D" w:rsidRPr="00A708EC" w:rsidRDefault="00851D2D" w:rsidP="00851D2D">
      <w:pPr>
        <w:pStyle w:val="Default"/>
        <w:rPr>
          <w:rFonts w:ascii="Arial" w:hAnsi="Arial" w:cs="Arial"/>
          <w:bCs/>
          <w:sz w:val="22"/>
          <w:szCs w:val="22"/>
        </w:rPr>
      </w:pPr>
      <w:r w:rsidRPr="00A708EC">
        <w:rPr>
          <w:rFonts w:ascii="Arial" w:hAnsi="Arial" w:cs="Arial"/>
          <w:bCs/>
          <w:sz w:val="22"/>
          <w:szCs w:val="22"/>
        </w:rPr>
        <w:t xml:space="preserve">Rogers, D. (2001). </w:t>
      </w:r>
      <w:proofErr w:type="gramStart"/>
      <w:r w:rsidRPr="00A708EC">
        <w:rPr>
          <w:rFonts w:ascii="Arial" w:hAnsi="Arial" w:cs="Arial"/>
          <w:bCs/>
          <w:i/>
          <w:iCs/>
          <w:sz w:val="22"/>
          <w:szCs w:val="22"/>
        </w:rPr>
        <w:t>Conservation and ecology of migratory shorebirds in Roebuck Bay, north-western Australia</w:t>
      </w:r>
      <w:r w:rsidRPr="00A708EC">
        <w:rPr>
          <w:rFonts w:ascii="Arial" w:hAnsi="Arial" w:cs="Arial"/>
          <w:bCs/>
          <w:sz w:val="22"/>
          <w:szCs w:val="22"/>
        </w:rPr>
        <w:t>.</w:t>
      </w:r>
      <w:proofErr w:type="gramEnd"/>
      <w:r w:rsidRPr="00A708EC">
        <w:rPr>
          <w:rFonts w:ascii="Arial" w:hAnsi="Arial" w:cs="Arial"/>
          <w:bCs/>
          <w:sz w:val="22"/>
          <w:szCs w:val="22"/>
        </w:rPr>
        <w:t xml:space="preserve"> Wetlands Unit, Environment Australia. </w:t>
      </w:r>
    </w:p>
    <w:p w:rsidR="00A400EA" w:rsidRPr="00A708EC" w:rsidRDefault="00A400EA" w:rsidP="00851D2D">
      <w:pPr>
        <w:pStyle w:val="Default"/>
        <w:rPr>
          <w:rFonts w:ascii="Arial" w:hAnsi="Arial" w:cs="Arial"/>
          <w:bCs/>
          <w:sz w:val="22"/>
          <w:szCs w:val="22"/>
        </w:rPr>
      </w:pPr>
    </w:p>
    <w:p w:rsidR="00851D2D" w:rsidRPr="00A708EC" w:rsidRDefault="00851D2D" w:rsidP="00851D2D">
      <w:pPr>
        <w:pStyle w:val="Default"/>
        <w:rPr>
          <w:rFonts w:ascii="Arial" w:hAnsi="Arial" w:cs="Arial"/>
          <w:bCs/>
          <w:sz w:val="22"/>
          <w:szCs w:val="22"/>
        </w:rPr>
      </w:pPr>
      <w:proofErr w:type="gramStart"/>
      <w:r w:rsidRPr="00A708EC">
        <w:rPr>
          <w:rFonts w:ascii="Arial" w:hAnsi="Arial" w:cs="Arial"/>
          <w:bCs/>
          <w:sz w:val="22"/>
          <w:szCs w:val="22"/>
        </w:rPr>
        <w:t xml:space="preserve">Rogers, D.I., P.F. </w:t>
      </w:r>
      <w:proofErr w:type="spellStart"/>
      <w:r w:rsidRPr="00A708EC">
        <w:rPr>
          <w:rFonts w:ascii="Arial" w:hAnsi="Arial" w:cs="Arial"/>
          <w:bCs/>
          <w:sz w:val="22"/>
          <w:szCs w:val="22"/>
        </w:rPr>
        <w:t>Battley</w:t>
      </w:r>
      <w:proofErr w:type="spellEnd"/>
      <w:r w:rsidRPr="00A708EC">
        <w:rPr>
          <w:rFonts w:ascii="Arial" w:hAnsi="Arial" w:cs="Arial"/>
          <w:bCs/>
          <w:sz w:val="22"/>
          <w:szCs w:val="22"/>
        </w:rPr>
        <w:t xml:space="preserve">, T. </w:t>
      </w:r>
      <w:proofErr w:type="spellStart"/>
      <w:r w:rsidRPr="00A708EC">
        <w:rPr>
          <w:rFonts w:ascii="Arial" w:hAnsi="Arial" w:cs="Arial"/>
          <w:bCs/>
          <w:sz w:val="22"/>
          <w:szCs w:val="22"/>
        </w:rPr>
        <w:t>Piersma</w:t>
      </w:r>
      <w:proofErr w:type="spellEnd"/>
      <w:r w:rsidRPr="00A708EC">
        <w:rPr>
          <w:rFonts w:ascii="Arial" w:hAnsi="Arial" w:cs="Arial"/>
          <w:bCs/>
          <w:sz w:val="22"/>
          <w:szCs w:val="22"/>
        </w:rPr>
        <w:t>, J.A. van Gils &amp; K.G. Rogers.</w:t>
      </w:r>
      <w:proofErr w:type="gramEnd"/>
      <w:r w:rsidRPr="00A708EC">
        <w:rPr>
          <w:rFonts w:ascii="Arial" w:hAnsi="Arial" w:cs="Arial"/>
          <w:bCs/>
          <w:sz w:val="22"/>
          <w:szCs w:val="22"/>
        </w:rPr>
        <w:t xml:space="preserve"> (2006). High-tide habitat choice: insights from modelling roost selection by shorebirds around a tropical bay. Animal Behaviour 72: 563-575.</w:t>
      </w:r>
    </w:p>
    <w:p w:rsidR="00A400EA" w:rsidRPr="00A708EC" w:rsidRDefault="00A400EA" w:rsidP="00851D2D">
      <w:pPr>
        <w:pStyle w:val="Default"/>
        <w:rPr>
          <w:rFonts w:ascii="Arial" w:hAnsi="Arial" w:cs="Arial"/>
          <w:bCs/>
          <w:sz w:val="22"/>
          <w:szCs w:val="22"/>
        </w:rPr>
      </w:pPr>
    </w:p>
    <w:p w:rsidR="00851D2D" w:rsidRPr="00A708EC" w:rsidRDefault="00851D2D" w:rsidP="00851D2D">
      <w:pPr>
        <w:pStyle w:val="Default"/>
        <w:rPr>
          <w:rFonts w:ascii="Arial" w:hAnsi="Arial" w:cs="Arial"/>
          <w:bCs/>
          <w:sz w:val="22"/>
          <w:szCs w:val="22"/>
        </w:rPr>
      </w:pPr>
      <w:proofErr w:type="gramStart"/>
      <w:r w:rsidRPr="00A708EC">
        <w:rPr>
          <w:rFonts w:ascii="Arial" w:hAnsi="Arial" w:cs="Arial"/>
          <w:bCs/>
          <w:sz w:val="22"/>
          <w:szCs w:val="22"/>
        </w:rPr>
        <w:t xml:space="preserve">Rogers, D., </w:t>
      </w:r>
      <w:proofErr w:type="spellStart"/>
      <w:r w:rsidRPr="00A708EC">
        <w:rPr>
          <w:rFonts w:ascii="Arial" w:hAnsi="Arial" w:cs="Arial"/>
          <w:bCs/>
          <w:sz w:val="22"/>
          <w:szCs w:val="22"/>
        </w:rPr>
        <w:t>C.Hassell</w:t>
      </w:r>
      <w:proofErr w:type="spellEnd"/>
      <w:r w:rsidRPr="00A708EC">
        <w:rPr>
          <w:rFonts w:ascii="Arial" w:hAnsi="Arial" w:cs="Arial"/>
          <w:bCs/>
          <w:sz w:val="22"/>
          <w:szCs w:val="22"/>
        </w:rPr>
        <w:t xml:space="preserve">, J. </w:t>
      </w:r>
      <w:proofErr w:type="spellStart"/>
      <w:r w:rsidRPr="00A708EC">
        <w:rPr>
          <w:rFonts w:ascii="Arial" w:hAnsi="Arial" w:cs="Arial"/>
          <w:bCs/>
          <w:sz w:val="22"/>
          <w:szCs w:val="22"/>
        </w:rPr>
        <w:t>Oldland</w:t>
      </w:r>
      <w:proofErr w:type="spellEnd"/>
      <w:r w:rsidRPr="00A708EC">
        <w:rPr>
          <w:rFonts w:ascii="Arial" w:hAnsi="Arial" w:cs="Arial"/>
          <w:bCs/>
          <w:sz w:val="22"/>
          <w:szCs w:val="22"/>
        </w:rPr>
        <w:t>, R. Clemens, A. Boyle &amp; K. Rogers (2009).</w:t>
      </w:r>
      <w:proofErr w:type="gramEnd"/>
      <w:r w:rsidRPr="00A708EC">
        <w:rPr>
          <w:rFonts w:ascii="Arial" w:hAnsi="Arial" w:cs="Arial"/>
          <w:bCs/>
          <w:sz w:val="22"/>
          <w:szCs w:val="22"/>
        </w:rPr>
        <w:t xml:space="preserve"> </w:t>
      </w:r>
      <w:proofErr w:type="gramStart"/>
      <w:r w:rsidRPr="00A708EC">
        <w:rPr>
          <w:rFonts w:ascii="Arial" w:hAnsi="Arial" w:cs="Arial"/>
          <w:bCs/>
          <w:i/>
          <w:iCs/>
          <w:sz w:val="22"/>
          <w:szCs w:val="22"/>
        </w:rPr>
        <w:t>Monitoring Yellow Sea migrants in Australia (MYSMA): north-western Australian shorebird surveys and workshops, December 2008</w:t>
      </w:r>
      <w:r w:rsidRPr="00A708EC">
        <w:rPr>
          <w:rFonts w:ascii="Arial" w:hAnsi="Arial" w:cs="Arial"/>
          <w:bCs/>
          <w:sz w:val="22"/>
          <w:szCs w:val="22"/>
        </w:rPr>
        <w:t>.</w:t>
      </w:r>
      <w:proofErr w:type="gramEnd"/>
    </w:p>
    <w:p w:rsidR="00A400EA" w:rsidRPr="00A708EC" w:rsidRDefault="00A400EA" w:rsidP="00851D2D">
      <w:pPr>
        <w:pStyle w:val="Default"/>
        <w:rPr>
          <w:rFonts w:ascii="Arial" w:hAnsi="Arial" w:cs="Arial"/>
          <w:bCs/>
          <w:sz w:val="22"/>
          <w:szCs w:val="22"/>
        </w:rPr>
      </w:pPr>
    </w:p>
    <w:p w:rsidR="00851D2D" w:rsidRPr="00A708EC" w:rsidRDefault="00851D2D" w:rsidP="00851D2D">
      <w:pPr>
        <w:pStyle w:val="Default"/>
        <w:rPr>
          <w:rFonts w:ascii="Arial" w:hAnsi="Arial" w:cs="Arial"/>
          <w:bCs/>
          <w:sz w:val="22"/>
          <w:szCs w:val="22"/>
        </w:rPr>
      </w:pPr>
      <w:proofErr w:type="gramStart"/>
      <w:r w:rsidRPr="00A708EC">
        <w:rPr>
          <w:rFonts w:ascii="Arial" w:hAnsi="Arial" w:cs="Arial"/>
          <w:bCs/>
          <w:sz w:val="22"/>
          <w:szCs w:val="22"/>
        </w:rPr>
        <w:t>Rogers D.I., H-Y.</w:t>
      </w:r>
      <w:proofErr w:type="gramEnd"/>
      <w:r w:rsidRPr="00A708EC">
        <w:rPr>
          <w:rFonts w:ascii="Arial" w:hAnsi="Arial" w:cs="Arial"/>
          <w:bCs/>
          <w:sz w:val="22"/>
          <w:szCs w:val="22"/>
        </w:rPr>
        <w:t xml:space="preserve"> </w:t>
      </w:r>
      <w:proofErr w:type="gramStart"/>
      <w:r w:rsidRPr="00A708EC">
        <w:rPr>
          <w:rFonts w:ascii="Arial" w:hAnsi="Arial" w:cs="Arial"/>
          <w:bCs/>
          <w:sz w:val="22"/>
          <w:szCs w:val="22"/>
        </w:rPr>
        <w:t>Yang, C.J. Hassell, A.N. Boyle, K.G. Rogers, B. Chen, Z-W.</w:t>
      </w:r>
      <w:proofErr w:type="gramEnd"/>
      <w:r w:rsidRPr="00A708EC">
        <w:rPr>
          <w:rFonts w:ascii="Arial" w:hAnsi="Arial" w:cs="Arial"/>
          <w:bCs/>
          <w:sz w:val="22"/>
          <w:szCs w:val="22"/>
        </w:rPr>
        <w:t xml:space="preserve"> </w:t>
      </w:r>
      <w:proofErr w:type="gramStart"/>
      <w:r w:rsidRPr="00A708EC">
        <w:rPr>
          <w:rFonts w:ascii="Arial" w:hAnsi="Arial" w:cs="Arial"/>
          <w:bCs/>
          <w:sz w:val="22"/>
          <w:szCs w:val="22"/>
        </w:rPr>
        <w:t xml:space="preserve">Zhang &amp; T. </w:t>
      </w:r>
      <w:proofErr w:type="spellStart"/>
      <w:r w:rsidRPr="00A708EC">
        <w:rPr>
          <w:rFonts w:ascii="Arial" w:hAnsi="Arial" w:cs="Arial"/>
          <w:bCs/>
          <w:sz w:val="22"/>
          <w:szCs w:val="22"/>
        </w:rPr>
        <w:t>Piersma</w:t>
      </w:r>
      <w:proofErr w:type="spellEnd"/>
      <w:r w:rsidRPr="00A708EC">
        <w:rPr>
          <w:rFonts w:ascii="Arial" w:hAnsi="Arial" w:cs="Arial"/>
          <w:bCs/>
          <w:sz w:val="22"/>
          <w:szCs w:val="22"/>
        </w:rPr>
        <w:t xml:space="preserve"> (2010).</w:t>
      </w:r>
      <w:proofErr w:type="gramEnd"/>
      <w:r w:rsidRPr="00A708EC">
        <w:rPr>
          <w:rFonts w:ascii="Arial" w:hAnsi="Arial" w:cs="Arial"/>
          <w:bCs/>
          <w:sz w:val="22"/>
          <w:szCs w:val="22"/>
        </w:rPr>
        <w:t xml:space="preserve"> Red Knots (</w:t>
      </w:r>
      <w:proofErr w:type="spellStart"/>
      <w:r w:rsidRPr="00A708EC">
        <w:rPr>
          <w:rFonts w:ascii="Arial" w:hAnsi="Arial" w:cs="Arial"/>
          <w:bCs/>
          <w:i/>
          <w:sz w:val="22"/>
          <w:szCs w:val="22"/>
        </w:rPr>
        <w:t>Calidris</w:t>
      </w:r>
      <w:proofErr w:type="spellEnd"/>
      <w:r w:rsidRPr="00A708EC">
        <w:rPr>
          <w:rFonts w:ascii="Arial" w:hAnsi="Arial" w:cs="Arial"/>
          <w:bCs/>
          <w:i/>
          <w:sz w:val="22"/>
          <w:szCs w:val="22"/>
        </w:rPr>
        <w:t xml:space="preserve"> </w:t>
      </w:r>
      <w:proofErr w:type="spellStart"/>
      <w:r w:rsidRPr="00A708EC">
        <w:rPr>
          <w:rFonts w:ascii="Arial" w:hAnsi="Arial" w:cs="Arial"/>
          <w:bCs/>
          <w:i/>
          <w:sz w:val="22"/>
          <w:szCs w:val="22"/>
        </w:rPr>
        <w:t>canutus</w:t>
      </w:r>
      <w:proofErr w:type="spellEnd"/>
      <w:r w:rsidRPr="00A708EC">
        <w:rPr>
          <w:rFonts w:ascii="Arial" w:hAnsi="Arial" w:cs="Arial"/>
          <w:bCs/>
          <w:i/>
          <w:sz w:val="22"/>
          <w:szCs w:val="22"/>
        </w:rPr>
        <w:t xml:space="preserve"> </w:t>
      </w:r>
      <w:proofErr w:type="spellStart"/>
      <w:r w:rsidRPr="00A708EC">
        <w:rPr>
          <w:rFonts w:ascii="Arial" w:hAnsi="Arial" w:cs="Arial"/>
          <w:bCs/>
          <w:i/>
          <w:sz w:val="22"/>
          <w:szCs w:val="22"/>
        </w:rPr>
        <w:t>piersmai</w:t>
      </w:r>
      <w:proofErr w:type="spellEnd"/>
      <w:r w:rsidRPr="00A708EC">
        <w:rPr>
          <w:rFonts w:ascii="Arial" w:hAnsi="Arial" w:cs="Arial"/>
          <w:bCs/>
          <w:sz w:val="22"/>
          <w:szCs w:val="22"/>
        </w:rPr>
        <w:t xml:space="preserve"> and </w:t>
      </w:r>
      <w:r w:rsidRPr="00A708EC">
        <w:rPr>
          <w:rFonts w:ascii="Arial" w:hAnsi="Arial" w:cs="Arial"/>
          <w:bCs/>
          <w:i/>
          <w:sz w:val="22"/>
          <w:szCs w:val="22"/>
        </w:rPr>
        <w:t xml:space="preserve">C. c. </w:t>
      </w:r>
      <w:proofErr w:type="spellStart"/>
      <w:r w:rsidRPr="00A708EC">
        <w:rPr>
          <w:rFonts w:ascii="Arial" w:hAnsi="Arial" w:cs="Arial"/>
          <w:bCs/>
          <w:i/>
          <w:sz w:val="22"/>
          <w:szCs w:val="22"/>
        </w:rPr>
        <w:t>rogersi</w:t>
      </w:r>
      <w:proofErr w:type="spellEnd"/>
      <w:r w:rsidRPr="00A708EC">
        <w:rPr>
          <w:rFonts w:ascii="Arial" w:hAnsi="Arial" w:cs="Arial"/>
          <w:bCs/>
          <w:sz w:val="22"/>
          <w:szCs w:val="22"/>
        </w:rPr>
        <w:t xml:space="preserve">) depend on a small threatened staging area in </w:t>
      </w:r>
      <w:proofErr w:type="spellStart"/>
      <w:r w:rsidRPr="00A708EC">
        <w:rPr>
          <w:rFonts w:ascii="Arial" w:hAnsi="Arial" w:cs="Arial"/>
          <w:bCs/>
          <w:sz w:val="22"/>
          <w:szCs w:val="22"/>
        </w:rPr>
        <w:t>Bohai</w:t>
      </w:r>
      <w:proofErr w:type="spellEnd"/>
      <w:r w:rsidRPr="00A708EC">
        <w:rPr>
          <w:rFonts w:ascii="Arial" w:hAnsi="Arial" w:cs="Arial"/>
          <w:bCs/>
          <w:sz w:val="22"/>
          <w:szCs w:val="22"/>
        </w:rPr>
        <w:t xml:space="preserve"> Bay, China. Emu 110: 307–315.</w:t>
      </w:r>
    </w:p>
    <w:p w:rsidR="00A400EA" w:rsidRPr="00A708EC" w:rsidRDefault="00A400EA" w:rsidP="00851D2D">
      <w:pPr>
        <w:pStyle w:val="Default"/>
        <w:rPr>
          <w:rFonts w:ascii="Arial" w:hAnsi="Arial" w:cs="Arial"/>
          <w:bCs/>
          <w:sz w:val="22"/>
          <w:szCs w:val="22"/>
        </w:rPr>
      </w:pPr>
    </w:p>
    <w:p w:rsidR="00851D2D" w:rsidRPr="00A708EC" w:rsidRDefault="00851D2D" w:rsidP="00851D2D">
      <w:pPr>
        <w:pStyle w:val="Default"/>
        <w:rPr>
          <w:rFonts w:ascii="Arial" w:hAnsi="Arial" w:cs="Arial"/>
          <w:bCs/>
          <w:sz w:val="22"/>
          <w:szCs w:val="22"/>
        </w:rPr>
      </w:pPr>
      <w:proofErr w:type="gramStart"/>
      <w:r w:rsidRPr="00A708EC">
        <w:rPr>
          <w:rFonts w:ascii="Arial" w:hAnsi="Arial" w:cs="Arial"/>
          <w:bCs/>
          <w:sz w:val="22"/>
          <w:szCs w:val="22"/>
        </w:rPr>
        <w:t>Northern Territory Department of Land Resource Management (</w:t>
      </w:r>
      <w:proofErr w:type="spellStart"/>
      <w:r w:rsidRPr="00A708EC">
        <w:rPr>
          <w:rFonts w:ascii="Arial" w:hAnsi="Arial" w:cs="Arial"/>
          <w:bCs/>
          <w:sz w:val="22"/>
          <w:szCs w:val="22"/>
        </w:rPr>
        <w:t>NTDoLRM</w:t>
      </w:r>
      <w:proofErr w:type="spellEnd"/>
      <w:r w:rsidRPr="00A708EC">
        <w:rPr>
          <w:rFonts w:ascii="Arial" w:hAnsi="Arial" w:cs="Arial"/>
          <w:bCs/>
          <w:sz w:val="22"/>
          <w:szCs w:val="22"/>
        </w:rPr>
        <w:t>).</w:t>
      </w:r>
      <w:proofErr w:type="gramEnd"/>
      <w:r w:rsidRPr="00A708EC">
        <w:rPr>
          <w:rFonts w:ascii="Arial" w:hAnsi="Arial" w:cs="Arial"/>
          <w:bCs/>
          <w:sz w:val="22"/>
          <w:szCs w:val="22"/>
        </w:rPr>
        <w:t xml:space="preserve"> (2012). Threatened Species of the Northern Territory: Red Knot </w:t>
      </w:r>
      <w:proofErr w:type="spellStart"/>
      <w:r w:rsidRPr="00A708EC">
        <w:rPr>
          <w:rFonts w:ascii="Arial" w:hAnsi="Arial" w:cs="Arial"/>
          <w:bCs/>
          <w:i/>
          <w:sz w:val="22"/>
          <w:szCs w:val="22"/>
        </w:rPr>
        <w:t>Calidris</w:t>
      </w:r>
      <w:proofErr w:type="spellEnd"/>
      <w:r w:rsidRPr="00A708EC">
        <w:rPr>
          <w:rFonts w:ascii="Arial" w:hAnsi="Arial" w:cs="Arial"/>
          <w:bCs/>
          <w:i/>
          <w:sz w:val="22"/>
          <w:szCs w:val="22"/>
        </w:rPr>
        <w:t xml:space="preserve"> </w:t>
      </w:r>
      <w:proofErr w:type="spellStart"/>
      <w:r w:rsidRPr="00A708EC">
        <w:rPr>
          <w:rFonts w:ascii="Arial" w:hAnsi="Arial" w:cs="Arial"/>
          <w:bCs/>
          <w:i/>
          <w:sz w:val="22"/>
          <w:szCs w:val="22"/>
        </w:rPr>
        <w:t>canutus</w:t>
      </w:r>
      <w:proofErr w:type="spellEnd"/>
      <w:r w:rsidRPr="00A708EC">
        <w:rPr>
          <w:rFonts w:ascii="Arial" w:hAnsi="Arial" w:cs="Arial"/>
          <w:bCs/>
          <w:i/>
          <w:sz w:val="22"/>
          <w:szCs w:val="22"/>
        </w:rPr>
        <w:t xml:space="preserve">. </w:t>
      </w:r>
      <w:hyperlink r:id="rId19" w:history="1">
        <w:proofErr w:type="gramStart"/>
        <w:r w:rsidRPr="00A708EC">
          <w:rPr>
            <w:rStyle w:val="Hyperlink"/>
            <w:rFonts w:ascii="Arial" w:hAnsi="Arial" w:cs="Arial"/>
            <w:bCs/>
            <w:sz w:val="22"/>
            <w:szCs w:val="22"/>
            <w:u w:val="none"/>
          </w:rPr>
          <w:t>http://www.lrm.nt.gov.au/__data/assets/pdf_file/0016/143116/Red-Knot_VU_FINAL.pdf</w:t>
        </w:r>
      </w:hyperlink>
      <w:r w:rsidRPr="00A708EC">
        <w:rPr>
          <w:rFonts w:ascii="Arial" w:hAnsi="Arial" w:cs="Arial"/>
          <w:bCs/>
          <w:sz w:val="22"/>
          <w:szCs w:val="22"/>
        </w:rPr>
        <w:t xml:space="preserve"> (Accessed 19/05/2015).</w:t>
      </w:r>
      <w:proofErr w:type="gramEnd"/>
    </w:p>
    <w:p w:rsidR="00A400EA" w:rsidRPr="00A708EC" w:rsidRDefault="00A400EA" w:rsidP="00851D2D">
      <w:pPr>
        <w:pStyle w:val="Default"/>
        <w:rPr>
          <w:rFonts w:ascii="Arial" w:hAnsi="Arial" w:cs="Arial"/>
          <w:bCs/>
          <w:sz w:val="22"/>
          <w:szCs w:val="22"/>
        </w:rPr>
      </w:pPr>
    </w:p>
    <w:p w:rsidR="00851D2D" w:rsidRPr="00A708EC" w:rsidRDefault="00851D2D" w:rsidP="00851D2D">
      <w:pPr>
        <w:pStyle w:val="Default"/>
        <w:rPr>
          <w:rFonts w:ascii="Arial" w:hAnsi="Arial" w:cs="Arial"/>
          <w:bCs/>
          <w:sz w:val="22"/>
          <w:szCs w:val="22"/>
        </w:rPr>
      </w:pPr>
      <w:proofErr w:type="gramStart"/>
      <w:r w:rsidRPr="00A708EC">
        <w:rPr>
          <w:rFonts w:ascii="Arial" w:hAnsi="Arial" w:cs="Arial"/>
          <w:bCs/>
          <w:sz w:val="22"/>
          <w:szCs w:val="22"/>
        </w:rPr>
        <w:t>van</w:t>
      </w:r>
      <w:proofErr w:type="gramEnd"/>
      <w:r w:rsidRPr="00A708EC">
        <w:rPr>
          <w:rFonts w:ascii="Arial" w:hAnsi="Arial" w:cs="Arial"/>
          <w:bCs/>
          <w:sz w:val="22"/>
          <w:szCs w:val="22"/>
        </w:rPr>
        <w:t xml:space="preserve"> Gils, J.A., S.R. de </w:t>
      </w:r>
      <w:proofErr w:type="spellStart"/>
      <w:r w:rsidRPr="00A708EC">
        <w:rPr>
          <w:rFonts w:ascii="Arial" w:hAnsi="Arial" w:cs="Arial"/>
          <w:bCs/>
          <w:sz w:val="22"/>
          <w:szCs w:val="22"/>
        </w:rPr>
        <w:t>Rooij</w:t>
      </w:r>
      <w:proofErr w:type="spellEnd"/>
      <w:r w:rsidRPr="00A708EC">
        <w:rPr>
          <w:rFonts w:ascii="Arial" w:hAnsi="Arial" w:cs="Arial"/>
          <w:bCs/>
          <w:sz w:val="22"/>
          <w:szCs w:val="22"/>
        </w:rPr>
        <w:t xml:space="preserve">, J. van der Meer, A. </w:t>
      </w:r>
      <w:proofErr w:type="spellStart"/>
      <w:r w:rsidRPr="00A708EC">
        <w:rPr>
          <w:rFonts w:ascii="Arial" w:hAnsi="Arial" w:cs="Arial"/>
          <w:bCs/>
          <w:sz w:val="22"/>
          <w:szCs w:val="22"/>
        </w:rPr>
        <w:t>Dekinga</w:t>
      </w:r>
      <w:proofErr w:type="spellEnd"/>
      <w:r w:rsidRPr="00A708EC">
        <w:rPr>
          <w:rFonts w:ascii="Arial" w:hAnsi="Arial" w:cs="Arial"/>
          <w:bCs/>
          <w:sz w:val="22"/>
          <w:szCs w:val="22"/>
        </w:rPr>
        <w:t xml:space="preserve">, T. </w:t>
      </w:r>
      <w:proofErr w:type="spellStart"/>
      <w:r w:rsidRPr="00A708EC">
        <w:rPr>
          <w:rFonts w:ascii="Arial" w:hAnsi="Arial" w:cs="Arial"/>
          <w:bCs/>
          <w:sz w:val="22"/>
          <w:szCs w:val="22"/>
        </w:rPr>
        <w:t>Piersma</w:t>
      </w:r>
      <w:proofErr w:type="spellEnd"/>
      <w:r w:rsidRPr="00A708EC">
        <w:rPr>
          <w:rFonts w:ascii="Arial" w:hAnsi="Arial" w:cs="Arial"/>
          <w:bCs/>
          <w:sz w:val="22"/>
          <w:szCs w:val="22"/>
        </w:rPr>
        <w:t xml:space="preserve"> &amp; R. </w:t>
      </w:r>
      <w:proofErr w:type="spellStart"/>
      <w:r w:rsidRPr="00A708EC">
        <w:rPr>
          <w:rFonts w:ascii="Arial" w:hAnsi="Arial" w:cs="Arial"/>
          <w:bCs/>
          <w:sz w:val="22"/>
          <w:szCs w:val="22"/>
        </w:rPr>
        <w:t>Drent</w:t>
      </w:r>
      <w:proofErr w:type="spellEnd"/>
      <w:r w:rsidRPr="00A708EC">
        <w:rPr>
          <w:rFonts w:ascii="Arial" w:hAnsi="Arial" w:cs="Arial"/>
          <w:bCs/>
          <w:sz w:val="22"/>
          <w:szCs w:val="22"/>
        </w:rPr>
        <w:t xml:space="preserve"> (2005). Digestive bottleneck affects foraging decisions in red knots (</w:t>
      </w:r>
      <w:proofErr w:type="spellStart"/>
      <w:r w:rsidRPr="00A708EC">
        <w:rPr>
          <w:rFonts w:ascii="Arial" w:hAnsi="Arial" w:cs="Arial"/>
          <w:bCs/>
          <w:i/>
          <w:sz w:val="22"/>
          <w:szCs w:val="22"/>
        </w:rPr>
        <w:t>Calidris</w:t>
      </w:r>
      <w:proofErr w:type="spellEnd"/>
      <w:r w:rsidRPr="00A708EC">
        <w:rPr>
          <w:rFonts w:ascii="Arial" w:hAnsi="Arial" w:cs="Arial"/>
          <w:bCs/>
          <w:i/>
          <w:sz w:val="22"/>
          <w:szCs w:val="22"/>
        </w:rPr>
        <w:t xml:space="preserve"> </w:t>
      </w:r>
      <w:proofErr w:type="spellStart"/>
      <w:r w:rsidRPr="00A708EC">
        <w:rPr>
          <w:rFonts w:ascii="Arial" w:hAnsi="Arial" w:cs="Arial"/>
          <w:bCs/>
          <w:i/>
          <w:sz w:val="22"/>
          <w:szCs w:val="22"/>
        </w:rPr>
        <w:t>canutus</w:t>
      </w:r>
      <w:proofErr w:type="spellEnd"/>
      <w:r w:rsidRPr="00A708EC">
        <w:rPr>
          <w:rFonts w:ascii="Arial" w:hAnsi="Arial" w:cs="Arial"/>
          <w:bCs/>
          <w:sz w:val="22"/>
          <w:szCs w:val="22"/>
        </w:rPr>
        <w:t>). I. Prey choice. Journal of Animal Ecology 74: 105–119.</w:t>
      </w:r>
      <w:r w:rsidRPr="00A708EC" w:rsidDel="008A72A4">
        <w:rPr>
          <w:rFonts w:ascii="Arial" w:hAnsi="Arial" w:cs="Arial"/>
          <w:bCs/>
          <w:sz w:val="22"/>
          <w:szCs w:val="22"/>
        </w:rPr>
        <w:t xml:space="preserve"> </w:t>
      </w:r>
    </w:p>
    <w:p w:rsidR="00A400EA" w:rsidRPr="00A708EC" w:rsidRDefault="00A400EA" w:rsidP="00851D2D">
      <w:pPr>
        <w:pStyle w:val="Default"/>
        <w:rPr>
          <w:rFonts w:ascii="Arial" w:hAnsi="Arial" w:cs="Arial"/>
          <w:bCs/>
          <w:sz w:val="22"/>
          <w:szCs w:val="22"/>
        </w:rPr>
      </w:pPr>
    </w:p>
    <w:p w:rsidR="00851D2D" w:rsidRPr="00A708EC" w:rsidRDefault="00851D2D" w:rsidP="00851D2D">
      <w:pPr>
        <w:pStyle w:val="Default"/>
        <w:rPr>
          <w:rFonts w:ascii="Arial" w:hAnsi="Arial" w:cs="Arial"/>
          <w:bCs/>
          <w:sz w:val="22"/>
          <w:szCs w:val="22"/>
        </w:rPr>
      </w:pPr>
      <w:r w:rsidRPr="00A708EC">
        <w:rPr>
          <w:rFonts w:ascii="Arial" w:hAnsi="Arial" w:cs="Arial"/>
          <w:bCs/>
          <w:sz w:val="22"/>
          <w:szCs w:val="22"/>
        </w:rPr>
        <w:t xml:space="preserve">Wei, D.L.Z., Y.C. </w:t>
      </w:r>
      <w:proofErr w:type="spellStart"/>
      <w:r w:rsidRPr="00A708EC">
        <w:rPr>
          <w:rFonts w:ascii="Arial" w:hAnsi="Arial" w:cs="Arial"/>
          <w:bCs/>
          <w:sz w:val="22"/>
          <w:szCs w:val="22"/>
        </w:rPr>
        <w:t>Aik</w:t>
      </w:r>
      <w:proofErr w:type="spellEnd"/>
      <w:r w:rsidRPr="00A708EC">
        <w:rPr>
          <w:rFonts w:ascii="Arial" w:hAnsi="Arial" w:cs="Arial"/>
          <w:bCs/>
          <w:sz w:val="22"/>
          <w:szCs w:val="22"/>
        </w:rPr>
        <w:t xml:space="preserve">, L.K. </w:t>
      </w:r>
      <w:proofErr w:type="spellStart"/>
      <w:r w:rsidRPr="00A708EC">
        <w:rPr>
          <w:rFonts w:ascii="Arial" w:hAnsi="Arial" w:cs="Arial"/>
          <w:bCs/>
          <w:sz w:val="22"/>
          <w:szCs w:val="22"/>
        </w:rPr>
        <w:t>Chye</w:t>
      </w:r>
      <w:proofErr w:type="spellEnd"/>
      <w:r w:rsidRPr="00A708EC">
        <w:rPr>
          <w:rFonts w:ascii="Arial" w:hAnsi="Arial" w:cs="Arial"/>
          <w:bCs/>
          <w:sz w:val="22"/>
          <w:szCs w:val="22"/>
        </w:rPr>
        <w:t xml:space="preserve">, K. Kumar, L.A. </w:t>
      </w:r>
      <w:proofErr w:type="spellStart"/>
      <w:r w:rsidRPr="00A708EC">
        <w:rPr>
          <w:rFonts w:ascii="Arial" w:hAnsi="Arial" w:cs="Arial"/>
          <w:bCs/>
          <w:sz w:val="22"/>
          <w:szCs w:val="22"/>
        </w:rPr>
        <w:t>Tiah</w:t>
      </w:r>
      <w:proofErr w:type="spellEnd"/>
      <w:r w:rsidRPr="00A708EC">
        <w:rPr>
          <w:rFonts w:ascii="Arial" w:hAnsi="Arial" w:cs="Arial"/>
          <w:bCs/>
          <w:sz w:val="22"/>
          <w:szCs w:val="22"/>
        </w:rPr>
        <w:t xml:space="preserve">, Y. Chong &amp; C.W. </w:t>
      </w:r>
      <w:proofErr w:type="spellStart"/>
      <w:r w:rsidRPr="00A708EC">
        <w:rPr>
          <w:rFonts w:ascii="Arial" w:hAnsi="Arial" w:cs="Arial"/>
          <w:bCs/>
          <w:sz w:val="22"/>
          <w:szCs w:val="22"/>
        </w:rPr>
        <w:t>Mun</w:t>
      </w:r>
      <w:proofErr w:type="spellEnd"/>
      <w:r w:rsidRPr="00A708EC">
        <w:rPr>
          <w:rFonts w:ascii="Arial" w:hAnsi="Arial" w:cs="Arial"/>
          <w:bCs/>
          <w:sz w:val="22"/>
          <w:szCs w:val="22"/>
        </w:rPr>
        <w:t xml:space="preserve"> (2006). </w:t>
      </w:r>
      <w:proofErr w:type="gramStart"/>
      <w:r w:rsidRPr="00A708EC">
        <w:rPr>
          <w:rFonts w:ascii="Arial" w:hAnsi="Arial" w:cs="Arial"/>
          <w:bCs/>
          <w:sz w:val="22"/>
          <w:szCs w:val="22"/>
        </w:rPr>
        <w:t>Shorebird survey of the Malaysian coast November 2004-April 2005.</w:t>
      </w:r>
      <w:proofErr w:type="gramEnd"/>
      <w:r w:rsidRPr="00A708EC">
        <w:rPr>
          <w:rFonts w:ascii="Arial" w:hAnsi="Arial" w:cs="Arial"/>
          <w:bCs/>
          <w:sz w:val="22"/>
          <w:szCs w:val="22"/>
        </w:rPr>
        <w:t xml:space="preserve"> </w:t>
      </w:r>
      <w:proofErr w:type="gramStart"/>
      <w:r w:rsidRPr="00A708EC">
        <w:rPr>
          <w:rFonts w:ascii="Arial" w:hAnsi="Arial" w:cs="Arial"/>
          <w:bCs/>
          <w:i/>
          <w:iCs/>
          <w:sz w:val="22"/>
          <w:szCs w:val="22"/>
        </w:rPr>
        <w:t>Stilt</w:t>
      </w:r>
      <w:r w:rsidRPr="00A708EC">
        <w:rPr>
          <w:rFonts w:ascii="Arial" w:hAnsi="Arial" w:cs="Arial"/>
          <w:bCs/>
          <w:sz w:val="22"/>
          <w:szCs w:val="22"/>
        </w:rPr>
        <w:t>.</w:t>
      </w:r>
      <w:proofErr w:type="gramEnd"/>
      <w:r w:rsidRPr="00A708EC">
        <w:rPr>
          <w:rFonts w:ascii="Arial" w:hAnsi="Arial" w:cs="Arial"/>
          <w:bCs/>
          <w:sz w:val="22"/>
          <w:szCs w:val="22"/>
        </w:rPr>
        <w:t xml:space="preserve"> 49:7-18.</w:t>
      </w:r>
    </w:p>
    <w:p w:rsidR="00A400EA" w:rsidRPr="00A708EC" w:rsidRDefault="00A400EA" w:rsidP="00851D2D">
      <w:pPr>
        <w:pStyle w:val="Default"/>
        <w:rPr>
          <w:rFonts w:ascii="Arial" w:hAnsi="Arial" w:cs="Arial"/>
          <w:bCs/>
          <w:sz w:val="22"/>
          <w:szCs w:val="22"/>
        </w:rPr>
      </w:pPr>
    </w:p>
    <w:p w:rsidR="00851D2D" w:rsidRPr="00A708EC" w:rsidRDefault="00851D2D" w:rsidP="00851D2D">
      <w:pPr>
        <w:pStyle w:val="Default"/>
        <w:rPr>
          <w:rFonts w:ascii="Arial" w:hAnsi="Arial" w:cs="Arial"/>
          <w:bCs/>
          <w:sz w:val="22"/>
          <w:szCs w:val="22"/>
        </w:rPr>
      </w:pPr>
      <w:r w:rsidRPr="00A708EC">
        <w:rPr>
          <w:rFonts w:ascii="Arial" w:hAnsi="Arial" w:cs="Arial"/>
          <w:bCs/>
          <w:sz w:val="22"/>
          <w:szCs w:val="22"/>
        </w:rPr>
        <w:t xml:space="preserve">Wilson, J.R. (2001). The January and February 2001 Victoria wader count. </w:t>
      </w:r>
      <w:proofErr w:type="gramStart"/>
      <w:r w:rsidRPr="00A708EC">
        <w:rPr>
          <w:rFonts w:ascii="Arial" w:hAnsi="Arial" w:cs="Arial"/>
          <w:bCs/>
          <w:i/>
          <w:iCs/>
          <w:sz w:val="22"/>
          <w:szCs w:val="22"/>
        </w:rPr>
        <w:t>Stilt</w:t>
      </w:r>
      <w:r w:rsidRPr="00A708EC">
        <w:rPr>
          <w:rFonts w:ascii="Arial" w:hAnsi="Arial" w:cs="Arial"/>
          <w:bCs/>
          <w:sz w:val="22"/>
          <w:szCs w:val="22"/>
        </w:rPr>
        <w:t>.</w:t>
      </w:r>
      <w:proofErr w:type="gramEnd"/>
      <w:r w:rsidRPr="00A708EC">
        <w:rPr>
          <w:rFonts w:ascii="Arial" w:hAnsi="Arial" w:cs="Arial"/>
          <w:bCs/>
          <w:sz w:val="22"/>
          <w:szCs w:val="22"/>
        </w:rPr>
        <w:t xml:space="preserve"> 40:55-64.</w:t>
      </w:r>
    </w:p>
    <w:p w:rsidR="00A400EA" w:rsidRPr="00A708EC" w:rsidRDefault="00A400EA" w:rsidP="00851D2D">
      <w:pPr>
        <w:pStyle w:val="Default"/>
        <w:rPr>
          <w:rFonts w:ascii="Arial" w:hAnsi="Arial" w:cs="Arial"/>
          <w:bCs/>
          <w:sz w:val="22"/>
          <w:szCs w:val="22"/>
        </w:rPr>
      </w:pPr>
    </w:p>
    <w:p w:rsidR="00851D2D" w:rsidRPr="00851D2D" w:rsidRDefault="00851D2D" w:rsidP="00851D2D">
      <w:pPr>
        <w:pStyle w:val="Default"/>
        <w:rPr>
          <w:rFonts w:ascii="Arial" w:hAnsi="Arial" w:cs="Arial"/>
          <w:bCs/>
          <w:sz w:val="22"/>
          <w:szCs w:val="22"/>
        </w:rPr>
      </w:pPr>
      <w:proofErr w:type="gramStart"/>
      <w:r w:rsidRPr="00A708EC">
        <w:rPr>
          <w:rFonts w:ascii="Arial" w:hAnsi="Arial" w:cs="Arial"/>
          <w:bCs/>
          <w:sz w:val="22"/>
          <w:szCs w:val="22"/>
        </w:rPr>
        <w:t xml:space="preserve">Yang, H-Y., B. Chen, M. Barter, T. </w:t>
      </w:r>
      <w:proofErr w:type="spellStart"/>
      <w:r w:rsidRPr="00A708EC">
        <w:rPr>
          <w:rFonts w:ascii="Arial" w:hAnsi="Arial" w:cs="Arial"/>
          <w:bCs/>
          <w:sz w:val="22"/>
          <w:szCs w:val="22"/>
        </w:rPr>
        <w:t>Piersma</w:t>
      </w:r>
      <w:proofErr w:type="spellEnd"/>
      <w:r w:rsidRPr="00A708EC">
        <w:rPr>
          <w:rFonts w:ascii="Arial" w:hAnsi="Arial" w:cs="Arial"/>
          <w:bCs/>
          <w:sz w:val="22"/>
          <w:szCs w:val="22"/>
        </w:rPr>
        <w:t>, C-F Zhou, F-S.</w:t>
      </w:r>
      <w:proofErr w:type="gramEnd"/>
      <w:r w:rsidRPr="00A708EC">
        <w:rPr>
          <w:rFonts w:ascii="Arial" w:hAnsi="Arial" w:cs="Arial"/>
          <w:bCs/>
          <w:sz w:val="22"/>
          <w:szCs w:val="22"/>
        </w:rPr>
        <w:t xml:space="preserve"> </w:t>
      </w:r>
      <w:proofErr w:type="gramStart"/>
      <w:r w:rsidRPr="00A708EC">
        <w:rPr>
          <w:rFonts w:ascii="Arial" w:hAnsi="Arial" w:cs="Arial"/>
          <w:bCs/>
          <w:sz w:val="22"/>
          <w:szCs w:val="22"/>
        </w:rPr>
        <w:t>Li &amp; Z-W Zhang.</w:t>
      </w:r>
      <w:proofErr w:type="gramEnd"/>
      <w:r w:rsidRPr="00A708EC">
        <w:rPr>
          <w:rFonts w:ascii="Arial" w:hAnsi="Arial" w:cs="Arial"/>
          <w:bCs/>
          <w:sz w:val="22"/>
          <w:szCs w:val="22"/>
        </w:rPr>
        <w:t xml:space="preserve"> (2011). Impacts of tidal land reclamation in </w:t>
      </w:r>
      <w:proofErr w:type="spellStart"/>
      <w:r w:rsidRPr="00A708EC">
        <w:rPr>
          <w:rFonts w:ascii="Arial" w:hAnsi="Arial" w:cs="Arial"/>
          <w:bCs/>
          <w:sz w:val="22"/>
          <w:szCs w:val="22"/>
        </w:rPr>
        <w:t>Bohai</w:t>
      </w:r>
      <w:proofErr w:type="spellEnd"/>
      <w:r w:rsidRPr="00A708EC">
        <w:rPr>
          <w:rFonts w:ascii="Arial" w:hAnsi="Arial" w:cs="Arial"/>
          <w:bCs/>
          <w:sz w:val="22"/>
          <w:szCs w:val="22"/>
        </w:rPr>
        <w:t xml:space="preserve"> Bay, China: ongoing losses of critical Yellow Sea waterbird staging and wintering sites. Bird Conservation International 21:241–259.</w:t>
      </w:r>
    </w:p>
    <w:p w:rsidR="00851D2D" w:rsidRDefault="00851D2D" w:rsidP="005A7196">
      <w:pPr>
        <w:pStyle w:val="Default"/>
        <w:rPr>
          <w:rFonts w:ascii="Arial" w:hAnsi="Arial" w:cs="Arial"/>
          <w:b/>
          <w:bCs/>
          <w:sz w:val="22"/>
          <w:szCs w:val="22"/>
          <w:u w:val="single"/>
        </w:rPr>
      </w:pPr>
    </w:p>
    <w:p w:rsidR="00851D2D" w:rsidRDefault="00851D2D" w:rsidP="005A7196">
      <w:pPr>
        <w:pStyle w:val="Default"/>
        <w:rPr>
          <w:rFonts w:ascii="Arial" w:hAnsi="Arial" w:cs="Arial"/>
          <w:b/>
          <w:bCs/>
          <w:sz w:val="22"/>
          <w:szCs w:val="22"/>
          <w:u w:val="single"/>
        </w:rPr>
      </w:pPr>
    </w:p>
    <w:p w:rsidR="00851D2D" w:rsidRDefault="00851D2D" w:rsidP="005A7196">
      <w:pPr>
        <w:pStyle w:val="Default"/>
        <w:rPr>
          <w:rFonts w:ascii="Arial" w:hAnsi="Arial" w:cs="Arial"/>
          <w:b/>
          <w:bCs/>
          <w:sz w:val="22"/>
          <w:szCs w:val="22"/>
          <w:u w:val="single"/>
        </w:rPr>
      </w:pPr>
    </w:p>
    <w:p w:rsidR="0028003E" w:rsidRDefault="0028003E" w:rsidP="008D4B23">
      <w:pPr>
        <w:spacing w:after="240"/>
        <w:rPr>
          <w:rFonts w:ascii="Arial" w:hAnsi="Arial" w:cs="Arial"/>
          <w:sz w:val="22"/>
          <w:szCs w:val="22"/>
        </w:rPr>
      </w:pPr>
    </w:p>
    <w:sectPr w:rsidR="0028003E" w:rsidSect="003F5EA3">
      <w:headerReference w:type="even" r:id="rId20"/>
      <w:headerReference w:type="default" r:id="rId21"/>
      <w:footerReference w:type="even" r:id="rId22"/>
      <w:footerReference w:type="default" r:id="rId23"/>
      <w:headerReference w:type="first" r:id="rId24"/>
      <w:footerReference w:type="first" r:id="rId25"/>
      <w:pgSz w:w="11907" w:h="16840" w:code="9"/>
      <w:pgMar w:top="1134" w:right="1106" w:bottom="709" w:left="1418" w:header="397" w:footer="397"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4546" w:rsidRDefault="008B4546">
      <w:r>
        <w:separator/>
      </w:r>
    </w:p>
  </w:endnote>
  <w:endnote w:type="continuationSeparator" w:id="0">
    <w:p w:rsidR="008B4546" w:rsidRDefault="008B454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4546" w:rsidRDefault="003A020C">
    <w:pPr>
      <w:pStyle w:val="Footer"/>
      <w:framePr w:wrap="around" w:vAnchor="text" w:hAnchor="margin" w:xAlign="right" w:y="1"/>
      <w:rPr>
        <w:rStyle w:val="PageNumber"/>
      </w:rPr>
    </w:pPr>
    <w:r>
      <w:rPr>
        <w:rStyle w:val="PageNumber"/>
      </w:rPr>
      <w:fldChar w:fldCharType="begin"/>
    </w:r>
    <w:r w:rsidR="008B4546">
      <w:rPr>
        <w:rStyle w:val="PageNumber"/>
      </w:rPr>
      <w:instrText xml:space="preserve">PAGE  </w:instrText>
    </w:r>
    <w:r>
      <w:rPr>
        <w:rStyle w:val="PageNumber"/>
      </w:rPr>
      <w:fldChar w:fldCharType="end"/>
    </w:r>
  </w:p>
  <w:p w:rsidR="008B4546" w:rsidRDefault="008B454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4546" w:rsidRDefault="008B4546" w:rsidP="00F33606">
    <w:pPr>
      <w:jc w:val="center"/>
      <w:rPr>
        <w:rStyle w:val="Heading1Char"/>
        <w:rFonts w:ascii="Arial" w:hAnsi="Arial" w:cs="Arial"/>
        <w:sz w:val="18"/>
        <w:szCs w:val="18"/>
        <w:u w:val="none"/>
      </w:rPr>
    </w:pPr>
    <w:proofErr w:type="spellStart"/>
    <w:r>
      <w:rPr>
        <w:rStyle w:val="Heading1Char"/>
        <w:rFonts w:ascii="Arial" w:hAnsi="Arial" w:cs="Arial"/>
        <w:i/>
        <w:sz w:val="18"/>
        <w:szCs w:val="18"/>
        <w:u w:val="none"/>
      </w:rPr>
      <w:t>Calidris</w:t>
    </w:r>
    <w:proofErr w:type="spellEnd"/>
    <w:r>
      <w:rPr>
        <w:rStyle w:val="Heading1Char"/>
        <w:rFonts w:ascii="Arial" w:hAnsi="Arial" w:cs="Arial"/>
        <w:i/>
        <w:sz w:val="18"/>
        <w:szCs w:val="18"/>
        <w:u w:val="none"/>
      </w:rPr>
      <w:t xml:space="preserve"> </w:t>
    </w:r>
    <w:proofErr w:type="spellStart"/>
    <w:r>
      <w:rPr>
        <w:rStyle w:val="Heading1Char"/>
        <w:rFonts w:ascii="Arial" w:hAnsi="Arial" w:cs="Arial"/>
        <w:i/>
        <w:sz w:val="18"/>
        <w:szCs w:val="18"/>
        <w:u w:val="none"/>
      </w:rPr>
      <w:t>canutus</w:t>
    </w:r>
    <w:proofErr w:type="spellEnd"/>
    <w:r>
      <w:rPr>
        <w:rFonts w:ascii="Arial" w:hAnsi="Arial" w:cs="Arial"/>
        <w:i/>
        <w:sz w:val="18"/>
        <w:szCs w:val="18"/>
      </w:rPr>
      <w:t xml:space="preserve"> </w:t>
    </w:r>
    <w:r w:rsidRPr="00420CB1">
      <w:rPr>
        <w:rFonts w:ascii="Arial" w:hAnsi="Arial" w:cs="Arial"/>
        <w:sz w:val="18"/>
        <w:szCs w:val="18"/>
      </w:rPr>
      <w:t>(</w:t>
    </w:r>
    <w:r>
      <w:rPr>
        <w:rFonts w:ascii="Arial" w:hAnsi="Arial" w:cs="Arial"/>
        <w:sz w:val="18"/>
        <w:szCs w:val="18"/>
      </w:rPr>
      <w:t>red knot)</w:t>
    </w:r>
    <w:r>
      <w:rPr>
        <w:rStyle w:val="Heading1Char"/>
        <w:rFonts w:ascii="Arial" w:hAnsi="Arial" w:cs="Arial"/>
        <w:sz w:val="18"/>
        <w:szCs w:val="18"/>
        <w:u w:val="none"/>
      </w:rPr>
      <w:t xml:space="preserve"> consultation</w:t>
    </w:r>
  </w:p>
  <w:p w:rsidR="008B4546" w:rsidRPr="00F33606" w:rsidRDefault="008B4546" w:rsidP="00F33606">
    <w:pPr>
      <w:jc w:val="center"/>
      <w:rPr>
        <w:rFonts w:ascii="Arial" w:hAnsi="Arial" w:cs="Arial"/>
        <w:sz w:val="18"/>
        <w:szCs w:val="18"/>
      </w:rPr>
    </w:pPr>
    <w:r w:rsidRPr="00F33606">
      <w:rPr>
        <w:rFonts w:ascii="Arial" w:hAnsi="Arial" w:cs="Arial"/>
        <w:snapToGrid w:val="0"/>
        <w:sz w:val="18"/>
        <w:szCs w:val="18"/>
      </w:rPr>
      <w:t xml:space="preserve">Page </w:t>
    </w:r>
    <w:r w:rsidR="003A020C"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003A020C" w:rsidRPr="00F33606">
      <w:rPr>
        <w:rStyle w:val="PageNumber"/>
        <w:rFonts w:ascii="Arial" w:hAnsi="Arial" w:cs="Arial"/>
        <w:sz w:val="18"/>
        <w:szCs w:val="18"/>
      </w:rPr>
      <w:fldChar w:fldCharType="separate"/>
    </w:r>
    <w:r w:rsidR="009D370A">
      <w:rPr>
        <w:rStyle w:val="PageNumber"/>
        <w:rFonts w:ascii="Arial" w:hAnsi="Arial" w:cs="Arial"/>
        <w:noProof/>
        <w:sz w:val="18"/>
        <w:szCs w:val="18"/>
      </w:rPr>
      <w:t>2</w:t>
    </w:r>
    <w:r w:rsidR="003A020C"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003A020C"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003A020C" w:rsidRPr="00F33606">
      <w:rPr>
        <w:rStyle w:val="PageNumber"/>
        <w:rFonts w:ascii="Arial" w:hAnsi="Arial" w:cs="Arial"/>
        <w:sz w:val="18"/>
        <w:szCs w:val="18"/>
      </w:rPr>
      <w:fldChar w:fldCharType="separate"/>
    </w:r>
    <w:r w:rsidR="009D370A">
      <w:rPr>
        <w:rStyle w:val="PageNumber"/>
        <w:rFonts w:ascii="Arial" w:hAnsi="Arial" w:cs="Arial"/>
        <w:noProof/>
        <w:sz w:val="18"/>
        <w:szCs w:val="18"/>
      </w:rPr>
      <w:t>4</w:t>
    </w:r>
    <w:r w:rsidR="003A020C" w:rsidRPr="00F33606">
      <w:rPr>
        <w:rStyle w:val="PageNumber"/>
        <w:rFonts w:ascii="Arial" w:hAnsi="Arial" w:cs="Arial"/>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4546" w:rsidRPr="00AD3D62" w:rsidRDefault="008B4546" w:rsidP="00AD3D62">
    <w:pPr>
      <w:pStyle w:val="Footer"/>
      <w:jc w:val="center"/>
      <w:rPr>
        <w:rFonts w:ascii="Arial" w:hAnsi="Arial" w:cs="Arial"/>
        <w:snapToGrid w:val="0"/>
        <w:sz w:val="18"/>
        <w:szCs w:val="18"/>
      </w:rPr>
    </w:pPr>
    <w:proofErr w:type="spellStart"/>
    <w:r w:rsidRPr="00AD3D62">
      <w:rPr>
        <w:rFonts w:ascii="Arial" w:hAnsi="Arial" w:cs="Arial"/>
        <w:i/>
        <w:snapToGrid w:val="0"/>
        <w:sz w:val="18"/>
        <w:szCs w:val="18"/>
      </w:rPr>
      <w:t>Calidris</w:t>
    </w:r>
    <w:proofErr w:type="spellEnd"/>
    <w:r w:rsidRPr="00AD3D62">
      <w:rPr>
        <w:rFonts w:ascii="Arial" w:hAnsi="Arial" w:cs="Arial"/>
        <w:i/>
        <w:snapToGrid w:val="0"/>
        <w:sz w:val="18"/>
        <w:szCs w:val="18"/>
      </w:rPr>
      <w:t xml:space="preserve"> </w:t>
    </w:r>
    <w:proofErr w:type="spellStart"/>
    <w:r w:rsidRPr="00AD3D62">
      <w:rPr>
        <w:rFonts w:ascii="Arial" w:hAnsi="Arial" w:cs="Arial"/>
        <w:i/>
        <w:snapToGrid w:val="0"/>
        <w:sz w:val="18"/>
        <w:szCs w:val="18"/>
      </w:rPr>
      <w:t>canutus</w:t>
    </w:r>
    <w:proofErr w:type="spellEnd"/>
    <w:r w:rsidRPr="00AD3D62">
      <w:rPr>
        <w:rFonts w:ascii="Arial" w:hAnsi="Arial" w:cs="Arial"/>
        <w:i/>
        <w:snapToGrid w:val="0"/>
        <w:sz w:val="18"/>
        <w:szCs w:val="18"/>
      </w:rPr>
      <w:t xml:space="preserve"> </w:t>
    </w:r>
    <w:r>
      <w:rPr>
        <w:rFonts w:ascii="Arial" w:hAnsi="Arial" w:cs="Arial"/>
        <w:snapToGrid w:val="0"/>
        <w:sz w:val="18"/>
        <w:szCs w:val="18"/>
      </w:rPr>
      <w:t>(red k</w:t>
    </w:r>
    <w:r w:rsidRPr="00AD3D62">
      <w:rPr>
        <w:rFonts w:ascii="Arial" w:hAnsi="Arial" w:cs="Arial"/>
        <w:snapToGrid w:val="0"/>
        <w:sz w:val="18"/>
        <w:szCs w:val="18"/>
      </w:rPr>
      <w:t>not) consultation</w:t>
    </w:r>
  </w:p>
  <w:p w:rsidR="008B4546" w:rsidRPr="00AD3D62" w:rsidRDefault="008B4546" w:rsidP="00AD3D62">
    <w:pPr>
      <w:pStyle w:val="Footer"/>
      <w:jc w:val="center"/>
      <w:rPr>
        <w:rFonts w:ascii="Arial" w:hAnsi="Arial" w:cs="Arial"/>
        <w:snapToGrid w:val="0"/>
        <w:sz w:val="18"/>
        <w:szCs w:val="18"/>
      </w:rPr>
    </w:pPr>
    <w:r w:rsidRPr="00AD3D62">
      <w:rPr>
        <w:rFonts w:ascii="Arial" w:hAnsi="Arial" w:cs="Arial"/>
        <w:snapToGrid w:val="0"/>
        <w:sz w:val="18"/>
        <w:szCs w:val="18"/>
      </w:rPr>
      <w:t xml:space="preserve">Page </w:t>
    </w:r>
    <w:r w:rsidR="003A020C" w:rsidRPr="00AD3D62">
      <w:rPr>
        <w:rFonts w:ascii="Arial" w:hAnsi="Arial" w:cs="Arial"/>
        <w:snapToGrid w:val="0"/>
        <w:sz w:val="18"/>
        <w:szCs w:val="18"/>
      </w:rPr>
      <w:fldChar w:fldCharType="begin"/>
    </w:r>
    <w:r w:rsidRPr="00AD3D62">
      <w:rPr>
        <w:rFonts w:ascii="Arial" w:hAnsi="Arial" w:cs="Arial"/>
        <w:snapToGrid w:val="0"/>
        <w:sz w:val="18"/>
        <w:szCs w:val="18"/>
      </w:rPr>
      <w:instrText xml:space="preserve"> PAGE </w:instrText>
    </w:r>
    <w:r w:rsidR="003A020C" w:rsidRPr="00AD3D62">
      <w:rPr>
        <w:rFonts w:ascii="Arial" w:hAnsi="Arial" w:cs="Arial"/>
        <w:snapToGrid w:val="0"/>
        <w:sz w:val="18"/>
        <w:szCs w:val="18"/>
      </w:rPr>
      <w:fldChar w:fldCharType="separate"/>
    </w:r>
    <w:r w:rsidR="009D370A">
      <w:rPr>
        <w:rFonts w:ascii="Arial" w:hAnsi="Arial" w:cs="Arial"/>
        <w:noProof/>
        <w:snapToGrid w:val="0"/>
        <w:sz w:val="18"/>
        <w:szCs w:val="18"/>
      </w:rPr>
      <w:t>1</w:t>
    </w:r>
    <w:r w:rsidR="003A020C" w:rsidRPr="00AD3D62">
      <w:rPr>
        <w:rFonts w:ascii="Arial" w:hAnsi="Arial" w:cs="Arial"/>
        <w:snapToGrid w:val="0"/>
        <w:sz w:val="18"/>
        <w:szCs w:val="18"/>
      </w:rPr>
      <w:fldChar w:fldCharType="end"/>
    </w:r>
    <w:r w:rsidRPr="00AD3D62">
      <w:rPr>
        <w:rFonts w:ascii="Arial" w:hAnsi="Arial" w:cs="Arial"/>
        <w:snapToGrid w:val="0"/>
        <w:sz w:val="18"/>
        <w:szCs w:val="18"/>
      </w:rPr>
      <w:t xml:space="preserve"> of </w:t>
    </w:r>
    <w:r w:rsidR="003A020C" w:rsidRPr="00AD3D62">
      <w:rPr>
        <w:rFonts w:ascii="Arial" w:hAnsi="Arial" w:cs="Arial"/>
        <w:snapToGrid w:val="0"/>
        <w:sz w:val="18"/>
        <w:szCs w:val="18"/>
      </w:rPr>
      <w:fldChar w:fldCharType="begin"/>
    </w:r>
    <w:r w:rsidRPr="00AD3D62">
      <w:rPr>
        <w:rFonts w:ascii="Arial" w:hAnsi="Arial" w:cs="Arial"/>
        <w:snapToGrid w:val="0"/>
        <w:sz w:val="18"/>
        <w:szCs w:val="18"/>
      </w:rPr>
      <w:instrText xml:space="preserve"> NUMPAGES </w:instrText>
    </w:r>
    <w:r w:rsidR="003A020C" w:rsidRPr="00AD3D62">
      <w:rPr>
        <w:rFonts w:ascii="Arial" w:hAnsi="Arial" w:cs="Arial"/>
        <w:snapToGrid w:val="0"/>
        <w:sz w:val="18"/>
        <w:szCs w:val="18"/>
      </w:rPr>
      <w:fldChar w:fldCharType="separate"/>
    </w:r>
    <w:r w:rsidR="009D370A">
      <w:rPr>
        <w:rFonts w:ascii="Arial" w:hAnsi="Arial" w:cs="Arial"/>
        <w:noProof/>
        <w:snapToGrid w:val="0"/>
        <w:sz w:val="18"/>
        <w:szCs w:val="18"/>
      </w:rPr>
      <w:t>15</w:t>
    </w:r>
    <w:r w:rsidR="003A020C" w:rsidRPr="00AD3D62">
      <w:rPr>
        <w:rFonts w:ascii="Arial" w:hAnsi="Arial" w:cs="Arial"/>
        <w:snapToGrid w:val="0"/>
        <w:sz w:val="18"/>
        <w:szCs w:val="18"/>
      </w:rPr>
      <w:fldChar w:fldCharType="end"/>
    </w:r>
  </w:p>
  <w:p w:rsidR="008B4546" w:rsidRPr="00AD3D62" w:rsidRDefault="008B4546" w:rsidP="00AD3D62">
    <w:pPr>
      <w:pStyle w:val="Footer"/>
      <w:rPr>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4546" w:rsidRDefault="008B4546">
      <w:r>
        <w:separator/>
      </w:r>
    </w:p>
  </w:footnote>
  <w:footnote w:type="continuationSeparator" w:id="0">
    <w:p w:rsidR="008B4546" w:rsidRDefault="008B454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70A" w:rsidRDefault="009D370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4546" w:rsidRPr="006115F8" w:rsidRDefault="008B4546" w:rsidP="00F33606">
    <w:pPr>
      <w:tabs>
        <w:tab w:val="center" w:pos="4320"/>
        <w:tab w:val="right" w:pos="8640"/>
      </w:tabs>
      <w:jc w:val="center"/>
      <w:rPr>
        <w:rFonts w:ascii="Arial" w:hAnsi="Arial" w:cs="Arial"/>
        <w:i/>
        <w:sz w:val="18"/>
        <w:szCs w:val="1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4546" w:rsidRDefault="008B4546">
    <w:pPr>
      <w:pStyle w:val="Heading2"/>
      <w:jc w:val="center"/>
      <w:rPr>
        <w:color w:val="808080"/>
        <w:sz w:val="32"/>
      </w:rPr>
    </w:pPr>
    <w:r w:rsidRPr="003F5EA3">
      <w:rPr>
        <w:noProof/>
        <w:color w:val="808080"/>
        <w:sz w:val="32"/>
        <w:lang w:eastAsia="en-AU"/>
      </w:rPr>
      <w:drawing>
        <wp:inline distT="0" distB="0" distL="0" distR="0">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nsid w:val="FFFFFF89"/>
    <w:multiLevelType w:val="singleLevel"/>
    <w:tmpl w:val="9B00D66A"/>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050949CE"/>
    <w:multiLevelType w:val="hybridMultilevel"/>
    <w:tmpl w:val="59B842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1">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nsid w:val="21F56005"/>
    <w:multiLevelType w:val="hybridMultilevel"/>
    <w:tmpl w:val="EDCEC0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4">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5">
    <w:nsid w:val="303D4D0A"/>
    <w:multiLevelType w:val="hybridMultilevel"/>
    <w:tmpl w:val="8BD269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7">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41674A93"/>
    <w:multiLevelType w:val="hybridMultilevel"/>
    <w:tmpl w:val="53488A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nsid w:val="62077753"/>
    <w:multiLevelType w:val="hybridMultilevel"/>
    <w:tmpl w:val="D47E70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3">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4">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5">
    <w:nsid w:val="71FC2154"/>
    <w:multiLevelType w:val="hybridMultilevel"/>
    <w:tmpl w:val="BD088F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3"/>
  </w:num>
  <w:num w:numId="2">
    <w:abstractNumId w:val="16"/>
  </w:num>
  <w:num w:numId="3">
    <w:abstractNumId w:val="26"/>
  </w:num>
  <w:num w:numId="4">
    <w:abstractNumId w:val="9"/>
  </w:num>
  <w:num w:numId="5">
    <w:abstractNumId w:val="19"/>
  </w:num>
  <w:num w:numId="6">
    <w:abstractNumId w:val="7"/>
  </w:num>
  <w:num w:numId="7">
    <w:abstractNumId w:val="22"/>
  </w:num>
  <w:num w:numId="8">
    <w:abstractNumId w:val="8"/>
  </w:num>
  <w:num w:numId="9">
    <w:abstractNumId w:val="14"/>
  </w:num>
  <w:num w:numId="10">
    <w:abstractNumId w:val="10"/>
  </w:num>
  <w:num w:numId="11">
    <w:abstractNumId w:val="11"/>
  </w:num>
  <w:num w:numId="12">
    <w:abstractNumId w:val="20"/>
  </w:num>
  <w:num w:numId="13">
    <w:abstractNumId w:val="24"/>
  </w:num>
  <w:num w:numId="14">
    <w:abstractNumId w:val="0"/>
  </w:num>
  <w:num w:numId="15">
    <w:abstractNumId w:val="0"/>
  </w:num>
  <w:num w:numId="16">
    <w:abstractNumId w:val="5"/>
  </w:num>
  <w:num w:numId="17">
    <w:abstractNumId w:val="23"/>
  </w:num>
  <w:num w:numId="18">
    <w:abstractNumId w:val="2"/>
  </w:num>
  <w:num w:numId="19">
    <w:abstractNumId w:val="3"/>
  </w:num>
  <w:num w:numId="20">
    <w:abstractNumId w:val="4"/>
  </w:num>
  <w:num w:numId="21">
    <w:abstractNumId w:val="17"/>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6"/>
  </w:num>
  <w:num w:numId="26">
    <w:abstractNumId w:val="12"/>
  </w:num>
  <w:num w:numId="27">
    <w:abstractNumId w:val="21"/>
  </w:num>
  <w:num w:numId="28">
    <w:abstractNumId w:val="25"/>
  </w:num>
  <w:num w:numId="29">
    <w:abstractNumId w:val="15"/>
  </w:num>
  <w:num w:numId="30">
    <w:abstractNumId w:val="1"/>
    <w:lvlOverride w:ilvl="0">
      <w:startOverride w:val="1"/>
    </w:lvlOverride>
  </w:num>
  <w:num w:numId="31">
    <w:abstractNumId w:val="2"/>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PersonalInformation/>
  <w:removeDateAndTime/>
  <w:displayBackgroundShape/>
  <w:hideSpellingErrors/>
  <w:hideGrammaticalErrors/>
  <w:proofState w:spelling="clean" w:grammar="clean"/>
  <w:stylePaneFormatFilter w:val="1F08"/>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rsids>
    <w:rsidRoot w:val="00420228"/>
    <w:rsid w:val="00000113"/>
    <w:rsid w:val="00002E28"/>
    <w:rsid w:val="000279C3"/>
    <w:rsid w:val="00036E06"/>
    <w:rsid w:val="00041235"/>
    <w:rsid w:val="00041985"/>
    <w:rsid w:val="000475F5"/>
    <w:rsid w:val="0005187C"/>
    <w:rsid w:val="00055CB2"/>
    <w:rsid w:val="00056EBF"/>
    <w:rsid w:val="00057925"/>
    <w:rsid w:val="00063273"/>
    <w:rsid w:val="000637EF"/>
    <w:rsid w:val="00063D8D"/>
    <w:rsid w:val="00064A65"/>
    <w:rsid w:val="00066389"/>
    <w:rsid w:val="00076AE8"/>
    <w:rsid w:val="00087FD1"/>
    <w:rsid w:val="000920F6"/>
    <w:rsid w:val="0009403D"/>
    <w:rsid w:val="000954EC"/>
    <w:rsid w:val="000A277F"/>
    <w:rsid w:val="000D14F8"/>
    <w:rsid w:val="000D153C"/>
    <w:rsid w:val="000E2850"/>
    <w:rsid w:val="000E59E6"/>
    <w:rsid w:val="000F0708"/>
    <w:rsid w:val="000F710E"/>
    <w:rsid w:val="001024DD"/>
    <w:rsid w:val="001035E7"/>
    <w:rsid w:val="00107756"/>
    <w:rsid w:val="00115212"/>
    <w:rsid w:val="00116F45"/>
    <w:rsid w:val="00121E1E"/>
    <w:rsid w:val="0012712C"/>
    <w:rsid w:val="00131D46"/>
    <w:rsid w:val="00137631"/>
    <w:rsid w:val="00137655"/>
    <w:rsid w:val="001404C2"/>
    <w:rsid w:val="00147598"/>
    <w:rsid w:val="00156DBE"/>
    <w:rsid w:val="00171A75"/>
    <w:rsid w:val="00172BD0"/>
    <w:rsid w:val="001733F4"/>
    <w:rsid w:val="00175138"/>
    <w:rsid w:val="001859B4"/>
    <w:rsid w:val="001914D9"/>
    <w:rsid w:val="00194354"/>
    <w:rsid w:val="00194847"/>
    <w:rsid w:val="001973B5"/>
    <w:rsid w:val="001A1C90"/>
    <w:rsid w:val="001A33BE"/>
    <w:rsid w:val="001A67B4"/>
    <w:rsid w:val="001B2487"/>
    <w:rsid w:val="001C78A0"/>
    <w:rsid w:val="001D05BF"/>
    <w:rsid w:val="001D2385"/>
    <w:rsid w:val="001D3D6A"/>
    <w:rsid w:val="001D450C"/>
    <w:rsid w:val="001D49A1"/>
    <w:rsid w:val="001E70A1"/>
    <w:rsid w:val="001E7C41"/>
    <w:rsid w:val="001F68F9"/>
    <w:rsid w:val="00201204"/>
    <w:rsid w:val="00204BFF"/>
    <w:rsid w:val="002067F2"/>
    <w:rsid w:val="00213CC4"/>
    <w:rsid w:val="00216073"/>
    <w:rsid w:val="00240F7D"/>
    <w:rsid w:val="00241FA1"/>
    <w:rsid w:val="002454A8"/>
    <w:rsid w:val="00252CFE"/>
    <w:rsid w:val="00254CE0"/>
    <w:rsid w:val="00254E78"/>
    <w:rsid w:val="00260405"/>
    <w:rsid w:val="0026047A"/>
    <w:rsid w:val="00267C6A"/>
    <w:rsid w:val="00275766"/>
    <w:rsid w:val="00276E44"/>
    <w:rsid w:val="0028003E"/>
    <w:rsid w:val="0028018D"/>
    <w:rsid w:val="00280BDC"/>
    <w:rsid w:val="002939A8"/>
    <w:rsid w:val="002A2B15"/>
    <w:rsid w:val="002A385F"/>
    <w:rsid w:val="002A5804"/>
    <w:rsid w:val="002B1013"/>
    <w:rsid w:val="002B7EA2"/>
    <w:rsid w:val="002C62D9"/>
    <w:rsid w:val="002D5313"/>
    <w:rsid w:val="002D6BA1"/>
    <w:rsid w:val="002D6F98"/>
    <w:rsid w:val="002E214D"/>
    <w:rsid w:val="002E7DDE"/>
    <w:rsid w:val="002E7F8F"/>
    <w:rsid w:val="002F0A52"/>
    <w:rsid w:val="00302BDB"/>
    <w:rsid w:val="00303ECD"/>
    <w:rsid w:val="00311224"/>
    <w:rsid w:val="00315516"/>
    <w:rsid w:val="00316460"/>
    <w:rsid w:val="00322AA1"/>
    <w:rsid w:val="00324E9B"/>
    <w:rsid w:val="00333C82"/>
    <w:rsid w:val="00343936"/>
    <w:rsid w:val="003445DF"/>
    <w:rsid w:val="0034720F"/>
    <w:rsid w:val="00350260"/>
    <w:rsid w:val="003517C6"/>
    <w:rsid w:val="00353C80"/>
    <w:rsid w:val="0035614B"/>
    <w:rsid w:val="003609F1"/>
    <w:rsid w:val="00360B63"/>
    <w:rsid w:val="003659B1"/>
    <w:rsid w:val="00373110"/>
    <w:rsid w:val="003737AB"/>
    <w:rsid w:val="00395ED9"/>
    <w:rsid w:val="00396855"/>
    <w:rsid w:val="0039708C"/>
    <w:rsid w:val="003A020C"/>
    <w:rsid w:val="003A021F"/>
    <w:rsid w:val="003A28F6"/>
    <w:rsid w:val="003B2720"/>
    <w:rsid w:val="003B5A9E"/>
    <w:rsid w:val="003C1390"/>
    <w:rsid w:val="003C2E69"/>
    <w:rsid w:val="003C6972"/>
    <w:rsid w:val="003D27B8"/>
    <w:rsid w:val="003E229A"/>
    <w:rsid w:val="003E785F"/>
    <w:rsid w:val="003F4463"/>
    <w:rsid w:val="003F4D21"/>
    <w:rsid w:val="003F5EA3"/>
    <w:rsid w:val="003F7EA5"/>
    <w:rsid w:val="004039E4"/>
    <w:rsid w:val="00405186"/>
    <w:rsid w:val="00405C09"/>
    <w:rsid w:val="004109D9"/>
    <w:rsid w:val="004121E7"/>
    <w:rsid w:val="004151CC"/>
    <w:rsid w:val="00420228"/>
    <w:rsid w:val="00420CB1"/>
    <w:rsid w:val="00424584"/>
    <w:rsid w:val="004251C0"/>
    <w:rsid w:val="00432F2A"/>
    <w:rsid w:val="00444FDB"/>
    <w:rsid w:val="0044620A"/>
    <w:rsid w:val="00450121"/>
    <w:rsid w:val="00465C67"/>
    <w:rsid w:val="004665F8"/>
    <w:rsid w:val="00474C15"/>
    <w:rsid w:val="00490C47"/>
    <w:rsid w:val="004928B1"/>
    <w:rsid w:val="004951A5"/>
    <w:rsid w:val="004B1D49"/>
    <w:rsid w:val="004B1F15"/>
    <w:rsid w:val="004C1A90"/>
    <w:rsid w:val="004C3C82"/>
    <w:rsid w:val="004C5904"/>
    <w:rsid w:val="004D5967"/>
    <w:rsid w:val="004E1118"/>
    <w:rsid w:val="004E19C3"/>
    <w:rsid w:val="004F64E7"/>
    <w:rsid w:val="004F6E9B"/>
    <w:rsid w:val="004F6E9D"/>
    <w:rsid w:val="005013BD"/>
    <w:rsid w:val="005050C0"/>
    <w:rsid w:val="00512A6F"/>
    <w:rsid w:val="005138E9"/>
    <w:rsid w:val="005146E6"/>
    <w:rsid w:val="00517C96"/>
    <w:rsid w:val="0052340E"/>
    <w:rsid w:val="0052457B"/>
    <w:rsid w:val="005255E2"/>
    <w:rsid w:val="00530252"/>
    <w:rsid w:val="00536214"/>
    <w:rsid w:val="005416F2"/>
    <w:rsid w:val="00544478"/>
    <w:rsid w:val="00557732"/>
    <w:rsid w:val="00570F9A"/>
    <w:rsid w:val="005718D1"/>
    <w:rsid w:val="005736C1"/>
    <w:rsid w:val="005830B7"/>
    <w:rsid w:val="00591525"/>
    <w:rsid w:val="0059233B"/>
    <w:rsid w:val="00594DA5"/>
    <w:rsid w:val="005969C3"/>
    <w:rsid w:val="005A07EF"/>
    <w:rsid w:val="005A1AF0"/>
    <w:rsid w:val="005A7196"/>
    <w:rsid w:val="005B4224"/>
    <w:rsid w:val="005C5BD6"/>
    <w:rsid w:val="005C7D6D"/>
    <w:rsid w:val="005D3FD8"/>
    <w:rsid w:val="005D4B90"/>
    <w:rsid w:val="005E7430"/>
    <w:rsid w:val="005F37B3"/>
    <w:rsid w:val="005F5B02"/>
    <w:rsid w:val="0060264C"/>
    <w:rsid w:val="00606AD1"/>
    <w:rsid w:val="0060766E"/>
    <w:rsid w:val="0061098B"/>
    <w:rsid w:val="006115F8"/>
    <w:rsid w:val="00615CF6"/>
    <w:rsid w:val="006308F6"/>
    <w:rsid w:val="006324C4"/>
    <w:rsid w:val="006411D2"/>
    <w:rsid w:val="00642FC6"/>
    <w:rsid w:val="0064488C"/>
    <w:rsid w:val="0064555F"/>
    <w:rsid w:val="006658AC"/>
    <w:rsid w:val="00667DEE"/>
    <w:rsid w:val="00667EAB"/>
    <w:rsid w:val="0067236B"/>
    <w:rsid w:val="006763CB"/>
    <w:rsid w:val="0068145D"/>
    <w:rsid w:val="006814A4"/>
    <w:rsid w:val="006826F6"/>
    <w:rsid w:val="006911D5"/>
    <w:rsid w:val="006929FE"/>
    <w:rsid w:val="0069720B"/>
    <w:rsid w:val="006A554C"/>
    <w:rsid w:val="006B0939"/>
    <w:rsid w:val="006B6CF2"/>
    <w:rsid w:val="006C2087"/>
    <w:rsid w:val="006C5761"/>
    <w:rsid w:val="006C5F93"/>
    <w:rsid w:val="006C6378"/>
    <w:rsid w:val="006E156B"/>
    <w:rsid w:val="006E26BA"/>
    <w:rsid w:val="006E7387"/>
    <w:rsid w:val="006F09E9"/>
    <w:rsid w:val="006F3E4B"/>
    <w:rsid w:val="006F41E9"/>
    <w:rsid w:val="006F543E"/>
    <w:rsid w:val="00702E53"/>
    <w:rsid w:val="00703CF9"/>
    <w:rsid w:val="00705F8A"/>
    <w:rsid w:val="007073F7"/>
    <w:rsid w:val="007179B8"/>
    <w:rsid w:val="00723D08"/>
    <w:rsid w:val="00727780"/>
    <w:rsid w:val="00731AC2"/>
    <w:rsid w:val="007355C9"/>
    <w:rsid w:val="007365DE"/>
    <w:rsid w:val="00742329"/>
    <w:rsid w:val="00750064"/>
    <w:rsid w:val="00755BC6"/>
    <w:rsid w:val="007570DC"/>
    <w:rsid w:val="00764CC3"/>
    <w:rsid w:val="007665EC"/>
    <w:rsid w:val="00767CCC"/>
    <w:rsid w:val="007703B4"/>
    <w:rsid w:val="00771C0A"/>
    <w:rsid w:val="0077403A"/>
    <w:rsid w:val="00792C8C"/>
    <w:rsid w:val="00796134"/>
    <w:rsid w:val="007B14B6"/>
    <w:rsid w:val="007B2118"/>
    <w:rsid w:val="007B65AE"/>
    <w:rsid w:val="007D3F89"/>
    <w:rsid w:val="007D7E49"/>
    <w:rsid w:val="007E146B"/>
    <w:rsid w:val="008017E5"/>
    <w:rsid w:val="008040B8"/>
    <w:rsid w:val="008052A5"/>
    <w:rsid w:val="008060EB"/>
    <w:rsid w:val="0080639E"/>
    <w:rsid w:val="0080708D"/>
    <w:rsid w:val="00807949"/>
    <w:rsid w:val="00807A0A"/>
    <w:rsid w:val="00810AA1"/>
    <w:rsid w:val="00810C63"/>
    <w:rsid w:val="00810FAC"/>
    <w:rsid w:val="00816984"/>
    <w:rsid w:val="00822D2B"/>
    <w:rsid w:val="00824BEE"/>
    <w:rsid w:val="00825EDD"/>
    <w:rsid w:val="00835348"/>
    <w:rsid w:val="00840EDC"/>
    <w:rsid w:val="0084491E"/>
    <w:rsid w:val="0085016E"/>
    <w:rsid w:val="00851D2D"/>
    <w:rsid w:val="00857D0E"/>
    <w:rsid w:val="00860E65"/>
    <w:rsid w:val="00861BA4"/>
    <w:rsid w:val="00870AA8"/>
    <w:rsid w:val="00871AD6"/>
    <w:rsid w:val="008815B2"/>
    <w:rsid w:val="00885F6C"/>
    <w:rsid w:val="00892F85"/>
    <w:rsid w:val="008A0076"/>
    <w:rsid w:val="008A25EA"/>
    <w:rsid w:val="008A2676"/>
    <w:rsid w:val="008A333A"/>
    <w:rsid w:val="008A3E6D"/>
    <w:rsid w:val="008B1251"/>
    <w:rsid w:val="008B130F"/>
    <w:rsid w:val="008B41C8"/>
    <w:rsid w:val="008B4546"/>
    <w:rsid w:val="008B5D5A"/>
    <w:rsid w:val="008C0E53"/>
    <w:rsid w:val="008C1409"/>
    <w:rsid w:val="008C70B3"/>
    <w:rsid w:val="008D087C"/>
    <w:rsid w:val="008D0D65"/>
    <w:rsid w:val="008D4B23"/>
    <w:rsid w:val="008E05C5"/>
    <w:rsid w:val="008F30A3"/>
    <w:rsid w:val="008F7178"/>
    <w:rsid w:val="0090080F"/>
    <w:rsid w:val="00902C26"/>
    <w:rsid w:val="0091021B"/>
    <w:rsid w:val="00911116"/>
    <w:rsid w:val="009124F3"/>
    <w:rsid w:val="00916DD5"/>
    <w:rsid w:val="00925427"/>
    <w:rsid w:val="0092726F"/>
    <w:rsid w:val="009304AA"/>
    <w:rsid w:val="009343EB"/>
    <w:rsid w:val="00937754"/>
    <w:rsid w:val="0094073E"/>
    <w:rsid w:val="00946719"/>
    <w:rsid w:val="0094696A"/>
    <w:rsid w:val="009530D5"/>
    <w:rsid w:val="00953407"/>
    <w:rsid w:val="009545DC"/>
    <w:rsid w:val="00970680"/>
    <w:rsid w:val="009772B5"/>
    <w:rsid w:val="00985785"/>
    <w:rsid w:val="00987EB6"/>
    <w:rsid w:val="0099504B"/>
    <w:rsid w:val="009975EA"/>
    <w:rsid w:val="009A1423"/>
    <w:rsid w:val="009A47CD"/>
    <w:rsid w:val="009C701A"/>
    <w:rsid w:val="009D051F"/>
    <w:rsid w:val="009D370A"/>
    <w:rsid w:val="009D39D5"/>
    <w:rsid w:val="009D423E"/>
    <w:rsid w:val="009D45F6"/>
    <w:rsid w:val="009D4715"/>
    <w:rsid w:val="009E4CE1"/>
    <w:rsid w:val="009E5E7D"/>
    <w:rsid w:val="009F68FC"/>
    <w:rsid w:val="00A0347D"/>
    <w:rsid w:val="00A230F3"/>
    <w:rsid w:val="00A2313B"/>
    <w:rsid w:val="00A256C7"/>
    <w:rsid w:val="00A27F10"/>
    <w:rsid w:val="00A30B0A"/>
    <w:rsid w:val="00A30F0D"/>
    <w:rsid w:val="00A400EA"/>
    <w:rsid w:val="00A4018C"/>
    <w:rsid w:val="00A44897"/>
    <w:rsid w:val="00A46FCB"/>
    <w:rsid w:val="00A471FC"/>
    <w:rsid w:val="00A547C7"/>
    <w:rsid w:val="00A5591C"/>
    <w:rsid w:val="00A55D2C"/>
    <w:rsid w:val="00A57783"/>
    <w:rsid w:val="00A60E67"/>
    <w:rsid w:val="00A6774C"/>
    <w:rsid w:val="00A708EC"/>
    <w:rsid w:val="00A7780A"/>
    <w:rsid w:val="00A81861"/>
    <w:rsid w:val="00AA04B9"/>
    <w:rsid w:val="00AA13F0"/>
    <w:rsid w:val="00AA1AFA"/>
    <w:rsid w:val="00AA204A"/>
    <w:rsid w:val="00AA2980"/>
    <w:rsid w:val="00AA5591"/>
    <w:rsid w:val="00AB638E"/>
    <w:rsid w:val="00AC1790"/>
    <w:rsid w:val="00AC2AA9"/>
    <w:rsid w:val="00AD0AF7"/>
    <w:rsid w:val="00AD3D62"/>
    <w:rsid w:val="00AD4B47"/>
    <w:rsid w:val="00AD7D68"/>
    <w:rsid w:val="00AE707E"/>
    <w:rsid w:val="00B01B1D"/>
    <w:rsid w:val="00B04BE4"/>
    <w:rsid w:val="00B06352"/>
    <w:rsid w:val="00B11181"/>
    <w:rsid w:val="00B12007"/>
    <w:rsid w:val="00B158D5"/>
    <w:rsid w:val="00B179BC"/>
    <w:rsid w:val="00B2521F"/>
    <w:rsid w:val="00B32539"/>
    <w:rsid w:val="00B37C37"/>
    <w:rsid w:val="00B44BB4"/>
    <w:rsid w:val="00B67828"/>
    <w:rsid w:val="00B70207"/>
    <w:rsid w:val="00B744F8"/>
    <w:rsid w:val="00B75278"/>
    <w:rsid w:val="00B81EB8"/>
    <w:rsid w:val="00B9406B"/>
    <w:rsid w:val="00BA18A6"/>
    <w:rsid w:val="00BA64C8"/>
    <w:rsid w:val="00BC04B6"/>
    <w:rsid w:val="00BC123A"/>
    <w:rsid w:val="00BF0865"/>
    <w:rsid w:val="00C04D0C"/>
    <w:rsid w:val="00C06205"/>
    <w:rsid w:val="00C06231"/>
    <w:rsid w:val="00C11638"/>
    <w:rsid w:val="00C117A7"/>
    <w:rsid w:val="00C14C53"/>
    <w:rsid w:val="00C218EF"/>
    <w:rsid w:val="00C22F7A"/>
    <w:rsid w:val="00C2473E"/>
    <w:rsid w:val="00C35D98"/>
    <w:rsid w:val="00C45E75"/>
    <w:rsid w:val="00C503A8"/>
    <w:rsid w:val="00C522F0"/>
    <w:rsid w:val="00C5333A"/>
    <w:rsid w:val="00C5412E"/>
    <w:rsid w:val="00C55DF1"/>
    <w:rsid w:val="00C64075"/>
    <w:rsid w:val="00C64884"/>
    <w:rsid w:val="00C64E58"/>
    <w:rsid w:val="00C77AC3"/>
    <w:rsid w:val="00C82BE5"/>
    <w:rsid w:val="00C83B6B"/>
    <w:rsid w:val="00C86F9E"/>
    <w:rsid w:val="00C870C5"/>
    <w:rsid w:val="00CB43C7"/>
    <w:rsid w:val="00CB4A31"/>
    <w:rsid w:val="00CB7F26"/>
    <w:rsid w:val="00CC4497"/>
    <w:rsid w:val="00CE6B12"/>
    <w:rsid w:val="00CF31F4"/>
    <w:rsid w:val="00CF5E39"/>
    <w:rsid w:val="00D034DA"/>
    <w:rsid w:val="00D04A4C"/>
    <w:rsid w:val="00D07416"/>
    <w:rsid w:val="00D1400D"/>
    <w:rsid w:val="00D145BE"/>
    <w:rsid w:val="00D24361"/>
    <w:rsid w:val="00D34FAF"/>
    <w:rsid w:val="00D41164"/>
    <w:rsid w:val="00D45A2A"/>
    <w:rsid w:val="00D47341"/>
    <w:rsid w:val="00D4742A"/>
    <w:rsid w:val="00D52BA2"/>
    <w:rsid w:val="00D55479"/>
    <w:rsid w:val="00D57182"/>
    <w:rsid w:val="00D636FC"/>
    <w:rsid w:val="00D81C4C"/>
    <w:rsid w:val="00D83382"/>
    <w:rsid w:val="00D8524B"/>
    <w:rsid w:val="00D8632C"/>
    <w:rsid w:val="00D930AA"/>
    <w:rsid w:val="00DA0900"/>
    <w:rsid w:val="00DA1554"/>
    <w:rsid w:val="00DA50CB"/>
    <w:rsid w:val="00DB3547"/>
    <w:rsid w:val="00DC1482"/>
    <w:rsid w:val="00DD2A02"/>
    <w:rsid w:val="00DE29A0"/>
    <w:rsid w:val="00DE46FE"/>
    <w:rsid w:val="00DE4C8A"/>
    <w:rsid w:val="00DE6D5C"/>
    <w:rsid w:val="00DF2307"/>
    <w:rsid w:val="00E00053"/>
    <w:rsid w:val="00E073F9"/>
    <w:rsid w:val="00E0799C"/>
    <w:rsid w:val="00E15DE0"/>
    <w:rsid w:val="00E30A51"/>
    <w:rsid w:val="00E44F73"/>
    <w:rsid w:val="00E57688"/>
    <w:rsid w:val="00E6083B"/>
    <w:rsid w:val="00E73840"/>
    <w:rsid w:val="00E80F89"/>
    <w:rsid w:val="00E847FF"/>
    <w:rsid w:val="00E84DBF"/>
    <w:rsid w:val="00E97DE0"/>
    <w:rsid w:val="00E97F39"/>
    <w:rsid w:val="00EC17D4"/>
    <w:rsid w:val="00EC68C9"/>
    <w:rsid w:val="00ED1205"/>
    <w:rsid w:val="00ED31A7"/>
    <w:rsid w:val="00ED528F"/>
    <w:rsid w:val="00EE4C43"/>
    <w:rsid w:val="00EF074B"/>
    <w:rsid w:val="00EF0FA7"/>
    <w:rsid w:val="00F01B6F"/>
    <w:rsid w:val="00F113FA"/>
    <w:rsid w:val="00F2253B"/>
    <w:rsid w:val="00F25F00"/>
    <w:rsid w:val="00F262EE"/>
    <w:rsid w:val="00F328C0"/>
    <w:rsid w:val="00F33606"/>
    <w:rsid w:val="00F33C34"/>
    <w:rsid w:val="00F451F4"/>
    <w:rsid w:val="00F46AAD"/>
    <w:rsid w:val="00F51BDD"/>
    <w:rsid w:val="00F65892"/>
    <w:rsid w:val="00F65A8C"/>
    <w:rsid w:val="00F76D14"/>
    <w:rsid w:val="00F81EA0"/>
    <w:rsid w:val="00F82D76"/>
    <w:rsid w:val="00F97CEC"/>
    <w:rsid w:val="00FA54B5"/>
    <w:rsid w:val="00FB3A60"/>
    <w:rsid w:val="00FC61B3"/>
    <w:rsid w:val="00FD0916"/>
    <w:rsid w:val="00FD2D19"/>
    <w:rsid w:val="00FD4DF7"/>
    <w:rsid w:val="00FE2630"/>
    <w:rsid w:val="00FE2A76"/>
    <w:rsid w:val="00FF0370"/>
    <w:rsid w:val="00FF39B6"/>
    <w:rsid w:val="00FF620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w:uiPriority="99" w:qFormat="1"/>
    <w:lsdException w:name="List Number" w:uiPriority="99" w:qFormat="1"/>
    <w:lsdException w:name="List Bullet 2" w:uiPriority="99"/>
    <w:lsdException w:name="List Bullet 3" w:uiPriority="99"/>
    <w:lsdException w:name="List Bullet 4" w:uiPriority="99"/>
    <w:lsdException w:name="List Bullet 5"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qForma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uiPriority w:val="99"/>
    <w:qFormat/>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2"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27B8"/>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s>
</file>

<file path=word/webSettings.xml><?xml version="1.0" encoding="utf-8"?>
<w:webSettings xmlns:r="http://schemas.openxmlformats.org/officeDocument/2006/relationships" xmlns:w="http://schemas.openxmlformats.org/wordprocessingml/2006/main">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biodiversity/threatened/index.html" TargetMode="External"/><Relationship Id="rId13" Type="http://schemas.openxmlformats.org/officeDocument/2006/relationships/hyperlink" Target="http://www.birdlife.org.au/bird-profile/red-knot" TargetMode="External"/><Relationship Id="rId18" Type="http://schemas.openxmlformats.org/officeDocument/2006/relationships/hyperlink" Target="http://www.cms.int/sites/default/files/document/COP11_Inf_44_Proposals_for_Concerted_and_Cooperative_Action_Bird_Species_for_Consideration_by_COP11_0.pdf"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mailto:species.consultation@environment.gov.au" TargetMode="External"/><Relationship Id="rId12" Type="http://schemas.openxmlformats.org/officeDocument/2006/relationships/hyperlink" Target="http://www.environment.gov.au/biodiversity/migratory/publications/shorebirds-east-asia.html" TargetMode="External"/><Relationship Id="rId17" Type="http://schemas.openxmlformats.org/officeDocument/2006/relationships/hyperlink" Target="http://www.worldbirdnames.org/"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www.environment.gov.au/resource/draft-significant-impact-guidelines-36-migratory-shorebird-species-migratory-species-epbc"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recovery.html"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environment.gov.au/resource/draft-significant-impact-guidelines-36-migratory-shorebird-species-migratory-species-epbc" TargetMode="External"/><Relationship Id="rId23" Type="http://schemas.openxmlformats.org/officeDocument/2006/relationships/footer" Target="footer2.xml"/><Relationship Id="rId36" Type="http://schemas.microsoft.com/office/2007/relationships/stylesWithEffects" Target="stylesWithEffects.xml"/><Relationship Id="rId10" Type="http://schemas.openxmlformats.org/officeDocument/2006/relationships/hyperlink" Target="http://www.environment.gov.au/biodiversity/threatened/nominations.html" TargetMode="External"/><Relationship Id="rId19" Type="http://schemas.openxmlformats.org/officeDocument/2006/relationships/hyperlink" Target="http://www.lrm.nt.gov.au/__data/assets/pdf_file/0016/143116/Red-Knot_VU_FINAL.pdf" TargetMode="External"/><Relationship Id="rId4" Type="http://schemas.openxmlformats.org/officeDocument/2006/relationships/webSettings" Target="webSettings.xml"/><Relationship Id="rId9" Type="http://schemas.openxmlformats.org/officeDocument/2006/relationships/hyperlink" Target="http://www.environment.gov.au/biodiversity/threatened/pubs/guidelines-species.pdf" TargetMode="External"/><Relationship Id="rId14" Type="http://schemas.openxmlformats.org/officeDocument/2006/relationships/hyperlink" Target="http://www.birdlife.org" TargetMode="External"/><Relationship Id="rId22" Type="http://schemas.openxmlformats.org/officeDocument/2006/relationships/footer" Target="footer1.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6739</Words>
  <Characters>38779</Characters>
  <Application>Microsoft Office Word</Application>
  <DocSecurity>0</DocSecurity>
  <Lines>323</Lines>
  <Paragraphs>90</Paragraphs>
  <ScaleCrop>false</ScaleCrop>
  <LinksUpToDate>false</LinksUpToDate>
  <CharactersWithSpaces>45428</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Calidris canutus (red knot)</dc:title>
  <dc:creator/>
  <cp:lastModifiedBy/>
  <cp:revision>1</cp:revision>
  <dcterms:created xsi:type="dcterms:W3CDTF">2015-09-30T05:07:00Z</dcterms:created>
  <dcterms:modified xsi:type="dcterms:W3CDTF">2015-09-30T05:07:00Z</dcterms:modified>
</cp:coreProperties>
</file>