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5E160" w14:textId="77777777" w:rsidR="00BE5F07" w:rsidRDefault="00BE5F07" w:rsidP="00BE5F07">
      <w:pPr>
        <w:rPr>
          <w:b/>
        </w:rPr>
      </w:pPr>
      <w:bookmarkStart w:id="0" w:name="_GoBack"/>
      <w:bookmarkEnd w:id="0"/>
    </w:p>
    <w:p w14:paraId="015C857B" w14:textId="6EC5EB8A" w:rsidR="00917D1D" w:rsidRDefault="00BE5F07" w:rsidP="0079595F">
      <w:pPr>
        <w:jc w:val="center"/>
        <w:rPr>
          <w:b/>
        </w:rPr>
      </w:pPr>
      <w:r w:rsidRPr="00A81E2F">
        <w:rPr>
          <w:b/>
        </w:rPr>
        <w:t>APPROVAL AS AN ARTIFICIAL PROPAGATION PROGRAM</w:t>
      </w:r>
      <w:r>
        <w:rPr>
          <w:b/>
        </w:rPr>
        <w:t xml:space="preserve"> </w:t>
      </w:r>
      <w:r w:rsidR="00917D1D">
        <w:rPr>
          <w:b/>
        </w:rPr>
        <w:t>–</w:t>
      </w:r>
      <w:r w:rsidR="00716418">
        <w:rPr>
          <w:b/>
        </w:rPr>
        <w:t xml:space="preserve"> </w:t>
      </w:r>
    </w:p>
    <w:p w14:paraId="64CF98FE" w14:textId="39E9EE04" w:rsidR="00BE5F07" w:rsidRPr="00A81E2F" w:rsidRDefault="00BE5F07" w:rsidP="0079595F">
      <w:pPr>
        <w:jc w:val="center"/>
        <w:rPr>
          <w:b/>
        </w:rPr>
      </w:pPr>
      <w:r>
        <w:rPr>
          <w:b/>
        </w:rPr>
        <w:t xml:space="preserve">ORCHID PRODUCTIONS </w:t>
      </w:r>
    </w:p>
    <w:p w14:paraId="6D30A75E" w14:textId="77777777" w:rsidR="0079595F" w:rsidRDefault="0079595F" w:rsidP="00BE5F07"/>
    <w:p w14:paraId="0B2D3752" w14:textId="78714E0A" w:rsidR="00BE5F07" w:rsidRDefault="00BE5F07" w:rsidP="00BE5F07">
      <w:r>
        <w:t xml:space="preserve">Orchid Productions </w:t>
      </w:r>
      <w:r w:rsidR="008F0328">
        <w:t xml:space="preserve">is an </w:t>
      </w:r>
      <w:r>
        <w:t>approved artificial propagation program</w:t>
      </w:r>
      <w:r w:rsidR="008F0328">
        <w:t xml:space="preserve">. A review of the operation is due by </w:t>
      </w:r>
      <w:r w:rsidR="00421C77">
        <w:t>1</w:t>
      </w:r>
      <w:r w:rsidR="000A362F">
        <w:t xml:space="preserve"> </w:t>
      </w:r>
      <w:r w:rsidR="00421C77">
        <w:t xml:space="preserve">May </w:t>
      </w:r>
      <w:r>
        <w:t xml:space="preserve">2025 under Regulation 9A.18 of the </w:t>
      </w:r>
      <w:r w:rsidRPr="00BE5F07">
        <w:rPr>
          <w:i/>
          <w:iCs/>
        </w:rPr>
        <w:t>Environment Protection and Biodiversity Conservation Act 1999</w:t>
      </w:r>
      <w:r>
        <w:t xml:space="preserve"> (EPBC Act) for the following orchids:</w:t>
      </w:r>
    </w:p>
    <w:p w14:paraId="60AFFF9B" w14:textId="77777777" w:rsidR="00BE5F07" w:rsidRDefault="00BE5F07" w:rsidP="00BE5F07">
      <w:r>
        <w:t>Approved at genus level (excluding CITES Appendix I and EPBC listed species):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4642"/>
      </w:tblGrid>
      <w:tr w:rsidR="00BE5F07" w:rsidRPr="009B59C6" w14:paraId="42FCB6F7" w14:textId="77777777" w:rsidTr="00903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18" w:type="dxa"/>
          </w:tcPr>
          <w:p w14:paraId="0BB9D093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Acacallis</w:t>
            </w:r>
            <w:proofErr w:type="spellEnd"/>
          </w:p>
        </w:tc>
        <w:tc>
          <w:tcPr>
            <w:tcW w:w="2268" w:type="dxa"/>
          </w:tcPr>
          <w:p w14:paraId="72834269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Dendrobium</w:t>
            </w:r>
          </w:p>
        </w:tc>
        <w:tc>
          <w:tcPr>
            <w:tcW w:w="4642" w:type="dxa"/>
          </w:tcPr>
          <w:p w14:paraId="30979A06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Oerstedella</w:t>
            </w:r>
            <w:proofErr w:type="spellEnd"/>
          </w:p>
        </w:tc>
      </w:tr>
      <w:tr w:rsidR="00BE5F07" w:rsidRPr="009B59C6" w14:paraId="6CDC0E00" w14:textId="77777777" w:rsidTr="00903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18" w:type="dxa"/>
          </w:tcPr>
          <w:p w14:paraId="7403F2F3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Acineta</w:t>
            </w:r>
            <w:proofErr w:type="spellEnd"/>
          </w:p>
        </w:tc>
        <w:tc>
          <w:tcPr>
            <w:tcW w:w="2268" w:type="dxa"/>
          </w:tcPr>
          <w:p w14:paraId="568C5095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Encyclia</w:t>
            </w:r>
            <w:proofErr w:type="spellEnd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 xml:space="preserve">  </w:t>
            </w:r>
          </w:p>
        </w:tc>
        <w:tc>
          <w:tcPr>
            <w:tcW w:w="4642" w:type="dxa"/>
          </w:tcPr>
          <w:p w14:paraId="5FFC4B27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Oncidium</w:t>
            </w:r>
            <w:proofErr w:type="spellEnd"/>
          </w:p>
        </w:tc>
      </w:tr>
      <w:tr w:rsidR="00BE5F07" w:rsidRPr="009B59C6" w14:paraId="4287DD06" w14:textId="77777777" w:rsidTr="009030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18" w:type="dxa"/>
          </w:tcPr>
          <w:p w14:paraId="51121959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Anguloa</w:t>
            </w:r>
            <w:proofErr w:type="spellEnd"/>
          </w:p>
        </w:tc>
        <w:tc>
          <w:tcPr>
            <w:tcW w:w="2268" w:type="dxa"/>
          </w:tcPr>
          <w:p w14:paraId="3E635535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Epidendrum</w:t>
            </w:r>
            <w:proofErr w:type="spellEnd"/>
          </w:p>
        </w:tc>
        <w:tc>
          <w:tcPr>
            <w:tcW w:w="4642" w:type="dxa"/>
          </w:tcPr>
          <w:p w14:paraId="03C89EFC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Phalaenopsis</w:t>
            </w:r>
          </w:p>
        </w:tc>
      </w:tr>
      <w:tr w:rsidR="00BE5F07" w:rsidRPr="009B59C6" w14:paraId="4EF00A77" w14:textId="77777777" w:rsidTr="00903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18" w:type="dxa"/>
          </w:tcPr>
          <w:p w14:paraId="713700D9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Ascocentrum</w:t>
            </w:r>
            <w:proofErr w:type="spellEnd"/>
          </w:p>
        </w:tc>
        <w:tc>
          <w:tcPr>
            <w:tcW w:w="2268" w:type="dxa"/>
          </w:tcPr>
          <w:p w14:paraId="66288495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Laelia</w:t>
            </w:r>
            <w:proofErr w:type="spellEnd"/>
          </w:p>
        </w:tc>
        <w:tc>
          <w:tcPr>
            <w:tcW w:w="4642" w:type="dxa"/>
          </w:tcPr>
          <w:p w14:paraId="3B733CCB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Sarcochilus</w:t>
            </w:r>
            <w:proofErr w:type="spellEnd"/>
          </w:p>
        </w:tc>
      </w:tr>
      <w:tr w:rsidR="00BE5F07" w:rsidRPr="009B59C6" w14:paraId="4176181B" w14:textId="77777777" w:rsidTr="009030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18" w:type="dxa"/>
          </w:tcPr>
          <w:p w14:paraId="69CE6573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Brassia</w:t>
            </w:r>
            <w:proofErr w:type="spellEnd"/>
          </w:p>
        </w:tc>
        <w:tc>
          <w:tcPr>
            <w:tcW w:w="2268" w:type="dxa"/>
          </w:tcPr>
          <w:p w14:paraId="2E16CE09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Lycaste</w:t>
            </w:r>
            <w:proofErr w:type="spellEnd"/>
          </w:p>
        </w:tc>
        <w:tc>
          <w:tcPr>
            <w:tcW w:w="4642" w:type="dxa"/>
          </w:tcPr>
          <w:p w14:paraId="3BEB0045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Sophronitis</w:t>
            </w:r>
            <w:proofErr w:type="spellEnd"/>
          </w:p>
        </w:tc>
      </w:tr>
      <w:tr w:rsidR="00BE5F07" w:rsidRPr="009B59C6" w14:paraId="5E891D0A" w14:textId="77777777" w:rsidTr="00903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18" w:type="dxa"/>
          </w:tcPr>
          <w:p w14:paraId="6A8790C2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Bulbophyllum</w:t>
            </w:r>
            <w:proofErr w:type="spellEnd"/>
          </w:p>
        </w:tc>
        <w:tc>
          <w:tcPr>
            <w:tcW w:w="2268" w:type="dxa"/>
          </w:tcPr>
          <w:p w14:paraId="6DC95138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Mediocalcar</w:t>
            </w:r>
            <w:proofErr w:type="spellEnd"/>
          </w:p>
        </w:tc>
        <w:tc>
          <w:tcPr>
            <w:tcW w:w="4642" w:type="dxa"/>
          </w:tcPr>
          <w:p w14:paraId="5F3DBD04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Vanda</w:t>
            </w:r>
          </w:p>
        </w:tc>
      </w:tr>
      <w:tr w:rsidR="00BE5F07" w:rsidRPr="009B59C6" w14:paraId="71CEFE9E" w14:textId="77777777" w:rsidTr="009030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18" w:type="dxa"/>
          </w:tcPr>
          <w:p w14:paraId="4D2BF9A0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Cattleya</w:t>
            </w:r>
            <w:proofErr w:type="spellEnd"/>
          </w:p>
        </w:tc>
        <w:tc>
          <w:tcPr>
            <w:tcW w:w="2268" w:type="dxa"/>
          </w:tcPr>
          <w:p w14:paraId="2B1445AB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Miltonia</w:t>
            </w:r>
            <w:proofErr w:type="spellEnd"/>
          </w:p>
        </w:tc>
        <w:tc>
          <w:tcPr>
            <w:tcW w:w="4642" w:type="dxa"/>
          </w:tcPr>
          <w:p w14:paraId="43C18318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Zygopetalum</w:t>
            </w:r>
            <w:proofErr w:type="spellEnd"/>
          </w:p>
        </w:tc>
      </w:tr>
      <w:tr w:rsidR="00BE5F07" w:rsidRPr="009B59C6" w14:paraId="70D8D191" w14:textId="77777777" w:rsidTr="00903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18" w:type="dxa"/>
          </w:tcPr>
          <w:p w14:paraId="2D0AD781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Coelogyne</w:t>
            </w:r>
            <w:proofErr w:type="spellEnd"/>
          </w:p>
        </w:tc>
        <w:tc>
          <w:tcPr>
            <w:tcW w:w="2268" w:type="dxa"/>
          </w:tcPr>
          <w:p w14:paraId="13FA3D1E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proofErr w:type="spellStart"/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Miltoniopsis</w:t>
            </w:r>
            <w:proofErr w:type="spellEnd"/>
          </w:p>
        </w:tc>
        <w:tc>
          <w:tcPr>
            <w:tcW w:w="4642" w:type="dxa"/>
          </w:tcPr>
          <w:p w14:paraId="020765CB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</w:p>
        </w:tc>
      </w:tr>
      <w:tr w:rsidR="00BE5F07" w:rsidRPr="009B59C6" w14:paraId="1CC3C734" w14:textId="77777777" w:rsidTr="009030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18" w:type="dxa"/>
          </w:tcPr>
          <w:p w14:paraId="48ECAA0E" w14:textId="77777777" w:rsidR="00BE5F07" w:rsidRPr="00BE5F07" w:rsidRDefault="00BE5F07" w:rsidP="00903064">
            <w:pPr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</w:pPr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Cymbidium</w:t>
            </w:r>
          </w:p>
        </w:tc>
        <w:tc>
          <w:tcPr>
            <w:tcW w:w="2268" w:type="dxa"/>
          </w:tcPr>
          <w:p w14:paraId="3A44A7BD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  <w:r w:rsidRPr="00BE5F07">
              <w:rPr>
                <w:rFonts w:eastAsia="Times New Roman" w:cs="Arial"/>
                <w:i/>
                <w:iCs/>
                <w:color w:val="000000"/>
                <w:sz w:val="22"/>
                <w:lang w:eastAsia="en-AU"/>
              </w:rPr>
              <w:t>Odontoglossum</w:t>
            </w:r>
          </w:p>
        </w:tc>
        <w:tc>
          <w:tcPr>
            <w:tcW w:w="4642" w:type="dxa"/>
          </w:tcPr>
          <w:p w14:paraId="76E3D087" w14:textId="77777777" w:rsidR="00BE5F07" w:rsidRPr="00BE5F07" w:rsidRDefault="00BE5F07" w:rsidP="00903064">
            <w:pPr>
              <w:rPr>
                <w:rFonts w:cs="Arial"/>
                <w:sz w:val="22"/>
              </w:rPr>
            </w:pPr>
          </w:p>
        </w:tc>
      </w:tr>
    </w:tbl>
    <w:p w14:paraId="5C63D02F" w14:textId="77777777" w:rsidR="00BE5F07" w:rsidRPr="00A81E2F" w:rsidRDefault="00BE5F07" w:rsidP="00BE5F07">
      <w:pPr>
        <w:rPr>
          <w:i/>
        </w:rPr>
      </w:pPr>
    </w:p>
    <w:p w14:paraId="3ECE1340" w14:textId="4F9AA5F3" w:rsidR="009B4D55" w:rsidRDefault="009B4D55" w:rsidP="000F5E1B"/>
    <w:p w14:paraId="6C7AEBB8" w14:textId="6D7F4320" w:rsidR="001C26EC" w:rsidRDefault="001C26EC" w:rsidP="001C26EC">
      <w:pPr>
        <w:rPr>
          <w:rFonts w:cs="Arial"/>
        </w:rPr>
      </w:pPr>
      <w:r w:rsidRPr="00894EE5">
        <w:rPr>
          <w:rFonts w:cs="Arial"/>
        </w:rPr>
        <w:t>Dated this</w:t>
      </w:r>
      <w:r>
        <w:rPr>
          <w:rFonts w:cs="Arial"/>
        </w:rPr>
        <w:t xml:space="preserve"> …</w:t>
      </w:r>
      <w:r w:rsidR="00FA086A">
        <w:rPr>
          <w:rFonts w:cs="Arial"/>
        </w:rPr>
        <w:t>12</w:t>
      </w:r>
      <w:r>
        <w:rPr>
          <w:rFonts w:cs="Arial"/>
        </w:rPr>
        <w:t>…</w:t>
      </w:r>
      <w:r w:rsidR="00695E9F">
        <w:rPr>
          <w:rFonts w:cs="Arial"/>
        </w:rPr>
        <w:t>..</w:t>
      </w:r>
      <w:r>
        <w:rPr>
          <w:rFonts w:cs="Arial"/>
        </w:rPr>
        <w:t xml:space="preserve"> </w:t>
      </w:r>
      <w:proofErr w:type="gramStart"/>
      <w:r w:rsidRPr="00894EE5">
        <w:rPr>
          <w:rFonts w:cs="Arial"/>
        </w:rPr>
        <w:t>day</w:t>
      </w:r>
      <w:proofErr w:type="gramEnd"/>
      <w:r w:rsidRPr="00894EE5">
        <w:rPr>
          <w:rFonts w:cs="Arial"/>
        </w:rPr>
        <w:t xml:space="preserve"> of</w:t>
      </w:r>
      <w:r>
        <w:rPr>
          <w:rFonts w:cs="Arial"/>
        </w:rPr>
        <w:t xml:space="preserve"> </w:t>
      </w:r>
      <w:r w:rsidR="003A1AFF">
        <w:rPr>
          <w:rFonts w:cs="Arial"/>
        </w:rPr>
        <w:t xml:space="preserve">May </w:t>
      </w:r>
      <w:r w:rsidRPr="00894EE5">
        <w:rPr>
          <w:rFonts w:cs="Arial"/>
        </w:rPr>
        <w:t>2020</w:t>
      </w:r>
    </w:p>
    <w:p w14:paraId="0586B814" w14:textId="1C508F3D" w:rsidR="001C26EC" w:rsidRDefault="001C26EC" w:rsidP="001C26EC">
      <w:pPr>
        <w:rPr>
          <w:rFonts w:cs="Arial"/>
        </w:rPr>
      </w:pPr>
    </w:p>
    <w:p w14:paraId="5993E4EF" w14:textId="63D12A7E" w:rsidR="001C26EC" w:rsidRDefault="00FA086A" w:rsidP="001C26EC">
      <w:pPr>
        <w:rPr>
          <w:rFonts w:cs="Arial"/>
        </w:rPr>
      </w:pPr>
      <w:r>
        <w:rPr>
          <w:rFonts w:cs="Arial"/>
        </w:rPr>
        <w:t xml:space="preserve">      SIGNED</w:t>
      </w:r>
    </w:p>
    <w:p w14:paraId="58A12D7A" w14:textId="69168585" w:rsidR="001C26EC" w:rsidRPr="00894EE5" w:rsidRDefault="001C26EC" w:rsidP="001C26EC">
      <w:pPr>
        <w:rPr>
          <w:rFonts w:cs="Arial"/>
        </w:rPr>
      </w:pPr>
      <w:r>
        <w:rPr>
          <w:rFonts w:cs="Arial"/>
        </w:rPr>
        <w:t>…………………………………………</w:t>
      </w:r>
    </w:p>
    <w:p w14:paraId="7ADD29CD" w14:textId="5F0F4FEA" w:rsidR="00BE5F07" w:rsidRDefault="008F0328" w:rsidP="000F5E1B">
      <w:r>
        <w:t>William Quinn</w:t>
      </w:r>
      <w:r w:rsidR="001C26EC">
        <w:br/>
        <w:t>Delegate of the Minister for the Environment</w:t>
      </w:r>
    </w:p>
    <w:p w14:paraId="6979B213" w14:textId="7CB17C95" w:rsidR="00BB6303" w:rsidRDefault="00BB6303" w:rsidP="000F5E1B"/>
    <w:p w14:paraId="0321DEB5" w14:textId="77777777" w:rsidR="00D50E4F" w:rsidRDefault="00D50E4F" w:rsidP="000F5E1B">
      <w:pPr>
        <w:rPr>
          <w:noProof/>
        </w:rPr>
      </w:pPr>
    </w:p>
    <w:p w14:paraId="77600081" w14:textId="77777777" w:rsidR="00D50E4F" w:rsidRDefault="00D50E4F" w:rsidP="000F5E1B">
      <w:pPr>
        <w:rPr>
          <w:noProof/>
        </w:rPr>
      </w:pPr>
    </w:p>
    <w:p w14:paraId="674B6147" w14:textId="77777777" w:rsidR="00917D1D" w:rsidRPr="00D50E4F" w:rsidRDefault="00917D1D" w:rsidP="00917D1D">
      <w:pPr>
        <w:rPr>
          <w:b/>
          <w:bCs/>
          <w:noProof/>
        </w:rPr>
      </w:pPr>
      <w:r w:rsidRPr="00D50E4F">
        <w:rPr>
          <w:b/>
          <w:bCs/>
          <w:noProof/>
        </w:rPr>
        <w:lastRenderedPageBreak/>
        <w:t>Artificially propagated specimens</w:t>
      </w:r>
    </w:p>
    <w:p w14:paraId="51DFD3F5" w14:textId="3C5EA0D8" w:rsidR="00917D1D" w:rsidRDefault="00917D1D" w:rsidP="00917D1D">
      <w:pPr>
        <w:rPr>
          <w:noProof/>
        </w:rPr>
      </w:pPr>
      <w:r>
        <w:rPr>
          <w:noProof/>
        </w:rPr>
        <w:t>Approval of this program means that artificially propagated specimens derived from the program are eligible for commercial export under the EPBC Act. An artificially propagated specimen is defined as a specimen grown under controlled conditions from seeds, cutt</w:t>
      </w:r>
      <w:r w:rsidR="003D39A2">
        <w:rPr>
          <w:noProof/>
        </w:rPr>
        <w:t>i</w:t>
      </w:r>
      <w:r>
        <w:rPr>
          <w:noProof/>
        </w:rPr>
        <w:t>ngs, divisions, callus tissues or other plant tissues, spores or other propagules that are either exempt or have been derived from cultivated parental stock.</w:t>
      </w:r>
    </w:p>
    <w:p w14:paraId="12D33ED0" w14:textId="77777777" w:rsidR="00917D1D" w:rsidRPr="00D50E4F" w:rsidRDefault="00917D1D" w:rsidP="00917D1D">
      <w:pPr>
        <w:rPr>
          <w:b/>
          <w:bCs/>
          <w:noProof/>
        </w:rPr>
      </w:pPr>
      <w:r w:rsidRPr="00D50E4F">
        <w:rPr>
          <w:b/>
          <w:bCs/>
          <w:noProof/>
        </w:rPr>
        <w:t>Variations to approval</w:t>
      </w:r>
    </w:p>
    <w:p w14:paraId="4D1D7F1D" w14:textId="77777777" w:rsidR="00917D1D" w:rsidRDefault="00917D1D" w:rsidP="00917D1D">
      <w:pPr>
        <w:rPr>
          <w:noProof/>
        </w:rPr>
      </w:pPr>
      <w:r>
        <w:rPr>
          <w:noProof/>
        </w:rPr>
        <w:t>The approval holder is required to seek a variation to the approval if they wish to export specimens from a species, genus or family that is not specifically covered by this approval.</w:t>
      </w:r>
    </w:p>
    <w:p w14:paraId="7FA2554C" w14:textId="77777777" w:rsidR="00917D1D" w:rsidRPr="00D50E4F" w:rsidRDefault="00917D1D" w:rsidP="00917D1D">
      <w:pPr>
        <w:rPr>
          <w:b/>
          <w:bCs/>
          <w:noProof/>
        </w:rPr>
      </w:pPr>
      <w:r w:rsidRPr="00D50E4F">
        <w:rPr>
          <w:b/>
          <w:bCs/>
          <w:noProof/>
        </w:rPr>
        <w:t>Commercial export permits</w:t>
      </w:r>
    </w:p>
    <w:p w14:paraId="11AF35AE" w14:textId="6F4DF8D0" w:rsidR="00917D1D" w:rsidRDefault="00917D1D" w:rsidP="00917D1D">
      <w:pPr>
        <w:rPr>
          <w:noProof/>
        </w:rPr>
      </w:pPr>
      <w:r>
        <w:rPr>
          <w:noProof/>
        </w:rPr>
        <w:t>Every international commercial shipment must be covered by an export permit. Exporters can apply for a permit from the Department’s website at:</w:t>
      </w:r>
      <w:r w:rsidRPr="00917D1D">
        <w:t xml:space="preserve"> </w:t>
      </w:r>
      <w:hyperlink r:id="rId7" w:history="1">
        <w:r w:rsidRPr="00EE2E6E">
          <w:rPr>
            <w:rStyle w:val="Hyperlink"/>
            <w:noProof/>
          </w:rPr>
          <w:t>http://www.environment.gov.au/biodiversity/wildlife-trade/commercial</w:t>
        </w:r>
      </w:hyperlink>
    </w:p>
    <w:p w14:paraId="6E778CD6" w14:textId="77777777" w:rsidR="00917D1D" w:rsidRDefault="00917D1D" w:rsidP="00917D1D">
      <w:pPr>
        <w:rPr>
          <w:noProof/>
        </w:rPr>
      </w:pPr>
    </w:p>
    <w:p w14:paraId="40055FBB" w14:textId="077FF2C1" w:rsidR="00BB6303" w:rsidRPr="000F5E1B" w:rsidRDefault="00BB6303" w:rsidP="000F5E1B"/>
    <w:sectPr w:rsidR="00BB6303" w:rsidRPr="000F5E1B" w:rsidSect="00FA4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6D95C" w14:textId="77777777" w:rsidR="00471FEF" w:rsidRDefault="00471FEF" w:rsidP="00A60185">
      <w:pPr>
        <w:spacing w:after="0" w:line="240" w:lineRule="auto"/>
      </w:pPr>
      <w:r>
        <w:separator/>
      </w:r>
    </w:p>
  </w:endnote>
  <w:endnote w:type="continuationSeparator" w:id="0">
    <w:p w14:paraId="67BC57F6" w14:textId="77777777" w:rsidR="00471FEF" w:rsidRDefault="00471FEF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?l?r ??u!??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3A80D" w14:textId="77777777" w:rsidR="00191B87" w:rsidRDefault="00191B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27B2D70B" w14:textId="77777777" w:rsidR="00100BEF" w:rsidRDefault="00DD5A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B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68F9D" w14:textId="77777777" w:rsidR="001954E9" w:rsidRDefault="001954E9" w:rsidP="001954E9">
    <w:pPr>
      <w:pStyle w:val="Footer"/>
      <w:jc w:val="center"/>
      <w:rPr>
        <w:sz w:val="16"/>
        <w:szCs w:val="16"/>
      </w:rPr>
    </w:pPr>
  </w:p>
  <w:p w14:paraId="1B602FD6" w14:textId="77777777" w:rsidR="001954E9" w:rsidRPr="003A2BAF" w:rsidRDefault="001954E9" w:rsidP="001954E9">
    <w:pPr>
      <w:pStyle w:val="Footer"/>
      <w:jc w:val="center"/>
      <w:rPr>
        <w:sz w:val="16"/>
        <w:szCs w:val="16"/>
      </w:rPr>
    </w:pPr>
    <w:r w:rsidRPr="003A2BAF">
      <w:rPr>
        <w:sz w:val="16"/>
        <w:szCs w:val="16"/>
      </w:rPr>
      <w:t xml:space="preserve">GPO Box 787 Canberra ACT 2601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Telephone 02 6274 1111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Facsimile 02 6274 1666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www.environment.gov.au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54450" w14:textId="77777777" w:rsidR="00471FEF" w:rsidRDefault="00471FEF" w:rsidP="00A60185">
      <w:pPr>
        <w:spacing w:after="0" w:line="240" w:lineRule="auto"/>
      </w:pPr>
      <w:r>
        <w:separator/>
      </w:r>
    </w:p>
  </w:footnote>
  <w:footnote w:type="continuationSeparator" w:id="0">
    <w:p w14:paraId="285B7ECD" w14:textId="77777777" w:rsidR="00471FEF" w:rsidRDefault="00471FEF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ED48A" w14:textId="77777777" w:rsidR="00100BEF" w:rsidRDefault="001F6C15" w:rsidP="00E45765">
    <w:pPr>
      <w:pStyle w:val="Classification"/>
    </w:pPr>
    <w:r>
      <w:fldChar w:fldCharType="begin"/>
    </w:r>
    <w:r w:rsidR="0032515D">
      <w:instrText xml:space="preserve"> DOCPROPERTY SecurityClassification \* MERGEFORMAT </w:instrText>
    </w:r>
    <w:r>
      <w:fldChar w:fldCharType="separate"/>
    </w:r>
    <w:r w:rsidR="00471FEF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94FC6" w14:textId="77777777" w:rsidR="00191B87" w:rsidRDefault="00191B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EF48" w14:textId="77777777" w:rsidR="00410C0C" w:rsidRDefault="00410C0C" w:rsidP="0079595F">
    <w:pPr>
      <w:pStyle w:val="Header"/>
    </w:pPr>
    <w:r>
      <w:rPr>
        <w:rFonts w:asciiTheme="majorHAnsi" w:hAnsiTheme="majorHAnsi"/>
        <w:noProof/>
        <w:sz w:val="16"/>
        <w:szCs w:val="16"/>
        <w:lang w:eastAsia="en-AU"/>
      </w:rPr>
      <w:drawing>
        <wp:inline distT="0" distB="0" distL="0" distR="0" wp14:anchorId="0FD32D73" wp14:editId="337938F4">
          <wp:extent cx="4171950" cy="1252111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WE_Inline_BLACK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8703" cy="1281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B562C3" w14:textId="77777777" w:rsidR="00410C0C" w:rsidRDefault="00410C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471FEF"/>
    <w:rsid w:val="00004AEE"/>
    <w:rsid w:val="00005CAA"/>
    <w:rsid w:val="00010210"/>
    <w:rsid w:val="000124FB"/>
    <w:rsid w:val="00012D66"/>
    <w:rsid w:val="00015ADA"/>
    <w:rsid w:val="00020C99"/>
    <w:rsid w:val="0002707B"/>
    <w:rsid w:val="00043BC6"/>
    <w:rsid w:val="0005148E"/>
    <w:rsid w:val="00060397"/>
    <w:rsid w:val="00064315"/>
    <w:rsid w:val="00072C5A"/>
    <w:rsid w:val="000759E5"/>
    <w:rsid w:val="00080F55"/>
    <w:rsid w:val="00084AC6"/>
    <w:rsid w:val="00091608"/>
    <w:rsid w:val="00092CF3"/>
    <w:rsid w:val="0009333C"/>
    <w:rsid w:val="0009704F"/>
    <w:rsid w:val="000A0F11"/>
    <w:rsid w:val="000A125A"/>
    <w:rsid w:val="000A362F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5388"/>
    <w:rsid w:val="000D6D63"/>
    <w:rsid w:val="000E0081"/>
    <w:rsid w:val="000E07CF"/>
    <w:rsid w:val="000E31C1"/>
    <w:rsid w:val="000F2CF2"/>
    <w:rsid w:val="000F47AE"/>
    <w:rsid w:val="000F5E1B"/>
    <w:rsid w:val="00100BEF"/>
    <w:rsid w:val="00111326"/>
    <w:rsid w:val="0011498E"/>
    <w:rsid w:val="001155F6"/>
    <w:rsid w:val="00117A45"/>
    <w:rsid w:val="001224AE"/>
    <w:rsid w:val="001337D4"/>
    <w:rsid w:val="00147C12"/>
    <w:rsid w:val="00151526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34BC"/>
    <w:rsid w:val="001842A2"/>
    <w:rsid w:val="001846EA"/>
    <w:rsid w:val="00187FA8"/>
    <w:rsid w:val="00191B87"/>
    <w:rsid w:val="00192F5E"/>
    <w:rsid w:val="001954E9"/>
    <w:rsid w:val="00197772"/>
    <w:rsid w:val="001A51C8"/>
    <w:rsid w:val="001A54B5"/>
    <w:rsid w:val="001B4CA8"/>
    <w:rsid w:val="001B5EA1"/>
    <w:rsid w:val="001C26EC"/>
    <w:rsid w:val="001C4F3D"/>
    <w:rsid w:val="001D0CDC"/>
    <w:rsid w:val="001D1D82"/>
    <w:rsid w:val="001E1182"/>
    <w:rsid w:val="001E21A0"/>
    <w:rsid w:val="001F6C15"/>
    <w:rsid w:val="00200298"/>
    <w:rsid w:val="00202C90"/>
    <w:rsid w:val="00211530"/>
    <w:rsid w:val="00213DE8"/>
    <w:rsid w:val="00216118"/>
    <w:rsid w:val="002209AB"/>
    <w:rsid w:val="002251E3"/>
    <w:rsid w:val="00227A95"/>
    <w:rsid w:val="002316BD"/>
    <w:rsid w:val="002473FC"/>
    <w:rsid w:val="00252E3C"/>
    <w:rsid w:val="00254758"/>
    <w:rsid w:val="00255C65"/>
    <w:rsid w:val="00257CA4"/>
    <w:rsid w:val="00262198"/>
    <w:rsid w:val="002715F9"/>
    <w:rsid w:val="00277558"/>
    <w:rsid w:val="00285F1B"/>
    <w:rsid w:val="00292B81"/>
    <w:rsid w:val="002976E4"/>
    <w:rsid w:val="002B18AE"/>
    <w:rsid w:val="002C1C93"/>
    <w:rsid w:val="002C3A9D"/>
    <w:rsid w:val="002C5066"/>
    <w:rsid w:val="002C5813"/>
    <w:rsid w:val="002D4AAC"/>
    <w:rsid w:val="002F045A"/>
    <w:rsid w:val="002F6756"/>
    <w:rsid w:val="0030039D"/>
    <w:rsid w:val="0030326F"/>
    <w:rsid w:val="00306A73"/>
    <w:rsid w:val="00310701"/>
    <w:rsid w:val="0031267B"/>
    <w:rsid w:val="00315980"/>
    <w:rsid w:val="00316F7F"/>
    <w:rsid w:val="003218E8"/>
    <w:rsid w:val="0032515D"/>
    <w:rsid w:val="00325E34"/>
    <w:rsid w:val="00327540"/>
    <w:rsid w:val="00330DCE"/>
    <w:rsid w:val="00331E11"/>
    <w:rsid w:val="00333966"/>
    <w:rsid w:val="00334761"/>
    <w:rsid w:val="00337EBC"/>
    <w:rsid w:val="00341DCD"/>
    <w:rsid w:val="00344E40"/>
    <w:rsid w:val="0034563E"/>
    <w:rsid w:val="00347321"/>
    <w:rsid w:val="003518D6"/>
    <w:rsid w:val="0035460C"/>
    <w:rsid w:val="003556BD"/>
    <w:rsid w:val="00360EB3"/>
    <w:rsid w:val="00365147"/>
    <w:rsid w:val="0037016E"/>
    <w:rsid w:val="00372908"/>
    <w:rsid w:val="00383020"/>
    <w:rsid w:val="003846EC"/>
    <w:rsid w:val="00394D7E"/>
    <w:rsid w:val="00397514"/>
    <w:rsid w:val="003975FD"/>
    <w:rsid w:val="003A1AFF"/>
    <w:rsid w:val="003B057D"/>
    <w:rsid w:val="003B60CC"/>
    <w:rsid w:val="003C1B25"/>
    <w:rsid w:val="003C2443"/>
    <w:rsid w:val="003C3E64"/>
    <w:rsid w:val="003C5DA3"/>
    <w:rsid w:val="003D39A2"/>
    <w:rsid w:val="003D4BCD"/>
    <w:rsid w:val="003D6C2B"/>
    <w:rsid w:val="003E01D8"/>
    <w:rsid w:val="003E2100"/>
    <w:rsid w:val="003F29B8"/>
    <w:rsid w:val="003F6F5B"/>
    <w:rsid w:val="00400C57"/>
    <w:rsid w:val="0040342D"/>
    <w:rsid w:val="00410C0C"/>
    <w:rsid w:val="0041192D"/>
    <w:rsid w:val="00413EE1"/>
    <w:rsid w:val="0042128E"/>
    <w:rsid w:val="00421C77"/>
    <w:rsid w:val="00432B60"/>
    <w:rsid w:val="0044043E"/>
    <w:rsid w:val="00440698"/>
    <w:rsid w:val="004540E2"/>
    <w:rsid w:val="00454454"/>
    <w:rsid w:val="004606E6"/>
    <w:rsid w:val="00467924"/>
    <w:rsid w:val="004712A5"/>
    <w:rsid w:val="00471FEF"/>
    <w:rsid w:val="0047266F"/>
    <w:rsid w:val="00476196"/>
    <w:rsid w:val="00476D6B"/>
    <w:rsid w:val="00492C16"/>
    <w:rsid w:val="004977E2"/>
    <w:rsid w:val="004A0678"/>
    <w:rsid w:val="004A48A3"/>
    <w:rsid w:val="004B0D92"/>
    <w:rsid w:val="004B0EC0"/>
    <w:rsid w:val="004B66F1"/>
    <w:rsid w:val="004C1449"/>
    <w:rsid w:val="004C2C2F"/>
    <w:rsid w:val="004C3EA0"/>
    <w:rsid w:val="004E26F4"/>
    <w:rsid w:val="004F7169"/>
    <w:rsid w:val="00500D66"/>
    <w:rsid w:val="00514C8E"/>
    <w:rsid w:val="00525D3A"/>
    <w:rsid w:val="00531DBF"/>
    <w:rsid w:val="00545759"/>
    <w:rsid w:val="00545BE0"/>
    <w:rsid w:val="00546930"/>
    <w:rsid w:val="00553227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C70EE"/>
    <w:rsid w:val="005D1B16"/>
    <w:rsid w:val="005E3DFC"/>
    <w:rsid w:val="005E5942"/>
    <w:rsid w:val="005E60AF"/>
    <w:rsid w:val="005F1014"/>
    <w:rsid w:val="005F1DEA"/>
    <w:rsid w:val="005F39AD"/>
    <w:rsid w:val="00607FC9"/>
    <w:rsid w:val="00620FE5"/>
    <w:rsid w:val="00622FE1"/>
    <w:rsid w:val="0062521C"/>
    <w:rsid w:val="00630A2B"/>
    <w:rsid w:val="00632DC7"/>
    <w:rsid w:val="00632F1B"/>
    <w:rsid w:val="006357FB"/>
    <w:rsid w:val="00636947"/>
    <w:rsid w:val="006406FC"/>
    <w:rsid w:val="00640E57"/>
    <w:rsid w:val="00646122"/>
    <w:rsid w:val="00653E16"/>
    <w:rsid w:val="00654C79"/>
    <w:rsid w:val="00657220"/>
    <w:rsid w:val="00657362"/>
    <w:rsid w:val="0066104B"/>
    <w:rsid w:val="006655EE"/>
    <w:rsid w:val="00667C10"/>
    <w:rsid w:val="00667EF4"/>
    <w:rsid w:val="00676FCA"/>
    <w:rsid w:val="00677177"/>
    <w:rsid w:val="0068490A"/>
    <w:rsid w:val="00685EB1"/>
    <w:rsid w:val="0068612E"/>
    <w:rsid w:val="00687C92"/>
    <w:rsid w:val="0069282F"/>
    <w:rsid w:val="0069421B"/>
    <w:rsid w:val="0069534E"/>
    <w:rsid w:val="00695E9F"/>
    <w:rsid w:val="0069669C"/>
    <w:rsid w:val="006A1200"/>
    <w:rsid w:val="006A4F4E"/>
    <w:rsid w:val="006A6C23"/>
    <w:rsid w:val="006B14DB"/>
    <w:rsid w:val="006B21C4"/>
    <w:rsid w:val="006B74BC"/>
    <w:rsid w:val="006C4A1A"/>
    <w:rsid w:val="006C503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418"/>
    <w:rsid w:val="007167C0"/>
    <w:rsid w:val="00720481"/>
    <w:rsid w:val="00733193"/>
    <w:rsid w:val="00736A1E"/>
    <w:rsid w:val="00744DDA"/>
    <w:rsid w:val="00745E03"/>
    <w:rsid w:val="0074708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86031"/>
    <w:rsid w:val="00794ED8"/>
    <w:rsid w:val="0079595F"/>
    <w:rsid w:val="007A2573"/>
    <w:rsid w:val="007A3D30"/>
    <w:rsid w:val="007B106C"/>
    <w:rsid w:val="007B1A4E"/>
    <w:rsid w:val="007B3D05"/>
    <w:rsid w:val="007B5503"/>
    <w:rsid w:val="007C179C"/>
    <w:rsid w:val="007C6BB3"/>
    <w:rsid w:val="007D14B4"/>
    <w:rsid w:val="007D3AD7"/>
    <w:rsid w:val="007D5DBC"/>
    <w:rsid w:val="007E24F6"/>
    <w:rsid w:val="00800F64"/>
    <w:rsid w:val="00801050"/>
    <w:rsid w:val="00802F0B"/>
    <w:rsid w:val="00810A67"/>
    <w:rsid w:val="00833CF7"/>
    <w:rsid w:val="00834CDE"/>
    <w:rsid w:val="008408DF"/>
    <w:rsid w:val="00842464"/>
    <w:rsid w:val="00845601"/>
    <w:rsid w:val="00855C5C"/>
    <w:rsid w:val="008901B7"/>
    <w:rsid w:val="00895E2A"/>
    <w:rsid w:val="008A3C96"/>
    <w:rsid w:val="008B4019"/>
    <w:rsid w:val="008B65C9"/>
    <w:rsid w:val="008C2D4A"/>
    <w:rsid w:val="008D3900"/>
    <w:rsid w:val="008D6E1D"/>
    <w:rsid w:val="008F0328"/>
    <w:rsid w:val="008F39B4"/>
    <w:rsid w:val="008F4162"/>
    <w:rsid w:val="00903E02"/>
    <w:rsid w:val="00913175"/>
    <w:rsid w:val="00916EDB"/>
    <w:rsid w:val="00917D1D"/>
    <w:rsid w:val="00920861"/>
    <w:rsid w:val="00920C01"/>
    <w:rsid w:val="00922B13"/>
    <w:rsid w:val="009242EF"/>
    <w:rsid w:val="00932291"/>
    <w:rsid w:val="00932861"/>
    <w:rsid w:val="0093408E"/>
    <w:rsid w:val="00934128"/>
    <w:rsid w:val="00952DDF"/>
    <w:rsid w:val="00954BC5"/>
    <w:rsid w:val="0095551C"/>
    <w:rsid w:val="00963B6A"/>
    <w:rsid w:val="00970950"/>
    <w:rsid w:val="009812D4"/>
    <w:rsid w:val="009920D8"/>
    <w:rsid w:val="009B38BE"/>
    <w:rsid w:val="009B4D55"/>
    <w:rsid w:val="009C3D0F"/>
    <w:rsid w:val="009E1B19"/>
    <w:rsid w:val="009E4E00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57E58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C31C1"/>
    <w:rsid w:val="00AD56C8"/>
    <w:rsid w:val="00AD58F2"/>
    <w:rsid w:val="00B0512A"/>
    <w:rsid w:val="00B0529F"/>
    <w:rsid w:val="00B1418B"/>
    <w:rsid w:val="00B21195"/>
    <w:rsid w:val="00B24B22"/>
    <w:rsid w:val="00B25310"/>
    <w:rsid w:val="00B272B0"/>
    <w:rsid w:val="00B32F8F"/>
    <w:rsid w:val="00B3492A"/>
    <w:rsid w:val="00B54DE9"/>
    <w:rsid w:val="00B553EC"/>
    <w:rsid w:val="00B55E3F"/>
    <w:rsid w:val="00B73548"/>
    <w:rsid w:val="00B8631B"/>
    <w:rsid w:val="00B93A93"/>
    <w:rsid w:val="00B93DD0"/>
    <w:rsid w:val="00B97732"/>
    <w:rsid w:val="00BA65A8"/>
    <w:rsid w:val="00BA6D19"/>
    <w:rsid w:val="00BA7461"/>
    <w:rsid w:val="00BA7DA9"/>
    <w:rsid w:val="00BB6303"/>
    <w:rsid w:val="00BC4215"/>
    <w:rsid w:val="00BD1A6F"/>
    <w:rsid w:val="00BE5F07"/>
    <w:rsid w:val="00BE6D3C"/>
    <w:rsid w:val="00BE7852"/>
    <w:rsid w:val="00BF5B3F"/>
    <w:rsid w:val="00BF7CEE"/>
    <w:rsid w:val="00C01744"/>
    <w:rsid w:val="00C03880"/>
    <w:rsid w:val="00C135CF"/>
    <w:rsid w:val="00C2683F"/>
    <w:rsid w:val="00C3184D"/>
    <w:rsid w:val="00C4714E"/>
    <w:rsid w:val="00C51220"/>
    <w:rsid w:val="00C51CCA"/>
    <w:rsid w:val="00C5504F"/>
    <w:rsid w:val="00C57B55"/>
    <w:rsid w:val="00C63376"/>
    <w:rsid w:val="00C73529"/>
    <w:rsid w:val="00C74F97"/>
    <w:rsid w:val="00C8276E"/>
    <w:rsid w:val="00C842AC"/>
    <w:rsid w:val="00C86BAB"/>
    <w:rsid w:val="00C91ABD"/>
    <w:rsid w:val="00C96688"/>
    <w:rsid w:val="00CA0723"/>
    <w:rsid w:val="00CB1690"/>
    <w:rsid w:val="00CB1F84"/>
    <w:rsid w:val="00CC4365"/>
    <w:rsid w:val="00CC587E"/>
    <w:rsid w:val="00CD0A2E"/>
    <w:rsid w:val="00CD11B0"/>
    <w:rsid w:val="00CE2367"/>
    <w:rsid w:val="00CE71C2"/>
    <w:rsid w:val="00CF406A"/>
    <w:rsid w:val="00CF42D5"/>
    <w:rsid w:val="00CF4EDA"/>
    <w:rsid w:val="00CF6DBC"/>
    <w:rsid w:val="00D021CB"/>
    <w:rsid w:val="00D10F1A"/>
    <w:rsid w:val="00D116F8"/>
    <w:rsid w:val="00D17596"/>
    <w:rsid w:val="00D21FBC"/>
    <w:rsid w:val="00D22640"/>
    <w:rsid w:val="00D24C39"/>
    <w:rsid w:val="00D26D3A"/>
    <w:rsid w:val="00D31B13"/>
    <w:rsid w:val="00D45EE3"/>
    <w:rsid w:val="00D50618"/>
    <w:rsid w:val="00D509E9"/>
    <w:rsid w:val="00D50E4F"/>
    <w:rsid w:val="00D53B1C"/>
    <w:rsid w:val="00D638A9"/>
    <w:rsid w:val="00D70229"/>
    <w:rsid w:val="00D73F98"/>
    <w:rsid w:val="00D80EF1"/>
    <w:rsid w:val="00DA1B12"/>
    <w:rsid w:val="00DA54C9"/>
    <w:rsid w:val="00DA6739"/>
    <w:rsid w:val="00DA6CAE"/>
    <w:rsid w:val="00DB1A9E"/>
    <w:rsid w:val="00DB31D6"/>
    <w:rsid w:val="00DB4005"/>
    <w:rsid w:val="00DC34EB"/>
    <w:rsid w:val="00DD5A94"/>
    <w:rsid w:val="00DE14D3"/>
    <w:rsid w:val="00DE6722"/>
    <w:rsid w:val="00DF1E5B"/>
    <w:rsid w:val="00DF2275"/>
    <w:rsid w:val="00DF3F5E"/>
    <w:rsid w:val="00DF5653"/>
    <w:rsid w:val="00E0596E"/>
    <w:rsid w:val="00E06F66"/>
    <w:rsid w:val="00E16396"/>
    <w:rsid w:val="00E356E5"/>
    <w:rsid w:val="00E36F81"/>
    <w:rsid w:val="00E45765"/>
    <w:rsid w:val="00E5098C"/>
    <w:rsid w:val="00E568F3"/>
    <w:rsid w:val="00E60213"/>
    <w:rsid w:val="00E661B2"/>
    <w:rsid w:val="00E74D29"/>
    <w:rsid w:val="00E83C74"/>
    <w:rsid w:val="00E83CEE"/>
    <w:rsid w:val="00E909F8"/>
    <w:rsid w:val="00E91F18"/>
    <w:rsid w:val="00E9226D"/>
    <w:rsid w:val="00E9762A"/>
    <w:rsid w:val="00EA416C"/>
    <w:rsid w:val="00EA5941"/>
    <w:rsid w:val="00EB60CE"/>
    <w:rsid w:val="00EB7D53"/>
    <w:rsid w:val="00EC0253"/>
    <w:rsid w:val="00EE3146"/>
    <w:rsid w:val="00EE38BA"/>
    <w:rsid w:val="00EF50BB"/>
    <w:rsid w:val="00EF53FF"/>
    <w:rsid w:val="00EF5889"/>
    <w:rsid w:val="00EF6107"/>
    <w:rsid w:val="00F00192"/>
    <w:rsid w:val="00F01DF6"/>
    <w:rsid w:val="00F0340D"/>
    <w:rsid w:val="00F059A6"/>
    <w:rsid w:val="00F233A9"/>
    <w:rsid w:val="00F23756"/>
    <w:rsid w:val="00F2523A"/>
    <w:rsid w:val="00F25FFA"/>
    <w:rsid w:val="00F310D2"/>
    <w:rsid w:val="00F36F3D"/>
    <w:rsid w:val="00F477BD"/>
    <w:rsid w:val="00F521CF"/>
    <w:rsid w:val="00F53491"/>
    <w:rsid w:val="00F61331"/>
    <w:rsid w:val="00F65A1C"/>
    <w:rsid w:val="00F66F50"/>
    <w:rsid w:val="00F82FF8"/>
    <w:rsid w:val="00F8330D"/>
    <w:rsid w:val="00F84305"/>
    <w:rsid w:val="00F8485C"/>
    <w:rsid w:val="00F87149"/>
    <w:rsid w:val="00F87FFE"/>
    <w:rsid w:val="00F92229"/>
    <w:rsid w:val="00F954C9"/>
    <w:rsid w:val="00FA086A"/>
    <w:rsid w:val="00FA4CF0"/>
    <w:rsid w:val="00FA61AA"/>
    <w:rsid w:val="00FA69A4"/>
    <w:rsid w:val="00FB1279"/>
    <w:rsid w:val="00FB1495"/>
    <w:rsid w:val="00FB5DE1"/>
    <w:rsid w:val="00FC02D3"/>
    <w:rsid w:val="00FC5C4C"/>
    <w:rsid w:val="00FD1694"/>
    <w:rsid w:val="00FD7636"/>
    <w:rsid w:val="00FE3229"/>
    <w:rsid w:val="00FE3CAC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DC42ED3"/>
  <w15:docId w15:val="{0CB99703-F31F-4C7E-A964-C5571E1C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F0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BodyText2">
    <w:name w:val="Body Text 2"/>
    <w:basedOn w:val="Normal"/>
    <w:link w:val="BodyText2Char"/>
    <w:rsid w:val="006B74BC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en-AU"/>
    </w:rPr>
  </w:style>
  <w:style w:type="character" w:customStyle="1" w:styleId="BodyText2Char">
    <w:name w:val="Body Text 2 Char"/>
    <w:basedOn w:val="DefaultParagraphFont"/>
    <w:link w:val="BodyText2"/>
    <w:rsid w:val="006B74BC"/>
    <w:rPr>
      <w:rFonts w:ascii="Times New Roman" w:eastAsia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6B74BC"/>
    <w:rPr>
      <w:color w:val="808080"/>
    </w:rPr>
  </w:style>
  <w:style w:type="character" w:customStyle="1" w:styleId="Style2">
    <w:name w:val="Style2"/>
    <w:basedOn w:val="DefaultParagraphFont"/>
    <w:uiPriority w:val="1"/>
    <w:rsid w:val="009B4D55"/>
    <w:rPr>
      <w:rFonts w:ascii="Arial" w:hAnsi="Arial"/>
      <w:sz w:val="22"/>
    </w:rPr>
  </w:style>
  <w:style w:type="character" w:customStyle="1" w:styleId="Style3">
    <w:name w:val="Style3"/>
    <w:basedOn w:val="DefaultParagraphFont"/>
    <w:uiPriority w:val="1"/>
    <w:rsid w:val="009B4D55"/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unhideWhenUsed/>
    <w:rsid w:val="00917D1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7D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28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nvironment.gov.au/biodiversity/wildlife-trade/commercia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9183249F.dotm</Template>
  <TotalTime>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an artificial propagation program - Orchid Productions</dc:title>
  <dc:subject/>
  <dc:creator>Department of Agriculture, Water and the Environment</dc:creator>
  <cp:keywords/>
  <cp:lastModifiedBy>Bec Durack</cp:lastModifiedBy>
  <cp:revision>2</cp:revision>
  <dcterms:created xsi:type="dcterms:W3CDTF">2020-05-14T05:17:00Z</dcterms:created>
  <dcterms:modified xsi:type="dcterms:W3CDTF">2020-05-14T05:17:00Z</dcterms:modified>
</cp:coreProperties>
</file>