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25D54ABD" w:rsidR="00B6012C" w:rsidRPr="00F6308F" w:rsidRDefault="001C68E7" w:rsidP="007B37FA">
      <w:pPr>
        <w:spacing w:after="0" w:line="240" w:lineRule="auto"/>
        <w:rPr>
          <w:rFonts w:cs="Arial"/>
          <w:b/>
          <w:sz w:val="48"/>
        </w:rPr>
      </w:pPr>
      <w:bookmarkStart w:id="0" w:name="_GoBack"/>
      <w:bookmarkEnd w:id="0"/>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r w:rsidRPr="00F6308F">
        <w:rPr>
          <w:rFonts w:cs="Arial"/>
          <w:sz w:val="36"/>
        </w:rPr>
        <w:t>Assessment of the</w:t>
      </w:r>
    </w:p>
    <w:p w14:paraId="6A28F6C5" w14:textId="73350BAA" w:rsidR="00B6012C" w:rsidRDefault="001A4294" w:rsidP="001955CD">
      <w:pPr>
        <w:widowControl w:val="0"/>
        <w:tabs>
          <w:tab w:val="left" w:pos="6700"/>
        </w:tabs>
        <w:spacing w:after="120"/>
        <w:jc w:val="center"/>
        <w:rPr>
          <w:rFonts w:cs="Arial"/>
          <w:b/>
          <w:sz w:val="36"/>
          <w:szCs w:val="36"/>
        </w:rPr>
      </w:pPr>
      <w:r>
        <w:rPr>
          <w:rFonts w:cs="Arial"/>
          <w:b/>
          <w:sz w:val="36"/>
          <w:szCs w:val="36"/>
        </w:rPr>
        <w:t xml:space="preserve">WESTERN AUSTRALIAN </w:t>
      </w:r>
    </w:p>
    <w:p w14:paraId="6D265919" w14:textId="26B366C5" w:rsidR="001A4294" w:rsidRPr="00F6308F" w:rsidRDefault="001A4294" w:rsidP="001955CD">
      <w:pPr>
        <w:widowControl w:val="0"/>
        <w:tabs>
          <w:tab w:val="left" w:pos="6700"/>
        </w:tabs>
        <w:spacing w:after="120"/>
        <w:jc w:val="center"/>
        <w:rPr>
          <w:rFonts w:cs="Arial"/>
          <w:b/>
          <w:sz w:val="48"/>
        </w:rPr>
      </w:pPr>
      <w:r>
        <w:rPr>
          <w:rFonts w:cs="Arial"/>
          <w:b/>
          <w:sz w:val="36"/>
          <w:szCs w:val="36"/>
        </w:rPr>
        <w:t>PILBARA</w:t>
      </w:r>
      <w:r w:rsidR="00025479">
        <w:rPr>
          <w:rFonts w:cs="Arial"/>
          <w:b/>
          <w:sz w:val="36"/>
          <w:szCs w:val="36"/>
        </w:rPr>
        <w:t xml:space="preserve"> FISH</w:t>
      </w:r>
      <w:r>
        <w:rPr>
          <w:rFonts w:cs="Arial"/>
          <w:b/>
          <w:sz w:val="36"/>
          <w:szCs w:val="36"/>
        </w:rPr>
        <w:t xml:space="preserve"> TRAWL </w:t>
      </w:r>
      <w:r w:rsidR="00025479">
        <w:rPr>
          <w:rFonts w:cs="Arial"/>
          <w:b/>
          <w:sz w:val="36"/>
          <w:szCs w:val="36"/>
        </w:rPr>
        <w:t xml:space="preserve">(INTERIM) MANAGED </w:t>
      </w:r>
      <w:r>
        <w:rPr>
          <w:rFonts w:cs="Arial"/>
          <w:b/>
          <w:sz w:val="36"/>
          <w:szCs w:val="36"/>
        </w:rPr>
        <w:t>FISHERY</w:t>
      </w:r>
    </w:p>
    <w:p w14:paraId="408FC6FF" w14:textId="77777777" w:rsidR="00B6012C" w:rsidRPr="00F6308F" w:rsidRDefault="00B6012C" w:rsidP="001955CD">
      <w:pPr>
        <w:widowControl w:val="0"/>
        <w:tabs>
          <w:tab w:val="left" w:pos="6700"/>
        </w:tabs>
        <w:spacing w:after="120"/>
        <w:jc w:val="center"/>
        <w:rPr>
          <w:rFonts w:cs="Arial"/>
          <w:b/>
          <w:sz w:val="48"/>
        </w:rPr>
      </w:pPr>
    </w:p>
    <w:p w14:paraId="09582250" w14:textId="77777777" w:rsidR="00B6012C" w:rsidRPr="00F6308F" w:rsidRDefault="00B6012C" w:rsidP="001955CD">
      <w:pPr>
        <w:widowControl w:val="0"/>
        <w:tabs>
          <w:tab w:val="left" w:pos="6700"/>
        </w:tabs>
        <w:spacing w:after="120"/>
        <w:jc w:val="center"/>
        <w:rPr>
          <w:rFonts w:cs="Arial"/>
          <w:b/>
        </w:rPr>
      </w:pP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1906A186" w:rsidR="00B6012C" w:rsidRPr="00F6308F" w:rsidRDefault="00184210" w:rsidP="001955CD">
      <w:pPr>
        <w:pStyle w:val="Heading7"/>
        <w:rPr>
          <w:rFonts w:ascii="Arial" w:hAnsi="Arial" w:cs="Arial"/>
          <w:lang w:val="en-AU"/>
        </w:rPr>
      </w:pPr>
      <w:r>
        <w:rPr>
          <w:rFonts w:ascii="Arial" w:hAnsi="Arial" w:cs="Arial"/>
          <w:lang w:val="en-AU"/>
        </w:rPr>
        <w:t>AUGUST</w:t>
      </w:r>
      <w:r w:rsidR="001A4294">
        <w:rPr>
          <w:rFonts w:ascii="Arial" w:hAnsi="Arial" w:cs="Arial"/>
          <w:lang w:val="en-AU"/>
        </w:rPr>
        <w:t xml:space="preserve"> 2018</w:t>
      </w:r>
    </w:p>
    <w:p w14:paraId="1FA2A5CC" w14:textId="77777777" w:rsidR="00B6012C" w:rsidRPr="00F6308F" w:rsidRDefault="00B6012C" w:rsidP="001955CD">
      <w:pPr>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574DD7">
      <w:pPr>
        <w:rPr>
          <w:rFonts w:cs="Arial"/>
          <w:sz w:val="20"/>
          <w:szCs w:val="20"/>
        </w:rPr>
      </w:pPr>
    </w:p>
    <w:p w14:paraId="1AB4BB3C" w14:textId="4FFE5C06" w:rsidR="00134108" w:rsidRPr="00574DD7" w:rsidRDefault="00134108" w:rsidP="00574DD7">
      <w:pPr>
        <w:rPr>
          <w:rStyle w:val="Hyperlink"/>
          <w:rFonts w:eastAsia="Times New Roman" w:cs="Arial"/>
          <w:noProof/>
          <w:color w:val="auto"/>
          <w:sz w:val="20"/>
          <w:szCs w:val="20"/>
          <w:lang w:eastAsia="en-AU"/>
        </w:rPr>
      </w:pPr>
    </w:p>
    <w:p w14:paraId="02B38320" w14:textId="77777777" w:rsidR="00134108" w:rsidRPr="00574DD7" w:rsidRDefault="00134108" w:rsidP="00574DD7">
      <w:pPr>
        <w:rPr>
          <w:rStyle w:val="Hyperlink"/>
          <w:rFonts w:eastAsia="Times New Roman" w:cs="Arial"/>
          <w:noProof/>
          <w:color w:val="auto"/>
          <w:sz w:val="20"/>
          <w:szCs w:val="20"/>
          <w:lang w:eastAsia="en-AU"/>
        </w:rPr>
      </w:pPr>
    </w:p>
    <w:p w14:paraId="2C148F52" w14:textId="77777777" w:rsidR="00134108" w:rsidRPr="00574DD7" w:rsidRDefault="00134108" w:rsidP="00574DD7">
      <w:pPr>
        <w:rPr>
          <w:rStyle w:val="Hyperlink"/>
          <w:rFonts w:eastAsia="Times New Roman" w:cs="Arial"/>
          <w:noProof/>
          <w:color w:val="auto"/>
          <w:sz w:val="20"/>
          <w:szCs w:val="20"/>
          <w:lang w:eastAsia="en-AU"/>
        </w:rPr>
      </w:pPr>
    </w:p>
    <w:p w14:paraId="796DA257" w14:textId="77777777" w:rsidR="00134108" w:rsidRPr="00574DD7" w:rsidRDefault="00134108" w:rsidP="00574DD7">
      <w:pPr>
        <w:rPr>
          <w:rStyle w:val="Hyperlink"/>
          <w:rFonts w:eastAsia="Times New Roman" w:cs="Arial"/>
          <w:noProof/>
          <w:color w:val="auto"/>
          <w:sz w:val="20"/>
          <w:szCs w:val="20"/>
          <w:lang w:eastAsia="en-AU"/>
        </w:rPr>
      </w:pPr>
    </w:p>
    <w:p w14:paraId="1D6E0C84" w14:textId="77777777" w:rsidR="00134108" w:rsidRPr="00574DD7" w:rsidRDefault="00134108" w:rsidP="00574DD7">
      <w:pPr>
        <w:rPr>
          <w:rStyle w:val="Hyperlink"/>
          <w:rFonts w:eastAsia="Times New Roman" w:cs="Arial"/>
          <w:noProof/>
          <w:color w:val="auto"/>
          <w:sz w:val="20"/>
          <w:szCs w:val="20"/>
          <w:lang w:eastAsia="en-AU"/>
        </w:rPr>
      </w:pPr>
    </w:p>
    <w:p w14:paraId="4AF0A397" w14:textId="77777777" w:rsidR="00134108" w:rsidRPr="00574DD7" w:rsidRDefault="00134108" w:rsidP="00574DD7">
      <w:pPr>
        <w:rPr>
          <w:rStyle w:val="Hyperlink"/>
          <w:rFonts w:eastAsia="Times New Roman" w:cs="Arial"/>
          <w:noProof/>
          <w:color w:val="auto"/>
          <w:sz w:val="20"/>
          <w:szCs w:val="20"/>
          <w:lang w:eastAsia="en-AU"/>
        </w:rPr>
      </w:pPr>
    </w:p>
    <w:p w14:paraId="38149A8D" w14:textId="77777777" w:rsidR="00134108" w:rsidRPr="00574DD7" w:rsidRDefault="00134108" w:rsidP="00574DD7">
      <w:pPr>
        <w:rPr>
          <w:rStyle w:val="Hyperlink"/>
          <w:rFonts w:eastAsia="Times New Roman" w:cs="Arial"/>
          <w:noProof/>
          <w:color w:val="auto"/>
          <w:sz w:val="20"/>
          <w:szCs w:val="20"/>
          <w:lang w:eastAsia="en-AU"/>
        </w:rPr>
      </w:pPr>
    </w:p>
    <w:p w14:paraId="44147207" w14:textId="32DA7E53" w:rsidR="00216DC7" w:rsidRPr="00574DD7" w:rsidRDefault="00216DC7" w:rsidP="00574DD7">
      <w:pPr>
        <w:tabs>
          <w:tab w:val="right" w:leader="dot" w:pos="8302"/>
        </w:tabs>
        <w:rPr>
          <w:rFonts w:cs="Arial"/>
          <w:noProof/>
          <w:webHidden/>
          <w:sz w:val="20"/>
          <w:szCs w:val="20"/>
        </w:rPr>
      </w:pPr>
    </w:p>
    <w:p w14:paraId="7E323DD6" w14:textId="6550424C" w:rsidR="00056E19" w:rsidRPr="00574DD7" w:rsidRDefault="00056E19" w:rsidP="00574DD7">
      <w:pPr>
        <w:tabs>
          <w:tab w:val="right" w:leader="dot" w:pos="8302"/>
        </w:tabs>
        <w:rPr>
          <w:rFonts w:cs="Arial"/>
          <w:noProof/>
          <w:webHidden/>
          <w:sz w:val="20"/>
          <w:szCs w:val="20"/>
        </w:rPr>
      </w:pPr>
    </w:p>
    <w:p w14:paraId="79EBC778" w14:textId="77777777" w:rsidR="00056E19" w:rsidRPr="00574DD7" w:rsidRDefault="00056E19" w:rsidP="00574DD7">
      <w:pPr>
        <w:tabs>
          <w:tab w:val="right" w:leader="dot" w:pos="8302"/>
        </w:tabs>
        <w:rPr>
          <w:rFonts w:cs="Arial"/>
          <w:noProof/>
          <w:webHidden/>
          <w:sz w:val="20"/>
          <w:szCs w:val="20"/>
        </w:rPr>
      </w:pPr>
    </w:p>
    <w:p w14:paraId="7874054E" w14:textId="77777777" w:rsidR="00056E19" w:rsidRPr="00574DD7" w:rsidRDefault="00056E19" w:rsidP="00574DD7">
      <w:pPr>
        <w:tabs>
          <w:tab w:val="right" w:leader="dot" w:pos="8302"/>
        </w:tabs>
        <w:rPr>
          <w:rFonts w:cs="Arial"/>
          <w:noProof/>
          <w:webHidden/>
          <w:sz w:val="20"/>
          <w:szCs w:val="20"/>
        </w:rPr>
      </w:pPr>
    </w:p>
    <w:p w14:paraId="14434FC4" w14:textId="77777777" w:rsidR="00056E19" w:rsidRPr="00574DD7" w:rsidRDefault="00056E19" w:rsidP="00574DD7">
      <w:pPr>
        <w:tabs>
          <w:tab w:val="right" w:leader="dot" w:pos="8302"/>
        </w:tabs>
        <w:rPr>
          <w:rFonts w:cs="Arial"/>
          <w:noProof/>
          <w:webHidden/>
          <w:sz w:val="20"/>
          <w:szCs w:val="20"/>
        </w:rPr>
      </w:pPr>
    </w:p>
    <w:p w14:paraId="0640B96F" w14:textId="4B8E758E" w:rsidR="00C743A7" w:rsidRPr="00574DD7" w:rsidRDefault="00C743A7" w:rsidP="00574DD7">
      <w:pPr>
        <w:rPr>
          <w:rFonts w:cs="Arial"/>
          <w:sz w:val="20"/>
          <w:szCs w:val="20"/>
        </w:rPr>
      </w:pPr>
    </w:p>
    <w:p w14:paraId="7C167C8F" w14:textId="35469C5F"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A352AA">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54BB1CF8" w:rsidR="00C743A7" w:rsidRPr="00480A40" w:rsidRDefault="00C743A7" w:rsidP="00C743A7">
      <w:pPr>
        <w:pStyle w:val="NormalWeb"/>
        <w:rPr>
          <w:rFonts w:ascii="Arial" w:hAnsi="Arial" w:cs="Arial"/>
          <w:sz w:val="16"/>
          <w:szCs w:val="16"/>
        </w:rPr>
      </w:pPr>
      <w:r w:rsidRPr="00A352AA">
        <w:rPr>
          <w:rFonts w:ascii="Arial" w:hAnsi="Arial" w:cs="Arial"/>
          <w:i/>
          <w:sz w:val="16"/>
          <w:szCs w:val="16"/>
        </w:rPr>
        <w:t xml:space="preserve">Assessment of the </w:t>
      </w:r>
      <w:r w:rsidR="00A352AA" w:rsidRPr="00A352AA">
        <w:rPr>
          <w:rFonts w:ascii="Arial" w:hAnsi="Arial" w:cs="Arial"/>
          <w:i/>
          <w:sz w:val="16"/>
          <w:szCs w:val="16"/>
        </w:rPr>
        <w:t xml:space="preserve">Western Australian Pilbara </w:t>
      </w:r>
      <w:proofErr w:type="spellStart"/>
      <w:r w:rsidR="00461E6D">
        <w:rPr>
          <w:rFonts w:ascii="Arial" w:hAnsi="Arial" w:cs="Arial"/>
          <w:i/>
          <w:sz w:val="16"/>
          <w:szCs w:val="16"/>
        </w:rPr>
        <w:t>Fish</w:t>
      </w:r>
      <w:r w:rsidR="00A352AA" w:rsidRPr="00A352AA">
        <w:rPr>
          <w:rFonts w:ascii="Arial" w:hAnsi="Arial" w:cs="Arial"/>
          <w:i/>
          <w:sz w:val="16"/>
          <w:szCs w:val="16"/>
        </w:rPr>
        <w:t>Trawl</w:t>
      </w:r>
      <w:proofErr w:type="spellEnd"/>
      <w:r w:rsidR="00A352AA" w:rsidRPr="00A352AA">
        <w:rPr>
          <w:rFonts w:ascii="Arial" w:hAnsi="Arial" w:cs="Arial"/>
          <w:i/>
          <w:sz w:val="16"/>
          <w:szCs w:val="16"/>
        </w:rPr>
        <w:t xml:space="preserve"> </w:t>
      </w:r>
      <w:r w:rsidR="00461E6D">
        <w:rPr>
          <w:rFonts w:ascii="Arial" w:hAnsi="Arial" w:cs="Arial"/>
          <w:i/>
          <w:sz w:val="16"/>
          <w:szCs w:val="16"/>
        </w:rPr>
        <w:t xml:space="preserve">(Interim) Managed </w:t>
      </w:r>
      <w:r w:rsidR="00A352AA" w:rsidRPr="00A352AA">
        <w:rPr>
          <w:rFonts w:ascii="Arial" w:hAnsi="Arial" w:cs="Arial"/>
          <w:i/>
          <w:sz w:val="16"/>
          <w:szCs w:val="16"/>
        </w:rPr>
        <w:t xml:space="preserve">Fishery, </w:t>
      </w:r>
      <w:r w:rsidR="002558D3">
        <w:rPr>
          <w:rFonts w:ascii="Arial" w:hAnsi="Arial" w:cs="Arial"/>
          <w:i/>
          <w:sz w:val="16"/>
          <w:szCs w:val="16"/>
        </w:rPr>
        <w:t>August</w:t>
      </w:r>
      <w:r w:rsidR="00A352AA" w:rsidRPr="00A352AA">
        <w:rPr>
          <w:rFonts w:ascii="Arial" w:hAnsi="Arial" w:cs="Arial"/>
          <w:i/>
          <w:sz w:val="16"/>
          <w:szCs w:val="16"/>
        </w:rPr>
        <w:t xml:space="preserve"> </w:t>
      </w:r>
      <w:r w:rsidR="00867629" w:rsidRPr="00A352AA">
        <w:rPr>
          <w:rFonts w:ascii="Arial" w:hAnsi="Arial" w:cs="Arial"/>
          <w:i/>
          <w:sz w:val="16"/>
          <w:szCs w:val="16"/>
        </w:rPr>
        <w:t>2018</w:t>
      </w:r>
      <w:r w:rsidR="00867629">
        <w:rPr>
          <w:rFonts w:ascii="Arial" w:hAnsi="Arial" w:cs="Arial"/>
          <w:i/>
          <w:sz w:val="16"/>
          <w:szCs w:val="16"/>
        </w:rPr>
        <w:t xml:space="preserve"> </w:t>
      </w:r>
      <w:r w:rsidR="00867629" w:rsidRPr="00A352AA">
        <w:rPr>
          <w:rFonts w:ascii="Arial" w:hAnsi="Arial" w:cs="Arial"/>
          <w:i/>
          <w:sz w:val="16"/>
          <w:szCs w:val="16"/>
        </w:rPr>
        <w:t>is</w:t>
      </w:r>
      <w:r w:rsidRPr="00480A40">
        <w:rPr>
          <w:rFonts w:ascii="Arial" w:hAnsi="Arial" w:cs="Arial"/>
          <w:sz w:val="16"/>
          <w:szCs w:val="16"/>
        </w:rPr>
        <w:t xml:space="preserve">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4614BB3C" w:rsidR="00C743A7" w:rsidRPr="00480A40" w:rsidRDefault="00C743A7" w:rsidP="00C743A7">
      <w:pPr>
        <w:pStyle w:val="NormalWeb"/>
        <w:rPr>
          <w:rFonts w:ascii="Arial" w:hAnsi="Arial" w:cs="Arial"/>
          <w:sz w:val="16"/>
          <w:szCs w:val="16"/>
        </w:rPr>
      </w:pPr>
      <w:r w:rsidRPr="00480A40">
        <w:rPr>
          <w:rFonts w:ascii="Arial" w:hAnsi="Arial" w:cs="Arial"/>
          <w:sz w:val="16"/>
          <w:szCs w:val="16"/>
        </w:rPr>
        <w:t xml:space="preserve">This </w:t>
      </w:r>
      <w:r w:rsidR="00B8709A">
        <w:rPr>
          <w:rFonts w:ascii="Arial" w:hAnsi="Arial" w:cs="Arial"/>
          <w:sz w:val="16"/>
          <w:szCs w:val="16"/>
        </w:rPr>
        <w:t xml:space="preserve">report should be attributed as </w:t>
      </w:r>
      <w:r w:rsidR="00B8709A" w:rsidRPr="00B8709A">
        <w:rPr>
          <w:rFonts w:ascii="Arial" w:hAnsi="Arial" w:cs="Arial"/>
          <w:i/>
          <w:sz w:val="16"/>
          <w:szCs w:val="16"/>
        </w:rPr>
        <w:t>A</w:t>
      </w:r>
      <w:r w:rsidR="00B8709A" w:rsidRPr="00A352AA">
        <w:rPr>
          <w:rFonts w:ascii="Arial" w:hAnsi="Arial" w:cs="Arial"/>
          <w:i/>
          <w:sz w:val="16"/>
          <w:szCs w:val="16"/>
        </w:rPr>
        <w:t xml:space="preserve">ssessment of the Western Australian Pilbara </w:t>
      </w:r>
      <w:r w:rsidR="00461E6D">
        <w:rPr>
          <w:rFonts w:ascii="Arial" w:hAnsi="Arial" w:cs="Arial"/>
          <w:i/>
          <w:sz w:val="16"/>
          <w:szCs w:val="16"/>
        </w:rPr>
        <w:t xml:space="preserve">Fish </w:t>
      </w:r>
      <w:r w:rsidR="00B8709A" w:rsidRPr="00A352AA">
        <w:rPr>
          <w:rFonts w:ascii="Arial" w:hAnsi="Arial" w:cs="Arial"/>
          <w:i/>
          <w:sz w:val="16"/>
          <w:szCs w:val="16"/>
        </w:rPr>
        <w:t>Trawl</w:t>
      </w:r>
      <w:r w:rsidR="00461E6D">
        <w:rPr>
          <w:rFonts w:ascii="Arial" w:hAnsi="Arial" w:cs="Arial"/>
          <w:i/>
          <w:sz w:val="16"/>
          <w:szCs w:val="16"/>
        </w:rPr>
        <w:t xml:space="preserve"> (Interim) Managed</w:t>
      </w:r>
      <w:r w:rsidR="00B8709A" w:rsidRPr="00A352AA">
        <w:rPr>
          <w:rFonts w:ascii="Arial" w:hAnsi="Arial" w:cs="Arial"/>
          <w:i/>
          <w:sz w:val="16"/>
          <w:szCs w:val="16"/>
        </w:rPr>
        <w:t xml:space="preserve"> Fishery, </w:t>
      </w:r>
      <w:r w:rsidR="002558D3">
        <w:rPr>
          <w:rFonts w:ascii="Arial" w:hAnsi="Arial" w:cs="Arial"/>
          <w:i/>
          <w:sz w:val="16"/>
          <w:szCs w:val="16"/>
        </w:rPr>
        <w:t>August</w:t>
      </w:r>
      <w:r w:rsidR="00B8709A" w:rsidRPr="00A352AA">
        <w:rPr>
          <w:rFonts w:ascii="Arial" w:hAnsi="Arial" w:cs="Arial"/>
          <w:i/>
          <w:sz w:val="16"/>
          <w:szCs w:val="16"/>
        </w:rPr>
        <w:t xml:space="preserve"> 2018</w:t>
      </w:r>
      <w:r w:rsidRPr="00480A40">
        <w:rPr>
          <w:rFonts w:ascii="Arial" w:hAnsi="Arial" w:cs="Arial"/>
          <w:sz w:val="16"/>
          <w:szCs w:val="16"/>
        </w:rPr>
        <w:t xml:space="preserve">, Commonwealth of Australia </w:t>
      </w:r>
      <w:r w:rsidR="00B8709A">
        <w:rPr>
          <w:rFonts w:ascii="Arial" w:hAnsi="Arial" w:cs="Arial"/>
          <w:sz w:val="16"/>
          <w:szCs w:val="16"/>
        </w:rPr>
        <w:t>2018</w:t>
      </w:r>
      <w:r w:rsidRPr="00480A40">
        <w:rPr>
          <w:rFonts w:ascii="Arial" w:hAnsi="Arial" w:cs="Arial"/>
          <w:sz w:val="16"/>
          <w:szCs w:val="16"/>
        </w:rPr>
        <w:t>.</w:t>
      </w:r>
    </w:p>
    <w:p w14:paraId="0D5442F5" w14:textId="77777777" w:rsidR="00C743A7" w:rsidRPr="00F6308F" w:rsidRDefault="00C743A7" w:rsidP="00C743A7">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Pr="00010D76" w:rsidRDefault="00C743A7" w:rsidP="00010D76">
      <w:pPr>
        <w:spacing w:line="240" w:lineRule="auto"/>
        <w:rPr>
          <w:rFonts w:eastAsia="Arial Unicode MS" w:cs="Arial"/>
          <w:sz w:val="16"/>
          <w:szCs w:val="16"/>
        </w:rPr>
      </w:pPr>
      <w:r w:rsidRPr="00010D76">
        <w:rPr>
          <w:rFonts w:eastAsia="Arial Unicode MS" w:cs="Arial"/>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28D21C7" w14:textId="009AB9C0" w:rsidR="00574DD7" w:rsidRDefault="00574DD7" w:rsidP="00C743A7">
      <w:pPr>
        <w:rPr>
          <w:rFonts w:cs="Arial"/>
          <w:sz w:val="16"/>
          <w:szCs w:val="16"/>
        </w:rPr>
      </w:pPr>
    </w:p>
    <w:p w14:paraId="30DF465A" w14:textId="77777777" w:rsidR="00574DD7" w:rsidRPr="00F6308F" w:rsidRDefault="00574DD7" w:rsidP="00C743A7">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134108">
          <w:pPr>
            <w:pStyle w:val="TOC1"/>
          </w:pPr>
        </w:p>
        <w:p w14:paraId="028B987F" w14:textId="5A155BAA" w:rsidR="00CF6B15" w:rsidRPr="00E06DBD" w:rsidRDefault="00134108">
          <w:pPr>
            <w:pStyle w:val="TOC1"/>
            <w:rPr>
              <w:rFonts w:ascii="Arial" w:eastAsiaTheme="minorEastAsia" w:hAnsi="Arial" w:cs="Arial"/>
              <w:sz w:val="22"/>
              <w:szCs w:val="22"/>
            </w:rPr>
          </w:pPr>
          <w:r w:rsidRPr="00E06DBD">
            <w:rPr>
              <w:rFonts w:ascii="Arial" w:hAnsi="Arial" w:cs="Arial"/>
              <w:b/>
              <w:sz w:val="22"/>
              <w:szCs w:val="22"/>
            </w:rPr>
            <w:fldChar w:fldCharType="begin"/>
          </w:r>
          <w:r w:rsidRPr="00E06DBD">
            <w:rPr>
              <w:rFonts w:ascii="Arial" w:hAnsi="Arial" w:cs="Arial"/>
              <w:b/>
              <w:sz w:val="22"/>
              <w:szCs w:val="22"/>
            </w:rPr>
            <w:instrText xml:space="preserve"> TOC \o "1-3" \h \z \u </w:instrText>
          </w:r>
          <w:r w:rsidRPr="00E06DBD">
            <w:rPr>
              <w:rFonts w:ascii="Arial" w:hAnsi="Arial" w:cs="Arial"/>
              <w:b/>
              <w:sz w:val="22"/>
              <w:szCs w:val="22"/>
            </w:rPr>
            <w:fldChar w:fldCharType="separate"/>
          </w:r>
          <w:hyperlink w:anchor="_Toc521673012" w:history="1">
            <w:r w:rsidR="00CF6B15" w:rsidRPr="00E06DBD">
              <w:rPr>
                <w:rStyle w:val="Hyperlink"/>
                <w:rFonts w:ascii="Arial" w:hAnsi="Arial" w:cs="Arial"/>
                <w:sz w:val="22"/>
                <w:szCs w:val="22"/>
              </w:rPr>
              <w:t xml:space="preserve">Executive Summary of the </w:t>
            </w:r>
            <w:r w:rsidR="009973AD">
              <w:rPr>
                <w:rStyle w:val="Hyperlink"/>
                <w:rFonts w:ascii="Arial" w:hAnsi="Arial" w:cs="Arial"/>
                <w:sz w:val="22"/>
                <w:szCs w:val="22"/>
              </w:rPr>
              <w:t>a</w:t>
            </w:r>
            <w:r w:rsidR="00CF6B15" w:rsidRPr="00E06DBD">
              <w:rPr>
                <w:rStyle w:val="Hyperlink"/>
                <w:rFonts w:ascii="Arial" w:hAnsi="Arial" w:cs="Arial"/>
                <w:sz w:val="22"/>
                <w:szCs w:val="22"/>
              </w:rPr>
              <w:t>ssessment of the Western Australian Pilbara Fish Trawl (Interim) Managed Fishery</w:t>
            </w:r>
            <w:r w:rsidR="00CF6B15" w:rsidRPr="00E06DBD">
              <w:rPr>
                <w:rFonts w:ascii="Arial" w:hAnsi="Arial" w:cs="Arial"/>
                <w:webHidden/>
                <w:sz w:val="22"/>
                <w:szCs w:val="22"/>
              </w:rPr>
              <w:tab/>
            </w:r>
            <w:r w:rsidR="00CF6B15" w:rsidRPr="00E06DBD">
              <w:rPr>
                <w:rFonts w:ascii="Arial" w:hAnsi="Arial" w:cs="Arial"/>
                <w:webHidden/>
                <w:sz w:val="22"/>
                <w:szCs w:val="22"/>
              </w:rPr>
              <w:fldChar w:fldCharType="begin"/>
            </w:r>
            <w:r w:rsidR="00CF6B15" w:rsidRPr="00E06DBD">
              <w:rPr>
                <w:rFonts w:ascii="Arial" w:hAnsi="Arial" w:cs="Arial"/>
                <w:webHidden/>
                <w:sz w:val="22"/>
                <w:szCs w:val="22"/>
              </w:rPr>
              <w:instrText xml:space="preserve"> PAGEREF _Toc521673012 \h </w:instrText>
            </w:r>
            <w:r w:rsidR="00CF6B15" w:rsidRPr="00E06DBD">
              <w:rPr>
                <w:rFonts w:ascii="Arial" w:hAnsi="Arial" w:cs="Arial"/>
                <w:webHidden/>
                <w:sz w:val="22"/>
                <w:szCs w:val="22"/>
              </w:rPr>
            </w:r>
            <w:r w:rsidR="00CF6B15" w:rsidRPr="00E06DBD">
              <w:rPr>
                <w:rFonts w:ascii="Arial" w:hAnsi="Arial" w:cs="Arial"/>
                <w:webHidden/>
                <w:sz w:val="22"/>
                <w:szCs w:val="22"/>
              </w:rPr>
              <w:fldChar w:fldCharType="separate"/>
            </w:r>
            <w:r w:rsidR="00A40F1A">
              <w:rPr>
                <w:rFonts w:ascii="Arial" w:hAnsi="Arial" w:cs="Arial"/>
                <w:webHidden/>
                <w:sz w:val="22"/>
                <w:szCs w:val="22"/>
              </w:rPr>
              <w:t>2</w:t>
            </w:r>
            <w:r w:rsidR="00CF6B15" w:rsidRPr="00E06DBD">
              <w:rPr>
                <w:rFonts w:ascii="Arial" w:hAnsi="Arial" w:cs="Arial"/>
                <w:webHidden/>
                <w:sz w:val="22"/>
                <w:szCs w:val="22"/>
              </w:rPr>
              <w:fldChar w:fldCharType="end"/>
            </w:r>
          </w:hyperlink>
        </w:p>
        <w:p w14:paraId="4065FEB4" w14:textId="2E2D5CCA" w:rsidR="00CF6B15" w:rsidRPr="00E06DBD" w:rsidRDefault="004F573C">
          <w:pPr>
            <w:pStyle w:val="TOC1"/>
            <w:rPr>
              <w:rFonts w:ascii="Arial" w:eastAsiaTheme="minorEastAsia" w:hAnsi="Arial" w:cs="Arial"/>
              <w:sz w:val="22"/>
              <w:szCs w:val="22"/>
            </w:rPr>
          </w:pPr>
          <w:hyperlink w:anchor="_Toc521673013" w:history="1">
            <w:r w:rsidR="00163A57">
              <w:rPr>
                <w:rStyle w:val="Hyperlink"/>
                <w:rFonts w:ascii="Arial" w:hAnsi="Arial" w:cs="Arial"/>
                <w:sz w:val="22"/>
                <w:szCs w:val="22"/>
              </w:rPr>
              <w:t>Section 1: Assessment s</w:t>
            </w:r>
            <w:r w:rsidR="00CF6B15" w:rsidRPr="00E06DBD">
              <w:rPr>
                <w:rStyle w:val="Hyperlink"/>
                <w:rFonts w:ascii="Arial" w:hAnsi="Arial" w:cs="Arial"/>
                <w:sz w:val="22"/>
                <w:szCs w:val="22"/>
              </w:rPr>
              <w:t xml:space="preserve">ummary of the Western </w:t>
            </w:r>
            <w:r w:rsidR="00E06DBD" w:rsidRPr="00E06DBD">
              <w:rPr>
                <w:rStyle w:val="Hyperlink"/>
                <w:rFonts w:ascii="Arial" w:hAnsi="Arial" w:cs="Arial"/>
                <w:sz w:val="22"/>
                <w:szCs w:val="22"/>
              </w:rPr>
              <w:t>Australian Pilbara Fish Trawl (Interim) Managed Fishery</w:t>
            </w:r>
            <w:r w:rsidR="00CF6B15" w:rsidRPr="00E06DBD">
              <w:rPr>
                <w:rStyle w:val="Hyperlink"/>
                <w:rFonts w:ascii="Arial" w:hAnsi="Arial" w:cs="Arial"/>
                <w:sz w:val="22"/>
                <w:szCs w:val="22"/>
              </w:rPr>
              <w:t xml:space="preserve"> against the </w:t>
            </w:r>
            <w:r w:rsidR="00CF6B15" w:rsidRPr="00E06DBD">
              <w:rPr>
                <w:rStyle w:val="Hyperlink"/>
                <w:rFonts w:ascii="Arial" w:hAnsi="Arial" w:cs="Arial"/>
                <w:i/>
                <w:sz w:val="22"/>
                <w:szCs w:val="22"/>
              </w:rPr>
              <w:t>Guidelines for the Ecologically Sustainable Management of Fisheries (2nd Edition)</w:t>
            </w:r>
            <w:r w:rsidR="00CF6B15" w:rsidRPr="00E06DBD">
              <w:rPr>
                <w:rStyle w:val="Hyperlink"/>
                <w:rFonts w:ascii="Arial" w:hAnsi="Arial" w:cs="Arial"/>
                <w:sz w:val="22"/>
                <w:szCs w:val="22"/>
              </w:rPr>
              <w:t xml:space="preserve">, </w:t>
            </w:r>
            <w:r w:rsidR="009973AD">
              <w:rPr>
                <w:rStyle w:val="Hyperlink"/>
                <w:rFonts w:ascii="Arial" w:hAnsi="Arial" w:cs="Arial"/>
                <w:sz w:val="22"/>
                <w:szCs w:val="22"/>
              </w:rPr>
              <w:t>c</w:t>
            </w:r>
            <w:r w:rsidR="00CF6B15" w:rsidRPr="00E06DBD">
              <w:rPr>
                <w:rStyle w:val="Hyperlink"/>
                <w:rFonts w:ascii="Arial" w:hAnsi="Arial" w:cs="Arial"/>
                <w:sz w:val="22"/>
                <w:szCs w:val="22"/>
              </w:rPr>
              <w:t>onsistent with the EPBC Act</w:t>
            </w:r>
            <w:r w:rsidR="00CF6B15" w:rsidRPr="00E06DBD">
              <w:rPr>
                <w:rFonts w:ascii="Arial" w:hAnsi="Arial" w:cs="Arial"/>
                <w:webHidden/>
                <w:sz w:val="22"/>
                <w:szCs w:val="22"/>
              </w:rPr>
              <w:tab/>
            </w:r>
            <w:r w:rsidR="00CF6B15" w:rsidRPr="00E06DBD">
              <w:rPr>
                <w:rFonts w:ascii="Arial" w:hAnsi="Arial" w:cs="Arial"/>
                <w:webHidden/>
                <w:sz w:val="22"/>
                <w:szCs w:val="22"/>
              </w:rPr>
              <w:fldChar w:fldCharType="begin"/>
            </w:r>
            <w:r w:rsidR="00CF6B15" w:rsidRPr="00E06DBD">
              <w:rPr>
                <w:rFonts w:ascii="Arial" w:hAnsi="Arial" w:cs="Arial"/>
                <w:webHidden/>
                <w:sz w:val="22"/>
                <w:szCs w:val="22"/>
              </w:rPr>
              <w:instrText xml:space="preserve"> PAGEREF _Toc521673013 \h </w:instrText>
            </w:r>
            <w:r w:rsidR="00CF6B15" w:rsidRPr="00E06DBD">
              <w:rPr>
                <w:rFonts w:ascii="Arial" w:hAnsi="Arial" w:cs="Arial"/>
                <w:webHidden/>
                <w:sz w:val="22"/>
                <w:szCs w:val="22"/>
              </w:rPr>
            </w:r>
            <w:r w:rsidR="00CF6B15" w:rsidRPr="00E06DBD">
              <w:rPr>
                <w:rFonts w:ascii="Arial" w:hAnsi="Arial" w:cs="Arial"/>
                <w:webHidden/>
                <w:sz w:val="22"/>
                <w:szCs w:val="22"/>
              </w:rPr>
              <w:fldChar w:fldCharType="separate"/>
            </w:r>
            <w:r w:rsidR="00A40F1A">
              <w:rPr>
                <w:rFonts w:ascii="Arial" w:hAnsi="Arial" w:cs="Arial"/>
                <w:webHidden/>
                <w:sz w:val="22"/>
                <w:szCs w:val="22"/>
              </w:rPr>
              <w:t>3</w:t>
            </w:r>
            <w:r w:rsidR="00CF6B15" w:rsidRPr="00E06DBD">
              <w:rPr>
                <w:rFonts w:ascii="Arial" w:hAnsi="Arial" w:cs="Arial"/>
                <w:webHidden/>
                <w:sz w:val="22"/>
                <w:szCs w:val="22"/>
              </w:rPr>
              <w:fldChar w:fldCharType="end"/>
            </w:r>
          </w:hyperlink>
        </w:p>
        <w:p w14:paraId="23E90C92" w14:textId="487D316A" w:rsidR="00CF6B15" w:rsidRPr="00E06DBD" w:rsidRDefault="004F573C">
          <w:pPr>
            <w:pStyle w:val="TOC1"/>
            <w:rPr>
              <w:rFonts w:ascii="Arial" w:eastAsiaTheme="minorEastAsia" w:hAnsi="Arial" w:cs="Arial"/>
              <w:sz w:val="22"/>
              <w:szCs w:val="22"/>
            </w:rPr>
          </w:pPr>
          <w:hyperlink w:anchor="_Toc521673014" w:history="1">
            <w:r w:rsidR="00CF6B15" w:rsidRPr="00E06DBD">
              <w:rPr>
                <w:rStyle w:val="Hyperlink"/>
                <w:rFonts w:ascii="Arial" w:hAnsi="Arial" w:cs="Arial"/>
                <w:sz w:val="22"/>
                <w:szCs w:val="22"/>
              </w:rPr>
              <w:t xml:space="preserve">Section 2: Detailed Analysis of the Western Australian (WA) </w:t>
            </w:r>
            <w:r w:rsidR="00CF6B15" w:rsidRPr="00E06DBD">
              <w:rPr>
                <w:rStyle w:val="Hyperlink"/>
                <w:rFonts w:ascii="Arial" w:hAnsi="Arial" w:cs="Arial"/>
                <w:iCs/>
                <w:sz w:val="22"/>
                <w:szCs w:val="22"/>
              </w:rPr>
              <w:t>Pilbara Fish Trawl (Interim) Managed</w:t>
            </w:r>
            <w:r w:rsidR="00CF6B15" w:rsidRPr="00E06DBD">
              <w:rPr>
                <w:rStyle w:val="Hyperlink"/>
                <w:rFonts w:ascii="Arial" w:hAnsi="Arial" w:cs="Arial"/>
                <w:i/>
                <w:iCs/>
                <w:sz w:val="22"/>
                <w:szCs w:val="22"/>
              </w:rPr>
              <w:t xml:space="preserve"> </w:t>
            </w:r>
            <w:r w:rsidR="00CF6B15" w:rsidRPr="00E06DBD">
              <w:rPr>
                <w:rStyle w:val="Hyperlink"/>
                <w:rFonts w:ascii="Arial" w:hAnsi="Arial" w:cs="Arial"/>
                <w:iCs/>
                <w:sz w:val="22"/>
                <w:szCs w:val="22"/>
              </w:rPr>
              <w:t>Fishery</w:t>
            </w:r>
            <w:r w:rsidR="00AD7579">
              <w:rPr>
                <w:rStyle w:val="Hyperlink"/>
                <w:rFonts w:ascii="Arial" w:hAnsi="Arial" w:cs="Arial"/>
                <w:sz w:val="22"/>
                <w:szCs w:val="22"/>
              </w:rPr>
              <w:t xml:space="preserve"> a</w:t>
            </w:r>
            <w:r w:rsidR="00CF6B15" w:rsidRPr="00E06DBD">
              <w:rPr>
                <w:rStyle w:val="Hyperlink"/>
                <w:rFonts w:ascii="Arial" w:hAnsi="Arial" w:cs="Arial"/>
                <w:sz w:val="22"/>
                <w:szCs w:val="22"/>
              </w:rPr>
              <w:t xml:space="preserve">gainst the </w:t>
            </w:r>
            <w:r w:rsidR="00CF6B15" w:rsidRPr="00A10EAD">
              <w:rPr>
                <w:rStyle w:val="Hyperlink"/>
                <w:rFonts w:ascii="Arial" w:hAnsi="Arial" w:cs="Arial"/>
                <w:i/>
                <w:sz w:val="22"/>
                <w:szCs w:val="22"/>
              </w:rPr>
              <w:t>Guidelines for the Ecologically Sustainable Management of Fisheries (2nd Edition</w:t>
            </w:r>
            <w:r w:rsidR="00CF6B15" w:rsidRPr="00E06DBD">
              <w:rPr>
                <w:rStyle w:val="Hyperlink"/>
                <w:rFonts w:ascii="Arial" w:hAnsi="Arial" w:cs="Arial"/>
                <w:sz w:val="22"/>
                <w:szCs w:val="22"/>
              </w:rPr>
              <w:t>)</w:t>
            </w:r>
            <w:r w:rsidR="00CF6B15" w:rsidRPr="00E06DBD">
              <w:rPr>
                <w:rFonts w:ascii="Arial" w:hAnsi="Arial" w:cs="Arial"/>
                <w:webHidden/>
                <w:sz w:val="22"/>
                <w:szCs w:val="22"/>
              </w:rPr>
              <w:tab/>
            </w:r>
            <w:r w:rsidR="00CF6B15" w:rsidRPr="00E06DBD">
              <w:rPr>
                <w:rFonts w:ascii="Arial" w:hAnsi="Arial" w:cs="Arial"/>
                <w:webHidden/>
                <w:sz w:val="22"/>
                <w:szCs w:val="22"/>
              </w:rPr>
              <w:fldChar w:fldCharType="begin"/>
            </w:r>
            <w:r w:rsidR="00CF6B15" w:rsidRPr="00E06DBD">
              <w:rPr>
                <w:rFonts w:ascii="Arial" w:hAnsi="Arial" w:cs="Arial"/>
                <w:webHidden/>
                <w:sz w:val="22"/>
                <w:szCs w:val="22"/>
              </w:rPr>
              <w:instrText xml:space="preserve"> PAGEREF _Toc521673014 \h </w:instrText>
            </w:r>
            <w:r w:rsidR="00CF6B15" w:rsidRPr="00E06DBD">
              <w:rPr>
                <w:rFonts w:ascii="Arial" w:hAnsi="Arial" w:cs="Arial"/>
                <w:webHidden/>
                <w:sz w:val="22"/>
                <w:szCs w:val="22"/>
              </w:rPr>
            </w:r>
            <w:r w:rsidR="00CF6B15" w:rsidRPr="00E06DBD">
              <w:rPr>
                <w:rFonts w:ascii="Arial" w:hAnsi="Arial" w:cs="Arial"/>
                <w:webHidden/>
                <w:sz w:val="22"/>
                <w:szCs w:val="22"/>
              </w:rPr>
              <w:fldChar w:fldCharType="separate"/>
            </w:r>
            <w:r w:rsidR="00A40F1A">
              <w:rPr>
                <w:rFonts w:ascii="Arial" w:hAnsi="Arial" w:cs="Arial"/>
                <w:webHidden/>
                <w:sz w:val="22"/>
                <w:szCs w:val="22"/>
              </w:rPr>
              <w:t>7</w:t>
            </w:r>
            <w:r w:rsidR="00CF6B15" w:rsidRPr="00E06DBD">
              <w:rPr>
                <w:rFonts w:ascii="Arial" w:hAnsi="Arial" w:cs="Arial"/>
                <w:webHidden/>
                <w:sz w:val="22"/>
                <w:szCs w:val="22"/>
              </w:rPr>
              <w:fldChar w:fldCharType="end"/>
            </w:r>
          </w:hyperlink>
        </w:p>
        <w:p w14:paraId="3E940AF7" w14:textId="0E9F6F97" w:rsidR="00CF6B15" w:rsidRPr="00E06DBD" w:rsidRDefault="004F573C">
          <w:pPr>
            <w:pStyle w:val="TOC1"/>
            <w:rPr>
              <w:rFonts w:ascii="Arial" w:eastAsiaTheme="minorEastAsia" w:hAnsi="Arial" w:cs="Arial"/>
              <w:sz w:val="22"/>
              <w:szCs w:val="22"/>
            </w:rPr>
          </w:pPr>
          <w:hyperlink w:anchor="_Toc521673015" w:history="1">
            <w:r w:rsidR="00CF6B15" w:rsidRPr="00E06DBD">
              <w:rPr>
                <w:rStyle w:val="Hyperlink"/>
                <w:rFonts w:ascii="Arial" w:hAnsi="Arial" w:cs="Arial"/>
                <w:sz w:val="22"/>
                <w:szCs w:val="22"/>
              </w:rPr>
              <w:t xml:space="preserve">Section 3: Assessment of the Western Australian (WA) </w:t>
            </w:r>
            <w:r w:rsidR="00CF6B15" w:rsidRPr="00E06DBD">
              <w:rPr>
                <w:rStyle w:val="Hyperlink"/>
                <w:rFonts w:ascii="Arial" w:hAnsi="Arial" w:cs="Arial"/>
                <w:iCs/>
                <w:sz w:val="22"/>
                <w:szCs w:val="22"/>
              </w:rPr>
              <w:t>Pilbara Fish Trawl (Interim) Managed</w:t>
            </w:r>
            <w:r w:rsidR="00CF6B15" w:rsidRPr="00E06DBD">
              <w:rPr>
                <w:rStyle w:val="Hyperlink"/>
                <w:rFonts w:ascii="Arial" w:hAnsi="Arial" w:cs="Arial"/>
                <w:i/>
                <w:iCs/>
                <w:sz w:val="22"/>
                <w:szCs w:val="22"/>
              </w:rPr>
              <w:t xml:space="preserve"> </w:t>
            </w:r>
            <w:r w:rsidR="00CF6B15" w:rsidRPr="00E06DBD">
              <w:rPr>
                <w:rStyle w:val="Hyperlink"/>
                <w:rFonts w:ascii="Arial" w:hAnsi="Arial" w:cs="Arial"/>
                <w:iCs/>
                <w:sz w:val="22"/>
                <w:szCs w:val="22"/>
              </w:rPr>
              <w:t>Fishery</w:t>
            </w:r>
            <w:r w:rsidR="00AD7579">
              <w:rPr>
                <w:rStyle w:val="Hyperlink"/>
                <w:rFonts w:ascii="Arial" w:hAnsi="Arial" w:cs="Arial"/>
                <w:sz w:val="22"/>
                <w:szCs w:val="22"/>
              </w:rPr>
              <w:t xml:space="preserve"> against the r</w:t>
            </w:r>
            <w:r w:rsidR="00CF6B15" w:rsidRPr="00E06DBD">
              <w:rPr>
                <w:rStyle w:val="Hyperlink"/>
                <w:rFonts w:ascii="Arial" w:hAnsi="Arial" w:cs="Arial"/>
                <w:sz w:val="22"/>
                <w:szCs w:val="22"/>
              </w:rPr>
              <w:t>equirements of the EPBC Act</w:t>
            </w:r>
            <w:r w:rsidR="00CF6B15" w:rsidRPr="00E06DBD">
              <w:rPr>
                <w:rFonts w:ascii="Arial" w:hAnsi="Arial" w:cs="Arial"/>
                <w:webHidden/>
                <w:sz w:val="22"/>
                <w:szCs w:val="22"/>
              </w:rPr>
              <w:tab/>
            </w:r>
            <w:r w:rsidR="00CF6B15" w:rsidRPr="00E06DBD">
              <w:rPr>
                <w:rFonts w:ascii="Arial" w:hAnsi="Arial" w:cs="Arial"/>
                <w:webHidden/>
                <w:sz w:val="22"/>
                <w:szCs w:val="22"/>
              </w:rPr>
              <w:fldChar w:fldCharType="begin"/>
            </w:r>
            <w:r w:rsidR="00CF6B15" w:rsidRPr="00E06DBD">
              <w:rPr>
                <w:rFonts w:ascii="Arial" w:hAnsi="Arial" w:cs="Arial"/>
                <w:webHidden/>
                <w:sz w:val="22"/>
                <w:szCs w:val="22"/>
              </w:rPr>
              <w:instrText xml:space="preserve"> PAGEREF _Toc521673015 \h </w:instrText>
            </w:r>
            <w:r w:rsidR="00CF6B15" w:rsidRPr="00E06DBD">
              <w:rPr>
                <w:rFonts w:ascii="Arial" w:hAnsi="Arial" w:cs="Arial"/>
                <w:webHidden/>
                <w:sz w:val="22"/>
                <w:szCs w:val="22"/>
              </w:rPr>
            </w:r>
            <w:r w:rsidR="00CF6B15" w:rsidRPr="00E06DBD">
              <w:rPr>
                <w:rFonts w:ascii="Arial" w:hAnsi="Arial" w:cs="Arial"/>
                <w:webHidden/>
                <w:sz w:val="22"/>
                <w:szCs w:val="22"/>
              </w:rPr>
              <w:fldChar w:fldCharType="separate"/>
            </w:r>
            <w:r w:rsidR="00A40F1A">
              <w:rPr>
                <w:rFonts w:ascii="Arial" w:hAnsi="Arial" w:cs="Arial"/>
                <w:webHidden/>
                <w:sz w:val="22"/>
                <w:szCs w:val="22"/>
              </w:rPr>
              <w:t>21</w:t>
            </w:r>
            <w:r w:rsidR="00CF6B15" w:rsidRPr="00E06DBD">
              <w:rPr>
                <w:rFonts w:ascii="Arial" w:hAnsi="Arial" w:cs="Arial"/>
                <w:webHidden/>
                <w:sz w:val="22"/>
                <w:szCs w:val="22"/>
              </w:rPr>
              <w:fldChar w:fldCharType="end"/>
            </w:r>
          </w:hyperlink>
        </w:p>
        <w:p w14:paraId="50757BF9" w14:textId="5FF07423" w:rsidR="00CF6B15" w:rsidRPr="00E06DBD" w:rsidRDefault="004F573C">
          <w:pPr>
            <w:pStyle w:val="TOC1"/>
            <w:rPr>
              <w:rFonts w:ascii="Arial" w:eastAsiaTheme="minorEastAsia" w:hAnsi="Arial" w:cs="Arial"/>
              <w:sz w:val="22"/>
              <w:szCs w:val="22"/>
            </w:rPr>
          </w:pPr>
          <w:hyperlink w:anchor="_Toc521673016" w:history="1">
            <w:r w:rsidR="00CF6B15" w:rsidRPr="00E06DBD">
              <w:rPr>
                <w:rStyle w:val="Hyperlink"/>
                <w:rFonts w:ascii="Arial" w:hAnsi="Arial" w:cs="Arial"/>
                <w:sz w:val="22"/>
                <w:szCs w:val="22"/>
              </w:rPr>
              <w:t>Section 4: Western Australian Pilbara Fish Trawl (Interim</w:t>
            </w:r>
            <w:r w:rsidR="00F034BA">
              <w:rPr>
                <w:rStyle w:val="Hyperlink"/>
                <w:rFonts w:ascii="Arial" w:hAnsi="Arial" w:cs="Arial"/>
                <w:sz w:val="22"/>
                <w:szCs w:val="22"/>
              </w:rPr>
              <w:t>) Managed Fishery – Summary of i</w:t>
            </w:r>
            <w:r w:rsidR="00CF6B15" w:rsidRPr="00E06DBD">
              <w:rPr>
                <w:rStyle w:val="Hyperlink"/>
                <w:rFonts w:ascii="Arial" w:hAnsi="Arial" w:cs="Arial"/>
                <w:sz w:val="22"/>
                <w:szCs w:val="22"/>
              </w:rPr>
              <w:t xml:space="preserve">ssues </w:t>
            </w:r>
            <w:r w:rsidR="00F034BA">
              <w:rPr>
                <w:rStyle w:val="Hyperlink"/>
                <w:rFonts w:ascii="Arial" w:hAnsi="Arial" w:cs="Arial"/>
                <w:sz w:val="22"/>
                <w:szCs w:val="22"/>
              </w:rPr>
              <w:t>r</w:t>
            </w:r>
            <w:r w:rsidR="00CF6B15" w:rsidRPr="00E06DBD">
              <w:rPr>
                <w:rStyle w:val="Hyperlink"/>
                <w:rFonts w:ascii="Arial" w:hAnsi="Arial" w:cs="Arial"/>
                <w:sz w:val="22"/>
                <w:szCs w:val="22"/>
              </w:rPr>
              <w:t xml:space="preserve">equiring </w:t>
            </w:r>
            <w:r w:rsidR="00F034BA">
              <w:rPr>
                <w:rStyle w:val="Hyperlink"/>
                <w:rFonts w:ascii="Arial" w:hAnsi="Arial" w:cs="Arial"/>
                <w:sz w:val="22"/>
                <w:szCs w:val="22"/>
              </w:rPr>
              <w:t>c</w:t>
            </w:r>
            <w:r w:rsidR="00CF6B15" w:rsidRPr="00E06DBD">
              <w:rPr>
                <w:rStyle w:val="Hyperlink"/>
                <w:rFonts w:ascii="Arial" w:hAnsi="Arial" w:cs="Arial"/>
                <w:sz w:val="22"/>
                <w:szCs w:val="22"/>
              </w:rPr>
              <w:t>onditions, August 2018</w:t>
            </w:r>
            <w:r w:rsidR="00CF6B15" w:rsidRPr="00E06DBD">
              <w:rPr>
                <w:rFonts w:ascii="Arial" w:hAnsi="Arial" w:cs="Arial"/>
                <w:webHidden/>
                <w:sz w:val="22"/>
                <w:szCs w:val="22"/>
              </w:rPr>
              <w:tab/>
            </w:r>
            <w:r w:rsidR="00CF6B15" w:rsidRPr="00E06DBD">
              <w:rPr>
                <w:rFonts w:ascii="Arial" w:hAnsi="Arial" w:cs="Arial"/>
                <w:webHidden/>
                <w:sz w:val="22"/>
                <w:szCs w:val="22"/>
              </w:rPr>
              <w:fldChar w:fldCharType="begin"/>
            </w:r>
            <w:r w:rsidR="00CF6B15" w:rsidRPr="00E06DBD">
              <w:rPr>
                <w:rFonts w:ascii="Arial" w:hAnsi="Arial" w:cs="Arial"/>
                <w:webHidden/>
                <w:sz w:val="22"/>
                <w:szCs w:val="22"/>
              </w:rPr>
              <w:instrText xml:space="preserve"> PAGEREF _Toc521673016 \h </w:instrText>
            </w:r>
            <w:r w:rsidR="00CF6B15" w:rsidRPr="00E06DBD">
              <w:rPr>
                <w:rFonts w:ascii="Arial" w:hAnsi="Arial" w:cs="Arial"/>
                <w:webHidden/>
                <w:sz w:val="22"/>
                <w:szCs w:val="22"/>
              </w:rPr>
            </w:r>
            <w:r w:rsidR="00CF6B15" w:rsidRPr="00E06DBD">
              <w:rPr>
                <w:rFonts w:ascii="Arial" w:hAnsi="Arial" w:cs="Arial"/>
                <w:webHidden/>
                <w:sz w:val="22"/>
                <w:szCs w:val="22"/>
              </w:rPr>
              <w:fldChar w:fldCharType="separate"/>
            </w:r>
            <w:r w:rsidR="00A40F1A">
              <w:rPr>
                <w:rFonts w:ascii="Arial" w:hAnsi="Arial" w:cs="Arial"/>
                <w:webHidden/>
                <w:sz w:val="22"/>
                <w:szCs w:val="22"/>
              </w:rPr>
              <w:t>30</w:t>
            </w:r>
            <w:r w:rsidR="00CF6B15" w:rsidRPr="00E06DBD">
              <w:rPr>
                <w:rFonts w:ascii="Arial" w:hAnsi="Arial" w:cs="Arial"/>
                <w:webHidden/>
                <w:sz w:val="22"/>
                <w:szCs w:val="22"/>
              </w:rPr>
              <w:fldChar w:fldCharType="end"/>
            </w:r>
          </w:hyperlink>
        </w:p>
        <w:p w14:paraId="4621DBEB" w14:textId="012ACFA9" w:rsidR="00CF6B15" w:rsidRPr="00E06DBD" w:rsidRDefault="004F573C">
          <w:pPr>
            <w:pStyle w:val="TOC1"/>
            <w:rPr>
              <w:rFonts w:ascii="Arial" w:eastAsiaTheme="minorEastAsia" w:hAnsi="Arial" w:cs="Arial"/>
              <w:sz w:val="22"/>
              <w:szCs w:val="22"/>
            </w:rPr>
          </w:pPr>
          <w:hyperlink w:anchor="_Toc521673017" w:history="1">
            <w:r w:rsidR="00CF6B15" w:rsidRPr="00E06DBD">
              <w:rPr>
                <w:rStyle w:val="Hyperlink"/>
                <w:rFonts w:ascii="Arial" w:hAnsi="Arial" w:cs="Arial"/>
                <w:sz w:val="22"/>
                <w:szCs w:val="22"/>
              </w:rPr>
              <w:t>References</w:t>
            </w:r>
            <w:r w:rsidR="00CF6B15" w:rsidRPr="00E06DBD">
              <w:rPr>
                <w:rFonts w:ascii="Arial" w:hAnsi="Arial" w:cs="Arial"/>
                <w:webHidden/>
                <w:sz w:val="22"/>
                <w:szCs w:val="22"/>
              </w:rPr>
              <w:tab/>
            </w:r>
            <w:r w:rsidR="00CF6B15" w:rsidRPr="00E06DBD">
              <w:rPr>
                <w:rFonts w:ascii="Arial" w:hAnsi="Arial" w:cs="Arial"/>
                <w:webHidden/>
                <w:sz w:val="22"/>
                <w:szCs w:val="22"/>
              </w:rPr>
              <w:fldChar w:fldCharType="begin"/>
            </w:r>
            <w:r w:rsidR="00CF6B15" w:rsidRPr="00E06DBD">
              <w:rPr>
                <w:rFonts w:ascii="Arial" w:hAnsi="Arial" w:cs="Arial"/>
                <w:webHidden/>
                <w:sz w:val="22"/>
                <w:szCs w:val="22"/>
              </w:rPr>
              <w:instrText xml:space="preserve"> PAGEREF _Toc521673017 \h </w:instrText>
            </w:r>
            <w:r w:rsidR="00CF6B15" w:rsidRPr="00E06DBD">
              <w:rPr>
                <w:rFonts w:ascii="Arial" w:hAnsi="Arial" w:cs="Arial"/>
                <w:webHidden/>
                <w:sz w:val="22"/>
                <w:szCs w:val="22"/>
              </w:rPr>
            </w:r>
            <w:r w:rsidR="00CF6B15" w:rsidRPr="00E06DBD">
              <w:rPr>
                <w:rFonts w:ascii="Arial" w:hAnsi="Arial" w:cs="Arial"/>
                <w:webHidden/>
                <w:sz w:val="22"/>
                <w:szCs w:val="22"/>
              </w:rPr>
              <w:fldChar w:fldCharType="separate"/>
            </w:r>
            <w:r w:rsidR="00A40F1A">
              <w:rPr>
                <w:rFonts w:ascii="Arial" w:hAnsi="Arial" w:cs="Arial"/>
                <w:webHidden/>
                <w:sz w:val="22"/>
                <w:szCs w:val="22"/>
              </w:rPr>
              <w:t>34</w:t>
            </w:r>
            <w:r w:rsidR="00CF6B15" w:rsidRPr="00E06DBD">
              <w:rPr>
                <w:rFonts w:ascii="Arial" w:hAnsi="Arial" w:cs="Arial"/>
                <w:webHidden/>
                <w:sz w:val="22"/>
                <w:szCs w:val="22"/>
              </w:rPr>
              <w:fldChar w:fldCharType="end"/>
            </w:r>
          </w:hyperlink>
        </w:p>
        <w:p w14:paraId="16AFA717" w14:textId="77777777" w:rsidR="00134108" w:rsidRPr="00E06DBD" w:rsidRDefault="00134108" w:rsidP="00134108">
          <w:pPr>
            <w:rPr>
              <w:rFonts w:cs="Arial"/>
            </w:rPr>
          </w:pPr>
          <w:r w:rsidRPr="00E06DBD">
            <w:rPr>
              <w:rFonts w:cs="Arial"/>
              <w:b/>
              <w:bCs/>
              <w:noProof/>
            </w:rPr>
            <w:fldChar w:fldCharType="end"/>
          </w:r>
        </w:p>
      </w:sdtContent>
    </w:sdt>
    <w:p w14:paraId="6BA9C823" w14:textId="77777777" w:rsidR="00134108" w:rsidRPr="00E06DBD" w:rsidRDefault="00134108" w:rsidP="00134108">
      <w:pPr>
        <w:tabs>
          <w:tab w:val="right" w:leader="dot" w:pos="8302"/>
        </w:tabs>
        <w:ind w:left="1166" w:right="792" w:hanging="1166"/>
        <w:rPr>
          <w:rFonts w:cs="Arial"/>
          <w:b/>
          <w:noProof/>
          <w:webHidden/>
        </w:rPr>
      </w:pPr>
    </w:p>
    <w:p w14:paraId="03A653DE" w14:textId="5703662A" w:rsidR="00134108" w:rsidRPr="00E06DBD" w:rsidRDefault="00706CA2" w:rsidP="00706CA2">
      <w:pPr>
        <w:tabs>
          <w:tab w:val="left" w:pos="6930"/>
        </w:tabs>
        <w:rPr>
          <w:rFonts w:cs="Arial"/>
          <w:b/>
        </w:rPr>
      </w:pPr>
      <w:r w:rsidRPr="00E06DBD">
        <w:rPr>
          <w:rFonts w:cs="Arial"/>
          <w:b/>
        </w:rPr>
        <w:tab/>
      </w:r>
    </w:p>
    <w:p w14:paraId="16191263" w14:textId="60D01936" w:rsidR="00706CA2" w:rsidRDefault="00706CA2" w:rsidP="00706CA2">
      <w:pPr>
        <w:pStyle w:val="Heading1"/>
        <w:tabs>
          <w:tab w:val="left" w:pos="6930"/>
        </w:tabs>
      </w:pPr>
      <w:r>
        <w:tab/>
      </w:r>
    </w:p>
    <w:p w14:paraId="2A641EA9" w14:textId="076FA8FE" w:rsidR="00706CA2" w:rsidRDefault="00706CA2" w:rsidP="00706CA2">
      <w:pPr>
        <w:tabs>
          <w:tab w:val="left" w:pos="5730"/>
        </w:tabs>
      </w:pPr>
      <w:r>
        <w:tab/>
      </w:r>
    </w:p>
    <w:p w14:paraId="76CE2B8F" w14:textId="5E7D493E" w:rsidR="00134108" w:rsidRPr="00706CA2" w:rsidRDefault="00706CA2" w:rsidP="00706CA2">
      <w:pPr>
        <w:tabs>
          <w:tab w:val="left" w:pos="5730"/>
        </w:tabs>
        <w:sectPr w:rsidR="00134108" w:rsidRPr="00706CA2" w:rsidSect="001955CD">
          <w:pgSz w:w="11906" w:h="16838"/>
          <w:pgMar w:top="1418" w:right="1276" w:bottom="567" w:left="1418" w:header="425" w:footer="425" w:gutter="0"/>
          <w:pgNumType w:start="1"/>
          <w:cols w:space="708"/>
          <w:titlePg/>
          <w:docGrid w:linePitch="360"/>
        </w:sectPr>
      </w:pPr>
      <w:r>
        <w:tab/>
      </w:r>
    </w:p>
    <w:p w14:paraId="746DA48A" w14:textId="7A18798A" w:rsidR="000B768D" w:rsidRPr="006E4EA3" w:rsidRDefault="000B768D" w:rsidP="00F252D2">
      <w:pPr>
        <w:pStyle w:val="Heading1"/>
        <w:spacing w:after="120"/>
      </w:pPr>
      <w:bookmarkStart w:id="1" w:name="_Toc517685854"/>
      <w:bookmarkStart w:id="2" w:name="_Toc521673012"/>
      <w:r w:rsidRPr="006E4EA3">
        <w:lastRenderedPageBreak/>
        <w:t xml:space="preserve">Executive Summary of the </w:t>
      </w:r>
      <w:r>
        <w:t>A</w:t>
      </w:r>
      <w:r w:rsidRPr="006E4EA3">
        <w:t xml:space="preserve">ssessment of the </w:t>
      </w:r>
      <w:bookmarkEnd w:id="1"/>
      <w:r w:rsidR="00195109">
        <w:t xml:space="preserve">western australian pilbara </w:t>
      </w:r>
      <w:r w:rsidR="00670E7F">
        <w:t xml:space="preserve">fish </w:t>
      </w:r>
      <w:r w:rsidR="00195109">
        <w:t xml:space="preserve">trawl </w:t>
      </w:r>
      <w:r w:rsidR="00221299">
        <w:t xml:space="preserve">(Interim) Managed </w:t>
      </w:r>
      <w:r w:rsidR="00F95740">
        <w:t>fishery</w:t>
      </w:r>
      <w:bookmarkEnd w:id="2"/>
      <w:r w:rsidR="00F95740">
        <w:t xml:space="preserve"> </w:t>
      </w:r>
    </w:p>
    <w:p w14:paraId="2D4E41AA" w14:textId="02167548" w:rsidR="000B768D" w:rsidRPr="005E43ED" w:rsidRDefault="000B768D" w:rsidP="004F28D5">
      <w:pPr>
        <w:rPr>
          <w:rFonts w:cs="Arial"/>
          <w:iCs/>
          <w:noProof/>
        </w:rPr>
      </w:pPr>
      <w:r w:rsidRPr="005E43ED">
        <w:rPr>
          <w:rFonts w:cs="Arial"/>
          <w:iCs/>
          <w:noProof/>
        </w:rPr>
        <w:t>In March 201</w:t>
      </w:r>
      <w:r w:rsidR="00195109">
        <w:rPr>
          <w:rFonts w:cs="Arial"/>
          <w:iCs/>
          <w:noProof/>
        </w:rPr>
        <w:t>8</w:t>
      </w:r>
      <w:r w:rsidRPr="005E43ED">
        <w:rPr>
          <w:rFonts w:cs="Arial"/>
          <w:iCs/>
          <w:noProof/>
        </w:rPr>
        <w:t xml:space="preserve">, the </w:t>
      </w:r>
      <w:r w:rsidR="00195109" w:rsidRPr="000B768D">
        <w:rPr>
          <w:rFonts w:cs="Arial"/>
          <w:iCs/>
          <w:noProof/>
        </w:rPr>
        <w:t>Western Australian (WA) Department of Primary Industries and Regional Development</w:t>
      </w:r>
      <w:r w:rsidR="006B2B0C">
        <w:rPr>
          <w:rFonts w:cs="Arial"/>
          <w:iCs/>
          <w:noProof/>
        </w:rPr>
        <w:t>,</w:t>
      </w:r>
      <w:r w:rsidR="00195109" w:rsidRPr="000B768D">
        <w:rPr>
          <w:rFonts w:cs="Arial"/>
          <w:iCs/>
          <w:noProof/>
        </w:rPr>
        <w:t xml:space="preserve"> </w:t>
      </w:r>
      <w:r w:rsidRPr="005E43ED">
        <w:rPr>
          <w:rFonts w:cs="Arial"/>
          <w:iCs/>
          <w:noProof/>
        </w:rPr>
        <w:t>submitted an application</w:t>
      </w:r>
      <w:r w:rsidR="001768B5">
        <w:rPr>
          <w:rFonts w:cs="Arial"/>
          <w:iCs/>
          <w:noProof/>
        </w:rPr>
        <w:t>,</w:t>
      </w:r>
      <w:r w:rsidRPr="005E43ED">
        <w:rPr>
          <w:rFonts w:cs="Arial"/>
          <w:iCs/>
          <w:noProof/>
        </w:rPr>
        <w:t xml:space="preserve"> </w:t>
      </w:r>
      <w:r w:rsidR="00195109">
        <w:rPr>
          <w:i/>
          <w:noProof/>
        </w:rPr>
        <w:t>Application for reassessment under the EPBC Act of the Pilbara Fish Trawl (Interim) Managed Fishery</w:t>
      </w:r>
      <w:r w:rsidR="00C931E4">
        <w:rPr>
          <w:i/>
          <w:noProof/>
        </w:rPr>
        <w:t>,</w:t>
      </w:r>
      <w:r w:rsidR="00195109">
        <w:rPr>
          <w:i/>
          <w:noProof/>
        </w:rPr>
        <w:t xml:space="preserve"> </w:t>
      </w:r>
      <w:r w:rsidRPr="005E43ED">
        <w:rPr>
          <w:rFonts w:cs="Arial"/>
          <w:iCs/>
          <w:noProof/>
        </w:rPr>
        <w:t xml:space="preserve">to the Department of the Environment and Energy for assessment under the EPBC Act as a Wildlife Trade Operation (WTO) against the Australian Government </w:t>
      </w:r>
      <w:r w:rsidRPr="005E43ED">
        <w:rPr>
          <w:rFonts w:cs="Arial"/>
          <w:i/>
          <w:iCs/>
          <w:noProof/>
        </w:rPr>
        <w:t>Guidelines for the Ecologically Sustainable Management of Fisheries – 2nd Edition</w:t>
      </w:r>
      <w:r w:rsidRPr="005E43ED">
        <w:rPr>
          <w:rFonts w:cs="Arial"/>
          <w:iCs/>
          <w:noProof/>
        </w:rPr>
        <w:t>. A</w:t>
      </w:r>
      <w:r w:rsidR="00C931E4">
        <w:rPr>
          <w:rFonts w:cs="Arial"/>
          <w:iCs/>
          <w:noProof/>
        </w:rPr>
        <w:t> </w:t>
      </w:r>
      <w:r w:rsidRPr="005E43ED">
        <w:rPr>
          <w:rFonts w:cs="Arial"/>
          <w:iCs/>
          <w:noProof/>
        </w:rPr>
        <w:t>public comment period was open from 2</w:t>
      </w:r>
      <w:r w:rsidR="00653619">
        <w:rPr>
          <w:rFonts w:cs="Arial"/>
          <w:iCs/>
          <w:noProof/>
        </w:rPr>
        <w:t>9</w:t>
      </w:r>
      <w:r>
        <w:rPr>
          <w:rFonts w:cs="Arial"/>
          <w:iCs/>
          <w:noProof/>
        </w:rPr>
        <w:t> </w:t>
      </w:r>
      <w:r w:rsidRPr="005E43ED">
        <w:rPr>
          <w:rFonts w:cs="Arial"/>
          <w:iCs/>
          <w:noProof/>
        </w:rPr>
        <w:t>March</w:t>
      </w:r>
      <w:r>
        <w:rPr>
          <w:rFonts w:cs="Arial"/>
          <w:iCs/>
          <w:noProof/>
        </w:rPr>
        <w:t> </w:t>
      </w:r>
      <w:r w:rsidRPr="005E43ED">
        <w:rPr>
          <w:rFonts w:cs="Arial"/>
          <w:iCs/>
          <w:noProof/>
        </w:rPr>
        <w:t xml:space="preserve">2018 </w:t>
      </w:r>
      <w:r w:rsidR="001768B5" w:rsidRPr="005E43ED">
        <w:rPr>
          <w:rFonts w:cs="Arial"/>
          <w:i/>
          <w:iCs/>
          <w:noProof/>
        </w:rPr>
        <w:t>–</w:t>
      </w:r>
      <w:r w:rsidRPr="005E43ED">
        <w:rPr>
          <w:rFonts w:cs="Arial"/>
          <w:iCs/>
          <w:noProof/>
        </w:rPr>
        <w:t xml:space="preserve"> </w:t>
      </w:r>
      <w:r w:rsidR="00653619">
        <w:rPr>
          <w:rFonts w:cs="Arial"/>
          <w:iCs/>
          <w:noProof/>
        </w:rPr>
        <w:t>4 May</w:t>
      </w:r>
      <w:r w:rsidRPr="005E43ED">
        <w:rPr>
          <w:rFonts w:cs="Arial"/>
          <w:iCs/>
          <w:noProof/>
        </w:rPr>
        <w:t xml:space="preserve"> 2018. </w:t>
      </w:r>
    </w:p>
    <w:p w14:paraId="2E39D03B" w14:textId="77777777" w:rsidR="000B768D" w:rsidRPr="00751BB4" w:rsidRDefault="000B768D" w:rsidP="004F28D5">
      <w:pPr>
        <w:tabs>
          <w:tab w:val="left" w:pos="360"/>
        </w:tabs>
        <w:spacing w:after="0" w:line="240" w:lineRule="auto"/>
        <w:rPr>
          <w:rFonts w:cs="Arial"/>
          <w:b/>
          <w:noProof/>
        </w:rPr>
      </w:pPr>
      <w:r w:rsidRPr="00751BB4">
        <w:rPr>
          <w:rFonts w:cs="Arial"/>
          <w:b/>
          <w:noProof/>
        </w:rPr>
        <w:t>The fishery</w:t>
      </w:r>
    </w:p>
    <w:p w14:paraId="494CE16B" w14:textId="0289E7C4" w:rsidR="0034591C" w:rsidRPr="00106B9F" w:rsidRDefault="000B768D" w:rsidP="004F28D5">
      <w:pPr>
        <w:spacing w:after="120"/>
        <w:rPr>
          <w:rStyle w:val="Emphasis"/>
          <w:rFonts w:cs="Arial"/>
          <w:i w:val="0"/>
          <w:highlight w:val="yellow"/>
        </w:rPr>
      </w:pPr>
      <w:r w:rsidRPr="00772789">
        <w:rPr>
          <w:rFonts w:cs="Arial"/>
          <w:iCs/>
          <w:noProof/>
        </w:rPr>
        <w:t xml:space="preserve">The </w:t>
      </w:r>
      <w:r w:rsidR="00106B9F">
        <w:rPr>
          <w:rFonts w:cs="Arial"/>
          <w:noProof/>
        </w:rPr>
        <w:t xml:space="preserve">WA </w:t>
      </w:r>
      <w:r w:rsidR="006B2B0C">
        <w:rPr>
          <w:rFonts w:cs="Arial"/>
          <w:noProof/>
        </w:rPr>
        <w:t>Pilbara Fish Trawl (Interim) Managed Fishery</w:t>
      </w:r>
      <w:r w:rsidR="00787EC0">
        <w:rPr>
          <w:rFonts w:cs="Arial"/>
          <w:noProof/>
        </w:rPr>
        <w:t xml:space="preserve"> (the fishey)</w:t>
      </w:r>
      <w:r w:rsidRPr="00772789">
        <w:rPr>
          <w:rFonts w:cs="Arial"/>
          <w:noProof/>
        </w:rPr>
        <w:t xml:space="preserve"> </w:t>
      </w:r>
      <w:r w:rsidRPr="0034591C">
        <w:rPr>
          <w:rStyle w:val="Emphasis"/>
          <w:rFonts w:cs="Arial"/>
          <w:i w:val="0"/>
          <w:iCs w:val="0"/>
        </w:rPr>
        <w:t xml:space="preserve">operates </w:t>
      </w:r>
      <w:r w:rsidR="0034591C" w:rsidRPr="0034591C">
        <w:rPr>
          <w:rStyle w:val="Emphasis"/>
          <w:rFonts w:cs="Arial"/>
          <w:i w:val="0"/>
          <w:iCs w:val="0"/>
        </w:rPr>
        <w:t xml:space="preserve">in the </w:t>
      </w:r>
      <w:r w:rsidR="0034591C" w:rsidRPr="0034591C">
        <w:rPr>
          <w:rFonts w:cs="Arial"/>
          <w:color w:val="000000"/>
          <w:lang w:eastAsia="en-AU"/>
        </w:rPr>
        <w:t>Pilbara regi</w:t>
      </w:r>
      <w:r w:rsidR="0034591C">
        <w:rPr>
          <w:rFonts w:cs="Arial"/>
          <w:color w:val="000000"/>
          <w:lang w:eastAsia="en-AU"/>
        </w:rPr>
        <w:t>on of the North</w:t>
      </w:r>
      <w:r w:rsidR="006B2B0C">
        <w:rPr>
          <w:rFonts w:cs="Arial"/>
          <w:color w:val="000000"/>
          <w:lang w:eastAsia="en-AU"/>
        </w:rPr>
        <w:t> </w:t>
      </w:r>
      <w:r w:rsidR="0034591C">
        <w:rPr>
          <w:rFonts w:cs="Arial"/>
          <w:color w:val="000000"/>
          <w:lang w:eastAsia="en-AU"/>
        </w:rPr>
        <w:t xml:space="preserve">Coast Bioregion </w:t>
      </w:r>
      <w:r w:rsidR="00F15F1F">
        <w:rPr>
          <w:rFonts w:cs="Arial"/>
          <w:color w:val="000000"/>
          <w:lang w:eastAsia="en-AU"/>
        </w:rPr>
        <w:t xml:space="preserve">of </w:t>
      </w:r>
      <w:r w:rsidR="0034591C">
        <w:rPr>
          <w:rFonts w:cs="Arial"/>
          <w:color w:val="000000"/>
          <w:lang w:eastAsia="en-AU"/>
        </w:rPr>
        <w:t>Western Australia</w:t>
      </w:r>
      <w:r w:rsidR="00F15F1F">
        <w:rPr>
          <w:rFonts w:cs="Arial"/>
          <w:color w:val="000000"/>
          <w:lang w:eastAsia="en-AU"/>
        </w:rPr>
        <w:t xml:space="preserve">. </w:t>
      </w:r>
      <w:r w:rsidR="00C27194" w:rsidRPr="00C27194">
        <w:rPr>
          <w:rFonts w:cs="Arial"/>
        </w:rPr>
        <w:t>Ma</w:t>
      </w:r>
      <w:r w:rsidR="00C27194" w:rsidRPr="00CA11ED">
        <w:rPr>
          <w:rFonts w:cs="Arial"/>
        </w:rPr>
        <w:t xml:space="preserve">nagement of the </w:t>
      </w:r>
      <w:r w:rsidR="00C27194">
        <w:rPr>
          <w:rFonts w:cs="Arial"/>
        </w:rPr>
        <w:t xml:space="preserve">commercial </w:t>
      </w:r>
      <w:r w:rsidR="00C27194" w:rsidRPr="00CA11ED">
        <w:rPr>
          <w:rFonts w:cs="Arial"/>
        </w:rPr>
        <w:t xml:space="preserve">fishery is based </w:t>
      </w:r>
      <w:r w:rsidR="001768B5">
        <w:rPr>
          <w:rFonts w:cs="Arial"/>
        </w:rPr>
        <w:t xml:space="preserve">(primarily) </w:t>
      </w:r>
      <w:r w:rsidR="003E31CF">
        <w:rPr>
          <w:rFonts w:cs="Arial"/>
        </w:rPr>
        <w:t>on input</w:t>
      </w:r>
      <w:r w:rsidR="003E31CF" w:rsidRPr="00CA11ED">
        <w:rPr>
          <w:rFonts w:cs="Arial"/>
        </w:rPr>
        <w:t xml:space="preserve"> </w:t>
      </w:r>
      <w:r w:rsidR="00C27194">
        <w:rPr>
          <w:rFonts w:cs="Arial"/>
        </w:rPr>
        <w:t>and</w:t>
      </w:r>
      <w:r w:rsidR="00421775">
        <w:rPr>
          <w:rFonts w:cs="Arial"/>
        </w:rPr>
        <w:t xml:space="preserve"> output</w:t>
      </w:r>
      <w:r w:rsidR="00C27194">
        <w:rPr>
          <w:rFonts w:cs="Arial"/>
        </w:rPr>
        <w:t xml:space="preserve"> controls. </w:t>
      </w:r>
      <w:r w:rsidR="00C27194" w:rsidRPr="00CA11ED">
        <w:rPr>
          <w:rFonts w:cs="Arial"/>
        </w:rPr>
        <w:t>These controls include:</w:t>
      </w:r>
      <w:r w:rsidR="00C27194">
        <w:rPr>
          <w:rFonts w:cs="Arial"/>
        </w:rPr>
        <w:t xml:space="preserve"> </w:t>
      </w:r>
      <w:r w:rsidR="00C27194">
        <w:rPr>
          <w:rFonts w:cs="Arial"/>
          <w:snapToGrid w:val="0"/>
        </w:rPr>
        <w:t xml:space="preserve">limited entry; zonal management; </w:t>
      </w:r>
      <w:r w:rsidR="00C27194" w:rsidRPr="003D2066">
        <w:rPr>
          <w:rFonts w:cs="Arial"/>
          <w:snapToGrid w:val="0"/>
        </w:rPr>
        <w:t xml:space="preserve">individual transferable effort allocations within each </w:t>
      </w:r>
      <w:r w:rsidR="00D80644">
        <w:rPr>
          <w:rFonts w:cs="Arial"/>
          <w:snapToGrid w:val="0"/>
        </w:rPr>
        <w:t>a</w:t>
      </w:r>
      <w:r w:rsidR="00C27194" w:rsidRPr="003D2066">
        <w:rPr>
          <w:rFonts w:cs="Arial"/>
          <w:snapToGrid w:val="0"/>
        </w:rPr>
        <w:t xml:space="preserve">rea of the fishery (monitored with </w:t>
      </w:r>
      <w:r w:rsidR="00C27194">
        <w:rPr>
          <w:rFonts w:cs="Arial"/>
          <w:snapToGrid w:val="0"/>
        </w:rPr>
        <w:t xml:space="preserve">a </w:t>
      </w:r>
      <w:r w:rsidR="00C27194" w:rsidRPr="003D2066">
        <w:rPr>
          <w:rFonts w:cs="Arial"/>
          <w:snapToGrid w:val="0"/>
        </w:rPr>
        <w:t>satellite-based ve</w:t>
      </w:r>
      <w:r w:rsidR="00C27194">
        <w:rPr>
          <w:rFonts w:cs="Arial"/>
          <w:snapToGrid w:val="0"/>
        </w:rPr>
        <w:t xml:space="preserve">ssel monitoring system); gear restrictions (total sweep and </w:t>
      </w:r>
      <w:r w:rsidR="00936BF8">
        <w:rPr>
          <w:rFonts w:cs="Arial"/>
          <w:snapToGrid w:val="0"/>
        </w:rPr>
        <w:t>head rope</w:t>
      </w:r>
      <w:r w:rsidR="00C27194">
        <w:rPr>
          <w:rFonts w:cs="Arial"/>
          <w:snapToGrid w:val="0"/>
        </w:rPr>
        <w:t xml:space="preserve"> length</w:t>
      </w:r>
      <w:r w:rsidR="00461E6D">
        <w:rPr>
          <w:rFonts w:cs="Arial"/>
          <w:snapToGrid w:val="0"/>
        </w:rPr>
        <w:t>;</w:t>
      </w:r>
      <w:r w:rsidR="00C27194">
        <w:rPr>
          <w:rFonts w:cs="Arial"/>
          <w:snapToGrid w:val="0"/>
        </w:rPr>
        <w:t xml:space="preserve"> minimum mesh s</w:t>
      </w:r>
      <w:r w:rsidR="00C20875">
        <w:rPr>
          <w:rFonts w:cs="Arial"/>
          <w:snapToGrid w:val="0"/>
        </w:rPr>
        <w:t>ize and mandated excluder grid);</w:t>
      </w:r>
      <w:r w:rsidR="00C27194" w:rsidRPr="003D2066">
        <w:rPr>
          <w:rFonts w:cs="Arial"/>
          <w:snapToGrid w:val="0"/>
        </w:rPr>
        <w:t xml:space="preserve"> and area closures.</w:t>
      </w:r>
    </w:p>
    <w:p w14:paraId="5047B93C" w14:textId="77777777" w:rsidR="000B768D" w:rsidRPr="00406A21" w:rsidRDefault="000B768D" w:rsidP="004F28D5">
      <w:pPr>
        <w:tabs>
          <w:tab w:val="left" w:pos="360"/>
        </w:tabs>
        <w:spacing w:after="0" w:line="240" w:lineRule="auto"/>
        <w:rPr>
          <w:rFonts w:cs="Arial"/>
          <w:b/>
          <w:noProof/>
        </w:rPr>
      </w:pPr>
      <w:r w:rsidRPr="00406A21">
        <w:rPr>
          <w:rFonts w:cs="Arial"/>
          <w:b/>
          <w:noProof/>
        </w:rPr>
        <w:t>Target stocks</w:t>
      </w:r>
    </w:p>
    <w:p w14:paraId="3B7BC194" w14:textId="7F70837C" w:rsidR="005A716B" w:rsidRPr="000E43FF" w:rsidRDefault="00D80644" w:rsidP="004F28D5">
      <w:pPr>
        <w:rPr>
          <w:rFonts w:cs="Arial"/>
        </w:rPr>
      </w:pPr>
      <w:r w:rsidRPr="009F1A57">
        <w:rPr>
          <w:rStyle w:val="Emphasis"/>
          <w:rFonts w:cs="Arial"/>
          <w:i w:val="0"/>
          <w:iCs w:val="0"/>
        </w:rPr>
        <w:t xml:space="preserve">The fishery uses trawl nets to target a variety of </w:t>
      </w:r>
      <w:proofErr w:type="spellStart"/>
      <w:r>
        <w:rPr>
          <w:rStyle w:val="Emphasis"/>
          <w:rFonts w:cs="Arial"/>
          <w:i w:val="0"/>
          <w:iCs w:val="0"/>
        </w:rPr>
        <w:t>scalefish</w:t>
      </w:r>
      <w:proofErr w:type="spellEnd"/>
      <w:r w:rsidRPr="009F1A57">
        <w:rPr>
          <w:rStyle w:val="Emphasis"/>
          <w:rFonts w:cs="Arial"/>
          <w:i w:val="0"/>
          <w:iCs w:val="0"/>
        </w:rPr>
        <w:t xml:space="preserve"> species including</w:t>
      </w:r>
      <w:r>
        <w:rPr>
          <w:rStyle w:val="Emphasis"/>
          <w:rFonts w:cs="Arial"/>
          <w:i w:val="0"/>
          <w:iCs w:val="0"/>
        </w:rPr>
        <w:t xml:space="preserve"> tropical demersal</w:t>
      </w:r>
      <w:r w:rsidR="00157D7A">
        <w:rPr>
          <w:rStyle w:val="Emphasis"/>
          <w:rFonts w:cs="Arial"/>
          <w:i w:val="0"/>
          <w:iCs w:val="0"/>
        </w:rPr>
        <w:t xml:space="preserve"> (bottom</w:t>
      </w:r>
      <w:r w:rsidR="00840A57">
        <w:rPr>
          <w:rStyle w:val="Emphasis"/>
          <w:rFonts w:cs="Arial"/>
          <w:i w:val="0"/>
          <w:iCs w:val="0"/>
        </w:rPr>
        <w:t> </w:t>
      </w:r>
      <w:r w:rsidR="00157D7A">
        <w:rPr>
          <w:rStyle w:val="Emphasis"/>
          <w:rFonts w:cs="Arial"/>
          <w:i w:val="0"/>
          <w:iCs w:val="0"/>
        </w:rPr>
        <w:t>dwelling)</w:t>
      </w:r>
      <w:r>
        <w:rPr>
          <w:rStyle w:val="Emphasis"/>
          <w:rFonts w:cs="Arial"/>
          <w:i w:val="0"/>
          <w:iCs w:val="0"/>
        </w:rPr>
        <w:t xml:space="preserve"> fish.</w:t>
      </w:r>
      <w:r w:rsidDel="001768B5">
        <w:rPr>
          <w:rStyle w:val="Emphasis"/>
          <w:rFonts w:cs="Arial"/>
          <w:i w:val="0"/>
          <w:iCs w:val="0"/>
        </w:rPr>
        <w:t xml:space="preserve"> </w:t>
      </w:r>
      <w:r w:rsidR="00D34739" w:rsidRPr="00D34739">
        <w:rPr>
          <w:rFonts w:cs="Arial"/>
        </w:rPr>
        <w:t>Indicator species are used to determine the overall</w:t>
      </w:r>
      <w:r w:rsidR="00787EC0">
        <w:rPr>
          <w:rFonts w:cs="Arial"/>
        </w:rPr>
        <w:t xml:space="preserve"> status of target species</w:t>
      </w:r>
      <w:r w:rsidR="00D34739" w:rsidRPr="00D34739">
        <w:rPr>
          <w:rFonts w:cs="Arial"/>
        </w:rPr>
        <w:t xml:space="preserve"> and sustainability levels. The biological stocks for the Pilbara area (mainly demersal resources) have been assessed as ‘</w:t>
      </w:r>
      <w:r w:rsidR="00D34739" w:rsidRPr="0030077E">
        <w:rPr>
          <w:rFonts w:cs="Arial"/>
        </w:rPr>
        <w:t>sustainable-adequate’</w:t>
      </w:r>
      <w:r w:rsidR="00D34739" w:rsidRPr="00D34739">
        <w:rPr>
          <w:rFonts w:cs="Arial"/>
        </w:rPr>
        <w:t xml:space="preserve"> (2016). The stock status assessment is based on estimates of spawning stock biomass, relative to internationally accepted reference points.</w:t>
      </w:r>
      <w:r w:rsidR="00D34739" w:rsidRPr="005A716B">
        <w:rPr>
          <w:rFonts w:cs="Arial"/>
        </w:rPr>
        <w:t xml:space="preserve"> </w:t>
      </w:r>
    </w:p>
    <w:p w14:paraId="7EBCE4A9" w14:textId="19C7F384" w:rsidR="000B768D" w:rsidRPr="000E43FF" w:rsidRDefault="000B768D" w:rsidP="004F28D5">
      <w:pPr>
        <w:spacing w:after="0"/>
        <w:rPr>
          <w:rFonts w:cs="Arial"/>
          <w:b/>
          <w:noProof/>
        </w:rPr>
      </w:pPr>
      <w:r w:rsidRPr="000E43FF">
        <w:rPr>
          <w:rFonts w:cs="Arial"/>
          <w:b/>
          <w:noProof/>
        </w:rPr>
        <w:t>Protected species and ecosystems</w:t>
      </w:r>
    </w:p>
    <w:p w14:paraId="4742D139" w14:textId="03C6F204" w:rsidR="00BD1B35" w:rsidRPr="00552497" w:rsidRDefault="00552497" w:rsidP="004F28D5">
      <w:pPr>
        <w:spacing w:after="120"/>
        <w:rPr>
          <w:rFonts w:cs="Arial"/>
          <w:iCs/>
          <w:noProof/>
        </w:rPr>
      </w:pPr>
      <w:r w:rsidRPr="00552497">
        <w:rPr>
          <w:rFonts w:cs="Arial"/>
        </w:rPr>
        <w:t xml:space="preserve">An Ecological Risk Assessment was undertaken in 2004, which concluded that the fishery posed a moderate risk to </w:t>
      </w:r>
      <w:r w:rsidR="00DE3079">
        <w:rPr>
          <w:rFonts w:cs="Arial"/>
        </w:rPr>
        <w:t>d</w:t>
      </w:r>
      <w:r w:rsidR="00B81304" w:rsidRPr="00552497">
        <w:rPr>
          <w:rFonts w:cs="Arial"/>
        </w:rPr>
        <w:t>olphins,</w:t>
      </w:r>
      <w:r w:rsidR="00B81304" w:rsidRPr="00B81304">
        <w:rPr>
          <w:rFonts w:cs="Arial"/>
        </w:rPr>
        <w:t xml:space="preserve"> </w:t>
      </w:r>
      <w:r w:rsidR="00DE3079">
        <w:rPr>
          <w:rFonts w:cs="Arial"/>
        </w:rPr>
        <w:t>s</w:t>
      </w:r>
      <w:r w:rsidR="00B81304" w:rsidRPr="00552497">
        <w:rPr>
          <w:rFonts w:cs="Arial"/>
        </w:rPr>
        <w:t>awfish,</w:t>
      </w:r>
      <w:r w:rsidR="00B81304">
        <w:rPr>
          <w:rFonts w:cs="Arial"/>
        </w:rPr>
        <w:t xml:space="preserve"> </w:t>
      </w:r>
      <w:r w:rsidR="00DE3079">
        <w:rPr>
          <w:rFonts w:cs="Arial"/>
        </w:rPr>
        <w:t>turtles, seahorses and p</w:t>
      </w:r>
      <w:r w:rsidRPr="00552497">
        <w:rPr>
          <w:rFonts w:cs="Arial"/>
        </w:rPr>
        <w:t>ipefish (</w:t>
      </w:r>
      <w:proofErr w:type="spellStart"/>
      <w:r w:rsidRPr="00552497">
        <w:rPr>
          <w:rFonts w:cs="Arial"/>
        </w:rPr>
        <w:t>Syngnat</w:t>
      </w:r>
      <w:r w:rsidR="00DE3079">
        <w:rPr>
          <w:rFonts w:cs="Arial"/>
        </w:rPr>
        <w:t>hids</w:t>
      </w:r>
      <w:proofErr w:type="spellEnd"/>
      <w:r w:rsidR="00DE3079">
        <w:rPr>
          <w:rFonts w:cs="Arial"/>
        </w:rPr>
        <w:t>), and posed a low risk to sea s</w:t>
      </w:r>
      <w:r w:rsidRPr="00552497">
        <w:rPr>
          <w:rFonts w:cs="Arial"/>
        </w:rPr>
        <w:t>nakes. The risk to these species is largely due to the type and use of gear used in the fishery (trawling).</w:t>
      </w:r>
      <w:r w:rsidR="00B81304">
        <w:rPr>
          <w:rFonts w:cs="Arial"/>
        </w:rPr>
        <w:t xml:space="preserve"> </w:t>
      </w:r>
      <w:r w:rsidR="00BD1B35" w:rsidRPr="00552497">
        <w:rPr>
          <w:rFonts w:cs="Arial"/>
        </w:rPr>
        <w:t xml:space="preserve">Protected species interactions and assessment of risk to protected species, is reported publicly in the State of the Fisheries </w:t>
      </w:r>
      <w:r w:rsidR="00BD1B35" w:rsidRPr="00552497">
        <w:rPr>
          <w:rFonts w:cs="Arial"/>
          <w:lang w:eastAsia="en-AU"/>
        </w:rPr>
        <w:t xml:space="preserve">and Aquatic Resources </w:t>
      </w:r>
      <w:r w:rsidR="00BD1B35" w:rsidRPr="00552497">
        <w:rPr>
          <w:rFonts w:cs="Arial"/>
        </w:rPr>
        <w:t xml:space="preserve">reports. The most recent report indicates that the risk to listed species is ‘moderate’. </w:t>
      </w:r>
      <w:r w:rsidR="00AA6043">
        <w:rPr>
          <w:rFonts w:cs="Arial"/>
        </w:rPr>
        <w:t xml:space="preserve">Proposed </w:t>
      </w:r>
      <w:r w:rsidR="00AA6043" w:rsidRPr="00D10C2D">
        <w:rPr>
          <w:rFonts w:cs="Arial"/>
        </w:rPr>
        <w:t>conditions</w:t>
      </w:r>
      <w:r w:rsidR="00AA6043">
        <w:rPr>
          <w:rFonts w:cs="Arial"/>
        </w:rPr>
        <w:t xml:space="preserve"> to be included with the </w:t>
      </w:r>
      <w:r w:rsidR="00461E6D">
        <w:rPr>
          <w:rFonts w:cs="Arial"/>
        </w:rPr>
        <w:t>Part 13 accreditation of the fishery</w:t>
      </w:r>
      <w:r w:rsidR="00AA6043">
        <w:rPr>
          <w:rFonts w:cs="Arial"/>
        </w:rPr>
        <w:t xml:space="preserve"> </w:t>
      </w:r>
      <w:r w:rsidR="00AA6043" w:rsidRPr="00D10C2D">
        <w:rPr>
          <w:rFonts w:cs="Arial"/>
        </w:rPr>
        <w:t xml:space="preserve">address concerns </w:t>
      </w:r>
      <w:r w:rsidR="00AA6043">
        <w:rPr>
          <w:rFonts w:cs="Arial"/>
        </w:rPr>
        <w:t xml:space="preserve">regarding interactions with </w:t>
      </w:r>
      <w:r w:rsidR="0066225B">
        <w:rPr>
          <w:rFonts w:cs="Arial"/>
        </w:rPr>
        <w:t>dolphins, s</w:t>
      </w:r>
      <w:r w:rsidR="00AA6043" w:rsidRPr="00D10C2D">
        <w:rPr>
          <w:rFonts w:cs="Arial"/>
        </w:rPr>
        <w:t xml:space="preserve">awfish </w:t>
      </w:r>
      <w:r w:rsidR="00AA6043">
        <w:rPr>
          <w:rFonts w:cs="Arial"/>
        </w:rPr>
        <w:t>and other</w:t>
      </w:r>
      <w:r w:rsidR="00AA6043" w:rsidRPr="00D10C2D">
        <w:rPr>
          <w:rFonts w:cs="Arial"/>
        </w:rPr>
        <w:t xml:space="preserve"> protected species</w:t>
      </w:r>
      <w:r w:rsidR="00AA6043">
        <w:rPr>
          <w:rFonts w:cs="Arial"/>
        </w:rPr>
        <w:t>.</w:t>
      </w:r>
    </w:p>
    <w:p w14:paraId="4EEF8469" w14:textId="40560644" w:rsidR="00776155" w:rsidRDefault="00A2163B" w:rsidP="00D144B4">
      <w:pPr>
        <w:spacing w:after="240"/>
        <w:rPr>
          <w:rFonts w:cs="Arial"/>
        </w:rPr>
      </w:pPr>
      <w:r>
        <w:rPr>
          <w:rFonts w:cs="Arial"/>
        </w:rPr>
        <w:t>T</w:t>
      </w:r>
      <w:r w:rsidR="00AB3E81" w:rsidRPr="00AB3E81">
        <w:rPr>
          <w:rFonts w:cs="Arial"/>
        </w:rPr>
        <w:t xml:space="preserve">he </w:t>
      </w:r>
      <w:r w:rsidR="00AA6043" w:rsidRPr="00AB3E81">
        <w:rPr>
          <w:rFonts w:cs="Arial"/>
        </w:rPr>
        <w:t xml:space="preserve">2016/17 </w:t>
      </w:r>
      <w:r w:rsidR="00AB3E81" w:rsidRPr="00AB3E81">
        <w:rPr>
          <w:rFonts w:cs="Arial"/>
        </w:rPr>
        <w:t xml:space="preserve">State of the Fisheries and Aquatic Resources </w:t>
      </w:r>
      <w:r w:rsidR="00936BF8" w:rsidRPr="00AB3E81">
        <w:rPr>
          <w:rFonts w:cs="Arial"/>
        </w:rPr>
        <w:t>report considers</w:t>
      </w:r>
      <w:r w:rsidR="00AB3E81" w:rsidRPr="00AB3E81">
        <w:rPr>
          <w:rFonts w:cs="Arial"/>
        </w:rPr>
        <w:t xml:space="preserve"> the overall risk of impact to the habitats and ecosystems </w:t>
      </w:r>
      <w:r w:rsidR="00BD1B35" w:rsidRPr="00AB3E81">
        <w:rPr>
          <w:rFonts w:cs="Arial"/>
        </w:rPr>
        <w:t>in the Pilbara region</w:t>
      </w:r>
      <w:r w:rsidR="00BD1B35" w:rsidRPr="00AB3E81" w:rsidDel="00BD1B35">
        <w:rPr>
          <w:rFonts w:cs="Arial"/>
        </w:rPr>
        <w:t xml:space="preserve"> </w:t>
      </w:r>
      <w:r w:rsidR="00AB3E81" w:rsidRPr="00AB3E81">
        <w:rPr>
          <w:rFonts w:cs="Arial"/>
        </w:rPr>
        <w:t>to be low</w:t>
      </w:r>
      <w:r w:rsidR="00D144B4">
        <w:rPr>
          <w:rFonts w:cs="Arial"/>
        </w:rPr>
        <w:t xml:space="preserve"> </w:t>
      </w:r>
      <w:r>
        <w:rPr>
          <w:rFonts w:cs="Arial"/>
        </w:rPr>
        <w:t>and that the</w:t>
      </w:r>
      <w:r w:rsidR="00AB3E81" w:rsidRPr="00AB3E81">
        <w:rPr>
          <w:rFonts w:cs="Arial"/>
        </w:rPr>
        <w:t xml:space="preserve"> removal of the main target species at current catch rates is unlikely to cause serious or irreversible impact to the ecosystem and associated food chain</w:t>
      </w:r>
      <w:r w:rsidR="00AA6043">
        <w:rPr>
          <w:rFonts w:cs="Arial"/>
        </w:rPr>
        <w:t>s</w:t>
      </w:r>
      <w:r w:rsidR="00AB3E81" w:rsidRPr="00AB3E81">
        <w:rPr>
          <w:rFonts w:cs="Arial"/>
        </w:rPr>
        <w:t>.</w:t>
      </w:r>
      <w:r w:rsidRPr="00A2163B">
        <w:rPr>
          <w:rFonts w:cs="Arial"/>
        </w:rPr>
        <w:t xml:space="preserve"> </w:t>
      </w:r>
      <w:r w:rsidRPr="00AB3E81">
        <w:rPr>
          <w:rFonts w:cs="Arial"/>
        </w:rPr>
        <w:t xml:space="preserve">Taking </w:t>
      </w:r>
      <w:r>
        <w:rPr>
          <w:rFonts w:cs="Arial"/>
        </w:rPr>
        <w:t xml:space="preserve">current </w:t>
      </w:r>
      <w:r w:rsidRPr="00AB3E81">
        <w:rPr>
          <w:rFonts w:cs="Arial"/>
        </w:rPr>
        <w:t xml:space="preserve">management measures </w:t>
      </w:r>
      <w:r>
        <w:rPr>
          <w:rFonts w:cs="Arial"/>
        </w:rPr>
        <w:t>into</w:t>
      </w:r>
      <w:r w:rsidRPr="00AB3E81">
        <w:rPr>
          <w:rFonts w:cs="Arial"/>
        </w:rPr>
        <w:t xml:space="preserve"> consideration</w:t>
      </w:r>
      <w:r>
        <w:rPr>
          <w:rFonts w:cs="Arial"/>
        </w:rPr>
        <w:t xml:space="preserve"> the Department considers that it is unlikely that fishing activity in the fishery will </w:t>
      </w:r>
      <w:r w:rsidRPr="00AB3E81">
        <w:rPr>
          <w:rFonts w:cs="Arial"/>
        </w:rPr>
        <w:t>cause serious or irreversible impact to the ecosystem and associated food chain</w:t>
      </w:r>
      <w:r>
        <w:rPr>
          <w:rFonts w:cs="Arial"/>
        </w:rPr>
        <w:t>s.</w:t>
      </w:r>
    </w:p>
    <w:p w14:paraId="379D6701" w14:textId="55B78A6F" w:rsidR="000B768D" w:rsidRPr="00A270D9" w:rsidRDefault="000B768D" w:rsidP="004F28D5">
      <w:pPr>
        <w:tabs>
          <w:tab w:val="left" w:pos="360"/>
        </w:tabs>
        <w:spacing w:after="0" w:line="240" w:lineRule="auto"/>
        <w:rPr>
          <w:rFonts w:cs="Arial"/>
          <w:b/>
          <w:iCs/>
          <w:noProof/>
        </w:rPr>
      </w:pPr>
      <w:r w:rsidRPr="00A270D9">
        <w:rPr>
          <w:rFonts w:cs="Arial"/>
          <w:b/>
          <w:iCs/>
          <w:noProof/>
        </w:rPr>
        <w:t>Conclusion</w:t>
      </w:r>
    </w:p>
    <w:p w14:paraId="2C855B52" w14:textId="64D19511" w:rsidR="000B768D" w:rsidRPr="00F8472A" w:rsidRDefault="000B768D" w:rsidP="00624EA7">
      <w:pPr>
        <w:spacing w:after="240"/>
        <w:rPr>
          <w:rFonts w:cs="Arial"/>
        </w:rPr>
      </w:pPr>
      <w:r w:rsidRPr="00A270D9">
        <w:rPr>
          <w:rFonts w:cs="Arial"/>
        </w:rPr>
        <w:t xml:space="preserve">Following assessment against the Guidelines at Section 2, the </w:t>
      </w:r>
      <w:r w:rsidR="00A270D9" w:rsidRPr="00A270D9">
        <w:rPr>
          <w:rFonts w:cs="Arial"/>
        </w:rPr>
        <w:t>WA Pilbara Fish Trawl (Interim) Managed Fishery</w:t>
      </w:r>
      <w:r w:rsidRPr="00A270D9">
        <w:rPr>
          <w:rFonts w:cs="Arial"/>
        </w:rPr>
        <w:t xml:space="preserve"> has been found to meet the requirements of the EPBC Act</w:t>
      </w:r>
      <w:r w:rsidR="00496DA1">
        <w:rPr>
          <w:rFonts w:cs="Arial"/>
        </w:rPr>
        <w:t xml:space="preserve"> subject to the conditions outlined in Section 4</w:t>
      </w:r>
      <w:r w:rsidRPr="00A270D9">
        <w:rPr>
          <w:rFonts w:cs="Arial"/>
        </w:rPr>
        <w:t xml:space="preserve">. On this basis, the Department considers that declaration of the harvest operations of the </w:t>
      </w:r>
      <w:r w:rsidR="00A270D9" w:rsidRPr="00A270D9">
        <w:rPr>
          <w:rFonts w:cs="Arial"/>
        </w:rPr>
        <w:t>WA Pilbara Fish Trawl (Interim) Managed Fishery</w:t>
      </w:r>
      <w:r w:rsidRPr="00A270D9">
        <w:rPr>
          <w:rFonts w:cs="Arial"/>
        </w:rPr>
        <w:t xml:space="preserve">, as an approved wildlife trade operation for three years until </w:t>
      </w:r>
      <w:r w:rsidR="00A270D9" w:rsidRPr="00A270D9">
        <w:rPr>
          <w:rFonts w:cs="Arial"/>
        </w:rPr>
        <w:t>20</w:t>
      </w:r>
      <w:r w:rsidR="00BC63B4">
        <w:rPr>
          <w:rFonts w:cs="Arial"/>
        </w:rPr>
        <w:t> </w:t>
      </w:r>
      <w:r w:rsidR="00A270D9" w:rsidRPr="00A270D9">
        <w:rPr>
          <w:rFonts w:cs="Arial"/>
        </w:rPr>
        <w:t>August</w:t>
      </w:r>
      <w:r w:rsidR="00BC63B4">
        <w:rPr>
          <w:rFonts w:cs="Arial"/>
        </w:rPr>
        <w:t> </w:t>
      </w:r>
      <w:r w:rsidR="00A270D9" w:rsidRPr="00A270D9">
        <w:rPr>
          <w:rFonts w:cs="Arial"/>
        </w:rPr>
        <w:t>2021</w:t>
      </w:r>
      <w:r w:rsidRPr="00A270D9">
        <w:rPr>
          <w:rFonts w:cs="Arial"/>
        </w:rPr>
        <w:t>, is appropriate. Unless a specific time frame is provided, each condition must be addressed within the period of the approved wildlife trade operation declaration for the fishery.</w:t>
      </w:r>
    </w:p>
    <w:p w14:paraId="686B5394" w14:textId="2475F4A5" w:rsidR="000B768D" w:rsidRDefault="00A270D9" w:rsidP="00CF1DE5">
      <w:pPr>
        <w:tabs>
          <w:tab w:val="left" w:pos="360"/>
        </w:tabs>
        <w:spacing w:after="120"/>
        <w:rPr>
          <w:rFonts w:cs="Arial"/>
        </w:rPr>
        <w:sectPr w:rsidR="000B768D" w:rsidSect="000B768D">
          <w:footerReference w:type="default" r:id="rId15"/>
          <w:footerReference w:type="first" r:id="rId16"/>
          <w:pgSz w:w="11906" w:h="16838"/>
          <w:pgMar w:top="1021" w:right="1021" w:bottom="1021" w:left="1021" w:header="709" w:footer="709" w:gutter="0"/>
          <w:cols w:space="708"/>
          <w:docGrid w:linePitch="360"/>
        </w:sectPr>
      </w:pPr>
      <w:r>
        <w:rPr>
          <w:rFonts w:cs="Arial"/>
        </w:rPr>
        <w:t xml:space="preserve"> </w:t>
      </w:r>
    </w:p>
    <w:p w14:paraId="63D1691E" w14:textId="19EE5CD0" w:rsidR="00885298" w:rsidRPr="00C3049E" w:rsidRDefault="00885298" w:rsidP="00CF1DE5">
      <w:pPr>
        <w:tabs>
          <w:tab w:val="left" w:pos="360"/>
        </w:tabs>
        <w:spacing w:after="120"/>
        <w:rPr>
          <w:rFonts w:cs="Arial"/>
        </w:rPr>
      </w:pPr>
    </w:p>
    <w:p w14:paraId="048F6092" w14:textId="5A03D063" w:rsidR="00AB194A" w:rsidRPr="00810CFF" w:rsidRDefault="00134108" w:rsidP="00C07640">
      <w:pPr>
        <w:pStyle w:val="Heading1"/>
        <w:rPr>
          <w:rStyle w:val="Emphasis"/>
          <w:b w:val="0"/>
          <w:i w:val="0"/>
          <w:iCs w:val="0"/>
          <w:sz w:val="24"/>
          <w:szCs w:val="24"/>
        </w:rPr>
      </w:pPr>
      <w:bookmarkStart w:id="3" w:name="_Toc521673013"/>
      <w:bookmarkStart w:id="4"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the </w:t>
      </w:r>
      <w:r w:rsidR="004624DB" w:rsidRPr="004624DB">
        <w:rPr>
          <w:rStyle w:val="Emphasis"/>
          <w:i w:val="0"/>
          <w:iCs w:val="0"/>
        </w:rPr>
        <w:t xml:space="preserve">Western australian pilbara </w:t>
      </w:r>
      <w:r w:rsidR="001D5473">
        <w:rPr>
          <w:rStyle w:val="Emphasis"/>
          <w:i w:val="0"/>
          <w:iCs w:val="0"/>
        </w:rPr>
        <w:t xml:space="preserve">fish </w:t>
      </w:r>
      <w:r w:rsidR="004624DB" w:rsidRPr="004624DB">
        <w:rPr>
          <w:rStyle w:val="Emphasis"/>
          <w:i w:val="0"/>
          <w:iCs w:val="0"/>
        </w:rPr>
        <w:t>trawl (interim) managed fishery</w:t>
      </w:r>
      <w:r w:rsidRPr="004624DB">
        <w:rPr>
          <w:rStyle w:val="Emphasis"/>
          <w:i w:val="0"/>
          <w:iCs w:val="0"/>
        </w:rPr>
        <w:t xml:space="preserve"> </w:t>
      </w:r>
      <w:r>
        <w:rPr>
          <w:rStyle w:val="Emphasis"/>
          <w:i w:val="0"/>
          <w:iCs w:val="0"/>
        </w:rPr>
        <w:t>Against the Guidelines for the Ecologically Sustainable Management of Fisheries (2nd Edition), Consistent with the EPBC</w:t>
      </w:r>
      <w:r w:rsidR="001D5473">
        <w:rPr>
          <w:rStyle w:val="Emphasis"/>
          <w:i w:val="0"/>
          <w:iCs w:val="0"/>
        </w:rPr>
        <w:t> </w:t>
      </w:r>
      <w:r>
        <w:rPr>
          <w:rStyle w:val="Emphasis"/>
          <w:i w:val="0"/>
          <w:iCs w:val="0"/>
        </w:rPr>
        <w:t>Act</w:t>
      </w:r>
      <w:bookmarkEnd w:id="3"/>
    </w:p>
    <w:tbl>
      <w:tblPr>
        <w:tblStyle w:val="TableGrid"/>
        <w:tblW w:w="0" w:type="auto"/>
        <w:tblLook w:val="04A0" w:firstRow="1" w:lastRow="0" w:firstColumn="1" w:lastColumn="0" w:noHBand="0" w:noVBand="1"/>
      </w:tblPr>
      <w:tblGrid>
        <w:gridCol w:w="3463"/>
        <w:gridCol w:w="1678"/>
        <w:gridCol w:w="1822"/>
        <w:gridCol w:w="1813"/>
        <w:gridCol w:w="5330"/>
      </w:tblGrid>
      <w:tr w:rsidR="00AB194A" w:rsidRPr="00C61F76" w14:paraId="5241E59E" w14:textId="77777777" w:rsidTr="009D5019">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0B78829B" w14:textId="0ED9E9F2" w:rsidR="00AB194A" w:rsidRPr="00C61F76" w:rsidRDefault="00B97B40" w:rsidP="00C61F76">
            <w:pPr>
              <w:ind w:left="426" w:hanging="426"/>
              <w:contextualSpacing/>
              <w:rPr>
                <w:rFonts w:cs="Arial"/>
                <w:b/>
              </w:rPr>
            </w:pPr>
            <w:r w:rsidRPr="00C61F76">
              <w:rPr>
                <w:rFonts w:cs="Arial"/>
                <w:b/>
              </w:rPr>
              <w:t xml:space="preserve">Guidelines assessment </w:t>
            </w:r>
          </w:p>
        </w:tc>
        <w:tc>
          <w:tcPr>
            <w:tcW w:w="1678" w:type="dxa"/>
            <w:shd w:val="clear" w:color="auto" w:fill="92D050"/>
            <w:vAlign w:val="center"/>
          </w:tcPr>
          <w:p w14:paraId="29372550" w14:textId="77777777" w:rsidR="00AB194A" w:rsidRPr="00C61F76" w:rsidRDefault="00AB194A" w:rsidP="00C61F76">
            <w:pPr>
              <w:contextualSpacing/>
              <w:rPr>
                <w:rFonts w:cs="Arial"/>
                <w:b/>
              </w:rPr>
            </w:pPr>
            <w:r w:rsidRPr="00C61F76">
              <w:rPr>
                <w:rFonts w:cs="Arial"/>
                <w:b/>
              </w:rPr>
              <w:t>Meets</w:t>
            </w:r>
          </w:p>
        </w:tc>
        <w:tc>
          <w:tcPr>
            <w:tcW w:w="1822" w:type="dxa"/>
            <w:shd w:val="clear" w:color="auto" w:fill="FFC000"/>
            <w:vAlign w:val="center"/>
          </w:tcPr>
          <w:p w14:paraId="439F3FF6" w14:textId="77777777" w:rsidR="00AB194A" w:rsidRPr="00C61F76" w:rsidRDefault="00AB194A" w:rsidP="00C61F76">
            <w:pPr>
              <w:contextualSpacing/>
              <w:rPr>
                <w:rFonts w:cs="Arial"/>
                <w:b/>
              </w:rPr>
            </w:pPr>
            <w:r w:rsidRPr="00C61F76">
              <w:rPr>
                <w:rFonts w:cs="Arial"/>
                <w:b/>
              </w:rPr>
              <w:t>Partially meets</w:t>
            </w:r>
          </w:p>
        </w:tc>
        <w:tc>
          <w:tcPr>
            <w:tcW w:w="1813" w:type="dxa"/>
            <w:shd w:val="clear" w:color="auto" w:fill="FF0000"/>
            <w:vAlign w:val="center"/>
          </w:tcPr>
          <w:p w14:paraId="4F65884C" w14:textId="77777777" w:rsidR="00AB194A" w:rsidRPr="00C61F76" w:rsidRDefault="00AB194A" w:rsidP="00C61F76">
            <w:pPr>
              <w:contextualSpacing/>
              <w:rPr>
                <w:rFonts w:cs="Arial"/>
                <w:b/>
              </w:rPr>
            </w:pPr>
            <w:r w:rsidRPr="00C61F76">
              <w:rPr>
                <w:rFonts w:cs="Arial"/>
                <w:b/>
              </w:rPr>
              <w:t>Does not meet</w:t>
            </w:r>
          </w:p>
        </w:tc>
        <w:tc>
          <w:tcPr>
            <w:tcW w:w="5330" w:type="dxa"/>
            <w:vAlign w:val="center"/>
          </w:tcPr>
          <w:p w14:paraId="052AB3D7" w14:textId="77777777" w:rsidR="00AB194A" w:rsidRPr="00C61F76" w:rsidRDefault="00AB194A" w:rsidP="00C61F76">
            <w:pPr>
              <w:contextualSpacing/>
              <w:rPr>
                <w:rFonts w:cs="Arial"/>
                <w:b/>
              </w:rPr>
            </w:pPr>
            <w:r w:rsidRPr="00C61F76">
              <w:rPr>
                <w:rFonts w:cs="Arial"/>
                <w:b/>
              </w:rPr>
              <w:t>Details</w:t>
            </w:r>
          </w:p>
        </w:tc>
      </w:tr>
      <w:tr w:rsidR="00AB194A" w:rsidRPr="00C61F76" w14:paraId="1B656C43" w14:textId="77777777" w:rsidTr="00811FCC">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29382D6F" w14:textId="77777777" w:rsidR="00AB194A" w:rsidRPr="00C61F76" w:rsidRDefault="00AB194A" w:rsidP="00C61F76">
            <w:pPr>
              <w:ind w:left="426" w:hanging="426"/>
              <w:contextualSpacing/>
              <w:rPr>
                <w:rFonts w:cs="Arial"/>
              </w:rPr>
            </w:pPr>
            <w:r w:rsidRPr="00C61F76">
              <w:rPr>
                <w:rFonts w:cs="Arial"/>
              </w:rPr>
              <w:t>Management regime</w:t>
            </w:r>
          </w:p>
        </w:tc>
        <w:tc>
          <w:tcPr>
            <w:tcW w:w="1678" w:type="dxa"/>
            <w:shd w:val="clear" w:color="auto" w:fill="92D050"/>
          </w:tcPr>
          <w:p w14:paraId="6B33C294" w14:textId="03CA88F2" w:rsidR="00AB194A" w:rsidRPr="00C61F76" w:rsidRDefault="007C6376" w:rsidP="00C61F76">
            <w:pPr>
              <w:contextualSpacing/>
              <w:rPr>
                <w:rFonts w:cs="Arial"/>
              </w:rPr>
            </w:pPr>
            <w:r>
              <w:rPr>
                <w:rFonts w:cs="Arial"/>
              </w:rPr>
              <w:t>8 of 9</w:t>
            </w:r>
          </w:p>
        </w:tc>
        <w:tc>
          <w:tcPr>
            <w:tcW w:w="1822" w:type="dxa"/>
            <w:shd w:val="clear" w:color="auto" w:fill="FFC000"/>
          </w:tcPr>
          <w:p w14:paraId="3BBC9E01" w14:textId="6B366C3D" w:rsidR="00AB194A" w:rsidRPr="00C61F76" w:rsidRDefault="007C6376" w:rsidP="00C61F76">
            <w:pPr>
              <w:contextualSpacing/>
              <w:rPr>
                <w:rFonts w:cs="Arial"/>
              </w:rPr>
            </w:pPr>
            <w:r>
              <w:rPr>
                <w:rFonts w:cs="Arial"/>
              </w:rPr>
              <w:t>1</w:t>
            </w:r>
          </w:p>
        </w:tc>
        <w:tc>
          <w:tcPr>
            <w:tcW w:w="1813" w:type="dxa"/>
            <w:shd w:val="clear" w:color="auto" w:fill="auto"/>
          </w:tcPr>
          <w:p w14:paraId="4E06581E" w14:textId="77777777" w:rsidR="00AB194A" w:rsidRPr="00C61F76" w:rsidRDefault="00AB194A" w:rsidP="00C61F76">
            <w:pPr>
              <w:contextualSpacing/>
              <w:rPr>
                <w:rFonts w:cs="Arial"/>
              </w:rPr>
            </w:pPr>
          </w:p>
        </w:tc>
        <w:tc>
          <w:tcPr>
            <w:tcW w:w="5330" w:type="dxa"/>
          </w:tcPr>
          <w:p w14:paraId="646F42E0" w14:textId="6EEF4112" w:rsidR="00AB194A" w:rsidRPr="007C6376" w:rsidRDefault="003E4673" w:rsidP="0075041B">
            <w:pPr>
              <w:spacing w:after="120" w:line="240" w:lineRule="auto"/>
              <w:rPr>
                <w:rFonts w:cs="Arial"/>
              </w:rPr>
            </w:pPr>
            <w:r>
              <w:rPr>
                <w:rFonts w:cs="Arial"/>
              </w:rPr>
              <w:t>Generally a robust management regime.</w:t>
            </w:r>
            <w:r w:rsidR="00787EC0">
              <w:rPr>
                <w:rFonts w:cs="Arial"/>
              </w:rPr>
              <w:t xml:space="preserve"> </w:t>
            </w:r>
            <w:r w:rsidR="007C6376" w:rsidRPr="007C6376">
              <w:rPr>
                <w:rFonts w:cs="Arial"/>
              </w:rPr>
              <w:t>The interim management plan did not involve a public consultation process.</w:t>
            </w:r>
            <w:r>
              <w:rPr>
                <w:rFonts w:cs="Arial"/>
              </w:rPr>
              <w:t xml:space="preserve"> Th</w:t>
            </w:r>
            <w:r w:rsidRPr="0075041B">
              <w:rPr>
                <w:rFonts w:cs="Arial"/>
              </w:rPr>
              <w:t xml:space="preserve">e management of the </w:t>
            </w:r>
            <w:r>
              <w:rPr>
                <w:rFonts w:cs="Arial"/>
              </w:rPr>
              <w:t>f</w:t>
            </w:r>
            <w:r w:rsidRPr="000576A9">
              <w:rPr>
                <w:rFonts w:cs="Arial"/>
              </w:rPr>
              <w:t xml:space="preserve">ishery will be subject to broad public consultation when the </w:t>
            </w:r>
            <w:r w:rsidRPr="000576A9">
              <w:rPr>
                <w:rFonts w:cs="Arial"/>
                <w:i/>
              </w:rPr>
              <w:t>WA Aquatic Resources Management Act</w:t>
            </w:r>
            <w:r w:rsidRPr="000576A9">
              <w:rPr>
                <w:rFonts w:cs="Arial"/>
              </w:rPr>
              <w:t xml:space="preserve"> comes into forc</w:t>
            </w:r>
            <w:r>
              <w:rPr>
                <w:rFonts w:cs="Arial"/>
              </w:rPr>
              <w:t>e, likely before 30 June 2019</w:t>
            </w:r>
            <w:r w:rsidR="007C6376" w:rsidRPr="007C6376">
              <w:rPr>
                <w:iCs/>
              </w:rPr>
              <w:t xml:space="preserve">. </w:t>
            </w:r>
          </w:p>
        </w:tc>
      </w:tr>
      <w:tr w:rsidR="00AB194A" w:rsidRPr="00C61F76" w14:paraId="56282922" w14:textId="77777777" w:rsidTr="00811FCC">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1CF6F480" w14:textId="77777777" w:rsidR="00AB194A" w:rsidRPr="00C61F76" w:rsidRDefault="00AB194A" w:rsidP="00C61F76">
            <w:pPr>
              <w:ind w:left="426" w:hanging="426"/>
              <w:contextualSpacing/>
              <w:rPr>
                <w:rFonts w:cs="Arial"/>
              </w:rPr>
            </w:pPr>
            <w:r w:rsidRPr="00C61F76">
              <w:rPr>
                <w:rFonts w:cs="Arial"/>
              </w:rPr>
              <w:t>Principle 1 (target stocks)</w:t>
            </w:r>
          </w:p>
        </w:tc>
        <w:tc>
          <w:tcPr>
            <w:tcW w:w="1678" w:type="dxa"/>
            <w:shd w:val="clear" w:color="auto" w:fill="92D050"/>
          </w:tcPr>
          <w:p w14:paraId="490E81C8" w14:textId="2492F166" w:rsidR="00AB194A" w:rsidRPr="00C61F76" w:rsidRDefault="00811FCC" w:rsidP="00C61F76">
            <w:pPr>
              <w:contextualSpacing/>
              <w:rPr>
                <w:rFonts w:cs="Arial"/>
              </w:rPr>
            </w:pPr>
            <w:r>
              <w:rPr>
                <w:rFonts w:cs="Arial"/>
              </w:rPr>
              <w:t>All met</w:t>
            </w:r>
          </w:p>
        </w:tc>
        <w:tc>
          <w:tcPr>
            <w:tcW w:w="1822" w:type="dxa"/>
            <w:shd w:val="clear" w:color="auto" w:fill="auto"/>
          </w:tcPr>
          <w:p w14:paraId="4C95A0BC" w14:textId="77777777" w:rsidR="00AB194A" w:rsidRPr="00C61F76" w:rsidRDefault="00AB194A" w:rsidP="00C61F76">
            <w:pPr>
              <w:contextualSpacing/>
              <w:rPr>
                <w:rFonts w:cs="Arial"/>
              </w:rPr>
            </w:pPr>
          </w:p>
        </w:tc>
        <w:tc>
          <w:tcPr>
            <w:tcW w:w="1813" w:type="dxa"/>
            <w:shd w:val="clear" w:color="auto" w:fill="auto"/>
          </w:tcPr>
          <w:p w14:paraId="2344264A" w14:textId="77777777" w:rsidR="00AB194A" w:rsidRPr="00C61F76" w:rsidRDefault="00AB194A" w:rsidP="00C61F76">
            <w:pPr>
              <w:contextualSpacing/>
              <w:rPr>
                <w:rFonts w:cs="Arial"/>
              </w:rPr>
            </w:pPr>
          </w:p>
        </w:tc>
        <w:tc>
          <w:tcPr>
            <w:tcW w:w="5330" w:type="dxa"/>
          </w:tcPr>
          <w:p w14:paraId="363A1BE1" w14:textId="5DEA84DE" w:rsidR="00D67EE0" w:rsidRPr="00D67EE0" w:rsidRDefault="00D67EE0" w:rsidP="00D67EE0">
            <w:pPr>
              <w:contextualSpacing/>
              <w:rPr>
                <w:rFonts w:cs="Arial"/>
              </w:rPr>
            </w:pPr>
            <w:r w:rsidRPr="00D67EE0">
              <w:rPr>
                <w:rFonts w:cs="Arial"/>
              </w:rPr>
              <w:t>Biological stocks for the Pilbara area (mainly demersal resources) have been assessed as ‘sustainable-adequate’</w:t>
            </w:r>
            <w:r w:rsidR="003E4673">
              <w:rPr>
                <w:rFonts w:cs="Arial"/>
              </w:rPr>
              <w:t>.</w:t>
            </w:r>
          </w:p>
          <w:p w14:paraId="6E4C4826" w14:textId="5BC3FACE" w:rsidR="00D67EE0" w:rsidRPr="00D67EE0" w:rsidRDefault="00D67EE0" w:rsidP="00D67EE0">
            <w:pPr>
              <w:contextualSpacing/>
              <w:rPr>
                <w:rFonts w:cs="Arial"/>
              </w:rPr>
            </w:pPr>
            <w:r w:rsidRPr="00D67EE0">
              <w:rPr>
                <w:rFonts w:cs="Arial"/>
              </w:rPr>
              <w:t>The stock status is reviewed approximately every five years, and the assessments are reported annual</w:t>
            </w:r>
            <w:r w:rsidR="003E4673">
              <w:rPr>
                <w:rFonts w:cs="Arial"/>
              </w:rPr>
              <w:t>ly</w:t>
            </w:r>
            <w:r w:rsidRPr="00D67EE0">
              <w:rPr>
                <w:rFonts w:cs="Arial"/>
              </w:rPr>
              <w:t xml:space="preserve">. </w:t>
            </w:r>
          </w:p>
          <w:p w14:paraId="087D9E22" w14:textId="7F78C998" w:rsidR="00AB194A" w:rsidRPr="00C61F76" w:rsidRDefault="00D67EE0" w:rsidP="00D67EE0">
            <w:pPr>
              <w:contextualSpacing/>
              <w:rPr>
                <w:rFonts w:cs="Arial"/>
              </w:rPr>
            </w:pPr>
            <w:r w:rsidRPr="00D67EE0">
              <w:rPr>
                <w:rFonts w:cs="Arial"/>
              </w:rPr>
              <w:t>Fisheries independent stock monitoring of indicator species (which reflect the characteristics of the broader exploited stocks) along with catch and effort data, inform annual resource assessment reviews and total allowable catch setting.</w:t>
            </w:r>
          </w:p>
        </w:tc>
      </w:tr>
      <w:tr w:rsidR="00AB194A" w:rsidRPr="00C61F76" w14:paraId="4DB69FFC" w14:textId="77777777" w:rsidTr="00CD7E00">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DBEF2B0" w14:textId="77777777" w:rsidR="00AB194A" w:rsidRPr="00C61F76" w:rsidRDefault="00AB194A" w:rsidP="00C61F76">
            <w:pPr>
              <w:ind w:left="426" w:hanging="426"/>
              <w:contextualSpacing/>
              <w:rPr>
                <w:rFonts w:cs="Arial"/>
              </w:rPr>
            </w:pPr>
            <w:r w:rsidRPr="00C61F76">
              <w:rPr>
                <w:rFonts w:cs="Arial"/>
              </w:rPr>
              <w:t>Principle 2 (bycatch and TEPS)</w:t>
            </w:r>
          </w:p>
        </w:tc>
        <w:tc>
          <w:tcPr>
            <w:tcW w:w="1678" w:type="dxa"/>
            <w:shd w:val="clear" w:color="auto" w:fill="92D050"/>
          </w:tcPr>
          <w:p w14:paraId="01713504" w14:textId="7B8D9E93" w:rsidR="00AB194A" w:rsidRPr="00C61F76" w:rsidRDefault="000576A9" w:rsidP="000576A9">
            <w:pPr>
              <w:contextualSpacing/>
              <w:rPr>
                <w:rFonts w:cs="Arial"/>
              </w:rPr>
            </w:pPr>
            <w:r>
              <w:rPr>
                <w:rFonts w:cs="Arial"/>
              </w:rPr>
              <w:t>8</w:t>
            </w:r>
            <w:r w:rsidR="007F071A">
              <w:rPr>
                <w:rFonts w:cs="Arial"/>
              </w:rPr>
              <w:t xml:space="preserve"> of 12</w:t>
            </w:r>
          </w:p>
        </w:tc>
        <w:tc>
          <w:tcPr>
            <w:tcW w:w="1822" w:type="dxa"/>
            <w:shd w:val="clear" w:color="auto" w:fill="auto"/>
          </w:tcPr>
          <w:p w14:paraId="6F0B7D38" w14:textId="25AC9F44" w:rsidR="00AB194A" w:rsidRPr="00C61F76" w:rsidRDefault="00AB194A" w:rsidP="00C61F76">
            <w:pPr>
              <w:contextualSpacing/>
              <w:rPr>
                <w:rFonts w:cs="Arial"/>
              </w:rPr>
            </w:pPr>
          </w:p>
        </w:tc>
        <w:tc>
          <w:tcPr>
            <w:tcW w:w="1813" w:type="dxa"/>
            <w:shd w:val="clear" w:color="auto" w:fill="auto"/>
          </w:tcPr>
          <w:p w14:paraId="26CFB1FA" w14:textId="25D657AF" w:rsidR="00AB194A" w:rsidRPr="00C61F76" w:rsidRDefault="007F071A" w:rsidP="00C61F76">
            <w:pPr>
              <w:contextualSpacing/>
              <w:rPr>
                <w:rFonts w:cs="Arial"/>
              </w:rPr>
            </w:pPr>
            <w:r>
              <w:rPr>
                <w:rFonts w:cs="Arial"/>
              </w:rPr>
              <w:t>4 N/a</w:t>
            </w:r>
          </w:p>
        </w:tc>
        <w:tc>
          <w:tcPr>
            <w:tcW w:w="5330" w:type="dxa"/>
          </w:tcPr>
          <w:p w14:paraId="608938E9" w14:textId="420DE0BB" w:rsidR="00D67EE0" w:rsidRPr="00D67EE0" w:rsidRDefault="00D67EE0" w:rsidP="00D67EE0">
            <w:pPr>
              <w:contextualSpacing/>
              <w:rPr>
                <w:rFonts w:cs="Arial"/>
              </w:rPr>
            </w:pPr>
            <w:r w:rsidRPr="00D67EE0">
              <w:rPr>
                <w:rFonts w:cs="Arial"/>
              </w:rPr>
              <w:t>Bycatch of Bottlenose Dolphin has reduced over past years since the introduction of bycatch reduction devices in 2006</w:t>
            </w:r>
            <w:r w:rsidR="00461E6D">
              <w:rPr>
                <w:rFonts w:cs="Arial"/>
              </w:rPr>
              <w:t>, h</w:t>
            </w:r>
            <w:r w:rsidRPr="00D67EE0">
              <w:rPr>
                <w:rFonts w:cs="Arial"/>
              </w:rPr>
              <w:t>owever</w:t>
            </w:r>
            <w:r w:rsidR="00461E6D">
              <w:rPr>
                <w:rFonts w:cs="Arial"/>
              </w:rPr>
              <w:t>,</w:t>
            </w:r>
            <w:r w:rsidRPr="00D67EE0">
              <w:rPr>
                <w:rFonts w:cs="Arial"/>
              </w:rPr>
              <w:t xml:space="preserve"> current interaction rate</w:t>
            </w:r>
            <w:r w:rsidR="00461E6D">
              <w:rPr>
                <w:rFonts w:cs="Arial"/>
              </w:rPr>
              <w:t>s</w:t>
            </w:r>
            <w:r w:rsidRPr="00D67EE0">
              <w:rPr>
                <w:rFonts w:cs="Arial"/>
              </w:rPr>
              <w:t xml:space="preserve"> with dolphins</w:t>
            </w:r>
            <w:r w:rsidR="00461E6D">
              <w:rPr>
                <w:rFonts w:cs="Arial"/>
              </w:rPr>
              <w:t xml:space="preserve"> has</w:t>
            </w:r>
            <w:r w:rsidRPr="00D67EE0">
              <w:rPr>
                <w:rFonts w:cs="Arial"/>
              </w:rPr>
              <w:t xml:space="preserve"> fluctuate</w:t>
            </w:r>
            <w:r w:rsidR="00461E6D">
              <w:rPr>
                <w:rFonts w:cs="Arial"/>
              </w:rPr>
              <w:t>d</w:t>
            </w:r>
            <w:r w:rsidRPr="00D67EE0">
              <w:rPr>
                <w:rFonts w:cs="Arial"/>
              </w:rPr>
              <w:t xml:space="preserve"> from 15 (reported in 2009) to 33 (reported in 2016). Due to the large variances in the </w:t>
            </w:r>
            <w:r w:rsidR="003E4673">
              <w:rPr>
                <w:rFonts w:cs="Arial"/>
              </w:rPr>
              <w:t>number</w:t>
            </w:r>
            <w:r w:rsidRPr="00D67EE0">
              <w:rPr>
                <w:rFonts w:cs="Arial"/>
              </w:rPr>
              <w:t xml:space="preserve"> of interactions with dolphins from year to year the Department considers it important that further efforts are undertaken by the fishery to reduce the level of interactions.</w:t>
            </w:r>
          </w:p>
          <w:p w14:paraId="08EB80BE" w14:textId="0B59385C" w:rsidR="00AB194A" w:rsidRPr="00C61F76" w:rsidRDefault="00D67EE0" w:rsidP="00D67EE0">
            <w:pPr>
              <w:contextualSpacing/>
              <w:rPr>
                <w:rFonts w:cs="Arial"/>
              </w:rPr>
            </w:pPr>
            <w:r w:rsidRPr="00D67EE0">
              <w:rPr>
                <w:rFonts w:cs="Arial"/>
              </w:rPr>
              <w:lastRenderedPageBreak/>
              <w:t>WA DPIRD have been progressing towards full compliance with the various actions outlined in the Sawfish and River Sharks Multispecies Recovery Plan.</w:t>
            </w:r>
          </w:p>
        </w:tc>
      </w:tr>
      <w:tr w:rsidR="00AB194A" w:rsidRPr="00C61F76" w14:paraId="77A7913F" w14:textId="77777777" w:rsidTr="00BF710B">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22471C4" w14:textId="77777777" w:rsidR="00AB194A" w:rsidRPr="00C61F76" w:rsidRDefault="00AB194A" w:rsidP="00C61F76">
            <w:pPr>
              <w:ind w:left="426" w:hanging="426"/>
              <w:contextualSpacing/>
              <w:rPr>
                <w:rFonts w:cs="Arial"/>
              </w:rPr>
            </w:pPr>
            <w:r w:rsidRPr="00C61F76">
              <w:rPr>
                <w:rFonts w:cs="Arial"/>
              </w:rPr>
              <w:lastRenderedPageBreak/>
              <w:t>Principle 2 (ecosystem impacts)</w:t>
            </w:r>
          </w:p>
        </w:tc>
        <w:tc>
          <w:tcPr>
            <w:tcW w:w="1678" w:type="dxa"/>
            <w:shd w:val="clear" w:color="auto" w:fill="92D050"/>
          </w:tcPr>
          <w:p w14:paraId="7B2D69A1" w14:textId="577CE312" w:rsidR="00AB194A" w:rsidRPr="00C61F76" w:rsidRDefault="00BF710B" w:rsidP="00C61F76">
            <w:pPr>
              <w:contextualSpacing/>
              <w:rPr>
                <w:rFonts w:cs="Arial"/>
              </w:rPr>
            </w:pPr>
            <w:r>
              <w:rPr>
                <w:rFonts w:cs="Arial"/>
              </w:rPr>
              <w:t>All met</w:t>
            </w:r>
          </w:p>
        </w:tc>
        <w:tc>
          <w:tcPr>
            <w:tcW w:w="1822" w:type="dxa"/>
            <w:shd w:val="clear" w:color="auto" w:fill="auto"/>
          </w:tcPr>
          <w:p w14:paraId="183A4864" w14:textId="77777777" w:rsidR="00AB194A" w:rsidRPr="00C61F76" w:rsidRDefault="00AB194A" w:rsidP="00C61F76">
            <w:pPr>
              <w:contextualSpacing/>
              <w:rPr>
                <w:rFonts w:cs="Arial"/>
              </w:rPr>
            </w:pPr>
          </w:p>
        </w:tc>
        <w:tc>
          <w:tcPr>
            <w:tcW w:w="1813" w:type="dxa"/>
            <w:shd w:val="clear" w:color="auto" w:fill="auto"/>
          </w:tcPr>
          <w:p w14:paraId="0EF7E465" w14:textId="77777777" w:rsidR="00AB194A" w:rsidRPr="00C61F76" w:rsidRDefault="00AB194A" w:rsidP="00C61F76">
            <w:pPr>
              <w:contextualSpacing/>
              <w:rPr>
                <w:rFonts w:cs="Arial"/>
              </w:rPr>
            </w:pPr>
          </w:p>
        </w:tc>
        <w:tc>
          <w:tcPr>
            <w:tcW w:w="5330" w:type="dxa"/>
            <w:vAlign w:val="center"/>
          </w:tcPr>
          <w:p w14:paraId="5701B5C8" w14:textId="68A4457E" w:rsidR="00AB194A" w:rsidRPr="00C61F76" w:rsidRDefault="008864D4" w:rsidP="0075041B">
            <w:pPr>
              <w:contextualSpacing/>
              <w:rPr>
                <w:rFonts w:cs="Arial"/>
              </w:rPr>
            </w:pPr>
            <w:r>
              <w:t>WA DPIRD have m</w:t>
            </w:r>
            <w:r w:rsidRPr="008864D4">
              <w:rPr>
                <w:rFonts w:cs="Arial"/>
              </w:rPr>
              <w:t>anagement measures in place</w:t>
            </w:r>
            <w:r>
              <w:rPr>
                <w:rFonts w:cs="Arial"/>
              </w:rPr>
              <w:t xml:space="preserve"> including</w:t>
            </w:r>
            <w:r w:rsidRPr="008864D4">
              <w:rPr>
                <w:rFonts w:cs="Arial"/>
              </w:rPr>
              <w:t xml:space="preserve"> seasonal and area closures</w:t>
            </w:r>
            <w:r w:rsidR="003E4673">
              <w:rPr>
                <w:rFonts w:cs="Arial"/>
              </w:rPr>
              <w:t xml:space="preserve"> to</w:t>
            </w:r>
            <w:r w:rsidRPr="008864D4">
              <w:rPr>
                <w:rFonts w:cs="Arial"/>
              </w:rPr>
              <w:t xml:space="preserve"> mitigate risk of significant impacts </w:t>
            </w:r>
            <w:r w:rsidR="003E4673">
              <w:rPr>
                <w:rFonts w:cs="Arial"/>
              </w:rPr>
              <w:t>to</w:t>
            </w:r>
            <w:r w:rsidRPr="008864D4">
              <w:rPr>
                <w:rFonts w:cs="Arial"/>
              </w:rPr>
              <w:t xml:space="preserve"> the ecosystem.</w:t>
            </w:r>
            <w:r>
              <w:rPr>
                <w:rFonts w:cs="Arial"/>
              </w:rPr>
              <w:t xml:space="preserve"> </w:t>
            </w:r>
            <w:r w:rsidRPr="008864D4">
              <w:rPr>
                <w:rFonts w:cs="Arial"/>
              </w:rPr>
              <w:t>Th</w:t>
            </w:r>
            <w:r>
              <w:rPr>
                <w:rFonts w:cs="Arial"/>
              </w:rPr>
              <w:t>is</w:t>
            </w:r>
            <w:r w:rsidRPr="008864D4">
              <w:rPr>
                <w:rFonts w:cs="Arial"/>
              </w:rPr>
              <w:t xml:space="preserve"> management response appears likely be effective in minimising the impact of the fishery on the ecosystem.</w:t>
            </w:r>
          </w:p>
        </w:tc>
      </w:tr>
      <w:tr w:rsidR="00B97B40" w:rsidRPr="00C61F76" w14:paraId="14FFCC4D" w14:textId="77777777" w:rsidTr="00227603">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4D7DC563" w14:textId="67470506" w:rsidR="00B97B40" w:rsidRPr="00C61F76" w:rsidRDefault="00B97B40" w:rsidP="00C61F76">
            <w:pPr>
              <w:ind w:left="426" w:hanging="426"/>
              <w:contextualSpacing/>
              <w:rPr>
                <w:rFonts w:cs="Arial"/>
                <w:b/>
              </w:rPr>
            </w:pPr>
            <w:r w:rsidRPr="00C61F76">
              <w:rPr>
                <w:rFonts w:cs="Arial"/>
                <w:b/>
              </w:rPr>
              <w:t>EPBC requirements</w:t>
            </w:r>
          </w:p>
        </w:tc>
        <w:tc>
          <w:tcPr>
            <w:tcW w:w="1678" w:type="dxa"/>
            <w:shd w:val="clear" w:color="auto" w:fill="92D050"/>
            <w:vAlign w:val="center"/>
          </w:tcPr>
          <w:p w14:paraId="6D0A4838" w14:textId="77777777" w:rsidR="00B97B40" w:rsidRPr="00C61F76" w:rsidRDefault="00B97B40" w:rsidP="00C61F76">
            <w:pPr>
              <w:contextualSpacing/>
              <w:rPr>
                <w:rFonts w:cs="Arial"/>
                <w:b/>
              </w:rPr>
            </w:pPr>
            <w:r w:rsidRPr="00C61F76">
              <w:rPr>
                <w:rFonts w:cs="Arial"/>
                <w:b/>
              </w:rPr>
              <w:t>Meets</w:t>
            </w:r>
          </w:p>
        </w:tc>
        <w:tc>
          <w:tcPr>
            <w:tcW w:w="1822" w:type="dxa"/>
            <w:shd w:val="clear" w:color="auto" w:fill="FFC000"/>
            <w:vAlign w:val="center"/>
          </w:tcPr>
          <w:p w14:paraId="3E8183B4" w14:textId="77777777" w:rsidR="00B97B40" w:rsidRPr="00C61F76" w:rsidRDefault="00B97B40" w:rsidP="00C61F76">
            <w:pPr>
              <w:contextualSpacing/>
              <w:rPr>
                <w:rFonts w:cs="Arial"/>
                <w:b/>
              </w:rPr>
            </w:pPr>
            <w:r w:rsidRPr="00C61F76">
              <w:rPr>
                <w:rFonts w:cs="Arial"/>
                <w:b/>
              </w:rPr>
              <w:t>Partially meets</w:t>
            </w:r>
          </w:p>
        </w:tc>
        <w:tc>
          <w:tcPr>
            <w:tcW w:w="1813" w:type="dxa"/>
            <w:shd w:val="clear" w:color="auto" w:fill="FF0000"/>
            <w:vAlign w:val="center"/>
          </w:tcPr>
          <w:p w14:paraId="09A677DF" w14:textId="77777777" w:rsidR="00B97B40" w:rsidRPr="00C61F76" w:rsidRDefault="00B97B40" w:rsidP="00C61F76">
            <w:pPr>
              <w:contextualSpacing/>
              <w:rPr>
                <w:rFonts w:cs="Arial"/>
                <w:b/>
              </w:rPr>
            </w:pPr>
            <w:r w:rsidRPr="00C61F76">
              <w:rPr>
                <w:rFonts w:cs="Arial"/>
                <w:b/>
              </w:rPr>
              <w:t>Does not meet</w:t>
            </w:r>
          </w:p>
        </w:tc>
        <w:tc>
          <w:tcPr>
            <w:tcW w:w="5330" w:type="dxa"/>
            <w:vAlign w:val="center"/>
          </w:tcPr>
          <w:p w14:paraId="52515391" w14:textId="77777777" w:rsidR="00B97B40" w:rsidRPr="00C61F76" w:rsidRDefault="00B97B40" w:rsidP="00C61F76">
            <w:pPr>
              <w:contextualSpacing/>
              <w:rPr>
                <w:rFonts w:cs="Arial"/>
                <w:b/>
              </w:rPr>
            </w:pPr>
            <w:r w:rsidRPr="00C61F76">
              <w:rPr>
                <w:rFonts w:cs="Arial"/>
                <w:b/>
              </w:rPr>
              <w:t>Details</w:t>
            </w:r>
          </w:p>
        </w:tc>
      </w:tr>
      <w:tr w:rsidR="00AB194A" w:rsidRPr="00C61F76" w14:paraId="288C0458" w14:textId="77777777" w:rsidTr="00544EA6">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3A69EF13" w14:textId="77777777" w:rsidR="00AB194A" w:rsidRPr="00C61F76" w:rsidRDefault="00AB194A" w:rsidP="00C61F76">
            <w:pPr>
              <w:ind w:left="426" w:hanging="426"/>
              <w:contextualSpacing/>
              <w:rPr>
                <w:rFonts w:cs="Arial"/>
              </w:rPr>
            </w:pPr>
            <w:r w:rsidRPr="00C61F76">
              <w:rPr>
                <w:rFonts w:cs="Arial"/>
              </w:rPr>
              <w:t>Part 12</w:t>
            </w:r>
          </w:p>
        </w:tc>
        <w:tc>
          <w:tcPr>
            <w:tcW w:w="1678" w:type="dxa"/>
            <w:shd w:val="clear" w:color="auto" w:fill="92D050"/>
            <w:vAlign w:val="center"/>
          </w:tcPr>
          <w:p w14:paraId="0D057530" w14:textId="3FD431A4" w:rsidR="00AB194A" w:rsidRPr="00C61F76" w:rsidRDefault="006E682A" w:rsidP="00C61F76">
            <w:pPr>
              <w:contextualSpacing/>
              <w:rPr>
                <w:rFonts w:cs="Arial"/>
              </w:rPr>
            </w:pPr>
            <w:r>
              <w:rPr>
                <w:rFonts w:cs="Arial"/>
              </w:rPr>
              <w:t>Meets</w:t>
            </w:r>
          </w:p>
        </w:tc>
        <w:tc>
          <w:tcPr>
            <w:tcW w:w="1822" w:type="dxa"/>
            <w:shd w:val="clear" w:color="auto" w:fill="auto"/>
            <w:vAlign w:val="center"/>
          </w:tcPr>
          <w:p w14:paraId="256D5847" w14:textId="77777777" w:rsidR="00AB194A" w:rsidRPr="00C61F76" w:rsidRDefault="00AB194A" w:rsidP="00C61F76">
            <w:pPr>
              <w:contextualSpacing/>
              <w:rPr>
                <w:rFonts w:cs="Arial"/>
              </w:rPr>
            </w:pPr>
          </w:p>
        </w:tc>
        <w:tc>
          <w:tcPr>
            <w:tcW w:w="1813" w:type="dxa"/>
            <w:shd w:val="clear" w:color="auto" w:fill="auto"/>
            <w:vAlign w:val="center"/>
          </w:tcPr>
          <w:p w14:paraId="6EE06B37" w14:textId="77777777" w:rsidR="00AB194A" w:rsidRPr="00C61F76" w:rsidRDefault="00AB194A" w:rsidP="00C61F76">
            <w:pPr>
              <w:contextualSpacing/>
              <w:rPr>
                <w:rFonts w:cs="Arial"/>
              </w:rPr>
            </w:pPr>
          </w:p>
        </w:tc>
        <w:tc>
          <w:tcPr>
            <w:tcW w:w="5330" w:type="dxa"/>
            <w:vAlign w:val="center"/>
          </w:tcPr>
          <w:p w14:paraId="327E0B80" w14:textId="5AFD93D3" w:rsidR="00AB194A" w:rsidRPr="00C61F76" w:rsidRDefault="00496DA1">
            <w:pPr>
              <w:contextualSpacing/>
              <w:rPr>
                <w:rFonts w:cs="Arial"/>
              </w:rPr>
            </w:pPr>
            <w:r w:rsidRPr="00136038">
              <w:rPr>
                <w:rFonts w:cs="Arial"/>
              </w:rPr>
              <w:t>Given the low fishing effort in the fishery and the management and mitigation measures in place</w:t>
            </w:r>
            <w:r>
              <w:rPr>
                <w:rFonts w:cs="Arial"/>
              </w:rPr>
              <w:t>,</w:t>
            </w:r>
            <w:r w:rsidRPr="00136038">
              <w:rPr>
                <w:rFonts w:cs="Arial"/>
              </w:rPr>
              <w:t xml:space="preserve"> the fishery is not considered to have significant impact to key ecological features</w:t>
            </w:r>
            <w:r>
              <w:rPr>
                <w:rFonts w:cs="Arial"/>
              </w:rPr>
              <w:t xml:space="preserve"> identified for the North-west Marine Region</w:t>
            </w:r>
            <w:r w:rsidRPr="00136038">
              <w:rPr>
                <w:rFonts w:cs="Arial"/>
              </w:rPr>
              <w:t>.</w:t>
            </w:r>
          </w:p>
        </w:tc>
      </w:tr>
      <w:tr w:rsidR="00AB194A" w:rsidRPr="00C61F76" w14:paraId="506B6990" w14:textId="77777777" w:rsidTr="00136038">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1E8F6B74" w14:textId="77777777" w:rsidR="00AB194A" w:rsidRPr="00C61F76" w:rsidRDefault="00AB194A" w:rsidP="00C61F76">
            <w:pPr>
              <w:ind w:left="426" w:hanging="426"/>
              <w:contextualSpacing/>
              <w:rPr>
                <w:rFonts w:cs="Arial"/>
              </w:rPr>
            </w:pPr>
            <w:r w:rsidRPr="00C61F76">
              <w:rPr>
                <w:rFonts w:cs="Arial"/>
              </w:rPr>
              <w:t>Part 13</w:t>
            </w:r>
          </w:p>
        </w:tc>
        <w:tc>
          <w:tcPr>
            <w:tcW w:w="1678" w:type="dxa"/>
            <w:shd w:val="clear" w:color="auto" w:fill="92D050"/>
            <w:vAlign w:val="center"/>
          </w:tcPr>
          <w:p w14:paraId="7F19FF8D" w14:textId="05DF4239" w:rsidR="00AB194A" w:rsidRPr="00C61F76" w:rsidRDefault="00E52418" w:rsidP="00C61F76">
            <w:pPr>
              <w:contextualSpacing/>
              <w:rPr>
                <w:rFonts w:cs="Arial"/>
              </w:rPr>
            </w:pPr>
            <w:r>
              <w:rPr>
                <w:rFonts w:cs="Arial"/>
              </w:rPr>
              <w:t>11</w:t>
            </w:r>
            <w:r w:rsidR="00544EA6">
              <w:rPr>
                <w:rFonts w:cs="Arial"/>
              </w:rPr>
              <w:t xml:space="preserve"> of 12</w:t>
            </w:r>
          </w:p>
        </w:tc>
        <w:tc>
          <w:tcPr>
            <w:tcW w:w="1822" w:type="dxa"/>
            <w:shd w:val="clear" w:color="auto" w:fill="auto"/>
            <w:vAlign w:val="center"/>
          </w:tcPr>
          <w:p w14:paraId="236DD031" w14:textId="60FC4718" w:rsidR="00AB194A" w:rsidRPr="00C61F76" w:rsidRDefault="00AB194A" w:rsidP="00C61F76">
            <w:pPr>
              <w:contextualSpacing/>
              <w:rPr>
                <w:rFonts w:cs="Arial"/>
              </w:rPr>
            </w:pPr>
          </w:p>
        </w:tc>
        <w:tc>
          <w:tcPr>
            <w:tcW w:w="1813" w:type="dxa"/>
            <w:shd w:val="clear" w:color="auto" w:fill="auto"/>
            <w:vAlign w:val="center"/>
          </w:tcPr>
          <w:p w14:paraId="46D8A6F7" w14:textId="0F2F3E91" w:rsidR="00AB194A" w:rsidRPr="00C61F76" w:rsidRDefault="00144A96" w:rsidP="00C61F76">
            <w:pPr>
              <w:contextualSpacing/>
              <w:rPr>
                <w:rFonts w:cs="Arial"/>
              </w:rPr>
            </w:pPr>
            <w:r>
              <w:rPr>
                <w:rFonts w:cs="Arial"/>
              </w:rPr>
              <w:t>1 N/a</w:t>
            </w:r>
            <w:r w:rsidR="00043107">
              <w:rPr>
                <w:rFonts w:cs="Arial"/>
              </w:rPr>
              <w:t>.</w:t>
            </w:r>
          </w:p>
        </w:tc>
        <w:tc>
          <w:tcPr>
            <w:tcW w:w="5330" w:type="dxa"/>
            <w:vAlign w:val="center"/>
          </w:tcPr>
          <w:p w14:paraId="008A304B" w14:textId="1DCBAD1F" w:rsidR="00AB194A" w:rsidRPr="00C61F76" w:rsidRDefault="00E52418">
            <w:pPr>
              <w:contextualSpacing/>
              <w:rPr>
                <w:rFonts w:cs="Arial"/>
              </w:rPr>
            </w:pPr>
            <w:r>
              <w:rPr>
                <w:rFonts w:cs="Arial"/>
              </w:rPr>
              <w:t>While DPIRD has introduced measures that have decre</w:t>
            </w:r>
            <w:r w:rsidR="00461E6D">
              <w:rPr>
                <w:rFonts w:cs="Arial"/>
              </w:rPr>
              <w:t>a</w:t>
            </w:r>
            <w:r>
              <w:rPr>
                <w:rFonts w:cs="Arial"/>
              </w:rPr>
              <w:t>sed the rate of interactions with protected species over the last</w:t>
            </w:r>
            <w:r w:rsidR="0087518F">
              <w:rPr>
                <w:rFonts w:cs="Arial"/>
              </w:rPr>
              <w:t xml:space="preserve"> </w:t>
            </w:r>
            <w:r>
              <w:rPr>
                <w:rFonts w:cs="Arial"/>
              </w:rPr>
              <w:t xml:space="preserve">decade </w:t>
            </w:r>
            <w:r w:rsidR="00DE3079">
              <w:rPr>
                <w:rFonts w:cs="Arial"/>
              </w:rPr>
              <w:t>concerns</w:t>
            </w:r>
            <w:r w:rsidR="00461E6D">
              <w:rPr>
                <w:rFonts w:cs="Arial"/>
              </w:rPr>
              <w:t xml:space="preserve"> remain</w:t>
            </w:r>
            <w:r w:rsidR="00DE3079">
              <w:rPr>
                <w:rFonts w:cs="Arial"/>
              </w:rPr>
              <w:t xml:space="preserve"> for interactions with dolphins</w:t>
            </w:r>
            <w:r w:rsidR="00461E6D">
              <w:rPr>
                <w:rFonts w:cs="Arial"/>
              </w:rPr>
              <w:t xml:space="preserve"> and</w:t>
            </w:r>
            <w:r w:rsidR="00DE3079">
              <w:rPr>
                <w:rFonts w:cs="Arial"/>
              </w:rPr>
              <w:t xml:space="preserve"> sawfishes</w:t>
            </w:r>
            <w:r w:rsidR="0087518F">
              <w:rPr>
                <w:rFonts w:cs="Arial"/>
              </w:rPr>
              <w:t xml:space="preserve"> (specifically Green Sawfish)</w:t>
            </w:r>
            <w:r>
              <w:rPr>
                <w:rFonts w:cs="Arial"/>
              </w:rPr>
              <w:t xml:space="preserve">. Proposed Part 13 conditions in </w:t>
            </w:r>
            <w:r w:rsidR="003E4673">
              <w:rPr>
                <w:rFonts w:cs="Arial"/>
              </w:rPr>
              <w:t>S</w:t>
            </w:r>
            <w:r>
              <w:rPr>
                <w:rFonts w:cs="Arial"/>
              </w:rPr>
              <w:t>ection 4 of this report address these concerns.</w:t>
            </w:r>
            <w:r w:rsidR="0087518F">
              <w:rPr>
                <w:rFonts w:cs="Arial"/>
              </w:rPr>
              <w:t xml:space="preserve"> </w:t>
            </w:r>
          </w:p>
        </w:tc>
      </w:tr>
      <w:tr w:rsidR="00AB194A" w:rsidRPr="00C61F76" w14:paraId="22B413FF" w14:textId="77777777" w:rsidTr="00043107">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43BD9B9F" w14:textId="77777777" w:rsidR="00AB194A" w:rsidRPr="00C61F76" w:rsidRDefault="00AB194A" w:rsidP="00C61F76">
            <w:pPr>
              <w:ind w:left="426" w:hanging="426"/>
              <w:contextualSpacing/>
              <w:rPr>
                <w:rFonts w:cs="Arial"/>
              </w:rPr>
            </w:pPr>
            <w:r w:rsidRPr="00C61F76">
              <w:rPr>
                <w:rFonts w:cs="Arial"/>
              </w:rPr>
              <w:t>Part 13A</w:t>
            </w:r>
          </w:p>
        </w:tc>
        <w:tc>
          <w:tcPr>
            <w:tcW w:w="1678" w:type="dxa"/>
            <w:shd w:val="clear" w:color="auto" w:fill="92D050"/>
            <w:vAlign w:val="center"/>
          </w:tcPr>
          <w:p w14:paraId="5C07EDB0" w14:textId="57705E88" w:rsidR="00AB194A" w:rsidRPr="00C61F76" w:rsidRDefault="000E1464">
            <w:pPr>
              <w:contextualSpacing/>
              <w:rPr>
                <w:rFonts w:cs="Arial"/>
              </w:rPr>
            </w:pPr>
            <w:r>
              <w:rPr>
                <w:rFonts w:cs="Arial"/>
              </w:rPr>
              <w:t>Meets</w:t>
            </w:r>
            <w:r w:rsidR="00043107">
              <w:rPr>
                <w:rFonts w:cs="Arial"/>
              </w:rPr>
              <w:t xml:space="preserve"> </w:t>
            </w:r>
          </w:p>
        </w:tc>
        <w:tc>
          <w:tcPr>
            <w:tcW w:w="1822" w:type="dxa"/>
            <w:shd w:val="clear" w:color="auto" w:fill="auto"/>
            <w:vAlign w:val="center"/>
          </w:tcPr>
          <w:p w14:paraId="37366B5B" w14:textId="77777777" w:rsidR="00AB194A" w:rsidRPr="00C61F76" w:rsidRDefault="00AB194A" w:rsidP="00C61F76">
            <w:pPr>
              <w:contextualSpacing/>
              <w:rPr>
                <w:rFonts w:cs="Arial"/>
              </w:rPr>
            </w:pPr>
          </w:p>
        </w:tc>
        <w:tc>
          <w:tcPr>
            <w:tcW w:w="1813" w:type="dxa"/>
            <w:shd w:val="clear" w:color="auto" w:fill="auto"/>
            <w:vAlign w:val="center"/>
          </w:tcPr>
          <w:p w14:paraId="3DC1438C" w14:textId="221BC38E" w:rsidR="00AB194A" w:rsidRPr="00C61F76" w:rsidRDefault="00AB194A" w:rsidP="00C61F76">
            <w:pPr>
              <w:contextualSpacing/>
              <w:rPr>
                <w:rFonts w:cs="Arial"/>
              </w:rPr>
            </w:pPr>
          </w:p>
        </w:tc>
        <w:tc>
          <w:tcPr>
            <w:tcW w:w="5330" w:type="dxa"/>
            <w:vAlign w:val="center"/>
          </w:tcPr>
          <w:p w14:paraId="3A492242" w14:textId="5B1CFA14" w:rsidR="00AB194A" w:rsidRPr="00C61F76" w:rsidRDefault="00496DA1">
            <w:pPr>
              <w:contextualSpacing/>
              <w:rPr>
                <w:rFonts w:cs="Arial"/>
              </w:rPr>
            </w:pPr>
            <w:r w:rsidRPr="00F0099D">
              <w:t xml:space="preserve">The fishery </w:t>
            </w:r>
            <w:r w:rsidRPr="00301BE0">
              <w:t xml:space="preserve">is consistent with the Objects of Part 13A. </w:t>
            </w:r>
            <w:r>
              <w:t xml:space="preserve">Declaration of the fishery as a Wildlife Trade Operation for three years, until 20 </w:t>
            </w:r>
            <w:r w:rsidR="00461E6D">
              <w:t>A</w:t>
            </w:r>
            <w:r>
              <w:t>ugust 2021 is recommended, subject to c</w:t>
            </w:r>
            <w:r w:rsidRPr="00F0099D">
              <w:t>onditions detailed in Section 4 of this report.</w:t>
            </w:r>
          </w:p>
        </w:tc>
      </w:tr>
      <w:tr w:rsidR="00AB194A" w:rsidRPr="00C61F76" w14:paraId="3E17CDF2" w14:textId="77777777" w:rsidTr="008A7E7C">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716FE531" w14:textId="77777777" w:rsidR="00AB194A" w:rsidRPr="00C61F76" w:rsidRDefault="00AB194A" w:rsidP="00C61F76">
            <w:pPr>
              <w:ind w:left="426" w:hanging="426"/>
              <w:contextualSpacing/>
              <w:rPr>
                <w:rFonts w:cs="Arial"/>
              </w:rPr>
            </w:pPr>
            <w:r w:rsidRPr="00C61F76">
              <w:rPr>
                <w:rFonts w:cs="Arial"/>
              </w:rPr>
              <w:t>Part 16</w:t>
            </w:r>
          </w:p>
        </w:tc>
        <w:tc>
          <w:tcPr>
            <w:tcW w:w="1678" w:type="dxa"/>
            <w:shd w:val="clear" w:color="auto" w:fill="92D050"/>
            <w:vAlign w:val="center"/>
          </w:tcPr>
          <w:p w14:paraId="6CB8748C" w14:textId="356FB5C0" w:rsidR="00AB194A" w:rsidRPr="00C61F76" w:rsidRDefault="00997C7F" w:rsidP="00C61F76">
            <w:pPr>
              <w:contextualSpacing/>
              <w:rPr>
                <w:rFonts w:cs="Arial"/>
              </w:rPr>
            </w:pPr>
            <w:r>
              <w:rPr>
                <w:rFonts w:cs="Arial"/>
              </w:rPr>
              <w:t>Meets</w:t>
            </w:r>
          </w:p>
        </w:tc>
        <w:tc>
          <w:tcPr>
            <w:tcW w:w="1822" w:type="dxa"/>
            <w:shd w:val="clear" w:color="auto" w:fill="auto"/>
            <w:vAlign w:val="center"/>
          </w:tcPr>
          <w:p w14:paraId="7B5C007D" w14:textId="77777777" w:rsidR="00AB194A" w:rsidRPr="00C61F76" w:rsidRDefault="00AB194A" w:rsidP="00C61F76">
            <w:pPr>
              <w:contextualSpacing/>
              <w:rPr>
                <w:rFonts w:cs="Arial"/>
              </w:rPr>
            </w:pPr>
          </w:p>
        </w:tc>
        <w:tc>
          <w:tcPr>
            <w:tcW w:w="1813" w:type="dxa"/>
            <w:shd w:val="clear" w:color="auto" w:fill="auto"/>
            <w:vAlign w:val="center"/>
          </w:tcPr>
          <w:p w14:paraId="138BAF54" w14:textId="77777777" w:rsidR="00AB194A" w:rsidRPr="00C61F76" w:rsidRDefault="00AB194A" w:rsidP="00C61F76">
            <w:pPr>
              <w:contextualSpacing/>
              <w:rPr>
                <w:rFonts w:cs="Arial"/>
              </w:rPr>
            </w:pPr>
          </w:p>
        </w:tc>
        <w:tc>
          <w:tcPr>
            <w:tcW w:w="5330" w:type="dxa"/>
            <w:vAlign w:val="center"/>
          </w:tcPr>
          <w:p w14:paraId="70D1DCFD" w14:textId="4055D871" w:rsidR="00AB194A" w:rsidRPr="00C61F76" w:rsidRDefault="000E1464">
            <w:pPr>
              <w:contextualSpacing/>
              <w:rPr>
                <w:rFonts w:cs="Arial"/>
              </w:rPr>
            </w:pPr>
            <w:r>
              <w:rPr>
                <w:rFonts w:cs="Arial"/>
              </w:rPr>
              <w:t>The f</w:t>
            </w:r>
            <w:r w:rsidRPr="001D23BC">
              <w:rPr>
                <w:rFonts w:cs="Arial"/>
              </w:rPr>
              <w:t>ishery is managed in a precautionary manner.</w:t>
            </w:r>
          </w:p>
        </w:tc>
      </w:tr>
    </w:tbl>
    <w:p w14:paraId="32449674" w14:textId="77777777" w:rsidR="00AB194A" w:rsidRPr="00400625" w:rsidRDefault="00AB194A" w:rsidP="006A090F">
      <w:pPr>
        <w:spacing w:after="0"/>
        <w:rPr>
          <w:rStyle w:val="Emphasis"/>
          <w:rFonts w:cs="Arial"/>
          <w:i w:val="0"/>
          <w:iCs w:val="0"/>
        </w:rPr>
      </w:pPr>
    </w:p>
    <w:p w14:paraId="784EDF21" w14:textId="77777777" w:rsidR="00461E6D" w:rsidRDefault="00461E6D">
      <w:pPr>
        <w:spacing w:after="0" w:line="240" w:lineRule="auto"/>
        <w:rPr>
          <w:rStyle w:val="Emphasis"/>
          <w:rFonts w:eastAsia="Times New Roman" w:cs="Arial"/>
          <w:b/>
          <w:bCs/>
          <w:i w:val="0"/>
          <w:sz w:val="24"/>
          <w:szCs w:val="24"/>
          <w:lang w:eastAsia="en-AU"/>
        </w:rPr>
      </w:pPr>
      <w:r>
        <w:rPr>
          <w:rStyle w:val="Emphasis"/>
          <w:rFonts w:cs="Arial"/>
          <w:i w:val="0"/>
          <w:sz w:val="24"/>
          <w:szCs w:val="24"/>
        </w:rPr>
        <w:br w:type="page"/>
      </w:r>
    </w:p>
    <w:p w14:paraId="6E5302E1" w14:textId="0AD3BEE4" w:rsidR="00AB194A" w:rsidRPr="00C07640" w:rsidRDefault="00134108" w:rsidP="00D45F2C">
      <w:pPr>
        <w:pStyle w:val="Heading6"/>
        <w:spacing w:before="0" w:after="120"/>
        <w:rPr>
          <w:rStyle w:val="Emphasis"/>
          <w:rFonts w:cs="Arial"/>
          <w:b w:val="0"/>
          <w:i w:val="0"/>
          <w:sz w:val="24"/>
          <w:szCs w:val="24"/>
          <w:u w:val="single"/>
        </w:rPr>
      </w:pPr>
      <w:r w:rsidRPr="00C07640">
        <w:rPr>
          <w:rStyle w:val="Emphasis"/>
          <w:rFonts w:ascii="Arial" w:hAnsi="Arial" w:cs="Arial"/>
          <w:i w:val="0"/>
          <w:sz w:val="24"/>
          <w:szCs w:val="24"/>
        </w:rPr>
        <w:lastRenderedPageBreak/>
        <w:t>Notes:</w:t>
      </w:r>
    </w:p>
    <w:p w14:paraId="05952EF3" w14:textId="77777777" w:rsidR="008405BF" w:rsidRPr="004C3F19" w:rsidRDefault="008405BF" w:rsidP="00057C77">
      <w:pPr>
        <w:spacing w:after="120" w:line="240" w:lineRule="auto"/>
        <w:rPr>
          <w:rFonts w:cs="Arial"/>
          <w:b/>
          <w:sz w:val="24"/>
          <w:szCs w:val="24"/>
        </w:rPr>
      </w:pPr>
      <w:r w:rsidRPr="004C3F19">
        <w:rPr>
          <w:rFonts w:cs="Arial"/>
          <w:b/>
          <w:sz w:val="24"/>
          <w:szCs w:val="24"/>
        </w:rPr>
        <w:t>Assessment history:</w:t>
      </w:r>
    </w:p>
    <w:p w14:paraId="4736C96A" w14:textId="77777777" w:rsidR="008405BF" w:rsidRDefault="008405BF" w:rsidP="00057C77">
      <w:pPr>
        <w:spacing w:after="0" w:line="240" w:lineRule="auto"/>
        <w:rPr>
          <w:rFonts w:cs="Arial"/>
          <w:sz w:val="24"/>
          <w:szCs w:val="24"/>
        </w:rPr>
      </w:pPr>
      <w:r w:rsidRPr="00670E7F">
        <w:rPr>
          <w:rFonts w:cs="Arial"/>
          <w:sz w:val="24"/>
          <w:szCs w:val="24"/>
        </w:rPr>
        <w:t>1</w:t>
      </w:r>
      <w:r w:rsidRPr="00247AF6">
        <w:rPr>
          <w:rFonts w:cs="Arial"/>
          <w:sz w:val="24"/>
          <w:szCs w:val="24"/>
          <w:vertAlign w:val="superscript"/>
        </w:rPr>
        <w:t>st</w:t>
      </w:r>
      <w:r>
        <w:rPr>
          <w:rFonts w:cs="Arial"/>
          <w:sz w:val="24"/>
          <w:szCs w:val="24"/>
        </w:rPr>
        <w:t xml:space="preserve"> </w:t>
      </w:r>
      <w:r w:rsidRPr="00670E7F">
        <w:rPr>
          <w:rFonts w:cs="Arial"/>
          <w:sz w:val="24"/>
          <w:szCs w:val="24"/>
        </w:rPr>
        <w:t xml:space="preserve">assessment finalised November 2004 – </w:t>
      </w:r>
      <w:r>
        <w:rPr>
          <w:rFonts w:cs="Arial"/>
          <w:sz w:val="24"/>
          <w:szCs w:val="24"/>
        </w:rPr>
        <w:t xml:space="preserve">Short term </w:t>
      </w:r>
      <w:r w:rsidRPr="00670E7F">
        <w:rPr>
          <w:rFonts w:cs="Arial"/>
          <w:sz w:val="24"/>
          <w:szCs w:val="24"/>
        </w:rPr>
        <w:t xml:space="preserve">WTO </w:t>
      </w:r>
      <w:r>
        <w:rPr>
          <w:rFonts w:cs="Arial"/>
          <w:sz w:val="24"/>
          <w:szCs w:val="24"/>
        </w:rPr>
        <w:t xml:space="preserve">(until June 2005) </w:t>
      </w:r>
      <w:r w:rsidRPr="00670E7F">
        <w:rPr>
          <w:rFonts w:cs="Arial"/>
          <w:sz w:val="24"/>
          <w:szCs w:val="24"/>
        </w:rPr>
        <w:t>with five conditions</w:t>
      </w:r>
      <w:r>
        <w:rPr>
          <w:rFonts w:cs="Arial"/>
          <w:sz w:val="24"/>
          <w:szCs w:val="24"/>
        </w:rPr>
        <w:t>.</w:t>
      </w:r>
    </w:p>
    <w:p w14:paraId="1BD9B6A2" w14:textId="77777777" w:rsidR="008405BF" w:rsidRPr="003A5A2E" w:rsidRDefault="008405BF" w:rsidP="00057C77">
      <w:pPr>
        <w:spacing w:after="0" w:line="240" w:lineRule="auto"/>
        <w:rPr>
          <w:rFonts w:cs="Arial"/>
          <w:sz w:val="24"/>
          <w:szCs w:val="24"/>
        </w:rPr>
      </w:pPr>
      <w:r w:rsidRPr="00670E7F">
        <w:rPr>
          <w:rFonts w:cs="Arial"/>
          <w:sz w:val="24"/>
          <w:szCs w:val="24"/>
        </w:rPr>
        <w:t>2</w:t>
      </w:r>
      <w:r w:rsidRPr="00247AF6">
        <w:rPr>
          <w:rFonts w:cs="Arial"/>
          <w:sz w:val="24"/>
          <w:szCs w:val="24"/>
          <w:vertAlign w:val="superscript"/>
        </w:rPr>
        <w:t>nd</w:t>
      </w:r>
      <w:r>
        <w:rPr>
          <w:rFonts w:cs="Arial"/>
          <w:sz w:val="24"/>
          <w:szCs w:val="24"/>
        </w:rPr>
        <w:t xml:space="preserve"> </w:t>
      </w:r>
      <w:r w:rsidRPr="003A5A2E">
        <w:rPr>
          <w:rFonts w:cs="Arial"/>
          <w:sz w:val="24"/>
          <w:szCs w:val="24"/>
        </w:rPr>
        <w:t xml:space="preserve">assessment finalised </w:t>
      </w:r>
      <w:r>
        <w:rPr>
          <w:rFonts w:cs="Arial"/>
          <w:sz w:val="24"/>
          <w:szCs w:val="24"/>
        </w:rPr>
        <w:t>April 2008</w:t>
      </w:r>
      <w:r w:rsidRPr="003A5A2E">
        <w:rPr>
          <w:rFonts w:cs="Arial"/>
          <w:sz w:val="24"/>
          <w:szCs w:val="24"/>
        </w:rPr>
        <w:t xml:space="preserve"> – WTO with </w:t>
      </w:r>
      <w:r>
        <w:rPr>
          <w:rFonts w:cs="Arial"/>
          <w:sz w:val="24"/>
          <w:szCs w:val="24"/>
        </w:rPr>
        <w:t>seven</w:t>
      </w:r>
      <w:r w:rsidRPr="003A5A2E">
        <w:rPr>
          <w:rFonts w:cs="Arial"/>
          <w:sz w:val="24"/>
          <w:szCs w:val="24"/>
        </w:rPr>
        <w:t xml:space="preserve"> conditions</w:t>
      </w:r>
      <w:r>
        <w:rPr>
          <w:rFonts w:cs="Arial"/>
          <w:sz w:val="24"/>
          <w:szCs w:val="24"/>
        </w:rPr>
        <w:t xml:space="preserve"> and five recommendations.</w:t>
      </w:r>
    </w:p>
    <w:p w14:paraId="0A403780" w14:textId="77777777" w:rsidR="008405BF" w:rsidRDefault="008405BF" w:rsidP="00057C77">
      <w:pPr>
        <w:spacing w:after="0" w:line="240" w:lineRule="auto"/>
        <w:rPr>
          <w:rFonts w:cs="Arial"/>
          <w:sz w:val="24"/>
          <w:szCs w:val="24"/>
        </w:rPr>
      </w:pPr>
      <w:r w:rsidRPr="003A5A2E">
        <w:rPr>
          <w:rFonts w:cs="Arial"/>
          <w:sz w:val="24"/>
          <w:szCs w:val="24"/>
        </w:rPr>
        <w:t>3</w:t>
      </w:r>
      <w:r w:rsidRPr="00247AF6">
        <w:rPr>
          <w:rFonts w:cs="Arial"/>
          <w:sz w:val="24"/>
          <w:szCs w:val="24"/>
          <w:vertAlign w:val="superscript"/>
        </w:rPr>
        <w:t>rd</w:t>
      </w:r>
      <w:r>
        <w:rPr>
          <w:rFonts w:cs="Arial"/>
          <w:sz w:val="24"/>
          <w:szCs w:val="24"/>
        </w:rPr>
        <w:t xml:space="preserve"> </w:t>
      </w:r>
      <w:r w:rsidRPr="003A5A2E">
        <w:rPr>
          <w:rFonts w:cs="Arial"/>
          <w:sz w:val="24"/>
          <w:szCs w:val="24"/>
        </w:rPr>
        <w:t xml:space="preserve">assessment finalised </w:t>
      </w:r>
      <w:r>
        <w:rPr>
          <w:rFonts w:cs="Arial"/>
          <w:sz w:val="24"/>
          <w:szCs w:val="24"/>
        </w:rPr>
        <w:t>March 2011 – WTO with five</w:t>
      </w:r>
      <w:r w:rsidRPr="003A5A2E">
        <w:rPr>
          <w:rFonts w:cs="Arial"/>
          <w:sz w:val="24"/>
          <w:szCs w:val="24"/>
        </w:rPr>
        <w:t xml:space="preserve"> conditions and five recommendations.</w:t>
      </w:r>
    </w:p>
    <w:p w14:paraId="5C9DEA63" w14:textId="77777777" w:rsidR="008405BF" w:rsidRDefault="008405BF" w:rsidP="00057C77">
      <w:pPr>
        <w:spacing w:after="240" w:line="240" w:lineRule="auto"/>
        <w:rPr>
          <w:rFonts w:cs="Arial"/>
          <w:sz w:val="24"/>
          <w:szCs w:val="24"/>
        </w:rPr>
      </w:pPr>
      <w:r>
        <w:rPr>
          <w:rFonts w:cs="Arial"/>
          <w:sz w:val="24"/>
          <w:szCs w:val="24"/>
        </w:rPr>
        <w:t>4</w:t>
      </w:r>
      <w:r w:rsidRPr="00F26A72">
        <w:rPr>
          <w:rFonts w:cs="Arial"/>
          <w:sz w:val="24"/>
          <w:szCs w:val="24"/>
          <w:vertAlign w:val="superscript"/>
        </w:rPr>
        <w:t>th</w:t>
      </w:r>
      <w:r>
        <w:rPr>
          <w:rFonts w:cs="Arial"/>
          <w:sz w:val="24"/>
          <w:szCs w:val="24"/>
        </w:rPr>
        <w:t xml:space="preserve"> assessment finalised May 2014 – WTO with three conditions and two recommendations. </w:t>
      </w:r>
    </w:p>
    <w:p w14:paraId="30F983C1" w14:textId="3DB235BD" w:rsidR="00EE3A69" w:rsidRPr="00F26A72" w:rsidRDefault="008405BF" w:rsidP="00AE6894">
      <w:pPr>
        <w:spacing w:after="100" w:afterAutospacing="1" w:line="240" w:lineRule="auto"/>
        <w:rPr>
          <w:rFonts w:cs="Arial"/>
          <w:sz w:val="24"/>
          <w:szCs w:val="24"/>
        </w:rPr>
      </w:pPr>
      <w:r>
        <w:rPr>
          <w:rFonts w:cs="Arial"/>
          <w:sz w:val="24"/>
          <w:szCs w:val="24"/>
        </w:rPr>
        <w:t>The current Part 13 accreditation has three conditions.</w:t>
      </w:r>
    </w:p>
    <w:p w14:paraId="75ADA997" w14:textId="77777777" w:rsidR="008405BF" w:rsidRPr="003D6CC1" w:rsidRDefault="008405BF" w:rsidP="00057C77">
      <w:pPr>
        <w:spacing w:after="120" w:line="240" w:lineRule="auto"/>
        <w:rPr>
          <w:rFonts w:cs="Arial"/>
          <w:b/>
          <w:sz w:val="24"/>
          <w:szCs w:val="24"/>
        </w:rPr>
      </w:pPr>
      <w:r w:rsidRPr="004E4C1C">
        <w:rPr>
          <w:rFonts w:cs="Arial"/>
          <w:b/>
          <w:sz w:val="24"/>
          <w:szCs w:val="24"/>
        </w:rPr>
        <w:t>Fishery reporting:</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424"/>
      </w:tblGrid>
      <w:tr w:rsidR="008405BF" w:rsidRPr="003D6CC1" w14:paraId="7E738258" w14:textId="77777777" w:rsidTr="00E22AB2">
        <w:trPr>
          <w:trHeight w:val="54"/>
        </w:trPr>
        <w:tc>
          <w:tcPr>
            <w:tcW w:w="12424" w:type="dxa"/>
          </w:tcPr>
          <w:p w14:paraId="224FF0C8" w14:textId="77777777" w:rsidR="008405BF" w:rsidRDefault="008405BF" w:rsidP="00057C77">
            <w:pPr>
              <w:autoSpaceDE w:val="0"/>
              <w:autoSpaceDN w:val="0"/>
              <w:adjustRightInd w:val="0"/>
              <w:spacing w:after="120" w:line="240" w:lineRule="auto"/>
              <w:rPr>
                <w:rFonts w:cs="Arial"/>
                <w:sz w:val="24"/>
                <w:szCs w:val="24"/>
              </w:rPr>
            </w:pPr>
            <w:r w:rsidRPr="004C2DD1">
              <w:rPr>
                <w:rFonts w:cs="Arial"/>
                <w:sz w:val="24"/>
                <w:szCs w:val="24"/>
              </w:rPr>
              <w:t xml:space="preserve">Annual report – </w:t>
            </w:r>
            <w:r>
              <w:rPr>
                <w:rFonts w:cs="Arial"/>
                <w:sz w:val="24"/>
                <w:szCs w:val="24"/>
              </w:rPr>
              <w:t>reported through the State of the Fisheries and Aquatic Resources reports</w:t>
            </w:r>
            <w:r>
              <w:rPr>
                <w:rStyle w:val="Emphasis"/>
                <w:rFonts w:cs="Arial"/>
                <w:i w:val="0"/>
                <w:iCs w:val="0"/>
                <w:sz w:val="24"/>
                <w:szCs w:val="24"/>
              </w:rPr>
              <w:t>.</w:t>
            </w:r>
          </w:p>
          <w:p w14:paraId="6FD4E3EC" w14:textId="50D020B5" w:rsidR="008405BF" w:rsidRPr="00136038" w:rsidRDefault="008405BF" w:rsidP="00057C77">
            <w:pPr>
              <w:autoSpaceDE w:val="0"/>
              <w:autoSpaceDN w:val="0"/>
              <w:adjustRightInd w:val="0"/>
              <w:spacing w:after="120" w:line="240" w:lineRule="auto"/>
              <w:rPr>
                <w:rStyle w:val="Hyperlink"/>
                <w:rFonts w:cs="Arial"/>
                <w:sz w:val="24"/>
                <w:szCs w:val="24"/>
                <w:u w:val="none"/>
              </w:rPr>
            </w:pPr>
            <w:r w:rsidRPr="003D6CC1">
              <w:rPr>
                <w:rFonts w:cs="Arial"/>
                <w:color w:val="000000"/>
                <w:sz w:val="24"/>
                <w:szCs w:val="24"/>
                <w:lang w:eastAsia="en-AU"/>
              </w:rPr>
              <w:t>–</w:t>
            </w:r>
            <w:r>
              <w:rPr>
                <w:rFonts w:cs="Arial"/>
                <w:sz w:val="24"/>
                <w:szCs w:val="24"/>
              </w:rPr>
              <w:t xml:space="preserve"> </w:t>
            </w:r>
            <w:hyperlink r:id="rId17" w:history="1">
              <w:r>
                <w:rPr>
                  <w:rStyle w:val="Hyperlink"/>
                  <w:rFonts w:cs="Arial"/>
                  <w:i/>
                  <w:sz w:val="24"/>
                  <w:szCs w:val="24"/>
                  <w:u w:val="none"/>
                </w:rPr>
                <w:t>Status reports of the fisheries and aquatic resources of Western Australia 2015/16</w:t>
              </w:r>
            </w:hyperlink>
            <w:r>
              <w:rPr>
                <w:rStyle w:val="Hyperlink"/>
                <w:rFonts w:cs="Arial"/>
                <w:i/>
                <w:sz w:val="24"/>
                <w:szCs w:val="24"/>
                <w:u w:val="none"/>
              </w:rPr>
              <w:t>.</w:t>
            </w:r>
            <w:r w:rsidR="00CF3C43">
              <w:rPr>
                <w:rStyle w:val="Hyperlink"/>
                <w:rFonts w:cs="Arial"/>
                <w:sz w:val="24"/>
                <w:szCs w:val="24"/>
                <w:u w:val="none"/>
              </w:rPr>
              <w:t xml:space="preserve"> </w:t>
            </w:r>
            <w:r w:rsidR="00CF3C43" w:rsidRPr="00136038">
              <w:rPr>
                <w:rStyle w:val="Hyperlink"/>
                <w:rFonts w:cs="Arial"/>
                <w:color w:val="auto"/>
                <w:sz w:val="24"/>
                <w:szCs w:val="24"/>
                <w:u w:val="none"/>
              </w:rPr>
              <w:t>(page 144)</w:t>
            </w:r>
          </w:p>
          <w:p w14:paraId="5538C893" w14:textId="40C1DB39" w:rsidR="008405BF" w:rsidRPr="003D6CC1" w:rsidRDefault="008405BF">
            <w:pPr>
              <w:autoSpaceDE w:val="0"/>
              <w:autoSpaceDN w:val="0"/>
              <w:adjustRightInd w:val="0"/>
              <w:spacing w:after="240" w:line="240" w:lineRule="auto"/>
              <w:rPr>
                <w:rFonts w:cs="Arial"/>
                <w:color w:val="000000"/>
                <w:sz w:val="24"/>
                <w:szCs w:val="24"/>
                <w:lang w:eastAsia="en-AU"/>
              </w:rPr>
            </w:pPr>
            <w:r w:rsidRPr="003D6CC1">
              <w:rPr>
                <w:rFonts w:cs="Arial"/>
                <w:color w:val="000000"/>
                <w:sz w:val="24"/>
                <w:szCs w:val="24"/>
                <w:lang w:eastAsia="en-AU"/>
              </w:rPr>
              <w:t>–</w:t>
            </w:r>
            <w:r>
              <w:rPr>
                <w:rFonts w:cs="Arial"/>
                <w:color w:val="000000"/>
                <w:sz w:val="24"/>
                <w:szCs w:val="24"/>
                <w:lang w:eastAsia="en-AU"/>
              </w:rPr>
              <w:t xml:space="preserve"> </w:t>
            </w:r>
            <w:hyperlink r:id="rId18" w:history="1">
              <w:r w:rsidRPr="00CF06F5">
                <w:rPr>
                  <w:rStyle w:val="Hyperlink"/>
                  <w:rFonts w:cs="Arial"/>
                  <w:i/>
                  <w:sz w:val="24"/>
                  <w:szCs w:val="24"/>
                  <w:u w:val="none"/>
                </w:rPr>
                <w:t>Status reports of the fisheries and aquatic resources of Western Australia 2016/17</w:t>
              </w:r>
            </w:hyperlink>
            <w:r w:rsidRPr="00CF06F5">
              <w:rPr>
                <w:rStyle w:val="Emphasis"/>
                <w:i w:val="0"/>
              </w:rPr>
              <w:t>.</w:t>
            </w:r>
            <w:r w:rsidR="00CF3C43">
              <w:rPr>
                <w:rStyle w:val="Emphasis"/>
                <w:i w:val="0"/>
              </w:rPr>
              <w:t xml:space="preserve"> (page 127)</w:t>
            </w:r>
          </w:p>
        </w:tc>
      </w:tr>
    </w:tbl>
    <w:p w14:paraId="305C6D18" w14:textId="6E664AE9" w:rsidR="008405BF" w:rsidRPr="003D6CC1" w:rsidRDefault="008405BF" w:rsidP="00057C77">
      <w:pPr>
        <w:spacing w:after="240" w:line="240" w:lineRule="auto"/>
        <w:rPr>
          <w:rFonts w:cs="Arial"/>
          <w:sz w:val="24"/>
          <w:szCs w:val="24"/>
        </w:rPr>
      </w:pPr>
      <w:r w:rsidRPr="003D6CC1">
        <w:rPr>
          <w:rFonts w:cs="Arial"/>
          <w:sz w:val="24"/>
          <w:szCs w:val="24"/>
        </w:rPr>
        <w:t xml:space="preserve">Protected species interactions – </w:t>
      </w:r>
      <w:r w:rsidRPr="003D6CC1">
        <w:rPr>
          <w:rStyle w:val="Emphasis"/>
          <w:rFonts w:cs="Arial"/>
          <w:i w:val="0"/>
          <w:iCs w:val="0"/>
          <w:sz w:val="24"/>
          <w:szCs w:val="24"/>
        </w:rPr>
        <w:t xml:space="preserve">Reported publicly in the annual State of the Fisheries </w:t>
      </w:r>
      <w:r>
        <w:rPr>
          <w:rFonts w:cs="Arial"/>
          <w:sz w:val="24"/>
          <w:szCs w:val="24"/>
        </w:rPr>
        <w:t xml:space="preserve">and Aquatic Resources </w:t>
      </w:r>
      <w:r w:rsidRPr="003D6CC1">
        <w:rPr>
          <w:rStyle w:val="Emphasis"/>
          <w:rFonts w:cs="Arial"/>
          <w:i w:val="0"/>
          <w:iCs w:val="0"/>
          <w:sz w:val="24"/>
          <w:szCs w:val="24"/>
        </w:rPr>
        <w:t>report</w:t>
      </w:r>
      <w:r>
        <w:rPr>
          <w:rStyle w:val="Emphasis"/>
          <w:rFonts w:cs="Arial"/>
          <w:i w:val="0"/>
          <w:iCs w:val="0"/>
          <w:sz w:val="24"/>
          <w:szCs w:val="24"/>
        </w:rPr>
        <w:t>s</w:t>
      </w:r>
      <w:r w:rsidR="00CF3C43">
        <w:rPr>
          <w:rStyle w:val="Emphasis"/>
          <w:rFonts w:cs="Arial"/>
          <w:i w:val="0"/>
          <w:iCs w:val="0"/>
          <w:sz w:val="24"/>
          <w:szCs w:val="24"/>
        </w:rPr>
        <w:t>.</w:t>
      </w:r>
      <w:r>
        <w:rPr>
          <w:rStyle w:val="Emphasis"/>
          <w:rFonts w:cs="Arial"/>
          <w:i w:val="0"/>
          <w:iCs w:val="0"/>
          <w:sz w:val="24"/>
          <w:szCs w:val="24"/>
        </w:rPr>
        <w:t xml:space="preserve"> </w:t>
      </w:r>
      <w:r w:rsidRPr="003D6CC1">
        <w:rPr>
          <w:rStyle w:val="Emphasis"/>
          <w:rFonts w:cs="Arial"/>
          <w:i w:val="0"/>
          <w:iCs w:val="0"/>
          <w:sz w:val="24"/>
          <w:szCs w:val="24"/>
        </w:rPr>
        <w:t xml:space="preserve"> </w:t>
      </w:r>
    </w:p>
    <w:p w14:paraId="64D206C3" w14:textId="77777777" w:rsidR="008405BF" w:rsidRPr="003D6CC1" w:rsidRDefault="008405BF" w:rsidP="00057C77">
      <w:pPr>
        <w:spacing w:after="120" w:line="240" w:lineRule="auto"/>
        <w:rPr>
          <w:b/>
          <w:sz w:val="24"/>
          <w:szCs w:val="24"/>
        </w:rPr>
      </w:pPr>
      <w:r w:rsidRPr="003D6CC1">
        <w:rPr>
          <w:b/>
          <w:sz w:val="24"/>
          <w:szCs w:val="24"/>
        </w:rPr>
        <w:t xml:space="preserve">Key links: </w:t>
      </w:r>
    </w:p>
    <w:p w14:paraId="5375D48C" w14:textId="77777777" w:rsidR="00CD2087" w:rsidRPr="00351E74" w:rsidRDefault="00FB3B14" w:rsidP="00057C77">
      <w:pPr>
        <w:spacing w:after="0" w:line="240" w:lineRule="auto"/>
        <w:ind w:left="-113"/>
        <w:rPr>
          <w:sz w:val="24"/>
          <w:szCs w:val="24"/>
        </w:rPr>
      </w:pPr>
      <w:r>
        <w:rPr>
          <w:rFonts w:cs="Arial"/>
          <w:sz w:val="24"/>
          <w:szCs w:val="24"/>
        </w:rPr>
        <w:t xml:space="preserve">  </w:t>
      </w:r>
      <w:r w:rsidR="008405BF" w:rsidRPr="003D6CC1">
        <w:rPr>
          <w:rFonts w:cs="Arial"/>
          <w:sz w:val="24"/>
          <w:szCs w:val="24"/>
        </w:rPr>
        <w:t>Fishery information page on agency website</w:t>
      </w:r>
      <w:r w:rsidR="008405BF" w:rsidRPr="003D6CC1">
        <w:rPr>
          <w:sz w:val="24"/>
          <w:szCs w:val="24"/>
        </w:rPr>
        <w:t xml:space="preserve">: </w:t>
      </w:r>
      <w:r w:rsidR="00CD2087" w:rsidRPr="00351E74">
        <w:rPr>
          <w:sz w:val="24"/>
          <w:szCs w:val="24"/>
        </w:rPr>
        <w:fldChar w:fldCharType="begin"/>
      </w:r>
      <w:r w:rsidR="00CD2087" w:rsidRPr="00351E74">
        <w:rPr>
          <w:sz w:val="24"/>
          <w:szCs w:val="24"/>
        </w:rPr>
        <w:instrText xml:space="preserve"> HYPERLINK "http://www.fish.wa.gov.au/Fishing-and-Aquaculture/Commercial-Fishing/Commercial-Fishing-  </w:instrText>
      </w:r>
    </w:p>
    <w:p w14:paraId="6A67EDFA" w14:textId="77777777" w:rsidR="00CD2087" w:rsidRPr="00351E74" w:rsidRDefault="00CD2087" w:rsidP="00057C77">
      <w:pPr>
        <w:spacing w:after="0" w:line="240" w:lineRule="auto"/>
        <w:ind w:left="-113"/>
        <w:rPr>
          <w:rStyle w:val="Hyperlink"/>
          <w:sz w:val="24"/>
          <w:szCs w:val="24"/>
          <w:u w:val="none"/>
        </w:rPr>
      </w:pPr>
      <w:r w:rsidRPr="00351E74">
        <w:rPr>
          <w:sz w:val="24"/>
          <w:szCs w:val="24"/>
        </w:rPr>
        <w:instrText xml:space="preserve">  Management/Pages/Major-Commercial-Fisheries.aspx" </w:instrText>
      </w:r>
      <w:r w:rsidRPr="00351E74">
        <w:rPr>
          <w:sz w:val="24"/>
          <w:szCs w:val="24"/>
        </w:rPr>
        <w:fldChar w:fldCharType="separate"/>
      </w:r>
      <w:r w:rsidRPr="00351E74">
        <w:rPr>
          <w:rStyle w:val="Hyperlink"/>
          <w:sz w:val="24"/>
          <w:szCs w:val="24"/>
          <w:u w:val="none"/>
        </w:rPr>
        <w:t xml:space="preserve">http://www.fish.wa.gov.au/Fishing-and-Aquaculture/Commercial-Fishing/Commercial-Fishing-  </w:t>
      </w:r>
    </w:p>
    <w:p w14:paraId="685A46E5" w14:textId="302177F9" w:rsidR="008405BF" w:rsidRPr="00351E74" w:rsidRDefault="00CD2087" w:rsidP="00057C77">
      <w:pPr>
        <w:spacing w:after="120" w:line="240" w:lineRule="auto"/>
        <w:ind w:left="-113"/>
        <w:rPr>
          <w:sz w:val="24"/>
          <w:szCs w:val="24"/>
        </w:rPr>
      </w:pPr>
      <w:r w:rsidRPr="00351E74">
        <w:rPr>
          <w:rStyle w:val="Hyperlink"/>
          <w:sz w:val="24"/>
          <w:szCs w:val="24"/>
          <w:u w:val="none"/>
        </w:rPr>
        <w:t xml:space="preserve">  Management/Pages/Major-Commercial-Fisheries.aspx</w:t>
      </w:r>
      <w:r w:rsidRPr="00351E74">
        <w:rPr>
          <w:sz w:val="24"/>
          <w:szCs w:val="24"/>
        </w:rPr>
        <w:fldChar w:fldCharType="end"/>
      </w:r>
      <w:r w:rsidR="008405BF" w:rsidRPr="00351E74">
        <w:rPr>
          <w:rStyle w:val="Hyperlink"/>
          <w:sz w:val="24"/>
          <w:szCs w:val="24"/>
          <w:u w:val="none"/>
        </w:rPr>
        <w:t>.</w:t>
      </w:r>
    </w:p>
    <w:tbl>
      <w:tblPr>
        <w:tblW w:w="14515" w:type="dxa"/>
        <w:tblInd w:w="-108" w:type="dxa"/>
        <w:tblBorders>
          <w:top w:val="nil"/>
          <w:left w:val="nil"/>
          <w:bottom w:val="nil"/>
          <w:right w:val="nil"/>
        </w:tblBorders>
        <w:tblLayout w:type="fixed"/>
        <w:tblLook w:val="0000" w:firstRow="0" w:lastRow="0" w:firstColumn="0" w:lastColumn="0" w:noHBand="0" w:noVBand="0"/>
      </w:tblPr>
      <w:tblGrid>
        <w:gridCol w:w="12599"/>
        <w:gridCol w:w="1225"/>
        <w:gridCol w:w="691"/>
      </w:tblGrid>
      <w:tr w:rsidR="008405BF" w:rsidRPr="003D6CC1" w14:paraId="4F18206A" w14:textId="77777777" w:rsidTr="00E22AB2">
        <w:trPr>
          <w:gridAfter w:val="1"/>
          <w:wAfter w:w="691" w:type="dxa"/>
          <w:trHeight w:val="74"/>
        </w:trPr>
        <w:tc>
          <w:tcPr>
            <w:tcW w:w="13824" w:type="dxa"/>
            <w:gridSpan w:val="2"/>
          </w:tcPr>
          <w:p w14:paraId="6A5EBA25" w14:textId="77777777" w:rsidR="008405BF" w:rsidRPr="003D6CC1" w:rsidRDefault="008405BF" w:rsidP="00057C77">
            <w:pPr>
              <w:autoSpaceDE w:val="0"/>
              <w:autoSpaceDN w:val="0"/>
              <w:adjustRightInd w:val="0"/>
              <w:spacing w:after="120" w:line="240" w:lineRule="auto"/>
              <w:rPr>
                <w:rFonts w:cs="Arial"/>
                <w:color w:val="000000"/>
                <w:sz w:val="24"/>
                <w:szCs w:val="24"/>
                <w:lang w:eastAsia="en-AU"/>
              </w:rPr>
            </w:pPr>
            <w:r w:rsidRPr="003D6CC1">
              <w:rPr>
                <w:sz w:val="24"/>
                <w:szCs w:val="24"/>
              </w:rPr>
              <w:t>Management plan or equivalent:</w:t>
            </w:r>
            <w:r w:rsidRPr="003D6CC1">
              <w:rPr>
                <w:rFonts w:cs="Arial"/>
                <w:color w:val="000000"/>
                <w:sz w:val="24"/>
                <w:szCs w:val="24"/>
                <w:lang w:eastAsia="en-AU"/>
              </w:rPr>
              <w:t xml:space="preserve"> </w:t>
            </w:r>
            <w:hyperlink r:id="rId19" w:history="1">
              <w:r w:rsidRPr="0086293F">
                <w:rPr>
                  <w:rStyle w:val="Hyperlink"/>
                  <w:rFonts w:cs="Arial"/>
                  <w:i/>
                  <w:iCs/>
                  <w:sz w:val="24"/>
                  <w:szCs w:val="24"/>
                  <w:u w:val="none"/>
                  <w:lang w:eastAsia="en-AU"/>
                </w:rPr>
                <w:t>Pilbara Fish Trawl Interim Managed Fishery Management Plan 1997</w:t>
              </w:r>
            </w:hyperlink>
            <w:r w:rsidRPr="0086293F">
              <w:rPr>
                <w:rStyle w:val="Hyperlink"/>
                <w:rFonts w:cs="Arial"/>
                <w:i/>
                <w:iCs/>
                <w:sz w:val="24"/>
                <w:szCs w:val="24"/>
                <w:u w:val="none"/>
                <w:lang w:eastAsia="en-AU"/>
              </w:rPr>
              <w:t>.</w:t>
            </w:r>
            <w:r w:rsidRPr="0086293F">
              <w:rPr>
                <w:rFonts w:cs="Arial"/>
                <w:i/>
                <w:iCs/>
                <w:color w:val="000000"/>
                <w:sz w:val="24"/>
                <w:szCs w:val="24"/>
                <w:lang w:eastAsia="en-AU"/>
              </w:rPr>
              <w:t xml:space="preserve"> </w:t>
            </w:r>
          </w:p>
        </w:tc>
      </w:tr>
      <w:tr w:rsidR="008405BF" w:rsidRPr="003D6CC1" w14:paraId="5DD54F79" w14:textId="77777777" w:rsidTr="00E22AB2">
        <w:trPr>
          <w:trHeight w:val="426"/>
        </w:trPr>
        <w:tc>
          <w:tcPr>
            <w:tcW w:w="14515" w:type="dxa"/>
            <w:gridSpan w:val="3"/>
          </w:tcPr>
          <w:p w14:paraId="6BA06FD3" w14:textId="77777777" w:rsidR="008405BF" w:rsidRDefault="008405BF" w:rsidP="00057C77">
            <w:pPr>
              <w:autoSpaceDE w:val="0"/>
              <w:autoSpaceDN w:val="0"/>
              <w:adjustRightInd w:val="0"/>
              <w:spacing w:after="120" w:line="240" w:lineRule="auto"/>
              <w:rPr>
                <w:color w:val="000000"/>
              </w:rPr>
            </w:pPr>
            <w:r w:rsidRPr="003D6CC1">
              <w:rPr>
                <w:rFonts w:cs="Arial"/>
                <w:color w:val="000000"/>
                <w:sz w:val="24"/>
                <w:szCs w:val="24"/>
                <w:lang w:eastAsia="en-AU"/>
              </w:rPr>
              <w:t xml:space="preserve">Harvest strategy – </w:t>
            </w:r>
            <w:hyperlink r:id="rId20" w:history="1">
              <w:r w:rsidRPr="003D6CC1">
                <w:rPr>
                  <w:rStyle w:val="Hyperlink"/>
                  <w:rFonts w:cs="Arial"/>
                  <w:i/>
                  <w:sz w:val="24"/>
                  <w:szCs w:val="24"/>
                  <w:u w:val="none"/>
                  <w:lang w:eastAsia="en-AU"/>
                </w:rPr>
                <w:t xml:space="preserve">North Coast demersal </w:t>
              </w:r>
              <w:proofErr w:type="spellStart"/>
              <w:r w:rsidRPr="003D6CC1">
                <w:rPr>
                  <w:rStyle w:val="Hyperlink"/>
                  <w:rFonts w:cs="Arial"/>
                  <w:i/>
                  <w:sz w:val="24"/>
                  <w:szCs w:val="24"/>
                  <w:u w:val="none"/>
                  <w:lang w:eastAsia="en-AU"/>
                </w:rPr>
                <w:t>scalefish</w:t>
              </w:r>
              <w:proofErr w:type="spellEnd"/>
              <w:r w:rsidRPr="003D6CC1">
                <w:rPr>
                  <w:rStyle w:val="Hyperlink"/>
                  <w:rFonts w:cs="Arial"/>
                  <w:i/>
                  <w:sz w:val="24"/>
                  <w:szCs w:val="24"/>
                  <w:u w:val="none"/>
                  <w:lang w:eastAsia="en-AU"/>
                </w:rPr>
                <w:t xml:space="preserve"> resource harvest strategy 2017-2021</w:t>
              </w:r>
            </w:hyperlink>
            <w:r>
              <w:rPr>
                <w:color w:val="000000"/>
              </w:rPr>
              <w:t>.</w:t>
            </w:r>
          </w:p>
          <w:p w14:paraId="04EEF262" w14:textId="77777777" w:rsidR="008405BF" w:rsidRPr="001435F8" w:rsidRDefault="008405BF" w:rsidP="00057C77">
            <w:pPr>
              <w:autoSpaceDE w:val="0"/>
              <w:autoSpaceDN w:val="0"/>
              <w:adjustRightInd w:val="0"/>
              <w:spacing w:after="240" w:line="240" w:lineRule="auto"/>
              <w:rPr>
                <w:rFonts w:cs="Arial"/>
                <w:color w:val="000000"/>
                <w:sz w:val="24"/>
                <w:szCs w:val="24"/>
                <w:lang w:eastAsia="en-AU"/>
              </w:rPr>
            </w:pPr>
            <w:r w:rsidRPr="00A373FD">
              <w:rPr>
                <w:rFonts w:cs="Arial"/>
                <w:sz w:val="24"/>
                <w:szCs w:val="24"/>
              </w:rPr>
              <w:t>Submission for reassessment under the EPBC Act in M</w:t>
            </w:r>
            <w:r w:rsidRPr="00F546BF">
              <w:rPr>
                <w:rFonts w:cs="Arial"/>
                <w:sz w:val="24"/>
                <w:szCs w:val="24"/>
              </w:rPr>
              <w:t xml:space="preserve">arch 2018, which includes information that articulates how </w:t>
            </w:r>
            <w:r>
              <w:rPr>
                <w:rFonts w:cs="Arial"/>
                <w:sz w:val="24"/>
                <w:szCs w:val="24"/>
              </w:rPr>
              <w:t xml:space="preserve">the </w:t>
            </w:r>
            <w:r w:rsidRPr="00F546BF">
              <w:rPr>
                <w:rFonts w:cs="Arial"/>
                <w:sz w:val="24"/>
                <w:szCs w:val="24"/>
              </w:rPr>
              <w:t>WA Department of Primary Industries and Regional Development (DPIRD)</w:t>
            </w:r>
            <w:r w:rsidRPr="00A373FD">
              <w:rPr>
                <w:rFonts w:cs="Arial"/>
                <w:sz w:val="24"/>
                <w:szCs w:val="24"/>
              </w:rPr>
              <w:t xml:space="preserve"> has </w:t>
            </w:r>
            <w:r>
              <w:rPr>
                <w:rFonts w:cs="Arial"/>
                <w:sz w:val="24"/>
                <w:szCs w:val="24"/>
              </w:rPr>
              <w:t>progressed with</w:t>
            </w:r>
            <w:r w:rsidRPr="00A373FD">
              <w:rPr>
                <w:rFonts w:cs="Arial"/>
                <w:sz w:val="24"/>
                <w:szCs w:val="24"/>
              </w:rPr>
              <w:t xml:space="preserve"> the conditions prescribed in the 2015 WTO declaration and Part 13 accreditation:</w:t>
            </w:r>
            <w:r>
              <w:rPr>
                <w:rFonts w:cs="Arial"/>
                <w:sz w:val="24"/>
                <w:szCs w:val="24"/>
              </w:rPr>
              <w:t xml:space="preserve"> </w:t>
            </w:r>
            <w:hyperlink r:id="rId21" w:history="1">
              <w:r w:rsidRPr="001435F8">
                <w:rPr>
                  <w:rStyle w:val="Hyperlink"/>
                  <w:sz w:val="24"/>
                  <w:szCs w:val="24"/>
                  <w:u w:val="none"/>
                </w:rPr>
                <w:t>http://www.environment.gov.au/marine/fisheries/wa/pilbara-trawl/application-2018</w:t>
              </w:r>
            </w:hyperlink>
            <w:r>
              <w:rPr>
                <w:rStyle w:val="Hyperlink"/>
                <w:sz w:val="24"/>
                <w:szCs w:val="24"/>
                <w:u w:val="none"/>
              </w:rPr>
              <w:t>.</w:t>
            </w:r>
          </w:p>
        </w:tc>
      </w:tr>
      <w:tr w:rsidR="008405BF" w:rsidRPr="003D6CC1" w14:paraId="0243D44C" w14:textId="77777777" w:rsidTr="00E22AB2">
        <w:trPr>
          <w:gridAfter w:val="2"/>
          <w:wAfter w:w="1916" w:type="dxa"/>
          <w:trHeight w:val="486"/>
        </w:trPr>
        <w:tc>
          <w:tcPr>
            <w:tcW w:w="12599" w:type="dxa"/>
          </w:tcPr>
          <w:p w14:paraId="5B56C5CC" w14:textId="77777777" w:rsidR="008405BF" w:rsidRPr="003D6CC1" w:rsidRDefault="008405BF" w:rsidP="00136038">
            <w:pPr>
              <w:keepNext/>
              <w:autoSpaceDE w:val="0"/>
              <w:autoSpaceDN w:val="0"/>
              <w:adjustRightInd w:val="0"/>
              <w:spacing w:after="120" w:line="240" w:lineRule="auto"/>
              <w:rPr>
                <w:rFonts w:cs="Arial"/>
                <w:sz w:val="24"/>
                <w:szCs w:val="24"/>
                <w:lang w:eastAsia="en-AU"/>
              </w:rPr>
            </w:pPr>
            <w:r w:rsidRPr="003D6CC1">
              <w:rPr>
                <w:b/>
                <w:sz w:val="24"/>
                <w:szCs w:val="24"/>
              </w:rPr>
              <w:lastRenderedPageBreak/>
              <w:t xml:space="preserve">Enforcing legislation: </w:t>
            </w:r>
            <w:r w:rsidRPr="003D6CC1">
              <w:rPr>
                <w:rFonts w:cs="Arial"/>
                <w:color w:val="000000"/>
                <w:sz w:val="24"/>
                <w:szCs w:val="24"/>
                <w:lang w:eastAsia="en-AU"/>
              </w:rPr>
              <w:t xml:space="preserve"> </w:t>
            </w:r>
          </w:p>
          <w:p w14:paraId="2AEF1214" w14:textId="4264626D" w:rsidR="008405BF" w:rsidRPr="003D6CC1" w:rsidRDefault="008405BF" w:rsidP="00E22AB2">
            <w:pPr>
              <w:autoSpaceDE w:val="0"/>
              <w:autoSpaceDN w:val="0"/>
              <w:adjustRightInd w:val="0"/>
              <w:spacing w:after="0" w:line="240" w:lineRule="auto"/>
              <w:rPr>
                <w:rFonts w:cs="Arial"/>
                <w:color w:val="000000"/>
                <w:sz w:val="24"/>
                <w:szCs w:val="24"/>
                <w:lang w:eastAsia="en-AU"/>
              </w:rPr>
            </w:pPr>
            <w:r w:rsidRPr="003D6CC1">
              <w:rPr>
                <w:rFonts w:cs="Arial"/>
                <w:iCs/>
                <w:color w:val="000000"/>
                <w:sz w:val="24"/>
                <w:szCs w:val="24"/>
                <w:lang w:eastAsia="en-AU"/>
              </w:rPr>
              <w:t>WA</w:t>
            </w:r>
            <w:r w:rsidRPr="003D6CC1">
              <w:rPr>
                <w:rFonts w:cs="Arial"/>
                <w:i/>
                <w:iCs/>
                <w:color w:val="000000"/>
                <w:sz w:val="24"/>
                <w:szCs w:val="24"/>
                <w:lang w:eastAsia="en-AU"/>
              </w:rPr>
              <w:t xml:space="preserve"> Fish Resources Management Act 1994 </w:t>
            </w:r>
            <w:r w:rsidRPr="003D6CC1">
              <w:rPr>
                <w:rFonts w:cs="Arial"/>
                <w:color w:val="000000"/>
                <w:sz w:val="24"/>
                <w:szCs w:val="24"/>
                <w:lang w:eastAsia="en-AU"/>
              </w:rPr>
              <w:t xml:space="preserve">(FRMA, will be replaced by the </w:t>
            </w:r>
            <w:r w:rsidRPr="003D6CC1">
              <w:rPr>
                <w:rFonts w:cs="Arial"/>
                <w:i/>
                <w:iCs/>
                <w:color w:val="000000"/>
                <w:sz w:val="24"/>
                <w:szCs w:val="24"/>
                <w:lang w:eastAsia="en-AU"/>
              </w:rPr>
              <w:t xml:space="preserve">Aquatic Resources Management Act </w:t>
            </w:r>
            <w:r w:rsidR="00CF3C43">
              <w:rPr>
                <w:rFonts w:cs="Arial"/>
                <w:i/>
                <w:iCs/>
                <w:color w:val="000000"/>
                <w:sz w:val="24"/>
                <w:szCs w:val="24"/>
                <w:lang w:eastAsia="en-AU"/>
              </w:rPr>
              <w:t>2</w:t>
            </w:r>
            <w:r>
              <w:rPr>
                <w:rFonts w:cs="Arial"/>
                <w:i/>
                <w:iCs/>
                <w:color w:val="000000"/>
                <w:sz w:val="24"/>
                <w:szCs w:val="24"/>
                <w:lang w:eastAsia="en-AU"/>
              </w:rPr>
              <w:t>016</w:t>
            </w:r>
            <w:r w:rsidR="00DA640A">
              <w:rPr>
                <w:rFonts w:cs="Arial"/>
                <w:i/>
                <w:iCs/>
                <w:color w:val="000000"/>
                <w:sz w:val="24"/>
                <w:szCs w:val="24"/>
                <w:lang w:eastAsia="en-AU"/>
              </w:rPr>
              <w:t>,</w:t>
            </w:r>
            <w:r>
              <w:rPr>
                <w:rFonts w:cs="Arial"/>
                <w:i/>
                <w:iCs/>
                <w:color w:val="000000"/>
                <w:sz w:val="24"/>
                <w:szCs w:val="24"/>
                <w:lang w:eastAsia="en-AU"/>
              </w:rPr>
              <w:t xml:space="preserve"> </w:t>
            </w:r>
            <w:r>
              <w:rPr>
                <w:rFonts w:cs="Arial"/>
                <w:color w:val="000000"/>
                <w:sz w:val="24"/>
                <w:szCs w:val="24"/>
                <w:lang w:eastAsia="en-AU"/>
              </w:rPr>
              <w:t>once enacted).</w:t>
            </w:r>
          </w:p>
          <w:p w14:paraId="3095637B" w14:textId="77777777" w:rsidR="008405BF" w:rsidRPr="003D6CC1" w:rsidRDefault="008405BF" w:rsidP="00E22AB2">
            <w:pPr>
              <w:autoSpaceDE w:val="0"/>
              <w:autoSpaceDN w:val="0"/>
              <w:adjustRightInd w:val="0"/>
              <w:spacing w:after="0" w:line="240" w:lineRule="auto"/>
              <w:rPr>
                <w:rFonts w:cs="Arial"/>
                <w:color w:val="000000"/>
                <w:sz w:val="24"/>
                <w:szCs w:val="24"/>
                <w:lang w:eastAsia="en-AU"/>
              </w:rPr>
            </w:pPr>
            <w:r w:rsidRPr="003D6CC1">
              <w:rPr>
                <w:rFonts w:cs="Arial"/>
                <w:color w:val="000000"/>
                <w:sz w:val="24"/>
                <w:szCs w:val="24"/>
                <w:lang w:eastAsia="en-AU"/>
              </w:rPr>
              <w:t xml:space="preserve">WA </w:t>
            </w:r>
            <w:r w:rsidRPr="003D6CC1">
              <w:rPr>
                <w:rFonts w:cs="Arial"/>
                <w:i/>
                <w:iCs/>
                <w:color w:val="000000"/>
                <w:sz w:val="24"/>
                <w:szCs w:val="24"/>
                <w:lang w:eastAsia="en-AU"/>
              </w:rPr>
              <w:t xml:space="preserve">Fish Resources Management Regulations 1995 </w:t>
            </w:r>
            <w:r>
              <w:rPr>
                <w:rFonts w:cs="Arial"/>
                <w:color w:val="000000"/>
                <w:sz w:val="24"/>
                <w:szCs w:val="24"/>
                <w:lang w:eastAsia="en-AU"/>
              </w:rPr>
              <w:t>(FRMR).</w:t>
            </w:r>
          </w:p>
          <w:p w14:paraId="6E1633D5" w14:textId="77777777" w:rsidR="008405BF" w:rsidRDefault="008405BF" w:rsidP="00F60AA8">
            <w:pPr>
              <w:autoSpaceDE w:val="0"/>
              <w:autoSpaceDN w:val="0"/>
              <w:adjustRightInd w:val="0"/>
              <w:spacing w:after="0" w:line="240" w:lineRule="auto"/>
              <w:rPr>
                <w:rFonts w:cs="Arial"/>
                <w:color w:val="000000"/>
                <w:sz w:val="24"/>
                <w:szCs w:val="24"/>
                <w:lang w:eastAsia="en-AU"/>
              </w:rPr>
            </w:pPr>
            <w:r w:rsidRPr="003D6CC1">
              <w:rPr>
                <w:rFonts w:cs="Arial"/>
                <w:color w:val="000000"/>
                <w:sz w:val="24"/>
                <w:szCs w:val="24"/>
                <w:lang w:eastAsia="en-AU"/>
              </w:rPr>
              <w:t xml:space="preserve">WA FRMA Section 43 Order — </w:t>
            </w:r>
            <w:r w:rsidRPr="003D6CC1">
              <w:rPr>
                <w:rFonts w:cs="Arial"/>
                <w:i/>
                <w:iCs/>
                <w:color w:val="000000"/>
                <w:sz w:val="24"/>
                <w:szCs w:val="24"/>
                <w:lang w:eastAsia="en-AU"/>
              </w:rPr>
              <w:t xml:space="preserve">Prohibition on Commercial Fishing for Demersal </w:t>
            </w:r>
            <w:proofErr w:type="spellStart"/>
            <w:r w:rsidRPr="003D6CC1">
              <w:rPr>
                <w:rFonts w:cs="Arial"/>
                <w:i/>
                <w:iCs/>
                <w:color w:val="000000"/>
                <w:sz w:val="24"/>
                <w:szCs w:val="24"/>
                <w:lang w:eastAsia="en-AU"/>
              </w:rPr>
              <w:t>Scalefish</w:t>
            </w:r>
            <w:proofErr w:type="spellEnd"/>
            <w:r w:rsidRPr="003D6CC1">
              <w:rPr>
                <w:rFonts w:cs="Arial"/>
                <w:i/>
                <w:iCs/>
                <w:color w:val="000000"/>
                <w:sz w:val="24"/>
                <w:szCs w:val="24"/>
                <w:lang w:eastAsia="en-AU"/>
              </w:rPr>
              <w:t xml:space="preserve"> (Pilbara Area) Order 1997 </w:t>
            </w:r>
            <w:r w:rsidRPr="003D6CC1">
              <w:rPr>
                <w:rFonts w:cs="Arial"/>
                <w:color w:val="000000"/>
                <w:sz w:val="24"/>
                <w:szCs w:val="24"/>
                <w:lang w:eastAsia="en-AU"/>
              </w:rPr>
              <w:t xml:space="preserve">and </w:t>
            </w:r>
            <w:r w:rsidRPr="003D6CC1">
              <w:rPr>
                <w:rFonts w:cs="Arial"/>
                <w:i/>
                <w:iCs/>
                <w:color w:val="000000"/>
                <w:sz w:val="24"/>
                <w:szCs w:val="24"/>
                <w:lang w:eastAsia="en-AU"/>
              </w:rPr>
              <w:t>Prohibition on Line Fishing (Metal in Lines and Traces) Order 2008</w:t>
            </w:r>
            <w:r w:rsidRPr="003D6CC1">
              <w:rPr>
                <w:rFonts w:cs="Arial"/>
                <w:color w:val="000000"/>
                <w:sz w:val="24"/>
                <w:szCs w:val="24"/>
                <w:lang w:eastAsia="en-AU"/>
              </w:rPr>
              <w:t>.</w:t>
            </w:r>
          </w:p>
          <w:p w14:paraId="64CF5D86" w14:textId="77777777" w:rsidR="008405BF" w:rsidRPr="003D6CC1" w:rsidRDefault="008405BF" w:rsidP="00E22AB2">
            <w:pPr>
              <w:autoSpaceDE w:val="0"/>
              <w:autoSpaceDN w:val="0"/>
              <w:adjustRightInd w:val="0"/>
              <w:spacing w:after="0" w:line="240" w:lineRule="auto"/>
              <w:rPr>
                <w:rFonts w:cs="Arial"/>
                <w:color w:val="000000"/>
                <w:sz w:val="24"/>
                <w:szCs w:val="24"/>
                <w:lang w:eastAsia="en-AU"/>
              </w:rPr>
            </w:pPr>
          </w:p>
        </w:tc>
      </w:tr>
    </w:tbl>
    <w:p w14:paraId="7F340953" w14:textId="77777777" w:rsidR="008405BF" w:rsidRPr="008A7194" w:rsidRDefault="008405BF" w:rsidP="00136038">
      <w:pPr>
        <w:keepNext/>
        <w:spacing w:after="120" w:line="240" w:lineRule="auto"/>
        <w:rPr>
          <w:rFonts w:cs="Arial"/>
          <w:b/>
          <w:sz w:val="24"/>
          <w:szCs w:val="24"/>
        </w:rPr>
      </w:pPr>
      <w:r w:rsidRPr="008A7194">
        <w:rPr>
          <w:rFonts w:cs="Arial"/>
          <w:b/>
          <w:sz w:val="24"/>
          <w:szCs w:val="24"/>
        </w:rPr>
        <w:t xml:space="preserve">Risk assessment and mitigation: </w:t>
      </w:r>
    </w:p>
    <w:p w14:paraId="0A56AB52" w14:textId="77777777" w:rsidR="008405BF" w:rsidRDefault="008405BF" w:rsidP="006A232D">
      <w:pPr>
        <w:pStyle w:val="Default"/>
        <w:spacing w:after="120"/>
        <w:rPr>
          <w:rStyle w:val="Hyperlink"/>
          <w:rFonts w:ascii="Arial" w:hAnsi="Arial" w:cs="Arial"/>
          <w:i/>
          <w:u w:val="none"/>
          <w:lang w:eastAsia="en-AU"/>
        </w:rPr>
      </w:pPr>
      <w:r w:rsidRPr="00FC7CDA">
        <w:rPr>
          <w:rFonts w:ascii="Arial" w:hAnsi="Arial" w:cs="Arial"/>
          <w:lang w:eastAsia="en-AU"/>
        </w:rPr>
        <w:t xml:space="preserve">Ecosystem Based Fisheries Management assessments (reviewed annually) are </w:t>
      </w:r>
      <w:r w:rsidRPr="00FC7CDA">
        <w:rPr>
          <w:rFonts w:ascii="Arial" w:hAnsi="Arial" w:cs="Arial"/>
        </w:rPr>
        <w:t>reported in the</w:t>
      </w:r>
      <w:r w:rsidRPr="004C3879">
        <w:rPr>
          <w:rFonts w:ascii="Arial" w:hAnsi="Arial" w:cs="Arial"/>
        </w:rPr>
        <w:t xml:space="preserve"> </w:t>
      </w:r>
      <w:hyperlink r:id="rId22" w:history="1">
        <w:r w:rsidRPr="00C90D15">
          <w:rPr>
            <w:rStyle w:val="Hyperlink"/>
            <w:rFonts w:ascii="Arial" w:hAnsi="Arial" w:cs="Arial"/>
            <w:i/>
            <w:u w:val="none"/>
            <w:lang w:eastAsia="en-AU"/>
          </w:rPr>
          <w:t xml:space="preserve">North Coast demersal </w:t>
        </w:r>
        <w:proofErr w:type="spellStart"/>
        <w:r w:rsidRPr="00C90D15">
          <w:rPr>
            <w:rStyle w:val="Hyperlink"/>
            <w:rFonts w:ascii="Arial" w:hAnsi="Arial" w:cs="Arial"/>
            <w:i/>
            <w:u w:val="none"/>
            <w:lang w:eastAsia="en-AU"/>
          </w:rPr>
          <w:t>scalefish</w:t>
        </w:r>
        <w:proofErr w:type="spellEnd"/>
        <w:r w:rsidRPr="00C90D15">
          <w:rPr>
            <w:rStyle w:val="Hyperlink"/>
            <w:rFonts w:ascii="Arial" w:hAnsi="Arial" w:cs="Arial"/>
            <w:i/>
            <w:u w:val="none"/>
            <w:lang w:eastAsia="en-AU"/>
          </w:rPr>
          <w:t xml:space="preserve"> resource harvest strategy 2017-2021</w:t>
        </w:r>
      </w:hyperlink>
      <w:r>
        <w:rPr>
          <w:rStyle w:val="Hyperlink"/>
          <w:rFonts w:ascii="Arial" w:hAnsi="Arial" w:cs="Arial"/>
          <w:i/>
          <w:u w:val="none"/>
          <w:lang w:eastAsia="en-AU"/>
        </w:rPr>
        <w:t>.</w:t>
      </w:r>
    </w:p>
    <w:p w14:paraId="2FB6337B" w14:textId="77777777" w:rsidR="00F95740" w:rsidRPr="00FE7996" w:rsidRDefault="004F573C" w:rsidP="006C0C59">
      <w:pPr>
        <w:autoSpaceDE w:val="0"/>
        <w:autoSpaceDN w:val="0"/>
        <w:adjustRightInd w:val="0"/>
        <w:spacing w:after="240" w:line="240" w:lineRule="auto"/>
        <w:rPr>
          <w:rFonts w:cs="Arial"/>
          <w:i/>
          <w:iCs/>
          <w:color w:val="0000FF"/>
          <w:sz w:val="24"/>
          <w:szCs w:val="24"/>
          <w:lang w:eastAsia="en-AU"/>
        </w:rPr>
      </w:pPr>
      <w:hyperlink r:id="rId23" w:history="1">
        <w:r w:rsidR="00F95740" w:rsidRPr="00FE7996">
          <w:rPr>
            <w:rStyle w:val="Hyperlink"/>
            <w:rFonts w:cs="Arial"/>
            <w:i/>
            <w:iCs/>
            <w:sz w:val="24"/>
            <w:szCs w:val="24"/>
            <w:u w:val="none"/>
            <w:lang w:eastAsia="en-AU"/>
          </w:rPr>
          <w:t>A Bycatch Action Plan for the Pilbara Fish Trawl Interim Managed Fishery</w:t>
        </w:r>
      </w:hyperlink>
    </w:p>
    <w:p w14:paraId="39F71E10" w14:textId="77777777" w:rsidR="008405BF" w:rsidRPr="0034306A" w:rsidRDefault="008405BF" w:rsidP="008405BF">
      <w:pPr>
        <w:spacing w:after="120" w:line="240" w:lineRule="auto"/>
        <w:rPr>
          <w:rFonts w:cs="Arial"/>
          <w:b/>
          <w:sz w:val="24"/>
          <w:szCs w:val="24"/>
        </w:rPr>
      </w:pPr>
      <w:r w:rsidRPr="0034306A">
        <w:rPr>
          <w:rFonts w:cs="Arial"/>
          <w:b/>
          <w:sz w:val="24"/>
          <w:szCs w:val="24"/>
        </w:rPr>
        <w:t>Stock assessment and reports:</w:t>
      </w:r>
    </w:p>
    <w:p w14:paraId="58492B45" w14:textId="77777777" w:rsidR="008405BF" w:rsidRPr="00C90566" w:rsidRDefault="008405BF" w:rsidP="006A232D">
      <w:pPr>
        <w:autoSpaceDE w:val="0"/>
        <w:autoSpaceDN w:val="0"/>
        <w:adjustRightInd w:val="0"/>
        <w:spacing w:after="240" w:line="240" w:lineRule="auto"/>
        <w:rPr>
          <w:rFonts w:cs="Arial"/>
          <w:color w:val="000000"/>
          <w:sz w:val="24"/>
          <w:szCs w:val="24"/>
          <w:lang w:eastAsia="en-AU"/>
        </w:rPr>
      </w:pPr>
      <w:r w:rsidRPr="00C90566">
        <w:rPr>
          <w:rFonts w:cs="Arial"/>
          <w:color w:val="000000"/>
          <w:sz w:val="24"/>
          <w:szCs w:val="24"/>
          <w:lang w:eastAsia="en-AU"/>
        </w:rPr>
        <w:t xml:space="preserve">The most recent stock assessments are reported annually in the </w:t>
      </w:r>
      <w:r>
        <w:rPr>
          <w:rFonts w:cs="Arial"/>
          <w:color w:val="000000"/>
          <w:sz w:val="24"/>
          <w:szCs w:val="24"/>
          <w:lang w:eastAsia="en-AU"/>
        </w:rPr>
        <w:t xml:space="preserve">State of the Fisheries </w:t>
      </w:r>
      <w:r>
        <w:rPr>
          <w:rFonts w:cs="Arial"/>
          <w:sz w:val="24"/>
          <w:szCs w:val="24"/>
        </w:rPr>
        <w:t xml:space="preserve">and Aquatic Resources </w:t>
      </w:r>
      <w:r>
        <w:rPr>
          <w:rFonts w:cs="Arial"/>
          <w:color w:val="000000"/>
          <w:sz w:val="24"/>
          <w:szCs w:val="24"/>
          <w:lang w:eastAsia="en-AU"/>
        </w:rPr>
        <w:t xml:space="preserve">report at </w:t>
      </w:r>
      <w:hyperlink r:id="rId24" w:history="1">
        <w:r w:rsidRPr="00077FDE">
          <w:rPr>
            <w:rStyle w:val="Hyperlink"/>
            <w:rFonts w:cs="Arial"/>
            <w:sz w:val="24"/>
            <w:szCs w:val="24"/>
            <w:u w:val="none"/>
            <w:lang w:eastAsia="en-AU"/>
          </w:rPr>
          <w:t>http://www.fish.wa.gov.au/About-Us/Publications/Pages/State-of-the-Fisheries-report.aspx</w:t>
        </w:r>
      </w:hyperlink>
      <w:r>
        <w:rPr>
          <w:rStyle w:val="Hyperlink"/>
          <w:rFonts w:cs="Arial"/>
          <w:sz w:val="24"/>
          <w:szCs w:val="24"/>
          <w:u w:val="none"/>
          <w:lang w:eastAsia="en-AU"/>
        </w:rPr>
        <w:t>.</w:t>
      </w:r>
      <w:r w:rsidRPr="00077FDE">
        <w:rPr>
          <w:rFonts w:cs="Arial"/>
          <w:color w:val="000000"/>
          <w:sz w:val="24"/>
          <w:szCs w:val="24"/>
          <w:lang w:eastAsia="en-AU"/>
        </w:rPr>
        <w:t xml:space="preserve"> </w:t>
      </w:r>
    </w:p>
    <w:p w14:paraId="0A0DDFA5" w14:textId="77777777" w:rsidR="008405BF" w:rsidRPr="00D07E7C" w:rsidRDefault="008405BF" w:rsidP="008405BF">
      <w:pPr>
        <w:keepNext/>
        <w:adjustRightInd w:val="0"/>
        <w:spacing w:after="120"/>
        <w:rPr>
          <w:rFonts w:cs="Arial"/>
          <w:b/>
          <w:sz w:val="24"/>
          <w:szCs w:val="24"/>
        </w:rPr>
      </w:pPr>
      <w:r w:rsidRPr="00D07E7C">
        <w:rPr>
          <w:rFonts w:cs="Arial"/>
          <w:b/>
          <w:sz w:val="24"/>
          <w:szCs w:val="24"/>
        </w:rPr>
        <w:t>Other:</w:t>
      </w:r>
    </w:p>
    <w:p w14:paraId="51496DCB" w14:textId="6004985D" w:rsidR="008405BF" w:rsidRDefault="008405BF" w:rsidP="008405BF">
      <w:pPr>
        <w:autoSpaceDE w:val="0"/>
        <w:autoSpaceDN w:val="0"/>
        <w:adjustRightInd w:val="0"/>
        <w:spacing w:after="120" w:line="240" w:lineRule="auto"/>
        <w:rPr>
          <w:rFonts w:cs="Arial"/>
          <w:iCs/>
          <w:sz w:val="24"/>
          <w:szCs w:val="24"/>
          <w:lang w:eastAsia="en-AU"/>
        </w:rPr>
      </w:pPr>
      <w:r w:rsidRPr="001D7B4D">
        <w:rPr>
          <w:rFonts w:cs="Arial"/>
          <w:iCs/>
          <w:sz w:val="24"/>
          <w:szCs w:val="24"/>
          <w:lang w:eastAsia="en-AU"/>
        </w:rPr>
        <w:t>Logbook</w:t>
      </w:r>
      <w:r>
        <w:rPr>
          <w:rFonts w:cs="Arial"/>
          <w:iCs/>
          <w:sz w:val="24"/>
          <w:szCs w:val="24"/>
          <w:lang w:eastAsia="en-AU"/>
        </w:rPr>
        <w:t xml:space="preserve"> validation research </w:t>
      </w:r>
      <w:r w:rsidR="00936BF8">
        <w:rPr>
          <w:rFonts w:cs="Arial"/>
          <w:iCs/>
          <w:sz w:val="24"/>
          <w:szCs w:val="24"/>
          <w:lang w:eastAsia="en-AU"/>
        </w:rPr>
        <w:t>project</w:t>
      </w:r>
      <w:r w:rsidR="00936BF8" w:rsidRPr="00D07E7C">
        <w:rPr>
          <w:rFonts w:cs="Arial"/>
          <w:i/>
          <w:iCs/>
          <w:color w:val="0000FF"/>
          <w:sz w:val="24"/>
          <w:szCs w:val="24"/>
          <w:lang w:eastAsia="en-AU"/>
        </w:rPr>
        <w:t xml:space="preserve"> </w:t>
      </w:r>
      <w:r w:rsidR="00936BF8">
        <w:rPr>
          <w:rFonts w:cs="Arial"/>
          <w:i/>
          <w:iCs/>
          <w:color w:val="0000FF"/>
          <w:sz w:val="24"/>
          <w:szCs w:val="24"/>
          <w:lang w:eastAsia="en-AU"/>
        </w:rPr>
        <w:t>-</w:t>
      </w:r>
      <w:r>
        <w:rPr>
          <w:rFonts w:cs="Arial"/>
          <w:i/>
          <w:iCs/>
          <w:color w:val="0000FF"/>
          <w:sz w:val="24"/>
          <w:szCs w:val="24"/>
          <w:lang w:eastAsia="en-AU"/>
        </w:rPr>
        <w:t xml:space="preserve"> </w:t>
      </w:r>
      <w:hyperlink r:id="rId25" w:history="1">
        <w:r w:rsidRPr="00D07E7C">
          <w:rPr>
            <w:rStyle w:val="Hyperlink"/>
            <w:rFonts w:cs="Arial"/>
            <w:i/>
            <w:iCs/>
            <w:sz w:val="24"/>
            <w:szCs w:val="24"/>
            <w:u w:val="none"/>
            <w:lang w:eastAsia="en-AU"/>
          </w:rPr>
          <w:t>Independent observer program for the validation of EPBC Act protected species bycatch recorded in statutory logbooks from the Pilbara demersal fish trawl managed fishery, 2016-17</w:t>
        </w:r>
      </w:hyperlink>
      <w:r>
        <w:rPr>
          <w:rFonts w:cs="Arial"/>
          <w:iCs/>
          <w:sz w:val="24"/>
          <w:szCs w:val="24"/>
          <w:lang w:eastAsia="en-AU"/>
        </w:rPr>
        <w:t>.</w:t>
      </w:r>
    </w:p>
    <w:p w14:paraId="0905EF13" w14:textId="77777777" w:rsidR="008405BF" w:rsidRDefault="008405BF" w:rsidP="008405BF">
      <w:pPr>
        <w:autoSpaceDE w:val="0"/>
        <w:autoSpaceDN w:val="0"/>
        <w:adjustRightInd w:val="0"/>
        <w:spacing w:after="120" w:line="240" w:lineRule="auto"/>
        <w:rPr>
          <w:rFonts w:cs="Arial"/>
          <w:i/>
          <w:iCs/>
          <w:sz w:val="24"/>
          <w:szCs w:val="24"/>
          <w:lang w:eastAsia="en-AU"/>
        </w:rPr>
      </w:pPr>
      <w:r w:rsidRPr="00EC1344">
        <w:rPr>
          <w:rFonts w:cs="Arial"/>
          <w:iCs/>
          <w:sz w:val="24"/>
          <w:szCs w:val="24"/>
          <w:lang w:eastAsia="en-AU"/>
        </w:rPr>
        <w:t>Bycatch code of practice</w:t>
      </w:r>
      <w:r>
        <w:rPr>
          <w:rFonts w:cs="Arial"/>
          <w:iCs/>
          <w:sz w:val="24"/>
          <w:szCs w:val="24"/>
          <w:lang w:eastAsia="en-AU"/>
        </w:rPr>
        <w:t xml:space="preserve"> – </w:t>
      </w:r>
      <w:hyperlink r:id="rId26" w:history="1">
        <w:r w:rsidRPr="00EC1344">
          <w:rPr>
            <w:rStyle w:val="Hyperlink"/>
            <w:rFonts w:cs="Arial"/>
            <w:i/>
            <w:iCs/>
            <w:sz w:val="24"/>
            <w:szCs w:val="24"/>
            <w:u w:val="none"/>
            <w:lang w:eastAsia="en-AU"/>
          </w:rPr>
          <w:t>Pilbara Fish Trawl Fishery: Bycatch Code of Practice</w:t>
        </w:r>
      </w:hyperlink>
      <w:r>
        <w:rPr>
          <w:rFonts w:cs="Arial"/>
          <w:i/>
          <w:iCs/>
          <w:sz w:val="24"/>
          <w:szCs w:val="24"/>
          <w:lang w:eastAsia="en-AU"/>
        </w:rPr>
        <w:t>.</w:t>
      </w:r>
    </w:p>
    <w:p w14:paraId="05320E99" w14:textId="6E6EDFD0" w:rsidR="008405BF" w:rsidRDefault="008405BF" w:rsidP="00CA215E">
      <w:pPr>
        <w:autoSpaceDE w:val="0"/>
        <w:autoSpaceDN w:val="0"/>
        <w:adjustRightInd w:val="0"/>
        <w:spacing w:after="120" w:line="240" w:lineRule="auto"/>
        <w:rPr>
          <w:rFonts w:cs="Arial"/>
          <w:iCs/>
          <w:color w:val="0000FF"/>
          <w:sz w:val="24"/>
          <w:szCs w:val="24"/>
          <w:lang w:eastAsia="en-AU"/>
        </w:rPr>
      </w:pPr>
      <w:r w:rsidRPr="00700978">
        <w:rPr>
          <w:rFonts w:cs="Arial"/>
          <w:iCs/>
          <w:sz w:val="24"/>
          <w:szCs w:val="24"/>
          <w:lang w:eastAsia="en-AU"/>
        </w:rPr>
        <w:t>Sawfish recovery plan –</w:t>
      </w:r>
      <w:r w:rsidRPr="00700978">
        <w:rPr>
          <w:rFonts w:cs="Arial"/>
          <w:i/>
          <w:iCs/>
          <w:sz w:val="24"/>
          <w:szCs w:val="24"/>
          <w:lang w:eastAsia="en-AU"/>
        </w:rPr>
        <w:t xml:space="preserve"> </w:t>
      </w:r>
      <w:hyperlink r:id="rId27" w:history="1">
        <w:r w:rsidRPr="00046AC3">
          <w:rPr>
            <w:rStyle w:val="Hyperlink"/>
            <w:rFonts w:cs="Arial"/>
            <w:i/>
            <w:iCs/>
            <w:sz w:val="24"/>
            <w:szCs w:val="24"/>
            <w:u w:val="none"/>
            <w:lang w:eastAsia="en-AU"/>
          </w:rPr>
          <w:t>Sawfish and River Sharks Multispecies Recovery Plan</w:t>
        </w:r>
      </w:hyperlink>
      <w:r>
        <w:rPr>
          <w:rFonts w:cs="Arial"/>
          <w:iCs/>
          <w:color w:val="0000FF"/>
          <w:sz w:val="24"/>
          <w:szCs w:val="24"/>
          <w:lang w:eastAsia="en-AU"/>
        </w:rPr>
        <w:t xml:space="preserve"> </w:t>
      </w:r>
      <w:r>
        <w:rPr>
          <w:rFonts w:cs="Arial"/>
          <w:iCs/>
          <w:sz w:val="24"/>
          <w:szCs w:val="24"/>
          <w:lang w:eastAsia="en-AU"/>
        </w:rPr>
        <w:t>(2015).</w:t>
      </w:r>
    </w:p>
    <w:p w14:paraId="6C66B123" w14:textId="5CBF75C2" w:rsidR="008405BF" w:rsidRDefault="004F573C" w:rsidP="00631E7B">
      <w:pPr>
        <w:autoSpaceDE w:val="0"/>
        <w:autoSpaceDN w:val="0"/>
        <w:adjustRightInd w:val="0"/>
        <w:spacing w:after="600" w:line="240" w:lineRule="auto"/>
        <w:rPr>
          <w:rStyle w:val="Hyperlink"/>
          <w:rFonts w:cs="Arial"/>
          <w:i/>
          <w:iCs/>
          <w:sz w:val="24"/>
          <w:szCs w:val="24"/>
          <w:u w:val="none"/>
          <w:lang w:eastAsia="en-AU"/>
        </w:rPr>
      </w:pPr>
      <w:hyperlink r:id="rId28" w:history="1">
        <w:proofErr w:type="spellStart"/>
        <w:r w:rsidR="007E3B81">
          <w:rPr>
            <w:rStyle w:val="Hyperlink"/>
            <w:rFonts w:cs="Arial"/>
            <w:i/>
            <w:iCs/>
            <w:sz w:val="24"/>
            <w:szCs w:val="24"/>
            <w:u w:val="none"/>
            <w:lang w:eastAsia="en-AU"/>
          </w:rPr>
          <w:t>Statewide</w:t>
        </w:r>
        <w:proofErr w:type="spellEnd"/>
        <w:r w:rsidR="007E3B81">
          <w:rPr>
            <w:rStyle w:val="Hyperlink"/>
            <w:rFonts w:cs="Arial"/>
            <w:i/>
            <w:iCs/>
            <w:sz w:val="24"/>
            <w:szCs w:val="24"/>
            <w:u w:val="none"/>
            <w:lang w:eastAsia="en-AU"/>
          </w:rPr>
          <w:t xml:space="preserve"> survey of boat-based recreational fishing in </w:t>
        </w:r>
        <w:r w:rsidR="00936BF8">
          <w:rPr>
            <w:rStyle w:val="Hyperlink"/>
            <w:rFonts w:cs="Arial"/>
            <w:i/>
            <w:iCs/>
            <w:sz w:val="24"/>
            <w:szCs w:val="24"/>
            <w:u w:val="none"/>
            <w:lang w:eastAsia="en-AU"/>
          </w:rPr>
          <w:t>Western Australia</w:t>
        </w:r>
        <w:r w:rsidR="007E3B81">
          <w:rPr>
            <w:rStyle w:val="Hyperlink"/>
            <w:rFonts w:cs="Arial"/>
            <w:i/>
            <w:iCs/>
            <w:sz w:val="24"/>
            <w:szCs w:val="24"/>
            <w:u w:val="none"/>
            <w:lang w:eastAsia="en-AU"/>
          </w:rPr>
          <w:t xml:space="preserve"> 2015/16</w:t>
        </w:r>
      </w:hyperlink>
    </w:p>
    <w:p w14:paraId="17E6C193" w14:textId="77777777" w:rsidR="004151F3" w:rsidRDefault="004151F3" w:rsidP="00631E7B">
      <w:pPr>
        <w:autoSpaceDE w:val="0"/>
        <w:autoSpaceDN w:val="0"/>
        <w:adjustRightInd w:val="0"/>
        <w:spacing w:after="600" w:line="240" w:lineRule="auto"/>
        <w:rPr>
          <w:rFonts w:cs="Arial"/>
          <w:i/>
          <w:iCs/>
          <w:color w:val="0000FF"/>
          <w:sz w:val="24"/>
          <w:szCs w:val="24"/>
          <w:lang w:eastAsia="en-AU"/>
        </w:rPr>
        <w:sectPr w:rsidR="004151F3" w:rsidSect="001955CD">
          <w:pgSz w:w="16838" w:h="11906" w:orient="landscape"/>
          <w:pgMar w:top="1021" w:right="1021" w:bottom="1021" w:left="1021" w:header="709" w:footer="709" w:gutter="0"/>
          <w:cols w:space="708"/>
          <w:docGrid w:linePitch="360"/>
        </w:sectPr>
      </w:pPr>
    </w:p>
    <w:p w14:paraId="104F2B01" w14:textId="1DA7D127" w:rsidR="00885298" w:rsidRPr="00127133" w:rsidRDefault="0027415B" w:rsidP="00127133">
      <w:pPr>
        <w:pStyle w:val="Heading1"/>
        <w:rPr>
          <w:u w:val="single"/>
        </w:rPr>
      </w:pPr>
      <w:bookmarkStart w:id="5" w:name="_Toc521673014"/>
      <w:r>
        <w:lastRenderedPageBreak/>
        <w:t>Section</w:t>
      </w:r>
      <w:r w:rsidR="0027138D" w:rsidRPr="00127133">
        <w:t xml:space="preserve"> 2: </w:t>
      </w:r>
      <w:r>
        <w:t xml:space="preserve">Detailed Analysis of the </w:t>
      </w:r>
      <w:r w:rsidR="00D0680C">
        <w:rPr>
          <w:rStyle w:val="Emphasis"/>
          <w:i w:val="0"/>
          <w:iCs w:val="0"/>
        </w:rPr>
        <w:t xml:space="preserve">Western Australian </w:t>
      </w:r>
      <w:r w:rsidR="00D0680C" w:rsidRPr="00135124">
        <w:rPr>
          <w:rStyle w:val="Emphasis"/>
          <w:i w:val="0"/>
        </w:rPr>
        <w:t>Pilbara Fish Trawl (Interim) Managed</w:t>
      </w:r>
      <w:r w:rsidR="00D0680C" w:rsidRPr="00135124">
        <w:rPr>
          <w:rStyle w:val="Emphasis"/>
        </w:rPr>
        <w:t xml:space="preserve"> </w:t>
      </w:r>
      <w:r w:rsidR="00D0680C" w:rsidRPr="003373EF">
        <w:rPr>
          <w:rStyle w:val="Emphasis"/>
          <w:i w:val="0"/>
        </w:rPr>
        <w:t>Fishery</w:t>
      </w:r>
      <w:r w:rsidRPr="0027415B">
        <w:rPr>
          <w:color w:val="FF0000"/>
        </w:rPr>
        <w:t xml:space="preserve"> </w:t>
      </w:r>
      <w:r>
        <w:t>Against the Guidelines for the Ecologically Sustainable Management of Fisheries (2nd Edition)</w:t>
      </w:r>
      <w:bookmarkEnd w:id="5"/>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7599"/>
      </w:tblGrid>
      <w:tr w:rsidR="00885298" w:rsidRPr="004649FA" w14:paraId="48EAFFFA" w14:textId="77777777" w:rsidTr="002B28B6">
        <w:trPr>
          <w:cantSplit/>
        </w:trPr>
        <w:tc>
          <w:tcPr>
            <w:tcW w:w="2437" w:type="pct"/>
            <w:shd w:val="clear" w:color="auto" w:fill="auto"/>
          </w:tcPr>
          <w:p w14:paraId="48317278" w14:textId="165C73C2" w:rsidR="00885298" w:rsidRPr="004649FA" w:rsidRDefault="00885298" w:rsidP="004649FA">
            <w:pPr>
              <w:spacing w:after="0" w:line="240" w:lineRule="auto"/>
              <w:jc w:val="center"/>
              <w:rPr>
                <w:rFonts w:cs="Arial"/>
                <w:sz w:val="20"/>
                <w:szCs w:val="20"/>
              </w:rPr>
            </w:pPr>
            <w:r w:rsidRPr="004649FA">
              <w:rPr>
                <w:rFonts w:cs="Arial"/>
                <w:sz w:val="20"/>
                <w:szCs w:val="20"/>
                <w:lang w:eastAsia="en-AU"/>
              </w:rPr>
              <w:br w:type="page"/>
            </w:r>
            <w:r w:rsidRPr="004649FA">
              <w:rPr>
                <w:rFonts w:cs="Arial"/>
                <w:b/>
                <w:sz w:val="20"/>
                <w:szCs w:val="20"/>
              </w:rPr>
              <w:t>Guidelines</w:t>
            </w:r>
            <w:r w:rsidR="0027415B" w:rsidRPr="004649FA">
              <w:rPr>
                <w:rFonts w:cs="Arial"/>
                <w:b/>
                <w:sz w:val="20"/>
                <w:szCs w:val="20"/>
              </w:rPr>
              <w:t xml:space="preserve"> criteria</w:t>
            </w:r>
          </w:p>
        </w:tc>
        <w:tc>
          <w:tcPr>
            <w:tcW w:w="2563" w:type="pct"/>
            <w:shd w:val="clear" w:color="auto" w:fill="FFFFFF"/>
          </w:tcPr>
          <w:p w14:paraId="2C014CC6" w14:textId="77777777" w:rsidR="00885298" w:rsidRPr="004649FA" w:rsidRDefault="00885298" w:rsidP="004649FA">
            <w:pPr>
              <w:spacing w:after="0" w:line="240" w:lineRule="auto"/>
              <w:jc w:val="center"/>
              <w:rPr>
                <w:rFonts w:cs="Arial"/>
                <w:b/>
                <w:sz w:val="20"/>
                <w:szCs w:val="20"/>
              </w:rPr>
            </w:pPr>
            <w:r w:rsidRPr="004649FA">
              <w:rPr>
                <w:rFonts w:cs="Arial"/>
                <w:b/>
                <w:sz w:val="20"/>
                <w:szCs w:val="20"/>
              </w:rPr>
              <w:t>Comment</w:t>
            </w:r>
          </w:p>
        </w:tc>
      </w:tr>
      <w:tr w:rsidR="00885298" w:rsidRPr="004649FA" w14:paraId="734EF4DC" w14:textId="77777777" w:rsidTr="00730A93">
        <w:trPr>
          <w:cantSplit/>
        </w:trPr>
        <w:tc>
          <w:tcPr>
            <w:tcW w:w="5000" w:type="pct"/>
            <w:gridSpan w:val="2"/>
            <w:shd w:val="clear" w:color="auto" w:fill="FFFF66"/>
          </w:tcPr>
          <w:p w14:paraId="7A6AEE90" w14:textId="77777777" w:rsidR="00885298" w:rsidRPr="004649FA" w:rsidRDefault="00885298" w:rsidP="00AA1767">
            <w:pPr>
              <w:spacing w:after="120" w:line="240" w:lineRule="auto"/>
              <w:rPr>
                <w:rFonts w:cs="Arial"/>
                <w:b/>
                <w:sz w:val="20"/>
                <w:szCs w:val="20"/>
              </w:rPr>
            </w:pPr>
            <w:r w:rsidRPr="004649FA">
              <w:rPr>
                <w:rFonts w:cs="Arial"/>
                <w:b/>
                <w:sz w:val="20"/>
                <w:szCs w:val="20"/>
              </w:rPr>
              <w:t>THE MANAGEMENT REGIME</w:t>
            </w:r>
          </w:p>
        </w:tc>
      </w:tr>
      <w:tr w:rsidR="00885298" w:rsidRPr="004649FA" w14:paraId="28AB77EE" w14:textId="77777777" w:rsidTr="00730A93">
        <w:trPr>
          <w:cantSplit/>
        </w:trPr>
        <w:tc>
          <w:tcPr>
            <w:tcW w:w="5000" w:type="pct"/>
            <w:gridSpan w:val="2"/>
            <w:shd w:val="clear" w:color="auto" w:fill="FFFF99"/>
          </w:tcPr>
          <w:p w14:paraId="37148127" w14:textId="77777777" w:rsidR="00885298" w:rsidRPr="004649FA" w:rsidRDefault="00885298" w:rsidP="00AA1767">
            <w:pPr>
              <w:spacing w:after="120" w:line="240" w:lineRule="auto"/>
              <w:rPr>
                <w:rFonts w:cs="Arial"/>
                <w:b/>
                <w:sz w:val="20"/>
                <w:szCs w:val="20"/>
              </w:rPr>
            </w:pPr>
            <w:r w:rsidRPr="004649FA">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730A93" w:rsidRPr="00636969" w14:paraId="72AABFAD" w14:textId="77777777" w:rsidTr="002B28B6">
        <w:trPr>
          <w:cantSplit/>
        </w:trPr>
        <w:tc>
          <w:tcPr>
            <w:tcW w:w="2437" w:type="pct"/>
            <w:shd w:val="clear" w:color="auto" w:fill="auto"/>
          </w:tcPr>
          <w:p w14:paraId="5A32CC79" w14:textId="77777777" w:rsidR="00730A93" w:rsidRPr="00636969" w:rsidRDefault="00730A93" w:rsidP="00730A93">
            <w:pPr>
              <w:spacing w:before="60" w:after="60" w:line="240" w:lineRule="auto"/>
              <w:rPr>
                <w:rFonts w:cs="Arial"/>
                <w:sz w:val="18"/>
                <w:szCs w:val="18"/>
              </w:rPr>
            </w:pPr>
            <w:r w:rsidRPr="00636969">
              <w:rPr>
                <w:rFonts w:cs="Arial"/>
                <w:sz w:val="18"/>
                <w:szCs w:val="18"/>
              </w:rPr>
              <w:t>Be documented, publicly available and transparent.</w:t>
            </w:r>
          </w:p>
          <w:p w14:paraId="5524B93B" w14:textId="5700D540" w:rsidR="00730A93" w:rsidRPr="00636969" w:rsidRDefault="00730A93" w:rsidP="00730A93">
            <w:pPr>
              <w:spacing w:before="60" w:after="60" w:line="240" w:lineRule="auto"/>
              <w:rPr>
                <w:rFonts w:cs="Arial"/>
                <w:sz w:val="18"/>
                <w:szCs w:val="18"/>
              </w:rPr>
            </w:pPr>
          </w:p>
        </w:tc>
        <w:tc>
          <w:tcPr>
            <w:tcW w:w="2563" w:type="pct"/>
            <w:shd w:val="clear" w:color="auto" w:fill="92D050"/>
          </w:tcPr>
          <w:p w14:paraId="6EAF8D1C" w14:textId="77777777" w:rsidR="00730A93" w:rsidRPr="00E9484B" w:rsidRDefault="00730A93" w:rsidP="00025C53">
            <w:pPr>
              <w:spacing w:before="60" w:afterLines="60" w:after="144" w:line="240" w:lineRule="auto"/>
              <w:rPr>
                <w:rFonts w:cs="Arial"/>
                <w:b/>
                <w:sz w:val="18"/>
                <w:szCs w:val="18"/>
              </w:rPr>
            </w:pPr>
            <w:r w:rsidRPr="00E9484B">
              <w:rPr>
                <w:rFonts w:cs="Arial"/>
                <w:b/>
                <w:sz w:val="18"/>
                <w:szCs w:val="18"/>
              </w:rPr>
              <w:t>Meets</w:t>
            </w:r>
          </w:p>
          <w:p w14:paraId="28161830" w14:textId="6C0D1E0A" w:rsidR="00730A93" w:rsidRPr="00636969" w:rsidRDefault="00730A93" w:rsidP="00025C53">
            <w:pPr>
              <w:spacing w:before="60" w:afterLines="60" w:after="144" w:line="240" w:lineRule="auto"/>
              <w:rPr>
                <w:rFonts w:cs="Arial"/>
                <w:sz w:val="18"/>
                <w:szCs w:val="18"/>
              </w:rPr>
            </w:pPr>
            <w:r w:rsidRPr="00E9484B">
              <w:rPr>
                <w:rFonts w:cs="Arial"/>
                <w:sz w:val="18"/>
                <w:szCs w:val="18"/>
              </w:rPr>
              <w:t>The W</w:t>
            </w:r>
            <w:r>
              <w:rPr>
                <w:rFonts w:cs="Arial"/>
                <w:sz w:val="18"/>
                <w:szCs w:val="18"/>
              </w:rPr>
              <w:t xml:space="preserve">estern </w:t>
            </w:r>
            <w:r w:rsidRPr="00E9484B">
              <w:rPr>
                <w:rFonts w:cs="Arial"/>
                <w:sz w:val="18"/>
                <w:szCs w:val="18"/>
              </w:rPr>
              <w:t>A</w:t>
            </w:r>
            <w:r>
              <w:rPr>
                <w:rFonts w:cs="Arial"/>
                <w:sz w:val="18"/>
                <w:szCs w:val="18"/>
              </w:rPr>
              <w:t>ustralian (WA)</w:t>
            </w:r>
            <w:r w:rsidRPr="00E9484B">
              <w:rPr>
                <w:rFonts w:cs="Arial"/>
                <w:sz w:val="18"/>
                <w:szCs w:val="18"/>
              </w:rPr>
              <w:t xml:space="preserve"> Pilbara Fish Trawl (Interim) Managed Fishery (Pilbara Fish Trawl Fishery) harvest strategy, governing legislation and general information describing the management regime, are available online on the </w:t>
            </w:r>
            <w:r>
              <w:rPr>
                <w:rFonts w:cs="Arial"/>
                <w:sz w:val="18"/>
                <w:szCs w:val="18"/>
              </w:rPr>
              <w:t xml:space="preserve">WA </w:t>
            </w:r>
            <w:r w:rsidRPr="00E9484B">
              <w:rPr>
                <w:rFonts w:cs="Arial"/>
                <w:sz w:val="18"/>
                <w:szCs w:val="18"/>
              </w:rPr>
              <w:t>Department of Primary Industries and Regional Development (DPIRD) Fisheries Division website (link </w:t>
            </w:r>
            <w:r w:rsidR="00A14881">
              <w:rPr>
                <w:rFonts w:cs="Arial"/>
                <w:sz w:val="18"/>
                <w:szCs w:val="18"/>
              </w:rPr>
              <w:t>accessible</w:t>
            </w:r>
            <w:r w:rsidRPr="00E9484B">
              <w:rPr>
                <w:rFonts w:cs="Arial"/>
                <w:sz w:val="18"/>
                <w:szCs w:val="18"/>
              </w:rPr>
              <w:t xml:space="preserve"> in </w:t>
            </w:r>
            <w:r w:rsidR="00A14881">
              <w:rPr>
                <w:rFonts w:cs="Arial"/>
                <w:sz w:val="18"/>
                <w:szCs w:val="18"/>
              </w:rPr>
              <w:t>Section 1: Notes</w:t>
            </w:r>
            <w:r w:rsidRPr="00E9484B">
              <w:rPr>
                <w:rFonts w:cs="Arial"/>
                <w:sz w:val="18"/>
                <w:szCs w:val="18"/>
              </w:rPr>
              <w:t xml:space="preserve">). </w:t>
            </w:r>
          </w:p>
        </w:tc>
      </w:tr>
      <w:tr w:rsidR="00730A93" w:rsidRPr="00636969" w14:paraId="4513BEBB" w14:textId="77777777" w:rsidTr="002B28B6">
        <w:trPr>
          <w:cantSplit/>
        </w:trPr>
        <w:tc>
          <w:tcPr>
            <w:tcW w:w="2437" w:type="pct"/>
            <w:shd w:val="clear" w:color="auto" w:fill="auto"/>
          </w:tcPr>
          <w:p w14:paraId="69DB1911" w14:textId="77777777" w:rsidR="00730A93" w:rsidRPr="00636969" w:rsidRDefault="00730A93" w:rsidP="00730A93">
            <w:pPr>
              <w:spacing w:before="60" w:after="60" w:line="240" w:lineRule="auto"/>
              <w:rPr>
                <w:rFonts w:cs="Arial"/>
                <w:sz w:val="18"/>
                <w:szCs w:val="18"/>
              </w:rPr>
            </w:pPr>
            <w:r w:rsidRPr="00636969">
              <w:rPr>
                <w:rFonts w:cs="Arial"/>
                <w:sz w:val="18"/>
                <w:szCs w:val="18"/>
              </w:rPr>
              <w:t>Be developed through a consultative process providing opportunity to all interested and affected parties, including the general public.</w:t>
            </w:r>
          </w:p>
          <w:p w14:paraId="1B8852AD" w14:textId="345FBAC7" w:rsidR="00730A93" w:rsidRPr="00636969" w:rsidRDefault="00730A93" w:rsidP="00730A93">
            <w:pPr>
              <w:spacing w:before="60" w:after="60" w:line="240" w:lineRule="auto"/>
              <w:rPr>
                <w:rFonts w:cs="Arial"/>
                <w:sz w:val="18"/>
                <w:szCs w:val="18"/>
              </w:rPr>
            </w:pPr>
          </w:p>
        </w:tc>
        <w:tc>
          <w:tcPr>
            <w:tcW w:w="2563" w:type="pct"/>
            <w:shd w:val="clear" w:color="auto" w:fill="FFC000"/>
          </w:tcPr>
          <w:p w14:paraId="3378B66A" w14:textId="77777777" w:rsidR="00730A93" w:rsidRPr="00E9484B" w:rsidRDefault="00730A93" w:rsidP="00025C53">
            <w:pPr>
              <w:spacing w:beforeLines="60" w:before="144" w:afterLines="60" w:after="144" w:line="240" w:lineRule="auto"/>
              <w:rPr>
                <w:rFonts w:cs="Arial"/>
                <w:b/>
                <w:sz w:val="18"/>
                <w:szCs w:val="18"/>
              </w:rPr>
            </w:pPr>
            <w:r w:rsidRPr="00E9484B">
              <w:rPr>
                <w:rFonts w:cs="Arial"/>
                <w:b/>
                <w:sz w:val="18"/>
                <w:szCs w:val="18"/>
              </w:rPr>
              <w:t>Partially meets</w:t>
            </w:r>
          </w:p>
          <w:p w14:paraId="7409C3A0" w14:textId="44E8B237" w:rsidR="0060353A" w:rsidRDefault="0060353A" w:rsidP="00025C53">
            <w:pPr>
              <w:spacing w:beforeLines="60" w:before="144" w:afterLines="60" w:after="144" w:line="240" w:lineRule="auto"/>
              <w:rPr>
                <w:iCs/>
                <w:sz w:val="18"/>
                <w:szCs w:val="18"/>
              </w:rPr>
            </w:pPr>
            <w:r w:rsidRPr="00E9484B">
              <w:rPr>
                <w:rFonts w:cs="Arial"/>
                <w:sz w:val="18"/>
                <w:szCs w:val="18"/>
              </w:rPr>
              <w:t xml:space="preserve">The </w:t>
            </w:r>
            <w:r w:rsidRPr="0045220D">
              <w:rPr>
                <w:rFonts w:cs="Arial"/>
                <w:sz w:val="18"/>
                <w:szCs w:val="18"/>
              </w:rPr>
              <w:t xml:space="preserve">interim management plan did not involve a public consultation process. The expiry date of the current </w:t>
            </w:r>
            <w:r w:rsidRPr="000D27CA">
              <w:rPr>
                <w:iCs/>
                <w:sz w:val="18"/>
                <w:szCs w:val="18"/>
              </w:rPr>
              <w:t>Pilbara Fish Trawl (Interim) Managed Fishery Management Plan 1997</w:t>
            </w:r>
            <w:r>
              <w:rPr>
                <w:i/>
                <w:iCs/>
                <w:sz w:val="18"/>
                <w:szCs w:val="18"/>
              </w:rPr>
              <w:t xml:space="preserve">, </w:t>
            </w:r>
            <w:r>
              <w:rPr>
                <w:iCs/>
                <w:sz w:val="18"/>
                <w:szCs w:val="18"/>
              </w:rPr>
              <w:t>is 30</w:t>
            </w:r>
            <w:r w:rsidR="000D27CA">
              <w:rPr>
                <w:iCs/>
                <w:sz w:val="18"/>
                <w:szCs w:val="18"/>
              </w:rPr>
              <w:t> </w:t>
            </w:r>
            <w:r>
              <w:rPr>
                <w:iCs/>
                <w:sz w:val="18"/>
                <w:szCs w:val="18"/>
              </w:rPr>
              <w:t xml:space="preserve">June 2019. </w:t>
            </w:r>
          </w:p>
          <w:p w14:paraId="35A2C75D" w14:textId="08D9AFA8" w:rsidR="0060353A" w:rsidRPr="00C60507" w:rsidRDefault="00072099" w:rsidP="00025C53">
            <w:pPr>
              <w:spacing w:beforeLines="60" w:before="144" w:afterLines="60" w:after="144" w:line="240" w:lineRule="auto"/>
              <w:rPr>
                <w:rFonts w:cs="Arial"/>
                <w:iCs/>
                <w:sz w:val="18"/>
                <w:szCs w:val="18"/>
              </w:rPr>
            </w:pPr>
            <w:r>
              <w:rPr>
                <w:iCs/>
                <w:sz w:val="18"/>
                <w:szCs w:val="18"/>
              </w:rPr>
              <w:t xml:space="preserve">The </w:t>
            </w:r>
            <w:r w:rsidR="0060353A">
              <w:rPr>
                <w:iCs/>
                <w:sz w:val="18"/>
                <w:szCs w:val="18"/>
              </w:rPr>
              <w:t>WA DPIRD has advised that the WA Pilbara Fish Trawl Fishery will continue as an interim managed fishery (under the existin</w:t>
            </w:r>
            <w:r w:rsidR="0060353A" w:rsidRPr="007652EB">
              <w:rPr>
                <w:iCs/>
                <w:sz w:val="18"/>
                <w:szCs w:val="18"/>
              </w:rPr>
              <w:t xml:space="preserve">g </w:t>
            </w:r>
            <w:hyperlink r:id="rId29" w:history="1">
              <w:r w:rsidR="0060353A" w:rsidRPr="000D27CA">
                <w:rPr>
                  <w:rStyle w:val="Hyperlink"/>
                  <w:rFonts w:cs="Arial"/>
                  <w:i/>
                  <w:iCs/>
                  <w:color w:val="auto"/>
                  <w:sz w:val="18"/>
                  <w:szCs w:val="18"/>
                  <w:u w:val="none"/>
                  <w:lang w:eastAsia="en-AU"/>
                </w:rPr>
                <w:t>Pilbara Fish Trawl Interim Managed Fishery Management Plan 1997</w:t>
              </w:r>
            </w:hyperlink>
            <w:r w:rsidR="00274F1F">
              <w:rPr>
                <w:rStyle w:val="Hyperlink"/>
                <w:rFonts w:cs="Arial"/>
                <w:i/>
                <w:iCs/>
                <w:color w:val="auto"/>
                <w:sz w:val="18"/>
                <w:szCs w:val="18"/>
                <w:u w:val="none"/>
                <w:lang w:eastAsia="en-AU"/>
              </w:rPr>
              <w:t xml:space="preserve"> - </w:t>
            </w:r>
            <w:r w:rsidR="00274F1F" w:rsidRPr="00E9484B">
              <w:rPr>
                <w:rFonts w:cs="Arial"/>
                <w:sz w:val="18"/>
                <w:szCs w:val="18"/>
              </w:rPr>
              <w:t>link </w:t>
            </w:r>
            <w:r w:rsidR="00274F1F">
              <w:rPr>
                <w:rFonts w:cs="Arial"/>
                <w:sz w:val="18"/>
                <w:szCs w:val="18"/>
              </w:rPr>
              <w:t>accessible</w:t>
            </w:r>
            <w:r w:rsidR="00274F1F" w:rsidRPr="00E9484B">
              <w:rPr>
                <w:rFonts w:cs="Arial"/>
                <w:sz w:val="18"/>
                <w:szCs w:val="18"/>
              </w:rPr>
              <w:t xml:space="preserve"> in </w:t>
            </w:r>
            <w:r w:rsidR="00274F1F">
              <w:rPr>
                <w:rFonts w:cs="Arial"/>
                <w:sz w:val="18"/>
                <w:szCs w:val="18"/>
              </w:rPr>
              <w:t>Section 1: Notes</w:t>
            </w:r>
            <w:r w:rsidR="0060353A" w:rsidRPr="00C7750A">
              <w:rPr>
                <w:i/>
                <w:iCs/>
                <w:sz w:val="18"/>
                <w:szCs w:val="18"/>
              </w:rPr>
              <w:t>)</w:t>
            </w:r>
            <w:r w:rsidR="0060353A" w:rsidRPr="007652EB">
              <w:rPr>
                <w:iCs/>
                <w:sz w:val="18"/>
                <w:szCs w:val="18"/>
              </w:rPr>
              <w:t xml:space="preserve"> </w:t>
            </w:r>
            <w:r w:rsidR="0060353A">
              <w:rPr>
                <w:iCs/>
                <w:sz w:val="18"/>
                <w:szCs w:val="18"/>
              </w:rPr>
              <w:t xml:space="preserve">until the WA </w:t>
            </w:r>
            <w:r w:rsidR="0060353A" w:rsidRPr="004211DD">
              <w:rPr>
                <w:rFonts w:cs="Arial"/>
                <w:i/>
                <w:sz w:val="18"/>
                <w:szCs w:val="18"/>
              </w:rPr>
              <w:t>Aquatic Resources Management Act</w:t>
            </w:r>
            <w:r w:rsidR="0060353A" w:rsidRPr="00C60507">
              <w:rPr>
                <w:rFonts w:cs="Arial"/>
                <w:sz w:val="18"/>
                <w:szCs w:val="18"/>
              </w:rPr>
              <w:t xml:space="preserve"> and </w:t>
            </w:r>
            <w:r w:rsidR="0060353A" w:rsidRPr="00C60507">
              <w:rPr>
                <w:rFonts w:cs="Arial"/>
                <w:iCs/>
                <w:sz w:val="18"/>
                <w:szCs w:val="18"/>
              </w:rPr>
              <w:t>associated regulations are in force (expected to be before 30</w:t>
            </w:r>
            <w:r w:rsidR="0060353A">
              <w:rPr>
                <w:rFonts w:cs="Arial"/>
                <w:iCs/>
                <w:sz w:val="18"/>
                <w:szCs w:val="18"/>
              </w:rPr>
              <w:t> </w:t>
            </w:r>
            <w:r w:rsidR="0060353A" w:rsidRPr="00C60507">
              <w:rPr>
                <w:rFonts w:cs="Arial"/>
                <w:iCs/>
                <w:sz w:val="18"/>
                <w:szCs w:val="18"/>
              </w:rPr>
              <w:t>June 2019).</w:t>
            </w:r>
          </w:p>
          <w:p w14:paraId="254E39FF" w14:textId="71AB003C" w:rsidR="00730A93" w:rsidRPr="00636969" w:rsidRDefault="0060353A" w:rsidP="00025C53">
            <w:pPr>
              <w:spacing w:beforeLines="60" w:before="144" w:afterLines="60" w:after="144" w:line="240" w:lineRule="auto"/>
              <w:rPr>
                <w:rFonts w:cs="Arial"/>
                <w:sz w:val="18"/>
                <w:szCs w:val="18"/>
              </w:rPr>
            </w:pPr>
            <w:r>
              <w:rPr>
                <w:rFonts w:cs="Arial"/>
                <w:sz w:val="18"/>
                <w:szCs w:val="18"/>
              </w:rPr>
              <w:t xml:space="preserve">The management of the Fishery will be subject to broad public consultation when the </w:t>
            </w:r>
            <w:r>
              <w:rPr>
                <w:iCs/>
                <w:sz w:val="18"/>
                <w:szCs w:val="18"/>
              </w:rPr>
              <w:t>WA</w:t>
            </w:r>
            <w:r w:rsidR="000D27CA">
              <w:rPr>
                <w:iCs/>
                <w:sz w:val="18"/>
                <w:szCs w:val="18"/>
              </w:rPr>
              <w:t> </w:t>
            </w:r>
            <w:r w:rsidRPr="004211DD">
              <w:rPr>
                <w:rFonts w:cs="Arial"/>
                <w:i/>
                <w:sz w:val="18"/>
                <w:szCs w:val="18"/>
              </w:rPr>
              <w:t>Aquatic Resources Management Act</w:t>
            </w:r>
            <w:r>
              <w:rPr>
                <w:rFonts w:cs="Arial"/>
                <w:sz w:val="18"/>
                <w:szCs w:val="18"/>
              </w:rPr>
              <w:t xml:space="preserve"> comes into force, and the WA Pilbara Fish Trawl Fishery is transitioned to a managed fishery under the WA</w:t>
            </w:r>
            <w:r w:rsidRPr="008C132F">
              <w:rPr>
                <w:rFonts w:cs="Arial"/>
                <w:i/>
                <w:sz w:val="18"/>
                <w:szCs w:val="18"/>
              </w:rPr>
              <w:t xml:space="preserve"> Fish</w:t>
            </w:r>
            <w:r>
              <w:rPr>
                <w:rFonts w:cs="Arial"/>
                <w:i/>
                <w:sz w:val="18"/>
                <w:szCs w:val="18"/>
              </w:rPr>
              <w:t> </w:t>
            </w:r>
            <w:r w:rsidRPr="008C132F">
              <w:rPr>
                <w:rFonts w:cs="Arial"/>
                <w:i/>
                <w:sz w:val="18"/>
                <w:szCs w:val="18"/>
              </w:rPr>
              <w:t>Resources Management Act</w:t>
            </w:r>
            <w:r w:rsidR="00DC446E">
              <w:rPr>
                <w:rFonts w:cs="Arial"/>
                <w:i/>
                <w:sz w:val="18"/>
                <w:szCs w:val="18"/>
              </w:rPr>
              <w:t> </w:t>
            </w:r>
            <w:r w:rsidRPr="008C132F">
              <w:rPr>
                <w:rFonts w:cs="Arial"/>
                <w:i/>
                <w:sz w:val="18"/>
                <w:szCs w:val="18"/>
              </w:rPr>
              <w:t>1994</w:t>
            </w:r>
            <w:r>
              <w:rPr>
                <w:rFonts w:cs="Arial"/>
                <w:sz w:val="18"/>
                <w:szCs w:val="18"/>
              </w:rPr>
              <w:t xml:space="preserve"> or declared a Managed Aquatic Resource under the </w:t>
            </w:r>
            <w:r>
              <w:rPr>
                <w:iCs/>
                <w:sz w:val="18"/>
                <w:szCs w:val="18"/>
              </w:rPr>
              <w:t xml:space="preserve">WA </w:t>
            </w:r>
            <w:r w:rsidRPr="004211DD">
              <w:rPr>
                <w:rFonts w:cs="Arial"/>
                <w:i/>
                <w:sz w:val="18"/>
                <w:szCs w:val="18"/>
              </w:rPr>
              <w:t>Aquatic Resources Management Act</w:t>
            </w:r>
            <w:r>
              <w:rPr>
                <w:rFonts w:cs="Arial"/>
                <w:sz w:val="18"/>
                <w:szCs w:val="18"/>
              </w:rPr>
              <w:t>.</w:t>
            </w:r>
          </w:p>
        </w:tc>
      </w:tr>
      <w:tr w:rsidR="00730A93" w:rsidRPr="00636969" w14:paraId="064DC322" w14:textId="77777777" w:rsidTr="002B28B6">
        <w:trPr>
          <w:cantSplit/>
        </w:trPr>
        <w:tc>
          <w:tcPr>
            <w:tcW w:w="2437" w:type="pct"/>
            <w:shd w:val="clear" w:color="auto" w:fill="auto"/>
          </w:tcPr>
          <w:p w14:paraId="155D9C96" w14:textId="3A9D7BF0" w:rsidR="00730A93" w:rsidRPr="00636969" w:rsidRDefault="00730A93" w:rsidP="00730A93">
            <w:pPr>
              <w:spacing w:before="60" w:after="60" w:line="240" w:lineRule="auto"/>
              <w:rPr>
                <w:rFonts w:cs="Arial"/>
                <w:sz w:val="18"/>
                <w:szCs w:val="18"/>
              </w:rPr>
            </w:pPr>
            <w:r w:rsidRPr="00636969">
              <w:rPr>
                <w:rFonts w:cs="Arial"/>
                <w:sz w:val="18"/>
                <w:szCs w:val="18"/>
              </w:rPr>
              <w:t>Ensure that a range of expertise and community interests are involved in individual fishery management committees and during the stock assessment process.</w:t>
            </w:r>
          </w:p>
          <w:p w14:paraId="2188F6A2" w14:textId="1B938CBC" w:rsidR="00730A93" w:rsidRPr="00636969" w:rsidRDefault="00730A93" w:rsidP="00730A93">
            <w:pPr>
              <w:spacing w:before="60" w:after="60" w:line="240" w:lineRule="auto"/>
              <w:rPr>
                <w:rFonts w:cs="Arial"/>
                <w:sz w:val="18"/>
                <w:szCs w:val="18"/>
              </w:rPr>
            </w:pPr>
          </w:p>
        </w:tc>
        <w:tc>
          <w:tcPr>
            <w:tcW w:w="2563" w:type="pct"/>
            <w:shd w:val="clear" w:color="auto" w:fill="92D050"/>
          </w:tcPr>
          <w:p w14:paraId="7A190E94" w14:textId="77777777" w:rsidR="00730A93" w:rsidRPr="00E9484B" w:rsidRDefault="00730A93" w:rsidP="00025C53">
            <w:pPr>
              <w:spacing w:beforeLines="60" w:before="144" w:afterLines="60" w:after="144" w:line="240" w:lineRule="auto"/>
              <w:rPr>
                <w:rFonts w:cs="Arial"/>
                <w:b/>
                <w:sz w:val="18"/>
                <w:szCs w:val="18"/>
              </w:rPr>
            </w:pPr>
            <w:r>
              <w:rPr>
                <w:rFonts w:cs="Arial"/>
                <w:b/>
                <w:sz w:val="18"/>
                <w:szCs w:val="18"/>
              </w:rPr>
              <w:t>Meets</w:t>
            </w:r>
            <w:r w:rsidRPr="00E9484B">
              <w:rPr>
                <w:rFonts w:cs="Arial"/>
                <w:b/>
                <w:sz w:val="18"/>
                <w:szCs w:val="18"/>
              </w:rPr>
              <w:t>:</w:t>
            </w:r>
          </w:p>
          <w:p w14:paraId="2E514731" w14:textId="455E0E98" w:rsidR="00730A93" w:rsidRPr="00E9484B" w:rsidRDefault="00730A93" w:rsidP="00025C53">
            <w:pPr>
              <w:spacing w:beforeLines="60" w:before="144" w:afterLines="60" w:after="144" w:line="240" w:lineRule="auto"/>
              <w:rPr>
                <w:rFonts w:cs="Arial"/>
                <w:sz w:val="18"/>
                <w:szCs w:val="18"/>
              </w:rPr>
            </w:pPr>
            <w:r w:rsidRPr="00E9484B">
              <w:rPr>
                <w:rFonts w:cs="Arial"/>
                <w:sz w:val="18"/>
                <w:szCs w:val="18"/>
              </w:rPr>
              <w:t>Fisheries management decisions are negotiated between government (including fis</w:t>
            </w:r>
            <w:r>
              <w:rPr>
                <w:rFonts w:cs="Arial"/>
                <w:sz w:val="18"/>
                <w:szCs w:val="18"/>
              </w:rPr>
              <w:t>hery scientists) and industry, as well as directly with</w:t>
            </w:r>
            <w:r w:rsidRPr="00E9484B">
              <w:rPr>
                <w:rFonts w:cs="Arial"/>
                <w:sz w:val="18"/>
                <w:szCs w:val="18"/>
              </w:rPr>
              <w:t xml:space="preserve"> licen</w:t>
            </w:r>
            <w:r w:rsidR="00811264">
              <w:rPr>
                <w:rFonts w:cs="Arial"/>
                <w:sz w:val="18"/>
                <w:szCs w:val="18"/>
              </w:rPr>
              <w:t>c</w:t>
            </w:r>
            <w:r w:rsidRPr="00E9484B">
              <w:rPr>
                <w:rFonts w:cs="Arial"/>
                <w:sz w:val="18"/>
                <w:szCs w:val="18"/>
              </w:rPr>
              <w:t>e holders</w:t>
            </w:r>
            <w:r>
              <w:rPr>
                <w:rFonts w:cs="Arial"/>
                <w:sz w:val="18"/>
                <w:szCs w:val="18"/>
              </w:rPr>
              <w:t>,</w:t>
            </w:r>
            <w:r w:rsidRPr="00E9484B">
              <w:rPr>
                <w:rFonts w:cs="Arial"/>
                <w:sz w:val="18"/>
                <w:szCs w:val="18"/>
              </w:rPr>
              <w:t xml:space="preserve"> and through the Western</w:t>
            </w:r>
            <w:r w:rsidR="00C435C5">
              <w:rPr>
                <w:rFonts w:cs="Arial"/>
                <w:sz w:val="18"/>
                <w:szCs w:val="18"/>
              </w:rPr>
              <w:t> </w:t>
            </w:r>
            <w:r w:rsidRPr="00E9484B">
              <w:rPr>
                <w:rFonts w:cs="Arial"/>
                <w:sz w:val="18"/>
                <w:szCs w:val="18"/>
              </w:rPr>
              <w:t xml:space="preserve">Australian Fishing Industry Council. </w:t>
            </w:r>
          </w:p>
          <w:p w14:paraId="14A7D973" w14:textId="374806B8" w:rsidR="00730A93" w:rsidRPr="00636969" w:rsidRDefault="00730A93" w:rsidP="00025C53">
            <w:pPr>
              <w:spacing w:beforeLines="60" w:before="144" w:afterLines="60" w:after="144" w:line="240" w:lineRule="auto"/>
              <w:rPr>
                <w:rFonts w:cs="Arial"/>
                <w:sz w:val="18"/>
                <w:szCs w:val="18"/>
              </w:rPr>
            </w:pPr>
            <w:r>
              <w:rPr>
                <w:rFonts w:cs="Arial"/>
                <w:sz w:val="18"/>
                <w:szCs w:val="18"/>
              </w:rPr>
              <w:t xml:space="preserve">Broader stock assessment and management policies are outlined in the </w:t>
            </w:r>
            <w:r w:rsidRPr="000048F2">
              <w:rPr>
                <w:rFonts w:cs="Arial"/>
                <w:i/>
                <w:sz w:val="18"/>
                <w:szCs w:val="18"/>
              </w:rPr>
              <w:t xml:space="preserve">North Coast demersal </w:t>
            </w:r>
            <w:proofErr w:type="spellStart"/>
            <w:r w:rsidRPr="000048F2">
              <w:rPr>
                <w:rFonts w:cs="Arial"/>
                <w:i/>
                <w:sz w:val="18"/>
                <w:szCs w:val="18"/>
              </w:rPr>
              <w:t>scalefish</w:t>
            </w:r>
            <w:proofErr w:type="spellEnd"/>
            <w:r w:rsidRPr="000048F2">
              <w:rPr>
                <w:rFonts w:cs="Arial"/>
                <w:i/>
                <w:sz w:val="18"/>
                <w:szCs w:val="18"/>
              </w:rPr>
              <w:t xml:space="preserve"> resource harvest strategy 2017</w:t>
            </w:r>
            <w:r w:rsidR="00A14881">
              <w:rPr>
                <w:rFonts w:cs="Arial"/>
                <w:i/>
                <w:sz w:val="18"/>
                <w:szCs w:val="18"/>
              </w:rPr>
              <w:t>–</w:t>
            </w:r>
            <w:r w:rsidRPr="000048F2">
              <w:rPr>
                <w:rFonts w:cs="Arial"/>
                <w:i/>
                <w:sz w:val="18"/>
                <w:szCs w:val="18"/>
              </w:rPr>
              <w:t>2021</w:t>
            </w:r>
            <w:r>
              <w:rPr>
                <w:rFonts w:cs="Arial"/>
                <w:sz w:val="18"/>
                <w:szCs w:val="18"/>
              </w:rPr>
              <w:t xml:space="preserve"> which was subject to a general public consultation period of one month.</w:t>
            </w:r>
          </w:p>
        </w:tc>
      </w:tr>
      <w:tr w:rsidR="00730A93" w:rsidRPr="00636969" w14:paraId="434A9161" w14:textId="77777777" w:rsidTr="002B28B6">
        <w:trPr>
          <w:cantSplit/>
        </w:trPr>
        <w:tc>
          <w:tcPr>
            <w:tcW w:w="2437" w:type="pct"/>
            <w:shd w:val="clear" w:color="auto" w:fill="auto"/>
          </w:tcPr>
          <w:p w14:paraId="434CE030" w14:textId="77777777" w:rsidR="00730A93" w:rsidRPr="00636969" w:rsidRDefault="00730A93" w:rsidP="00730A93">
            <w:pPr>
              <w:spacing w:before="60" w:after="60" w:line="240" w:lineRule="auto"/>
              <w:rPr>
                <w:rFonts w:cs="Arial"/>
                <w:sz w:val="18"/>
                <w:szCs w:val="18"/>
              </w:rPr>
            </w:pPr>
            <w:r w:rsidRPr="00636969">
              <w:rPr>
                <w:rFonts w:cs="Arial"/>
                <w:sz w:val="18"/>
                <w:szCs w:val="18"/>
              </w:rPr>
              <w:lastRenderedPageBreak/>
              <w:t>Be strategic, containing objectives and performance criteria by which the effectiveness of the management arrangements are measured.</w:t>
            </w:r>
          </w:p>
          <w:p w14:paraId="7043B0B9" w14:textId="6802F625" w:rsidR="00730A93" w:rsidRPr="00636969" w:rsidRDefault="00730A93" w:rsidP="00730A93">
            <w:pPr>
              <w:spacing w:before="60" w:after="60" w:line="240" w:lineRule="auto"/>
              <w:rPr>
                <w:rFonts w:cs="Arial"/>
                <w:sz w:val="18"/>
                <w:szCs w:val="18"/>
              </w:rPr>
            </w:pPr>
          </w:p>
        </w:tc>
        <w:tc>
          <w:tcPr>
            <w:tcW w:w="2563" w:type="pct"/>
            <w:shd w:val="clear" w:color="auto" w:fill="92D050"/>
          </w:tcPr>
          <w:p w14:paraId="46B28BA2" w14:textId="77777777" w:rsidR="00730A93" w:rsidRPr="00E9484B" w:rsidRDefault="00730A93" w:rsidP="00025C53">
            <w:pPr>
              <w:spacing w:beforeLines="60" w:before="144" w:afterLines="60" w:after="144" w:line="240" w:lineRule="auto"/>
              <w:rPr>
                <w:rFonts w:cs="Arial"/>
                <w:b/>
                <w:sz w:val="18"/>
                <w:szCs w:val="18"/>
              </w:rPr>
            </w:pPr>
            <w:r w:rsidRPr="00E9484B">
              <w:rPr>
                <w:rFonts w:cs="Arial"/>
                <w:b/>
                <w:sz w:val="18"/>
                <w:szCs w:val="18"/>
              </w:rPr>
              <w:t>Meets</w:t>
            </w:r>
          </w:p>
          <w:p w14:paraId="1DAE5048" w14:textId="6BF9B930" w:rsidR="00730A93" w:rsidRPr="00636969" w:rsidRDefault="00730A93" w:rsidP="00FE21EA">
            <w:pPr>
              <w:pStyle w:val="BodyText1"/>
              <w:spacing w:beforeLines="60" w:before="144" w:afterLines="60" w:after="144" w:line="240" w:lineRule="auto"/>
              <w:jc w:val="left"/>
              <w:rPr>
                <w:rFonts w:cs="Arial"/>
                <w:sz w:val="18"/>
                <w:szCs w:val="18"/>
              </w:rPr>
            </w:pPr>
            <w:r w:rsidRPr="00E9484B">
              <w:rPr>
                <w:rFonts w:cs="Arial"/>
                <w:sz w:val="18"/>
                <w:szCs w:val="18"/>
              </w:rPr>
              <w:t>Performance measures are articulated in the harvest strategy, and rep</w:t>
            </w:r>
            <w:r>
              <w:rPr>
                <w:rFonts w:cs="Arial"/>
                <w:sz w:val="18"/>
                <w:szCs w:val="18"/>
              </w:rPr>
              <w:t xml:space="preserve">orted publicly in the annual </w:t>
            </w:r>
            <w:r>
              <w:rPr>
                <w:rFonts w:cs="Arial"/>
                <w:sz w:val="18"/>
                <w:szCs w:val="18"/>
                <w:lang w:eastAsia="en-AU"/>
              </w:rPr>
              <w:t xml:space="preserve">State of the Fisheries </w:t>
            </w:r>
            <w:r w:rsidRPr="00255B7B">
              <w:rPr>
                <w:rFonts w:cs="Arial"/>
                <w:sz w:val="18"/>
                <w:szCs w:val="18"/>
                <w:lang w:eastAsia="en-AU"/>
              </w:rPr>
              <w:t xml:space="preserve">and Aquatic Resources </w:t>
            </w:r>
            <w:r>
              <w:rPr>
                <w:rFonts w:cs="Arial"/>
                <w:sz w:val="18"/>
                <w:szCs w:val="18"/>
                <w:lang w:eastAsia="en-AU"/>
              </w:rPr>
              <w:t>report</w:t>
            </w:r>
            <w:r w:rsidRPr="00E9484B">
              <w:rPr>
                <w:rFonts w:cs="Arial"/>
                <w:sz w:val="18"/>
                <w:szCs w:val="18"/>
              </w:rPr>
              <w:t xml:space="preserve"> (</w:t>
            </w:r>
            <w:r w:rsidR="00A14881" w:rsidRPr="00E9484B">
              <w:rPr>
                <w:rFonts w:cs="Arial"/>
                <w:sz w:val="18"/>
                <w:szCs w:val="18"/>
              </w:rPr>
              <w:t>link </w:t>
            </w:r>
            <w:r w:rsidR="00A14881">
              <w:rPr>
                <w:rFonts w:cs="Arial"/>
                <w:sz w:val="18"/>
                <w:szCs w:val="18"/>
              </w:rPr>
              <w:t>accessible</w:t>
            </w:r>
            <w:r w:rsidR="00A14881" w:rsidRPr="00E9484B">
              <w:rPr>
                <w:rFonts w:cs="Arial"/>
                <w:sz w:val="18"/>
                <w:szCs w:val="18"/>
              </w:rPr>
              <w:t xml:space="preserve"> in </w:t>
            </w:r>
            <w:r w:rsidR="00A14881">
              <w:rPr>
                <w:rFonts w:cs="Arial"/>
                <w:sz w:val="18"/>
                <w:szCs w:val="18"/>
              </w:rPr>
              <w:t>Section</w:t>
            </w:r>
            <w:r w:rsidR="00FE21EA">
              <w:rPr>
                <w:rFonts w:cs="Arial"/>
                <w:sz w:val="18"/>
                <w:szCs w:val="18"/>
              </w:rPr>
              <w:t> </w:t>
            </w:r>
            <w:r w:rsidR="00A14881">
              <w:rPr>
                <w:rFonts w:cs="Arial"/>
                <w:sz w:val="18"/>
                <w:szCs w:val="18"/>
              </w:rPr>
              <w:t>1:</w:t>
            </w:r>
            <w:r w:rsidR="00FE21EA">
              <w:rPr>
                <w:rFonts w:cs="Arial"/>
                <w:sz w:val="18"/>
                <w:szCs w:val="18"/>
              </w:rPr>
              <w:t> </w:t>
            </w:r>
            <w:r w:rsidR="00A14881">
              <w:rPr>
                <w:rFonts w:cs="Arial"/>
                <w:sz w:val="18"/>
                <w:szCs w:val="18"/>
              </w:rPr>
              <w:t>Notes</w:t>
            </w:r>
            <w:r w:rsidRPr="00E9484B">
              <w:rPr>
                <w:rFonts w:cs="Arial"/>
                <w:sz w:val="18"/>
                <w:szCs w:val="18"/>
              </w:rPr>
              <w:t xml:space="preserve">). </w:t>
            </w:r>
          </w:p>
        </w:tc>
      </w:tr>
      <w:tr w:rsidR="008323DC" w:rsidRPr="00636969" w14:paraId="73791D4D" w14:textId="77777777" w:rsidTr="002B28B6">
        <w:trPr>
          <w:cantSplit/>
        </w:trPr>
        <w:tc>
          <w:tcPr>
            <w:tcW w:w="2437" w:type="pct"/>
            <w:shd w:val="clear" w:color="auto" w:fill="auto"/>
          </w:tcPr>
          <w:p w14:paraId="77416607" w14:textId="77777777" w:rsidR="008323DC" w:rsidRPr="00636969" w:rsidRDefault="008323DC" w:rsidP="008323DC">
            <w:pPr>
              <w:spacing w:before="60" w:after="60" w:line="240" w:lineRule="auto"/>
              <w:rPr>
                <w:rFonts w:cs="Arial"/>
                <w:sz w:val="18"/>
                <w:szCs w:val="18"/>
              </w:rPr>
            </w:pPr>
            <w:r w:rsidRPr="00636969">
              <w:rPr>
                <w:rFonts w:cs="Arial"/>
                <w:sz w:val="18"/>
                <w:szCs w:val="18"/>
              </w:rPr>
              <w:t>Be capable of controlling the level of harvest in the fishery using input and/or output controls.</w:t>
            </w:r>
          </w:p>
          <w:p w14:paraId="1EB80B0F" w14:textId="42B1B36D" w:rsidR="008323DC" w:rsidRPr="00636969" w:rsidRDefault="008323DC" w:rsidP="008323DC">
            <w:pPr>
              <w:spacing w:before="60" w:after="60" w:line="240" w:lineRule="auto"/>
              <w:rPr>
                <w:rFonts w:cs="Arial"/>
                <w:sz w:val="18"/>
                <w:szCs w:val="18"/>
              </w:rPr>
            </w:pPr>
          </w:p>
        </w:tc>
        <w:tc>
          <w:tcPr>
            <w:tcW w:w="2563" w:type="pct"/>
            <w:shd w:val="clear" w:color="auto" w:fill="92D050"/>
          </w:tcPr>
          <w:p w14:paraId="2F4C137C" w14:textId="77777777" w:rsidR="008323DC" w:rsidRPr="00E9484B" w:rsidRDefault="008323DC" w:rsidP="00025C53">
            <w:pPr>
              <w:spacing w:beforeLines="60" w:before="144" w:afterLines="60" w:after="144" w:line="240" w:lineRule="auto"/>
              <w:rPr>
                <w:rFonts w:cs="Arial"/>
                <w:b/>
                <w:sz w:val="18"/>
                <w:szCs w:val="18"/>
              </w:rPr>
            </w:pPr>
            <w:r w:rsidRPr="00E9484B">
              <w:rPr>
                <w:rFonts w:cs="Arial"/>
                <w:b/>
                <w:sz w:val="18"/>
                <w:szCs w:val="18"/>
              </w:rPr>
              <w:t>Meets</w:t>
            </w:r>
          </w:p>
          <w:p w14:paraId="149437FE" w14:textId="38BCD951" w:rsidR="008323DC" w:rsidRPr="00E9484B" w:rsidRDefault="008323DC" w:rsidP="00025C53">
            <w:pPr>
              <w:autoSpaceDE w:val="0"/>
              <w:autoSpaceDN w:val="0"/>
              <w:adjustRightInd w:val="0"/>
              <w:spacing w:beforeLines="60" w:before="144" w:afterLines="60" w:after="144" w:line="240" w:lineRule="auto"/>
              <w:rPr>
                <w:rFonts w:cs="Arial"/>
                <w:b/>
                <w:sz w:val="18"/>
                <w:szCs w:val="18"/>
              </w:rPr>
            </w:pPr>
            <w:r w:rsidRPr="00E9484B">
              <w:rPr>
                <w:rFonts w:cs="Arial"/>
                <w:sz w:val="18"/>
                <w:szCs w:val="18"/>
              </w:rPr>
              <w:t xml:space="preserve">The </w:t>
            </w:r>
            <w:r w:rsidR="00A14881">
              <w:rPr>
                <w:rFonts w:cs="Arial"/>
                <w:sz w:val="18"/>
                <w:szCs w:val="18"/>
              </w:rPr>
              <w:t>l</w:t>
            </w:r>
            <w:r w:rsidRPr="00E9484B">
              <w:rPr>
                <w:rFonts w:cs="Arial"/>
                <w:sz w:val="18"/>
                <w:szCs w:val="18"/>
              </w:rPr>
              <w:t>evel of harvest for commercial fishing is managed primarily through input controls including: limited entry, gear restrictions and spatial and temporal closures. Annual fishing effort is controlled through Individual Transferable Effort unit entitlements,</w:t>
            </w:r>
            <w:r>
              <w:rPr>
                <w:rFonts w:cs="Arial"/>
                <w:sz w:val="18"/>
                <w:szCs w:val="18"/>
              </w:rPr>
              <w:t xml:space="preserve"> and</w:t>
            </w:r>
            <w:r w:rsidRPr="00E9484B">
              <w:rPr>
                <w:rFonts w:cs="Arial"/>
                <w:sz w:val="18"/>
                <w:szCs w:val="18"/>
              </w:rPr>
              <w:t xml:space="preserve"> monitored by a satellite-based vessel monitoring system (VMS).</w:t>
            </w:r>
          </w:p>
          <w:p w14:paraId="0FD82E69" w14:textId="1534CABE" w:rsidR="008323DC" w:rsidRPr="00636969" w:rsidRDefault="008323DC" w:rsidP="00025C53">
            <w:pPr>
              <w:spacing w:beforeLines="60" w:before="144" w:afterLines="60" w:after="144" w:line="240" w:lineRule="auto"/>
              <w:rPr>
                <w:rFonts w:cs="Arial"/>
                <w:sz w:val="18"/>
                <w:szCs w:val="18"/>
              </w:rPr>
            </w:pPr>
            <w:r w:rsidRPr="00E9484B">
              <w:rPr>
                <w:rFonts w:cs="Arial"/>
                <w:sz w:val="18"/>
                <w:szCs w:val="18"/>
              </w:rPr>
              <w:t>The level of recreational and charter harvest is primarily managed through a mix of input and output controls including bag limits, possession limits and minimum legal length.</w:t>
            </w:r>
          </w:p>
        </w:tc>
      </w:tr>
      <w:tr w:rsidR="008323DC" w:rsidRPr="00636969" w14:paraId="1E480671" w14:textId="77777777" w:rsidTr="002B28B6">
        <w:trPr>
          <w:cantSplit/>
        </w:trPr>
        <w:tc>
          <w:tcPr>
            <w:tcW w:w="2437" w:type="pct"/>
            <w:shd w:val="clear" w:color="auto" w:fill="auto"/>
          </w:tcPr>
          <w:p w14:paraId="22F41D85" w14:textId="77777777" w:rsidR="008323DC" w:rsidRPr="00636969" w:rsidRDefault="008323DC" w:rsidP="008323DC">
            <w:pPr>
              <w:spacing w:before="60" w:after="60" w:line="240" w:lineRule="auto"/>
              <w:rPr>
                <w:rFonts w:cs="Arial"/>
                <w:sz w:val="18"/>
                <w:szCs w:val="18"/>
              </w:rPr>
            </w:pPr>
            <w:r w:rsidRPr="00636969">
              <w:rPr>
                <w:rFonts w:cs="Arial"/>
                <w:sz w:val="18"/>
                <w:szCs w:val="18"/>
              </w:rPr>
              <w:t>Contain the means of enforcing critical aspects of the management arrangements.</w:t>
            </w:r>
          </w:p>
          <w:p w14:paraId="086604CB" w14:textId="2B986CD8" w:rsidR="008323DC" w:rsidRPr="00636969" w:rsidRDefault="008323DC" w:rsidP="008323DC">
            <w:pPr>
              <w:spacing w:before="60" w:after="60" w:line="240" w:lineRule="auto"/>
              <w:rPr>
                <w:rFonts w:cs="Arial"/>
                <w:sz w:val="18"/>
                <w:szCs w:val="18"/>
              </w:rPr>
            </w:pPr>
          </w:p>
        </w:tc>
        <w:tc>
          <w:tcPr>
            <w:tcW w:w="2563" w:type="pct"/>
            <w:shd w:val="clear" w:color="auto" w:fill="92D050"/>
          </w:tcPr>
          <w:p w14:paraId="255288BB" w14:textId="77777777" w:rsidR="008323DC" w:rsidRPr="00E9484B" w:rsidRDefault="008323DC" w:rsidP="00025C53">
            <w:pPr>
              <w:spacing w:beforeLines="60" w:before="144" w:afterLines="60" w:after="144" w:line="240" w:lineRule="auto"/>
              <w:rPr>
                <w:rFonts w:cs="Arial"/>
                <w:b/>
                <w:sz w:val="18"/>
                <w:szCs w:val="18"/>
              </w:rPr>
            </w:pPr>
            <w:r w:rsidRPr="00E9484B">
              <w:rPr>
                <w:rFonts w:cs="Arial"/>
                <w:b/>
                <w:sz w:val="18"/>
                <w:szCs w:val="18"/>
              </w:rPr>
              <w:t>Meets</w:t>
            </w:r>
          </w:p>
          <w:p w14:paraId="44E84912" w14:textId="6A544021" w:rsidR="008323DC" w:rsidRPr="00636969" w:rsidRDefault="008323DC" w:rsidP="00025C53">
            <w:pPr>
              <w:spacing w:beforeLines="60" w:before="144" w:afterLines="60" w:after="144" w:line="240" w:lineRule="auto"/>
              <w:rPr>
                <w:rFonts w:cs="Arial"/>
                <w:sz w:val="18"/>
                <w:szCs w:val="18"/>
              </w:rPr>
            </w:pPr>
            <w:r w:rsidRPr="00E9484B">
              <w:rPr>
                <w:rFonts w:cs="Arial"/>
                <w:sz w:val="18"/>
                <w:szCs w:val="18"/>
              </w:rPr>
              <w:t xml:space="preserve">There are targeted and opportunistic on-land and at-sea inspections of vessels, gear, authorisations and catch. The majority of enforcement effort is applied to ensure fishers’ </w:t>
            </w:r>
            <w:r>
              <w:rPr>
                <w:rFonts w:cs="Arial"/>
                <w:sz w:val="18"/>
                <w:szCs w:val="18"/>
              </w:rPr>
              <w:t>effort is</w:t>
            </w:r>
            <w:r w:rsidRPr="00E9484B">
              <w:rPr>
                <w:rFonts w:cs="Arial"/>
                <w:sz w:val="18"/>
                <w:szCs w:val="18"/>
              </w:rPr>
              <w:t xml:space="preserve"> </w:t>
            </w:r>
            <w:r>
              <w:rPr>
                <w:rFonts w:cs="Arial"/>
                <w:sz w:val="18"/>
                <w:szCs w:val="18"/>
              </w:rPr>
              <w:t xml:space="preserve">maintained </w:t>
            </w:r>
            <w:r w:rsidRPr="00E9484B">
              <w:rPr>
                <w:rFonts w:cs="Arial"/>
                <w:sz w:val="18"/>
                <w:szCs w:val="18"/>
              </w:rPr>
              <w:t xml:space="preserve">within their entitlements. Aerial surveillance and a </w:t>
            </w:r>
            <w:r>
              <w:rPr>
                <w:rFonts w:cs="Arial"/>
                <w:sz w:val="18"/>
                <w:szCs w:val="18"/>
              </w:rPr>
              <w:t>VMS</w:t>
            </w:r>
            <w:r w:rsidRPr="00E9484B">
              <w:rPr>
                <w:rFonts w:cs="Arial"/>
                <w:sz w:val="18"/>
                <w:szCs w:val="18"/>
              </w:rPr>
              <w:t xml:space="preserve"> is also used for this fishery.</w:t>
            </w:r>
          </w:p>
        </w:tc>
      </w:tr>
      <w:tr w:rsidR="008323DC" w:rsidRPr="00636969" w14:paraId="050DB205" w14:textId="77777777" w:rsidTr="002B28B6">
        <w:trPr>
          <w:cantSplit/>
        </w:trPr>
        <w:tc>
          <w:tcPr>
            <w:tcW w:w="2437" w:type="pct"/>
            <w:shd w:val="clear" w:color="auto" w:fill="auto"/>
          </w:tcPr>
          <w:p w14:paraId="0A1D3E47" w14:textId="77777777" w:rsidR="008323DC" w:rsidRPr="00636969" w:rsidRDefault="008323DC" w:rsidP="008323DC">
            <w:pPr>
              <w:spacing w:before="60" w:after="60" w:line="240" w:lineRule="auto"/>
              <w:rPr>
                <w:rFonts w:cs="Arial"/>
                <w:sz w:val="18"/>
                <w:szCs w:val="18"/>
              </w:rPr>
            </w:pPr>
            <w:r w:rsidRPr="00636969">
              <w:rPr>
                <w:rFonts w:cs="Arial"/>
                <w:sz w:val="18"/>
                <w:szCs w:val="18"/>
              </w:rPr>
              <w:t>Provide for the periodic review of the performance of the fishery management arrangements and the management strategies, objectives and criteria.</w:t>
            </w:r>
          </w:p>
          <w:p w14:paraId="4C2BDACB" w14:textId="0F524F03" w:rsidR="008323DC" w:rsidRPr="00636969" w:rsidRDefault="008323DC" w:rsidP="008323DC">
            <w:pPr>
              <w:spacing w:before="60" w:after="60" w:line="240" w:lineRule="auto"/>
              <w:rPr>
                <w:rFonts w:cs="Arial"/>
                <w:sz w:val="18"/>
                <w:szCs w:val="18"/>
              </w:rPr>
            </w:pPr>
          </w:p>
        </w:tc>
        <w:tc>
          <w:tcPr>
            <w:tcW w:w="2563" w:type="pct"/>
            <w:shd w:val="clear" w:color="auto" w:fill="92D050"/>
          </w:tcPr>
          <w:p w14:paraId="3D2D15CB" w14:textId="77777777" w:rsidR="008323DC" w:rsidRDefault="008323DC" w:rsidP="00025C53">
            <w:pPr>
              <w:spacing w:beforeLines="60" w:before="144" w:afterLines="60" w:after="144" w:line="240" w:lineRule="auto"/>
              <w:rPr>
                <w:rFonts w:cs="Arial"/>
                <w:b/>
                <w:sz w:val="18"/>
                <w:szCs w:val="18"/>
              </w:rPr>
            </w:pPr>
            <w:r>
              <w:rPr>
                <w:rFonts w:cs="Arial"/>
                <w:b/>
                <w:sz w:val="18"/>
                <w:szCs w:val="18"/>
              </w:rPr>
              <w:t>Meets</w:t>
            </w:r>
          </w:p>
          <w:p w14:paraId="38969CE4" w14:textId="3BBDEAEB" w:rsidR="008323DC" w:rsidRPr="00636969" w:rsidRDefault="008323DC" w:rsidP="00025C53">
            <w:pPr>
              <w:spacing w:beforeLines="60" w:before="144" w:afterLines="60" w:after="144" w:line="240" w:lineRule="auto"/>
              <w:rPr>
                <w:rFonts w:cs="Arial"/>
                <w:sz w:val="18"/>
                <w:szCs w:val="18"/>
              </w:rPr>
            </w:pPr>
            <w:r>
              <w:rPr>
                <w:rFonts w:cs="Arial"/>
                <w:sz w:val="18"/>
                <w:szCs w:val="18"/>
              </w:rPr>
              <w:t>The fishery’s performance is reviewed annually and reported in the annual State of the Fisheries</w:t>
            </w:r>
            <w:r w:rsidRPr="00255B7B">
              <w:rPr>
                <w:rFonts w:cs="Arial"/>
                <w:sz w:val="18"/>
                <w:szCs w:val="18"/>
                <w:lang w:eastAsia="en-AU"/>
              </w:rPr>
              <w:t xml:space="preserve"> and Aquatic Resources</w:t>
            </w:r>
            <w:r>
              <w:rPr>
                <w:rFonts w:cs="Arial"/>
                <w:sz w:val="18"/>
                <w:szCs w:val="18"/>
              </w:rPr>
              <w:t xml:space="preserve"> report (</w:t>
            </w:r>
            <w:r w:rsidR="00A14881" w:rsidRPr="00E9484B">
              <w:rPr>
                <w:rFonts w:cs="Arial"/>
                <w:sz w:val="18"/>
                <w:szCs w:val="18"/>
              </w:rPr>
              <w:t>link </w:t>
            </w:r>
            <w:r w:rsidR="00A14881">
              <w:rPr>
                <w:rFonts w:cs="Arial"/>
                <w:sz w:val="18"/>
                <w:szCs w:val="18"/>
              </w:rPr>
              <w:t>accessible</w:t>
            </w:r>
            <w:r w:rsidR="00A14881" w:rsidRPr="00E9484B">
              <w:rPr>
                <w:rFonts w:cs="Arial"/>
                <w:sz w:val="18"/>
                <w:szCs w:val="18"/>
              </w:rPr>
              <w:t xml:space="preserve"> in </w:t>
            </w:r>
            <w:r w:rsidR="00A14881">
              <w:rPr>
                <w:rFonts w:cs="Arial"/>
                <w:sz w:val="18"/>
                <w:szCs w:val="18"/>
              </w:rPr>
              <w:t>Section 1: Notes</w:t>
            </w:r>
            <w:r>
              <w:rPr>
                <w:rFonts w:cs="Arial"/>
                <w:sz w:val="18"/>
                <w:szCs w:val="18"/>
              </w:rPr>
              <w:t>).</w:t>
            </w:r>
          </w:p>
        </w:tc>
      </w:tr>
      <w:tr w:rsidR="008323DC" w:rsidRPr="00636969" w14:paraId="7F16FB15" w14:textId="77777777" w:rsidTr="002B28B6">
        <w:trPr>
          <w:cantSplit/>
        </w:trPr>
        <w:tc>
          <w:tcPr>
            <w:tcW w:w="2437" w:type="pct"/>
            <w:shd w:val="clear" w:color="auto" w:fill="auto"/>
          </w:tcPr>
          <w:p w14:paraId="79731F76" w14:textId="29EA54CF" w:rsidR="008323DC" w:rsidRPr="00636969" w:rsidRDefault="008323DC" w:rsidP="004C4901">
            <w:pPr>
              <w:spacing w:before="60" w:after="60" w:line="240" w:lineRule="auto"/>
              <w:rPr>
                <w:rFonts w:cs="Arial"/>
                <w:sz w:val="18"/>
                <w:szCs w:val="18"/>
              </w:rPr>
            </w:pPr>
            <w:r w:rsidRPr="00636969">
              <w:rPr>
                <w:rFonts w:cs="Arial"/>
                <w:sz w:val="18"/>
                <w:szCs w:val="18"/>
              </w:rPr>
              <w:t>Be capable of assessing, monitoring and avoiding, remedying or mitigating any adverse impacts on the wider marine ecosystem in which the target species lives and the fishery operates.</w:t>
            </w:r>
          </w:p>
        </w:tc>
        <w:tc>
          <w:tcPr>
            <w:tcW w:w="2563" w:type="pct"/>
            <w:shd w:val="clear" w:color="auto" w:fill="92D050"/>
          </w:tcPr>
          <w:p w14:paraId="61AF5DC9" w14:textId="77777777" w:rsidR="008323DC" w:rsidRPr="00074473" w:rsidRDefault="008323DC" w:rsidP="00025C53">
            <w:pPr>
              <w:autoSpaceDE w:val="0"/>
              <w:autoSpaceDN w:val="0"/>
              <w:adjustRightInd w:val="0"/>
              <w:spacing w:beforeLines="60" w:before="144" w:afterLines="60" w:after="144" w:line="240" w:lineRule="auto"/>
              <w:rPr>
                <w:rFonts w:cs="Arial"/>
                <w:b/>
                <w:sz w:val="18"/>
                <w:szCs w:val="18"/>
              </w:rPr>
            </w:pPr>
            <w:r w:rsidRPr="00074473">
              <w:rPr>
                <w:rFonts w:cs="Arial"/>
                <w:b/>
                <w:sz w:val="18"/>
                <w:szCs w:val="18"/>
              </w:rPr>
              <w:t xml:space="preserve">Meets </w:t>
            </w:r>
          </w:p>
          <w:p w14:paraId="4EB133A4" w14:textId="36768E56" w:rsidR="008323DC" w:rsidRPr="00636969" w:rsidRDefault="008323DC" w:rsidP="005930A8">
            <w:pPr>
              <w:pStyle w:val="BodyText1"/>
              <w:spacing w:beforeLines="60" w:before="144" w:afterLines="60" w:after="144" w:line="240" w:lineRule="auto"/>
              <w:jc w:val="left"/>
              <w:rPr>
                <w:rFonts w:cs="Arial"/>
                <w:sz w:val="18"/>
                <w:szCs w:val="18"/>
              </w:rPr>
            </w:pPr>
            <w:r w:rsidRPr="00EB4BE1">
              <w:rPr>
                <w:rFonts w:cs="Arial"/>
                <w:sz w:val="18"/>
                <w:szCs w:val="18"/>
              </w:rPr>
              <w:t>A periodic risk assessment process is used which considers data collection, monitoring needs and management actions</w:t>
            </w:r>
            <w:r>
              <w:rPr>
                <w:rFonts w:cs="Arial"/>
                <w:sz w:val="18"/>
                <w:szCs w:val="18"/>
              </w:rPr>
              <w:t>,</w:t>
            </w:r>
            <w:r w:rsidRPr="00EB4BE1">
              <w:rPr>
                <w:rFonts w:cs="Arial"/>
                <w:sz w:val="18"/>
                <w:szCs w:val="18"/>
              </w:rPr>
              <w:t xml:space="preserve"> to assist in mitigating any adverse impacts to the marine</w:t>
            </w:r>
            <w:r w:rsidR="005930A8">
              <w:rPr>
                <w:rFonts w:cs="Arial"/>
                <w:sz w:val="18"/>
                <w:szCs w:val="18"/>
              </w:rPr>
              <w:t> </w:t>
            </w:r>
            <w:r w:rsidRPr="00EB4BE1">
              <w:rPr>
                <w:rFonts w:cs="Arial"/>
                <w:sz w:val="18"/>
                <w:szCs w:val="18"/>
              </w:rPr>
              <w:t>ecosystem.</w:t>
            </w:r>
          </w:p>
        </w:tc>
      </w:tr>
      <w:tr w:rsidR="008323DC" w:rsidRPr="00636969" w14:paraId="257A30C9" w14:textId="77777777" w:rsidTr="002B28B6">
        <w:trPr>
          <w:cantSplit/>
        </w:trPr>
        <w:tc>
          <w:tcPr>
            <w:tcW w:w="2437" w:type="pct"/>
            <w:shd w:val="clear" w:color="auto" w:fill="auto"/>
          </w:tcPr>
          <w:p w14:paraId="2FAB5309" w14:textId="288A09FD" w:rsidR="008323DC" w:rsidRPr="00636969" w:rsidRDefault="008323DC" w:rsidP="004C4901">
            <w:pPr>
              <w:spacing w:before="60" w:after="120" w:line="240" w:lineRule="auto"/>
              <w:rPr>
                <w:rFonts w:cs="Arial"/>
                <w:sz w:val="18"/>
                <w:szCs w:val="18"/>
              </w:rPr>
            </w:pPr>
            <w:r w:rsidRPr="00636969">
              <w:rPr>
                <w:rFonts w:cs="Arial"/>
                <w:sz w:val="18"/>
                <w:szCs w:val="18"/>
              </w:rPr>
              <w:t>Requires compliance with relevant threat abatement plans, recovery plans, the National Policy on Fisheries Bycatch, and bycatch action strategies developed under the policy.</w:t>
            </w:r>
          </w:p>
        </w:tc>
        <w:tc>
          <w:tcPr>
            <w:tcW w:w="2563" w:type="pct"/>
            <w:shd w:val="clear" w:color="auto" w:fill="92D050"/>
          </w:tcPr>
          <w:p w14:paraId="67ED26DA" w14:textId="77777777" w:rsidR="008323DC" w:rsidRDefault="008323DC" w:rsidP="00025C53">
            <w:pPr>
              <w:spacing w:beforeLines="60" w:before="144" w:afterLines="60" w:after="144" w:line="240" w:lineRule="auto"/>
              <w:rPr>
                <w:rFonts w:cs="Arial"/>
                <w:b/>
                <w:sz w:val="18"/>
                <w:szCs w:val="18"/>
              </w:rPr>
            </w:pPr>
            <w:r>
              <w:rPr>
                <w:rFonts w:cs="Arial"/>
                <w:b/>
                <w:sz w:val="18"/>
                <w:szCs w:val="18"/>
              </w:rPr>
              <w:t>Meets</w:t>
            </w:r>
          </w:p>
          <w:p w14:paraId="5E4F5B9B" w14:textId="1F263ADF" w:rsidR="008323DC" w:rsidRPr="00636969" w:rsidRDefault="008323DC" w:rsidP="00025C53">
            <w:pPr>
              <w:spacing w:beforeLines="60" w:before="144" w:afterLines="60" w:after="144" w:line="240" w:lineRule="auto"/>
              <w:rPr>
                <w:rFonts w:cs="Arial"/>
                <w:sz w:val="18"/>
                <w:szCs w:val="18"/>
              </w:rPr>
            </w:pPr>
            <w:r>
              <w:rPr>
                <w:rFonts w:cs="Arial"/>
                <w:sz w:val="18"/>
                <w:szCs w:val="18"/>
              </w:rPr>
              <w:t>The WA Pilbara Fish Trawl</w:t>
            </w:r>
            <w:r w:rsidR="00811264">
              <w:rPr>
                <w:rFonts w:cs="Arial"/>
                <w:sz w:val="18"/>
                <w:szCs w:val="18"/>
              </w:rPr>
              <w:t xml:space="preserve"> (Interim) Managed</w:t>
            </w:r>
            <w:r>
              <w:rPr>
                <w:rFonts w:cs="Arial"/>
                <w:sz w:val="18"/>
                <w:szCs w:val="18"/>
              </w:rPr>
              <w:t xml:space="preserve"> Fishery</w:t>
            </w:r>
            <w:r w:rsidRPr="00D51A2A">
              <w:rPr>
                <w:rFonts w:cs="Arial"/>
                <w:sz w:val="18"/>
                <w:szCs w:val="18"/>
              </w:rPr>
              <w:t xml:space="preserve"> is compliant with relevant Commonwealth plans and policies.</w:t>
            </w:r>
          </w:p>
        </w:tc>
      </w:tr>
    </w:tbl>
    <w:p w14:paraId="45775D68" w14:textId="77777777" w:rsidR="002B28B6" w:rsidRDefault="002B28B6">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7599"/>
      </w:tblGrid>
      <w:tr w:rsidR="00885298" w:rsidRPr="004649FA" w14:paraId="4C167BCF" w14:textId="77777777" w:rsidTr="00730A93">
        <w:trPr>
          <w:cantSplit/>
        </w:trPr>
        <w:tc>
          <w:tcPr>
            <w:tcW w:w="5000" w:type="pct"/>
            <w:gridSpan w:val="2"/>
            <w:shd w:val="clear" w:color="auto" w:fill="92CDDC"/>
          </w:tcPr>
          <w:p w14:paraId="5BAE62F0" w14:textId="48E99EA1" w:rsidR="00885298" w:rsidRPr="004649FA" w:rsidRDefault="00885298" w:rsidP="00134108">
            <w:pPr>
              <w:autoSpaceDE w:val="0"/>
              <w:autoSpaceDN w:val="0"/>
              <w:adjustRightInd w:val="0"/>
              <w:spacing w:after="0" w:line="240" w:lineRule="auto"/>
              <w:rPr>
                <w:rFonts w:cs="Arial"/>
                <w:b/>
                <w:bCs/>
                <w:sz w:val="20"/>
                <w:szCs w:val="20"/>
              </w:rPr>
            </w:pPr>
            <w:r w:rsidRPr="004649FA">
              <w:rPr>
                <w:rFonts w:cs="Arial"/>
                <w:b/>
                <w:bCs/>
                <w:sz w:val="20"/>
                <w:szCs w:val="20"/>
              </w:rPr>
              <w:lastRenderedPageBreak/>
              <w:t xml:space="preserve">PRINCIPLE 1 - </w:t>
            </w:r>
            <w:r w:rsidRPr="004649F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4649FA">
              <w:rPr>
                <w:rFonts w:cs="Arial"/>
                <w:b/>
                <w:bCs/>
                <w:sz w:val="20"/>
                <w:szCs w:val="20"/>
              </w:rPr>
              <w:t xml:space="preserve">. </w:t>
            </w:r>
          </w:p>
        </w:tc>
      </w:tr>
      <w:tr w:rsidR="00885298" w:rsidRPr="004649FA" w14:paraId="1B4867E2" w14:textId="77777777" w:rsidTr="00730A93">
        <w:trPr>
          <w:cantSplit/>
        </w:trPr>
        <w:tc>
          <w:tcPr>
            <w:tcW w:w="5000" w:type="pct"/>
            <w:gridSpan w:val="2"/>
            <w:shd w:val="clear" w:color="auto" w:fill="B6DDE8"/>
          </w:tcPr>
          <w:p w14:paraId="1598A040" w14:textId="0115D611" w:rsidR="00885298" w:rsidRPr="004649FA" w:rsidRDefault="00885298" w:rsidP="00134108">
            <w:pPr>
              <w:spacing w:after="0" w:line="240" w:lineRule="auto"/>
              <w:rPr>
                <w:rFonts w:cs="Arial"/>
                <w:b/>
                <w:bCs/>
                <w:sz w:val="20"/>
                <w:szCs w:val="20"/>
              </w:rPr>
            </w:pPr>
            <w:r w:rsidRPr="004649FA">
              <w:rPr>
                <w:rFonts w:cs="Arial"/>
                <w:b/>
                <w:bCs/>
                <w:sz w:val="20"/>
                <w:szCs w:val="20"/>
              </w:rPr>
              <w:t xml:space="preserve">Objective 1 - </w:t>
            </w:r>
            <w:r w:rsidRPr="004649FA">
              <w:rPr>
                <w:rFonts w:cs="Arial"/>
                <w:sz w:val="20"/>
                <w:szCs w:val="20"/>
              </w:rPr>
              <w:t>The fishery shall be conducted at catch levels that maintain ecologically viable stock levels at an agreed point or range, with ac</w:t>
            </w:r>
            <w:r w:rsidR="006B6EF9" w:rsidRPr="004649FA">
              <w:rPr>
                <w:rFonts w:cs="Arial"/>
                <w:sz w:val="20"/>
                <w:szCs w:val="20"/>
              </w:rPr>
              <w:t>ceptable levels of probability.</w:t>
            </w:r>
          </w:p>
        </w:tc>
      </w:tr>
      <w:tr w:rsidR="00885298" w:rsidRPr="004649FA" w14:paraId="1CCDF312" w14:textId="77777777" w:rsidTr="00730A93">
        <w:trPr>
          <w:cantSplit/>
        </w:trPr>
        <w:tc>
          <w:tcPr>
            <w:tcW w:w="5000" w:type="pct"/>
            <w:gridSpan w:val="2"/>
            <w:shd w:val="clear" w:color="auto" w:fill="DAEEF3"/>
          </w:tcPr>
          <w:p w14:paraId="43C5F828" w14:textId="77777777" w:rsidR="00885298" w:rsidRPr="004649FA" w:rsidRDefault="00885298" w:rsidP="00134108">
            <w:pPr>
              <w:spacing w:after="0" w:line="240" w:lineRule="auto"/>
              <w:rPr>
                <w:rFonts w:cs="Arial"/>
                <w:b/>
                <w:bCs/>
                <w:i/>
                <w:iCs/>
                <w:sz w:val="20"/>
                <w:szCs w:val="20"/>
              </w:rPr>
            </w:pPr>
            <w:r w:rsidRPr="004649FA">
              <w:rPr>
                <w:rFonts w:cs="Arial"/>
                <w:b/>
                <w:bCs/>
                <w:i/>
                <w:iCs/>
                <w:sz w:val="20"/>
                <w:szCs w:val="20"/>
              </w:rPr>
              <w:t xml:space="preserve">Information requirements </w:t>
            </w:r>
          </w:p>
        </w:tc>
      </w:tr>
      <w:tr w:rsidR="00D7609D" w:rsidRPr="004649FA" w14:paraId="40E94611" w14:textId="77777777" w:rsidTr="002B28B6">
        <w:trPr>
          <w:cantSplit/>
        </w:trPr>
        <w:tc>
          <w:tcPr>
            <w:tcW w:w="2437" w:type="pct"/>
          </w:tcPr>
          <w:p w14:paraId="144AC722" w14:textId="626FE5E9" w:rsidR="00D7609D" w:rsidRDefault="00D7609D" w:rsidP="00D7609D">
            <w:pPr>
              <w:spacing w:before="60" w:after="60" w:line="240" w:lineRule="auto"/>
              <w:rPr>
                <w:rFonts w:cs="Arial"/>
                <w:sz w:val="18"/>
                <w:szCs w:val="18"/>
              </w:rPr>
            </w:pPr>
            <w:r w:rsidRPr="004649FA">
              <w:rPr>
                <w:rFonts w:cs="Arial"/>
                <w:b/>
                <w:bCs/>
                <w:i/>
                <w:iCs/>
                <w:sz w:val="18"/>
                <w:szCs w:val="18"/>
              </w:rPr>
              <w:t xml:space="preserve">1.1.1 </w:t>
            </w:r>
            <w:r w:rsidRPr="004649FA">
              <w:rPr>
                <w:rFonts w:cs="Arial"/>
                <w:sz w:val="18"/>
                <w:szCs w:val="18"/>
              </w:rPr>
              <w:t>There is a reliable information collection system in place appropriate to the scale of the fishery. The level of data collection should be based upon an appropriate mix of fishery independent and dependent research and monitoring.</w:t>
            </w:r>
          </w:p>
          <w:p w14:paraId="31C44E87" w14:textId="67073DC3" w:rsidR="00D7609D" w:rsidRPr="004649FA" w:rsidRDefault="00D7609D" w:rsidP="00D7609D">
            <w:pPr>
              <w:spacing w:before="60" w:after="60" w:line="240" w:lineRule="auto"/>
              <w:rPr>
                <w:rFonts w:cs="Arial"/>
                <w:sz w:val="18"/>
                <w:szCs w:val="18"/>
              </w:rPr>
            </w:pPr>
          </w:p>
        </w:tc>
        <w:tc>
          <w:tcPr>
            <w:tcW w:w="2563" w:type="pct"/>
            <w:shd w:val="clear" w:color="auto" w:fill="92D050"/>
          </w:tcPr>
          <w:p w14:paraId="482D2EB5" w14:textId="77777777" w:rsidR="00D7609D" w:rsidRPr="00030705" w:rsidRDefault="00D7609D" w:rsidP="00025C53">
            <w:pPr>
              <w:spacing w:beforeLines="60" w:before="144" w:afterLines="60" w:after="144" w:line="240" w:lineRule="auto"/>
              <w:rPr>
                <w:rFonts w:cs="Arial"/>
                <w:b/>
                <w:sz w:val="18"/>
                <w:szCs w:val="18"/>
              </w:rPr>
            </w:pPr>
            <w:r>
              <w:rPr>
                <w:rFonts w:cs="Arial"/>
                <w:b/>
                <w:sz w:val="18"/>
                <w:szCs w:val="18"/>
              </w:rPr>
              <w:t>M</w:t>
            </w:r>
            <w:r w:rsidRPr="00030705">
              <w:rPr>
                <w:rFonts w:cs="Arial"/>
                <w:b/>
                <w:sz w:val="18"/>
                <w:szCs w:val="18"/>
              </w:rPr>
              <w:t>eets</w:t>
            </w:r>
          </w:p>
          <w:p w14:paraId="4D7948C3" w14:textId="10EF33F4" w:rsidR="00D7609D" w:rsidRPr="004649FA" w:rsidRDefault="00D7609D" w:rsidP="0075041B">
            <w:pPr>
              <w:spacing w:beforeLines="60" w:before="144" w:afterLines="60" w:after="144" w:line="240" w:lineRule="auto"/>
              <w:rPr>
                <w:rFonts w:cs="Arial"/>
                <w:sz w:val="18"/>
                <w:szCs w:val="18"/>
              </w:rPr>
            </w:pPr>
            <w:r>
              <w:rPr>
                <w:rFonts w:cs="Arial"/>
                <w:sz w:val="18"/>
                <w:szCs w:val="18"/>
              </w:rPr>
              <w:t>Statutory d</w:t>
            </w:r>
            <w:r w:rsidRPr="00E46563">
              <w:rPr>
                <w:rFonts w:cs="Arial"/>
                <w:sz w:val="18"/>
                <w:szCs w:val="18"/>
              </w:rPr>
              <w:t>aily logbooks</w:t>
            </w:r>
            <w:r>
              <w:rPr>
                <w:rFonts w:cs="Arial"/>
                <w:sz w:val="18"/>
                <w:szCs w:val="18"/>
              </w:rPr>
              <w:t xml:space="preserve"> must be completed. </w:t>
            </w:r>
            <w:r w:rsidR="00B665ED">
              <w:rPr>
                <w:rFonts w:cs="Arial"/>
                <w:sz w:val="18"/>
                <w:szCs w:val="18"/>
              </w:rPr>
              <w:t xml:space="preserve">Analysis of data from trial </w:t>
            </w:r>
            <w:r w:rsidR="00B665ED" w:rsidRPr="00455F98">
              <w:rPr>
                <w:rFonts w:cs="Arial"/>
                <w:sz w:val="18"/>
                <w:szCs w:val="18"/>
              </w:rPr>
              <w:t>observer program</w:t>
            </w:r>
            <w:r w:rsidR="00B665ED">
              <w:rPr>
                <w:rFonts w:cs="Arial"/>
                <w:sz w:val="18"/>
                <w:szCs w:val="18"/>
              </w:rPr>
              <w:t>s</w:t>
            </w:r>
            <w:r w:rsidR="00B665ED" w:rsidRPr="00455F98">
              <w:rPr>
                <w:rFonts w:cs="Arial"/>
                <w:sz w:val="18"/>
                <w:szCs w:val="18"/>
              </w:rPr>
              <w:t xml:space="preserve"> </w:t>
            </w:r>
            <w:r w:rsidR="00B665ED">
              <w:rPr>
                <w:rFonts w:cs="Arial"/>
                <w:sz w:val="18"/>
                <w:szCs w:val="18"/>
              </w:rPr>
              <w:t xml:space="preserve">in 2012 and 2016 </w:t>
            </w:r>
            <w:r w:rsidR="00B665ED" w:rsidRPr="00455F98">
              <w:rPr>
                <w:rFonts w:cs="Arial"/>
                <w:sz w:val="18"/>
                <w:szCs w:val="18"/>
              </w:rPr>
              <w:t>determined that total bycatch of protected species were within the range reported through logbooks annually, from 2007 to 2017.</w:t>
            </w:r>
          </w:p>
        </w:tc>
      </w:tr>
      <w:tr w:rsidR="00885298" w:rsidRPr="004649FA" w14:paraId="24E6F4E0" w14:textId="77777777" w:rsidTr="00730A93">
        <w:trPr>
          <w:cantSplit/>
        </w:trPr>
        <w:tc>
          <w:tcPr>
            <w:tcW w:w="5000" w:type="pct"/>
            <w:gridSpan w:val="2"/>
            <w:shd w:val="clear" w:color="auto" w:fill="DAEEF3"/>
          </w:tcPr>
          <w:p w14:paraId="5031E339" w14:textId="3C131BA7" w:rsidR="00885298" w:rsidRPr="004649FA" w:rsidRDefault="002B28B6" w:rsidP="00134108">
            <w:pPr>
              <w:spacing w:after="0" w:line="240" w:lineRule="auto"/>
              <w:rPr>
                <w:rFonts w:cs="Arial"/>
                <w:b/>
                <w:bCs/>
                <w:i/>
                <w:iCs/>
                <w:sz w:val="20"/>
                <w:szCs w:val="20"/>
              </w:rPr>
            </w:pPr>
            <w:r>
              <w:br w:type="page"/>
            </w:r>
            <w:r w:rsidR="00885298" w:rsidRPr="004649FA">
              <w:rPr>
                <w:rFonts w:cs="Arial"/>
                <w:b/>
                <w:bCs/>
                <w:i/>
                <w:iCs/>
                <w:sz w:val="20"/>
                <w:szCs w:val="20"/>
              </w:rPr>
              <w:t xml:space="preserve">Assessment </w:t>
            </w:r>
          </w:p>
        </w:tc>
      </w:tr>
      <w:tr w:rsidR="00FE47C2" w:rsidRPr="004649FA" w14:paraId="4FB3EA8F" w14:textId="77777777" w:rsidTr="002B28B6">
        <w:trPr>
          <w:cantSplit/>
        </w:trPr>
        <w:tc>
          <w:tcPr>
            <w:tcW w:w="2437" w:type="pct"/>
          </w:tcPr>
          <w:p w14:paraId="2096A75F" w14:textId="77777777" w:rsidR="00FE47C2" w:rsidRDefault="00FE47C2" w:rsidP="00FE47C2">
            <w:pPr>
              <w:spacing w:before="60" w:after="60" w:line="240" w:lineRule="auto"/>
              <w:rPr>
                <w:rFonts w:cs="Arial"/>
                <w:sz w:val="18"/>
                <w:szCs w:val="18"/>
              </w:rPr>
            </w:pPr>
            <w:r w:rsidRPr="004649FA">
              <w:rPr>
                <w:rFonts w:cs="Arial"/>
                <w:b/>
                <w:bCs/>
                <w:i/>
                <w:iCs/>
                <w:sz w:val="18"/>
                <w:szCs w:val="18"/>
              </w:rPr>
              <w:t xml:space="preserve">1.1.2 </w:t>
            </w:r>
            <w:r w:rsidRPr="004649FA">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619918D7" w14:textId="6B8CE0D2" w:rsidR="00FE47C2" w:rsidRPr="004649FA" w:rsidRDefault="00FE47C2" w:rsidP="00FE47C2">
            <w:pPr>
              <w:spacing w:before="60" w:after="60" w:line="240" w:lineRule="auto"/>
              <w:rPr>
                <w:rFonts w:cs="Arial"/>
                <w:sz w:val="18"/>
                <w:szCs w:val="18"/>
              </w:rPr>
            </w:pPr>
          </w:p>
        </w:tc>
        <w:tc>
          <w:tcPr>
            <w:tcW w:w="2563" w:type="pct"/>
            <w:shd w:val="clear" w:color="auto" w:fill="92D050"/>
          </w:tcPr>
          <w:p w14:paraId="68E1AB7A" w14:textId="77777777" w:rsidR="00FE47C2" w:rsidRPr="00AD53DF" w:rsidRDefault="00FE47C2" w:rsidP="00025C53">
            <w:pPr>
              <w:pStyle w:val="ListParagraph"/>
              <w:numPr>
                <w:ilvl w:val="0"/>
                <w:numId w:val="0"/>
              </w:numPr>
              <w:autoSpaceDE w:val="0"/>
              <w:autoSpaceDN w:val="0"/>
              <w:adjustRightInd w:val="0"/>
              <w:spacing w:beforeLines="60" w:before="144" w:afterLines="60" w:after="144" w:line="240" w:lineRule="auto"/>
              <w:rPr>
                <w:rFonts w:cs="Arial"/>
                <w:b/>
                <w:sz w:val="18"/>
                <w:szCs w:val="18"/>
              </w:rPr>
            </w:pPr>
            <w:r w:rsidRPr="00AD53DF">
              <w:rPr>
                <w:rFonts w:cs="Arial"/>
                <w:b/>
                <w:sz w:val="18"/>
                <w:szCs w:val="18"/>
              </w:rPr>
              <w:t>Meets</w:t>
            </w:r>
          </w:p>
          <w:p w14:paraId="347C5EC2" w14:textId="77777777" w:rsidR="00FE47C2" w:rsidRDefault="00FE47C2" w:rsidP="00025C53">
            <w:pPr>
              <w:pStyle w:val="ListParagraph"/>
              <w:numPr>
                <w:ilvl w:val="0"/>
                <w:numId w:val="0"/>
              </w:numPr>
              <w:autoSpaceDE w:val="0"/>
              <w:autoSpaceDN w:val="0"/>
              <w:adjustRightInd w:val="0"/>
              <w:spacing w:beforeLines="60" w:before="144" w:afterLines="60" w:after="144" w:line="240" w:lineRule="auto"/>
              <w:rPr>
                <w:rFonts w:cs="Arial"/>
                <w:sz w:val="18"/>
                <w:szCs w:val="18"/>
              </w:rPr>
            </w:pPr>
            <w:r>
              <w:rPr>
                <w:rFonts w:cs="Arial"/>
                <w:sz w:val="18"/>
                <w:szCs w:val="18"/>
              </w:rPr>
              <w:t xml:space="preserve">Given the variety </w:t>
            </w:r>
            <w:r w:rsidRPr="00276031">
              <w:rPr>
                <w:rFonts w:cs="Arial"/>
                <w:sz w:val="18"/>
                <w:szCs w:val="18"/>
              </w:rPr>
              <w:t xml:space="preserve">of </w:t>
            </w:r>
            <w:r>
              <w:rPr>
                <w:rFonts w:cs="Arial"/>
                <w:sz w:val="18"/>
                <w:szCs w:val="18"/>
              </w:rPr>
              <w:t xml:space="preserve">fish </w:t>
            </w:r>
            <w:r w:rsidRPr="00276031">
              <w:rPr>
                <w:rFonts w:cs="Arial"/>
                <w:sz w:val="18"/>
                <w:szCs w:val="18"/>
              </w:rPr>
              <w:t xml:space="preserve">species </w:t>
            </w:r>
            <w:r>
              <w:rPr>
                <w:rFonts w:cs="Arial"/>
                <w:sz w:val="18"/>
                <w:szCs w:val="18"/>
              </w:rPr>
              <w:t xml:space="preserve">harvested </w:t>
            </w:r>
            <w:r w:rsidRPr="00276031">
              <w:rPr>
                <w:rFonts w:cs="Arial"/>
                <w:sz w:val="18"/>
                <w:szCs w:val="18"/>
              </w:rPr>
              <w:t xml:space="preserve">in the Pilbara area, indicator species are used to determine </w:t>
            </w:r>
            <w:r>
              <w:rPr>
                <w:rFonts w:cs="Arial"/>
                <w:sz w:val="18"/>
                <w:szCs w:val="18"/>
              </w:rPr>
              <w:t xml:space="preserve">the </w:t>
            </w:r>
            <w:r w:rsidRPr="00276031">
              <w:rPr>
                <w:rFonts w:cs="Arial"/>
                <w:sz w:val="18"/>
                <w:szCs w:val="18"/>
              </w:rPr>
              <w:t>overall resource stock status and sustainability levels. The three</w:t>
            </w:r>
            <w:r>
              <w:rPr>
                <w:rFonts w:cs="Arial"/>
                <w:sz w:val="18"/>
                <w:szCs w:val="18"/>
              </w:rPr>
              <w:t xml:space="preserve"> main</w:t>
            </w:r>
            <w:r w:rsidRPr="00276031">
              <w:rPr>
                <w:rFonts w:cs="Arial"/>
                <w:sz w:val="18"/>
                <w:szCs w:val="18"/>
              </w:rPr>
              <w:t xml:space="preserve"> indicator species include Red</w:t>
            </w:r>
            <w:r>
              <w:rPr>
                <w:rFonts w:cs="Arial"/>
                <w:sz w:val="18"/>
                <w:szCs w:val="18"/>
              </w:rPr>
              <w:t> </w:t>
            </w:r>
            <w:r w:rsidRPr="00276031">
              <w:rPr>
                <w:rFonts w:cs="Arial"/>
                <w:sz w:val="18"/>
                <w:szCs w:val="18"/>
              </w:rPr>
              <w:t>Emperor (</w:t>
            </w:r>
            <w:proofErr w:type="spellStart"/>
            <w:r w:rsidRPr="00276031">
              <w:rPr>
                <w:rFonts w:cs="Arial"/>
                <w:i/>
                <w:sz w:val="18"/>
                <w:szCs w:val="18"/>
              </w:rPr>
              <w:t>Lutjanus</w:t>
            </w:r>
            <w:proofErr w:type="spellEnd"/>
            <w:r>
              <w:rPr>
                <w:rFonts w:cs="Arial"/>
                <w:i/>
                <w:sz w:val="18"/>
                <w:szCs w:val="18"/>
              </w:rPr>
              <w:t> </w:t>
            </w:r>
            <w:proofErr w:type="spellStart"/>
            <w:r w:rsidRPr="00276031">
              <w:rPr>
                <w:rFonts w:cs="Arial"/>
                <w:i/>
                <w:sz w:val="18"/>
                <w:szCs w:val="18"/>
              </w:rPr>
              <w:t>sebae</w:t>
            </w:r>
            <w:proofErr w:type="spellEnd"/>
            <w:r w:rsidRPr="00276031">
              <w:rPr>
                <w:rFonts w:cs="Arial"/>
                <w:sz w:val="18"/>
                <w:szCs w:val="18"/>
              </w:rPr>
              <w:t>), Rankin Cod (</w:t>
            </w:r>
            <w:proofErr w:type="spellStart"/>
            <w:r w:rsidRPr="00276031">
              <w:rPr>
                <w:rFonts w:cs="Arial"/>
                <w:i/>
                <w:sz w:val="18"/>
                <w:szCs w:val="18"/>
              </w:rPr>
              <w:t>Epinephelus</w:t>
            </w:r>
            <w:proofErr w:type="spellEnd"/>
            <w:r w:rsidRPr="00276031">
              <w:rPr>
                <w:rFonts w:cs="Arial"/>
                <w:i/>
                <w:sz w:val="18"/>
                <w:szCs w:val="18"/>
              </w:rPr>
              <w:t xml:space="preserve"> </w:t>
            </w:r>
            <w:proofErr w:type="spellStart"/>
            <w:r w:rsidRPr="00276031">
              <w:rPr>
                <w:rFonts w:cs="Arial"/>
                <w:i/>
                <w:sz w:val="18"/>
                <w:szCs w:val="18"/>
              </w:rPr>
              <w:t>multinotatus</w:t>
            </w:r>
            <w:proofErr w:type="spellEnd"/>
            <w:r>
              <w:rPr>
                <w:rFonts w:cs="Arial"/>
                <w:sz w:val="18"/>
                <w:szCs w:val="18"/>
              </w:rPr>
              <w:t xml:space="preserve">) and </w:t>
            </w:r>
            <w:proofErr w:type="spellStart"/>
            <w:r>
              <w:rPr>
                <w:rFonts w:cs="Arial"/>
                <w:sz w:val="18"/>
                <w:szCs w:val="18"/>
              </w:rPr>
              <w:t>B</w:t>
            </w:r>
            <w:r w:rsidRPr="00276031">
              <w:rPr>
                <w:rFonts w:cs="Arial"/>
                <w:sz w:val="18"/>
                <w:szCs w:val="18"/>
              </w:rPr>
              <w:t>luespotted</w:t>
            </w:r>
            <w:proofErr w:type="spellEnd"/>
            <w:r w:rsidRPr="00276031">
              <w:rPr>
                <w:rFonts w:cs="Arial"/>
                <w:sz w:val="18"/>
                <w:szCs w:val="18"/>
              </w:rPr>
              <w:t xml:space="preserve"> Emperor (</w:t>
            </w:r>
            <w:proofErr w:type="spellStart"/>
            <w:r w:rsidRPr="00276031">
              <w:rPr>
                <w:rFonts w:cs="Arial"/>
                <w:i/>
                <w:sz w:val="18"/>
                <w:szCs w:val="18"/>
              </w:rPr>
              <w:t>Lethrinus</w:t>
            </w:r>
            <w:proofErr w:type="spellEnd"/>
            <w:r w:rsidRPr="00276031">
              <w:rPr>
                <w:rFonts w:cs="Arial"/>
                <w:i/>
                <w:sz w:val="18"/>
                <w:szCs w:val="18"/>
              </w:rPr>
              <w:t xml:space="preserve"> </w:t>
            </w:r>
            <w:proofErr w:type="spellStart"/>
            <w:r w:rsidRPr="00276031">
              <w:rPr>
                <w:rFonts w:cs="Arial"/>
                <w:i/>
                <w:sz w:val="18"/>
                <w:szCs w:val="18"/>
              </w:rPr>
              <w:t>punctulatus</w:t>
            </w:r>
            <w:proofErr w:type="spellEnd"/>
            <w:r w:rsidRPr="00276031">
              <w:rPr>
                <w:rFonts w:cs="Arial"/>
                <w:sz w:val="18"/>
                <w:szCs w:val="18"/>
              </w:rPr>
              <w:t>).</w:t>
            </w:r>
          </w:p>
          <w:p w14:paraId="224C007C" w14:textId="77777777" w:rsidR="00FE47C2" w:rsidRDefault="00FE47C2" w:rsidP="00025C53">
            <w:pPr>
              <w:pStyle w:val="ListParagraph"/>
              <w:numPr>
                <w:ilvl w:val="0"/>
                <w:numId w:val="0"/>
              </w:numPr>
              <w:autoSpaceDE w:val="0"/>
              <w:autoSpaceDN w:val="0"/>
              <w:adjustRightInd w:val="0"/>
              <w:spacing w:beforeLines="60" w:before="144" w:afterLines="60" w:after="144" w:line="240" w:lineRule="auto"/>
              <w:rPr>
                <w:rFonts w:cs="Arial"/>
                <w:sz w:val="18"/>
                <w:szCs w:val="18"/>
              </w:rPr>
            </w:pPr>
            <w:r w:rsidRPr="00276031">
              <w:rPr>
                <w:rFonts w:cs="Arial"/>
                <w:sz w:val="18"/>
                <w:szCs w:val="18"/>
                <w:lang w:eastAsia="en-AU"/>
              </w:rPr>
              <w:t xml:space="preserve">The 2018 fishery application submission states that </w:t>
            </w:r>
            <w:r>
              <w:rPr>
                <w:rFonts w:cs="Arial"/>
                <w:sz w:val="18"/>
                <w:szCs w:val="18"/>
                <w:lang w:eastAsia="en-AU"/>
              </w:rPr>
              <w:t>the b</w:t>
            </w:r>
            <w:r w:rsidRPr="00AD53DF">
              <w:rPr>
                <w:rFonts w:cs="Arial"/>
                <w:sz w:val="18"/>
                <w:szCs w:val="18"/>
              </w:rPr>
              <w:t>iological stocks for the Pilbara area</w:t>
            </w:r>
            <w:r>
              <w:rPr>
                <w:rFonts w:cs="Arial"/>
                <w:sz w:val="18"/>
                <w:szCs w:val="18"/>
              </w:rPr>
              <w:t xml:space="preserve"> (mainly demersal resources)</w:t>
            </w:r>
            <w:r w:rsidRPr="00AD53DF">
              <w:rPr>
                <w:rFonts w:cs="Arial"/>
                <w:sz w:val="18"/>
                <w:szCs w:val="18"/>
              </w:rPr>
              <w:t xml:space="preserve"> have been assessed as ‘</w:t>
            </w:r>
            <w:r w:rsidRPr="00AD53DF">
              <w:rPr>
                <w:rFonts w:cs="Arial"/>
                <w:b/>
                <w:sz w:val="18"/>
                <w:szCs w:val="18"/>
              </w:rPr>
              <w:t>sustainable-adequate’</w:t>
            </w:r>
            <w:r>
              <w:rPr>
                <w:rFonts w:cs="Arial"/>
                <w:sz w:val="18"/>
                <w:szCs w:val="18"/>
              </w:rPr>
              <w:t xml:space="preserve"> (2016). </w:t>
            </w:r>
            <w:r w:rsidRPr="00276031">
              <w:rPr>
                <w:rFonts w:cs="Arial"/>
                <w:sz w:val="18"/>
                <w:szCs w:val="18"/>
                <w:lang w:eastAsia="en-AU"/>
              </w:rPr>
              <w:t xml:space="preserve">The stock status </w:t>
            </w:r>
            <w:r>
              <w:rPr>
                <w:rFonts w:cs="Arial"/>
                <w:sz w:val="18"/>
                <w:szCs w:val="18"/>
                <w:lang w:eastAsia="en-AU"/>
              </w:rPr>
              <w:t>assessment is</w:t>
            </w:r>
            <w:r w:rsidRPr="00276031">
              <w:rPr>
                <w:rFonts w:cs="Arial"/>
                <w:sz w:val="18"/>
                <w:szCs w:val="18"/>
                <w:lang w:eastAsia="en-AU"/>
              </w:rPr>
              <w:t xml:space="preserve"> based on estimates of spawning stock biomass</w:t>
            </w:r>
            <w:r>
              <w:rPr>
                <w:rFonts w:cs="Arial"/>
                <w:sz w:val="18"/>
                <w:szCs w:val="18"/>
                <w:lang w:eastAsia="en-AU"/>
              </w:rPr>
              <w:t>,</w:t>
            </w:r>
            <w:r w:rsidRPr="00276031">
              <w:rPr>
                <w:rFonts w:cs="Arial"/>
                <w:sz w:val="18"/>
                <w:szCs w:val="18"/>
                <w:lang w:eastAsia="en-AU"/>
              </w:rPr>
              <w:t xml:space="preserve"> relative to</w:t>
            </w:r>
            <w:r>
              <w:rPr>
                <w:rFonts w:cs="Arial"/>
                <w:sz w:val="18"/>
                <w:szCs w:val="18"/>
                <w:lang w:eastAsia="en-AU"/>
              </w:rPr>
              <w:t xml:space="preserve"> </w:t>
            </w:r>
            <w:r w:rsidRPr="00276031">
              <w:rPr>
                <w:rFonts w:cs="Arial"/>
                <w:sz w:val="18"/>
                <w:szCs w:val="18"/>
                <w:lang w:eastAsia="en-AU"/>
              </w:rPr>
              <w:t xml:space="preserve">internationally accepted reference points. </w:t>
            </w:r>
          </w:p>
          <w:p w14:paraId="58BB5DE0" w14:textId="77777777" w:rsidR="00FE47C2" w:rsidRPr="00276031" w:rsidRDefault="00FE47C2" w:rsidP="00025C53">
            <w:pPr>
              <w:pStyle w:val="ListParagraph"/>
              <w:numPr>
                <w:ilvl w:val="0"/>
                <w:numId w:val="0"/>
              </w:numPr>
              <w:autoSpaceDE w:val="0"/>
              <w:autoSpaceDN w:val="0"/>
              <w:adjustRightInd w:val="0"/>
              <w:spacing w:beforeLines="60" w:before="144" w:afterLines="60" w:after="144" w:line="240" w:lineRule="auto"/>
              <w:rPr>
                <w:rFonts w:cs="Arial"/>
                <w:sz w:val="18"/>
                <w:szCs w:val="18"/>
              </w:rPr>
            </w:pPr>
            <w:r>
              <w:rPr>
                <w:rFonts w:cs="Arial"/>
                <w:sz w:val="18"/>
                <w:szCs w:val="18"/>
              </w:rPr>
              <w:t>These e</w:t>
            </w:r>
            <w:r w:rsidRPr="00276031">
              <w:rPr>
                <w:sz w:val="18"/>
                <w:szCs w:val="18"/>
              </w:rPr>
              <w:t>stimate</w:t>
            </w:r>
            <w:r>
              <w:rPr>
                <w:sz w:val="18"/>
                <w:szCs w:val="18"/>
              </w:rPr>
              <w:t>s indicate that the spawning biomass of R</w:t>
            </w:r>
            <w:r w:rsidRPr="00276031">
              <w:rPr>
                <w:sz w:val="18"/>
                <w:szCs w:val="18"/>
              </w:rPr>
              <w:t xml:space="preserve">ed </w:t>
            </w:r>
            <w:r>
              <w:rPr>
                <w:sz w:val="18"/>
                <w:szCs w:val="18"/>
              </w:rPr>
              <w:t>E</w:t>
            </w:r>
            <w:r w:rsidRPr="00276031">
              <w:rPr>
                <w:sz w:val="18"/>
                <w:szCs w:val="18"/>
              </w:rPr>
              <w:t xml:space="preserve">mperor stock to be above the </w:t>
            </w:r>
            <w:r>
              <w:rPr>
                <w:sz w:val="18"/>
                <w:szCs w:val="18"/>
              </w:rPr>
              <w:t xml:space="preserve">threshold level. The stocks of </w:t>
            </w:r>
            <w:r w:rsidRPr="00276031">
              <w:rPr>
                <w:rFonts w:cs="Arial"/>
                <w:sz w:val="18"/>
                <w:szCs w:val="18"/>
              </w:rPr>
              <w:t xml:space="preserve">Rankin Cod and </w:t>
            </w:r>
            <w:proofErr w:type="spellStart"/>
            <w:r w:rsidRPr="00276031">
              <w:rPr>
                <w:rFonts w:cs="Arial"/>
                <w:sz w:val="18"/>
                <w:szCs w:val="18"/>
              </w:rPr>
              <w:t>Bluespotted</w:t>
            </w:r>
            <w:proofErr w:type="spellEnd"/>
            <w:r w:rsidRPr="00276031">
              <w:rPr>
                <w:rFonts w:cs="Arial"/>
                <w:sz w:val="18"/>
                <w:szCs w:val="18"/>
              </w:rPr>
              <w:t xml:space="preserve"> Emperor are assessed as being above the target spawning biomass levels.</w:t>
            </w:r>
            <w:r>
              <w:rPr>
                <w:rFonts w:cs="Arial"/>
                <w:sz w:val="18"/>
                <w:szCs w:val="18"/>
              </w:rPr>
              <w:t xml:space="preserve"> </w:t>
            </w:r>
            <w:r w:rsidRPr="00276031">
              <w:rPr>
                <w:rFonts w:cs="Arial"/>
                <w:sz w:val="18"/>
                <w:szCs w:val="18"/>
              </w:rPr>
              <w:t xml:space="preserve"> </w:t>
            </w:r>
          </w:p>
          <w:p w14:paraId="5ECF3F15" w14:textId="22B8F38E" w:rsidR="00FE47C2" w:rsidRPr="004649FA" w:rsidRDefault="00FE47C2" w:rsidP="00C25DCE">
            <w:pPr>
              <w:spacing w:beforeLines="60" w:before="144" w:afterLines="60" w:after="144" w:line="240" w:lineRule="auto"/>
              <w:rPr>
                <w:rFonts w:cs="Arial"/>
                <w:sz w:val="18"/>
                <w:szCs w:val="18"/>
              </w:rPr>
            </w:pPr>
            <w:r w:rsidRPr="00276031">
              <w:rPr>
                <w:rFonts w:cs="Arial"/>
                <w:sz w:val="18"/>
                <w:szCs w:val="18"/>
              </w:rPr>
              <w:t>The stock assessments will be updated in 2017</w:t>
            </w:r>
            <w:r w:rsidR="00D63EAC">
              <w:rPr>
                <w:rFonts w:cs="Arial"/>
                <w:sz w:val="18"/>
                <w:szCs w:val="18"/>
              </w:rPr>
              <w:t>–</w:t>
            </w:r>
            <w:r w:rsidRPr="00276031">
              <w:rPr>
                <w:rFonts w:cs="Arial"/>
                <w:sz w:val="18"/>
                <w:szCs w:val="18"/>
              </w:rPr>
              <w:t>2018, using representative age structure samples of the indicator species in the Pilbara area collected in 2015.</w:t>
            </w:r>
            <w:r>
              <w:rPr>
                <w:rFonts w:cs="Arial"/>
                <w:sz w:val="18"/>
                <w:szCs w:val="18"/>
              </w:rPr>
              <w:t xml:space="preserve"> </w:t>
            </w:r>
            <w:r w:rsidRPr="00276031">
              <w:rPr>
                <w:rFonts w:cs="Arial"/>
                <w:sz w:val="18"/>
                <w:szCs w:val="18"/>
                <w:lang w:eastAsia="en-AU"/>
              </w:rPr>
              <w:t xml:space="preserve">The </w:t>
            </w:r>
            <w:r w:rsidR="00D63EAC">
              <w:rPr>
                <w:rFonts w:cs="Arial"/>
                <w:sz w:val="18"/>
                <w:szCs w:val="18"/>
              </w:rPr>
              <w:t>s</w:t>
            </w:r>
            <w:r w:rsidRPr="00276031">
              <w:rPr>
                <w:rFonts w:cs="Arial"/>
                <w:sz w:val="18"/>
                <w:szCs w:val="18"/>
              </w:rPr>
              <w:t>tock status is reviewed approximately every five years</w:t>
            </w:r>
            <w:r>
              <w:rPr>
                <w:rFonts w:cs="Arial"/>
                <w:sz w:val="18"/>
                <w:szCs w:val="18"/>
              </w:rPr>
              <w:t>,</w:t>
            </w:r>
            <w:r w:rsidRPr="00276031">
              <w:rPr>
                <w:rFonts w:cs="Arial"/>
                <w:sz w:val="18"/>
                <w:szCs w:val="18"/>
              </w:rPr>
              <w:t xml:space="preserve"> and the </w:t>
            </w:r>
            <w:r w:rsidRPr="00276031">
              <w:rPr>
                <w:rFonts w:cs="Arial"/>
                <w:sz w:val="18"/>
                <w:szCs w:val="18"/>
                <w:lang w:eastAsia="en-AU"/>
              </w:rPr>
              <w:t xml:space="preserve">assessments are reported annually in the </w:t>
            </w:r>
            <w:r>
              <w:rPr>
                <w:rFonts w:cs="Arial"/>
                <w:sz w:val="18"/>
                <w:szCs w:val="18"/>
                <w:lang w:eastAsia="en-AU"/>
              </w:rPr>
              <w:t xml:space="preserve">WA State of the Fisheries </w:t>
            </w:r>
            <w:r w:rsidRPr="00255B7B">
              <w:rPr>
                <w:rFonts w:cs="Arial"/>
                <w:sz w:val="18"/>
                <w:szCs w:val="18"/>
                <w:lang w:eastAsia="en-AU"/>
              </w:rPr>
              <w:t xml:space="preserve">and Aquatic Resources </w:t>
            </w:r>
            <w:r>
              <w:rPr>
                <w:rFonts w:cs="Arial"/>
                <w:sz w:val="18"/>
                <w:szCs w:val="18"/>
                <w:lang w:eastAsia="en-AU"/>
              </w:rPr>
              <w:t xml:space="preserve">report. </w:t>
            </w:r>
            <w:r w:rsidR="00D63EAC">
              <w:rPr>
                <w:rFonts w:cs="Arial"/>
                <w:sz w:val="18"/>
                <w:szCs w:val="18"/>
                <w:lang w:eastAsia="en-AU"/>
              </w:rPr>
              <w:t>(L</w:t>
            </w:r>
            <w:r w:rsidR="00D63EAC" w:rsidRPr="00E9484B">
              <w:rPr>
                <w:rFonts w:cs="Arial"/>
                <w:sz w:val="18"/>
                <w:szCs w:val="18"/>
              </w:rPr>
              <w:t>ink</w:t>
            </w:r>
            <w:r w:rsidR="00D63EAC">
              <w:rPr>
                <w:rFonts w:cs="Arial"/>
                <w:sz w:val="18"/>
                <w:szCs w:val="18"/>
              </w:rPr>
              <w:t>s</w:t>
            </w:r>
            <w:r w:rsidR="00D63EAC" w:rsidRPr="00E9484B">
              <w:rPr>
                <w:rFonts w:cs="Arial"/>
                <w:sz w:val="18"/>
                <w:szCs w:val="18"/>
              </w:rPr>
              <w:t> </w:t>
            </w:r>
            <w:r w:rsidR="00D63EAC">
              <w:rPr>
                <w:rFonts w:cs="Arial"/>
                <w:sz w:val="18"/>
                <w:szCs w:val="18"/>
              </w:rPr>
              <w:t>accessible</w:t>
            </w:r>
            <w:r w:rsidR="00D63EAC" w:rsidRPr="00E9484B">
              <w:rPr>
                <w:rFonts w:cs="Arial"/>
                <w:sz w:val="18"/>
                <w:szCs w:val="18"/>
              </w:rPr>
              <w:t xml:space="preserve"> in </w:t>
            </w:r>
            <w:r w:rsidR="00D63EAC">
              <w:rPr>
                <w:rFonts w:cs="Arial"/>
                <w:sz w:val="18"/>
                <w:szCs w:val="18"/>
              </w:rPr>
              <w:t>Section</w:t>
            </w:r>
            <w:r w:rsidR="00C25DCE">
              <w:rPr>
                <w:rFonts w:cs="Arial"/>
                <w:sz w:val="18"/>
                <w:szCs w:val="18"/>
              </w:rPr>
              <w:t> </w:t>
            </w:r>
            <w:r w:rsidR="00D63EAC">
              <w:rPr>
                <w:rFonts w:cs="Arial"/>
                <w:sz w:val="18"/>
                <w:szCs w:val="18"/>
              </w:rPr>
              <w:t>1:</w:t>
            </w:r>
            <w:r w:rsidR="00C25DCE">
              <w:rPr>
                <w:rFonts w:cs="Arial"/>
                <w:sz w:val="18"/>
                <w:szCs w:val="18"/>
              </w:rPr>
              <w:t> </w:t>
            </w:r>
            <w:r w:rsidR="00D63EAC">
              <w:rPr>
                <w:rFonts w:cs="Arial"/>
                <w:sz w:val="18"/>
                <w:szCs w:val="18"/>
              </w:rPr>
              <w:t>Notes</w:t>
            </w:r>
          </w:p>
        </w:tc>
      </w:tr>
      <w:tr w:rsidR="00FE47C2" w:rsidRPr="004649FA" w14:paraId="554D6C9D" w14:textId="77777777" w:rsidTr="002B28B6">
        <w:trPr>
          <w:cantSplit/>
          <w:trHeight w:val="854"/>
        </w:trPr>
        <w:tc>
          <w:tcPr>
            <w:tcW w:w="2437" w:type="pct"/>
          </w:tcPr>
          <w:p w14:paraId="4E9F9AB0" w14:textId="77777777" w:rsidR="00FE47C2" w:rsidRDefault="00FE47C2" w:rsidP="00FE47C2">
            <w:pPr>
              <w:spacing w:before="60" w:after="60" w:line="240" w:lineRule="auto"/>
              <w:rPr>
                <w:rFonts w:cs="Arial"/>
                <w:i/>
                <w:iCs/>
                <w:sz w:val="18"/>
                <w:szCs w:val="18"/>
              </w:rPr>
            </w:pPr>
            <w:r w:rsidRPr="004649FA">
              <w:rPr>
                <w:rFonts w:cs="Arial"/>
                <w:b/>
                <w:bCs/>
                <w:i/>
                <w:iCs/>
                <w:sz w:val="18"/>
                <w:szCs w:val="18"/>
              </w:rPr>
              <w:t xml:space="preserve">1.1.3 </w:t>
            </w:r>
            <w:r w:rsidRPr="004649FA">
              <w:rPr>
                <w:rFonts w:cs="Arial"/>
                <w:sz w:val="18"/>
                <w:szCs w:val="18"/>
              </w:rPr>
              <w:t>The distribution and spatial structure of the stock(s) has been established and factored into management responses</w:t>
            </w:r>
            <w:r w:rsidRPr="004649FA">
              <w:rPr>
                <w:rFonts w:cs="Arial"/>
                <w:i/>
                <w:iCs/>
                <w:sz w:val="18"/>
                <w:szCs w:val="18"/>
              </w:rPr>
              <w:t>.</w:t>
            </w:r>
          </w:p>
          <w:p w14:paraId="0D80A14A" w14:textId="0F8B3C16" w:rsidR="00FE47C2" w:rsidRPr="004649FA" w:rsidRDefault="00FE47C2" w:rsidP="00FE47C2">
            <w:pPr>
              <w:spacing w:before="60" w:after="60" w:line="240" w:lineRule="auto"/>
              <w:rPr>
                <w:rFonts w:cs="Arial"/>
                <w:i/>
                <w:iCs/>
                <w:sz w:val="18"/>
                <w:szCs w:val="18"/>
              </w:rPr>
            </w:pPr>
          </w:p>
        </w:tc>
        <w:tc>
          <w:tcPr>
            <w:tcW w:w="2563" w:type="pct"/>
            <w:shd w:val="clear" w:color="auto" w:fill="92D050"/>
          </w:tcPr>
          <w:p w14:paraId="43C94EED" w14:textId="77777777" w:rsidR="00FE47C2" w:rsidRPr="00865BE8" w:rsidRDefault="00FE47C2" w:rsidP="00025C53">
            <w:pPr>
              <w:pStyle w:val="ListParagraph"/>
              <w:numPr>
                <w:ilvl w:val="0"/>
                <w:numId w:val="0"/>
              </w:numPr>
              <w:autoSpaceDE w:val="0"/>
              <w:autoSpaceDN w:val="0"/>
              <w:adjustRightInd w:val="0"/>
              <w:spacing w:beforeLines="60" w:before="144" w:afterLines="60" w:after="144" w:line="240" w:lineRule="auto"/>
              <w:rPr>
                <w:rFonts w:cs="Arial"/>
                <w:b/>
                <w:sz w:val="18"/>
                <w:szCs w:val="18"/>
              </w:rPr>
            </w:pPr>
            <w:r w:rsidRPr="00865BE8">
              <w:rPr>
                <w:rFonts w:cs="Arial"/>
                <w:b/>
                <w:sz w:val="18"/>
                <w:szCs w:val="18"/>
              </w:rPr>
              <w:t>Meets</w:t>
            </w:r>
          </w:p>
          <w:p w14:paraId="30383243" w14:textId="31C8579B" w:rsidR="00FE47C2" w:rsidRPr="00865BE8" w:rsidRDefault="00FE47C2" w:rsidP="00025C53">
            <w:pPr>
              <w:pStyle w:val="ListParagraph"/>
              <w:numPr>
                <w:ilvl w:val="0"/>
                <w:numId w:val="0"/>
              </w:numPr>
              <w:autoSpaceDE w:val="0"/>
              <w:autoSpaceDN w:val="0"/>
              <w:adjustRightInd w:val="0"/>
              <w:spacing w:beforeLines="60" w:before="144" w:afterLines="60" w:after="144" w:line="240" w:lineRule="auto"/>
              <w:rPr>
                <w:rFonts w:cs="Arial"/>
                <w:sz w:val="18"/>
                <w:szCs w:val="18"/>
              </w:rPr>
            </w:pPr>
            <w:r>
              <w:rPr>
                <w:rFonts w:cs="Arial"/>
                <w:sz w:val="18"/>
                <w:szCs w:val="18"/>
              </w:rPr>
              <w:t>Tropical finfish species in particular, E</w:t>
            </w:r>
            <w:r w:rsidRPr="00865BE8">
              <w:rPr>
                <w:rFonts w:cs="Arial"/>
                <w:sz w:val="18"/>
                <w:szCs w:val="18"/>
              </w:rPr>
              <w:t xml:space="preserve">mperors, </w:t>
            </w:r>
            <w:r>
              <w:rPr>
                <w:rFonts w:cs="Arial"/>
                <w:sz w:val="18"/>
                <w:szCs w:val="18"/>
              </w:rPr>
              <w:t>S</w:t>
            </w:r>
            <w:r w:rsidRPr="00865BE8">
              <w:rPr>
                <w:rFonts w:cs="Arial"/>
                <w:sz w:val="18"/>
                <w:szCs w:val="18"/>
              </w:rPr>
              <w:t xml:space="preserve">nappers and </w:t>
            </w:r>
            <w:r>
              <w:rPr>
                <w:rFonts w:cs="Arial"/>
                <w:sz w:val="18"/>
                <w:szCs w:val="18"/>
              </w:rPr>
              <w:t>C</w:t>
            </w:r>
            <w:r w:rsidRPr="00865BE8">
              <w:rPr>
                <w:rFonts w:cs="Arial"/>
                <w:sz w:val="18"/>
                <w:szCs w:val="18"/>
              </w:rPr>
              <w:t>ods</w:t>
            </w:r>
            <w:r>
              <w:rPr>
                <w:rFonts w:cs="Arial"/>
                <w:sz w:val="18"/>
                <w:szCs w:val="18"/>
              </w:rPr>
              <w:t xml:space="preserve"> in the north coast bioregion are </w:t>
            </w:r>
            <w:r w:rsidRPr="00865BE8">
              <w:rPr>
                <w:rFonts w:cs="Arial"/>
                <w:sz w:val="18"/>
                <w:szCs w:val="18"/>
              </w:rPr>
              <w:t xml:space="preserve">species taken by the Pilbara Demersal </w:t>
            </w:r>
            <w:proofErr w:type="spellStart"/>
            <w:r w:rsidRPr="00865BE8">
              <w:rPr>
                <w:rFonts w:cs="Arial"/>
                <w:sz w:val="18"/>
                <w:szCs w:val="18"/>
              </w:rPr>
              <w:t>Scalefish</w:t>
            </w:r>
            <w:proofErr w:type="spellEnd"/>
            <w:r w:rsidRPr="00865BE8">
              <w:rPr>
                <w:rFonts w:cs="Arial"/>
                <w:sz w:val="18"/>
                <w:szCs w:val="18"/>
              </w:rPr>
              <w:t xml:space="preserve"> Fishery (trawl, trap and line sectors) and the Northern Demersal </w:t>
            </w:r>
            <w:proofErr w:type="spellStart"/>
            <w:r w:rsidRPr="00865BE8">
              <w:rPr>
                <w:rFonts w:cs="Arial"/>
                <w:sz w:val="18"/>
                <w:szCs w:val="18"/>
              </w:rPr>
              <w:t>Scalefish</w:t>
            </w:r>
            <w:proofErr w:type="spellEnd"/>
            <w:r w:rsidRPr="00865BE8">
              <w:rPr>
                <w:rFonts w:cs="Arial"/>
                <w:sz w:val="18"/>
                <w:szCs w:val="18"/>
              </w:rPr>
              <w:t xml:space="preserve"> Fishery (tra</w:t>
            </w:r>
            <w:r>
              <w:rPr>
                <w:rFonts w:cs="Arial"/>
                <w:sz w:val="18"/>
                <w:szCs w:val="18"/>
              </w:rPr>
              <w:t>p</w:t>
            </w:r>
            <w:r w:rsidRPr="00865BE8">
              <w:rPr>
                <w:rFonts w:cs="Arial"/>
                <w:sz w:val="18"/>
                <w:szCs w:val="18"/>
              </w:rPr>
              <w:t xml:space="preserve"> and line).</w:t>
            </w:r>
          </w:p>
          <w:p w14:paraId="602A640F" w14:textId="76ECFD64" w:rsidR="00FE47C2" w:rsidRPr="004649FA" w:rsidRDefault="00FE47C2" w:rsidP="00025C53">
            <w:pPr>
              <w:spacing w:beforeLines="60" w:before="144" w:afterLines="60" w:after="144" w:line="240" w:lineRule="auto"/>
              <w:rPr>
                <w:rFonts w:cs="Arial"/>
                <w:b/>
                <w:sz w:val="18"/>
                <w:szCs w:val="18"/>
              </w:rPr>
            </w:pPr>
            <w:r>
              <w:rPr>
                <w:rFonts w:cs="Arial"/>
                <w:sz w:val="18"/>
                <w:szCs w:val="18"/>
              </w:rPr>
              <w:t>Monitoring of i</w:t>
            </w:r>
            <w:r w:rsidRPr="00865BE8">
              <w:rPr>
                <w:rFonts w:cs="Arial"/>
                <w:sz w:val="18"/>
                <w:szCs w:val="18"/>
              </w:rPr>
              <w:t xml:space="preserve">ndicator species </w:t>
            </w:r>
            <w:r>
              <w:rPr>
                <w:rFonts w:cs="Arial"/>
                <w:sz w:val="18"/>
                <w:szCs w:val="18"/>
              </w:rPr>
              <w:t>(</w:t>
            </w:r>
            <w:r w:rsidRPr="00865BE8">
              <w:rPr>
                <w:rFonts w:cs="Arial"/>
                <w:sz w:val="18"/>
                <w:szCs w:val="18"/>
              </w:rPr>
              <w:t>which reflect the characteristics of the broader exploited stocks</w:t>
            </w:r>
            <w:r>
              <w:rPr>
                <w:rFonts w:cs="Arial"/>
                <w:sz w:val="18"/>
                <w:szCs w:val="18"/>
              </w:rPr>
              <w:t>)</w:t>
            </w:r>
            <w:r w:rsidRPr="00865BE8">
              <w:rPr>
                <w:rFonts w:cs="Arial"/>
                <w:sz w:val="18"/>
                <w:szCs w:val="18"/>
              </w:rPr>
              <w:t xml:space="preserve"> </w:t>
            </w:r>
            <w:r>
              <w:rPr>
                <w:rFonts w:cs="Arial"/>
                <w:sz w:val="18"/>
                <w:szCs w:val="18"/>
              </w:rPr>
              <w:t xml:space="preserve">is used to determine whether there is any risk to </w:t>
            </w:r>
            <w:r w:rsidRPr="00865BE8">
              <w:rPr>
                <w:rFonts w:cs="Arial"/>
                <w:sz w:val="18"/>
                <w:szCs w:val="18"/>
              </w:rPr>
              <w:t xml:space="preserve">the </w:t>
            </w:r>
            <w:r>
              <w:rPr>
                <w:rFonts w:cs="Arial"/>
                <w:sz w:val="18"/>
                <w:szCs w:val="18"/>
              </w:rPr>
              <w:t>various target species fished in the area. Appropriate management responses are developed as necessary.</w:t>
            </w:r>
          </w:p>
        </w:tc>
      </w:tr>
      <w:tr w:rsidR="00FE47C2" w:rsidRPr="004649FA" w14:paraId="3F52708C" w14:textId="77777777" w:rsidTr="002B28B6">
        <w:trPr>
          <w:cantSplit/>
        </w:trPr>
        <w:tc>
          <w:tcPr>
            <w:tcW w:w="2437" w:type="pct"/>
          </w:tcPr>
          <w:p w14:paraId="5BFE2E19" w14:textId="77777777" w:rsidR="00FE47C2" w:rsidRDefault="00FE47C2" w:rsidP="00FE47C2">
            <w:pPr>
              <w:spacing w:before="60" w:after="60" w:line="240" w:lineRule="auto"/>
              <w:rPr>
                <w:rFonts w:cs="Arial"/>
                <w:sz w:val="18"/>
                <w:szCs w:val="18"/>
              </w:rPr>
            </w:pPr>
            <w:r w:rsidRPr="004649FA">
              <w:rPr>
                <w:rFonts w:cs="Arial"/>
                <w:b/>
                <w:bCs/>
                <w:i/>
                <w:iCs/>
                <w:sz w:val="18"/>
                <w:szCs w:val="18"/>
              </w:rPr>
              <w:lastRenderedPageBreak/>
              <w:t xml:space="preserve">1.1.4 </w:t>
            </w:r>
            <w:r w:rsidRPr="004649FA">
              <w:rPr>
                <w:rFonts w:cs="Arial"/>
                <w:sz w:val="18"/>
                <w:szCs w:val="18"/>
              </w:rPr>
              <w:t>There are reliable estimates of all removals, including commercial (landings and discards), recreational and indigenous, from the fished stock. These estimates have been factored into stock assessments and target species catch levels.</w:t>
            </w:r>
          </w:p>
          <w:p w14:paraId="150B44F6" w14:textId="33DE543E" w:rsidR="00FE47C2" w:rsidRPr="004649FA" w:rsidRDefault="00FE47C2" w:rsidP="003A77DC">
            <w:pPr>
              <w:spacing w:before="60" w:after="60" w:line="240" w:lineRule="auto"/>
              <w:rPr>
                <w:rFonts w:cs="Arial"/>
                <w:sz w:val="18"/>
                <w:szCs w:val="18"/>
              </w:rPr>
            </w:pPr>
          </w:p>
        </w:tc>
        <w:tc>
          <w:tcPr>
            <w:tcW w:w="2563" w:type="pct"/>
            <w:shd w:val="clear" w:color="auto" w:fill="92D050"/>
          </w:tcPr>
          <w:p w14:paraId="13FDA751" w14:textId="77777777" w:rsidR="00FE47C2" w:rsidRPr="00FF4270" w:rsidRDefault="00FE47C2" w:rsidP="00025C53">
            <w:pPr>
              <w:autoSpaceDE w:val="0"/>
              <w:autoSpaceDN w:val="0"/>
              <w:adjustRightInd w:val="0"/>
              <w:spacing w:beforeLines="60" w:before="144" w:afterLines="60" w:after="144" w:line="240" w:lineRule="auto"/>
              <w:rPr>
                <w:rFonts w:cs="Arial"/>
                <w:b/>
                <w:sz w:val="18"/>
                <w:szCs w:val="18"/>
                <w:lang w:eastAsia="en-AU"/>
              </w:rPr>
            </w:pPr>
            <w:r w:rsidRPr="00FF4270">
              <w:rPr>
                <w:rFonts w:cs="Arial"/>
                <w:b/>
                <w:sz w:val="18"/>
                <w:szCs w:val="18"/>
                <w:lang w:eastAsia="en-AU"/>
              </w:rPr>
              <w:t>Meets</w:t>
            </w:r>
          </w:p>
          <w:p w14:paraId="050877A4" w14:textId="7BEA619E" w:rsidR="00FE47C2" w:rsidRPr="003B35DF" w:rsidRDefault="00FE47C2" w:rsidP="00025C53">
            <w:pPr>
              <w:autoSpaceDE w:val="0"/>
              <w:autoSpaceDN w:val="0"/>
              <w:adjustRightInd w:val="0"/>
              <w:spacing w:beforeLines="60" w:before="144" w:afterLines="60" w:after="144" w:line="240" w:lineRule="auto"/>
              <w:rPr>
                <w:rFonts w:cs="Arial"/>
                <w:sz w:val="18"/>
                <w:szCs w:val="18"/>
                <w:lang w:eastAsia="en-AU"/>
              </w:rPr>
            </w:pPr>
            <w:r>
              <w:rPr>
                <w:rFonts w:cs="Arial"/>
                <w:sz w:val="18"/>
                <w:szCs w:val="18"/>
                <w:lang w:eastAsia="en-AU"/>
              </w:rPr>
              <w:t xml:space="preserve">All estimates of removals </w:t>
            </w:r>
            <w:r w:rsidRPr="00AD3709">
              <w:rPr>
                <w:rFonts w:cs="Arial"/>
                <w:sz w:val="18"/>
                <w:szCs w:val="18"/>
                <w:lang w:eastAsia="en-AU"/>
              </w:rPr>
              <w:t>are considered in annual total allowable catch setting, in accordance with the harvest strategy and control rules (</w:t>
            </w:r>
            <w:r w:rsidR="00D63EAC" w:rsidRPr="00E9484B">
              <w:rPr>
                <w:rFonts w:cs="Arial"/>
                <w:sz w:val="18"/>
                <w:szCs w:val="18"/>
              </w:rPr>
              <w:t>link </w:t>
            </w:r>
            <w:r w:rsidR="00D63EAC">
              <w:rPr>
                <w:rFonts w:cs="Arial"/>
                <w:sz w:val="18"/>
                <w:szCs w:val="18"/>
              </w:rPr>
              <w:t>accessible</w:t>
            </w:r>
            <w:r w:rsidR="00D63EAC" w:rsidRPr="00E9484B">
              <w:rPr>
                <w:rFonts w:cs="Arial"/>
                <w:sz w:val="18"/>
                <w:szCs w:val="18"/>
              </w:rPr>
              <w:t xml:space="preserve"> in </w:t>
            </w:r>
            <w:r w:rsidR="00D63EAC">
              <w:rPr>
                <w:rFonts w:cs="Arial"/>
                <w:sz w:val="18"/>
                <w:szCs w:val="18"/>
              </w:rPr>
              <w:t>Section 1: Notes</w:t>
            </w:r>
            <w:r w:rsidRPr="003B35DF">
              <w:rPr>
                <w:rFonts w:cs="Arial"/>
                <w:sz w:val="18"/>
                <w:szCs w:val="18"/>
                <w:lang w:eastAsia="en-AU"/>
              </w:rPr>
              <w:t>).</w:t>
            </w:r>
          </w:p>
          <w:p w14:paraId="30E27E4F" w14:textId="389282E7" w:rsidR="00FE47C2" w:rsidRPr="003B35DF" w:rsidRDefault="00FE47C2" w:rsidP="00025C53">
            <w:pPr>
              <w:autoSpaceDE w:val="0"/>
              <w:autoSpaceDN w:val="0"/>
              <w:adjustRightInd w:val="0"/>
              <w:spacing w:beforeLines="60" w:before="144" w:afterLines="60" w:after="144" w:line="240" w:lineRule="auto"/>
              <w:rPr>
                <w:rFonts w:cs="Arial"/>
                <w:sz w:val="18"/>
                <w:szCs w:val="18"/>
              </w:rPr>
            </w:pPr>
            <w:r w:rsidRPr="003B35DF">
              <w:rPr>
                <w:rFonts w:cs="Arial"/>
                <w:sz w:val="18"/>
                <w:szCs w:val="18"/>
                <w:u w:val="single"/>
                <w:lang w:eastAsia="en-AU"/>
              </w:rPr>
              <w:t>Commercial</w:t>
            </w:r>
            <w:r w:rsidRPr="003B35DF">
              <w:rPr>
                <w:rFonts w:cs="Arial"/>
                <w:sz w:val="18"/>
                <w:szCs w:val="18"/>
                <w:lang w:eastAsia="en-AU"/>
              </w:rPr>
              <w:t>: T</w:t>
            </w:r>
            <w:r w:rsidRPr="003B35DF">
              <w:rPr>
                <w:rFonts w:cs="Arial"/>
                <w:sz w:val="18"/>
                <w:szCs w:val="18"/>
              </w:rPr>
              <w:t xml:space="preserve">he North Coast Bioregion commercial fisheries (mainly Pilbara trap, line and trawl fisheries and the Northern Demersal </w:t>
            </w:r>
            <w:proofErr w:type="spellStart"/>
            <w:r w:rsidRPr="003B35DF">
              <w:rPr>
                <w:rFonts w:cs="Arial"/>
                <w:sz w:val="18"/>
                <w:szCs w:val="18"/>
              </w:rPr>
              <w:t>Scalefish</w:t>
            </w:r>
            <w:proofErr w:type="spellEnd"/>
            <w:r w:rsidRPr="003B35DF">
              <w:rPr>
                <w:rFonts w:cs="Arial"/>
                <w:sz w:val="18"/>
                <w:szCs w:val="18"/>
              </w:rPr>
              <w:t xml:space="preserve"> Fishery</w:t>
            </w:r>
            <w:r w:rsidR="00EA4D1D" w:rsidRPr="004C3C84">
              <w:rPr>
                <w:rFonts w:cs="Arial"/>
                <w:iCs/>
                <w:sz w:val="18"/>
                <w:szCs w:val="18"/>
                <w:lang w:eastAsia="en-AU"/>
              </w:rPr>
              <w:t xml:space="preserve"> </w:t>
            </w:r>
            <w:r w:rsidR="00EA4D1D">
              <w:rPr>
                <w:rFonts w:cs="Arial"/>
                <w:iCs/>
                <w:sz w:val="18"/>
                <w:szCs w:val="18"/>
                <w:lang w:eastAsia="en-AU"/>
              </w:rPr>
              <w:t>–</w:t>
            </w:r>
            <w:r w:rsidRPr="003B35DF">
              <w:rPr>
                <w:rFonts w:cs="Arial"/>
                <w:sz w:val="18"/>
                <w:szCs w:val="18"/>
              </w:rPr>
              <w:t xml:space="preserve"> trap and line) target tropical finfish including Emperors, Snappers and Cods. The typical catch is approximately 3000</w:t>
            </w:r>
            <w:r w:rsidR="00811264">
              <w:rPr>
                <w:rFonts w:cs="Arial"/>
                <w:sz w:val="18"/>
                <w:szCs w:val="18"/>
              </w:rPr>
              <w:t> </w:t>
            </w:r>
            <w:r w:rsidRPr="003B35DF">
              <w:rPr>
                <w:rFonts w:cs="Arial"/>
                <w:sz w:val="18"/>
                <w:szCs w:val="18"/>
              </w:rPr>
              <w:t>tonnes annually.</w:t>
            </w:r>
            <w:r w:rsidR="00EA4D1D">
              <w:rPr>
                <w:rFonts w:cs="Arial"/>
                <w:sz w:val="18"/>
                <w:szCs w:val="18"/>
              </w:rPr>
              <w:t xml:space="preserve"> </w:t>
            </w:r>
          </w:p>
          <w:p w14:paraId="7C146B39" w14:textId="05EBEBBE" w:rsidR="00FE47C2" w:rsidRPr="003B35DF" w:rsidRDefault="00FE47C2" w:rsidP="00025C53">
            <w:pPr>
              <w:autoSpaceDE w:val="0"/>
              <w:autoSpaceDN w:val="0"/>
              <w:adjustRightInd w:val="0"/>
              <w:spacing w:beforeLines="60" w:before="144" w:afterLines="60" w:after="144" w:line="240" w:lineRule="auto"/>
              <w:rPr>
                <w:rFonts w:cs="Arial"/>
                <w:sz w:val="18"/>
                <w:szCs w:val="18"/>
              </w:rPr>
            </w:pPr>
            <w:r w:rsidRPr="003B35DF">
              <w:rPr>
                <w:rFonts w:cs="Arial"/>
                <w:sz w:val="18"/>
                <w:szCs w:val="18"/>
                <w:u w:val="single"/>
              </w:rPr>
              <w:t>Recreational</w:t>
            </w:r>
            <w:r w:rsidRPr="003B35DF">
              <w:rPr>
                <w:rFonts w:cs="Arial"/>
                <w:sz w:val="18"/>
                <w:szCs w:val="18"/>
              </w:rPr>
              <w:t xml:space="preserve">: The catch assessed through the WA integrated survey for fishing in the North Coast Bioregion during the 2015/2016 period, was </w:t>
            </w:r>
            <w:r w:rsidR="00417243">
              <w:rPr>
                <w:rFonts w:cs="Arial"/>
                <w:sz w:val="18"/>
                <w:szCs w:val="18"/>
              </w:rPr>
              <w:t xml:space="preserve">approximately </w:t>
            </w:r>
            <w:r w:rsidRPr="003B35DF">
              <w:rPr>
                <w:rFonts w:cs="Arial"/>
                <w:sz w:val="18"/>
                <w:szCs w:val="18"/>
              </w:rPr>
              <w:t>4</w:t>
            </w:r>
            <w:r w:rsidR="009A02F5">
              <w:rPr>
                <w:rFonts w:cs="Arial"/>
                <w:sz w:val="18"/>
                <w:szCs w:val="18"/>
              </w:rPr>
              <w:t>1</w:t>
            </w:r>
            <w:r w:rsidRPr="003B35DF">
              <w:rPr>
                <w:rFonts w:cs="Arial"/>
                <w:sz w:val="18"/>
                <w:szCs w:val="18"/>
              </w:rPr>
              <w:t xml:space="preserve"> tonnes </w:t>
            </w:r>
            <w:r w:rsidR="00811264">
              <w:rPr>
                <w:rFonts w:cs="Arial"/>
                <w:sz w:val="18"/>
                <w:szCs w:val="18"/>
              </w:rPr>
              <w:t>–</w:t>
            </w:r>
            <w:r w:rsidR="00417243">
              <w:rPr>
                <w:rFonts w:cs="Arial"/>
                <w:sz w:val="18"/>
                <w:szCs w:val="18"/>
              </w:rPr>
              <w:t xml:space="preserve"> </w:t>
            </w:r>
            <w:r w:rsidR="00811264">
              <w:rPr>
                <w:rFonts w:cs="Arial"/>
                <w:sz w:val="18"/>
                <w:szCs w:val="18"/>
              </w:rPr>
              <w:t>(</w:t>
            </w:r>
            <w:proofErr w:type="spellStart"/>
            <w:r w:rsidR="004F573C">
              <w:rPr>
                <w:i/>
                <w:sz w:val="18"/>
                <w:szCs w:val="18"/>
              </w:rPr>
              <w:fldChar w:fldCharType="begin"/>
            </w:r>
            <w:r w:rsidR="004F573C">
              <w:rPr>
                <w:i/>
                <w:sz w:val="18"/>
                <w:szCs w:val="18"/>
              </w:rPr>
              <w:instrText xml:space="preserve"> HYPERLINK "http://www.fish.wa.gov.au/Documents/research_reports/frr287.pdf" </w:instrText>
            </w:r>
            <w:r w:rsidR="004F573C">
              <w:rPr>
                <w:i/>
                <w:sz w:val="18"/>
                <w:szCs w:val="18"/>
              </w:rPr>
              <w:fldChar w:fldCharType="separate"/>
            </w:r>
            <w:r w:rsidRPr="003B35DF">
              <w:rPr>
                <w:i/>
                <w:sz w:val="18"/>
                <w:szCs w:val="18"/>
              </w:rPr>
              <w:t>Statewide</w:t>
            </w:r>
            <w:proofErr w:type="spellEnd"/>
            <w:r w:rsidRPr="003B35DF">
              <w:rPr>
                <w:i/>
                <w:sz w:val="18"/>
                <w:szCs w:val="18"/>
              </w:rPr>
              <w:t xml:space="preserve"> survey of b</w:t>
            </w:r>
            <w:r w:rsidR="003A77DC" w:rsidRPr="003B35DF">
              <w:rPr>
                <w:i/>
                <w:sz w:val="18"/>
                <w:szCs w:val="18"/>
              </w:rPr>
              <w:t>oa</w:t>
            </w:r>
            <w:r w:rsidRPr="003B35DF">
              <w:rPr>
                <w:i/>
                <w:sz w:val="18"/>
                <w:szCs w:val="18"/>
              </w:rPr>
              <w:t xml:space="preserve">t-based recreational fishing in </w:t>
            </w:r>
            <w:r w:rsidR="00936BF8" w:rsidRPr="003B35DF">
              <w:rPr>
                <w:i/>
                <w:sz w:val="18"/>
                <w:szCs w:val="18"/>
              </w:rPr>
              <w:t>Western Australia</w:t>
            </w:r>
            <w:r w:rsidRPr="003B35DF">
              <w:rPr>
                <w:i/>
                <w:sz w:val="18"/>
                <w:szCs w:val="18"/>
              </w:rPr>
              <w:t xml:space="preserve"> 2015/16</w:t>
            </w:r>
            <w:r w:rsidR="004F573C">
              <w:rPr>
                <w:i/>
                <w:sz w:val="18"/>
                <w:szCs w:val="18"/>
              </w:rPr>
              <w:fldChar w:fldCharType="end"/>
            </w:r>
            <w:r w:rsidR="00811264">
              <w:rPr>
                <w:i/>
                <w:sz w:val="18"/>
                <w:szCs w:val="18"/>
              </w:rPr>
              <w:t>,</w:t>
            </w:r>
            <w:r w:rsidR="00811264" w:rsidRPr="000576A9">
              <w:rPr>
                <w:sz w:val="18"/>
                <w:szCs w:val="18"/>
              </w:rPr>
              <w:t xml:space="preserve"> page 158</w:t>
            </w:r>
            <w:r w:rsidR="00811264">
              <w:rPr>
                <w:i/>
                <w:sz w:val="18"/>
                <w:szCs w:val="18"/>
              </w:rPr>
              <w:t>)</w:t>
            </w:r>
            <w:r w:rsidRPr="003B35DF">
              <w:rPr>
                <w:i/>
                <w:sz w:val="18"/>
                <w:szCs w:val="18"/>
              </w:rPr>
              <w:t xml:space="preserve">, </w:t>
            </w:r>
            <w:r w:rsidRPr="003B35DF">
              <w:rPr>
                <w:sz w:val="18"/>
                <w:szCs w:val="18"/>
              </w:rPr>
              <w:t>(</w:t>
            </w:r>
            <w:r w:rsidR="00D63EAC" w:rsidRPr="00E9484B">
              <w:rPr>
                <w:rFonts w:cs="Arial"/>
                <w:sz w:val="18"/>
                <w:szCs w:val="18"/>
              </w:rPr>
              <w:t>link </w:t>
            </w:r>
            <w:r w:rsidR="00D63EAC">
              <w:rPr>
                <w:rFonts w:cs="Arial"/>
                <w:sz w:val="18"/>
                <w:szCs w:val="18"/>
              </w:rPr>
              <w:t>accessible</w:t>
            </w:r>
            <w:r w:rsidR="00D63EAC" w:rsidRPr="00E9484B">
              <w:rPr>
                <w:rFonts w:cs="Arial"/>
                <w:sz w:val="18"/>
                <w:szCs w:val="18"/>
              </w:rPr>
              <w:t xml:space="preserve"> in </w:t>
            </w:r>
            <w:r w:rsidR="00D63EAC">
              <w:rPr>
                <w:rFonts w:cs="Arial"/>
                <w:sz w:val="18"/>
                <w:szCs w:val="18"/>
              </w:rPr>
              <w:t>Section 1: Notes</w:t>
            </w:r>
            <w:r w:rsidRPr="003B35DF">
              <w:rPr>
                <w:sz w:val="18"/>
                <w:szCs w:val="18"/>
              </w:rPr>
              <w:t>).</w:t>
            </w:r>
          </w:p>
          <w:p w14:paraId="74D70BCF" w14:textId="77777777" w:rsidR="00FE47C2" w:rsidRPr="003B35DF" w:rsidRDefault="00FE47C2" w:rsidP="00025C53">
            <w:pPr>
              <w:autoSpaceDE w:val="0"/>
              <w:autoSpaceDN w:val="0"/>
              <w:adjustRightInd w:val="0"/>
              <w:spacing w:beforeLines="60" w:before="144" w:afterLines="60" w:after="144" w:line="240" w:lineRule="auto"/>
              <w:rPr>
                <w:rFonts w:cs="Arial"/>
                <w:snapToGrid w:val="0"/>
                <w:sz w:val="18"/>
                <w:szCs w:val="18"/>
              </w:rPr>
            </w:pPr>
            <w:r w:rsidRPr="003B35DF">
              <w:rPr>
                <w:rFonts w:cs="Arial"/>
                <w:sz w:val="18"/>
                <w:szCs w:val="18"/>
                <w:u w:val="single"/>
              </w:rPr>
              <w:t>Indigenous</w:t>
            </w:r>
            <w:r w:rsidRPr="003B35DF">
              <w:rPr>
                <w:rFonts w:cs="Arial"/>
                <w:sz w:val="18"/>
                <w:szCs w:val="18"/>
              </w:rPr>
              <w:t xml:space="preserve">: There is no estimate of Indigenous take available within the fishery area. </w:t>
            </w:r>
            <w:r w:rsidRPr="003B35DF">
              <w:rPr>
                <w:rFonts w:cs="Arial"/>
                <w:snapToGrid w:val="0"/>
                <w:sz w:val="18"/>
                <w:szCs w:val="18"/>
              </w:rPr>
              <w:t>Historically there has been little overlap between commercial, recreational, Indigenous and charter boat fishers in the Pilbara region, due to area restrictions for inshore commercial fishers.</w:t>
            </w:r>
          </w:p>
          <w:p w14:paraId="7647E613" w14:textId="6B905A78" w:rsidR="00FE47C2" w:rsidRPr="004649FA" w:rsidRDefault="00FE47C2" w:rsidP="00D267A9">
            <w:pPr>
              <w:spacing w:beforeLines="60" w:before="144" w:afterLines="60" w:after="144" w:line="240" w:lineRule="auto"/>
              <w:rPr>
                <w:rFonts w:cs="Arial"/>
                <w:sz w:val="18"/>
                <w:szCs w:val="18"/>
                <w:lang w:eastAsia="en-AU"/>
              </w:rPr>
            </w:pPr>
            <w:r w:rsidRPr="003B35DF">
              <w:rPr>
                <w:rFonts w:cs="Arial"/>
                <w:snapToGrid w:val="0"/>
                <w:sz w:val="18"/>
                <w:szCs w:val="18"/>
              </w:rPr>
              <w:t>The WA DPIRD advised that a 2003 FRDC-funded study which sampled indigenous fishing effort across Northern Australia, found that of the 671,000 fishing events recorded, less than 1% were offshore (greater than 5km from the coastline).</w:t>
            </w:r>
          </w:p>
        </w:tc>
      </w:tr>
      <w:tr w:rsidR="00FE47C2" w:rsidRPr="004649FA" w14:paraId="4048E040" w14:textId="77777777" w:rsidTr="002B28B6">
        <w:trPr>
          <w:cantSplit/>
        </w:trPr>
        <w:tc>
          <w:tcPr>
            <w:tcW w:w="2437" w:type="pct"/>
          </w:tcPr>
          <w:p w14:paraId="413B5EF5" w14:textId="77777777" w:rsidR="00FE47C2" w:rsidRDefault="00FE47C2" w:rsidP="00FE47C2">
            <w:pPr>
              <w:spacing w:before="60" w:after="60" w:line="240" w:lineRule="auto"/>
              <w:rPr>
                <w:rFonts w:cs="Arial"/>
                <w:sz w:val="18"/>
                <w:szCs w:val="18"/>
              </w:rPr>
            </w:pPr>
            <w:r w:rsidRPr="004649FA">
              <w:rPr>
                <w:rFonts w:cs="Arial"/>
                <w:b/>
                <w:bCs/>
                <w:i/>
                <w:iCs/>
                <w:sz w:val="18"/>
                <w:szCs w:val="18"/>
              </w:rPr>
              <w:t xml:space="preserve">1.1.5 </w:t>
            </w:r>
            <w:r w:rsidRPr="004649FA">
              <w:rPr>
                <w:rFonts w:cs="Arial"/>
                <w:sz w:val="18"/>
                <w:szCs w:val="18"/>
              </w:rPr>
              <w:t>There is a sound estimate of the potential productivity of the fished stock/s and the proportion that could be harvested.</w:t>
            </w:r>
          </w:p>
          <w:p w14:paraId="1E766E2B" w14:textId="5EB12E47" w:rsidR="00FE47C2" w:rsidRPr="004649FA" w:rsidRDefault="00FE47C2" w:rsidP="003A77DC">
            <w:pPr>
              <w:spacing w:before="60" w:after="60" w:line="240" w:lineRule="auto"/>
              <w:rPr>
                <w:rFonts w:cs="Arial"/>
                <w:sz w:val="18"/>
                <w:szCs w:val="18"/>
              </w:rPr>
            </w:pPr>
          </w:p>
        </w:tc>
        <w:tc>
          <w:tcPr>
            <w:tcW w:w="2563" w:type="pct"/>
            <w:shd w:val="clear" w:color="auto" w:fill="92D050"/>
          </w:tcPr>
          <w:p w14:paraId="5E182E4D" w14:textId="04B919E5" w:rsidR="000762BA" w:rsidRDefault="00FE47C2" w:rsidP="009A02F5">
            <w:pPr>
              <w:spacing w:before="60" w:after="60" w:line="240" w:lineRule="auto"/>
              <w:rPr>
                <w:rFonts w:cs="Arial"/>
                <w:sz w:val="18"/>
                <w:szCs w:val="18"/>
              </w:rPr>
            </w:pPr>
            <w:r w:rsidRPr="008C6CF7">
              <w:rPr>
                <w:rFonts w:cs="Arial"/>
                <w:b/>
                <w:sz w:val="18"/>
                <w:szCs w:val="18"/>
              </w:rPr>
              <w:t>Meets</w:t>
            </w:r>
          </w:p>
          <w:p w14:paraId="18AD0295" w14:textId="60B52101" w:rsidR="00FE47C2" w:rsidRPr="004649FA" w:rsidRDefault="00FE47C2" w:rsidP="00417243">
            <w:pPr>
              <w:spacing w:before="60" w:after="60" w:line="240" w:lineRule="auto"/>
              <w:rPr>
                <w:rFonts w:cs="Arial"/>
                <w:sz w:val="18"/>
                <w:szCs w:val="18"/>
              </w:rPr>
            </w:pPr>
            <w:r>
              <w:rPr>
                <w:rFonts w:cs="Arial"/>
                <w:sz w:val="18"/>
                <w:szCs w:val="18"/>
              </w:rPr>
              <w:t xml:space="preserve">Fisheries independent stock monitoring of indicator species along with catch and effort data, inform annual </w:t>
            </w:r>
            <w:r>
              <w:rPr>
                <w:rFonts w:cs="Arial"/>
                <w:sz w:val="18"/>
                <w:szCs w:val="18"/>
                <w:lang w:eastAsia="en-AU"/>
              </w:rPr>
              <w:t>resource assessment reviews and total allowable catch setting.</w:t>
            </w:r>
          </w:p>
        </w:tc>
      </w:tr>
    </w:tbl>
    <w:p w14:paraId="7C3CC010" w14:textId="77777777" w:rsidR="002B28B6" w:rsidRDefault="002B28B6">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7599"/>
      </w:tblGrid>
      <w:tr w:rsidR="00867590" w:rsidRPr="004649FA" w14:paraId="56D2C7E4" w14:textId="77777777" w:rsidTr="00730A93">
        <w:trPr>
          <w:cantSplit/>
        </w:trPr>
        <w:tc>
          <w:tcPr>
            <w:tcW w:w="5000" w:type="pct"/>
            <w:gridSpan w:val="2"/>
            <w:shd w:val="clear" w:color="auto" w:fill="DAEEF3"/>
          </w:tcPr>
          <w:p w14:paraId="7D91A0CD" w14:textId="67A33BDF" w:rsidR="00867590" w:rsidRPr="004649FA" w:rsidRDefault="00867590" w:rsidP="00134108">
            <w:pPr>
              <w:spacing w:after="0" w:line="240" w:lineRule="auto"/>
              <w:rPr>
                <w:rFonts w:cs="Arial"/>
                <w:b/>
                <w:bCs/>
                <w:i/>
                <w:iCs/>
                <w:sz w:val="20"/>
                <w:szCs w:val="20"/>
              </w:rPr>
            </w:pPr>
            <w:r w:rsidRPr="004649FA">
              <w:rPr>
                <w:rFonts w:cs="Arial"/>
                <w:b/>
                <w:bCs/>
                <w:i/>
                <w:iCs/>
                <w:sz w:val="20"/>
                <w:szCs w:val="20"/>
              </w:rPr>
              <w:lastRenderedPageBreak/>
              <w:t xml:space="preserve">Management responses </w:t>
            </w:r>
          </w:p>
        </w:tc>
      </w:tr>
      <w:tr w:rsidR="00184B19" w:rsidRPr="004649FA" w14:paraId="51F6B96C" w14:textId="77777777" w:rsidTr="002B28B6">
        <w:trPr>
          <w:cantSplit/>
        </w:trPr>
        <w:tc>
          <w:tcPr>
            <w:tcW w:w="2437" w:type="pct"/>
          </w:tcPr>
          <w:p w14:paraId="37D19E12" w14:textId="762B5073" w:rsidR="00184B19" w:rsidRPr="004649FA" w:rsidRDefault="00184B19" w:rsidP="0052457E">
            <w:pPr>
              <w:spacing w:before="60" w:after="60" w:line="240" w:lineRule="auto"/>
              <w:rPr>
                <w:rFonts w:cs="Arial"/>
                <w:sz w:val="18"/>
                <w:szCs w:val="18"/>
              </w:rPr>
            </w:pPr>
            <w:r w:rsidRPr="004649FA">
              <w:rPr>
                <w:rFonts w:cs="Arial"/>
                <w:b/>
                <w:bCs/>
                <w:i/>
                <w:iCs/>
                <w:sz w:val="18"/>
                <w:szCs w:val="18"/>
              </w:rPr>
              <w:t xml:space="preserve">1.1.6 </w:t>
            </w:r>
            <w:r w:rsidRPr="004649FA">
              <w:rPr>
                <w:rFonts w:cs="Arial"/>
                <w:sz w:val="18"/>
                <w:szCs w:val="18"/>
              </w:rPr>
              <w:t>There are reference points (target and/or limit), that trigger management actions including a biological bottom line and/or a catch or effort upper limit beyond which the stock should not be taken.</w:t>
            </w:r>
          </w:p>
        </w:tc>
        <w:tc>
          <w:tcPr>
            <w:tcW w:w="2563" w:type="pct"/>
            <w:shd w:val="clear" w:color="auto" w:fill="92D050"/>
          </w:tcPr>
          <w:p w14:paraId="45F40FBE" w14:textId="77777777" w:rsidR="00184B19" w:rsidRPr="00DD15C1" w:rsidRDefault="00184B19" w:rsidP="004E7F90">
            <w:pPr>
              <w:spacing w:beforeLines="60" w:before="144" w:afterLines="50" w:after="120" w:line="240" w:lineRule="auto"/>
              <w:rPr>
                <w:rFonts w:cs="Arial"/>
                <w:b/>
                <w:sz w:val="18"/>
                <w:szCs w:val="18"/>
              </w:rPr>
            </w:pPr>
            <w:r w:rsidRPr="00DD15C1">
              <w:rPr>
                <w:rFonts w:cs="Arial"/>
                <w:b/>
                <w:sz w:val="18"/>
                <w:szCs w:val="18"/>
              </w:rPr>
              <w:t>Meets</w:t>
            </w:r>
          </w:p>
          <w:p w14:paraId="325A6C3A" w14:textId="3A98B1B0" w:rsidR="00184B19" w:rsidRPr="00C74B33" w:rsidRDefault="00184B19" w:rsidP="00025C53">
            <w:pPr>
              <w:spacing w:beforeLines="60" w:before="144" w:afterLines="60" w:after="144" w:line="240" w:lineRule="auto"/>
              <w:rPr>
                <w:rFonts w:cs="Arial"/>
                <w:sz w:val="18"/>
                <w:szCs w:val="18"/>
              </w:rPr>
            </w:pPr>
            <w:r>
              <w:rPr>
                <w:rFonts w:cs="Arial"/>
                <w:sz w:val="18"/>
                <w:szCs w:val="18"/>
              </w:rPr>
              <w:t>There are target and limit reference points, and response measures, articulated in the harvest strategy and control rules (</w:t>
            </w:r>
            <w:r w:rsidR="00E60D03" w:rsidRPr="00E9484B">
              <w:rPr>
                <w:rFonts w:cs="Arial"/>
                <w:sz w:val="18"/>
                <w:szCs w:val="18"/>
              </w:rPr>
              <w:t>link </w:t>
            </w:r>
            <w:r w:rsidR="00E60D03">
              <w:rPr>
                <w:rFonts w:cs="Arial"/>
                <w:sz w:val="18"/>
                <w:szCs w:val="18"/>
              </w:rPr>
              <w:t>accessible</w:t>
            </w:r>
            <w:r w:rsidR="00E60D03" w:rsidRPr="00E9484B">
              <w:rPr>
                <w:rFonts w:cs="Arial"/>
                <w:sz w:val="18"/>
                <w:szCs w:val="18"/>
              </w:rPr>
              <w:t xml:space="preserve"> in </w:t>
            </w:r>
            <w:r w:rsidR="00E60D03">
              <w:rPr>
                <w:rFonts w:cs="Arial"/>
                <w:sz w:val="18"/>
                <w:szCs w:val="18"/>
              </w:rPr>
              <w:t>Section 1: Notes</w:t>
            </w:r>
            <w:r>
              <w:rPr>
                <w:rFonts w:cs="Arial"/>
                <w:sz w:val="18"/>
                <w:szCs w:val="18"/>
              </w:rPr>
              <w:t>).</w:t>
            </w:r>
          </w:p>
        </w:tc>
      </w:tr>
      <w:tr w:rsidR="00184B19" w:rsidRPr="004649FA" w14:paraId="31A6BE89" w14:textId="77777777" w:rsidTr="002B28B6">
        <w:trPr>
          <w:cantSplit/>
        </w:trPr>
        <w:tc>
          <w:tcPr>
            <w:tcW w:w="2437" w:type="pct"/>
          </w:tcPr>
          <w:p w14:paraId="4CC54A7F" w14:textId="18F609F9" w:rsidR="00184B19" w:rsidRPr="004649FA" w:rsidRDefault="00184B19" w:rsidP="0052457E">
            <w:pPr>
              <w:spacing w:before="60" w:after="120" w:line="240" w:lineRule="auto"/>
              <w:rPr>
                <w:rFonts w:cs="Arial"/>
                <w:sz w:val="18"/>
                <w:szCs w:val="18"/>
              </w:rPr>
            </w:pPr>
            <w:r w:rsidRPr="004649FA">
              <w:rPr>
                <w:rFonts w:cs="Arial"/>
                <w:b/>
                <w:bCs/>
                <w:i/>
                <w:iCs/>
                <w:sz w:val="18"/>
                <w:szCs w:val="18"/>
              </w:rPr>
              <w:t xml:space="preserve">1.1.7 </w:t>
            </w:r>
            <w:r w:rsidRPr="004649FA">
              <w:rPr>
                <w:rFonts w:cs="Arial"/>
                <w:sz w:val="18"/>
                <w:szCs w:val="18"/>
              </w:rPr>
              <w:t xml:space="preserve">There are management strategies in place capable of controlling the level of take. </w:t>
            </w:r>
          </w:p>
        </w:tc>
        <w:tc>
          <w:tcPr>
            <w:tcW w:w="2563" w:type="pct"/>
            <w:shd w:val="clear" w:color="auto" w:fill="92D050"/>
          </w:tcPr>
          <w:p w14:paraId="66ED2E04" w14:textId="77777777" w:rsidR="00184B19" w:rsidRPr="00DD15C1" w:rsidRDefault="00184B19" w:rsidP="004E7F90">
            <w:pPr>
              <w:spacing w:beforeLines="60" w:before="144" w:afterLines="50" w:after="120" w:line="240" w:lineRule="auto"/>
              <w:rPr>
                <w:rFonts w:cs="Arial"/>
                <w:b/>
                <w:sz w:val="18"/>
                <w:szCs w:val="18"/>
              </w:rPr>
            </w:pPr>
            <w:r w:rsidRPr="00DD15C1">
              <w:rPr>
                <w:rFonts w:cs="Arial"/>
                <w:b/>
                <w:sz w:val="18"/>
                <w:szCs w:val="18"/>
              </w:rPr>
              <w:t>Meets</w:t>
            </w:r>
          </w:p>
          <w:p w14:paraId="0F14F279" w14:textId="44036722" w:rsidR="00184B19" w:rsidRPr="00C74B33" w:rsidRDefault="00184B19" w:rsidP="00025C53">
            <w:pPr>
              <w:spacing w:beforeLines="60" w:before="144" w:afterLines="60" w:after="144" w:line="240" w:lineRule="auto"/>
              <w:rPr>
                <w:rFonts w:cs="Arial"/>
                <w:sz w:val="18"/>
                <w:szCs w:val="18"/>
              </w:rPr>
            </w:pPr>
            <w:r w:rsidRPr="005A2E9B">
              <w:rPr>
                <w:rFonts w:cs="Arial"/>
                <w:sz w:val="18"/>
                <w:szCs w:val="18"/>
              </w:rPr>
              <w:t xml:space="preserve">Fishing effort is controlled through </w:t>
            </w:r>
            <w:r w:rsidR="00936BF8">
              <w:rPr>
                <w:rFonts w:cs="Arial"/>
                <w:sz w:val="18"/>
                <w:szCs w:val="18"/>
              </w:rPr>
              <w:t>Individual</w:t>
            </w:r>
            <w:r w:rsidR="003E65AF">
              <w:rPr>
                <w:rFonts w:cs="Arial"/>
                <w:sz w:val="18"/>
                <w:szCs w:val="18"/>
              </w:rPr>
              <w:t xml:space="preserve"> Transferable Effort </w:t>
            </w:r>
            <w:r w:rsidRPr="005A2E9B">
              <w:rPr>
                <w:rFonts w:cs="Arial"/>
                <w:sz w:val="18"/>
                <w:szCs w:val="18"/>
              </w:rPr>
              <w:t>unit entitlements</w:t>
            </w:r>
            <w:r>
              <w:rPr>
                <w:rFonts w:cs="Arial"/>
                <w:sz w:val="18"/>
                <w:szCs w:val="18"/>
              </w:rPr>
              <w:t xml:space="preserve"> and </w:t>
            </w:r>
            <w:r w:rsidRPr="005A2E9B">
              <w:rPr>
                <w:rFonts w:cs="Arial"/>
                <w:sz w:val="18"/>
                <w:szCs w:val="18"/>
              </w:rPr>
              <w:t>monitored by a satellite-based VMS.</w:t>
            </w:r>
          </w:p>
        </w:tc>
      </w:tr>
      <w:tr w:rsidR="00184B19" w:rsidRPr="004649FA" w14:paraId="2457E862" w14:textId="77777777" w:rsidTr="002B28B6">
        <w:trPr>
          <w:cantSplit/>
        </w:trPr>
        <w:tc>
          <w:tcPr>
            <w:tcW w:w="2437" w:type="pct"/>
          </w:tcPr>
          <w:p w14:paraId="504D319A" w14:textId="77777777" w:rsidR="00184B19" w:rsidRDefault="00184B19" w:rsidP="00184B19">
            <w:pPr>
              <w:spacing w:before="60" w:after="60" w:line="240" w:lineRule="auto"/>
              <w:rPr>
                <w:rFonts w:cs="Arial"/>
                <w:sz w:val="18"/>
                <w:szCs w:val="18"/>
              </w:rPr>
            </w:pPr>
            <w:r w:rsidRPr="004649FA">
              <w:rPr>
                <w:rFonts w:cs="Arial"/>
                <w:b/>
                <w:bCs/>
                <w:i/>
                <w:iCs/>
                <w:sz w:val="18"/>
                <w:szCs w:val="18"/>
              </w:rPr>
              <w:t xml:space="preserve">1.1.8 </w:t>
            </w:r>
            <w:r w:rsidRPr="004649FA">
              <w:rPr>
                <w:rFonts w:cs="Arial"/>
                <w:sz w:val="18"/>
                <w:szCs w:val="18"/>
              </w:rPr>
              <w:t xml:space="preserve">Fishing is conducted in a manner that does not threaten stocks of </w:t>
            </w:r>
            <w:proofErr w:type="spellStart"/>
            <w:r w:rsidRPr="004649FA">
              <w:rPr>
                <w:rFonts w:cs="Arial"/>
                <w:sz w:val="18"/>
                <w:szCs w:val="18"/>
              </w:rPr>
              <w:t>byproduct</w:t>
            </w:r>
            <w:proofErr w:type="spellEnd"/>
            <w:r w:rsidRPr="004649FA">
              <w:rPr>
                <w:rFonts w:cs="Arial"/>
                <w:sz w:val="18"/>
                <w:szCs w:val="18"/>
              </w:rPr>
              <w:t xml:space="preserve"> species.</w:t>
            </w:r>
          </w:p>
          <w:p w14:paraId="4099D757" w14:textId="438F01D5" w:rsidR="00184B19" w:rsidRPr="004649FA" w:rsidRDefault="00184B19" w:rsidP="0052457E">
            <w:pPr>
              <w:spacing w:before="60" w:after="60" w:line="240" w:lineRule="auto"/>
              <w:rPr>
                <w:rFonts w:cs="Arial"/>
                <w:sz w:val="18"/>
                <w:szCs w:val="18"/>
              </w:rPr>
            </w:pPr>
          </w:p>
        </w:tc>
        <w:tc>
          <w:tcPr>
            <w:tcW w:w="2563" w:type="pct"/>
            <w:shd w:val="clear" w:color="auto" w:fill="92D050"/>
          </w:tcPr>
          <w:p w14:paraId="300D1C70" w14:textId="39E6B8AC" w:rsidR="00184B19" w:rsidRPr="00DB250E" w:rsidRDefault="00184B19" w:rsidP="004E7F90">
            <w:pPr>
              <w:pStyle w:val="Default"/>
              <w:spacing w:beforeLines="60" w:before="144" w:afterLines="50" w:after="120"/>
              <w:rPr>
                <w:rFonts w:ascii="Arial" w:hAnsi="Arial" w:cs="Arial"/>
                <w:b/>
                <w:sz w:val="18"/>
                <w:szCs w:val="18"/>
              </w:rPr>
            </w:pPr>
            <w:r w:rsidRPr="00DB250E">
              <w:rPr>
                <w:rFonts w:ascii="Arial" w:hAnsi="Arial" w:cs="Arial"/>
                <w:b/>
                <w:sz w:val="18"/>
                <w:szCs w:val="18"/>
              </w:rPr>
              <w:t>Meet</w:t>
            </w:r>
            <w:r w:rsidR="00811264">
              <w:rPr>
                <w:rFonts w:ascii="Arial" w:hAnsi="Arial" w:cs="Arial"/>
                <w:b/>
                <w:sz w:val="18"/>
                <w:szCs w:val="18"/>
              </w:rPr>
              <w:t>s</w:t>
            </w:r>
          </w:p>
          <w:p w14:paraId="0208CADC" w14:textId="29532C57" w:rsidR="00184B19" w:rsidRPr="002A547A" w:rsidRDefault="00F66E57" w:rsidP="00F66E57">
            <w:pPr>
              <w:pStyle w:val="Default"/>
              <w:spacing w:beforeLines="60" w:before="144" w:afterLines="60" w:after="144"/>
              <w:rPr>
                <w:rFonts w:cs="Arial"/>
                <w:sz w:val="18"/>
                <w:szCs w:val="18"/>
                <w:lang w:eastAsia="en-AU"/>
              </w:rPr>
            </w:pPr>
            <w:proofErr w:type="spellStart"/>
            <w:r w:rsidRPr="00FA03A2">
              <w:rPr>
                <w:rFonts w:ascii="Arial" w:hAnsi="Arial" w:cs="Arial"/>
                <w:sz w:val="18"/>
                <w:szCs w:val="18"/>
                <w:lang w:eastAsia="en-AU"/>
              </w:rPr>
              <w:t>Byproduct</w:t>
            </w:r>
            <w:proofErr w:type="spellEnd"/>
            <w:r w:rsidRPr="00FA03A2">
              <w:rPr>
                <w:rFonts w:ascii="Arial" w:hAnsi="Arial" w:cs="Arial"/>
                <w:sz w:val="18"/>
                <w:szCs w:val="18"/>
                <w:lang w:eastAsia="en-AU"/>
              </w:rPr>
              <w:t xml:space="preserve"> species caught in the fishery are those species which are not taken as target species.</w:t>
            </w:r>
            <w:r w:rsidR="00867629">
              <w:rPr>
                <w:rFonts w:ascii="Arial" w:hAnsi="Arial" w:cs="Arial"/>
                <w:sz w:val="18"/>
                <w:szCs w:val="18"/>
                <w:lang w:eastAsia="en-AU"/>
              </w:rPr>
              <w:t xml:space="preserve"> </w:t>
            </w:r>
            <w:proofErr w:type="spellStart"/>
            <w:r w:rsidRPr="00F66E57">
              <w:rPr>
                <w:rFonts w:ascii="Arial" w:hAnsi="Arial" w:cs="Arial"/>
                <w:sz w:val="18"/>
                <w:szCs w:val="18"/>
                <w:lang w:eastAsia="en-AU"/>
              </w:rPr>
              <w:t>B</w:t>
            </w:r>
            <w:r w:rsidRPr="00F66E57">
              <w:rPr>
                <w:rFonts w:ascii="Arial" w:hAnsi="Arial" w:cs="Arial"/>
                <w:color w:val="auto"/>
                <w:sz w:val="18"/>
                <w:szCs w:val="18"/>
                <w:lang w:eastAsia="en-AU"/>
              </w:rPr>
              <w:t>yproduct</w:t>
            </w:r>
            <w:proofErr w:type="spellEnd"/>
            <w:r w:rsidRPr="00F66E57">
              <w:rPr>
                <w:rFonts w:ascii="Arial" w:hAnsi="Arial" w:cs="Arial"/>
                <w:color w:val="auto"/>
                <w:sz w:val="18"/>
                <w:szCs w:val="18"/>
                <w:lang w:eastAsia="en-AU"/>
              </w:rPr>
              <w:t xml:space="preserve"> species stocks are not considered to be threatened by fishing activity in this fishery. </w:t>
            </w:r>
            <w:proofErr w:type="spellStart"/>
            <w:r w:rsidR="00184B19" w:rsidRPr="00F66E57">
              <w:rPr>
                <w:rFonts w:ascii="Arial" w:hAnsi="Arial" w:cs="Arial"/>
                <w:sz w:val="18"/>
                <w:szCs w:val="18"/>
                <w:lang w:eastAsia="en-AU"/>
              </w:rPr>
              <w:t>Byproduct</w:t>
            </w:r>
            <w:proofErr w:type="spellEnd"/>
            <w:r w:rsidR="00184B19" w:rsidRPr="00F66E57">
              <w:rPr>
                <w:rFonts w:ascii="Arial" w:hAnsi="Arial" w:cs="Arial"/>
                <w:sz w:val="18"/>
                <w:szCs w:val="18"/>
                <w:lang w:eastAsia="en-AU"/>
              </w:rPr>
              <w:t xml:space="preserve"> species generally come from various families including: </w:t>
            </w:r>
            <w:proofErr w:type="spellStart"/>
            <w:r w:rsidR="00184B19" w:rsidRPr="00F66E57">
              <w:rPr>
                <w:rFonts w:ascii="Arial" w:hAnsi="Arial" w:cs="Arial"/>
                <w:sz w:val="18"/>
                <w:szCs w:val="18"/>
                <w:lang w:eastAsia="en-AU"/>
              </w:rPr>
              <w:t>Lutjanidae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Lethrinidae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Epinephelidae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Mullidae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Carangidae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Nemipteridae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Glaucosomatidae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Labridae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Rachycentridae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Ariidae</w:t>
            </w:r>
            <w:proofErr w:type="spellEnd"/>
            <w:r w:rsidR="00184B19" w:rsidRPr="00F66E57">
              <w:rPr>
                <w:rFonts w:ascii="Arial" w:hAnsi="Arial" w:cs="Arial"/>
                <w:sz w:val="18"/>
                <w:szCs w:val="18"/>
                <w:lang w:eastAsia="en-AU"/>
              </w:rPr>
              <w:t xml:space="preserve">, </w:t>
            </w:r>
            <w:proofErr w:type="spellStart"/>
            <w:r w:rsidR="00184B19" w:rsidRPr="00F66E57">
              <w:rPr>
                <w:rFonts w:ascii="Arial" w:hAnsi="Arial" w:cs="Arial"/>
                <w:sz w:val="18"/>
                <w:szCs w:val="18"/>
                <w:lang w:eastAsia="en-AU"/>
              </w:rPr>
              <w:t>Priacanthidae</w:t>
            </w:r>
            <w:proofErr w:type="spellEnd"/>
            <w:r w:rsidR="00184B19" w:rsidRPr="00F66E57">
              <w:rPr>
                <w:rFonts w:ascii="Arial" w:hAnsi="Arial" w:cs="Arial"/>
                <w:sz w:val="18"/>
                <w:szCs w:val="18"/>
                <w:lang w:eastAsia="en-AU"/>
              </w:rPr>
              <w:t xml:space="preserve"> and </w:t>
            </w:r>
            <w:proofErr w:type="spellStart"/>
            <w:r w:rsidR="00184B19" w:rsidRPr="00F66E57">
              <w:rPr>
                <w:rFonts w:ascii="Arial" w:hAnsi="Arial" w:cs="Arial"/>
                <w:sz w:val="18"/>
                <w:szCs w:val="18"/>
                <w:lang w:eastAsia="en-AU"/>
              </w:rPr>
              <w:t>Sparidae</w:t>
            </w:r>
            <w:proofErr w:type="spellEnd"/>
            <w:r w:rsidR="00184B19" w:rsidRPr="00F66E57">
              <w:rPr>
                <w:rFonts w:ascii="Arial" w:hAnsi="Arial" w:cs="Arial"/>
                <w:sz w:val="18"/>
                <w:szCs w:val="18"/>
                <w:lang w:eastAsia="en-AU"/>
              </w:rPr>
              <w:t>.</w:t>
            </w:r>
            <w:r w:rsidR="00184B19" w:rsidRPr="002A547A">
              <w:rPr>
                <w:rFonts w:cs="Arial"/>
                <w:sz w:val="18"/>
                <w:szCs w:val="18"/>
                <w:lang w:eastAsia="en-AU"/>
              </w:rPr>
              <w:t xml:space="preserve"> </w:t>
            </w:r>
          </w:p>
          <w:p w14:paraId="30F78FE4" w14:textId="5E0A99F1" w:rsidR="00184B19" w:rsidRPr="004649FA" w:rsidRDefault="00184B19" w:rsidP="00025C53">
            <w:pPr>
              <w:spacing w:beforeLines="60" w:before="144" w:afterLines="60" w:after="144" w:line="240" w:lineRule="auto"/>
              <w:rPr>
                <w:rFonts w:cs="Arial"/>
                <w:sz w:val="18"/>
                <w:szCs w:val="18"/>
              </w:rPr>
            </w:pPr>
            <w:r w:rsidRPr="001811D4">
              <w:rPr>
                <w:rFonts w:cs="Arial"/>
                <w:sz w:val="18"/>
                <w:szCs w:val="18"/>
                <w:lang w:eastAsia="en-AU"/>
              </w:rPr>
              <w:t>The 2018 fishery application submission states that these species are not considered vulnerable (compared to longe</w:t>
            </w:r>
            <w:r w:rsidR="00382DE4">
              <w:rPr>
                <w:rFonts w:cs="Arial"/>
                <w:sz w:val="18"/>
                <w:szCs w:val="18"/>
                <w:lang w:eastAsia="en-AU"/>
              </w:rPr>
              <w:t>r-lived T</w:t>
            </w:r>
            <w:r>
              <w:rPr>
                <w:rFonts w:cs="Arial"/>
                <w:sz w:val="18"/>
                <w:szCs w:val="18"/>
                <w:lang w:eastAsia="en-AU"/>
              </w:rPr>
              <w:t>e</w:t>
            </w:r>
            <w:r w:rsidRPr="001811D4">
              <w:rPr>
                <w:rFonts w:cs="Arial"/>
                <w:sz w:val="18"/>
                <w:szCs w:val="18"/>
                <w:lang w:eastAsia="en-AU"/>
              </w:rPr>
              <w:t>leost species)</w:t>
            </w:r>
            <w:r>
              <w:rPr>
                <w:rFonts w:cs="Arial"/>
                <w:sz w:val="18"/>
                <w:szCs w:val="18"/>
                <w:lang w:eastAsia="en-AU"/>
              </w:rPr>
              <w:t>,</w:t>
            </w:r>
            <w:r w:rsidRPr="001811D4">
              <w:rPr>
                <w:rFonts w:cs="Arial"/>
                <w:sz w:val="18"/>
                <w:szCs w:val="18"/>
                <w:lang w:eastAsia="en-AU"/>
              </w:rPr>
              <w:t xml:space="preserve"> due to </w:t>
            </w:r>
            <w:r>
              <w:rPr>
                <w:rFonts w:cs="Arial"/>
                <w:sz w:val="18"/>
                <w:szCs w:val="18"/>
                <w:lang w:eastAsia="en-AU"/>
              </w:rPr>
              <w:t xml:space="preserve">their </w:t>
            </w:r>
            <w:r w:rsidRPr="001811D4">
              <w:rPr>
                <w:rFonts w:cs="Arial"/>
                <w:sz w:val="18"/>
                <w:szCs w:val="18"/>
                <w:lang w:eastAsia="en-AU"/>
              </w:rPr>
              <w:t>population production potential. It is cons</w:t>
            </w:r>
            <w:r>
              <w:rPr>
                <w:rFonts w:cs="Arial"/>
                <w:sz w:val="18"/>
                <w:szCs w:val="18"/>
                <w:lang w:eastAsia="en-AU"/>
              </w:rPr>
              <w:t>ide</w:t>
            </w:r>
            <w:r w:rsidRPr="001811D4">
              <w:rPr>
                <w:rFonts w:cs="Arial"/>
                <w:sz w:val="18"/>
                <w:szCs w:val="18"/>
                <w:lang w:eastAsia="en-AU"/>
              </w:rPr>
              <w:t xml:space="preserve">red that </w:t>
            </w:r>
            <w:r>
              <w:rPr>
                <w:rFonts w:cs="Arial"/>
                <w:sz w:val="18"/>
                <w:szCs w:val="18"/>
                <w:lang w:eastAsia="en-AU"/>
              </w:rPr>
              <w:t>teleost</w:t>
            </w:r>
            <w:r w:rsidRPr="001811D4">
              <w:rPr>
                <w:rFonts w:cs="Arial"/>
                <w:sz w:val="18"/>
                <w:szCs w:val="18"/>
                <w:lang w:eastAsia="en-AU"/>
              </w:rPr>
              <w:t xml:space="preserve"> species will be fished below </w:t>
            </w:r>
            <w:r>
              <w:rPr>
                <w:rFonts w:cs="Arial"/>
                <w:sz w:val="18"/>
                <w:szCs w:val="18"/>
                <w:lang w:eastAsia="en-AU"/>
              </w:rPr>
              <w:t xml:space="preserve">the </w:t>
            </w:r>
            <w:r w:rsidRPr="001811D4">
              <w:rPr>
                <w:rFonts w:cs="Arial"/>
                <w:sz w:val="18"/>
                <w:szCs w:val="18"/>
                <w:lang w:eastAsia="en-AU"/>
              </w:rPr>
              <w:t>M</w:t>
            </w:r>
            <w:r>
              <w:rPr>
                <w:rFonts w:cs="Arial"/>
                <w:sz w:val="18"/>
                <w:szCs w:val="18"/>
                <w:lang w:eastAsia="en-AU"/>
              </w:rPr>
              <w:t>aximum Sustainable Yield in the fishery</w:t>
            </w:r>
            <w:r w:rsidRPr="001811D4">
              <w:rPr>
                <w:rFonts w:cs="Arial"/>
                <w:sz w:val="18"/>
                <w:szCs w:val="18"/>
                <w:lang w:eastAsia="en-AU"/>
              </w:rPr>
              <w:t xml:space="preserve">. </w:t>
            </w:r>
            <w:r w:rsidR="00B665ED">
              <w:rPr>
                <w:rFonts w:cs="Arial"/>
                <w:sz w:val="18"/>
                <w:szCs w:val="18"/>
                <w:lang w:eastAsia="en-AU"/>
              </w:rPr>
              <w:t>T</w:t>
            </w:r>
            <w:r w:rsidR="00B665ED" w:rsidRPr="001811D4">
              <w:rPr>
                <w:rFonts w:cs="Arial"/>
                <w:sz w:val="18"/>
                <w:szCs w:val="18"/>
                <w:lang w:eastAsia="en-AU"/>
              </w:rPr>
              <w:t>eleosts</w:t>
            </w:r>
            <w:r w:rsidR="00B665ED">
              <w:rPr>
                <w:rFonts w:cs="Arial"/>
                <w:sz w:val="18"/>
                <w:szCs w:val="18"/>
                <w:lang w:eastAsia="en-AU"/>
              </w:rPr>
              <w:t xml:space="preserve"> are</w:t>
            </w:r>
            <w:r w:rsidRPr="001811D4">
              <w:rPr>
                <w:rFonts w:cs="Arial"/>
                <w:sz w:val="18"/>
                <w:szCs w:val="18"/>
                <w:lang w:eastAsia="en-AU"/>
              </w:rPr>
              <w:t xml:space="preserve"> not considered to be vulnerable indicator species.</w:t>
            </w:r>
          </w:p>
        </w:tc>
      </w:tr>
      <w:tr w:rsidR="00867590" w:rsidRPr="004649FA" w14:paraId="2961A6DF" w14:textId="77777777" w:rsidTr="00730A93">
        <w:trPr>
          <w:cantSplit/>
        </w:trPr>
        <w:tc>
          <w:tcPr>
            <w:tcW w:w="5000" w:type="pct"/>
            <w:gridSpan w:val="2"/>
            <w:shd w:val="clear" w:color="auto" w:fill="DAEEF3"/>
            <w:vAlign w:val="center"/>
          </w:tcPr>
          <w:p w14:paraId="27314CF2" w14:textId="00D8E667" w:rsidR="00867590" w:rsidRPr="004649FA" w:rsidRDefault="00867590" w:rsidP="00134108">
            <w:pPr>
              <w:spacing w:after="0" w:line="240" w:lineRule="auto"/>
              <w:rPr>
                <w:rFonts w:cs="Arial"/>
                <w:sz w:val="20"/>
                <w:szCs w:val="20"/>
              </w:rPr>
            </w:pPr>
            <w:r w:rsidRPr="004649FA">
              <w:rPr>
                <w:rFonts w:cs="Arial"/>
                <w:sz w:val="20"/>
                <w:szCs w:val="20"/>
              </w:rPr>
              <w:t xml:space="preserve">(Guidelines 1.1.1 to 1.1.7 should be applied to </w:t>
            </w:r>
            <w:proofErr w:type="spellStart"/>
            <w:r w:rsidRPr="004649FA">
              <w:rPr>
                <w:rFonts w:cs="Arial"/>
                <w:sz w:val="20"/>
                <w:szCs w:val="20"/>
              </w:rPr>
              <w:t>byproduct</w:t>
            </w:r>
            <w:proofErr w:type="spellEnd"/>
            <w:r w:rsidRPr="004649FA">
              <w:rPr>
                <w:rFonts w:cs="Arial"/>
                <w:sz w:val="20"/>
                <w:szCs w:val="20"/>
              </w:rPr>
              <w:t xml:space="preserve"> species to an appropriate level) </w:t>
            </w:r>
          </w:p>
        </w:tc>
      </w:tr>
      <w:tr w:rsidR="006D3CA5" w:rsidRPr="004649FA" w14:paraId="4222D52C" w14:textId="77777777" w:rsidTr="002B28B6">
        <w:trPr>
          <w:cantSplit/>
        </w:trPr>
        <w:tc>
          <w:tcPr>
            <w:tcW w:w="2437" w:type="pct"/>
          </w:tcPr>
          <w:p w14:paraId="4861A5F6" w14:textId="291E4BEC" w:rsidR="006D3CA5" w:rsidRPr="004649FA" w:rsidRDefault="006D3CA5" w:rsidP="006D3CA5">
            <w:pPr>
              <w:spacing w:before="60" w:after="60" w:line="240" w:lineRule="auto"/>
              <w:rPr>
                <w:rFonts w:cs="Arial"/>
                <w:sz w:val="18"/>
                <w:szCs w:val="18"/>
              </w:rPr>
            </w:pPr>
            <w:r w:rsidRPr="004649FA">
              <w:rPr>
                <w:rFonts w:cs="Arial"/>
                <w:b/>
                <w:bCs/>
                <w:i/>
                <w:iCs/>
                <w:sz w:val="18"/>
                <w:szCs w:val="18"/>
              </w:rPr>
              <w:t xml:space="preserve">1.1.9 </w:t>
            </w:r>
            <w:r w:rsidRPr="004649FA">
              <w:rPr>
                <w:rFonts w:cs="Arial"/>
                <w:sz w:val="18"/>
                <w:szCs w:val="18"/>
              </w:rPr>
              <w:t>The management response, considering uncertainties in the assessment and precautionary management actions, has a high chance of achieving the objective.</w:t>
            </w:r>
          </w:p>
        </w:tc>
        <w:tc>
          <w:tcPr>
            <w:tcW w:w="2563" w:type="pct"/>
            <w:shd w:val="clear" w:color="auto" w:fill="92D050"/>
          </w:tcPr>
          <w:p w14:paraId="6AB8FCC9" w14:textId="77777777" w:rsidR="006D3CA5" w:rsidRPr="00F63499" w:rsidRDefault="006D3CA5" w:rsidP="00025C53">
            <w:pPr>
              <w:spacing w:before="60" w:afterLines="60" w:after="144" w:line="240" w:lineRule="auto"/>
              <w:rPr>
                <w:rFonts w:cs="Arial"/>
                <w:b/>
                <w:sz w:val="18"/>
                <w:szCs w:val="18"/>
              </w:rPr>
            </w:pPr>
            <w:r>
              <w:rPr>
                <w:rFonts w:cs="Arial"/>
                <w:b/>
                <w:sz w:val="18"/>
                <w:szCs w:val="18"/>
              </w:rPr>
              <w:t>Meets</w:t>
            </w:r>
            <w:r w:rsidRPr="00F63499">
              <w:rPr>
                <w:rFonts w:cs="Arial"/>
                <w:b/>
                <w:sz w:val="18"/>
                <w:szCs w:val="18"/>
              </w:rPr>
              <w:t xml:space="preserve"> </w:t>
            </w:r>
          </w:p>
          <w:p w14:paraId="6EC2CC41" w14:textId="55C68AA1" w:rsidR="006D3CA5" w:rsidRPr="004649FA" w:rsidRDefault="006D3CA5" w:rsidP="00025C53">
            <w:pPr>
              <w:spacing w:before="60" w:afterLines="60" w:after="144" w:line="240" w:lineRule="auto"/>
              <w:rPr>
                <w:rFonts w:cs="Arial"/>
                <w:sz w:val="18"/>
                <w:szCs w:val="18"/>
              </w:rPr>
            </w:pPr>
            <w:r w:rsidRPr="0008433A">
              <w:rPr>
                <w:rFonts w:cs="Arial"/>
                <w:sz w:val="18"/>
                <w:szCs w:val="18"/>
              </w:rPr>
              <w:t xml:space="preserve">The fishery’s management arrangements appear likely to maintain stocks within ecologically viable levels. </w:t>
            </w:r>
          </w:p>
        </w:tc>
      </w:tr>
      <w:tr w:rsidR="00867590" w:rsidRPr="004649FA" w14:paraId="5014C200" w14:textId="77777777" w:rsidTr="00730A93">
        <w:trPr>
          <w:cantSplit/>
        </w:trPr>
        <w:tc>
          <w:tcPr>
            <w:tcW w:w="5000" w:type="pct"/>
            <w:gridSpan w:val="2"/>
            <w:shd w:val="clear" w:color="auto" w:fill="DAEEF3"/>
          </w:tcPr>
          <w:p w14:paraId="4D58C0B1" w14:textId="77777777" w:rsidR="00867590" w:rsidRPr="004649FA" w:rsidRDefault="00867590" w:rsidP="00134108">
            <w:pPr>
              <w:spacing w:after="0" w:line="240" w:lineRule="auto"/>
              <w:rPr>
                <w:rFonts w:cs="Arial"/>
                <w:b/>
                <w:bCs/>
                <w:sz w:val="20"/>
                <w:szCs w:val="20"/>
              </w:rPr>
            </w:pPr>
            <w:r w:rsidRPr="004649FA">
              <w:rPr>
                <w:rFonts w:cs="Arial"/>
                <w:b/>
                <w:bCs/>
                <w:sz w:val="20"/>
                <w:szCs w:val="20"/>
              </w:rPr>
              <w:t>If overfished, go to Objective 2:</w:t>
            </w:r>
          </w:p>
          <w:p w14:paraId="60E5199F" w14:textId="77777777" w:rsidR="00867590" w:rsidRPr="004649FA" w:rsidRDefault="00867590" w:rsidP="00134108">
            <w:pPr>
              <w:spacing w:after="0" w:line="240" w:lineRule="auto"/>
              <w:rPr>
                <w:rFonts w:cs="Arial"/>
                <w:b/>
                <w:bCs/>
                <w:sz w:val="20"/>
                <w:szCs w:val="20"/>
              </w:rPr>
            </w:pPr>
            <w:r w:rsidRPr="004649FA">
              <w:rPr>
                <w:rFonts w:cs="Arial"/>
                <w:b/>
                <w:bCs/>
                <w:sz w:val="20"/>
                <w:szCs w:val="20"/>
              </w:rPr>
              <w:t>If not overfished, go to PRINCIPLE 2:</w:t>
            </w:r>
          </w:p>
        </w:tc>
      </w:tr>
      <w:tr w:rsidR="00867590" w:rsidRPr="004649FA" w14:paraId="4A7FBAAA" w14:textId="77777777" w:rsidTr="00730A93">
        <w:trPr>
          <w:cantSplit/>
        </w:trPr>
        <w:tc>
          <w:tcPr>
            <w:tcW w:w="5000" w:type="pct"/>
            <w:gridSpan w:val="2"/>
            <w:shd w:val="clear" w:color="auto" w:fill="B6DDE8"/>
          </w:tcPr>
          <w:p w14:paraId="476360A7" w14:textId="77777777" w:rsidR="00867590" w:rsidRPr="004649FA" w:rsidRDefault="00867590" w:rsidP="00134108">
            <w:pPr>
              <w:spacing w:after="0" w:line="240" w:lineRule="auto"/>
              <w:rPr>
                <w:rFonts w:cs="Arial"/>
                <w:b/>
                <w:bCs/>
                <w:sz w:val="20"/>
                <w:szCs w:val="20"/>
              </w:rPr>
            </w:pPr>
            <w:r w:rsidRPr="004649FA">
              <w:rPr>
                <w:rFonts w:cs="Arial"/>
                <w:b/>
                <w:bCs/>
                <w:sz w:val="20"/>
                <w:szCs w:val="20"/>
              </w:rPr>
              <w:t xml:space="preserve">Objective 2 - </w:t>
            </w:r>
            <w:r w:rsidRPr="004649FA">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4649FA" w14:paraId="36CC6979" w14:textId="77777777" w:rsidTr="00730A93">
        <w:trPr>
          <w:cantSplit/>
        </w:trPr>
        <w:tc>
          <w:tcPr>
            <w:tcW w:w="5000" w:type="pct"/>
            <w:gridSpan w:val="2"/>
            <w:shd w:val="clear" w:color="auto" w:fill="DAEEF3"/>
          </w:tcPr>
          <w:p w14:paraId="2128D6FD"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Management responses </w:t>
            </w:r>
          </w:p>
        </w:tc>
      </w:tr>
      <w:tr w:rsidR="00157B8E" w:rsidRPr="004649FA" w14:paraId="51B761D2" w14:textId="77777777" w:rsidTr="000576A9">
        <w:trPr>
          <w:cantSplit/>
        </w:trPr>
        <w:tc>
          <w:tcPr>
            <w:tcW w:w="2437" w:type="pct"/>
            <w:tcBorders>
              <w:bottom w:val="single" w:sz="4" w:space="0" w:color="auto"/>
            </w:tcBorders>
          </w:tcPr>
          <w:p w14:paraId="5553280C" w14:textId="143C9907" w:rsidR="00157B8E" w:rsidRPr="004649FA" w:rsidRDefault="00157B8E" w:rsidP="00D0680C">
            <w:pPr>
              <w:spacing w:before="60" w:after="60" w:line="240" w:lineRule="auto"/>
              <w:rPr>
                <w:rFonts w:cs="Arial"/>
                <w:sz w:val="18"/>
                <w:szCs w:val="18"/>
              </w:rPr>
            </w:pPr>
            <w:r w:rsidRPr="004649FA">
              <w:rPr>
                <w:rFonts w:cs="Arial"/>
                <w:b/>
                <w:bCs/>
                <w:i/>
                <w:iCs/>
                <w:sz w:val="18"/>
                <w:szCs w:val="18"/>
              </w:rPr>
              <w:t xml:space="preserve">1.2.1 </w:t>
            </w:r>
            <w:r w:rsidRPr="004649FA">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563" w:type="pct"/>
            <w:tcBorders>
              <w:bottom w:val="single" w:sz="4" w:space="0" w:color="auto"/>
            </w:tcBorders>
            <w:shd w:val="clear" w:color="auto" w:fill="auto"/>
          </w:tcPr>
          <w:p w14:paraId="3AA0C166" w14:textId="77777777" w:rsidR="000762BA" w:rsidRPr="00DB57F4" w:rsidRDefault="000762BA" w:rsidP="000762BA">
            <w:pPr>
              <w:spacing w:before="60" w:after="60" w:line="240" w:lineRule="auto"/>
              <w:rPr>
                <w:rFonts w:cs="Arial"/>
                <w:b/>
                <w:sz w:val="18"/>
                <w:szCs w:val="18"/>
              </w:rPr>
            </w:pPr>
            <w:r w:rsidRPr="00DB57F4">
              <w:rPr>
                <w:rFonts w:cs="Arial"/>
                <w:b/>
                <w:sz w:val="18"/>
                <w:szCs w:val="18"/>
              </w:rPr>
              <w:t>Not applicable</w:t>
            </w:r>
          </w:p>
          <w:p w14:paraId="170C6625" w14:textId="3FC5015E" w:rsidR="00157B8E" w:rsidRPr="004649FA" w:rsidRDefault="00157B8E" w:rsidP="000762BA">
            <w:pPr>
              <w:spacing w:before="60" w:after="60" w:line="240" w:lineRule="auto"/>
              <w:rPr>
                <w:rFonts w:cs="Arial"/>
                <w:sz w:val="18"/>
                <w:szCs w:val="18"/>
              </w:rPr>
            </w:pPr>
            <w:r>
              <w:rPr>
                <w:rFonts w:cs="Arial"/>
                <w:sz w:val="18"/>
                <w:szCs w:val="18"/>
              </w:rPr>
              <w:t>No stocks overfished. B</w:t>
            </w:r>
            <w:r w:rsidRPr="00AD53DF">
              <w:rPr>
                <w:rFonts w:cs="Arial"/>
                <w:sz w:val="18"/>
                <w:szCs w:val="18"/>
              </w:rPr>
              <w:t>iological stocks for the Pilbara area</w:t>
            </w:r>
            <w:r>
              <w:rPr>
                <w:rFonts w:cs="Arial"/>
                <w:sz w:val="18"/>
                <w:szCs w:val="18"/>
              </w:rPr>
              <w:t xml:space="preserve"> (mainly demersal resources) </w:t>
            </w:r>
            <w:r w:rsidRPr="00AD53DF">
              <w:rPr>
                <w:rFonts w:cs="Arial"/>
                <w:sz w:val="18"/>
                <w:szCs w:val="18"/>
              </w:rPr>
              <w:t>assessed as ‘</w:t>
            </w:r>
            <w:r w:rsidRPr="00AD53DF">
              <w:rPr>
                <w:rFonts w:cs="Arial"/>
                <w:b/>
                <w:sz w:val="18"/>
                <w:szCs w:val="18"/>
              </w:rPr>
              <w:t>sustainable-adequate’</w:t>
            </w:r>
            <w:r>
              <w:rPr>
                <w:rFonts w:cs="Arial"/>
                <w:b/>
                <w:sz w:val="18"/>
                <w:szCs w:val="18"/>
              </w:rPr>
              <w:t>.</w:t>
            </w:r>
          </w:p>
        </w:tc>
      </w:tr>
      <w:tr w:rsidR="00157B8E" w:rsidRPr="004649FA" w14:paraId="6B177681" w14:textId="77777777" w:rsidTr="000576A9">
        <w:trPr>
          <w:cantSplit/>
        </w:trPr>
        <w:tc>
          <w:tcPr>
            <w:tcW w:w="2437" w:type="pct"/>
            <w:tcBorders>
              <w:bottom w:val="single" w:sz="4" w:space="0" w:color="auto"/>
            </w:tcBorders>
          </w:tcPr>
          <w:p w14:paraId="2EB21E59" w14:textId="77777777" w:rsidR="00157B8E" w:rsidRDefault="00157B8E" w:rsidP="00157B8E">
            <w:pPr>
              <w:spacing w:before="60" w:after="60" w:line="240" w:lineRule="auto"/>
              <w:rPr>
                <w:rFonts w:cs="Arial"/>
                <w:sz w:val="18"/>
                <w:szCs w:val="18"/>
              </w:rPr>
            </w:pPr>
            <w:r w:rsidRPr="004649FA">
              <w:rPr>
                <w:rFonts w:cs="Arial"/>
                <w:b/>
                <w:bCs/>
                <w:i/>
                <w:iCs/>
                <w:sz w:val="18"/>
                <w:szCs w:val="18"/>
              </w:rPr>
              <w:t xml:space="preserve">1.2.2 </w:t>
            </w:r>
            <w:r w:rsidRPr="004649FA">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157B8E" w:rsidRPr="004649FA" w:rsidRDefault="00157B8E" w:rsidP="00157B8E">
            <w:pPr>
              <w:spacing w:before="60" w:after="60" w:line="240" w:lineRule="auto"/>
              <w:rPr>
                <w:rFonts w:cs="Arial"/>
                <w:sz w:val="18"/>
                <w:szCs w:val="18"/>
              </w:rPr>
            </w:pPr>
          </w:p>
        </w:tc>
        <w:tc>
          <w:tcPr>
            <w:tcW w:w="2563" w:type="pct"/>
            <w:tcBorders>
              <w:bottom w:val="single" w:sz="4" w:space="0" w:color="auto"/>
            </w:tcBorders>
            <w:shd w:val="clear" w:color="auto" w:fill="auto"/>
          </w:tcPr>
          <w:p w14:paraId="0EC859B0" w14:textId="77777777" w:rsidR="000762BA" w:rsidRPr="00DB57F4" w:rsidRDefault="000762BA" w:rsidP="000762BA">
            <w:pPr>
              <w:spacing w:before="60" w:after="60" w:line="240" w:lineRule="auto"/>
              <w:rPr>
                <w:rFonts w:cs="Arial"/>
                <w:b/>
                <w:sz w:val="18"/>
                <w:szCs w:val="18"/>
              </w:rPr>
            </w:pPr>
            <w:r w:rsidRPr="00DB57F4">
              <w:rPr>
                <w:rFonts w:cs="Arial"/>
                <w:b/>
                <w:sz w:val="18"/>
                <w:szCs w:val="18"/>
              </w:rPr>
              <w:t>Not applicable</w:t>
            </w:r>
          </w:p>
          <w:p w14:paraId="24B5BCC4" w14:textId="002F3B3F" w:rsidR="00157B8E" w:rsidRPr="004649FA" w:rsidRDefault="00157B8E" w:rsidP="00157B8E">
            <w:pPr>
              <w:spacing w:before="60" w:after="60" w:line="240" w:lineRule="auto"/>
              <w:rPr>
                <w:rFonts w:cs="Arial"/>
                <w:sz w:val="18"/>
                <w:szCs w:val="18"/>
              </w:rPr>
            </w:pPr>
            <w:r>
              <w:rPr>
                <w:rFonts w:cs="Arial"/>
                <w:sz w:val="18"/>
                <w:szCs w:val="18"/>
              </w:rPr>
              <w:t>No stocks overfished. B</w:t>
            </w:r>
            <w:r w:rsidRPr="00AD53DF">
              <w:rPr>
                <w:rFonts w:cs="Arial"/>
                <w:sz w:val="18"/>
                <w:szCs w:val="18"/>
              </w:rPr>
              <w:t>iological stocks for the Pilbara area</w:t>
            </w:r>
            <w:r>
              <w:rPr>
                <w:rFonts w:cs="Arial"/>
                <w:sz w:val="18"/>
                <w:szCs w:val="18"/>
              </w:rPr>
              <w:t xml:space="preserve"> (mainly demersal resources) </w:t>
            </w:r>
            <w:r w:rsidRPr="00AD53DF">
              <w:rPr>
                <w:rFonts w:cs="Arial"/>
                <w:sz w:val="18"/>
                <w:szCs w:val="18"/>
              </w:rPr>
              <w:t>assessed as ‘</w:t>
            </w:r>
            <w:r w:rsidRPr="00AD53DF">
              <w:rPr>
                <w:rFonts w:cs="Arial"/>
                <w:b/>
                <w:sz w:val="18"/>
                <w:szCs w:val="18"/>
              </w:rPr>
              <w:t>sustainable-adequate’</w:t>
            </w:r>
            <w:r>
              <w:rPr>
                <w:rFonts w:cs="Arial"/>
                <w:b/>
                <w:sz w:val="18"/>
                <w:szCs w:val="18"/>
              </w:rPr>
              <w:t>.</w:t>
            </w:r>
          </w:p>
        </w:tc>
      </w:tr>
    </w:tbl>
    <w:p w14:paraId="4B75B259" w14:textId="0B91CDAB" w:rsidR="00A305D5" w:rsidRDefault="00A305D5"/>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7599"/>
      </w:tblGrid>
      <w:tr w:rsidR="00867590" w:rsidRPr="004649FA" w14:paraId="79CFA58D" w14:textId="77777777" w:rsidTr="00730A93">
        <w:trPr>
          <w:cantSplit/>
        </w:trPr>
        <w:tc>
          <w:tcPr>
            <w:tcW w:w="5000" w:type="pct"/>
            <w:gridSpan w:val="2"/>
            <w:tcBorders>
              <w:top w:val="single" w:sz="4" w:space="0" w:color="auto"/>
            </w:tcBorders>
            <w:shd w:val="clear" w:color="auto" w:fill="B2A1C7"/>
          </w:tcPr>
          <w:p w14:paraId="315DE2B9" w14:textId="622BF57D" w:rsidR="00867590" w:rsidRPr="004649FA" w:rsidRDefault="00867590" w:rsidP="00134108">
            <w:pPr>
              <w:autoSpaceDE w:val="0"/>
              <w:autoSpaceDN w:val="0"/>
              <w:adjustRightInd w:val="0"/>
              <w:spacing w:after="0" w:line="240" w:lineRule="auto"/>
              <w:rPr>
                <w:rFonts w:cs="Arial"/>
                <w:sz w:val="20"/>
                <w:szCs w:val="20"/>
              </w:rPr>
            </w:pPr>
            <w:r w:rsidRPr="004649FA">
              <w:rPr>
                <w:rFonts w:cs="Arial"/>
                <w:b/>
                <w:bCs/>
                <w:sz w:val="20"/>
                <w:szCs w:val="20"/>
              </w:rPr>
              <w:lastRenderedPageBreak/>
              <w:t xml:space="preserve">PRINCIPLE 2 - </w:t>
            </w:r>
            <w:r w:rsidRPr="004649FA">
              <w:rPr>
                <w:rFonts w:cs="Arial"/>
                <w:sz w:val="20"/>
                <w:szCs w:val="20"/>
              </w:rPr>
              <w:t>Fishing operations should be managed to minimise</w:t>
            </w:r>
            <w:r w:rsidR="006B6EF9" w:rsidRPr="004649FA">
              <w:rPr>
                <w:rFonts w:cs="Arial"/>
                <w:sz w:val="20"/>
                <w:szCs w:val="20"/>
              </w:rPr>
              <w:t xml:space="preserve"> their impact on the structure, </w:t>
            </w:r>
            <w:r w:rsidRPr="004649FA">
              <w:rPr>
                <w:rFonts w:cs="Arial"/>
                <w:sz w:val="20"/>
                <w:szCs w:val="20"/>
              </w:rPr>
              <w:t>productivity, function and biological diversity of the ecosystem.</w:t>
            </w:r>
          </w:p>
        </w:tc>
      </w:tr>
      <w:tr w:rsidR="00867590" w:rsidRPr="004649FA" w14:paraId="5D87684C" w14:textId="77777777" w:rsidTr="00730A93">
        <w:trPr>
          <w:cantSplit/>
        </w:trPr>
        <w:tc>
          <w:tcPr>
            <w:tcW w:w="5000" w:type="pct"/>
            <w:gridSpan w:val="2"/>
            <w:shd w:val="clear" w:color="auto" w:fill="CCC0D9"/>
          </w:tcPr>
          <w:p w14:paraId="1117EA62" w14:textId="58F055E1" w:rsidR="00867590" w:rsidRPr="004649FA" w:rsidRDefault="00867590" w:rsidP="00134108">
            <w:pPr>
              <w:autoSpaceDE w:val="0"/>
              <w:autoSpaceDN w:val="0"/>
              <w:adjustRightInd w:val="0"/>
              <w:spacing w:after="0" w:line="240" w:lineRule="auto"/>
              <w:rPr>
                <w:rFonts w:cs="Arial"/>
                <w:sz w:val="20"/>
                <w:szCs w:val="20"/>
              </w:rPr>
            </w:pPr>
            <w:r w:rsidRPr="004649FA">
              <w:rPr>
                <w:rFonts w:cs="Arial"/>
                <w:b/>
                <w:bCs/>
                <w:sz w:val="20"/>
                <w:szCs w:val="20"/>
              </w:rPr>
              <w:t xml:space="preserve">Objective 1 - </w:t>
            </w:r>
            <w:r w:rsidRPr="004649FA">
              <w:rPr>
                <w:rFonts w:cs="Arial"/>
                <w:sz w:val="20"/>
                <w:szCs w:val="20"/>
              </w:rPr>
              <w:t>The fishery is conducted in a manner that does not threat</w:t>
            </w:r>
            <w:r w:rsidR="006B6EF9" w:rsidRPr="004649FA">
              <w:rPr>
                <w:rFonts w:cs="Arial"/>
                <w:sz w:val="20"/>
                <w:szCs w:val="20"/>
              </w:rPr>
              <w:t xml:space="preserve">en bycatch </w:t>
            </w:r>
            <w:r w:rsidRPr="004649FA">
              <w:rPr>
                <w:rFonts w:cs="Arial"/>
                <w:sz w:val="20"/>
                <w:szCs w:val="20"/>
              </w:rPr>
              <w:t>species.</w:t>
            </w:r>
          </w:p>
        </w:tc>
      </w:tr>
      <w:tr w:rsidR="00867590" w:rsidRPr="004649FA" w14:paraId="0E8276E1" w14:textId="77777777" w:rsidTr="00730A93">
        <w:trPr>
          <w:cantSplit/>
        </w:trPr>
        <w:tc>
          <w:tcPr>
            <w:tcW w:w="5000" w:type="pct"/>
            <w:gridSpan w:val="2"/>
            <w:shd w:val="clear" w:color="auto" w:fill="E5DFEC"/>
          </w:tcPr>
          <w:p w14:paraId="2EB91C61"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Information requirements</w:t>
            </w:r>
          </w:p>
        </w:tc>
      </w:tr>
      <w:tr w:rsidR="00867590" w:rsidRPr="004649FA" w14:paraId="5E08C7C1" w14:textId="77777777" w:rsidTr="00A2163B">
        <w:trPr>
          <w:cantSplit/>
        </w:trPr>
        <w:tc>
          <w:tcPr>
            <w:tcW w:w="2437" w:type="pct"/>
          </w:tcPr>
          <w:p w14:paraId="02430850"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2.1.1 </w:t>
            </w:r>
            <w:r w:rsidRPr="004649FA">
              <w:rPr>
                <w:rFonts w:cs="Arial"/>
                <w:sz w:val="18"/>
                <w:szCs w:val="18"/>
              </w:rPr>
              <w:t>Reliable information, appropriate to the scale of the fishery, is collected on the composition and abundance of bycatch.</w:t>
            </w:r>
          </w:p>
          <w:p w14:paraId="1F0D0CE5" w14:textId="709775F5" w:rsidR="004649FA" w:rsidRPr="004649FA" w:rsidRDefault="004649FA" w:rsidP="00866AF9">
            <w:pPr>
              <w:spacing w:before="60" w:after="60" w:line="240" w:lineRule="auto"/>
              <w:rPr>
                <w:rFonts w:cs="Arial"/>
                <w:sz w:val="18"/>
                <w:szCs w:val="18"/>
              </w:rPr>
            </w:pPr>
          </w:p>
        </w:tc>
        <w:tc>
          <w:tcPr>
            <w:tcW w:w="2563" w:type="pct"/>
            <w:shd w:val="clear" w:color="auto" w:fill="92D050"/>
          </w:tcPr>
          <w:p w14:paraId="20201C30" w14:textId="4358E791" w:rsidR="000762BA" w:rsidRDefault="00E841E4" w:rsidP="00025C53">
            <w:pPr>
              <w:spacing w:beforeLines="60" w:before="144" w:afterLines="60" w:after="144" w:line="240" w:lineRule="auto"/>
              <w:rPr>
                <w:rFonts w:cs="Arial"/>
                <w:sz w:val="18"/>
                <w:szCs w:val="18"/>
              </w:rPr>
            </w:pPr>
            <w:r>
              <w:rPr>
                <w:rFonts w:cs="Arial"/>
                <w:b/>
                <w:sz w:val="18"/>
                <w:szCs w:val="18"/>
              </w:rPr>
              <w:t>M</w:t>
            </w:r>
            <w:r w:rsidR="00A305D5">
              <w:rPr>
                <w:rFonts w:cs="Arial"/>
                <w:b/>
                <w:sz w:val="18"/>
                <w:szCs w:val="18"/>
              </w:rPr>
              <w:t>eets</w:t>
            </w:r>
          </w:p>
          <w:p w14:paraId="20B7A747" w14:textId="4E9AA924" w:rsidR="00DD48C9" w:rsidRPr="007F1098" w:rsidRDefault="00F66E57" w:rsidP="00025C53">
            <w:pPr>
              <w:spacing w:beforeLines="60" w:before="144" w:afterLines="60" w:after="144" w:line="240" w:lineRule="auto"/>
              <w:rPr>
                <w:sz w:val="18"/>
                <w:szCs w:val="18"/>
              </w:rPr>
            </w:pPr>
            <w:r>
              <w:rPr>
                <w:rFonts w:cs="Arial"/>
                <w:sz w:val="18"/>
                <w:szCs w:val="18"/>
              </w:rPr>
              <w:t>R</w:t>
            </w:r>
            <w:r w:rsidRPr="00F66E57">
              <w:rPr>
                <w:rFonts w:cs="Arial"/>
                <w:sz w:val="18"/>
                <w:szCs w:val="18"/>
              </w:rPr>
              <w:t xml:space="preserve">eliable information appropriate for the scale of the fishery </w:t>
            </w:r>
            <w:r>
              <w:rPr>
                <w:rFonts w:cs="Arial"/>
                <w:sz w:val="18"/>
                <w:szCs w:val="18"/>
              </w:rPr>
              <w:t>for</w:t>
            </w:r>
            <w:r w:rsidRPr="00F66E57">
              <w:rPr>
                <w:rFonts w:cs="Arial"/>
                <w:sz w:val="18"/>
                <w:szCs w:val="18"/>
              </w:rPr>
              <w:t xml:space="preserve"> abundance and composition of all bycatch is recorded.</w:t>
            </w:r>
            <w:r>
              <w:rPr>
                <w:rFonts w:cs="Arial"/>
                <w:sz w:val="18"/>
                <w:szCs w:val="18"/>
              </w:rPr>
              <w:t xml:space="preserve"> </w:t>
            </w:r>
            <w:r w:rsidR="00A305D5">
              <w:rPr>
                <w:rFonts w:cs="Arial"/>
                <w:sz w:val="18"/>
                <w:szCs w:val="18"/>
              </w:rPr>
              <w:t>Bycatch s</w:t>
            </w:r>
            <w:r w:rsidR="00A305D5" w:rsidRPr="00836D32">
              <w:rPr>
                <w:rFonts w:cs="Arial"/>
                <w:sz w:val="18"/>
                <w:szCs w:val="18"/>
              </w:rPr>
              <w:t xml:space="preserve">pecies </w:t>
            </w:r>
            <w:r w:rsidR="00A305D5">
              <w:rPr>
                <w:rFonts w:cs="Arial"/>
                <w:sz w:val="18"/>
                <w:szCs w:val="18"/>
              </w:rPr>
              <w:t>in the fishery are those species which</w:t>
            </w:r>
            <w:r w:rsidR="00A305D5" w:rsidRPr="00836D32">
              <w:rPr>
                <w:rFonts w:cs="Arial"/>
                <w:sz w:val="18"/>
                <w:szCs w:val="18"/>
              </w:rPr>
              <w:t xml:space="preserve"> have limited or no commercial value (e.g.</w:t>
            </w:r>
            <w:r w:rsidR="00A305D5">
              <w:rPr>
                <w:rFonts w:cs="Arial"/>
                <w:sz w:val="18"/>
                <w:szCs w:val="18"/>
              </w:rPr>
              <w:t> </w:t>
            </w:r>
            <w:r w:rsidR="00A305D5" w:rsidRPr="00836D32">
              <w:rPr>
                <w:rFonts w:cs="Arial"/>
                <w:sz w:val="18"/>
                <w:szCs w:val="18"/>
              </w:rPr>
              <w:t>triggerfish)</w:t>
            </w:r>
            <w:r w:rsidR="00A305D5">
              <w:rPr>
                <w:rFonts w:cs="Arial"/>
                <w:sz w:val="18"/>
                <w:szCs w:val="18"/>
              </w:rPr>
              <w:t>,</w:t>
            </w:r>
            <w:r w:rsidR="00A305D5" w:rsidRPr="00836D32">
              <w:rPr>
                <w:rFonts w:cs="Arial"/>
                <w:sz w:val="18"/>
                <w:szCs w:val="18"/>
              </w:rPr>
              <w:t xml:space="preserve"> or are under the min</w:t>
            </w:r>
            <w:r w:rsidR="00A305D5">
              <w:rPr>
                <w:rFonts w:cs="Arial"/>
                <w:sz w:val="18"/>
                <w:szCs w:val="18"/>
              </w:rPr>
              <w:t xml:space="preserve">imum legal size limit. Bycatch species are generally discarded at sea. </w:t>
            </w:r>
            <w:r w:rsidR="00A305D5" w:rsidRPr="00836D32">
              <w:rPr>
                <w:rFonts w:cs="Arial"/>
                <w:sz w:val="18"/>
                <w:szCs w:val="18"/>
              </w:rPr>
              <w:t xml:space="preserve">The amount of bycatch can vary depending on the location of the trawls, </w:t>
            </w:r>
            <w:r w:rsidR="00A305D5" w:rsidRPr="007F1098">
              <w:rPr>
                <w:rFonts w:cs="Arial"/>
                <w:sz w:val="18"/>
                <w:szCs w:val="18"/>
              </w:rPr>
              <w:t>the time of trawling and season, physical oceanographic parameters and biological factors.</w:t>
            </w:r>
            <w:r w:rsidR="00DD48C9">
              <w:rPr>
                <w:rFonts w:cs="Arial"/>
                <w:sz w:val="18"/>
                <w:szCs w:val="18"/>
              </w:rPr>
              <w:t xml:space="preserve"> </w:t>
            </w:r>
            <w:r w:rsidR="00DD48C9">
              <w:rPr>
                <w:sz w:val="18"/>
                <w:szCs w:val="18"/>
              </w:rPr>
              <w:t>The 2014 submission estimated that 30% by weight of the total haul in the fishery is discarded as bycatch</w:t>
            </w:r>
            <w:r w:rsidR="00FC07EF">
              <w:rPr>
                <w:sz w:val="18"/>
                <w:szCs w:val="18"/>
              </w:rPr>
              <w:t>.</w:t>
            </w:r>
          </w:p>
          <w:p w14:paraId="7F4B5E0C" w14:textId="40910B99" w:rsidR="0043253D" w:rsidRDefault="0043253D" w:rsidP="00025C53">
            <w:pPr>
              <w:pStyle w:val="Default"/>
              <w:spacing w:beforeLines="60" w:before="144" w:afterLines="60" w:after="144"/>
              <w:rPr>
                <w:rFonts w:ascii="Arial" w:hAnsi="Arial" w:cs="Arial"/>
                <w:sz w:val="18"/>
                <w:szCs w:val="18"/>
              </w:rPr>
            </w:pPr>
            <w:r w:rsidRPr="007F1098">
              <w:rPr>
                <w:rFonts w:ascii="Arial" w:hAnsi="Arial" w:cs="Arial"/>
                <w:sz w:val="18"/>
                <w:szCs w:val="18"/>
              </w:rPr>
              <w:t>The 2016/2017 Status Reports of the Fisheries and Aquatic Resources of Western Australia, st</w:t>
            </w:r>
            <w:r w:rsidR="0041170A">
              <w:rPr>
                <w:rFonts w:ascii="Arial" w:hAnsi="Arial" w:cs="Arial"/>
                <w:sz w:val="18"/>
                <w:szCs w:val="18"/>
              </w:rPr>
              <w:t xml:space="preserve">ates that bycatch </w:t>
            </w:r>
            <w:r w:rsidR="00DD48C9">
              <w:rPr>
                <w:rFonts w:ascii="Arial" w:hAnsi="Arial" w:cs="Arial"/>
                <w:sz w:val="18"/>
                <w:szCs w:val="18"/>
              </w:rPr>
              <w:t xml:space="preserve">of protected species </w:t>
            </w:r>
            <w:r w:rsidR="0041170A">
              <w:rPr>
                <w:rFonts w:ascii="Arial" w:hAnsi="Arial" w:cs="Arial"/>
                <w:sz w:val="18"/>
                <w:szCs w:val="18"/>
              </w:rPr>
              <w:t>can include: Bottlenose D</w:t>
            </w:r>
            <w:r w:rsidRPr="007F1098">
              <w:rPr>
                <w:rFonts w:ascii="Arial" w:hAnsi="Arial" w:cs="Arial"/>
                <w:sz w:val="18"/>
                <w:szCs w:val="18"/>
              </w:rPr>
              <w:t xml:space="preserve">olphins, </w:t>
            </w:r>
            <w:r w:rsidR="0041170A">
              <w:rPr>
                <w:rFonts w:ascii="Arial" w:hAnsi="Arial" w:cs="Arial"/>
                <w:sz w:val="18"/>
                <w:szCs w:val="18"/>
              </w:rPr>
              <w:t>t</w:t>
            </w:r>
            <w:r w:rsidRPr="007F1098">
              <w:rPr>
                <w:rFonts w:ascii="Arial" w:hAnsi="Arial" w:cs="Arial"/>
                <w:sz w:val="18"/>
                <w:szCs w:val="18"/>
              </w:rPr>
              <w:t>urtles (sometimes encountere</w:t>
            </w:r>
            <w:r w:rsidR="0041170A">
              <w:rPr>
                <w:rFonts w:ascii="Arial" w:hAnsi="Arial" w:cs="Arial"/>
                <w:sz w:val="18"/>
                <w:szCs w:val="18"/>
              </w:rPr>
              <w:t>d and usually released alive), s</w:t>
            </w:r>
            <w:r w:rsidRPr="007F1098">
              <w:rPr>
                <w:rFonts w:ascii="Arial" w:hAnsi="Arial" w:cs="Arial"/>
                <w:sz w:val="18"/>
                <w:szCs w:val="18"/>
              </w:rPr>
              <w:t xml:space="preserve">awfish, </w:t>
            </w:r>
            <w:r w:rsidR="0041170A">
              <w:rPr>
                <w:rFonts w:ascii="Arial" w:hAnsi="Arial" w:cs="Arial"/>
                <w:sz w:val="18"/>
                <w:szCs w:val="18"/>
              </w:rPr>
              <w:t>s</w:t>
            </w:r>
            <w:r w:rsidRPr="007F1098">
              <w:rPr>
                <w:rFonts w:ascii="Arial" w:hAnsi="Arial" w:cs="Arial"/>
                <w:sz w:val="18"/>
                <w:szCs w:val="18"/>
              </w:rPr>
              <w:t xml:space="preserve">harks, and </w:t>
            </w:r>
            <w:r w:rsidR="0041170A">
              <w:rPr>
                <w:rFonts w:ascii="Arial" w:hAnsi="Arial" w:cs="Arial"/>
                <w:sz w:val="18"/>
                <w:szCs w:val="18"/>
              </w:rPr>
              <w:t>s</w:t>
            </w:r>
            <w:r w:rsidR="00936BF8" w:rsidRPr="007F1098">
              <w:rPr>
                <w:rFonts w:ascii="Arial" w:hAnsi="Arial" w:cs="Arial"/>
                <w:sz w:val="18"/>
                <w:szCs w:val="18"/>
              </w:rPr>
              <w:t>ea snakes</w:t>
            </w:r>
            <w:r w:rsidRPr="007F1098">
              <w:rPr>
                <w:rFonts w:ascii="Arial" w:hAnsi="Arial" w:cs="Arial"/>
                <w:sz w:val="18"/>
                <w:szCs w:val="18"/>
              </w:rPr>
              <w:t xml:space="preserve"> (sometimes encountered and usually released alive) </w:t>
            </w:r>
            <w:r w:rsidR="00E60D03">
              <w:rPr>
                <w:rFonts w:ascii="Arial" w:hAnsi="Arial" w:cs="Arial"/>
                <w:sz w:val="18"/>
                <w:szCs w:val="18"/>
              </w:rPr>
              <w:t>(</w:t>
            </w:r>
            <w:r w:rsidR="00E60D03" w:rsidRPr="00136038">
              <w:rPr>
                <w:rFonts w:ascii="Arial" w:hAnsi="Arial" w:cs="Arial"/>
                <w:sz w:val="18"/>
                <w:szCs w:val="18"/>
              </w:rPr>
              <w:t>link accessible in Section 1: Notes</w:t>
            </w:r>
            <w:r w:rsidR="00E60D03">
              <w:rPr>
                <w:rFonts w:ascii="Arial" w:hAnsi="Arial" w:cs="Arial"/>
                <w:sz w:val="18"/>
                <w:szCs w:val="18"/>
              </w:rPr>
              <w:t>)</w:t>
            </w:r>
            <w:r w:rsidR="00D5073E" w:rsidRPr="007F1098">
              <w:rPr>
                <w:rFonts w:ascii="Arial" w:hAnsi="Arial" w:cs="Arial"/>
                <w:sz w:val="18"/>
                <w:szCs w:val="18"/>
              </w:rPr>
              <w:t>.</w:t>
            </w:r>
          </w:p>
          <w:p w14:paraId="1067DA24" w14:textId="77777777" w:rsidR="00E841E4" w:rsidRDefault="00E841E4" w:rsidP="00A2163B">
            <w:pPr>
              <w:pStyle w:val="Default"/>
              <w:shd w:val="clear" w:color="auto" w:fill="92D050"/>
              <w:spacing w:beforeLines="60" w:before="144" w:afterLines="60" w:after="144"/>
              <w:rPr>
                <w:rFonts w:ascii="Arial" w:hAnsi="Arial" w:cs="Arial"/>
                <w:sz w:val="18"/>
                <w:szCs w:val="18"/>
              </w:rPr>
            </w:pPr>
            <w:r w:rsidRPr="00003C1E">
              <w:rPr>
                <w:rFonts w:ascii="Arial" w:hAnsi="Arial" w:cs="Arial"/>
                <w:sz w:val="18"/>
                <w:szCs w:val="18"/>
              </w:rPr>
              <w:t xml:space="preserve">A bycatch survey in 2002 for the WA Pilbara Fish Trawl Fishery indicated that 150 tonnes of sharks (based on 14,463 trawl hours) were caught each year, with a poor level of survivorship (survival after being released) expected for both </w:t>
            </w:r>
            <w:proofErr w:type="spellStart"/>
            <w:r w:rsidRPr="00003C1E">
              <w:rPr>
                <w:rFonts w:ascii="Arial" w:hAnsi="Arial" w:cs="Arial"/>
                <w:sz w:val="18"/>
                <w:szCs w:val="18"/>
              </w:rPr>
              <w:t>scalefish</w:t>
            </w:r>
            <w:proofErr w:type="spellEnd"/>
            <w:r w:rsidRPr="00003C1E">
              <w:rPr>
                <w:rFonts w:ascii="Arial" w:hAnsi="Arial" w:cs="Arial"/>
                <w:sz w:val="18"/>
                <w:szCs w:val="18"/>
              </w:rPr>
              <w:t xml:space="preserve"> and small species of sharks returned to the water. </w:t>
            </w:r>
          </w:p>
          <w:p w14:paraId="7737077C" w14:textId="614CA78A" w:rsidR="00E841E4" w:rsidRDefault="00E841E4" w:rsidP="00E841E4">
            <w:pPr>
              <w:spacing w:beforeLines="60" w:before="144" w:afterLines="60" w:after="144" w:line="240" w:lineRule="auto"/>
              <w:rPr>
                <w:rFonts w:cs="Arial"/>
                <w:sz w:val="18"/>
                <w:szCs w:val="18"/>
              </w:rPr>
            </w:pPr>
            <w:r w:rsidRPr="00227AAC">
              <w:rPr>
                <w:rFonts w:cs="Arial"/>
                <w:sz w:val="18"/>
                <w:szCs w:val="18"/>
              </w:rPr>
              <w:t>There is mandatory reporting of protected species interactions</w:t>
            </w:r>
            <w:r>
              <w:rPr>
                <w:rFonts w:cs="Arial"/>
                <w:sz w:val="18"/>
                <w:szCs w:val="18"/>
              </w:rPr>
              <w:t xml:space="preserve"> in the fishery, and daily </w:t>
            </w:r>
            <w:r w:rsidRPr="00227AAC">
              <w:rPr>
                <w:rFonts w:cs="Arial"/>
                <w:sz w:val="18"/>
                <w:szCs w:val="18"/>
              </w:rPr>
              <w:t>log books</w:t>
            </w:r>
            <w:r>
              <w:rPr>
                <w:rFonts w:cs="Arial"/>
                <w:sz w:val="18"/>
                <w:szCs w:val="18"/>
              </w:rPr>
              <w:t xml:space="preserve"> are used to </w:t>
            </w:r>
            <w:r w:rsidRPr="00227AAC">
              <w:rPr>
                <w:rFonts w:cs="Arial"/>
                <w:sz w:val="18"/>
                <w:szCs w:val="18"/>
              </w:rPr>
              <w:t xml:space="preserve">record </w:t>
            </w:r>
            <w:r>
              <w:rPr>
                <w:rFonts w:cs="Arial"/>
                <w:sz w:val="18"/>
                <w:szCs w:val="18"/>
              </w:rPr>
              <w:t>b</w:t>
            </w:r>
            <w:r w:rsidRPr="00227AAC">
              <w:rPr>
                <w:rFonts w:cs="Arial"/>
                <w:sz w:val="18"/>
                <w:szCs w:val="18"/>
              </w:rPr>
              <w:t>ycatch</w:t>
            </w:r>
            <w:r>
              <w:rPr>
                <w:rFonts w:cs="Arial"/>
                <w:sz w:val="18"/>
                <w:szCs w:val="18"/>
              </w:rPr>
              <w:t>. A trial electronic observer program (on-board cameras) has been previously used as a means of independently validating the recording of catches of protected species.</w:t>
            </w:r>
          </w:p>
          <w:p w14:paraId="2508CF63" w14:textId="55219784" w:rsidR="00867590" w:rsidRPr="004649FA" w:rsidRDefault="00A305D5" w:rsidP="00867629">
            <w:pPr>
              <w:pStyle w:val="Default"/>
              <w:spacing w:beforeLines="60" w:before="144" w:afterLines="60" w:after="144"/>
              <w:rPr>
                <w:rFonts w:cs="Arial"/>
                <w:sz w:val="18"/>
                <w:szCs w:val="18"/>
              </w:rPr>
            </w:pPr>
            <w:r>
              <w:rPr>
                <w:rFonts w:ascii="Arial" w:hAnsi="Arial" w:cs="Arial"/>
                <w:sz w:val="18"/>
                <w:szCs w:val="18"/>
              </w:rPr>
              <w:t xml:space="preserve">The </w:t>
            </w:r>
            <w:r w:rsidRPr="00904C1D">
              <w:rPr>
                <w:rFonts w:ascii="Arial" w:hAnsi="Arial" w:cs="Arial"/>
                <w:sz w:val="18"/>
                <w:szCs w:val="18"/>
              </w:rPr>
              <w:t>2018 fishery application submission</w:t>
            </w:r>
            <w:r>
              <w:rPr>
                <w:rFonts w:ascii="Arial" w:hAnsi="Arial" w:cs="Arial"/>
                <w:sz w:val="18"/>
                <w:szCs w:val="18"/>
              </w:rPr>
              <w:t xml:space="preserve"> states that </w:t>
            </w:r>
            <w:r w:rsidRPr="00904C1D">
              <w:rPr>
                <w:rFonts w:ascii="Arial" w:hAnsi="Arial" w:cs="Arial"/>
                <w:sz w:val="18"/>
                <w:szCs w:val="18"/>
              </w:rPr>
              <w:t xml:space="preserve">Bottlenose Dolphin </w:t>
            </w:r>
            <w:r>
              <w:rPr>
                <w:rFonts w:ascii="Arial" w:hAnsi="Arial" w:cs="Arial"/>
                <w:sz w:val="18"/>
                <w:szCs w:val="18"/>
              </w:rPr>
              <w:t>bycatch in the fishing area is</w:t>
            </w:r>
            <w:r w:rsidRPr="00904C1D">
              <w:rPr>
                <w:rFonts w:ascii="Arial" w:hAnsi="Arial" w:cs="Arial"/>
                <w:sz w:val="18"/>
                <w:szCs w:val="18"/>
              </w:rPr>
              <w:t xml:space="preserve"> considered rare</w:t>
            </w:r>
            <w:r>
              <w:rPr>
                <w:rFonts w:ascii="Arial" w:hAnsi="Arial" w:cs="Arial"/>
                <w:sz w:val="18"/>
                <w:szCs w:val="18"/>
              </w:rPr>
              <w:t xml:space="preserve">, and </w:t>
            </w:r>
            <w:r w:rsidRPr="00904C1D">
              <w:rPr>
                <w:rFonts w:ascii="Arial" w:hAnsi="Arial" w:cs="Arial"/>
                <w:sz w:val="18"/>
                <w:szCs w:val="18"/>
              </w:rPr>
              <w:t>rates have reduced over past years.</w:t>
            </w:r>
            <w:r w:rsidR="0029610C">
              <w:rPr>
                <w:rFonts w:ascii="Arial" w:hAnsi="Arial" w:cs="Arial"/>
                <w:sz w:val="18"/>
                <w:szCs w:val="18"/>
              </w:rPr>
              <w:t xml:space="preserve"> It is noted however that the interaction rate with dolphins fluctuates from 15 (reported in 2009) to 33 (reported in 2016). Due to the large vari</w:t>
            </w:r>
            <w:r w:rsidR="00867629">
              <w:rPr>
                <w:rFonts w:ascii="Arial" w:hAnsi="Arial" w:cs="Arial"/>
                <w:sz w:val="18"/>
                <w:szCs w:val="18"/>
              </w:rPr>
              <w:t>a</w:t>
            </w:r>
            <w:r w:rsidR="0029610C">
              <w:rPr>
                <w:rFonts w:ascii="Arial" w:hAnsi="Arial" w:cs="Arial"/>
                <w:sz w:val="18"/>
                <w:szCs w:val="18"/>
              </w:rPr>
              <w:t>nces in the amount of interactions with dolphins from year to year the D</w:t>
            </w:r>
            <w:r w:rsidR="001C11ED">
              <w:rPr>
                <w:rFonts w:ascii="Arial" w:hAnsi="Arial" w:cs="Arial"/>
                <w:sz w:val="18"/>
                <w:szCs w:val="18"/>
              </w:rPr>
              <w:t>epa</w:t>
            </w:r>
            <w:r w:rsidR="0029610C">
              <w:rPr>
                <w:rFonts w:ascii="Arial" w:hAnsi="Arial" w:cs="Arial"/>
                <w:sz w:val="18"/>
                <w:szCs w:val="18"/>
              </w:rPr>
              <w:t>rtment considers it important that further efforts are undertaken by the fishery to reduce the level of interactions.</w:t>
            </w:r>
            <w:r>
              <w:rPr>
                <w:rFonts w:ascii="Arial" w:hAnsi="Arial" w:cs="Arial"/>
                <w:sz w:val="18"/>
                <w:szCs w:val="18"/>
              </w:rPr>
              <w:t xml:space="preserve"> </w:t>
            </w:r>
          </w:p>
        </w:tc>
      </w:tr>
      <w:tr w:rsidR="00867590" w:rsidRPr="004649FA" w14:paraId="5A548CAF" w14:textId="77777777" w:rsidTr="00730A93">
        <w:trPr>
          <w:cantSplit/>
        </w:trPr>
        <w:tc>
          <w:tcPr>
            <w:tcW w:w="5000" w:type="pct"/>
            <w:gridSpan w:val="2"/>
            <w:shd w:val="clear" w:color="auto" w:fill="E5DFEC"/>
          </w:tcPr>
          <w:p w14:paraId="569CD998" w14:textId="072C4A7D" w:rsidR="00867590" w:rsidRPr="004649FA" w:rsidRDefault="006B6EF9" w:rsidP="005E0C7F">
            <w:pPr>
              <w:keepNext/>
              <w:spacing w:after="0" w:line="240" w:lineRule="auto"/>
              <w:rPr>
                <w:rFonts w:cs="Arial"/>
                <w:b/>
                <w:bCs/>
                <w:i/>
                <w:iCs/>
                <w:sz w:val="20"/>
                <w:szCs w:val="20"/>
              </w:rPr>
            </w:pPr>
            <w:r w:rsidRPr="004649FA">
              <w:rPr>
                <w:rFonts w:cs="Arial"/>
                <w:b/>
                <w:bCs/>
                <w:i/>
                <w:iCs/>
                <w:sz w:val="20"/>
                <w:szCs w:val="20"/>
              </w:rPr>
              <w:lastRenderedPageBreak/>
              <w:t xml:space="preserve">Assessment </w:t>
            </w:r>
          </w:p>
        </w:tc>
      </w:tr>
      <w:tr w:rsidR="00CF3448" w:rsidRPr="00510369" w14:paraId="1D967E4E" w14:textId="77777777" w:rsidTr="00D67EE0">
        <w:trPr>
          <w:cantSplit/>
        </w:trPr>
        <w:tc>
          <w:tcPr>
            <w:tcW w:w="2437" w:type="pct"/>
          </w:tcPr>
          <w:p w14:paraId="60A29F94" w14:textId="77777777" w:rsidR="00CF3448" w:rsidRDefault="00CF3448" w:rsidP="00CF3448">
            <w:pPr>
              <w:spacing w:before="60" w:after="60" w:line="240" w:lineRule="auto"/>
              <w:rPr>
                <w:rFonts w:cs="Arial"/>
                <w:sz w:val="18"/>
                <w:szCs w:val="18"/>
              </w:rPr>
            </w:pPr>
            <w:r w:rsidRPr="004649FA">
              <w:rPr>
                <w:rFonts w:cs="Arial"/>
                <w:b/>
                <w:bCs/>
                <w:i/>
                <w:iCs/>
                <w:sz w:val="18"/>
                <w:szCs w:val="18"/>
              </w:rPr>
              <w:t xml:space="preserve">2.1.2 </w:t>
            </w:r>
            <w:r w:rsidRPr="004649FA">
              <w:rPr>
                <w:rFonts w:cs="Arial"/>
                <w:sz w:val="18"/>
                <w:szCs w:val="18"/>
              </w:rPr>
              <w:t>There is a risk analysis of the bycatch with respect to its vulnerability to fishing.</w:t>
            </w:r>
          </w:p>
          <w:p w14:paraId="14903CA2" w14:textId="7057DB61" w:rsidR="00CF3448" w:rsidRPr="004649FA" w:rsidRDefault="00CF3448" w:rsidP="00CF3448">
            <w:pPr>
              <w:spacing w:before="60" w:after="60" w:line="240" w:lineRule="auto"/>
              <w:rPr>
                <w:rFonts w:cs="Arial"/>
                <w:sz w:val="18"/>
                <w:szCs w:val="18"/>
              </w:rPr>
            </w:pPr>
          </w:p>
        </w:tc>
        <w:tc>
          <w:tcPr>
            <w:tcW w:w="2563" w:type="pct"/>
            <w:shd w:val="clear" w:color="auto" w:fill="92D050"/>
          </w:tcPr>
          <w:p w14:paraId="421BD734" w14:textId="6FB7420F" w:rsidR="00CF3448" w:rsidRPr="00D67EE0" w:rsidRDefault="00510369" w:rsidP="00510369">
            <w:pPr>
              <w:pStyle w:val="Default"/>
              <w:shd w:val="clear" w:color="auto" w:fill="92D050"/>
              <w:spacing w:beforeLines="60" w:before="144" w:afterLines="60" w:after="144"/>
              <w:rPr>
                <w:rFonts w:ascii="Arial" w:hAnsi="Arial" w:cs="Arial"/>
                <w:b/>
                <w:sz w:val="18"/>
                <w:szCs w:val="18"/>
              </w:rPr>
            </w:pPr>
            <w:r w:rsidRPr="00D67EE0">
              <w:rPr>
                <w:rFonts w:ascii="Arial" w:hAnsi="Arial" w:cs="Arial"/>
                <w:b/>
                <w:sz w:val="18"/>
                <w:szCs w:val="18"/>
              </w:rPr>
              <w:t>M</w:t>
            </w:r>
            <w:r w:rsidR="00CF3448" w:rsidRPr="00D67EE0">
              <w:rPr>
                <w:rFonts w:ascii="Arial" w:hAnsi="Arial" w:cs="Arial"/>
                <w:b/>
                <w:sz w:val="18"/>
                <w:szCs w:val="18"/>
              </w:rPr>
              <w:t>eets</w:t>
            </w:r>
          </w:p>
          <w:p w14:paraId="67284761" w14:textId="03FC509F" w:rsidR="00FC07EF" w:rsidRDefault="00FC07EF" w:rsidP="00510369">
            <w:pPr>
              <w:pStyle w:val="Default"/>
              <w:shd w:val="clear" w:color="auto" w:fill="92D050"/>
              <w:spacing w:beforeLines="60" w:before="144" w:afterLines="60" w:after="144"/>
              <w:rPr>
                <w:rFonts w:ascii="Arial" w:hAnsi="Arial" w:cs="Arial"/>
                <w:sz w:val="18"/>
                <w:szCs w:val="18"/>
              </w:rPr>
            </w:pPr>
            <w:r>
              <w:rPr>
                <w:rFonts w:ascii="Arial" w:hAnsi="Arial" w:cs="Arial"/>
                <w:sz w:val="18"/>
                <w:szCs w:val="18"/>
              </w:rPr>
              <w:t xml:space="preserve">The most recent Environmental Risk Analysis for the fishery was undertaken in 2004 </w:t>
            </w:r>
            <w:r w:rsidR="0072369D">
              <w:rPr>
                <w:rFonts w:ascii="Arial" w:hAnsi="Arial" w:cs="Arial"/>
                <w:sz w:val="18"/>
                <w:szCs w:val="18"/>
              </w:rPr>
              <w:t xml:space="preserve">and </w:t>
            </w:r>
            <w:r w:rsidRPr="00510369">
              <w:rPr>
                <w:rFonts w:ascii="Arial" w:hAnsi="Arial" w:cs="Arial"/>
                <w:sz w:val="18"/>
                <w:szCs w:val="18"/>
              </w:rPr>
              <w:t>concluded that the fishery posed a moderate risk to turtles, dolphins, seahorses and pipefish (</w:t>
            </w:r>
            <w:proofErr w:type="spellStart"/>
            <w:r w:rsidRPr="00510369">
              <w:rPr>
                <w:rFonts w:ascii="Arial" w:hAnsi="Arial" w:cs="Arial"/>
                <w:sz w:val="18"/>
                <w:szCs w:val="18"/>
              </w:rPr>
              <w:t>Syngnathids</w:t>
            </w:r>
            <w:proofErr w:type="spellEnd"/>
            <w:r w:rsidRPr="00510369">
              <w:rPr>
                <w:rFonts w:ascii="Arial" w:hAnsi="Arial" w:cs="Arial"/>
                <w:sz w:val="18"/>
                <w:szCs w:val="18"/>
              </w:rPr>
              <w:t>), sawfish, and posed a low risk to sea snakes. There is also a potential risk to Grey Nurse Sharks. The risk to these species is largely due to the type and use of gear used in the fishery (trawling).</w:t>
            </w:r>
          </w:p>
          <w:p w14:paraId="78164840" w14:textId="2529F855" w:rsidR="0072369D" w:rsidRDefault="0072369D" w:rsidP="00510369">
            <w:pPr>
              <w:pStyle w:val="Default"/>
              <w:shd w:val="clear" w:color="auto" w:fill="92D050"/>
              <w:spacing w:beforeLines="60" w:before="144" w:afterLines="60" w:after="144"/>
              <w:rPr>
                <w:rFonts w:ascii="Arial" w:hAnsi="Arial" w:cs="Arial"/>
                <w:sz w:val="18"/>
                <w:szCs w:val="18"/>
              </w:rPr>
            </w:pPr>
            <w:r w:rsidRPr="00510369">
              <w:rPr>
                <w:rFonts w:ascii="Arial" w:hAnsi="Arial" w:cs="Arial"/>
                <w:sz w:val="18"/>
                <w:szCs w:val="18"/>
              </w:rPr>
              <w:t>The introduction of bycatch reduction grids into the fishery in 2006 to reduce the incidental capture of dolphins and marine turtles</w:t>
            </w:r>
            <w:r w:rsidR="00272DB8">
              <w:rPr>
                <w:rFonts w:ascii="Arial" w:hAnsi="Arial" w:cs="Arial"/>
                <w:sz w:val="18"/>
                <w:szCs w:val="18"/>
              </w:rPr>
              <w:t>,</w:t>
            </w:r>
            <w:r w:rsidRPr="00510369">
              <w:rPr>
                <w:rFonts w:ascii="Arial" w:hAnsi="Arial" w:cs="Arial"/>
                <w:sz w:val="18"/>
                <w:szCs w:val="18"/>
              </w:rPr>
              <w:t xml:space="preserve"> did result in a reduction in the catch of large sharks and rays. The retention of sharks and rays in the fishery was prohibited in 2006. Investigations considered bycatch reduction devices were not as effective for sawfish (species not specified), which became entangled in the nets</w:t>
            </w:r>
            <w:r w:rsidR="00D03601">
              <w:rPr>
                <w:rFonts w:ascii="Arial" w:hAnsi="Arial" w:cs="Arial"/>
                <w:sz w:val="18"/>
                <w:szCs w:val="18"/>
              </w:rPr>
              <w:t>.</w:t>
            </w:r>
          </w:p>
          <w:p w14:paraId="685B9CAD" w14:textId="3CA2A437" w:rsidR="00F713CA" w:rsidRPr="00510369" w:rsidRDefault="0072369D" w:rsidP="005E302C">
            <w:pPr>
              <w:pStyle w:val="Default"/>
              <w:spacing w:after="120"/>
              <w:rPr>
                <w:rFonts w:cs="Arial"/>
                <w:sz w:val="18"/>
                <w:szCs w:val="18"/>
              </w:rPr>
            </w:pPr>
            <w:r w:rsidRPr="00836D32">
              <w:rPr>
                <w:rFonts w:ascii="Arial" w:hAnsi="Arial" w:cs="Arial"/>
                <w:sz w:val="18"/>
                <w:szCs w:val="18"/>
              </w:rPr>
              <w:t>The 2018 fishery</w:t>
            </w:r>
            <w:r>
              <w:rPr>
                <w:rFonts w:ascii="Arial" w:hAnsi="Arial" w:cs="Arial"/>
                <w:sz w:val="18"/>
                <w:szCs w:val="18"/>
              </w:rPr>
              <w:t xml:space="preserve"> application submission</w:t>
            </w:r>
            <w:r w:rsidRPr="00836D32">
              <w:rPr>
                <w:rFonts w:ascii="Arial" w:hAnsi="Arial" w:cs="Arial"/>
                <w:sz w:val="18"/>
                <w:szCs w:val="18"/>
              </w:rPr>
              <w:t xml:space="preserve"> indicates that there are two vessels operating in the fishery. The </w:t>
            </w:r>
            <w:r>
              <w:rPr>
                <w:rFonts w:ascii="Arial" w:hAnsi="Arial" w:cs="Arial"/>
                <w:sz w:val="18"/>
                <w:szCs w:val="18"/>
              </w:rPr>
              <w:t>area trawled by these vessels</w:t>
            </w:r>
            <w:r w:rsidR="005E302C">
              <w:rPr>
                <w:rFonts w:ascii="Arial" w:hAnsi="Arial" w:cs="Arial"/>
                <w:sz w:val="18"/>
                <w:szCs w:val="18"/>
              </w:rPr>
              <w:t>,</w:t>
            </w:r>
            <w:r>
              <w:rPr>
                <w:rFonts w:ascii="Arial" w:hAnsi="Arial" w:cs="Arial"/>
                <w:sz w:val="18"/>
                <w:szCs w:val="18"/>
              </w:rPr>
              <w:t xml:space="preserve"> is </w:t>
            </w:r>
            <w:r w:rsidRPr="00836D32">
              <w:rPr>
                <w:rFonts w:ascii="Arial" w:hAnsi="Arial" w:cs="Arial"/>
                <w:sz w:val="18"/>
                <w:szCs w:val="18"/>
              </w:rPr>
              <w:t>less than 2% of the northwest shelf of Australia</w:t>
            </w:r>
            <w:r>
              <w:rPr>
                <w:rFonts w:ascii="Arial" w:hAnsi="Arial" w:cs="Arial"/>
                <w:sz w:val="18"/>
                <w:szCs w:val="18"/>
              </w:rPr>
              <w:t>. Due to the small number of fishing vessels operating, and the small area being trawled, the risk to sustainability of bycatch is considered to be ‘</w:t>
            </w:r>
            <w:r w:rsidRPr="00510369">
              <w:rPr>
                <w:rFonts w:ascii="Arial" w:hAnsi="Arial" w:cs="Arial"/>
                <w:sz w:val="18"/>
                <w:szCs w:val="18"/>
              </w:rPr>
              <w:t>low</w:t>
            </w:r>
            <w:r>
              <w:rPr>
                <w:rFonts w:ascii="Arial" w:hAnsi="Arial" w:cs="Arial"/>
                <w:sz w:val="18"/>
                <w:szCs w:val="18"/>
              </w:rPr>
              <w:t>’ in this area.</w:t>
            </w:r>
            <w:r w:rsidR="00CF3448">
              <w:rPr>
                <w:rFonts w:ascii="Arial" w:hAnsi="Arial" w:cs="Arial"/>
                <w:sz w:val="18"/>
                <w:szCs w:val="18"/>
              </w:rPr>
              <w:t xml:space="preserve"> </w:t>
            </w:r>
          </w:p>
        </w:tc>
      </w:tr>
    </w:tbl>
    <w:p w14:paraId="4B209A72" w14:textId="77777777" w:rsidR="002B28B6" w:rsidRDefault="002B28B6">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7599"/>
      </w:tblGrid>
      <w:tr w:rsidR="00867590" w:rsidRPr="004649FA" w14:paraId="6992A61D" w14:textId="77777777" w:rsidTr="00730A93">
        <w:trPr>
          <w:cantSplit/>
        </w:trPr>
        <w:tc>
          <w:tcPr>
            <w:tcW w:w="5000" w:type="pct"/>
            <w:gridSpan w:val="2"/>
            <w:shd w:val="clear" w:color="auto" w:fill="E5DFEC"/>
          </w:tcPr>
          <w:p w14:paraId="31782791" w14:textId="60D0F3AA" w:rsidR="00867590" w:rsidRPr="004649FA" w:rsidRDefault="00867590" w:rsidP="00134108">
            <w:pPr>
              <w:spacing w:after="0" w:line="240" w:lineRule="auto"/>
              <w:rPr>
                <w:rFonts w:cs="Arial"/>
                <w:b/>
                <w:bCs/>
                <w:i/>
                <w:iCs/>
                <w:sz w:val="20"/>
                <w:szCs w:val="20"/>
              </w:rPr>
            </w:pPr>
            <w:r w:rsidRPr="004649FA">
              <w:rPr>
                <w:rFonts w:cs="Arial"/>
                <w:b/>
                <w:bCs/>
                <w:i/>
                <w:iCs/>
                <w:sz w:val="20"/>
                <w:szCs w:val="20"/>
              </w:rPr>
              <w:lastRenderedPageBreak/>
              <w:t>Management responses</w:t>
            </w:r>
          </w:p>
        </w:tc>
      </w:tr>
      <w:tr w:rsidR="00EF06C9" w:rsidRPr="004649FA" w14:paraId="6D4F0012" w14:textId="77777777" w:rsidTr="002B28B6">
        <w:trPr>
          <w:cantSplit/>
        </w:trPr>
        <w:tc>
          <w:tcPr>
            <w:tcW w:w="2437" w:type="pct"/>
          </w:tcPr>
          <w:p w14:paraId="2932E34B" w14:textId="77777777" w:rsidR="00EF06C9" w:rsidRDefault="00EF06C9" w:rsidP="00EF06C9">
            <w:pPr>
              <w:spacing w:before="60" w:after="60" w:line="240" w:lineRule="auto"/>
              <w:rPr>
                <w:rFonts w:cs="Arial"/>
                <w:sz w:val="18"/>
                <w:szCs w:val="18"/>
              </w:rPr>
            </w:pPr>
            <w:r w:rsidRPr="004649FA">
              <w:rPr>
                <w:rFonts w:cs="Arial"/>
                <w:b/>
                <w:bCs/>
                <w:i/>
                <w:iCs/>
                <w:sz w:val="18"/>
                <w:szCs w:val="18"/>
              </w:rPr>
              <w:t xml:space="preserve">2.1.3 </w:t>
            </w:r>
            <w:r w:rsidRPr="004649FA">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47A75D4F" w:rsidR="00EF06C9" w:rsidRPr="004649FA" w:rsidRDefault="00EF06C9" w:rsidP="00EF06C9">
            <w:pPr>
              <w:spacing w:before="60" w:after="60" w:line="240" w:lineRule="auto"/>
              <w:rPr>
                <w:rFonts w:cs="Arial"/>
                <w:sz w:val="18"/>
                <w:szCs w:val="18"/>
              </w:rPr>
            </w:pPr>
          </w:p>
        </w:tc>
        <w:tc>
          <w:tcPr>
            <w:tcW w:w="2563" w:type="pct"/>
            <w:shd w:val="clear" w:color="auto" w:fill="92D050"/>
          </w:tcPr>
          <w:p w14:paraId="0FE1D4F0" w14:textId="18C27AA6" w:rsidR="000762BA" w:rsidRDefault="00EF06C9" w:rsidP="00025C53">
            <w:pPr>
              <w:spacing w:before="60" w:after="60" w:line="240" w:lineRule="auto"/>
              <w:rPr>
                <w:sz w:val="18"/>
                <w:szCs w:val="18"/>
              </w:rPr>
            </w:pPr>
            <w:r w:rsidRPr="00235C19">
              <w:rPr>
                <w:rFonts w:cs="Arial"/>
                <w:b/>
                <w:sz w:val="18"/>
                <w:szCs w:val="18"/>
              </w:rPr>
              <w:t>Meets</w:t>
            </w:r>
          </w:p>
          <w:p w14:paraId="31AA8CA3" w14:textId="18CFAA2F" w:rsidR="00EF06C9" w:rsidRDefault="00EF06C9" w:rsidP="00025C53">
            <w:pPr>
              <w:spacing w:before="60" w:after="60" w:line="240" w:lineRule="auto"/>
              <w:rPr>
                <w:sz w:val="18"/>
                <w:szCs w:val="18"/>
              </w:rPr>
            </w:pPr>
            <w:r w:rsidRPr="00FF1455">
              <w:rPr>
                <w:sz w:val="18"/>
                <w:szCs w:val="18"/>
              </w:rPr>
              <w:t xml:space="preserve">The use of Bycatch Reduction Devices (BRDs) has been mandatory in the </w:t>
            </w:r>
            <w:r>
              <w:rPr>
                <w:sz w:val="18"/>
                <w:szCs w:val="18"/>
              </w:rPr>
              <w:t>fishery</w:t>
            </w:r>
            <w:r w:rsidRPr="00FF1455">
              <w:rPr>
                <w:sz w:val="18"/>
                <w:szCs w:val="18"/>
              </w:rPr>
              <w:t xml:space="preserve"> since 2006.</w:t>
            </w:r>
            <w:r>
              <w:t xml:space="preserve"> </w:t>
            </w:r>
            <w:r>
              <w:rPr>
                <w:sz w:val="18"/>
                <w:szCs w:val="18"/>
              </w:rPr>
              <w:t xml:space="preserve">To further assist in mitigating </w:t>
            </w:r>
            <w:r w:rsidRPr="00C82530">
              <w:rPr>
                <w:sz w:val="18"/>
                <w:szCs w:val="18"/>
              </w:rPr>
              <w:t>the risk of capture and potential mortality</w:t>
            </w:r>
            <w:r>
              <w:rPr>
                <w:sz w:val="18"/>
                <w:szCs w:val="18"/>
              </w:rPr>
              <w:t>,</w:t>
            </w:r>
            <w:r w:rsidRPr="00C82530">
              <w:rPr>
                <w:sz w:val="18"/>
                <w:szCs w:val="18"/>
              </w:rPr>
              <w:t xml:space="preserve"> a bycatch code of practice</w:t>
            </w:r>
            <w:r>
              <w:rPr>
                <w:sz w:val="18"/>
                <w:szCs w:val="18"/>
              </w:rPr>
              <w:t xml:space="preserve"> has been developed (</w:t>
            </w:r>
            <w:r w:rsidR="00F256CE" w:rsidRPr="00E9484B">
              <w:rPr>
                <w:rFonts w:cs="Arial"/>
                <w:sz w:val="18"/>
                <w:szCs w:val="18"/>
              </w:rPr>
              <w:t>link </w:t>
            </w:r>
            <w:r w:rsidR="00F256CE">
              <w:rPr>
                <w:rFonts w:cs="Arial"/>
                <w:sz w:val="18"/>
                <w:szCs w:val="18"/>
              </w:rPr>
              <w:t>accessible</w:t>
            </w:r>
            <w:r w:rsidR="00F256CE" w:rsidRPr="00E9484B">
              <w:rPr>
                <w:rFonts w:cs="Arial"/>
                <w:sz w:val="18"/>
                <w:szCs w:val="18"/>
              </w:rPr>
              <w:t xml:space="preserve"> in </w:t>
            </w:r>
            <w:r w:rsidR="00F256CE">
              <w:rPr>
                <w:rFonts w:cs="Arial"/>
                <w:sz w:val="18"/>
                <w:szCs w:val="18"/>
              </w:rPr>
              <w:t>Section 1: Notes</w:t>
            </w:r>
            <w:r>
              <w:rPr>
                <w:rFonts w:cs="Arial"/>
                <w:sz w:val="18"/>
                <w:szCs w:val="18"/>
              </w:rPr>
              <w:t>)</w:t>
            </w:r>
            <w:r>
              <w:rPr>
                <w:sz w:val="18"/>
                <w:szCs w:val="18"/>
              </w:rPr>
              <w:t xml:space="preserve">. The code of practice includes the requirement: </w:t>
            </w:r>
          </w:p>
          <w:p w14:paraId="76E20FCB" w14:textId="77777777" w:rsidR="00EF06C9" w:rsidRPr="008F677B" w:rsidRDefault="00EF06C9" w:rsidP="00025C53">
            <w:pPr>
              <w:pStyle w:val="ListParagraph"/>
              <w:numPr>
                <w:ilvl w:val="0"/>
                <w:numId w:val="10"/>
              </w:numPr>
              <w:spacing w:before="60" w:after="60" w:line="240" w:lineRule="auto"/>
              <w:rPr>
                <w:rFonts w:cs="Arial"/>
                <w:sz w:val="18"/>
                <w:szCs w:val="18"/>
              </w:rPr>
            </w:pPr>
            <w:r>
              <w:rPr>
                <w:sz w:val="18"/>
                <w:szCs w:val="18"/>
              </w:rPr>
              <w:t xml:space="preserve">to </w:t>
            </w:r>
            <w:r w:rsidRPr="008F677B">
              <w:rPr>
                <w:sz w:val="18"/>
                <w:szCs w:val="18"/>
              </w:rPr>
              <w:t>use appropriate bycatch exclusion devices in trawl nets</w:t>
            </w:r>
          </w:p>
          <w:p w14:paraId="755D42BB" w14:textId="7CA45B18" w:rsidR="00EF06C9" w:rsidRPr="00E618B6" w:rsidRDefault="00EF06C9" w:rsidP="00824D91">
            <w:pPr>
              <w:pStyle w:val="ListParagraph"/>
              <w:numPr>
                <w:ilvl w:val="0"/>
                <w:numId w:val="10"/>
              </w:numPr>
              <w:spacing w:before="60" w:after="120" w:line="240" w:lineRule="auto"/>
              <w:rPr>
                <w:rFonts w:cs="Arial"/>
                <w:sz w:val="18"/>
                <w:szCs w:val="18"/>
              </w:rPr>
            </w:pPr>
            <w:r>
              <w:rPr>
                <w:sz w:val="18"/>
                <w:szCs w:val="18"/>
              </w:rPr>
              <w:t xml:space="preserve">to </w:t>
            </w:r>
            <w:r w:rsidRPr="008F677B">
              <w:rPr>
                <w:sz w:val="18"/>
                <w:szCs w:val="18"/>
              </w:rPr>
              <w:t>ensure otter boards remain stable and the net opening is maintained during trawl operations with vessels using acoustic sensor technology on otter boards</w:t>
            </w:r>
            <w:r>
              <w:rPr>
                <w:sz w:val="18"/>
                <w:szCs w:val="18"/>
              </w:rPr>
              <w:t xml:space="preserve"> (</w:t>
            </w:r>
            <w:r w:rsidRPr="008F677B">
              <w:rPr>
                <w:sz w:val="18"/>
                <w:szCs w:val="18"/>
              </w:rPr>
              <w:t>to monitor gear stability</w:t>
            </w:r>
            <w:r>
              <w:rPr>
                <w:sz w:val="18"/>
                <w:szCs w:val="18"/>
              </w:rPr>
              <w:t>)</w:t>
            </w:r>
            <w:r w:rsidR="00E618B6">
              <w:rPr>
                <w:sz w:val="18"/>
                <w:szCs w:val="18"/>
              </w:rPr>
              <w:t xml:space="preserve"> </w:t>
            </w:r>
            <w:r>
              <w:rPr>
                <w:sz w:val="18"/>
                <w:szCs w:val="18"/>
              </w:rPr>
              <w:t>for the fishing vess</w:t>
            </w:r>
            <w:r w:rsidR="0072369D">
              <w:rPr>
                <w:sz w:val="18"/>
                <w:szCs w:val="18"/>
              </w:rPr>
              <w:t>e</w:t>
            </w:r>
            <w:r>
              <w:rPr>
                <w:sz w:val="18"/>
                <w:szCs w:val="18"/>
              </w:rPr>
              <w:t xml:space="preserve">ls </w:t>
            </w:r>
            <w:r w:rsidRPr="008F677B">
              <w:rPr>
                <w:sz w:val="18"/>
                <w:szCs w:val="18"/>
              </w:rPr>
              <w:t>to maintain constant speed and direction during trawling (especially during net recovery after trawl operation has been completed).</w:t>
            </w:r>
          </w:p>
          <w:p w14:paraId="16EFC0EE" w14:textId="5A705C42" w:rsidR="00E618B6" w:rsidRDefault="00E618B6" w:rsidP="00025C53">
            <w:pPr>
              <w:pStyle w:val="Default"/>
              <w:spacing w:before="60" w:after="60"/>
              <w:rPr>
                <w:rFonts w:ascii="Arial" w:hAnsi="Arial" w:cs="Arial"/>
                <w:sz w:val="18"/>
                <w:szCs w:val="18"/>
              </w:rPr>
            </w:pPr>
            <w:r w:rsidRPr="00E618B6">
              <w:rPr>
                <w:rFonts w:ascii="Arial" w:hAnsi="Arial" w:cs="Arial"/>
                <w:sz w:val="18"/>
                <w:szCs w:val="18"/>
              </w:rPr>
              <w:t>The 2016/2017 Status Reports of the Fisheries and Aquatic Resources of Western Australia, states that</w:t>
            </w:r>
            <w:r w:rsidR="008750AE">
              <w:rPr>
                <w:rFonts w:ascii="Arial" w:hAnsi="Arial" w:cs="Arial"/>
                <w:sz w:val="18"/>
                <w:szCs w:val="18"/>
              </w:rPr>
              <w:t xml:space="preserve"> investigations were conducted into various BRDs (sub-surface and on-board types)</w:t>
            </w:r>
            <w:r w:rsidR="00521155">
              <w:rPr>
                <w:rFonts w:ascii="Arial" w:hAnsi="Arial" w:cs="Arial"/>
                <w:sz w:val="18"/>
                <w:szCs w:val="18"/>
              </w:rPr>
              <w:t xml:space="preserve"> used to mitigate</w:t>
            </w:r>
            <w:r w:rsidR="00824B85">
              <w:rPr>
                <w:rFonts w:ascii="Arial" w:hAnsi="Arial" w:cs="Arial"/>
                <w:sz w:val="18"/>
                <w:szCs w:val="18"/>
              </w:rPr>
              <w:t xml:space="preserve"> risks to s</w:t>
            </w:r>
            <w:r w:rsidR="00521155">
              <w:rPr>
                <w:rFonts w:ascii="Arial" w:hAnsi="Arial" w:cs="Arial"/>
                <w:sz w:val="18"/>
                <w:szCs w:val="18"/>
              </w:rPr>
              <w:t xml:space="preserve">harks, </w:t>
            </w:r>
            <w:r w:rsidR="00824B85">
              <w:rPr>
                <w:rFonts w:ascii="Arial" w:hAnsi="Arial" w:cs="Arial"/>
                <w:sz w:val="18"/>
                <w:szCs w:val="18"/>
              </w:rPr>
              <w:t>t</w:t>
            </w:r>
            <w:r w:rsidR="00CC31F3">
              <w:rPr>
                <w:rFonts w:ascii="Arial" w:hAnsi="Arial" w:cs="Arial"/>
                <w:sz w:val="18"/>
                <w:szCs w:val="18"/>
              </w:rPr>
              <w:t xml:space="preserve">urtles, </w:t>
            </w:r>
            <w:r w:rsidR="00824B85">
              <w:rPr>
                <w:rFonts w:ascii="Arial" w:hAnsi="Arial" w:cs="Arial"/>
                <w:sz w:val="18"/>
                <w:szCs w:val="18"/>
              </w:rPr>
              <w:t>s</w:t>
            </w:r>
            <w:r w:rsidR="00936BF8">
              <w:rPr>
                <w:rFonts w:ascii="Arial" w:hAnsi="Arial" w:cs="Arial"/>
                <w:sz w:val="18"/>
                <w:szCs w:val="18"/>
              </w:rPr>
              <w:t>ea snakes</w:t>
            </w:r>
            <w:r w:rsidR="00521155">
              <w:rPr>
                <w:rFonts w:ascii="Arial" w:hAnsi="Arial" w:cs="Arial"/>
                <w:sz w:val="18"/>
                <w:szCs w:val="18"/>
              </w:rPr>
              <w:t xml:space="preserve"> and Cetaceans.</w:t>
            </w:r>
            <w:r w:rsidR="008750AE">
              <w:rPr>
                <w:rFonts w:ascii="Arial" w:hAnsi="Arial" w:cs="Arial"/>
                <w:sz w:val="18"/>
                <w:szCs w:val="18"/>
              </w:rPr>
              <w:t xml:space="preserve"> It found that</w:t>
            </w:r>
            <w:r w:rsidRPr="00E618B6">
              <w:rPr>
                <w:rFonts w:ascii="Arial" w:hAnsi="Arial" w:cs="Arial"/>
                <w:sz w:val="18"/>
                <w:szCs w:val="18"/>
              </w:rPr>
              <w:t xml:space="preserve"> the use of upward inclined exclusion grid was found to improve the ‘escape proportions’ for many sharks by 21-29%. </w:t>
            </w:r>
            <w:r w:rsidR="00CC31F3">
              <w:rPr>
                <w:rFonts w:ascii="Arial" w:hAnsi="Arial" w:cs="Arial"/>
                <w:sz w:val="18"/>
                <w:szCs w:val="18"/>
              </w:rPr>
              <w:t xml:space="preserve">It also found that all of the BRDs reduced bycatch of </w:t>
            </w:r>
            <w:r w:rsidR="0041170A">
              <w:rPr>
                <w:rFonts w:ascii="Arial" w:hAnsi="Arial" w:cs="Arial"/>
                <w:sz w:val="18"/>
                <w:szCs w:val="18"/>
              </w:rPr>
              <w:t>t</w:t>
            </w:r>
            <w:r w:rsidR="00CC31F3">
              <w:rPr>
                <w:rFonts w:ascii="Arial" w:hAnsi="Arial" w:cs="Arial"/>
                <w:sz w:val="18"/>
                <w:szCs w:val="18"/>
              </w:rPr>
              <w:t xml:space="preserve">urtles and </w:t>
            </w:r>
            <w:r w:rsidR="0041170A">
              <w:rPr>
                <w:rFonts w:ascii="Arial" w:hAnsi="Arial" w:cs="Arial"/>
                <w:sz w:val="18"/>
                <w:szCs w:val="18"/>
              </w:rPr>
              <w:t>sea s</w:t>
            </w:r>
            <w:r w:rsidR="00936BF8">
              <w:rPr>
                <w:rFonts w:ascii="Arial" w:hAnsi="Arial" w:cs="Arial"/>
                <w:sz w:val="18"/>
                <w:szCs w:val="18"/>
              </w:rPr>
              <w:t>nakes.</w:t>
            </w:r>
          </w:p>
          <w:p w14:paraId="2F29AFEE" w14:textId="4A96C018" w:rsidR="00001092" w:rsidRPr="00E618B6" w:rsidRDefault="00001092" w:rsidP="00025C53">
            <w:pPr>
              <w:pStyle w:val="Default"/>
              <w:spacing w:before="60" w:after="60"/>
              <w:rPr>
                <w:rFonts w:ascii="Arial" w:hAnsi="Arial" w:cs="Arial"/>
                <w:sz w:val="18"/>
                <w:szCs w:val="18"/>
              </w:rPr>
            </w:pPr>
            <w:r>
              <w:rPr>
                <w:rFonts w:ascii="Arial" w:hAnsi="Arial" w:cs="Arial"/>
                <w:sz w:val="18"/>
                <w:szCs w:val="18"/>
              </w:rPr>
              <w:t xml:space="preserve">However, investigations considered that </w:t>
            </w:r>
            <w:r w:rsidR="0041170A">
              <w:rPr>
                <w:rFonts w:ascii="Arial" w:hAnsi="Arial" w:cs="Arial"/>
                <w:sz w:val="18"/>
                <w:szCs w:val="18"/>
              </w:rPr>
              <w:t>they were not as effective for s</w:t>
            </w:r>
            <w:r>
              <w:rPr>
                <w:rFonts w:ascii="Arial" w:hAnsi="Arial" w:cs="Arial"/>
                <w:sz w:val="18"/>
                <w:szCs w:val="18"/>
              </w:rPr>
              <w:t>awfish (species not specified), which became entangled in the nets.</w:t>
            </w:r>
            <w:r w:rsidR="001E00EF">
              <w:rPr>
                <w:rFonts w:ascii="Arial" w:hAnsi="Arial" w:cs="Arial"/>
                <w:sz w:val="18"/>
                <w:szCs w:val="18"/>
              </w:rPr>
              <w:t xml:space="preserve"> Interactions </w:t>
            </w:r>
            <w:r w:rsidR="001905C3">
              <w:rPr>
                <w:rFonts w:ascii="Arial" w:hAnsi="Arial" w:cs="Arial"/>
                <w:sz w:val="18"/>
                <w:szCs w:val="18"/>
              </w:rPr>
              <w:t xml:space="preserve">by Cetaceans </w:t>
            </w:r>
            <w:r w:rsidR="001E00EF">
              <w:rPr>
                <w:rFonts w:ascii="Arial" w:hAnsi="Arial" w:cs="Arial"/>
                <w:sz w:val="18"/>
                <w:szCs w:val="18"/>
              </w:rPr>
              <w:t xml:space="preserve">(only Bottlenose Dolphins specified) with BRDs were rare. </w:t>
            </w:r>
          </w:p>
        </w:tc>
      </w:tr>
      <w:tr w:rsidR="00EF06C9" w:rsidRPr="004649FA" w14:paraId="5C320E4B" w14:textId="77777777" w:rsidTr="002B28B6">
        <w:trPr>
          <w:cantSplit/>
        </w:trPr>
        <w:tc>
          <w:tcPr>
            <w:tcW w:w="2437" w:type="pct"/>
          </w:tcPr>
          <w:p w14:paraId="3EED2BF3" w14:textId="6B9759BC" w:rsidR="00EF06C9" w:rsidRDefault="002B28B6" w:rsidP="00EF06C9">
            <w:pPr>
              <w:spacing w:before="60" w:after="60" w:line="240" w:lineRule="auto"/>
              <w:rPr>
                <w:rFonts w:cs="Arial"/>
                <w:sz w:val="18"/>
                <w:szCs w:val="18"/>
              </w:rPr>
            </w:pPr>
            <w:r>
              <w:br w:type="page"/>
            </w:r>
            <w:r w:rsidR="00EF06C9" w:rsidRPr="004649FA">
              <w:rPr>
                <w:rFonts w:cs="Arial"/>
                <w:b/>
                <w:bCs/>
                <w:i/>
                <w:iCs/>
                <w:sz w:val="18"/>
                <w:szCs w:val="18"/>
              </w:rPr>
              <w:t xml:space="preserve">2.1.4 </w:t>
            </w:r>
            <w:r w:rsidR="00EF06C9" w:rsidRPr="004649FA">
              <w:rPr>
                <w:rFonts w:cs="Arial"/>
                <w:sz w:val="18"/>
                <w:szCs w:val="18"/>
              </w:rPr>
              <w:t xml:space="preserve">An indicator group of bycatch species is monitored. </w:t>
            </w:r>
          </w:p>
          <w:p w14:paraId="67507739" w14:textId="18BD4048" w:rsidR="00EF06C9" w:rsidRPr="004649FA" w:rsidRDefault="00EF06C9" w:rsidP="00EF06C9">
            <w:pPr>
              <w:spacing w:before="60" w:after="60" w:line="240" w:lineRule="auto"/>
              <w:rPr>
                <w:rFonts w:cs="Arial"/>
                <w:sz w:val="18"/>
                <w:szCs w:val="18"/>
              </w:rPr>
            </w:pPr>
          </w:p>
        </w:tc>
        <w:tc>
          <w:tcPr>
            <w:tcW w:w="2563" w:type="pct"/>
            <w:shd w:val="clear" w:color="auto" w:fill="auto"/>
          </w:tcPr>
          <w:p w14:paraId="1EF1FC5A" w14:textId="77777777" w:rsidR="000762BA" w:rsidRPr="00DB57F4" w:rsidRDefault="000762BA" w:rsidP="00025C53">
            <w:pPr>
              <w:spacing w:beforeLines="60" w:before="144" w:afterLines="60" w:after="144" w:line="240" w:lineRule="auto"/>
              <w:rPr>
                <w:rFonts w:cs="Arial"/>
                <w:b/>
                <w:sz w:val="18"/>
                <w:szCs w:val="18"/>
              </w:rPr>
            </w:pPr>
            <w:r w:rsidRPr="00DB57F4">
              <w:rPr>
                <w:rFonts w:cs="Arial"/>
                <w:b/>
                <w:sz w:val="18"/>
                <w:szCs w:val="18"/>
              </w:rPr>
              <w:t>Not applicable</w:t>
            </w:r>
          </w:p>
          <w:p w14:paraId="71A1832B" w14:textId="6DC8A2F6" w:rsidR="00EF06C9" w:rsidRPr="005806BB" w:rsidRDefault="00253C68" w:rsidP="005E0C7F">
            <w:pPr>
              <w:spacing w:beforeLines="60" w:before="144" w:afterLines="60" w:after="144" w:line="240" w:lineRule="auto"/>
              <w:rPr>
                <w:rFonts w:cs="Arial"/>
                <w:sz w:val="18"/>
                <w:szCs w:val="18"/>
              </w:rPr>
            </w:pPr>
            <w:r>
              <w:rPr>
                <w:rFonts w:cs="Arial"/>
                <w:sz w:val="18"/>
                <w:szCs w:val="18"/>
              </w:rPr>
              <w:t xml:space="preserve">No bycatch indicator species monitored. As there are only two </w:t>
            </w:r>
            <w:r w:rsidRPr="00253C68">
              <w:rPr>
                <w:rFonts w:cs="Arial"/>
                <w:sz w:val="18"/>
                <w:szCs w:val="18"/>
              </w:rPr>
              <w:t xml:space="preserve">vessels operating in the </w:t>
            </w:r>
            <w:r>
              <w:rPr>
                <w:rFonts w:cs="Arial"/>
                <w:sz w:val="18"/>
                <w:szCs w:val="18"/>
              </w:rPr>
              <w:t xml:space="preserve">fishery </w:t>
            </w:r>
            <w:r w:rsidRPr="00253C68">
              <w:rPr>
                <w:rFonts w:cs="Arial"/>
                <w:sz w:val="18"/>
                <w:szCs w:val="18"/>
              </w:rPr>
              <w:t xml:space="preserve">the quantity of bycatch is limited to the area harvested by the trawl fleet. Given this area represents less than 2% of the northwest shelf of Australia </w:t>
            </w:r>
            <w:r>
              <w:rPr>
                <w:rFonts w:cs="Arial"/>
                <w:sz w:val="18"/>
                <w:szCs w:val="18"/>
              </w:rPr>
              <w:t xml:space="preserve">bycatch </w:t>
            </w:r>
            <w:r w:rsidR="00977DFB">
              <w:rPr>
                <w:rFonts w:cs="Arial"/>
                <w:sz w:val="18"/>
                <w:szCs w:val="18"/>
              </w:rPr>
              <w:t xml:space="preserve">in the fishery </w:t>
            </w:r>
            <w:r>
              <w:rPr>
                <w:rFonts w:cs="Arial"/>
                <w:sz w:val="18"/>
                <w:szCs w:val="18"/>
              </w:rPr>
              <w:t xml:space="preserve">is considered minimal. </w:t>
            </w:r>
          </w:p>
        </w:tc>
      </w:tr>
      <w:tr w:rsidR="00EF06C9" w:rsidRPr="004649FA" w14:paraId="3677D1E6" w14:textId="77777777" w:rsidTr="002B28B6">
        <w:trPr>
          <w:cantSplit/>
        </w:trPr>
        <w:tc>
          <w:tcPr>
            <w:tcW w:w="2437" w:type="pct"/>
          </w:tcPr>
          <w:p w14:paraId="075B2EE3" w14:textId="0F95044F" w:rsidR="00EF06C9" w:rsidRPr="004649FA" w:rsidRDefault="00EF06C9" w:rsidP="00F23A46">
            <w:pPr>
              <w:spacing w:before="60" w:after="120" w:line="240" w:lineRule="auto"/>
              <w:rPr>
                <w:rFonts w:cs="Arial"/>
                <w:b/>
                <w:bCs/>
                <w:i/>
                <w:iCs/>
                <w:sz w:val="18"/>
                <w:szCs w:val="18"/>
              </w:rPr>
            </w:pPr>
            <w:r w:rsidRPr="004649FA">
              <w:rPr>
                <w:rFonts w:cs="Arial"/>
                <w:b/>
                <w:bCs/>
                <w:i/>
                <w:iCs/>
                <w:sz w:val="18"/>
                <w:szCs w:val="18"/>
              </w:rPr>
              <w:t xml:space="preserve">2.1.5 </w:t>
            </w:r>
            <w:r w:rsidRPr="004649FA">
              <w:rPr>
                <w:rFonts w:cs="Arial"/>
                <w:sz w:val="18"/>
                <w:szCs w:val="18"/>
              </w:rPr>
              <w:t>There are decision rules that trigger additional management measures when there are significant perturbations in the indicator species numbers</w:t>
            </w:r>
            <w:r w:rsidRPr="004649FA">
              <w:rPr>
                <w:rFonts w:cs="Arial"/>
                <w:i/>
                <w:iCs/>
                <w:sz w:val="18"/>
                <w:szCs w:val="18"/>
              </w:rPr>
              <w:t xml:space="preserve">. </w:t>
            </w:r>
          </w:p>
        </w:tc>
        <w:tc>
          <w:tcPr>
            <w:tcW w:w="2563" w:type="pct"/>
            <w:shd w:val="clear" w:color="auto" w:fill="auto"/>
          </w:tcPr>
          <w:p w14:paraId="47E5C87F" w14:textId="77777777" w:rsidR="000762BA" w:rsidRPr="00DB57F4" w:rsidRDefault="000762BA" w:rsidP="00025C53">
            <w:pPr>
              <w:spacing w:beforeLines="60" w:before="144" w:afterLines="60" w:after="144" w:line="240" w:lineRule="auto"/>
              <w:rPr>
                <w:rFonts w:cs="Arial"/>
                <w:b/>
                <w:sz w:val="18"/>
                <w:szCs w:val="18"/>
              </w:rPr>
            </w:pPr>
            <w:r w:rsidRPr="00DB57F4">
              <w:rPr>
                <w:rFonts w:cs="Arial"/>
                <w:b/>
                <w:sz w:val="18"/>
                <w:szCs w:val="18"/>
              </w:rPr>
              <w:t>Not applicable</w:t>
            </w:r>
          </w:p>
          <w:p w14:paraId="54B81E86" w14:textId="06B8C198" w:rsidR="00EF06C9" w:rsidRPr="005806BB" w:rsidRDefault="00EF06C9" w:rsidP="00025C53">
            <w:pPr>
              <w:spacing w:beforeLines="60" w:before="144" w:afterLines="60" w:after="144" w:line="240" w:lineRule="auto"/>
              <w:rPr>
                <w:rFonts w:cs="Arial"/>
                <w:sz w:val="18"/>
                <w:szCs w:val="18"/>
              </w:rPr>
            </w:pPr>
            <w:r>
              <w:rPr>
                <w:rFonts w:cs="Arial"/>
                <w:sz w:val="18"/>
                <w:szCs w:val="18"/>
              </w:rPr>
              <w:t>No bycatch indicator species monitored, as bycatch is considered as minimal.</w:t>
            </w:r>
          </w:p>
        </w:tc>
      </w:tr>
      <w:tr w:rsidR="00F23A46" w:rsidRPr="004649FA" w14:paraId="31CCE05E" w14:textId="77777777" w:rsidTr="002B28B6">
        <w:trPr>
          <w:cantSplit/>
        </w:trPr>
        <w:tc>
          <w:tcPr>
            <w:tcW w:w="2437" w:type="pct"/>
          </w:tcPr>
          <w:p w14:paraId="2DBC2884" w14:textId="448E07DA" w:rsidR="00F23A46" w:rsidRPr="004649FA" w:rsidRDefault="00F23A46" w:rsidP="00695C4C">
            <w:pPr>
              <w:spacing w:before="60" w:after="120" w:line="240" w:lineRule="auto"/>
              <w:rPr>
                <w:rFonts w:cs="Arial"/>
                <w:b/>
                <w:bCs/>
                <w:i/>
                <w:iCs/>
                <w:sz w:val="18"/>
                <w:szCs w:val="18"/>
              </w:rPr>
            </w:pPr>
            <w:r w:rsidRPr="004649FA">
              <w:rPr>
                <w:rFonts w:cs="Arial"/>
                <w:b/>
                <w:bCs/>
                <w:i/>
                <w:iCs/>
                <w:sz w:val="18"/>
                <w:szCs w:val="18"/>
              </w:rPr>
              <w:t xml:space="preserve">2.1.6 </w:t>
            </w:r>
            <w:r w:rsidRPr="004649FA">
              <w:rPr>
                <w:rFonts w:cs="Arial"/>
                <w:sz w:val="18"/>
                <w:szCs w:val="18"/>
              </w:rPr>
              <w:t>The management response, considering uncertainties in the assessment and precautionary management actions, has a high chance of achieving the objective.</w:t>
            </w:r>
          </w:p>
        </w:tc>
        <w:tc>
          <w:tcPr>
            <w:tcW w:w="2563" w:type="pct"/>
            <w:shd w:val="clear" w:color="auto" w:fill="92D050"/>
          </w:tcPr>
          <w:p w14:paraId="144C3AF4" w14:textId="77777777" w:rsidR="00F23A46" w:rsidRPr="00702E3D" w:rsidRDefault="00F23A46" w:rsidP="00025C53">
            <w:pPr>
              <w:spacing w:beforeLines="60" w:before="144" w:afterLines="60" w:after="144" w:line="240" w:lineRule="auto"/>
              <w:rPr>
                <w:rFonts w:cs="Arial"/>
                <w:b/>
                <w:sz w:val="18"/>
                <w:szCs w:val="18"/>
              </w:rPr>
            </w:pPr>
            <w:r w:rsidRPr="00702E3D">
              <w:rPr>
                <w:rFonts w:cs="Arial"/>
                <w:b/>
                <w:sz w:val="18"/>
                <w:szCs w:val="18"/>
              </w:rPr>
              <w:t>Meets</w:t>
            </w:r>
          </w:p>
          <w:p w14:paraId="76BC5319" w14:textId="4B7E71B1" w:rsidR="00F23A46" w:rsidRPr="005806BB" w:rsidRDefault="00F23A46" w:rsidP="00025C53">
            <w:pPr>
              <w:spacing w:beforeLines="60" w:before="144" w:afterLines="60" w:after="144" w:line="240" w:lineRule="auto"/>
              <w:rPr>
                <w:rFonts w:cs="Arial"/>
                <w:sz w:val="18"/>
                <w:szCs w:val="18"/>
              </w:rPr>
            </w:pPr>
            <w:r>
              <w:rPr>
                <w:rFonts w:cs="Arial"/>
                <w:sz w:val="18"/>
                <w:szCs w:val="18"/>
              </w:rPr>
              <w:t>It is likely that the fishery is conducted in a way that does not threaten bycatch species. Various management measures have been implemented to assist in reducing the impacts of fishing on bycatch species.</w:t>
            </w:r>
          </w:p>
        </w:tc>
      </w:tr>
    </w:tbl>
    <w:p w14:paraId="0DD5F326" w14:textId="77777777" w:rsidR="002B28B6" w:rsidRDefault="002B28B6">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7599"/>
      </w:tblGrid>
      <w:tr w:rsidR="00867590" w:rsidRPr="004649FA" w14:paraId="6B7593D3" w14:textId="77777777" w:rsidTr="00730A93">
        <w:trPr>
          <w:cantSplit/>
        </w:trPr>
        <w:tc>
          <w:tcPr>
            <w:tcW w:w="5000" w:type="pct"/>
            <w:gridSpan w:val="2"/>
            <w:shd w:val="clear" w:color="auto" w:fill="CCC0D9"/>
          </w:tcPr>
          <w:p w14:paraId="1BC83A69" w14:textId="308F8B0B" w:rsidR="00867590" w:rsidRPr="004649FA" w:rsidRDefault="002B28B6" w:rsidP="002B28B6">
            <w:pPr>
              <w:spacing w:after="120" w:line="240" w:lineRule="auto"/>
              <w:rPr>
                <w:rFonts w:cs="Arial"/>
                <w:b/>
                <w:bCs/>
                <w:sz w:val="20"/>
                <w:szCs w:val="20"/>
              </w:rPr>
            </w:pPr>
            <w:r>
              <w:lastRenderedPageBreak/>
              <w:br w:type="page"/>
            </w:r>
            <w:r w:rsidR="00867590" w:rsidRPr="004649FA">
              <w:rPr>
                <w:rFonts w:cs="Arial"/>
                <w:b/>
                <w:bCs/>
                <w:sz w:val="20"/>
                <w:szCs w:val="20"/>
              </w:rPr>
              <w:t xml:space="preserve">Objective 2 - </w:t>
            </w:r>
            <w:r w:rsidR="00867590" w:rsidRPr="004649FA">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4649FA" w14:paraId="73413938" w14:textId="77777777" w:rsidTr="00730A93">
        <w:trPr>
          <w:cantSplit/>
        </w:trPr>
        <w:tc>
          <w:tcPr>
            <w:tcW w:w="5000" w:type="pct"/>
            <w:gridSpan w:val="2"/>
            <w:shd w:val="clear" w:color="auto" w:fill="E5DFEC"/>
          </w:tcPr>
          <w:p w14:paraId="18B50303" w14:textId="7DA083A9" w:rsidR="00867590" w:rsidRPr="004649FA" w:rsidRDefault="00867590" w:rsidP="002B28B6">
            <w:pPr>
              <w:spacing w:after="120" w:line="240" w:lineRule="auto"/>
              <w:rPr>
                <w:rFonts w:cs="Arial"/>
                <w:sz w:val="20"/>
                <w:szCs w:val="20"/>
              </w:rPr>
            </w:pPr>
            <w:r w:rsidRPr="004649FA">
              <w:rPr>
                <w:rFonts w:cs="Arial"/>
                <w:b/>
                <w:bCs/>
                <w:i/>
                <w:iCs/>
                <w:sz w:val="20"/>
                <w:szCs w:val="20"/>
              </w:rPr>
              <w:t xml:space="preserve">Information requirements </w:t>
            </w:r>
          </w:p>
        </w:tc>
      </w:tr>
      <w:tr w:rsidR="00362FE9" w:rsidRPr="004649FA" w14:paraId="6761C457" w14:textId="77777777" w:rsidTr="002B28B6">
        <w:trPr>
          <w:cantSplit/>
        </w:trPr>
        <w:tc>
          <w:tcPr>
            <w:tcW w:w="2437" w:type="pct"/>
          </w:tcPr>
          <w:p w14:paraId="7DC54437" w14:textId="77777777" w:rsidR="00362FE9" w:rsidRDefault="00362FE9" w:rsidP="00362FE9">
            <w:pPr>
              <w:spacing w:before="60" w:after="60" w:line="240" w:lineRule="auto"/>
              <w:rPr>
                <w:rFonts w:cs="Arial"/>
                <w:sz w:val="18"/>
                <w:szCs w:val="18"/>
              </w:rPr>
            </w:pPr>
            <w:r w:rsidRPr="004649FA">
              <w:rPr>
                <w:rFonts w:cs="Arial"/>
                <w:b/>
                <w:bCs/>
                <w:i/>
                <w:iCs/>
                <w:sz w:val="18"/>
                <w:szCs w:val="18"/>
              </w:rPr>
              <w:t xml:space="preserve">2.2.1 </w:t>
            </w:r>
            <w:r w:rsidRPr="004649FA">
              <w:rPr>
                <w:rFonts w:cs="Arial"/>
                <w:sz w:val="18"/>
                <w:szCs w:val="18"/>
              </w:rPr>
              <w:t xml:space="preserve">Reliable information is collected on the interaction with endangered, threatened or protected species and threatened ecological communities. </w:t>
            </w:r>
          </w:p>
          <w:p w14:paraId="46BCF310" w14:textId="323E7604" w:rsidR="00362FE9" w:rsidRPr="004649FA" w:rsidRDefault="00362FE9" w:rsidP="00362FE9">
            <w:pPr>
              <w:spacing w:before="60" w:after="60" w:line="240" w:lineRule="auto"/>
              <w:rPr>
                <w:rFonts w:cs="Arial"/>
                <w:sz w:val="18"/>
                <w:szCs w:val="18"/>
              </w:rPr>
            </w:pPr>
          </w:p>
        </w:tc>
        <w:tc>
          <w:tcPr>
            <w:tcW w:w="2563" w:type="pct"/>
            <w:shd w:val="clear" w:color="auto" w:fill="92D050"/>
          </w:tcPr>
          <w:p w14:paraId="176F4270" w14:textId="1C37EC4C" w:rsidR="000762BA" w:rsidRDefault="00362FE9" w:rsidP="00025C53">
            <w:pPr>
              <w:spacing w:beforeLines="60" w:before="144" w:after="60" w:line="240" w:lineRule="auto"/>
              <w:rPr>
                <w:rFonts w:cs="Arial"/>
                <w:sz w:val="18"/>
                <w:szCs w:val="18"/>
              </w:rPr>
            </w:pPr>
            <w:r w:rsidRPr="00227AAC">
              <w:rPr>
                <w:rFonts w:cs="Arial"/>
                <w:b/>
                <w:sz w:val="18"/>
                <w:szCs w:val="18"/>
              </w:rPr>
              <w:t>Meets</w:t>
            </w:r>
          </w:p>
          <w:p w14:paraId="2E1C21D4" w14:textId="225475A4" w:rsidR="00362FE9" w:rsidRPr="00227AAC" w:rsidRDefault="00362FE9" w:rsidP="00025C53">
            <w:pPr>
              <w:spacing w:beforeLines="60" w:before="144" w:after="60" w:line="240" w:lineRule="auto"/>
              <w:rPr>
                <w:rFonts w:cs="Arial"/>
                <w:sz w:val="18"/>
                <w:szCs w:val="18"/>
              </w:rPr>
            </w:pPr>
            <w:r w:rsidRPr="00227AAC">
              <w:rPr>
                <w:rFonts w:cs="Arial"/>
                <w:sz w:val="18"/>
                <w:szCs w:val="18"/>
              </w:rPr>
              <w:t>There is mandatory reporting of protected species interactions</w:t>
            </w:r>
            <w:r>
              <w:rPr>
                <w:rFonts w:cs="Arial"/>
                <w:sz w:val="18"/>
                <w:szCs w:val="18"/>
              </w:rPr>
              <w:t xml:space="preserve"> in the fishery, and daily </w:t>
            </w:r>
            <w:r w:rsidRPr="00227AAC">
              <w:rPr>
                <w:rFonts w:cs="Arial"/>
                <w:sz w:val="18"/>
                <w:szCs w:val="18"/>
              </w:rPr>
              <w:t>log books</w:t>
            </w:r>
            <w:r>
              <w:rPr>
                <w:rFonts w:cs="Arial"/>
                <w:sz w:val="18"/>
                <w:szCs w:val="18"/>
              </w:rPr>
              <w:t xml:space="preserve"> are used to </w:t>
            </w:r>
            <w:r w:rsidRPr="00227AAC">
              <w:rPr>
                <w:rFonts w:cs="Arial"/>
                <w:sz w:val="18"/>
                <w:szCs w:val="18"/>
              </w:rPr>
              <w:t xml:space="preserve">record </w:t>
            </w:r>
            <w:r>
              <w:rPr>
                <w:rFonts w:cs="Arial"/>
                <w:sz w:val="18"/>
                <w:szCs w:val="18"/>
              </w:rPr>
              <w:t>b</w:t>
            </w:r>
            <w:r w:rsidRPr="00227AAC">
              <w:rPr>
                <w:rFonts w:cs="Arial"/>
                <w:sz w:val="18"/>
                <w:szCs w:val="18"/>
              </w:rPr>
              <w:t>ycatch</w:t>
            </w:r>
            <w:r>
              <w:rPr>
                <w:rFonts w:cs="Arial"/>
                <w:sz w:val="18"/>
                <w:szCs w:val="18"/>
              </w:rPr>
              <w:t>. A</w:t>
            </w:r>
            <w:r w:rsidR="00475B9F">
              <w:rPr>
                <w:rFonts w:cs="Arial"/>
                <w:sz w:val="18"/>
                <w:szCs w:val="18"/>
              </w:rPr>
              <w:t xml:space="preserve"> trial</w:t>
            </w:r>
            <w:r>
              <w:rPr>
                <w:rFonts w:cs="Arial"/>
                <w:sz w:val="18"/>
                <w:szCs w:val="18"/>
              </w:rPr>
              <w:t xml:space="preserve"> electronic observer program (on-board cameras) </w:t>
            </w:r>
            <w:r w:rsidR="00475B9F">
              <w:rPr>
                <w:rFonts w:cs="Arial"/>
                <w:sz w:val="18"/>
                <w:szCs w:val="18"/>
              </w:rPr>
              <w:t xml:space="preserve">has been previously </w:t>
            </w:r>
            <w:r>
              <w:rPr>
                <w:rFonts w:cs="Arial"/>
                <w:sz w:val="18"/>
                <w:szCs w:val="18"/>
              </w:rPr>
              <w:t>used as a means of independently validating the recording of catches of protected species.</w:t>
            </w:r>
          </w:p>
          <w:p w14:paraId="084A92DE" w14:textId="77FC49AD" w:rsidR="00362FE9" w:rsidRPr="00227AAC" w:rsidRDefault="00F256CE" w:rsidP="00025C53">
            <w:pPr>
              <w:spacing w:beforeLines="60" w:before="144" w:after="60" w:line="240" w:lineRule="auto"/>
              <w:rPr>
                <w:rFonts w:cs="Arial"/>
                <w:sz w:val="18"/>
                <w:szCs w:val="18"/>
              </w:rPr>
            </w:pPr>
            <w:r>
              <w:rPr>
                <w:rFonts w:cs="Arial"/>
                <w:sz w:val="18"/>
                <w:szCs w:val="18"/>
              </w:rPr>
              <w:t>Potential interactions between p</w:t>
            </w:r>
            <w:r w:rsidR="00362FE9" w:rsidRPr="00227AAC">
              <w:rPr>
                <w:rFonts w:cs="Arial"/>
                <w:sz w:val="18"/>
                <w:szCs w:val="18"/>
              </w:rPr>
              <w:t xml:space="preserve">rotected species </w:t>
            </w:r>
            <w:r>
              <w:rPr>
                <w:rFonts w:cs="Arial"/>
                <w:sz w:val="18"/>
                <w:szCs w:val="18"/>
              </w:rPr>
              <w:t>and the fishery</w:t>
            </w:r>
            <w:r w:rsidR="00362FE9" w:rsidRPr="00227AAC">
              <w:rPr>
                <w:rFonts w:cs="Arial"/>
                <w:sz w:val="18"/>
                <w:szCs w:val="18"/>
              </w:rPr>
              <w:t>,</w:t>
            </w:r>
            <w:r w:rsidR="0041170A">
              <w:rPr>
                <w:rFonts w:cs="Arial"/>
                <w:sz w:val="18"/>
                <w:szCs w:val="18"/>
              </w:rPr>
              <w:t xml:space="preserve"> include turtles, s</w:t>
            </w:r>
            <w:r w:rsidR="00362FE9" w:rsidRPr="00227AAC">
              <w:rPr>
                <w:rFonts w:cs="Arial"/>
                <w:sz w:val="18"/>
                <w:szCs w:val="18"/>
              </w:rPr>
              <w:t>ea</w:t>
            </w:r>
            <w:r w:rsidR="0041170A">
              <w:rPr>
                <w:rFonts w:cs="Arial"/>
                <w:sz w:val="18"/>
                <w:szCs w:val="18"/>
              </w:rPr>
              <w:t xml:space="preserve"> snakes, sawfish, s</w:t>
            </w:r>
            <w:r w:rsidR="00362FE9" w:rsidRPr="00227AAC">
              <w:rPr>
                <w:rFonts w:cs="Arial"/>
                <w:sz w:val="18"/>
                <w:szCs w:val="18"/>
              </w:rPr>
              <w:t>eahorses</w:t>
            </w:r>
            <w:r w:rsidR="00362FE9">
              <w:rPr>
                <w:rFonts w:cs="Arial"/>
                <w:sz w:val="18"/>
                <w:szCs w:val="18"/>
              </w:rPr>
              <w:t xml:space="preserve"> (</w:t>
            </w:r>
            <w:proofErr w:type="spellStart"/>
            <w:r w:rsidR="00362FE9">
              <w:rPr>
                <w:rFonts w:cs="Arial"/>
                <w:sz w:val="18"/>
                <w:szCs w:val="18"/>
              </w:rPr>
              <w:t>Syngnathids</w:t>
            </w:r>
            <w:proofErr w:type="spellEnd"/>
            <w:r w:rsidR="00362FE9">
              <w:rPr>
                <w:rFonts w:cs="Arial"/>
                <w:sz w:val="18"/>
                <w:szCs w:val="18"/>
              </w:rPr>
              <w:t>)</w:t>
            </w:r>
            <w:r w:rsidR="0041170A">
              <w:rPr>
                <w:rFonts w:cs="Arial"/>
                <w:sz w:val="18"/>
                <w:szCs w:val="18"/>
              </w:rPr>
              <w:t>, pipefish, d</w:t>
            </w:r>
            <w:r w:rsidR="00362FE9" w:rsidRPr="00227AAC">
              <w:rPr>
                <w:rFonts w:cs="Arial"/>
                <w:sz w:val="18"/>
                <w:szCs w:val="18"/>
              </w:rPr>
              <w:t xml:space="preserve">olphins and Grey Nurse Sharks. The reported bycatch of listed species is reported annually in the </w:t>
            </w:r>
            <w:r w:rsidR="009C0C39">
              <w:rPr>
                <w:rFonts w:cs="Arial"/>
                <w:sz w:val="18"/>
                <w:szCs w:val="18"/>
              </w:rPr>
              <w:t>status reports</w:t>
            </w:r>
            <w:r w:rsidR="00362FE9" w:rsidRPr="00227AAC">
              <w:rPr>
                <w:rFonts w:cs="Arial"/>
                <w:sz w:val="18"/>
                <w:szCs w:val="18"/>
              </w:rPr>
              <w:t xml:space="preserve"> (link </w:t>
            </w:r>
            <w:r>
              <w:rPr>
                <w:rFonts w:cs="Arial"/>
                <w:sz w:val="18"/>
                <w:szCs w:val="18"/>
              </w:rPr>
              <w:t>accessible in Section 1: Notes</w:t>
            </w:r>
            <w:r w:rsidR="00362FE9" w:rsidRPr="00227AAC">
              <w:rPr>
                <w:rStyle w:val="CommentReference"/>
                <w:rFonts w:eastAsia="Times New Roman" w:cs="Arial"/>
                <w:sz w:val="18"/>
                <w:szCs w:val="18"/>
                <w:lang w:eastAsia="en-AU"/>
              </w:rPr>
              <w:t>)</w:t>
            </w:r>
            <w:r w:rsidR="00235EF2">
              <w:rPr>
                <w:rStyle w:val="CommentReference"/>
                <w:rFonts w:eastAsia="Times New Roman" w:cs="Arial"/>
                <w:sz w:val="18"/>
                <w:szCs w:val="18"/>
                <w:lang w:eastAsia="en-AU"/>
              </w:rPr>
              <w:t>.</w:t>
            </w:r>
          </w:p>
          <w:p w14:paraId="703CCBC2" w14:textId="3E17F45D" w:rsidR="002B28B6" w:rsidRPr="004649FA" w:rsidRDefault="00362FE9" w:rsidP="00025C53">
            <w:pPr>
              <w:pStyle w:val="BodyTextIndent3"/>
              <w:spacing w:beforeLines="60" w:before="144" w:after="60" w:line="276" w:lineRule="auto"/>
              <w:ind w:left="0"/>
              <w:rPr>
                <w:rFonts w:cs="Arial"/>
                <w:sz w:val="18"/>
                <w:szCs w:val="18"/>
              </w:rPr>
            </w:pPr>
            <w:r w:rsidRPr="002B28B6">
              <w:rPr>
                <w:rFonts w:ascii="Arial" w:hAnsi="Arial" w:cs="Arial"/>
                <w:sz w:val="18"/>
                <w:szCs w:val="18"/>
              </w:rPr>
              <w:t xml:space="preserve">A Memorandum of Understanding (MOU) </w:t>
            </w:r>
            <w:r w:rsidR="00AF0CE3" w:rsidRPr="002B28B6">
              <w:rPr>
                <w:rFonts w:ascii="Arial" w:hAnsi="Arial" w:cs="Arial"/>
                <w:sz w:val="18"/>
                <w:szCs w:val="18"/>
              </w:rPr>
              <w:t xml:space="preserve">is </w:t>
            </w:r>
            <w:r w:rsidR="00FD3DE5">
              <w:rPr>
                <w:rFonts w:ascii="Arial" w:hAnsi="Arial" w:cs="Arial"/>
                <w:sz w:val="18"/>
                <w:szCs w:val="18"/>
              </w:rPr>
              <w:t>in place</w:t>
            </w:r>
            <w:r w:rsidR="00AF0CE3" w:rsidRPr="002B28B6">
              <w:rPr>
                <w:rFonts w:ascii="Arial" w:hAnsi="Arial" w:cs="Arial"/>
                <w:sz w:val="18"/>
                <w:szCs w:val="18"/>
              </w:rPr>
              <w:t xml:space="preserve"> </w:t>
            </w:r>
            <w:r w:rsidRPr="002B28B6">
              <w:rPr>
                <w:rFonts w:ascii="Arial" w:hAnsi="Arial" w:cs="Arial"/>
                <w:sz w:val="18"/>
                <w:szCs w:val="18"/>
              </w:rPr>
              <w:t>between the WA DPIRD and the Department</w:t>
            </w:r>
            <w:r w:rsidR="00AF0CE3">
              <w:rPr>
                <w:rFonts w:ascii="Arial" w:hAnsi="Arial" w:cs="Arial"/>
                <w:sz w:val="18"/>
                <w:szCs w:val="18"/>
              </w:rPr>
              <w:t>,</w:t>
            </w:r>
            <w:r w:rsidRPr="002B28B6">
              <w:rPr>
                <w:rFonts w:ascii="Arial" w:hAnsi="Arial" w:cs="Arial"/>
                <w:sz w:val="18"/>
                <w:szCs w:val="18"/>
              </w:rPr>
              <w:t xml:space="preserve"> for the Reporting of Fisheries Interactions with Pr</w:t>
            </w:r>
            <w:r w:rsidR="005B2CC2">
              <w:rPr>
                <w:rFonts w:ascii="Arial" w:hAnsi="Arial" w:cs="Arial"/>
                <w:sz w:val="18"/>
                <w:szCs w:val="18"/>
              </w:rPr>
              <w:t>otected Species</w:t>
            </w:r>
            <w:r w:rsidR="00AF0CE3">
              <w:rPr>
                <w:rFonts w:ascii="Arial" w:hAnsi="Arial" w:cs="Arial"/>
                <w:sz w:val="18"/>
                <w:szCs w:val="18"/>
              </w:rPr>
              <w:t>. Th</w:t>
            </w:r>
            <w:r w:rsidR="007D1FB9">
              <w:rPr>
                <w:rFonts w:ascii="Arial" w:hAnsi="Arial" w:cs="Arial"/>
                <w:sz w:val="18"/>
                <w:szCs w:val="18"/>
              </w:rPr>
              <w:t>e MOU</w:t>
            </w:r>
            <w:r w:rsidR="00AF0CE3">
              <w:rPr>
                <w:rFonts w:ascii="Arial" w:hAnsi="Arial" w:cs="Arial"/>
                <w:sz w:val="18"/>
                <w:szCs w:val="18"/>
              </w:rPr>
              <w:t xml:space="preserve"> </w:t>
            </w:r>
            <w:r w:rsidR="00FD3DE5">
              <w:rPr>
                <w:rFonts w:ascii="Arial" w:hAnsi="Arial" w:cs="Arial"/>
                <w:sz w:val="18"/>
                <w:szCs w:val="18"/>
              </w:rPr>
              <w:t>allows for</w:t>
            </w:r>
            <w:r w:rsidRPr="002B28B6">
              <w:rPr>
                <w:rFonts w:ascii="Arial" w:hAnsi="Arial" w:cs="Arial"/>
                <w:sz w:val="18"/>
                <w:szCs w:val="18"/>
              </w:rPr>
              <w:t xml:space="preserve"> streamline</w:t>
            </w:r>
            <w:r w:rsidR="00FD3DE5">
              <w:rPr>
                <w:rFonts w:ascii="Arial" w:hAnsi="Arial" w:cs="Arial"/>
                <w:sz w:val="18"/>
                <w:szCs w:val="18"/>
              </w:rPr>
              <w:t>d</w:t>
            </w:r>
            <w:r w:rsidRPr="002B28B6">
              <w:rPr>
                <w:rFonts w:ascii="Arial" w:hAnsi="Arial" w:cs="Arial"/>
                <w:sz w:val="18"/>
                <w:szCs w:val="18"/>
              </w:rPr>
              <w:t xml:space="preserve"> reporting requirements for interactions with EPBC Act protected species, </w:t>
            </w:r>
            <w:r w:rsidR="007D1FB9">
              <w:rPr>
                <w:rFonts w:ascii="Arial" w:hAnsi="Arial" w:cs="Arial"/>
                <w:sz w:val="18"/>
                <w:szCs w:val="18"/>
              </w:rPr>
              <w:t xml:space="preserve">and </w:t>
            </w:r>
            <w:r w:rsidRPr="002B28B6">
              <w:rPr>
                <w:rFonts w:ascii="Arial" w:hAnsi="Arial" w:cs="Arial"/>
                <w:sz w:val="18"/>
                <w:szCs w:val="18"/>
              </w:rPr>
              <w:t xml:space="preserve">to reduce the administrative reporting </w:t>
            </w:r>
            <w:r w:rsidR="007D1FB9">
              <w:rPr>
                <w:rFonts w:ascii="Arial" w:hAnsi="Arial" w:cs="Arial"/>
                <w:sz w:val="18"/>
                <w:szCs w:val="18"/>
              </w:rPr>
              <w:t xml:space="preserve">burden on individual fishers </w:t>
            </w:r>
            <w:r w:rsidR="007D1FB9" w:rsidRPr="002B28B6">
              <w:rPr>
                <w:rFonts w:ascii="Arial" w:hAnsi="Arial" w:cs="Arial"/>
                <w:sz w:val="18"/>
                <w:szCs w:val="18"/>
              </w:rPr>
              <w:t xml:space="preserve">assisting </w:t>
            </w:r>
            <w:r w:rsidR="007D1FB9">
              <w:rPr>
                <w:rFonts w:ascii="Arial" w:hAnsi="Arial" w:cs="Arial"/>
                <w:sz w:val="18"/>
                <w:szCs w:val="18"/>
              </w:rPr>
              <w:t>them</w:t>
            </w:r>
            <w:r w:rsidR="007D1FB9" w:rsidRPr="002B28B6">
              <w:rPr>
                <w:rFonts w:ascii="Arial" w:hAnsi="Arial" w:cs="Arial"/>
                <w:sz w:val="18"/>
                <w:szCs w:val="18"/>
              </w:rPr>
              <w:t xml:space="preserve"> in meeting their requirements under the EPBC</w:t>
            </w:r>
            <w:r w:rsidR="007D1FB9">
              <w:rPr>
                <w:rFonts w:ascii="Arial" w:hAnsi="Arial" w:cs="Arial"/>
                <w:sz w:val="18"/>
                <w:szCs w:val="18"/>
              </w:rPr>
              <w:t> </w:t>
            </w:r>
            <w:r w:rsidR="007D1FB9" w:rsidRPr="002B28B6">
              <w:rPr>
                <w:rFonts w:ascii="Arial" w:hAnsi="Arial" w:cs="Arial"/>
                <w:sz w:val="18"/>
                <w:szCs w:val="18"/>
              </w:rPr>
              <w:t>Act.</w:t>
            </w:r>
            <w:r w:rsidR="007D1FB9">
              <w:rPr>
                <w:rFonts w:ascii="Arial" w:hAnsi="Arial" w:cs="Arial"/>
                <w:sz w:val="18"/>
                <w:szCs w:val="18"/>
              </w:rPr>
              <w:t xml:space="preserve"> </w:t>
            </w:r>
            <w:r w:rsidR="00243397">
              <w:rPr>
                <w:rFonts w:ascii="Arial" w:hAnsi="Arial" w:cs="Arial"/>
                <w:sz w:val="18"/>
                <w:szCs w:val="18"/>
              </w:rPr>
              <w:t xml:space="preserve">It </w:t>
            </w:r>
            <w:r w:rsidR="007D1FB9">
              <w:rPr>
                <w:rFonts w:ascii="Arial" w:hAnsi="Arial" w:cs="Arial"/>
                <w:sz w:val="18"/>
                <w:szCs w:val="18"/>
              </w:rPr>
              <w:t>provide</w:t>
            </w:r>
            <w:r w:rsidR="00FD3DE5">
              <w:rPr>
                <w:rFonts w:ascii="Arial" w:hAnsi="Arial" w:cs="Arial"/>
                <w:sz w:val="18"/>
                <w:szCs w:val="18"/>
              </w:rPr>
              <w:t>s</w:t>
            </w:r>
            <w:r w:rsidR="00243397">
              <w:rPr>
                <w:rFonts w:ascii="Arial" w:hAnsi="Arial" w:cs="Arial"/>
                <w:sz w:val="18"/>
                <w:szCs w:val="18"/>
              </w:rPr>
              <w:t xml:space="preserve"> for</w:t>
            </w:r>
            <w:r w:rsidRPr="002B28B6">
              <w:rPr>
                <w:rFonts w:ascii="Arial" w:hAnsi="Arial" w:cs="Arial"/>
                <w:sz w:val="18"/>
                <w:szCs w:val="18"/>
              </w:rPr>
              <w:t xml:space="preserve"> regular reporting of EPBC Act protected species interactions.</w:t>
            </w:r>
          </w:p>
        </w:tc>
      </w:tr>
      <w:tr w:rsidR="00867590" w:rsidRPr="004649FA" w14:paraId="16757C75" w14:textId="77777777" w:rsidTr="00730A93">
        <w:trPr>
          <w:cantSplit/>
        </w:trPr>
        <w:tc>
          <w:tcPr>
            <w:tcW w:w="5000" w:type="pct"/>
            <w:gridSpan w:val="2"/>
            <w:shd w:val="clear" w:color="auto" w:fill="E5DFEC"/>
          </w:tcPr>
          <w:p w14:paraId="71DF16AA"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Assessments </w:t>
            </w:r>
          </w:p>
        </w:tc>
      </w:tr>
      <w:tr w:rsidR="00362FE9" w:rsidRPr="004649FA" w14:paraId="6A013180" w14:textId="77777777" w:rsidTr="002B28B6">
        <w:trPr>
          <w:cantSplit/>
        </w:trPr>
        <w:tc>
          <w:tcPr>
            <w:tcW w:w="2437" w:type="pct"/>
          </w:tcPr>
          <w:p w14:paraId="13D6E287" w14:textId="77777777" w:rsidR="00362FE9" w:rsidRDefault="00362FE9" w:rsidP="00362FE9">
            <w:pPr>
              <w:spacing w:before="60" w:after="60" w:line="240" w:lineRule="auto"/>
              <w:rPr>
                <w:rFonts w:cs="Arial"/>
                <w:sz w:val="18"/>
                <w:szCs w:val="18"/>
              </w:rPr>
            </w:pPr>
            <w:r w:rsidRPr="004649FA">
              <w:rPr>
                <w:rFonts w:cs="Arial"/>
                <w:b/>
                <w:bCs/>
                <w:i/>
                <w:iCs/>
                <w:sz w:val="18"/>
                <w:szCs w:val="18"/>
              </w:rPr>
              <w:lastRenderedPageBreak/>
              <w:t xml:space="preserve">2.2.2 </w:t>
            </w:r>
            <w:r w:rsidRPr="004649FA">
              <w:rPr>
                <w:rFonts w:cs="Arial"/>
                <w:sz w:val="18"/>
                <w:szCs w:val="18"/>
              </w:rPr>
              <w:t xml:space="preserve">There is an assessment of the impact of the fishery on endangered, threatened or protected species. </w:t>
            </w:r>
          </w:p>
          <w:p w14:paraId="58AE0C55" w14:textId="44EE34C4" w:rsidR="00362FE9" w:rsidRPr="004649FA" w:rsidRDefault="00362FE9" w:rsidP="00362FE9">
            <w:pPr>
              <w:spacing w:before="60" w:after="60" w:line="240" w:lineRule="auto"/>
              <w:rPr>
                <w:rFonts w:cs="Arial"/>
                <w:sz w:val="18"/>
                <w:szCs w:val="18"/>
              </w:rPr>
            </w:pPr>
          </w:p>
        </w:tc>
        <w:tc>
          <w:tcPr>
            <w:tcW w:w="2563" w:type="pct"/>
            <w:shd w:val="clear" w:color="auto" w:fill="92D050"/>
          </w:tcPr>
          <w:p w14:paraId="4ABFA0AD" w14:textId="77777777" w:rsidR="00B844A0" w:rsidRDefault="00B844A0" w:rsidP="00025C53">
            <w:pPr>
              <w:autoSpaceDE w:val="0"/>
              <w:autoSpaceDN w:val="0"/>
              <w:adjustRightInd w:val="0"/>
              <w:spacing w:beforeLines="60" w:before="144" w:afterLines="60" w:after="144" w:line="240" w:lineRule="auto"/>
              <w:rPr>
                <w:rFonts w:cs="Arial"/>
                <w:b/>
                <w:sz w:val="18"/>
                <w:szCs w:val="18"/>
              </w:rPr>
            </w:pPr>
            <w:r w:rsidRPr="001B0C2D">
              <w:rPr>
                <w:rFonts w:cs="Arial"/>
                <w:b/>
                <w:sz w:val="18"/>
                <w:szCs w:val="18"/>
              </w:rPr>
              <w:t>Meets</w:t>
            </w:r>
          </w:p>
          <w:p w14:paraId="0AF6EC84" w14:textId="6F9504BE" w:rsidR="00E5504A" w:rsidRDefault="00B844A0" w:rsidP="00025C53">
            <w:pPr>
              <w:autoSpaceDE w:val="0"/>
              <w:autoSpaceDN w:val="0"/>
              <w:adjustRightInd w:val="0"/>
              <w:spacing w:beforeLines="60" w:before="144" w:afterLines="60" w:after="144" w:line="240" w:lineRule="auto"/>
              <w:rPr>
                <w:rFonts w:cs="Arial"/>
                <w:sz w:val="18"/>
                <w:szCs w:val="18"/>
              </w:rPr>
            </w:pPr>
            <w:r w:rsidRPr="00DD13D2">
              <w:rPr>
                <w:rFonts w:cs="Arial"/>
                <w:sz w:val="18"/>
                <w:szCs w:val="18"/>
              </w:rPr>
              <w:t xml:space="preserve">Protected species interactions and assessment of risk to </w:t>
            </w:r>
            <w:r>
              <w:rPr>
                <w:rFonts w:cs="Arial"/>
                <w:sz w:val="18"/>
                <w:szCs w:val="18"/>
              </w:rPr>
              <w:t xml:space="preserve">protected species, is </w:t>
            </w:r>
            <w:r w:rsidRPr="00DD13D2">
              <w:rPr>
                <w:rFonts w:cs="Arial"/>
                <w:sz w:val="18"/>
                <w:szCs w:val="18"/>
              </w:rPr>
              <w:t xml:space="preserve">reported publicly in the State of the Fisheries </w:t>
            </w:r>
            <w:r w:rsidRPr="00255B7B">
              <w:rPr>
                <w:rFonts w:cs="Arial"/>
                <w:sz w:val="18"/>
                <w:szCs w:val="18"/>
                <w:lang w:eastAsia="en-AU"/>
              </w:rPr>
              <w:t xml:space="preserve">and Aquatic Resources </w:t>
            </w:r>
            <w:r w:rsidRPr="00DD13D2">
              <w:rPr>
                <w:rFonts w:cs="Arial"/>
                <w:sz w:val="18"/>
                <w:szCs w:val="18"/>
              </w:rPr>
              <w:t xml:space="preserve">reports (links </w:t>
            </w:r>
            <w:r w:rsidR="00FD3DE5">
              <w:rPr>
                <w:rFonts w:cs="Arial"/>
                <w:sz w:val="18"/>
                <w:szCs w:val="18"/>
              </w:rPr>
              <w:t>accessible in Section 1: Notes)</w:t>
            </w:r>
            <w:r w:rsidRPr="00DD13D2">
              <w:rPr>
                <w:rFonts w:cs="Arial"/>
                <w:sz w:val="18"/>
                <w:szCs w:val="18"/>
              </w:rPr>
              <w:t xml:space="preserve">. </w:t>
            </w:r>
            <w:r w:rsidR="00E5504A">
              <w:rPr>
                <w:rFonts w:cs="Arial"/>
                <w:sz w:val="18"/>
                <w:szCs w:val="18"/>
              </w:rPr>
              <w:t xml:space="preserve">The most recent report indicates that the risk to </w:t>
            </w:r>
            <w:r w:rsidR="002F534A">
              <w:rPr>
                <w:rFonts w:cs="Arial"/>
                <w:sz w:val="18"/>
                <w:szCs w:val="18"/>
              </w:rPr>
              <w:t xml:space="preserve">protected </w:t>
            </w:r>
            <w:r w:rsidR="00E5504A">
              <w:rPr>
                <w:rFonts w:cs="Arial"/>
                <w:sz w:val="18"/>
                <w:szCs w:val="18"/>
              </w:rPr>
              <w:t>species is ‘</w:t>
            </w:r>
            <w:r w:rsidR="00E5504A" w:rsidRPr="00235EF2">
              <w:rPr>
                <w:rFonts w:cs="Arial"/>
                <w:b/>
                <w:sz w:val="18"/>
                <w:szCs w:val="18"/>
              </w:rPr>
              <w:t>moderate</w:t>
            </w:r>
            <w:r w:rsidR="00E5504A">
              <w:rPr>
                <w:rFonts w:cs="Arial"/>
                <w:sz w:val="18"/>
                <w:szCs w:val="18"/>
              </w:rPr>
              <w:t>’.</w:t>
            </w:r>
          </w:p>
          <w:p w14:paraId="3483E74A" w14:textId="7A005576" w:rsidR="00B844A0" w:rsidRDefault="00B844A0" w:rsidP="00025C53">
            <w:pPr>
              <w:autoSpaceDE w:val="0"/>
              <w:autoSpaceDN w:val="0"/>
              <w:adjustRightInd w:val="0"/>
              <w:spacing w:beforeLines="60" w:before="144" w:afterLines="60" w:after="144" w:line="240" w:lineRule="auto"/>
              <w:rPr>
                <w:rFonts w:cs="Arial"/>
                <w:sz w:val="18"/>
                <w:szCs w:val="18"/>
              </w:rPr>
            </w:pPr>
            <w:r>
              <w:rPr>
                <w:rFonts w:cs="Arial"/>
                <w:sz w:val="18"/>
                <w:szCs w:val="18"/>
              </w:rPr>
              <w:t>An</w:t>
            </w:r>
            <w:r w:rsidRPr="00AF1E0D">
              <w:rPr>
                <w:rFonts w:cs="Arial"/>
                <w:sz w:val="18"/>
                <w:szCs w:val="18"/>
              </w:rPr>
              <w:t xml:space="preserve"> Ecological Risk Assessment</w:t>
            </w:r>
            <w:r>
              <w:rPr>
                <w:rFonts w:cs="Arial"/>
                <w:sz w:val="18"/>
                <w:szCs w:val="18"/>
              </w:rPr>
              <w:t xml:space="preserve"> </w:t>
            </w:r>
            <w:r w:rsidRPr="00AF1E0D">
              <w:rPr>
                <w:rFonts w:cs="Arial"/>
                <w:sz w:val="18"/>
                <w:szCs w:val="18"/>
              </w:rPr>
              <w:t>undertaken in 2004</w:t>
            </w:r>
            <w:r>
              <w:rPr>
                <w:rFonts w:cs="Arial"/>
                <w:sz w:val="18"/>
                <w:szCs w:val="18"/>
              </w:rPr>
              <w:t xml:space="preserve"> </w:t>
            </w:r>
            <w:r w:rsidRPr="00AF1E0D">
              <w:rPr>
                <w:rFonts w:cs="Arial"/>
                <w:sz w:val="18"/>
                <w:szCs w:val="18"/>
              </w:rPr>
              <w:t xml:space="preserve">concluded that the fishery posed a moderate risk to </w:t>
            </w:r>
            <w:r w:rsidR="0066225B">
              <w:rPr>
                <w:rFonts w:cs="Arial"/>
                <w:sz w:val="18"/>
                <w:szCs w:val="18"/>
              </w:rPr>
              <w:t>t</w:t>
            </w:r>
            <w:r w:rsidRPr="00AF1E0D">
              <w:rPr>
                <w:rFonts w:cs="Arial"/>
                <w:sz w:val="18"/>
                <w:szCs w:val="18"/>
              </w:rPr>
              <w:t xml:space="preserve">urtles, </w:t>
            </w:r>
            <w:r w:rsidR="0066225B">
              <w:rPr>
                <w:rFonts w:cs="Arial"/>
                <w:sz w:val="18"/>
                <w:szCs w:val="18"/>
              </w:rPr>
              <w:t>dolphins, seahorses and p</w:t>
            </w:r>
            <w:r>
              <w:rPr>
                <w:rFonts w:cs="Arial"/>
                <w:sz w:val="18"/>
                <w:szCs w:val="18"/>
              </w:rPr>
              <w:t>ipefish (</w:t>
            </w:r>
            <w:proofErr w:type="spellStart"/>
            <w:r>
              <w:rPr>
                <w:rFonts w:cs="Arial"/>
                <w:sz w:val="18"/>
                <w:szCs w:val="18"/>
              </w:rPr>
              <w:t>S</w:t>
            </w:r>
            <w:r w:rsidRPr="00AF1E0D">
              <w:rPr>
                <w:rFonts w:cs="Arial"/>
                <w:sz w:val="18"/>
                <w:szCs w:val="18"/>
              </w:rPr>
              <w:t>yngnathids</w:t>
            </w:r>
            <w:proofErr w:type="spellEnd"/>
            <w:r>
              <w:rPr>
                <w:rFonts w:cs="Arial"/>
                <w:sz w:val="18"/>
                <w:szCs w:val="18"/>
              </w:rPr>
              <w:t>)</w:t>
            </w:r>
            <w:r w:rsidR="00B75B94">
              <w:rPr>
                <w:rFonts w:cs="Arial"/>
                <w:sz w:val="18"/>
                <w:szCs w:val="18"/>
              </w:rPr>
              <w:t>,</w:t>
            </w:r>
            <w:r w:rsidRPr="00AF1E0D">
              <w:rPr>
                <w:rFonts w:cs="Arial"/>
                <w:sz w:val="18"/>
                <w:szCs w:val="18"/>
              </w:rPr>
              <w:t xml:space="preserve"> </w:t>
            </w:r>
            <w:r w:rsidR="0066225B">
              <w:rPr>
                <w:rFonts w:cs="Arial"/>
                <w:sz w:val="18"/>
                <w:szCs w:val="18"/>
              </w:rPr>
              <w:t>s</w:t>
            </w:r>
            <w:r w:rsidRPr="00AF1E0D">
              <w:rPr>
                <w:rFonts w:cs="Arial"/>
                <w:sz w:val="18"/>
                <w:szCs w:val="18"/>
              </w:rPr>
              <w:t>awfish</w:t>
            </w:r>
            <w:r w:rsidR="0066225B">
              <w:rPr>
                <w:rFonts w:cs="Arial"/>
                <w:sz w:val="18"/>
                <w:szCs w:val="18"/>
              </w:rPr>
              <w:t>, and posed a low risk to sea s</w:t>
            </w:r>
            <w:r w:rsidRPr="00AF1E0D">
              <w:rPr>
                <w:rFonts w:cs="Arial"/>
                <w:sz w:val="18"/>
                <w:szCs w:val="18"/>
              </w:rPr>
              <w:t>nakes.</w:t>
            </w:r>
            <w:r>
              <w:rPr>
                <w:rFonts w:cs="Arial"/>
                <w:sz w:val="18"/>
                <w:szCs w:val="18"/>
              </w:rPr>
              <w:t xml:space="preserve"> There is also a potential risk to Grey </w:t>
            </w:r>
            <w:r w:rsidR="00936BF8">
              <w:rPr>
                <w:rFonts w:cs="Arial"/>
                <w:sz w:val="18"/>
                <w:szCs w:val="18"/>
              </w:rPr>
              <w:t>Nurse</w:t>
            </w:r>
            <w:r>
              <w:rPr>
                <w:rFonts w:cs="Arial"/>
                <w:sz w:val="18"/>
                <w:szCs w:val="18"/>
              </w:rPr>
              <w:t xml:space="preserve"> Sharks. The risk to these species is largely due to the </w:t>
            </w:r>
            <w:proofErr w:type="spellStart"/>
            <w:r w:rsidRPr="00DD13D2">
              <w:rPr>
                <w:rFonts w:cs="Arial"/>
                <w:sz w:val="18"/>
                <w:szCs w:val="18"/>
              </w:rPr>
              <w:t>the</w:t>
            </w:r>
            <w:proofErr w:type="spellEnd"/>
            <w:r w:rsidRPr="00DD13D2">
              <w:rPr>
                <w:rFonts w:cs="Arial"/>
                <w:sz w:val="18"/>
                <w:szCs w:val="18"/>
              </w:rPr>
              <w:t xml:space="preserve"> type and use of gear used in the fishery</w:t>
            </w:r>
            <w:r>
              <w:rPr>
                <w:rFonts w:cs="Arial"/>
                <w:sz w:val="18"/>
                <w:szCs w:val="18"/>
              </w:rPr>
              <w:t xml:space="preserve"> (trawling).</w:t>
            </w:r>
          </w:p>
          <w:p w14:paraId="59FDBAB2" w14:textId="2E7BDBE3" w:rsidR="002F534A" w:rsidRDefault="002F534A" w:rsidP="00025C53">
            <w:pPr>
              <w:pStyle w:val="BodyTextIndent3"/>
              <w:spacing w:beforeLines="60" w:before="144" w:afterLines="60" w:after="144"/>
              <w:ind w:left="0"/>
              <w:rPr>
                <w:rFonts w:ascii="Arial" w:eastAsia="Calibri" w:hAnsi="Arial" w:cs="Arial"/>
                <w:sz w:val="18"/>
                <w:szCs w:val="18"/>
              </w:rPr>
            </w:pPr>
            <w:r w:rsidRPr="002F534A">
              <w:rPr>
                <w:rFonts w:ascii="Arial" w:eastAsia="Calibri" w:hAnsi="Arial" w:cs="Arial"/>
                <w:sz w:val="18"/>
                <w:szCs w:val="18"/>
              </w:rPr>
              <w:t>Some studies have been conducted to determine estimates of abundance for Bottlenose Dolphins in the fishing area, however, estimates were considered to be representative of an ‘under-estimate’ of the potential population size in the fishery area. The study concluded that estimates were regarded as ‘uncertain’. Further research into population size is likely to be dependent on available funding.</w:t>
            </w:r>
          </w:p>
          <w:p w14:paraId="434CBE93" w14:textId="75F02E9B" w:rsidR="00B844A0" w:rsidRPr="00DD13D2" w:rsidRDefault="00B844A0" w:rsidP="00025C53">
            <w:pPr>
              <w:pStyle w:val="BodyTextIndent3"/>
              <w:spacing w:beforeLines="60" w:before="144" w:afterLines="60" w:after="144"/>
              <w:ind w:left="0"/>
              <w:rPr>
                <w:rFonts w:ascii="Arial" w:eastAsia="Calibri" w:hAnsi="Arial" w:cs="Arial"/>
                <w:sz w:val="18"/>
                <w:szCs w:val="18"/>
              </w:rPr>
            </w:pPr>
            <w:r w:rsidRPr="00DD13D2">
              <w:rPr>
                <w:rFonts w:ascii="Arial" w:eastAsia="Calibri" w:hAnsi="Arial" w:cs="Arial"/>
                <w:sz w:val="18"/>
                <w:szCs w:val="18"/>
              </w:rPr>
              <w:t>The 2018 fishery application submission states that there are high levels (attendance and depredation) of Bott</w:t>
            </w:r>
            <w:r>
              <w:rPr>
                <w:rFonts w:ascii="Arial" w:eastAsia="Calibri" w:hAnsi="Arial" w:cs="Arial"/>
                <w:sz w:val="18"/>
                <w:szCs w:val="18"/>
              </w:rPr>
              <w:t>lenose Dolphins during trawling. However,</w:t>
            </w:r>
            <w:r w:rsidRPr="00DD13D2">
              <w:rPr>
                <w:rFonts w:ascii="Arial" w:eastAsia="Calibri" w:hAnsi="Arial" w:cs="Arial"/>
                <w:sz w:val="18"/>
                <w:szCs w:val="18"/>
              </w:rPr>
              <w:t xml:space="preserve"> interactions (by Bottlenose Dolphins) with the BRDs are considered to be rare, and estimated to be 5.2 per 1,000 trawls.  </w:t>
            </w:r>
            <w:r>
              <w:rPr>
                <w:rFonts w:ascii="Arial" w:eastAsia="Calibri" w:hAnsi="Arial" w:cs="Arial"/>
                <w:sz w:val="18"/>
                <w:szCs w:val="18"/>
              </w:rPr>
              <w:t xml:space="preserve"> </w:t>
            </w:r>
          </w:p>
          <w:p w14:paraId="7237EC2F" w14:textId="77777777" w:rsidR="00B844A0" w:rsidRDefault="00B844A0" w:rsidP="00025C53">
            <w:pPr>
              <w:pStyle w:val="BodyTextIndent3"/>
              <w:spacing w:beforeLines="60" w:before="144" w:afterLines="60" w:after="144"/>
              <w:ind w:left="0"/>
              <w:rPr>
                <w:rFonts w:ascii="Arial" w:eastAsia="Calibri" w:hAnsi="Arial" w:cs="Arial"/>
                <w:sz w:val="18"/>
                <w:szCs w:val="18"/>
              </w:rPr>
            </w:pPr>
            <w:r>
              <w:rPr>
                <w:rFonts w:ascii="Arial" w:eastAsia="Calibri" w:hAnsi="Arial" w:cs="Arial"/>
                <w:sz w:val="18"/>
                <w:szCs w:val="18"/>
              </w:rPr>
              <w:t>The fishery application submission also states: ‘</w:t>
            </w:r>
            <w:r w:rsidRPr="005E22D1">
              <w:rPr>
                <w:rFonts w:ascii="Arial" w:eastAsia="Calibri" w:hAnsi="Arial" w:cs="Arial"/>
                <w:sz w:val="18"/>
                <w:szCs w:val="18"/>
              </w:rPr>
              <w:t>Based on high levels of subsurface observer coverage in 2012 (60% of day trawls or 56% of day trawl hours), the subsurface expulsion of megafauna in poor condition was negligible (see Wakefield et al</w:t>
            </w:r>
            <w:r>
              <w:rPr>
                <w:rFonts w:ascii="Arial" w:eastAsia="Calibri" w:hAnsi="Arial" w:cs="Arial"/>
                <w:sz w:val="18"/>
                <w:szCs w:val="18"/>
              </w:rPr>
              <w:t xml:space="preserve">. 2014; Wakefield et al. 2017).’  </w:t>
            </w:r>
          </w:p>
          <w:p w14:paraId="666CBEA8" w14:textId="2BF68258" w:rsidR="00B844A0" w:rsidRPr="00597117" w:rsidRDefault="00B844A0" w:rsidP="00025C53">
            <w:pPr>
              <w:shd w:val="clear" w:color="auto" w:fill="92D050"/>
              <w:autoSpaceDE w:val="0"/>
              <w:autoSpaceDN w:val="0"/>
              <w:adjustRightInd w:val="0"/>
              <w:spacing w:beforeLines="60" w:before="144" w:afterLines="60" w:after="144" w:line="240" w:lineRule="auto"/>
              <w:rPr>
                <w:rFonts w:cs="Arial"/>
                <w:color w:val="000000"/>
                <w:sz w:val="18"/>
                <w:szCs w:val="18"/>
              </w:rPr>
            </w:pPr>
            <w:r w:rsidRPr="00597117">
              <w:rPr>
                <w:rFonts w:cs="Arial"/>
                <w:color w:val="000000"/>
                <w:sz w:val="18"/>
                <w:szCs w:val="18"/>
              </w:rPr>
              <w:t>The WA DPIRD recently completed a study to assess levels of uncertainty associated with estimates of total bycatch for rarely-encountered species, protected species and variations in estimates occurring with observer coverage. In summary</w:t>
            </w:r>
            <w:r w:rsidR="005C2C96">
              <w:rPr>
                <w:rFonts w:cs="Arial"/>
                <w:color w:val="000000"/>
                <w:sz w:val="18"/>
                <w:szCs w:val="18"/>
              </w:rPr>
              <w:t>,</w:t>
            </w:r>
            <w:r w:rsidRPr="00597117">
              <w:rPr>
                <w:rFonts w:cs="Arial"/>
                <w:color w:val="000000"/>
                <w:sz w:val="18"/>
                <w:szCs w:val="18"/>
              </w:rPr>
              <w:t xml:space="preserve"> it found:</w:t>
            </w:r>
          </w:p>
          <w:p w14:paraId="74DB2F56" w14:textId="77777777" w:rsidR="00B844A0" w:rsidRPr="00597117" w:rsidRDefault="00B844A0" w:rsidP="00025C53">
            <w:pPr>
              <w:numPr>
                <w:ilvl w:val="0"/>
                <w:numId w:val="9"/>
              </w:numPr>
              <w:shd w:val="clear" w:color="auto" w:fill="92D050"/>
              <w:autoSpaceDE w:val="0"/>
              <w:autoSpaceDN w:val="0"/>
              <w:adjustRightInd w:val="0"/>
              <w:spacing w:beforeLines="60" w:before="144" w:afterLines="60" w:after="144" w:line="240" w:lineRule="auto"/>
              <w:rPr>
                <w:rFonts w:cs="Arial"/>
                <w:color w:val="000000"/>
                <w:sz w:val="18"/>
                <w:szCs w:val="18"/>
              </w:rPr>
            </w:pPr>
            <w:r w:rsidRPr="00597117">
              <w:rPr>
                <w:rFonts w:cs="Arial"/>
                <w:color w:val="000000"/>
                <w:sz w:val="18"/>
                <w:szCs w:val="18"/>
              </w:rPr>
              <w:t>higher uncertainty of bycatch estimates occurring during low levels of observer coverage</w:t>
            </w:r>
          </w:p>
          <w:p w14:paraId="17B3DD32" w14:textId="77777777" w:rsidR="00B844A0" w:rsidRPr="00597117" w:rsidRDefault="00B844A0" w:rsidP="00025C53">
            <w:pPr>
              <w:numPr>
                <w:ilvl w:val="0"/>
                <w:numId w:val="9"/>
              </w:numPr>
              <w:shd w:val="clear" w:color="auto" w:fill="92D050"/>
              <w:autoSpaceDE w:val="0"/>
              <w:autoSpaceDN w:val="0"/>
              <w:adjustRightInd w:val="0"/>
              <w:spacing w:beforeLines="60" w:before="144" w:afterLines="60" w:after="144" w:line="240" w:lineRule="auto"/>
              <w:rPr>
                <w:rFonts w:cs="Arial"/>
                <w:color w:val="000000"/>
                <w:sz w:val="18"/>
                <w:szCs w:val="18"/>
              </w:rPr>
            </w:pPr>
            <w:r w:rsidRPr="00597117">
              <w:rPr>
                <w:rFonts w:cs="Arial"/>
                <w:color w:val="000000"/>
                <w:sz w:val="18"/>
                <w:szCs w:val="18"/>
              </w:rPr>
              <w:t>the need to determine what levels of observer coverage will be appropriate for future programs</w:t>
            </w:r>
          </w:p>
          <w:p w14:paraId="6A3990D1" w14:textId="34B555FE" w:rsidR="00B844A0" w:rsidRPr="00597117" w:rsidRDefault="00B844A0" w:rsidP="00025C53">
            <w:pPr>
              <w:numPr>
                <w:ilvl w:val="0"/>
                <w:numId w:val="9"/>
              </w:numPr>
              <w:shd w:val="clear" w:color="auto" w:fill="92D050"/>
              <w:autoSpaceDE w:val="0"/>
              <w:autoSpaceDN w:val="0"/>
              <w:adjustRightInd w:val="0"/>
              <w:spacing w:beforeLines="60" w:before="144" w:afterLines="60" w:after="144" w:line="240" w:lineRule="auto"/>
              <w:rPr>
                <w:rFonts w:cs="Arial"/>
                <w:color w:val="000000"/>
                <w:sz w:val="18"/>
                <w:szCs w:val="18"/>
              </w:rPr>
            </w:pPr>
            <w:r w:rsidRPr="00597117">
              <w:rPr>
                <w:rFonts w:cs="Arial"/>
                <w:color w:val="000000"/>
                <w:sz w:val="18"/>
                <w:szCs w:val="18"/>
              </w:rPr>
              <w:t xml:space="preserve">future programs should consider electronic monitoring (with cameras), to monitor all fishing activity, removing assumptions </w:t>
            </w:r>
            <w:r w:rsidR="00FD3DE5">
              <w:rPr>
                <w:rFonts w:cs="Arial"/>
                <w:color w:val="000000"/>
                <w:sz w:val="18"/>
                <w:szCs w:val="18"/>
              </w:rPr>
              <w:t>of</w:t>
            </w:r>
            <w:r w:rsidRPr="00597117">
              <w:rPr>
                <w:rFonts w:cs="Arial"/>
                <w:color w:val="000000"/>
                <w:sz w:val="18"/>
                <w:szCs w:val="18"/>
              </w:rPr>
              <w:t xml:space="preserve"> fishing activity during observed and unobserved periods</w:t>
            </w:r>
          </w:p>
          <w:p w14:paraId="3D7590F8" w14:textId="77777777" w:rsidR="00B844A0" w:rsidRPr="00597117" w:rsidRDefault="00B844A0" w:rsidP="00025C53">
            <w:pPr>
              <w:numPr>
                <w:ilvl w:val="0"/>
                <w:numId w:val="9"/>
              </w:numPr>
              <w:shd w:val="clear" w:color="auto" w:fill="92D050"/>
              <w:autoSpaceDE w:val="0"/>
              <w:autoSpaceDN w:val="0"/>
              <w:adjustRightInd w:val="0"/>
              <w:spacing w:beforeLines="60" w:before="144" w:afterLines="60" w:after="144" w:line="240" w:lineRule="auto"/>
              <w:rPr>
                <w:rFonts w:cs="Arial"/>
                <w:color w:val="000000"/>
                <w:sz w:val="18"/>
                <w:szCs w:val="18"/>
              </w:rPr>
            </w:pPr>
            <w:r w:rsidRPr="00597117">
              <w:rPr>
                <w:rFonts w:cs="Arial"/>
                <w:color w:val="000000"/>
                <w:sz w:val="18"/>
                <w:szCs w:val="18"/>
              </w:rPr>
              <w:t>historic data analysis (human observer) is needed, to account for any bias, uncertainty and imprecision resulting from assumptions.</w:t>
            </w:r>
          </w:p>
          <w:p w14:paraId="70F14607" w14:textId="77777777" w:rsidR="00B1513F" w:rsidRDefault="00E40A95" w:rsidP="00025C53">
            <w:pPr>
              <w:pStyle w:val="Default"/>
              <w:spacing w:beforeLines="60" w:before="144" w:afterLines="60" w:after="144"/>
              <w:rPr>
                <w:rFonts w:ascii="Arial" w:hAnsi="Arial" w:cs="Arial"/>
                <w:sz w:val="18"/>
                <w:szCs w:val="18"/>
              </w:rPr>
            </w:pPr>
            <w:r>
              <w:rPr>
                <w:rFonts w:ascii="Arial" w:hAnsi="Arial" w:cs="Arial"/>
                <w:sz w:val="18"/>
                <w:szCs w:val="18"/>
              </w:rPr>
              <w:t xml:space="preserve">Analysis of data from two electronic monitoring trials in the fishery in 2012 and 2016 (using on-board cameras) </w:t>
            </w:r>
            <w:r w:rsidR="00B844A0" w:rsidRPr="00455F98">
              <w:rPr>
                <w:rFonts w:ascii="Arial" w:hAnsi="Arial" w:cs="Arial"/>
                <w:sz w:val="18"/>
                <w:szCs w:val="18"/>
              </w:rPr>
              <w:t xml:space="preserve">determined that total bycatch of protected species were within the range reported through logbooks annually, from 2007 to 2017. The estimated levels of bycatch were considered to be low, and to be relative to the two-vessel size of the fishery. </w:t>
            </w:r>
          </w:p>
          <w:p w14:paraId="482980DA" w14:textId="7318726D" w:rsidR="00304AD5" w:rsidRDefault="00B844A0" w:rsidP="00025C53">
            <w:pPr>
              <w:pStyle w:val="Default"/>
              <w:spacing w:beforeLines="60" w:before="144" w:afterLines="60" w:after="144"/>
              <w:rPr>
                <w:rFonts w:ascii="Arial" w:hAnsi="Arial" w:cs="Arial"/>
                <w:sz w:val="18"/>
                <w:szCs w:val="18"/>
              </w:rPr>
            </w:pPr>
            <w:r w:rsidRPr="00455F98">
              <w:rPr>
                <w:rFonts w:ascii="Arial" w:hAnsi="Arial" w:cs="Arial"/>
                <w:sz w:val="18"/>
                <w:szCs w:val="18"/>
              </w:rPr>
              <w:lastRenderedPageBreak/>
              <w:t>Ongoing electronic monitoring in the fishery should also be considered</w:t>
            </w:r>
            <w:r w:rsidR="00E40A95">
              <w:rPr>
                <w:rFonts w:ascii="Arial" w:hAnsi="Arial" w:cs="Arial"/>
                <w:sz w:val="18"/>
                <w:szCs w:val="18"/>
              </w:rPr>
              <w:t xml:space="preserve"> should protected species </w:t>
            </w:r>
            <w:proofErr w:type="spellStart"/>
            <w:r w:rsidR="00E40A95">
              <w:rPr>
                <w:rFonts w:ascii="Arial" w:hAnsi="Arial" w:cs="Arial"/>
                <w:sz w:val="18"/>
                <w:szCs w:val="18"/>
              </w:rPr>
              <w:t>bycactch</w:t>
            </w:r>
            <w:proofErr w:type="spellEnd"/>
            <w:r w:rsidR="00E40A95">
              <w:rPr>
                <w:rFonts w:ascii="Arial" w:hAnsi="Arial" w:cs="Arial"/>
                <w:sz w:val="18"/>
                <w:szCs w:val="18"/>
              </w:rPr>
              <w:t xml:space="preserve"> exceed historical ranges</w:t>
            </w:r>
            <w:r w:rsidRPr="00455F98">
              <w:rPr>
                <w:rFonts w:ascii="Arial" w:hAnsi="Arial" w:cs="Arial"/>
                <w:sz w:val="18"/>
                <w:szCs w:val="18"/>
              </w:rPr>
              <w:t xml:space="preserve">. </w:t>
            </w:r>
          </w:p>
          <w:p w14:paraId="1957EEF7" w14:textId="341662C4" w:rsidR="00362FE9" w:rsidRDefault="00304AD5" w:rsidP="00304AD5">
            <w:pPr>
              <w:pStyle w:val="Default"/>
              <w:spacing w:beforeLines="60" w:before="144" w:afterLines="60" w:after="144"/>
              <w:rPr>
                <w:rFonts w:ascii="Arial" w:hAnsi="Arial" w:cs="Arial"/>
                <w:sz w:val="18"/>
                <w:szCs w:val="18"/>
              </w:rPr>
            </w:pPr>
            <w:r>
              <w:rPr>
                <w:rFonts w:ascii="Arial" w:hAnsi="Arial" w:cs="Arial"/>
                <w:sz w:val="18"/>
                <w:szCs w:val="18"/>
              </w:rPr>
              <w:t>The Department</w:t>
            </w:r>
            <w:r w:rsidR="007625EF">
              <w:rPr>
                <w:rFonts w:ascii="Arial" w:hAnsi="Arial" w:cs="Arial"/>
                <w:sz w:val="18"/>
                <w:szCs w:val="18"/>
              </w:rPr>
              <w:t xml:space="preserve"> recommends</w:t>
            </w:r>
            <w:r>
              <w:rPr>
                <w:rFonts w:ascii="Arial" w:hAnsi="Arial" w:cs="Arial"/>
                <w:sz w:val="18"/>
                <w:szCs w:val="18"/>
              </w:rPr>
              <w:t xml:space="preserve"> that the Bycatch Action Plan (last updated in 2013) be </w:t>
            </w:r>
            <w:r w:rsidR="00867629">
              <w:rPr>
                <w:rFonts w:ascii="Arial" w:hAnsi="Arial" w:cs="Arial"/>
                <w:sz w:val="18"/>
                <w:szCs w:val="18"/>
              </w:rPr>
              <w:t>reviewed</w:t>
            </w:r>
            <w:r>
              <w:rPr>
                <w:rFonts w:ascii="Arial" w:hAnsi="Arial" w:cs="Arial"/>
                <w:sz w:val="18"/>
                <w:szCs w:val="18"/>
              </w:rPr>
              <w:t xml:space="preserve">. The review should </w:t>
            </w:r>
            <w:r w:rsidRPr="00304AD5">
              <w:rPr>
                <w:rFonts w:ascii="Arial" w:hAnsi="Arial" w:cs="Arial"/>
                <w:sz w:val="18"/>
                <w:szCs w:val="18"/>
              </w:rPr>
              <w:t>take into account relevant research that has occurred since the plan was last updated. The plan should include clear goals and objectives aimed at minimising interactio</w:t>
            </w:r>
            <w:r>
              <w:rPr>
                <w:rFonts w:ascii="Arial" w:hAnsi="Arial" w:cs="Arial"/>
                <w:sz w:val="18"/>
                <w:szCs w:val="18"/>
              </w:rPr>
              <w:t>ns with EPBC Act listed species</w:t>
            </w:r>
            <w:r w:rsidR="00B844A0" w:rsidRPr="00455F98">
              <w:rPr>
                <w:rFonts w:ascii="Arial" w:hAnsi="Arial" w:cs="Arial"/>
                <w:sz w:val="18"/>
                <w:szCs w:val="18"/>
              </w:rPr>
              <w:t>.</w:t>
            </w:r>
          </w:p>
          <w:p w14:paraId="543E02E0" w14:textId="59D7D4D7" w:rsidR="00304AD5" w:rsidRPr="004649FA" w:rsidRDefault="00304AD5" w:rsidP="0075041B">
            <w:pPr>
              <w:pStyle w:val="Default"/>
              <w:spacing w:beforeLines="60" w:before="144" w:afterLines="60" w:after="144"/>
              <w:rPr>
                <w:rFonts w:cs="Arial"/>
                <w:sz w:val="18"/>
                <w:szCs w:val="18"/>
              </w:rPr>
            </w:pPr>
            <w:r>
              <w:rPr>
                <w:rFonts w:ascii="Arial" w:hAnsi="Arial" w:cs="Arial"/>
                <w:sz w:val="18"/>
                <w:szCs w:val="18"/>
              </w:rPr>
              <w:t xml:space="preserve">Should </w:t>
            </w:r>
            <w:r w:rsidRPr="00304AD5">
              <w:rPr>
                <w:rFonts w:ascii="Arial" w:hAnsi="Arial" w:cs="Arial"/>
                <w:sz w:val="18"/>
                <w:szCs w:val="18"/>
              </w:rPr>
              <w:t>reported interactions with EPBC Act protected species increase outside of historical ranges</w:t>
            </w:r>
            <w:r w:rsidR="00867629">
              <w:rPr>
                <w:rFonts w:ascii="Arial" w:hAnsi="Arial" w:cs="Arial"/>
                <w:sz w:val="18"/>
                <w:szCs w:val="18"/>
              </w:rPr>
              <w:t>,</w:t>
            </w:r>
            <w:r>
              <w:rPr>
                <w:rFonts w:ascii="Arial" w:hAnsi="Arial" w:cs="Arial"/>
                <w:sz w:val="18"/>
                <w:szCs w:val="18"/>
              </w:rPr>
              <w:t xml:space="preserve"> the Department expects WA DPIRD to </w:t>
            </w:r>
            <w:r w:rsidRPr="00304AD5">
              <w:rPr>
                <w:rFonts w:ascii="Arial" w:hAnsi="Arial" w:cs="Arial"/>
                <w:sz w:val="18"/>
                <w:szCs w:val="18"/>
              </w:rPr>
              <w:t xml:space="preserve">undertake ongoing fishery independent monitoring (electronic </w:t>
            </w:r>
            <w:r w:rsidR="007625EF">
              <w:rPr>
                <w:rFonts w:ascii="Arial" w:hAnsi="Arial" w:cs="Arial"/>
                <w:sz w:val="18"/>
                <w:szCs w:val="18"/>
              </w:rPr>
              <w:t>or human</w:t>
            </w:r>
            <w:r w:rsidRPr="00304AD5">
              <w:rPr>
                <w:rFonts w:ascii="Arial" w:hAnsi="Arial" w:cs="Arial"/>
                <w:sz w:val="18"/>
                <w:szCs w:val="18"/>
              </w:rPr>
              <w:t>)</w:t>
            </w:r>
            <w:r>
              <w:rPr>
                <w:rFonts w:ascii="Arial" w:hAnsi="Arial" w:cs="Arial"/>
                <w:sz w:val="18"/>
                <w:szCs w:val="18"/>
              </w:rPr>
              <w:t>.</w:t>
            </w:r>
          </w:p>
        </w:tc>
      </w:tr>
      <w:tr w:rsidR="00183F2E" w:rsidRPr="004649FA" w14:paraId="7BA4A993" w14:textId="77777777" w:rsidTr="002B28B6">
        <w:trPr>
          <w:cantSplit/>
        </w:trPr>
        <w:tc>
          <w:tcPr>
            <w:tcW w:w="2437" w:type="pct"/>
          </w:tcPr>
          <w:p w14:paraId="65593620" w14:textId="019FB6D5" w:rsidR="00183F2E" w:rsidRPr="004649FA" w:rsidRDefault="00183F2E" w:rsidP="00397FF3">
            <w:pPr>
              <w:spacing w:before="60" w:after="120" w:line="240" w:lineRule="auto"/>
              <w:rPr>
                <w:rFonts w:cs="Arial"/>
                <w:sz w:val="18"/>
                <w:szCs w:val="18"/>
              </w:rPr>
            </w:pPr>
            <w:r w:rsidRPr="004649FA">
              <w:rPr>
                <w:rFonts w:cs="Arial"/>
                <w:b/>
                <w:bCs/>
                <w:i/>
                <w:iCs/>
                <w:sz w:val="18"/>
                <w:szCs w:val="18"/>
              </w:rPr>
              <w:lastRenderedPageBreak/>
              <w:t xml:space="preserve">2.2.3 </w:t>
            </w:r>
            <w:r w:rsidRPr="004649FA">
              <w:rPr>
                <w:rFonts w:cs="Arial"/>
                <w:sz w:val="18"/>
                <w:szCs w:val="18"/>
              </w:rPr>
              <w:t xml:space="preserve">There is an assessment of the impact of the fishery on threatened ecological communities. </w:t>
            </w:r>
          </w:p>
        </w:tc>
        <w:tc>
          <w:tcPr>
            <w:tcW w:w="2563" w:type="pct"/>
            <w:shd w:val="clear" w:color="auto" w:fill="auto"/>
          </w:tcPr>
          <w:p w14:paraId="641FC7F7" w14:textId="77777777" w:rsidR="000762BA" w:rsidRPr="00DB57F4" w:rsidRDefault="000762BA" w:rsidP="00025C53">
            <w:pPr>
              <w:spacing w:before="60" w:afterLines="60" w:after="144" w:line="240" w:lineRule="auto"/>
              <w:rPr>
                <w:rFonts w:cs="Arial"/>
                <w:b/>
                <w:sz w:val="18"/>
                <w:szCs w:val="18"/>
              </w:rPr>
            </w:pPr>
            <w:r w:rsidRPr="00DB57F4">
              <w:rPr>
                <w:rFonts w:cs="Arial"/>
                <w:b/>
                <w:sz w:val="18"/>
                <w:szCs w:val="18"/>
              </w:rPr>
              <w:t>Not applicable</w:t>
            </w:r>
          </w:p>
          <w:p w14:paraId="4AA6CA1D" w14:textId="46147FFE" w:rsidR="00183F2E" w:rsidRPr="004649FA" w:rsidRDefault="00183F2E" w:rsidP="00025C53">
            <w:pPr>
              <w:spacing w:before="60" w:afterLines="60" w:after="144" w:line="240" w:lineRule="auto"/>
              <w:rPr>
                <w:rFonts w:cs="Arial"/>
                <w:sz w:val="18"/>
                <w:szCs w:val="18"/>
              </w:rPr>
            </w:pPr>
            <w:r>
              <w:rPr>
                <w:rFonts w:cs="Arial"/>
                <w:sz w:val="18"/>
                <w:szCs w:val="18"/>
              </w:rPr>
              <w:t>There are no EPBC Act listed</w:t>
            </w:r>
            <w:r w:rsidRPr="0092593D">
              <w:rPr>
                <w:rFonts w:cs="Arial"/>
                <w:sz w:val="18"/>
                <w:szCs w:val="18"/>
              </w:rPr>
              <w:t xml:space="preserve"> </w:t>
            </w:r>
            <w:r>
              <w:rPr>
                <w:rFonts w:cs="Arial"/>
                <w:sz w:val="18"/>
                <w:szCs w:val="18"/>
              </w:rPr>
              <w:t>threatened ecological communities in the</w:t>
            </w:r>
            <w:r w:rsidRPr="0092593D">
              <w:rPr>
                <w:rFonts w:cs="Arial"/>
                <w:sz w:val="18"/>
                <w:szCs w:val="18"/>
              </w:rPr>
              <w:t xml:space="preserve"> area</w:t>
            </w:r>
            <w:r>
              <w:rPr>
                <w:rFonts w:cs="Arial"/>
                <w:sz w:val="18"/>
                <w:szCs w:val="18"/>
              </w:rPr>
              <w:t xml:space="preserve"> of the fishery</w:t>
            </w:r>
            <w:r w:rsidRPr="0092593D">
              <w:rPr>
                <w:rFonts w:cs="Arial"/>
                <w:sz w:val="18"/>
                <w:szCs w:val="18"/>
              </w:rPr>
              <w:t>.</w:t>
            </w:r>
          </w:p>
        </w:tc>
      </w:tr>
    </w:tbl>
    <w:p w14:paraId="0BED7898" w14:textId="77777777" w:rsidR="00E51E9C" w:rsidRDefault="00E51E9C">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7599"/>
      </w:tblGrid>
      <w:tr w:rsidR="00362FE9" w:rsidRPr="004649FA" w14:paraId="670EFB61" w14:textId="77777777" w:rsidTr="00730A93">
        <w:trPr>
          <w:cantSplit/>
        </w:trPr>
        <w:tc>
          <w:tcPr>
            <w:tcW w:w="5000" w:type="pct"/>
            <w:gridSpan w:val="2"/>
            <w:shd w:val="clear" w:color="auto" w:fill="E5DFEC"/>
          </w:tcPr>
          <w:p w14:paraId="770A73F2" w14:textId="6ECEBB1F" w:rsidR="00362FE9" w:rsidRPr="004649FA" w:rsidRDefault="002B28B6" w:rsidP="00362FE9">
            <w:pPr>
              <w:spacing w:after="0" w:line="240" w:lineRule="auto"/>
              <w:rPr>
                <w:rFonts w:cs="Arial"/>
                <w:b/>
                <w:bCs/>
                <w:i/>
                <w:iCs/>
                <w:sz w:val="20"/>
                <w:szCs w:val="20"/>
              </w:rPr>
            </w:pPr>
            <w:r>
              <w:lastRenderedPageBreak/>
              <w:br w:type="page"/>
            </w:r>
            <w:r w:rsidR="00362FE9" w:rsidRPr="004649FA">
              <w:rPr>
                <w:rFonts w:cs="Arial"/>
                <w:b/>
                <w:bCs/>
                <w:i/>
                <w:iCs/>
                <w:sz w:val="20"/>
                <w:szCs w:val="20"/>
              </w:rPr>
              <w:t xml:space="preserve">Management responses </w:t>
            </w:r>
          </w:p>
        </w:tc>
      </w:tr>
      <w:tr w:rsidR="0087681E" w:rsidRPr="004649FA" w14:paraId="754A20A5" w14:textId="77777777" w:rsidTr="002B28B6">
        <w:trPr>
          <w:cantSplit/>
        </w:trPr>
        <w:tc>
          <w:tcPr>
            <w:tcW w:w="2437" w:type="pct"/>
          </w:tcPr>
          <w:p w14:paraId="2EFFB35F" w14:textId="77777777" w:rsidR="0087681E" w:rsidRDefault="0087681E" w:rsidP="0087681E">
            <w:pPr>
              <w:spacing w:before="60" w:after="60" w:line="240" w:lineRule="auto"/>
              <w:rPr>
                <w:rFonts w:cs="Arial"/>
                <w:sz w:val="18"/>
                <w:szCs w:val="18"/>
              </w:rPr>
            </w:pPr>
            <w:r w:rsidRPr="004649FA">
              <w:rPr>
                <w:rFonts w:cs="Arial"/>
                <w:b/>
                <w:bCs/>
                <w:i/>
                <w:iCs/>
                <w:sz w:val="18"/>
                <w:szCs w:val="18"/>
              </w:rPr>
              <w:t xml:space="preserve">2.2.4 </w:t>
            </w:r>
            <w:r w:rsidRPr="004649FA">
              <w:rPr>
                <w:rFonts w:cs="Arial"/>
                <w:sz w:val="18"/>
                <w:szCs w:val="18"/>
              </w:rPr>
              <w:t xml:space="preserve">There are measures in place to avoid capture and/or mortality of endangered, threatened or protected species. </w:t>
            </w:r>
          </w:p>
          <w:p w14:paraId="477B7043" w14:textId="23F8E0CD" w:rsidR="0087681E" w:rsidRPr="004649FA" w:rsidRDefault="0087681E" w:rsidP="0087681E">
            <w:pPr>
              <w:spacing w:before="60" w:after="60" w:line="240" w:lineRule="auto"/>
              <w:rPr>
                <w:rFonts w:cs="Arial"/>
                <w:sz w:val="18"/>
                <w:szCs w:val="18"/>
              </w:rPr>
            </w:pPr>
          </w:p>
        </w:tc>
        <w:tc>
          <w:tcPr>
            <w:tcW w:w="2563" w:type="pct"/>
            <w:shd w:val="clear" w:color="auto" w:fill="92D050"/>
          </w:tcPr>
          <w:p w14:paraId="15EE84D1" w14:textId="77777777" w:rsidR="0087681E" w:rsidRDefault="0087681E" w:rsidP="00025C53">
            <w:pPr>
              <w:pStyle w:val="Default"/>
              <w:spacing w:beforeLines="60" w:before="144" w:afterLines="60" w:after="144"/>
              <w:rPr>
                <w:rFonts w:ascii="Arial" w:hAnsi="Arial" w:cs="Arial"/>
                <w:b/>
                <w:sz w:val="18"/>
                <w:szCs w:val="18"/>
              </w:rPr>
            </w:pPr>
            <w:r w:rsidRPr="00F64C79">
              <w:rPr>
                <w:rFonts w:ascii="Arial" w:hAnsi="Arial" w:cs="Arial"/>
                <w:b/>
                <w:sz w:val="18"/>
                <w:szCs w:val="18"/>
              </w:rPr>
              <w:t>Meets</w:t>
            </w:r>
          </w:p>
          <w:p w14:paraId="7E90B55A" w14:textId="77683D55" w:rsidR="004657EB" w:rsidRDefault="0087681E" w:rsidP="00025C53">
            <w:pPr>
              <w:pStyle w:val="Default"/>
              <w:spacing w:beforeLines="60" w:before="144" w:afterLines="60" w:after="144"/>
              <w:rPr>
                <w:rFonts w:ascii="Arial" w:hAnsi="Arial" w:cs="Arial"/>
                <w:sz w:val="18"/>
                <w:szCs w:val="18"/>
              </w:rPr>
            </w:pPr>
            <w:r>
              <w:rPr>
                <w:rFonts w:ascii="Arial" w:hAnsi="Arial" w:cs="Arial"/>
                <w:sz w:val="18"/>
                <w:szCs w:val="18"/>
              </w:rPr>
              <w:t>As of 2006, t</w:t>
            </w:r>
            <w:r w:rsidRPr="00775A75">
              <w:rPr>
                <w:rFonts w:ascii="Arial" w:hAnsi="Arial" w:cs="Arial"/>
                <w:sz w:val="18"/>
                <w:szCs w:val="18"/>
              </w:rPr>
              <w:t xml:space="preserve">he use of </w:t>
            </w:r>
            <w:r w:rsidRPr="00CC53BC">
              <w:rPr>
                <w:rFonts w:ascii="Arial" w:hAnsi="Arial" w:cs="Arial"/>
                <w:sz w:val="18"/>
                <w:szCs w:val="18"/>
              </w:rPr>
              <w:t xml:space="preserve">BRDs has been mandatory in the </w:t>
            </w:r>
            <w:r>
              <w:rPr>
                <w:rFonts w:ascii="Arial" w:hAnsi="Arial" w:cs="Arial"/>
                <w:sz w:val="18"/>
                <w:szCs w:val="18"/>
              </w:rPr>
              <w:t>WA Pilbara Fish Trawl</w:t>
            </w:r>
            <w:r w:rsidR="007625EF">
              <w:rPr>
                <w:rFonts w:ascii="Arial" w:hAnsi="Arial" w:cs="Arial"/>
                <w:sz w:val="18"/>
                <w:szCs w:val="18"/>
              </w:rPr>
              <w:t xml:space="preserve"> (Interim) Managed</w:t>
            </w:r>
            <w:r>
              <w:rPr>
                <w:rFonts w:ascii="Arial" w:hAnsi="Arial" w:cs="Arial"/>
                <w:sz w:val="18"/>
                <w:szCs w:val="18"/>
              </w:rPr>
              <w:t xml:space="preserve"> Fishery</w:t>
            </w:r>
            <w:r w:rsidRPr="00CC53BC">
              <w:rPr>
                <w:rFonts w:ascii="Arial" w:hAnsi="Arial" w:cs="Arial"/>
                <w:sz w:val="18"/>
                <w:szCs w:val="18"/>
              </w:rPr>
              <w:t xml:space="preserve">. BRDs </w:t>
            </w:r>
            <w:r>
              <w:rPr>
                <w:rFonts w:ascii="Arial" w:hAnsi="Arial" w:cs="Arial"/>
                <w:sz w:val="18"/>
                <w:szCs w:val="18"/>
              </w:rPr>
              <w:t xml:space="preserve">have been found to be </w:t>
            </w:r>
            <w:r w:rsidRPr="00CC53BC">
              <w:rPr>
                <w:rFonts w:ascii="Arial" w:hAnsi="Arial" w:cs="Arial"/>
                <w:sz w:val="18"/>
                <w:szCs w:val="18"/>
              </w:rPr>
              <w:t xml:space="preserve">effective in reducing </w:t>
            </w:r>
            <w:r w:rsidR="009D6DC5">
              <w:rPr>
                <w:rFonts w:ascii="Arial" w:hAnsi="Arial" w:cs="Arial"/>
                <w:sz w:val="18"/>
                <w:szCs w:val="18"/>
              </w:rPr>
              <w:t>t</w:t>
            </w:r>
            <w:r w:rsidRPr="00CC53BC">
              <w:rPr>
                <w:rFonts w:ascii="Arial" w:hAnsi="Arial" w:cs="Arial"/>
                <w:sz w:val="18"/>
                <w:szCs w:val="18"/>
              </w:rPr>
              <w:t xml:space="preserve">urtle and </w:t>
            </w:r>
            <w:r w:rsidR="009D6DC5">
              <w:rPr>
                <w:rFonts w:ascii="Arial" w:hAnsi="Arial" w:cs="Arial"/>
                <w:sz w:val="18"/>
                <w:szCs w:val="18"/>
              </w:rPr>
              <w:t>d</w:t>
            </w:r>
            <w:r>
              <w:rPr>
                <w:rFonts w:ascii="Arial" w:hAnsi="Arial" w:cs="Arial"/>
                <w:sz w:val="18"/>
                <w:szCs w:val="18"/>
              </w:rPr>
              <w:t>olphin bycatch.</w:t>
            </w:r>
          </w:p>
          <w:p w14:paraId="7509DA41" w14:textId="2FB04EAD" w:rsidR="004657EB" w:rsidRDefault="004657EB" w:rsidP="004657EB">
            <w:pPr>
              <w:rPr>
                <w:rFonts w:cs="Arial"/>
                <w:sz w:val="18"/>
                <w:szCs w:val="18"/>
              </w:rPr>
            </w:pPr>
            <w:r>
              <w:rPr>
                <w:rFonts w:cs="Arial"/>
                <w:sz w:val="18"/>
                <w:szCs w:val="18"/>
              </w:rPr>
              <w:t xml:space="preserve">To further reduce the incidence of interactions with </w:t>
            </w:r>
            <w:r w:rsidR="00304AD5">
              <w:rPr>
                <w:rFonts w:cs="Arial"/>
                <w:sz w:val="18"/>
                <w:szCs w:val="18"/>
              </w:rPr>
              <w:t>Bottlen</w:t>
            </w:r>
            <w:r>
              <w:rPr>
                <w:rFonts w:cs="Arial"/>
                <w:sz w:val="18"/>
                <w:szCs w:val="18"/>
              </w:rPr>
              <w:t xml:space="preserve">ose </w:t>
            </w:r>
            <w:r w:rsidR="00304AD5">
              <w:rPr>
                <w:rFonts w:cs="Arial"/>
                <w:sz w:val="18"/>
                <w:szCs w:val="18"/>
              </w:rPr>
              <w:t>D</w:t>
            </w:r>
            <w:r>
              <w:rPr>
                <w:rFonts w:cs="Arial"/>
                <w:sz w:val="18"/>
                <w:szCs w:val="18"/>
              </w:rPr>
              <w:t>olphins the Department recommends WA DPIRD develop</w:t>
            </w:r>
            <w:r w:rsidRPr="00AE6C40">
              <w:rPr>
                <w:rFonts w:cs="Arial"/>
                <w:sz w:val="18"/>
                <w:szCs w:val="18"/>
              </w:rPr>
              <w:t xml:space="preserve"> </w:t>
            </w:r>
            <w:r>
              <w:rPr>
                <w:rFonts w:cs="Arial"/>
                <w:sz w:val="18"/>
                <w:szCs w:val="18"/>
              </w:rPr>
              <w:t xml:space="preserve">criteria for protected species that </w:t>
            </w:r>
            <w:r w:rsidRPr="00AE6C40">
              <w:rPr>
                <w:rFonts w:cs="Arial"/>
                <w:sz w:val="18"/>
                <w:szCs w:val="18"/>
              </w:rPr>
              <w:t>specify escalating management responses taken by the Western Australian D</w:t>
            </w:r>
            <w:r w:rsidR="007625EF">
              <w:rPr>
                <w:rFonts w:cs="Arial"/>
                <w:sz w:val="18"/>
                <w:szCs w:val="18"/>
              </w:rPr>
              <w:t>PIRD</w:t>
            </w:r>
            <w:r w:rsidRPr="00AE6C40">
              <w:rPr>
                <w:rFonts w:cs="Arial"/>
                <w:sz w:val="18"/>
                <w:szCs w:val="18"/>
              </w:rPr>
              <w:t>, depending on the rate and scale of interactions with protected species by fishers.</w:t>
            </w:r>
            <w:r>
              <w:rPr>
                <w:rFonts w:cs="Arial"/>
                <w:sz w:val="18"/>
                <w:szCs w:val="18"/>
              </w:rPr>
              <w:t xml:space="preserve"> The Department also expects that any new mitigation measures that are identified through emerging research be considered for use in the fishery where those measures show promise.</w:t>
            </w:r>
          </w:p>
          <w:p w14:paraId="0E4C1114" w14:textId="797D77AE" w:rsidR="00304AD5" w:rsidRPr="004657EB" w:rsidRDefault="00304AD5" w:rsidP="004657EB">
            <w:pPr>
              <w:spacing w:beforeLines="60" w:before="144" w:afterLines="60" w:after="144"/>
              <w:rPr>
                <w:rFonts w:cs="Arial"/>
                <w:sz w:val="18"/>
                <w:szCs w:val="18"/>
              </w:rPr>
            </w:pPr>
            <w:r>
              <w:rPr>
                <w:rFonts w:cs="Arial"/>
                <w:sz w:val="18"/>
                <w:szCs w:val="18"/>
              </w:rPr>
              <w:t>The implementation of dolphin bycatch plans by fishers in fisheries with similar bycatch issues</w:t>
            </w:r>
            <w:r w:rsidR="00867629">
              <w:rPr>
                <w:rFonts w:cs="Arial"/>
                <w:sz w:val="18"/>
                <w:szCs w:val="18"/>
              </w:rPr>
              <w:t>,</w:t>
            </w:r>
            <w:r>
              <w:rPr>
                <w:rFonts w:cs="Arial"/>
                <w:sz w:val="18"/>
                <w:szCs w:val="18"/>
              </w:rPr>
              <w:t xml:space="preserve"> has been seen as a positive step by the Department in reducing the incidence of interactions with </w:t>
            </w:r>
            <w:r w:rsidR="00867629">
              <w:rPr>
                <w:rFonts w:cs="Arial"/>
                <w:sz w:val="18"/>
                <w:szCs w:val="18"/>
              </w:rPr>
              <w:t>d</w:t>
            </w:r>
            <w:r>
              <w:rPr>
                <w:rFonts w:cs="Arial"/>
                <w:sz w:val="18"/>
                <w:szCs w:val="18"/>
              </w:rPr>
              <w:t>olphins. The Department recommends sim</w:t>
            </w:r>
            <w:r w:rsidR="007625EF">
              <w:rPr>
                <w:rFonts w:cs="Arial"/>
                <w:sz w:val="18"/>
                <w:szCs w:val="18"/>
              </w:rPr>
              <w:t>i</w:t>
            </w:r>
            <w:r>
              <w:rPr>
                <w:rFonts w:cs="Arial"/>
                <w:sz w:val="18"/>
                <w:szCs w:val="18"/>
              </w:rPr>
              <w:t xml:space="preserve">lar plans are implemented in </w:t>
            </w:r>
            <w:r w:rsidR="007625EF">
              <w:rPr>
                <w:rFonts w:cs="Arial"/>
                <w:sz w:val="18"/>
                <w:szCs w:val="18"/>
              </w:rPr>
              <w:t>the Pilbara Fish Trawl (Interim) Managed Fishery</w:t>
            </w:r>
            <w:r>
              <w:rPr>
                <w:rFonts w:cs="Arial"/>
                <w:sz w:val="18"/>
                <w:szCs w:val="18"/>
              </w:rPr>
              <w:t xml:space="preserve">. </w:t>
            </w:r>
          </w:p>
          <w:p w14:paraId="5293E7EB" w14:textId="326758A1" w:rsidR="0087681E" w:rsidRPr="004657EB" w:rsidRDefault="0087681E" w:rsidP="004657EB">
            <w:pPr>
              <w:rPr>
                <w:rFonts w:cs="Arial"/>
                <w:sz w:val="20"/>
                <w:szCs w:val="20"/>
              </w:rPr>
            </w:pPr>
            <w:r w:rsidRPr="004657EB">
              <w:rPr>
                <w:rFonts w:cs="Arial"/>
                <w:sz w:val="18"/>
                <w:szCs w:val="18"/>
              </w:rPr>
              <w:t xml:space="preserve">The </w:t>
            </w:r>
            <w:r w:rsidR="00912D41" w:rsidRPr="004657EB">
              <w:rPr>
                <w:rFonts w:cs="Arial"/>
                <w:sz w:val="18"/>
                <w:szCs w:val="18"/>
              </w:rPr>
              <w:t>Industry Bycatch Code of Practice</w:t>
            </w:r>
            <w:r w:rsidRPr="004657EB">
              <w:rPr>
                <w:rFonts w:cs="Arial"/>
                <w:sz w:val="18"/>
                <w:szCs w:val="18"/>
              </w:rPr>
              <w:t xml:space="preserve"> seeks to minimise the incidence of potential </w:t>
            </w:r>
            <w:r w:rsidR="009D6DC5" w:rsidRPr="004657EB">
              <w:rPr>
                <w:rFonts w:cs="Arial"/>
                <w:sz w:val="18"/>
                <w:szCs w:val="18"/>
              </w:rPr>
              <w:t>s</w:t>
            </w:r>
            <w:r w:rsidRPr="004657EB">
              <w:rPr>
                <w:rFonts w:cs="Arial"/>
                <w:sz w:val="18"/>
                <w:szCs w:val="18"/>
              </w:rPr>
              <w:t xml:space="preserve">awfish mortality. The WA DPIRD considers that, while working towards operating in full compliance with actions 1a-1d of the </w:t>
            </w:r>
            <w:r w:rsidRPr="004657EB">
              <w:rPr>
                <w:rFonts w:cs="Arial"/>
                <w:i/>
                <w:sz w:val="18"/>
                <w:szCs w:val="18"/>
              </w:rPr>
              <w:t>Sawfish and River Sharks Multispecies Recovery Plan</w:t>
            </w:r>
            <w:r w:rsidRPr="004657EB">
              <w:rPr>
                <w:rFonts w:cs="Arial"/>
                <w:sz w:val="18"/>
                <w:szCs w:val="18"/>
              </w:rPr>
              <w:t>, and the associated performance measures, operation of the WA Pilbara Fish Trawl Fishery will not adversely affect the conservation status of Green Sawfish.</w:t>
            </w:r>
          </w:p>
          <w:p w14:paraId="5A88E057" w14:textId="77777777" w:rsidR="0087681E" w:rsidRDefault="0087681E" w:rsidP="00025C53">
            <w:pPr>
              <w:pStyle w:val="BodyTextIndent3"/>
              <w:spacing w:beforeLines="60" w:before="144" w:afterLines="60" w:after="144" w:line="276" w:lineRule="auto"/>
              <w:ind w:left="0"/>
              <w:rPr>
                <w:rFonts w:ascii="Arial" w:hAnsi="Arial" w:cs="Arial"/>
                <w:sz w:val="18"/>
                <w:szCs w:val="18"/>
              </w:rPr>
            </w:pPr>
            <w:r w:rsidRPr="005F70A6">
              <w:rPr>
                <w:rFonts w:ascii="Arial" w:hAnsi="Arial" w:cs="Arial"/>
                <w:sz w:val="18"/>
                <w:szCs w:val="18"/>
              </w:rPr>
              <w:t>The 2018 fishery application submission also states that, given the overall low rate of interaction with sawfish, it is unclear what alternative measures will be available to further mitigate risk to this species. The Industry Bycatch Code of Practice promotes improved handling practices, leading to im</w:t>
            </w:r>
            <w:r w:rsidR="009D6DC5">
              <w:rPr>
                <w:rFonts w:ascii="Arial" w:hAnsi="Arial" w:cs="Arial"/>
                <w:sz w:val="18"/>
                <w:szCs w:val="18"/>
              </w:rPr>
              <w:t>proved chances of survival for s</w:t>
            </w:r>
            <w:r w:rsidRPr="005F70A6">
              <w:rPr>
                <w:rFonts w:ascii="Arial" w:hAnsi="Arial" w:cs="Arial"/>
                <w:sz w:val="18"/>
                <w:szCs w:val="18"/>
              </w:rPr>
              <w:t xml:space="preserve">awfish, and is likely to be the most appropriate way towards further risk mitigation. </w:t>
            </w:r>
          </w:p>
          <w:p w14:paraId="21953CCC" w14:textId="5BBDF355" w:rsidR="00AE6C40" w:rsidRPr="004649FA" w:rsidRDefault="00AE6C40" w:rsidP="004657EB">
            <w:pPr>
              <w:pStyle w:val="BodyTextIndent3"/>
              <w:spacing w:beforeLines="60" w:before="144" w:afterLines="60" w:after="144" w:line="276" w:lineRule="auto"/>
              <w:ind w:left="0"/>
              <w:rPr>
                <w:rFonts w:cs="Arial"/>
                <w:sz w:val="18"/>
                <w:szCs w:val="18"/>
              </w:rPr>
            </w:pPr>
            <w:r>
              <w:rPr>
                <w:rFonts w:ascii="Arial" w:hAnsi="Arial" w:cs="Arial"/>
                <w:sz w:val="18"/>
                <w:szCs w:val="18"/>
              </w:rPr>
              <w:t xml:space="preserve">The Department </w:t>
            </w:r>
            <w:r w:rsidRPr="00AE6C40">
              <w:rPr>
                <w:rFonts w:ascii="Arial" w:hAnsi="Arial" w:cs="Arial"/>
                <w:sz w:val="18"/>
                <w:szCs w:val="18"/>
              </w:rPr>
              <w:t>considers that WA DP</w:t>
            </w:r>
            <w:r>
              <w:rPr>
                <w:rFonts w:ascii="Arial" w:hAnsi="Arial" w:cs="Arial"/>
                <w:sz w:val="18"/>
                <w:szCs w:val="18"/>
              </w:rPr>
              <w:t>I</w:t>
            </w:r>
            <w:r w:rsidRPr="00AE6C40">
              <w:rPr>
                <w:rFonts w:ascii="Arial" w:hAnsi="Arial" w:cs="Arial"/>
                <w:sz w:val="18"/>
                <w:szCs w:val="18"/>
              </w:rPr>
              <w:t xml:space="preserve">RD have been progressing towards full compliance with the various actions outlined in the </w:t>
            </w:r>
            <w:r w:rsidRPr="004657EB">
              <w:rPr>
                <w:rFonts w:ascii="Arial" w:hAnsi="Arial" w:cs="Arial"/>
                <w:i/>
                <w:sz w:val="18"/>
                <w:szCs w:val="18"/>
              </w:rPr>
              <w:t>Sawfish and River Sharks Multispecies Recovery Plan</w:t>
            </w:r>
            <w:r w:rsidR="004657EB">
              <w:rPr>
                <w:rFonts w:ascii="Arial" w:hAnsi="Arial" w:cs="Arial"/>
                <w:sz w:val="18"/>
                <w:szCs w:val="18"/>
              </w:rPr>
              <w:t xml:space="preserve">. The Department expects that </w:t>
            </w:r>
            <w:r w:rsidR="004657EB" w:rsidRPr="004657EB">
              <w:rPr>
                <w:rFonts w:ascii="Arial" w:hAnsi="Arial" w:cs="Arial"/>
                <w:sz w:val="18"/>
                <w:szCs w:val="18"/>
              </w:rPr>
              <w:t xml:space="preserve">the </w:t>
            </w:r>
            <w:r w:rsidR="004657EB">
              <w:rPr>
                <w:rFonts w:ascii="Arial" w:hAnsi="Arial" w:cs="Arial"/>
                <w:sz w:val="18"/>
                <w:szCs w:val="18"/>
              </w:rPr>
              <w:t>f</w:t>
            </w:r>
            <w:r w:rsidR="004657EB" w:rsidRPr="004657EB">
              <w:rPr>
                <w:rFonts w:ascii="Arial" w:hAnsi="Arial" w:cs="Arial"/>
                <w:sz w:val="18"/>
                <w:szCs w:val="18"/>
              </w:rPr>
              <w:t xml:space="preserve">ishery </w:t>
            </w:r>
            <w:r w:rsidR="004657EB">
              <w:rPr>
                <w:rFonts w:ascii="Arial" w:hAnsi="Arial" w:cs="Arial"/>
                <w:sz w:val="18"/>
                <w:szCs w:val="18"/>
              </w:rPr>
              <w:t xml:space="preserve">will continue to </w:t>
            </w:r>
            <w:r w:rsidR="004657EB" w:rsidRPr="004657EB">
              <w:rPr>
                <w:rFonts w:ascii="Arial" w:hAnsi="Arial" w:cs="Arial"/>
                <w:sz w:val="18"/>
                <w:szCs w:val="18"/>
              </w:rPr>
              <w:t>operate in accordance with the national recovery plan</w:t>
            </w:r>
            <w:r w:rsidR="004657EB">
              <w:rPr>
                <w:rFonts w:ascii="Arial" w:hAnsi="Arial" w:cs="Arial"/>
                <w:sz w:val="18"/>
                <w:szCs w:val="18"/>
              </w:rPr>
              <w:t xml:space="preserve"> and </w:t>
            </w:r>
            <w:r w:rsidR="004657EB" w:rsidRPr="004657EB">
              <w:rPr>
                <w:rFonts w:ascii="Arial" w:hAnsi="Arial" w:cs="Arial"/>
                <w:sz w:val="18"/>
                <w:szCs w:val="18"/>
              </w:rPr>
              <w:t>implement additional mitigation measures and alternative strategies (as appropriate), to reduce the impact on Green Sawfish.</w:t>
            </w:r>
          </w:p>
        </w:tc>
      </w:tr>
      <w:tr w:rsidR="00F56801" w:rsidRPr="004649FA" w14:paraId="23325650" w14:textId="77777777" w:rsidTr="002B28B6">
        <w:trPr>
          <w:cantSplit/>
        </w:trPr>
        <w:tc>
          <w:tcPr>
            <w:tcW w:w="2437" w:type="pct"/>
          </w:tcPr>
          <w:p w14:paraId="3E2B3DBF" w14:textId="71FB6943" w:rsidR="00F56801" w:rsidRPr="004649FA" w:rsidRDefault="00F56801" w:rsidP="00656FAD">
            <w:pPr>
              <w:spacing w:before="60" w:after="60" w:line="240" w:lineRule="auto"/>
              <w:rPr>
                <w:rFonts w:cs="Arial"/>
                <w:sz w:val="18"/>
                <w:szCs w:val="18"/>
              </w:rPr>
            </w:pPr>
            <w:r w:rsidRPr="004649FA">
              <w:rPr>
                <w:rFonts w:cs="Arial"/>
                <w:b/>
                <w:bCs/>
                <w:i/>
                <w:iCs/>
                <w:sz w:val="18"/>
                <w:szCs w:val="18"/>
              </w:rPr>
              <w:t xml:space="preserve">2.2.5 </w:t>
            </w:r>
            <w:r w:rsidRPr="004649FA">
              <w:rPr>
                <w:rFonts w:cs="Arial"/>
                <w:sz w:val="18"/>
                <w:szCs w:val="18"/>
              </w:rPr>
              <w:t xml:space="preserve">There are measures in place to avoid impact on threatened ecological communities. </w:t>
            </w:r>
          </w:p>
        </w:tc>
        <w:tc>
          <w:tcPr>
            <w:tcW w:w="2563" w:type="pct"/>
            <w:shd w:val="clear" w:color="auto" w:fill="auto"/>
          </w:tcPr>
          <w:p w14:paraId="20AC222D" w14:textId="77777777" w:rsidR="000762BA" w:rsidRPr="00DB57F4" w:rsidRDefault="000762BA" w:rsidP="00025C53">
            <w:pPr>
              <w:spacing w:beforeLines="60" w:before="144" w:afterLines="60" w:after="144" w:line="240" w:lineRule="auto"/>
              <w:rPr>
                <w:rFonts w:cs="Arial"/>
                <w:b/>
                <w:sz w:val="18"/>
                <w:szCs w:val="18"/>
              </w:rPr>
            </w:pPr>
            <w:r w:rsidRPr="00DB57F4">
              <w:rPr>
                <w:rFonts w:cs="Arial"/>
                <w:b/>
                <w:sz w:val="18"/>
                <w:szCs w:val="18"/>
              </w:rPr>
              <w:t>Not applicable</w:t>
            </w:r>
          </w:p>
          <w:p w14:paraId="3D633D45" w14:textId="30381B16" w:rsidR="00F56801" w:rsidRPr="004649FA" w:rsidRDefault="00F56801" w:rsidP="00E51E9C">
            <w:pPr>
              <w:spacing w:beforeLines="60" w:before="144" w:after="240" w:line="240" w:lineRule="auto"/>
              <w:rPr>
                <w:rFonts w:cs="Arial"/>
                <w:sz w:val="18"/>
                <w:szCs w:val="18"/>
              </w:rPr>
            </w:pPr>
            <w:r w:rsidRPr="009E7AFB">
              <w:rPr>
                <w:rFonts w:cs="Arial"/>
                <w:sz w:val="18"/>
                <w:szCs w:val="18"/>
              </w:rPr>
              <w:t>There are no EPBC listed threatened ecological communities within the area of the fishery.</w:t>
            </w:r>
          </w:p>
        </w:tc>
      </w:tr>
      <w:tr w:rsidR="00F56801" w:rsidRPr="004649FA" w14:paraId="5D830546" w14:textId="77777777" w:rsidTr="000576A9">
        <w:trPr>
          <w:cantSplit/>
        </w:trPr>
        <w:tc>
          <w:tcPr>
            <w:tcW w:w="2437" w:type="pct"/>
          </w:tcPr>
          <w:p w14:paraId="13A19148" w14:textId="576BB4D3" w:rsidR="00F56801" w:rsidRPr="004649FA" w:rsidRDefault="00F56801" w:rsidP="00656FAD">
            <w:pPr>
              <w:spacing w:before="60" w:after="60" w:line="240" w:lineRule="auto"/>
              <w:rPr>
                <w:rFonts w:cs="Arial"/>
                <w:sz w:val="18"/>
                <w:szCs w:val="18"/>
              </w:rPr>
            </w:pPr>
            <w:r w:rsidRPr="004649FA">
              <w:rPr>
                <w:rFonts w:cs="Arial"/>
                <w:b/>
                <w:bCs/>
                <w:i/>
                <w:iCs/>
                <w:sz w:val="18"/>
                <w:szCs w:val="18"/>
              </w:rPr>
              <w:lastRenderedPageBreak/>
              <w:t xml:space="preserve">2.2.6 </w:t>
            </w:r>
            <w:r w:rsidRPr="004649FA">
              <w:rPr>
                <w:rFonts w:cs="Arial"/>
                <w:sz w:val="18"/>
                <w:szCs w:val="18"/>
              </w:rPr>
              <w:t xml:space="preserve">The management response, considering uncertainties in the assessment and precautionary management actions, has a high chance of achieving the objective. </w:t>
            </w:r>
          </w:p>
        </w:tc>
        <w:tc>
          <w:tcPr>
            <w:tcW w:w="2563" w:type="pct"/>
            <w:shd w:val="clear" w:color="auto" w:fill="92D050"/>
          </w:tcPr>
          <w:p w14:paraId="26969C5F" w14:textId="15038AC6" w:rsidR="00F56801" w:rsidRPr="00AE0BD2" w:rsidRDefault="000576A9" w:rsidP="00F95341">
            <w:pPr>
              <w:spacing w:before="60" w:afterLines="50" w:after="120" w:line="240" w:lineRule="auto"/>
              <w:rPr>
                <w:rFonts w:cs="Arial"/>
                <w:b/>
                <w:sz w:val="18"/>
                <w:szCs w:val="18"/>
              </w:rPr>
            </w:pPr>
            <w:r>
              <w:rPr>
                <w:rFonts w:cs="Arial"/>
                <w:b/>
                <w:sz w:val="18"/>
                <w:szCs w:val="18"/>
              </w:rPr>
              <w:t>M</w:t>
            </w:r>
            <w:r w:rsidR="00F56801" w:rsidRPr="00AE0BD2">
              <w:rPr>
                <w:rFonts w:cs="Arial"/>
                <w:b/>
                <w:sz w:val="18"/>
                <w:szCs w:val="18"/>
              </w:rPr>
              <w:t>eets</w:t>
            </w:r>
          </w:p>
          <w:p w14:paraId="5173AB64" w14:textId="78CD9F81" w:rsidR="00F56801" w:rsidRPr="004649FA" w:rsidRDefault="009209D7" w:rsidP="0075041B">
            <w:pPr>
              <w:spacing w:before="60" w:afterLines="60" w:after="144" w:line="240" w:lineRule="auto"/>
              <w:rPr>
                <w:rFonts w:cs="Arial"/>
                <w:sz w:val="18"/>
                <w:szCs w:val="18"/>
              </w:rPr>
            </w:pPr>
            <w:r>
              <w:rPr>
                <w:rFonts w:cs="Arial"/>
                <w:sz w:val="18"/>
                <w:szCs w:val="18"/>
              </w:rPr>
              <w:t>Conditions imp</w:t>
            </w:r>
            <w:r w:rsidR="007625EF">
              <w:rPr>
                <w:rFonts w:cs="Arial"/>
                <w:sz w:val="18"/>
                <w:szCs w:val="18"/>
              </w:rPr>
              <w:t>o</w:t>
            </w:r>
            <w:r>
              <w:rPr>
                <w:rFonts w:cs="Arial"/>
                <w:sz w:val="18"/>
                <w:szCs w:val="18"/>
              </w:rPr>
              <w:t xml:space="preserve">sed on the fishery should ensure that </w:t>
            </w:r>
            <w:r w:rsidR="00F56801">
              <w:rPr>
                <w:rFonts w:cs="Arial"/>
                <w:sz w:val="18"/>
                <w:szCs w:val="18"/>
              </w:rPr>
              <w:t>fish</w:t>
            </w:r>
            <w:r>
              <w:rPr>
                <w:rFonts w:cs="Arial"/>
                <w:sz w:val="18"/>
                <w:szCs w:val="18"/>
              </w:rPr>
              <w:t>ing</w:t>
            </w:r>
            <w:r w:rsidR="00F56801">
              <w:rPr>
                <w:rFonts w:cs="Arial"/>
                <w:sz w:val="18"/>
                <w:szCs w:val="18"/>
              </w:rPr>
              <w:t xml:space="preserve"> is conducted in a way that is likely to be effective in avoiding impacts to protected species and ecological communities.</w:t>
            </w:r>
          </w:p>
        </w:tc>
      </w:tr>
      <w:tr w:rsidR="00362FE9" w:rsidRPr="004649FA" w14:paraId="4FDFB921" w14:textId="77777777" w:rsidTr="00730A93">
        <w:trPr>
          <w:cantSplit/>
        </w:trPr>
        <w:tc>
          <w:tcPr>
            <w:tcW w:w="5000" w:type="pct"/>
            <w:gridSpan w:val="2"/>
            <w:shd w:val="clear" w:color="auto" w:fill="CCC0D9"/>
          </w:tcPr>
          <w:p w14:paraId="066E487E" w14:textId="2FD8579A" w:rsidR="00362FE9" w:rsidRPr="004649FA" w:rsidRDefault="00F56801" w:rsidP="00362FE9">
            <w:pPr>
              <w:spacing w:after="0" w:line="240" w:lineRule="auto"/>
              <w:rPr>
                <w:rFonts w:cs="Arial"/>
                <w:b/>
                <w:bCs/>
                <w:sz w:val="20"/>
                <w:szCs w:val="20"/>
              </w:rPr>
            </w:pPr>
            <w:r>
              <w:br w:type="page"/>
            </w:r>
            <w:r w:rsidR="00362FE9" w:rsidRPr="004649FA">
              <w:rPr>
                <w:rFonts w:cs="Arial"/>
                <w:b/>
                <w:bCs/>
                <w:sz w:val="20"/>
                <w:szCs w:val="20"/>
              </w:rPr>
              <w:t xml:space="preserve">Objective 3 - </w:t>
            </w:r>
            <w:r w:rsidR="00362FE9" w:rsidRPr="004649FA">
              <w:rPr>
                <w:rFonts w:cs="Arial"/>
                <w:sz w:val="20"/>
                <w:szCs w:val="20"/>
              </w:rPr>
              <w:t>The fishery is conducted, in a manner that minimises the impact of fishing operations on the ecosystem generally.</w:t>
            </w:r>
          </w:p>
        </w:tc>
      </w:tr>
      <w:tr w:rsidR="00362FE9" w:rsidRPr="004649FA" w14:paraId="7CD7A422" w14:textId="77777777" w:rsidTr="00730A93">
        <w:trPr>
          <w:cantSplit/>
        </w:trPr>
        <w:tc>
          <w:tcPr>
            <w:tcW w:w="5000" w:type="pct"/>
            <w:gridSpan w:val="2"/>
            <w:shd w:val="clear" w:color="auto" w:fill="E5DFEC"/>
          </w:tcPr>
          <w:p w14:paraId="54CDF909" w14:textId="77777777" w:rsidR="00362FE9" w:rsidRPr="004649FA" w:rsidRDefault="00362FE9" w:rsidP="00362FE9">
            <w:pPr>
              <w:spacing w:after="0" w:line="240" w:lineRule="auto"/>
              <w:rPr>
                <w:rFonts w:cs="Arial"/>
                <w:b/>
                <w:bCs/>
                <w:i/>
                <w:iCs/>
                <w:sz w:val="20"/>
                <w:szCs w:val="20"/>
              </w:rPr>
            </w:pPr>
            <w:r w:rsidRPr="004649FA">
              <w:rPr>
                <w:rFonts w:cs="Arial"/>
                <w:b/>
                <w:bCs/>
                <w:i/>
                <w:iCs/>
                <w:sz w:val="20"/>
                <w:szCs w:val="20"/>
              </w:rPr>
              <w:t xml:space="preserve">Information requirements </w:t>
            </w:r>
          </w:p>
        </w:tc>
      </w:tr>
      <w:tr w:rsidR="00845A2E" w:rsidRPr="004649FA" w14:paraId="4AA6925D" w14:textId="77777777" w:rsidTr="002B28B6">
        <w:trPr>
          <w:cantSplit/>
        </w:trPr>
        <w:tc>
          <w:tcPr>
            <w:tcW w:w="2437" w:type="pct"/>
          </w:tcPr>
          <w:p w14:paraId="36944ABB" w14:textId="0989FC51" w:rsidR="00845A2E" w:rsidRPr="004649FA" w:rsidRDefault="00845A2E" w:rsidP="00845A2E">
            <w:pPr>
              <w:spacing w:before="60" w:after="60" w:line="240" w:lineRule="auto"/>
              <w:rPr>
                <w:rFonts w:cs="Arial"/>
                <w:sz w:val="18"/>
                <w:szCs w:val="18"/>
              </w:rPr>
            </w:pPr>
            <w:r w:rsidRPr="004649FA">
              <w:rPr>
                <w:rFonts w:cs="Arial"/>
                <w:b/>
                <w:bCs/>
                <w:iCs/>
                <w:sz w:val="18"/>
                <w:szCs w:val="18"/>
              </w:rPr>
              <w:t xml:space="preserve">2.3.1 </w:t>
            </w:r>
            <w:r w:rsidRPr="004649FA">
              <w:rPr>
                <w:rFonts w:cs="Arial"/>
                <w:sz w:val="18"/>
                <w:szCs w:val="18"/>
              </w:rPr>
              <w:t>Information appropriate for the analysis in 2.3.2 is collated and/or collected covering the fishe</w:t>
            </w:r>
            <w:r>
              <w:rPr>
                <w:rFonts w:cs="Arial"/>
                <w:sz w:val="18"/>
                <w:szCs w:val="18"/>
              </w:rPr>
              <w:t>ry’s</w:t>
            </w:r>
            <w:r w:rsidRPr="004649FA">
              <w:rPr>
                <w:rFonts w:cs="Arial"/>
                <w:sz w:val="18"/>
                <w:szCs w:val="18"/>
              </w:rPr>
              <w:t xml:space="preserve"> impact on the ecosystem and environment generally. </w:t>
            </w:r>
          </w:p>
        </w:tc>
        <w:tc>
          <w:tcPr>
            <w:tcW w:w="2563" w:type="pct"/>
            <w:shd w:val="clear" w:color="auto" w:fill="92D050"/>
          </w:tcPr>
          <w:p w14:paraId="70CE3765" w14:textId="77777777" w:rsidR="00845A2E" w:rsidRPr="00317A52" w:rsidRDefault="00845A2E" w:rsidP="00025C53">
            <w:pPr>
              <w:autoSpaceDE w:val="0"/>
              <w:autoSpaceDN w:val="0"/>
              <w:adjustRightInd w:val="0"/>
              <w:spacing w:beforeLines="60" w:before="144" w:afterLines="60" w:after="144" w:line="240" w:lineRule="auto"/>
              <w:rPr>
                <w:rFonts w:cs="Arial"/>
                <w:b/>
                <w:sz w:val="18"/>
                <w:szCs w:val="18"/>
                <w:lang w:eastAsia="en-AU"/>
              </w:rPr>
            </w:pPr>
            <w:r w:rsidRPr="00317A52">
              <w:rPr>
                <w:rFonts w:cs="Arial"/>
                <w:b/>
                <w:sz w:val="18"/>
                <w:szCs w:val="18"/>
                <w:lang w:eastAsia="en-AU"/>
              </w:rPr>
              <w:t>Meets</w:t>
            </w:r>
          </w:p>
          <w:p w14:paraId="23E606FB" w14:textId="7BE3D06D" w:rsidR="00845A2E" w:rsidRPr="004649FA" w:rsidRDefault="00845A2E" w:rsidP="0075041B">
            <w:pPr>
              <w:spacing w:beforeLines="60" w:before="144" w:afterLines="60" w:after="144" w:line="240" w:lineRule="auto"/>
              <w:rPr>
                <w:rFonts w:cs="Arial"/>
                <w:sz w:val="18"/>
                <w:szCs w:val="18"/>
              </w:rPr>
            </w:pPr>
            <w:r w:rsidRPr="00317A52">
              <w:rPr>
                <w:rFonts w:cs="Arial"/>
                <w:sz w:val="18"/>
                <w:szCs w:val="18"/>
                <w:lang w:eastAsia="en-AU"/>
              </w:rPr>
              <w:t>I</w:t>
            </w:r>
            <w:r w:rsidRPr="00317A52">
              <w:rPr>
                <w:rFonts w:eastAsia="Times New Roman" w:cs="Arial"/>
                <w:sz w:val="18"/>
                <w:szCs w:val="18"/>
                <w:lang w:eastAsia="en-AU"/>
              </w:rPr>
              <w:t xml:space="preserve">mpacts of fishing activity by the WA Pilbara Fish Trawl Fishery, are assessed annually through WA DPIRD’s ecosystem based fisheries management (EBFM) framework, and reported publicly in the annual State of the Fisheries and Aquatic Resources report. </w:t>
            </w:r>
          </w:p>
        </w:tc>
      </w:tr>
      <w:tr w:rsidR="00362FE9" w:rsidRPr="004649FA" w14:paraId="3C4BC27D" w14:textId="77777777" w:rsidTr="00730A93">
        <w:trPr>
          <w:cantSplit/>
        </w:trPr>
        <w:tc>
          <w:tcPr>
            <w:tcW w:w="5000" w:type="pct"/>
            <w:gridSpan w:val="2"/>
            <w:shd w:val="clear" w:color="auto" w:fill="E5DFEC"/>
          </w:tcPr>
          <w:p w14:paraId="20035E77" w14:textId="30FFAB35" w:rsidR="00362FE9" w:rsidRPr="004649FA" w:rsidRDefault="002B28B6" w:rsidP="00362FE9">
            <w:pPr>
              <w:spacing w:after="0" w:line="240" w:lineRule="auto"/>
              <w:rPr>
                <w:rFonts w:cs="Arial"/>
                <w:sz w:val="20"/>
                <w:szCs w:val="20"/>
              </w:rPr>
            </w:pPr>
            <w:r>
              <w:br w:type="page"/>
            </w:r>
            <w:r w:rsidR="00362FE9" w:rsidRPr="004649FA">
              <w:rPr>
                <w:rFonts w:cs="Arial"/>
                <w:b/>
                <w:bCs/>
                <w:i/>
                <w:iCs/>
                <w:sz w:val="20"/>
                <w:szCs w:val="20"/>
              </w:rPr>
              <w:t>Assessment</w:t>
            </w:r>
          </w:p>
        </w:tc>
      </w:tr>
      <w:tr w:rsidR="001F13E0" w:rsidRPr="004649FA" w14:paraId="608A294E" w14:textId="77777777" w:rsidTr="002B28B6">
        <w:trPr>
          <w:cantSplit/>
        </w:trPr>
        <w:tc>
          <w:tcPr>
            <w:tcW w:w="2437" w:type="pct"/>
          </w:tcPr>
          <w:p w14:paraId="41710549" w14:textId="2EFA9223" w:rsidR="001F13E0" w:rsidRPr="004649FA" w:rsidRDefault="001F13E0" w:rsidP="001F13E0">
            <w:pPr>
              <w:spacing w:before="60" w:after="60" w:line="240" w:lineRule="auto"/>
              <w:rPr>
                <w:rFonts w:cs="Arial"/>
                <w:sz w:val="18"/>
                <w:szCs w:val="18"/>
              </w:rPr>
            </w:pPr>
            <w:r w:rsidRPr="004649FA">
              <w:rPr>
                <w:rFonts w:cs="Arial"/>
                <w:b/>
                <w:bCs/>
                <w:sz w:val="18"/>
                <w:szCs w:val="18"/>
              </w:rPr>
              <w:t xml:space="preserve">2.3.2 </w:t>
            </w:r>
            <w:r w:rsidRPr="004649FA">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1F13E0" w:rsidRPr="004649FA" w:rsidRDefault="001F13E0" w:rsidP="001F13E0">
            <w:pPr>
              <w:spacing w:before="60" w:after="60" w:line="240" w:lineRule="auto"/>
              <w:rPr>
                <w:rFonts w:cs="Arial"/>
                <w:sz w:val="18"/>
                <w:szCs w:val="18"/>
              </w:rPr>
            </w:pPr>
            <w:r w:rsidRPr="004649FA">
              <w:rPr>
                <w:rFonts w:cs="Arial"/>
                <w:sz w:val="18"/>
                <w:szCs w:val="18"/>
              </w:rPr>
              <w:t>1. Impacts on ecological communities</w:t>
            </w:r>
          </w:p>
          <w:p w14:paraId="0606C2AB" w14:textId="77777777" w:rsidR="001F13E0" w:rsidRPr="004649FA" w:rsidRDefault="001F13E0" w:rsidP="001F13E0">
            <w:pPr>
              <w:spacing w:before="60" w:after="60" w:line="240" w:lineRule="auto"/>
              <w:rPr>
                <w:rFonts w:cs="Arial"/>
                <w:sz w:val="18"/>
                <w:szCs w:val="18"/>
              </w:rPr>
            </w:pPr>
            <w:r w:rsidRPr="004649FA">
              <w:rPr>
                <w:rFonts w:cs="Arial"/>
                <w:sz w:val="18"/>
                <w:szCs w:val="18"/>
              </w:rPr>
              <w:t>• Benthic communities</w:t>
            </w:r>
          </w:p>
          <w:p w14:paraId="4C66DCE2" w14:textId="77777777" w:rsidR="001F13E0" w:rsidRPr="004649FA" w:rsidRDefault="001F13E0" w:rsidP="001F13E0">
            <w:pPr>
              <w:spacing w:before="60" w:after="60" w:line="240" w:lineRule="auto"/>
              <w:rPr>
                <w:rFonts w:cs="Arial"/>
                <w:sz w:val="18"/>
                <w:szCs w:val="18"/>
              </w:rPr>
            </w:pPr>
            <w:r w:rsidRPr="004649FA">
              <w:rPr>
                <w:rFonts w:cs="Arial"/>
                <w:sz w:val="18"/>
                <w:szCs w:val="18"/>
              </w:rPr>
              <w:t>• Ecologically related, associated or dependent species</w:t>
            </w:r>
          </w:p>
          <w:p w14:paraId="21349DE0" w14:textId="77777777" w:rsidR="001F13E0" w:rsidRPr="004649FA" w:rsidRDefault="001F13E0" w:rsidP="001F13E0">
            <w:pPr>
              <w:spacing w:before="60" w:after="60" w:line="240" w:lineRule="auto"/>
              <w:rPr>
                <w:rFonts w:cs="Arial"/>
                <w:sz w:val="18"/>
                <w:szCs w:val="18"/>
              </w:rPr>
            </w:pPr>
            <w:r w:rsidRPr="004649FA">
              <w:rPr>
                <w:rFonts w:cs="Arial"/>
                <w:sz w:val="18"/>
                <w:szCs w:val="18"/>
              </w:rPr>
              <w:t>• Water column communities</w:t>
            </w:r>
          </w:p>
          <w:p w14:paraId="7A9950B2" w14:textId="77777777" w:rsidR="001F13E0" w:rsidRPr="004649FA" w:rsidRDefault="001F13E0" w:rsidP="001F13E0">
            <w:pPr>
              <w:spacing w:before="60" w:after="60" w:line="240" w:lineRule="auto"/>
              <w:rPr>
                <w:rFonts w:cs="Arial"/>
                <w:sz w:val="18"/>
                <w:szCs w:val="18"/>
              </w:rPr>
            </w:pPr>
            <w:r w:rsidRPr="004649FA">
              <w:rPr>
                <w:rFonts w:cs="Arial"/>
                <w:sz w:val="18"/>
                <w:szCs w:val="18"/>
              </w:rPr>
              <w:t>2. Impacts on food chains</w:t>
            </w:r>
          </w:p>
          <w:p w14:paraId="66B9B0F3" w14:textId="77777777" w:rsidR="001F13E0" w:rsidRPr="004649FA" w:rsidRDefault="001F13E0" w:rsidP="001F13E0">
            <w:pPr>
              <w:spacing w:before="60" w:after="60" w:line="240" w:lineRule="auto"/>
              <w:rPr>
                <w:rFonts w:cs="Arial"/>
                <w:sz w:val="18"/>
                <w:szCs w:val="18"/>
              </w:rPr>
            </w:pPr>
            <w:r w:rsidRPr="004649FA">
              <w:rPr>
                <w:rFonts w:cs="Arial"/>
                <w:sz w:val="18"/>
                <w:szCs w:val="18"/>
              </w:rPr>
              <w:t>• Structure</w:t>
            </w:r>
          </w:p>
          <w:p w14:paraId="7CC656E1" w14:textId="77777777" w:rsidR="001F13E0" w:rsidRPr="004649FA" w:rsidRDefault="001F13E0" w:rsidP="001F13E0">
            <w:pPr>
              <w:spacing w:before="60" w:after="60" w:line="240" w:lineRule="auto"/>
              <w:rPr>
                <w:rFonts w:cs="Arial"/>
                <w:sz w:val="18"/>
                <w:szCs w:val="18"/>
              </w:rPr>
            </w:pPr>
            <w:r w:rsidRPr="004649FA">
              <w:rPr>
                <w:rFonts w:cs="Arial"/>
                <w:sz w:val="18"/>
                <w:szCs w:val="18"/>
              </w:rPr>
              <w:t>• Productivity/flows</w:t>
            </w:r>
          </w:p>
          <w:p w14:paraId="5FFFF890" w14:textId="77777777" w:rsidR="001F13E0" w:rsidRPr="004649FA" w:rsidRDefault="001F13E0" w:rsidP="001F13E0">
            <w:pPr>
              <w:spacing w:before="60" w:after="60" w:line="240" w:lineRule="auto"/>
              <w:rPr>
                <w:rFonts w:cs="Arial"/>
                <w:sz w:val="18"/>
                <w:szCs w:val="18"/>
              </w:rPr>
            </w:pPr>
            <w:r w:rsidRPr="004649FA">
              <w:rPr>
                <w:rFonts w:cs="Arial"/>
                <w:sz w:val="18"/>
                <w:szCs w:val="18"/>
              </w:rPr>
              <w:t>3. Impacts on the physical environment</w:t>
            </w:r>
          </w:p>
          <w:p w14:paraId="79EF8BD8" w14:textId="77777777" w:rsidR="001F13E0" w:rsidRPr="004649FA" w:rsidRDefault="001F13E0" w:rsidP="001F13E0">
            <w:pPr>
              <w:spacing w:before="60" w:after="60" w:line="240" w:lineRule="auto"/>
              <w:rPr>
                <w:rFonts w:cs="Arial"/>
                <w:sz w:val="18"/>
                <w:szCs w:val="18"/>
              </w:rPr>
            </w:pPr>
            <w:r w:rsidRPr="004649FA">
              <w:rPr>
                <w:rFonts w:cs="Arial"/>
                <w:sz w:val="18"/>
                <w:szCs w:val="18"/>
              </w:rPr>
              <w:t>• Physical habitat</w:t>
            </w:r>
          </w:p>
          <w:p w14:paraId="75D4CE02" w14:textId="4CB4DF65" w:rsidR="001F13E0" w:rsidRPr="004649FA" w:rsidRDefault="001F13E0" w:rsidP="005D602D">
            <w:pPr>
              <w:spacing w:before="60" w:after="60" w:line="240" w:lineRule="auto"/>
              <w:rPr>
                <w:rFonts w:cs="Arial"/>
                <w:b/>
                <w:i/>
                <w:sz w:val="18"/>
                <w:szCs w:val="18"/>
              </w:rPr>
            </w:pPr>
            <w:r w:rsidRPr="004649FA">
              <w:rPr>
                <w:rFonts w:cs="Arial"/>
                <w:sz w:val="18"/>
                <w:szCs w:val="18"/>
              </w:rPr>
              <w:t>• Water quality</w:t>
            </w:r>
          </w:p>
        </w:tc>
        <w:tc>
          <w:tcPr>
            <w:tcW w:w="2563" w:type="pct"/>
            <w:shd w:val="clear" w:color="auto" w:fill="92D050"/>
          </w:tcPr>
          <w:p w14:paraId="5D8B69FA" w14:textId="583EE144" w:rsidR="000762BA" w:rsidRDefault="001F13E0" w:rsidP="00025C53">
            <w:pPr>
              <w:autoSpaceDE w:val="0"/>
              <w:autoSpaceDN w:val="0"/>
              <w:adjustRightInd w:val="0"/>
              <w:spacing w:before="60" w:afterLines="60" w:after="144" w:line="240" w:lineRule="auto"/>
              <w:rPr>
                <w:rFonts w:cs="Arial"/>
                <w:sz w:val="18"/>
                <w:szCs w:val="18"/>
                <w:lang w:eastAsia="en-AU"/>
              </w:rPr>
            </w:pPr>
            <w:r w:rsidRPr="00C603D7">
              <w:rPr>
                <w:rFonts w:cs="Arial"/>
                <w:b/>
                <w:sz w:val="18"/>
                <w:szCs w:val="18"/>
                <w:lang w:eastAsia="en-AU"/>
              </w:rPr>
              <w:t>Meets</w:t>
            </w:r>
          </w:p>
          <w:p w14:paraId="3091F0D5" w14:textId="486D7177" w:rsidR="001F13E0" w:rsidRDefault="001F13E0" w:rsidP="00025C53">
            <w:pPr>
              <w:autoSpaceDE w:val="0"/>
              <w:autoSpaceDN w:val="0"/>
              <w:adjustRightInd w:val="0"/>
              <w:spacing w:before="60" w:afterLines="60" w:after="144" w:line="240" w:lineRule="auto"/>
              <w:rPr>
                <w:rFonts w:cs="Arial"/>
                <w:sz w:val="18"/>
                <w:szCs w:val="18"/>
                <w:lang w:eastAsia="en-AU"/>
              </w:rPr>
            </w:pPr>
            <w:r w:rsidRPr="00317A52">
              <w:rPr>
                <w:rFonts w:cs="Arial"/>
                <w:sz w:val="18"/>
                <w:szCs w:val="18"/>
                <w:lang w:eastAsia="en-AU"/>
              </w:rPr>
              <w:t>The annual risk assessments (through the EBFM framework) consider risks of fishing to stock assemblages and the removal of target stocks from the ecosystem. They also consider impacts on the physical habitat and marine ecosystems.</w:t>
            </w:r>
          </w:p>
          <w:p w14:paraId="69D0F36B" w14:textId="560CAE80" w:rsidR="001F13E0" w:rsidRDefault="001F13E0" w:rsidP="00025C53">
            <w:pPr>
              <w:autoSpaceDE w:val="0"/>
              <w:autoSpaceDN w:val="0"/>
              <w:adjustRightInd w:val="0"/>
              <w:spacing w:before="60" w:afterLines="60" w:after="144" w:line="240" w:lineRule="auto"/>
              <w:rPr>
                <w:rFonts w:cs="Arial"/>
                <w:sz w:val="18"/>
                <w:szCs w:val="18"/>
                <w:lang w:eastAsia="en-AU"/>
              </w:rPr>
            </w:pPr>
            <w:r w:rsidRPr="00317A52">
              <w:rPr>
                <w:rFonts w:cs="Arial"/>
                <w:sz w:val="18"/>
                <w:szCs w:val="18"/>
                <w:lang w:eastAsia="en-AU"/>
              </w:rPr>
              <w:t xml:space="preserve">Risks to specific ecosystem and associated habitats by fishing activity in the Pilbara region, were assessed as ‘moderate’ in the 2016/17 State of the Fisheries and Aquatic Resources report. </w:t>
            </w:r>
            <w:r w:rsidR="00AA240D">
              <w:rPr>
                <w:rFonts w:cs="Arial"/>
                <w:sz w:val="18"/>
                <w:szCs w:val="18"/>
                <w:lang w:eastAsia="en-AU"/>
              </w:rPr>
              <w:t>D</w:t>
            </w:r>
            <w:r w:rsidRPr="00317A52">
              <w:rPr>
                <w:rFonts w:cs="Arial"/>
                <w:sz w:val="18"/>
                <w:szCs w:val="18"/>
                <w:lang w:eastAsia="en-AU"/>
              </w:rPr>
              <w:t>espite trawling being regarded as having the highest potential impact to habitats in the area (some impact occurs in specific local areas), the total area in which trawling occurs</w:t>
            </w:r>
            <w:r w:rsidR="00F761A5" w:rsidRPr="00317A52">
              <w:rPr>
                <w:rFonts w:cs="Arial"/>
                <w:sz w:val="18"/>
                <w:szCs w:val="18"/>
                <w:lang w:eastAsia="en-AU"/>
              </w:rPr>
              <w:t xml:space="preserve"> is considered relatively small.</w:t>
            </w:r>
            <w:r w:rsidR="00CD7E00">
              <w:rPr>
                <w:rFonts w:cs="Arial"/>
                <w:sz w:val="18"/>
                <w:szCs w:val="18"/>
                <w:lang w:eastAsia="en-AU"/>
              </w:rPr>
              <w:t xml:space="preserve"> T</w:t>
            </w:r>
            <w:r w:rsidRPr="00317A52">
              <w:rPr>
                <w:rFonts w:cs="Arial"/>
                <w:sz w:val="18"/>
                <w:szCs w:val="18"/>
                <w:lang w:eastAsia="en-AU"/>
              </w:rPr>
              <w:t>he State of the Fisheries and Aquatic Resources report (2016/2017) considers the overall risk of impact to the habitats and ecosystems in the North Coast Bioregion to be low.</w:t>
            </w:r>
            <w:r w:rsidR="00CD7E00" w:rsidRPr="00317A52">
              <w:rPr>
                <w:rFonts w:cs="Arial"/>
                <w:sz w:val="18"/>
                <w:szCs w:val="18"/>
                <w:lang w:eastAsia="en-AU"/>
              </w:rPr>
              <w:t xml:space="preserve"> Taking into consideration the management measures in place</w:t>
            </w:r>
            <w:r w:rsidR="00CD7E00">
              <w:rPr>
                <w:rFonts w:cs="Arial"/>
                <w:sz w:val="18"/>
                <w:szCs w:val="18"/>
                <w:lang w:eastAsia="en-AU"/>
              </w:rPr>
              <w:t xml:space="preserve"> the Department considers that the level of information collected and risk analysis undertaken is appropriate to the scale of the fishery.</w:t>
            </w:r>
          </w:p>
          <w:p w14:paraId="397BE197" w14:textId="5B0D9932" w:rsidR="001F13E0" w:rsidRPr="004649FA" w:rsidRDefault="001F13E0" w:rsidP="00025C53">
            <w:pPr>
              <w:autoSpaceDE w:val="0"/>
              <w:autoSpaceDN w:val="0"/>
              <w:adjustRightInd w:val="0"/>
              <w:spacing w:before="60" w:afterLines="60" w:after="144" w:line="240" w:lineRule="auto"/>
              <w:rPr>
                <w:rFonts w:cs="Arial"/>
                <w:sz w:val="18"/>
                <w:szCs w:val="18"/>
              </w:rPr>
            </w:pPr>
            <w:r w:rsidRPr="00317A52">
              <w:rPr>
                <w:rFonts w:cs="Arial"/>
                <w:sz w:val="18"/>
                <w:szCs w:val="18"/>
                <w:lang w:eastAsia="en-AU"/>
              </w:rPr>
              <w:t>In addition, the State of the Fisheries and Aquatic Resources report (2016/2017)</w:t>
            </w:r>
            <w:r w:rsidR="00AB3E81">
              <w:rPr>
                <w:rFonts w:cs="Arial"/>
                <w:sz w:val="18"/>
                <w:szCs w:val="18"/>
                <w:lang w:eastAsia="en-AU"/>
              </w:rPr>
              <w:t xml:space="preserve"> </w:t>
            </w:r>
            <w:r w:rsidRPr="00317A52">
              <w:rPr>
                <w:rFonts w:cs="Arial"/>
                <w:sz w:val="18"/>
                <w:szCs w:val="18"/>
                <w:lang w:eastAsia="en-AU"/>
              </w:rPr>
              <w:t>states that the removal of the main target species at the current catch rates, is unlikely to cause serious or irreversible impact to the ecosystem and associated food chains.</w:t>
            </w:r>
          </w:p>
        </w:tc>
      </w:tr>
      <w:tr w:rsidR="00362FE9" w:rsidRPr="004649FA" w14:paraId="007746A1" w14:textId="77777777" w:rsidTr="00730A93">
        <w:trPr>
          <w:cantSplit/>
          <w:trHeight w:val="77"/>
        </w:trPr>
        <w:tc>
          <w:tcPr>
            <w:tcW w:w="5000" w:type="pct"/>
            <w:gridSpan w:val="2"/>
            <w:shd w:val="clear" w:color="auto" w:fill="E5DFEC"/>
          </w:tcPr>
          <w:p w14:paraId="2F5F922B" w14:textId="77777777" w:rsidR="00362FE9" w:rsidRPr="004649FA" w:rsidRDefault="00362FE9" w:rsidP="00362FE9">
            <w:pPr>
              <w:spacing w:after="0" w:line="240" w:lineRule="auto"/>
              <w:rPr>
                <w:rFonts w:cs="Arial"/>
                <w:b/>
                <w:bCs/>
                <w:i/>
                <w:iCs/>
                <w:sz w:val="20"/>
                <w:szCs w:val="20"/>
              </w:rPr>
            </w:pPr>
            <w:r w:rsidRPr="004649FA">
              <w:rPr>
                <w:rFonts w:cs="Arial"/>
                <w:b/>
                <w:bCs/>
                <w:i/>
                <w:iCs/>
                <w:sz w:val="20"/>
                <w:szCs w:val="20"/>
              </w:rPr>
              <w:t>Management responses</w:t>
            </w:r>
          </w:p>
        </w:tc>
      </w:tr>
      <w:tr w:rsidR="00E6736A" w:rsidRPr="004649FA" w14:paraId="405718D3" w14:textId="77777777" w:rsidTr="002B28B6">
        <w:trPr>
          <w:cantSplit/>
          <w:trHeight w:val="77"/>
        </w:trPr>
        <w:tc>
          <w:tcPr>
            <w:tcW w:w="2437" w:type="pct"/>
          </w:tcPr>
          <w:p w14:paraId="1432DE2D" w14:textId="010C861E" w:rsidR="00E6736A" w:rsidRPr="004649FA" w:rsidRDefault="00E6736A" w:rsidP="00C93037">
            <w:pPr>
              <w:spacing w:before="60" w:after="60" w:line="240" w:lineRule="auto"/>
              <w:rPr>
                <w:rFonts w:cs="Arial"/>
                <w:b/>
                <w:i/>
                <w:sz w:val="18"/>
                <w:szCs w:val="18"/>
              </w:rPr>
            </w:pPr>
            <w:r w:rsidRPr="004649FA">
              <w:rPr>
                <w:rFonts w:cs="Arial"/>
                <w:b/>
                <w:bCs/>
                <w:i/>
                <w:iCs/>
                <w:sz w:val="18"/>
                <w:szCs w:val="18"/>
              </w:rPr>
              <w:t xml:space="preserve">2.3.3 </w:t>
            </w:r>
            <w:r w:rsidRPr="004649FA">
              <w:rPr>
                <w:rFonts w:cs="Arial"/>
                <w:sz w:val="18"/>
                <w:szCs w:val="18"/>
              </w:rPr>
              <w:t>Management actions are in place to ensure significant damage to ecosystems does not arise from the impacts described in 2.3.1.</w:t>
            </w:r>
          </w:p>
        </w:tc>
        <w:tc>
          <w:tcPr>
            <w:tcW w:w="2563" w:type="pct"/>
            <w:shd w:val="clear" w:color="auto" w:fill="92D050"/>
          </w:tcPr>
          <w:p w14:paraId="63E3673B" w14:textId="67C9A17B" w:rsidR="000762BA" w:rsidRDefault="00E6736A" w:rsidP="00025C53">
            <w:pPr>
              <w:spacing w:beforeLines="60" w:before="144" w:afterLines="60" w:after="144" w:line="240" w:lineRule="auto"/>
              <w:rPr>
                <w:rFonts w:cs="Arial"/>
                <w:sz w:val="18"/>
                <w:szCs w:val="18"/>
                <w:lang w:eastAsia="en-AU"/>
              </w:rPr>
            </w:pPr>
            <w:r w:rsidRPr="00C603D7">
              <w:rPr>
                <w:rFonts w:cs="Arial"/>
                <w:b/>
                <w:sz w:val="18"/>
                <w:szCs w:val="18"/>
                <w:lang w:eastAsia="en-AU"/>
              </w:rPr>
              <w:t>Meets</w:t>
            </w:r>
          </w:p>
          <w:p w14:paraId="603A86ED" w14:textId="0F36B005" w:rsidR="00E6736A" w:rsidRPr="004649FA" w:rsidRDefault="00E6736A" w:rsidP="00CD7E00">
            <w:pPr>
              <w:spacing w:beforeLines="60" w:before="144" w:afterLines="60" w:after="144" w:line="240" w:lineRule="auto"/>
              <w:rPr>
                <w:rFonts w:cs="Arial"/>
                <w:sz w:val="18"/>
                <w:szCs w:val="18"/>
              </w:rPr>
            </w:pPr>
            <w:r w:rsidRPr="00D60EAF">
              <w:rPr>
                <w:rFonts w:cs="Arial"/>
                <w:sz w:val="18"/>
                <w:szCs w:val="18"/>
                <w:lang w:eastAsia="en-AU"/>
              </w:rPr>
              <w:t xml:space="preserve">Management measures </w:t>
            </w:r>
            <w:r w:rsidR="00867629">
              <w:rPr>
                <w:rFonts w:cs="Arial"/>
                <w:sz w:val="18"/>
                <w:szCs w:val="18"/>
                <w:lang w:eastAsia="en-AU"/>
              </w:rPr>
              <w:t>in place</w:t>
            </w:r>
            <w:r>
              <w:rPr>
                <w:rFonts w:cs="Arial"/>
                <w:sz w:val="18"/>
                <w:szCs w:val="18"/>
                <w:lang w:eastAsia="en-AU"/>
              </w:rPr>
              <w:t xml:space="preserve"> which </w:t>
            </w:r>
            <w:r>
              <w:rPr>
                <w:rFonts w:eastAsia="Times New Roman" w:cs="Arial"/>
                <w:sz w:val="18"/>
                <w:szCs w:val="18"/>
                <w:lang w:eastAsia="en-AU"/>
              </w:rPr>
              <w:t xml:space="preserve">include seasonal and area closures, are indicated in the State of the Fisheries </w:t>
            </w:r>
            <w:r w:rsidRPr="00255B7B">
              <w:rPr>
                <w:rFonts w:cs="Arial"/>
                <w:sz w:val="18"/>
                <w:szCs w:val="18"/>
                <w:lang w:eastAsia="en-AU"/>
              </w:rPr>
              <w:t xml:space="preserve">and Aquatic Resources </w:t>
            </w:r>
            <w:r>
              <w:rPr>
                <w:rFonts w:eastAsia="Times New Roman" w:cs="Arial"/>
                <w:sz w:val="18"/>
                <w:szCs w:val="18"/>
                <w:lang w:eastAsia="en-AU"/>
              </w:rPr>
              <w:t>report (2016/2017) as being appropriate to mitigate risk of significant impacts</w:t>
            </w:r>
            <w:r w:rsidRPr="00D60EAF">
              <w:rPr>
                <w:rFonts w:cs="Arial"/>
                <w:sz w:val="18"/>
                <w:szCs w:val="18"/>
                <w:lang w:eastAsia="en-AU"/>
              </w:rPr>
              <w:t xml:space="preserve"> </w:t>
            </w:r>
            <w:r>
              <w:rPr>
                <w:rFonts w:cs="Arial"/>
                <w:sz w:val="18"/>
                <w:szCs w:val="18"/>
                <w:lang w:eastAsia="en-AU"/>
              </w:rPr>
              <w:t>on the ecosystem.</w:t>
            </w:r>
            <w:r w:rsidR="00CD7E00">
              <w:rPr>
                <w:rFonts w:cs="Arial"/>
                <w:sz w:val="18"/>
                <w:szCs w:val="18"/>
                <w:lang w:eastAsia="en-AU"/>
              </w:rPr>
              <w:t xml:space="preserve"> </w:t>
            </w:r>
            <w:r w:rsidR="00CD7E00" w:rsidRPr="00317A52">
              <w:rPr>
                <w:rFonts w:cs="Arial"/>
                <w:sz w:val="18"/>
                <w:szCs w:val="18"/>
                <w:lang w:eastAsia="en-AU"/>
              </w:rPr>
              <w:t>Taking into consideration the management measures in place</w:t>
            </w:r>
            <w:r w:rsidR="00CD7E00">
              <w:rPr>
                <w:rFonts w:cs="Arial"/>
                <w:sz w:val="18"/>
                <w:szCs w:val="18"/>
                <w:lang w:eastAsia="en-AU"/>
              </w:rPr>
              <w:t xml:space="preserve"> the Department considers that the likelihood of significant damage to ecosystems is low.</w:t>
            </w:r>
          </w:p>
        </w:tc>
      </w:tr>
      <w:tr w:rsidR="00E6736A" w:rsidRPr="004649FA" w14:paraId="0C8B361A" w14:textId="77777777" w:rsidTr="002B28B6">
        <w:trPr>
          <w:cantSplit/>
        </w:trPr>
        <w:tc>
          <w:tcPr>
            <w:tcW w:w="2437" w:type="pct"/>
          </w:tcPr>
          <w:p w14:paraId="5A2F7A15" w14:textId="77777777" w:rsidR="00E6736A" w:rsidRDefault="00E6736A" w:rsidP="00E6736A">
            <w:pPr>
              <w:spacing w:before="60" w:after="60" w:line="240" w:lineRule="auto"/>
              <w:rPr>
                <w:rFonts w:cs="Arial"/>
                <w:sz w:val="18"/>
                <w:szCs w:val="18"/>
              </w:rPr>
            </w:pPr>
            <w:r w:rsidRPr="004649FA">
              <w:rPr>
                <w:rFonts w:cs="Arial"/>
                <w:b/>
                <w:bCs/>
                <w:i/>
                <w:iCs/>
                <w:sz w:val="18"/>
                <w:szCs w:val="18"/>
              </w:rPr>
              <w:lastRenderedPageBreak/>
              <w:t xml:space="preserve">2.3.4 </w:t>
            </w:r>
            <w:r w:rsidRPr="004649FA">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E6736A" w:rsidRPr="004649FA" w:rsidRDefault="00E6736A" w:rsidP="00E6736A">
            <w:pPr>
              <w:spacing w:before="60" w:after="60" w:line="240" w:lineRule="auto"/>
              <w:rPr>
                <w:rFonts w:cs="Arial"/>
                <w:sz w:val="18"/>
                <w:szCs w:val="18"/>
              </w:rPr>
            </w:pPr>
          </w:p>
        </w:tc>
        <w:tc>
          <w:tcPr>
            <w:tcW w:w="2563" w:type="pct"/>
            <w:shd w:val="clear" w:color="auto" w:fill="92D050"/>
          </w:tcPr>
          <w:p w14:paraId="18365ABB" w14:textId="373DE832" w:rsidR="000762BA" w:rsidRDefault="00E6736A" w:rsidP="00025C53">
            <w:pPr>
              <w:spacing w:beforeLines="60" w:before="144" w:afterLines="60" w:after="144" w:line="240" w:lineRule="auto"/>
              <w:rPr>
                <w:rFonts w:eastAsia="Times New Roman" w:cs="Arial"/>
                <w:sz w:val="18"/>
                <w:szCs w:val="18"/>
                <w:lang w:eastAsia="en-AU"/>
              </w:rPr>
            </w:pPr>
            <w:r>
              <w:rPr>
                <w:rFonts w:cs="Arial"/>
                <w:b/>
                <w:sz w:val="18"/>
                <w:szCs w:val="18"/>
              </w:rPr>
              <w:t>Meets</w:t>
            </w:r>
          </w:p>
          <w:p w14:paraId="1743511B" w14:textId="78437D04" w:rsidR="00E6736A" w:rsidRPr="004649FA" w:rsidRDefault="00E6736A" w:rsidP="00025C53">
            <w:pPr>
              <w:spacing w:beforeLines="60" w:before="144" w:afterLines="60" w:after="144" w:line="240" w:lineRule="auto"/>
              <w:rPr>
                <w:rFonts w:cs="Arial"/>
                <w:sz w:val="18"/>
                <w:szCs w:val="18"/>
              </w:rPr>
            </w:pPr>
            <w:r w:rsidRPr="00E44A17">
              <w:rPr>
                <w:rFonts w:eastAsia="Times New Roman" w:cs="Arial"/>
                <w:sz w:val="18"/>
                <w:szCs w:val="18"/>
                <w:lang w:eastAsia="en-AU"/>
              </w:rPr>
              <w:t xml:space="preserve">Overall, impacts on the ecosystem (North Coast Bioregion) are generally considered to be low. However, the harvest strategy and control rules recognise the need to protect the ecological importance of healthy populations of target stocks (particularly indicator species) in the ecosystem. </w:t>
            </w:r>
          </w:p>
        </w:tc>
      </w:tr>
      <w:tr w:rsidR="00E6736A" w:rsidRPr="004649FA" w14:paraId="22F6BF5A" w14:textId="77777777" w:rsidTr="002B28B6">
        <w:trPr>
          <w:cantSplit/>
        </w:trPr>
        <w:tc>
          <w:tcPr>
            <w:tcW w:w="2437" w:type="pct"/>
          </w:tcPr>
          <w:p w14:paraId="6A6B59DC" w14:textId="77777777" w:rsidR="00E6736A" w:rsidRDefault="00E6736A" w:rsidP="00E6736A">
            <w:pPr>
              <w:spacing w:before="60" w:after="60" w:line="240" w:lineRule="auto"/>
              <w:rPr>
                <w:rFonts w:cs="Arial"/>
                <w:sz w:val="18"/>
                <w:szCs w:val="18"/>
              </w:rPr>
            </w:pPr>
            <w:r w:rsidRPr="004649FA">
              <w:rPr>
                <w:rFonts w:cs="Arial"/>
                <w:b/>
                <w:bCs/>
                <w:i/>
                <w:iCs/>
                <w:sz w:val="18"/>
                <w:szCs w:val="18"/>
              </w:rPr>
              <w:t>2.3.5</w:t>
            </w:r>
            <w:r w:rsidRPr="004649FA">
              <w:rPr>
                <w:rFonts w:cs="Arial"/>
                <w:sz w:val="18"/>
                <w:szCs w:val="18"/>
              </w:rPr>
              <w:t xml:space="preserve"> The management response, considering uncertainties in the assessment and precautionary management actions, has a high chance of achieving the objective.</w:t>
            </w:r>
          </w:p>
          <w:p w14:paraId="544B66DE" w14:textId="780674B5" w:rsidR="00E6736A" w:rsidRPr="004649FA" w:rsidRDefault="00E6736A" w:rsidP="00E6736A">
            <w:pPr>
              <w:spacing w:before="60" w:after="60" w:line="240" w:lineRule="auto"/>
              <w:rPr>
                <w:rFonts w:cs="Arial"/>
                <w:sz w:val="18"/>
                <w:szCs w:val="18"/>
              </w:rPr>
            </w:pPr>
          </w:p>
        </w:tc>
        <w:tc>
          <w:tcPr>
            <w:tcW w:w="2563" w:type="pct"/>
            <w:shd w:val="clear" w:color="auto" w:fill="92D050"/>
          </w:tcPr>
          <w:p w14:paraId="454DBA93" w14:textId="77777777" w:rsidR="00E6736A" w:rsidRPr="00F81246" w:rsidRDefault="00E6736A" w:rsidP="00025C53">
            <w:pPr>
              <w:autoSpaceDE w:val="0"/>
              <w:autoSpaceDN w:val="0"/>
              <w:adjustRightInd w:val="0"/>
              <w:spacing w:beforeLines="60" w:before="144" w:afterLines="60" w:after="144" w:line="240" w:lineRule="auto"/>
              <w:rPr>
                <w:rFonts w:cs="Arial"/>
                <w:b/>
                <w:sz w:val="18"/>
                <w:szCs w:val="18"/>
              </w:rPr>
            </w:pPr>
            <w:r w:rsidRPr="00F81246">
              <w:rPr>
                <w:rFonts w:cs="Arial"/>
                <w:b/>
                <w:sz w:val="18"/>
                <w:szCs w:val="18"/>
              </w:rPr>
              <w:t>Meets</w:t>
            </w:r>
          </w:p>
          <w:p w14:paraId="5DABCD7B" w14:textId="51FB7D48" w:rsidR="00E6736A" w:rsidRPr="004649FA" w:rsidRDefault="00E6736A" w:rsidP="00025C53">
            <w:pPr>
              <w:spacing w:beforeLines="60" w:before="144" w:afterLines="60" w:after="144" w:line="240" w:lineRule="auto"/>
              <w:rPr>
                <w:rFonts w:cs="Arial"/>
                <w:sz w:val="18"/>
                <w:szCs w:val="18"/>
              </w:rPr>
            </w:pPr>
            <w:r w:rsidRPr="00F81246">
              <w:rPr>
                <w:rFonts w:cs="Arial"/>
                <w:sz w:val="18"/>
                <w:szCs w:val="18"/>
              </w:rPr>
              <w:t>The management response appears likely be effective in minimising the impact of the fishery on the ecosystem.</w:t>
            </w:r>
          </w:p>
        </w:tc>
      </w:tr>
    </w:tbl>
    <w:p w14:paraId="162DB546" w14:textId="7EC0A828" w:rsidR="00223C3E" w:rsidRDefault="00223C3E">
      <w:pPr>
        <w:spacing w:after="0" w:line="240" w:lineRule="auto"/>
        <w:rPr>
          <w:rStyle w:val="Emphasis"/>
          <w:rFonts w:eastAsia="Times New Roman" w:cs="Arial"/>
          <w:b/>
          <w:bCs/>
          <w:i w:val="0"/>
          <w:iCs w:val="0"/>
          <w:sz w:val="20"/>
          <w:szCs w:val="20"/>
          <w:lang w:eastAsia="en-AU"/>
        </w:rPr>
      </w:pPr>
    </w:p>
    <w:p w14:paraId="2D35029A" w14:textId="77777777" w:rsidR="00227603" w:rsidRDefault="00227603" w:rsidP="006E4EA3">
      <w:pPr>
        <w:pStyle w:val="Heading1"/>
        <w:sectPr w:rsidR="00227603" w:rsidSect="001955CD">
          <w:pgSz w:w="16838" w:h="11906" w:orient="landscape"/>
          <w:pgMar w:top="1021" w:right="1021" w:bottom="1021" w:left="1021" w:header="709" w:footer="709" w:gutter="0"/>
          <w:cols w:space="708"/>
          <w:docGrid w:linePitch="360"/>
        </w:sectPr>
      </w:pPr>
    </w:p>
    <w:p w14:paraId="3F0B8578" w14:textId="1C7D5F0E" w:rsidR="006B6EF9" w:rsidRPr="005C7899" w:rsidRDefault="006B6EF9" w:rsidP="009A0B63">
      <w:pPr>
        <w:pStyle w:val="Heading1"/>
        <w:spacing w:after="120"/>
      </w:pPr>
      <w:bookmarkStart w:id="6" w:name="_Toc521673015"/>
      <w:r w:rsidRPr="005C7899">
        <w:lastRenderedPageBreak/>
        <w:t>Section</w:t>
      </w:r>
      <w:r w:rsidR="0027138D" w:rsidRPr="005C7899">
        <w:t xml:space="preserve"> 3</w:t>
      </w:r>
      <w:r w:rsidR="00223C3E" w:rsidRPr="005C7899">
        <w:t xml:space="preserve">: </w:t>
      </w:r>
      <w:r w:rsidRPr="005C7899">
        <w:t xml:space="preserve">Assessment of the </w:t>
      </w:r>
      <w:r w:rsidR="004A2BC2">
        <w:rPr>
          <w:rStyle w:val="Emphasis"/>
          <w:i w:val="0"/>
          <w:iCs w:val="0"/>
        </w:rPr>
        <w:t xml:space="preserve">Western Australian </w:t>
      </w:r>
      <w:r w:rsidR="004A2BC2" w:rsidRPr="00135124">
        <w:rPr>
          <w:rStyle w:val="Emphasis"/>
          <w:i w:val="0"/>
        </w:rPr>
        <w:t>Pilbara Fish Trawl (Interim) Managed</w:t>
      </w:r>
      <w:r w:rsidR="004A2BC2" w:rsidRPr="00135124">
        <w:rPr>
          <w:rStyle w:val="Emphasis"/>
        </w:rPr>
        <w:t xml:space="preserve"> </w:t>
      </w:r>
      <w:r w:rsidR="004A2BC2" w:rsidRPr="003373EF">
        <w:rPr>
          <w:rStyle w:val="Emphasis"/>
          <w:i w:val="0"/>
        </w:rPr>
        <w:t>Fishery</w:t>
      </w:r>
      <w:r w:rsidR="004A2BC2" w:rsidRPr="005C7899">
        <w:t xml:space="preserve"> </w:t>
      </w:r>
      <w:r w:rsidRPr="005C7899">
        <w:t>Against the Requirements of the EPBC Act</w:t>
      </w:r>
      <w:bookmarkEnd w:id="6"/>
    </w:p>
    <w:p w14:paraId="7FCE71B0" w14:textId="4359E207" w:rsidR="009F053A" w:rsidRPr="004649FA" w:rsidRDefault="009F053A" w:rsidP="009A0B63">
      <w:pPr>
        <w:spacing w:after="0" w:line="240" w:lineRule="auto"/>
        <w:rPr>
          <w:rFonts w:cs="Arial"/>
          <w:sz w:val="18"/>
          <w:szCs w:val="18"/>
        </w:rPr>
      </w:pPr>
      <w:r w:rsidRPr="004649FA">
        <w:rPr>
          <w:rFonts w:cs="Arial"/>
          <w:sz w:val="18"/>
          <w:szCs w:val="18"/>
        </w:rPr>
        <w:t xml:space="preserve">The table below is not a complete or exact representation of the EPBC Act. It is intended </w:t>
      </w:r>
      <w:r w:rsidR="007361FC" w:rsidRPr="004649FA">
        <w:rPr>
          <w:rFonts w:cs="Arial"/>
          <w:sz w:val="18"/>
          <w:szCs w:val="18"/>
        </w:rPr>
        <w:t xml:space="preserve">to show that the </w:t>
      </w:r>
      <w:r w:rsidRPr="004649FA">
        <w:rPr>
          <w:rFonts w:cs="Arial"/>
          <w:sz w:val="18"/>
          <w:szCs w:val="18"/>
        </w:rPr>
        <w:t xml:space="preserve">relevant sections and components of the EPBC Act </w:t>
      </w:r>
      <w:r w:rsidR="00897628" w:rsidRPr="004649FA">
        <w:rPr>
          <w:rFonts w:cs="Arial"/>
          <w:sz w:val="18"/>
          <w:szCs w:val="18"/>
        </w:rPr>
        <w:t xml:space="preserve">have been taken into account in the formulation of </w:t>
      </w:r>
      <w:r w:rsidRPr="004649FA">
        <w:rPr>
          <w:rFonts w:cs="Arial"/>
          <w:sz w:val="18"/>
          <w:szCs w:val="18"/>
        </w:rPr>
        <w:t xml:space="preserve">advice on the fishery in relation to decisions under Part 13 and Part 13A. </w:t>
      </w:r>
    </w:p>
    <w:p w14:paraId="2DEC772E" w14:textId="77777777" w:rsidR="009F053A" w:rsidRPr="004649FA" w:rsidRDefault="009F053A" w:rsidP="009F053A">
      <w:pPr>
        <w:spacing w:after="0" w:line="240" w:lineRule="auto"/>
        <w:rPr>
          <w:rFonts w:cs="Arial"/>
          <w:b/>
          <w:sz w:val="18"/>
          <w:szCs w:val="18"/>
        </w:rPr>
      </w:pPr>
    </w:p>
    <w:p w14:paraId="63A4FE7E" w14:textId="3A77032D" w:rsidR="009F053A" w:rsidRPr="00D40B13" w:rsidRDefault="009F053A" w:rsidP="009F053A">
      <w:pPr>
        <w:spacing w:after="0" w:line="240" w:lineRule="auto"/>
        <w:rPr>
          <w:rFonts w:cs="Arial"/>
          <w:b/>
        </w:rPr>
      </w:pPr>
      <w:r w:rsidRPr="00D40B13">
        <w:rPr>
          <w:rFonts w:cs="Arial"/>
          <w:b/>
        </w:rPr>
        <w:t xml:space="preserve">Part 12 </w:t>
      </w:r>
    </w:p>
    <w:tbl>
      <w:tblPr>
        <w:tblStyle w:val="TableGrid"/>
        <w:tblW w:w="5000" w:type="pct"/>
        <w:tblLook w:val="04A0" w:firstRow="1" w:lastRow="0" w:firstColumn="1" w:lastColumn="0" w:noHBand="0" w:noVBand="1"/>
      </w:tblPr>
      <w:tblGrid>
        <w:gridCol w:w="7393"/>
        <w:gridCol w:w="7393"/>
      </w:tblGrid>
      <w:tr w:rsidR="009F053A" w:rsidRPr="00D95E5E" w14:paraId="503FF0BC"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4BC41F5C" w14:textId="35615BB6" w:rsidR="009F053A" w:rsidRPr="00D95E5E" w:rsidRDefault="00400844" w:rsidP="008364B9">
            <w:pPr>
              <w:spacing w:before="60" w:after="60" w:line="240" w:lineRule="auto"/>
              <w:ind w:left="426" w:hanging="426"/>
              <w:rPr>
                <w:rFonts w:cs="Arial"/>
                <w:b/>
                <w:sz w:val="20"/>
                <w:szCs w:val="20"/>
              </w:rPr>
            </w:pPr>
            <w:r w:rsidRPr="00D95E5E">
              <w:rPr>
                <w:rFonts w:cs="Arial"/>
                <w:b/>
                <w:sz w:val="20"/>
                <w:szCs w:val="20"/>
              </w:rPr>
              <w:t>Section 176 Bioregional Plans</w:t>
            </w:r>
          </w:p>
        </w:tc>
        <w:tc>
          <w:tcPr>
            <w:tcW w:w="2500" w:type="pct"/>
            <w:shd w:val="clear" w:color="auto" w:fill="D9D9D9" w:themeFill="background1" w:themeFillShade="D9"/>
          </w:tcPr>
          <w:p w14:paraId="3DF3E25D" w14:textId="77777777" w:rsidR="009F053A" w:rsidRPr="00D95E5E" w:rsidRDefault="009F053A" w:rsidP="008364B9">
            <w:pPr>
              <w:spacing w:before="60" w:after="60" w:line="240" w:lineRule="auto"/>
              <w:rPr>
                <w:rFonts w:cs="Arial"/>
                <w:b/>
                <w:sz w:val="20"/>
                <w:szCs w:val="20"/>
              </w:rPr>
            </w:pPr>
            <w:r w:rsidRPr="00D95E5E">
              <w:rPr>
                <w:rFonts w:cs="Arial"/>
                <w:b/>
                <w:sz w:val="20"/>
                <w:szCs w:val="20"/>
              </w:rPr>
              <w:t>Comment</w:t>
            </w:r>
          </w:p>
        </w:tc>
      </w:tr>
      <w:tr w:rsidR="009F053A" w:rsidRPr="00D95E5E" w14:paraId="50519DE6" w14:textId="77777777" w:rsidTr="00181525">
        <w:trPr>
          <w:cnfStyle w:val="000000100000" w:firstRow="0" w:lastRow="0" w:firstColumn="0" w:lastColumn="0" w:oddVBand="0" w:evenVBand="0" w:oddHBand="1" w:evenHBand="0" w:firstRowFirstColumn="0" w:firstRowLastColumn="0" w:lastRowFirstColumn="0" w:lastRowLastColumn="0"/>
        </w:trPr>
        <w:tc>
          <w:tcPr>
            <w:tcW w:w="2500" w:type="pct"/>
          </w:tcPr>
          <w:p w14:paraId="1BC9E8EF" w14:textId="77777777" w:rsidR="009F053A" w:rsidRPr="00D95E5E" w:rsidRDefault="009F053A" w:rsidP="00025C53">
            <w:pPr>
              <w:pStyle w:val="ListNumber"/>
              <w:spacing w:beforeLines="60" w:before="144" w:afterLines="60" w:after="144"/>
            </w:pPr>
            <w:r w:rsidRPr="00D95E5E">
              <w:t>(5) Minister must have regard to relevant bioregional plans</w:t>
            </w:r>
          </w:p>
          <w:p w14:paraId="2F4C8136" w14:textId="77777777" w:rsidR="00D40B13" w:rsidRPr="00D95E5E" w:rsidRDefault="00D40B13" w:rsidP="00025C53">
            <w:pPr>
              <w:spacing w:beforeLines="60" w:before="144" w:afterLines="60" w:after="144" w:line="240" w:lineRule="auto"/>
              <w:ind w:left="426" w:hanging="426"/>
              <w:rPr>
                <w:rFonts w:cs="Arial"/>
                <w:sz w:val="18"/>
                <w:szCs w:val="18"/>
              </w:rPr>
            </w:pPr>
          </w:p>
        </w:tc>
        <w:tc>
          <w:tcPr>
            <w:tcW w:w="2500" w:type="pct"/>
            <w:shd w:val="clear" w:color="auto" w:fill="92D050"/>
          </w:tcPr>
          <w:p w14:paraId="501C7763" w14:textId="77777777" w:rsidR="00181525" w:rsidRDefault="004F43E3" w:rsidP="00025C53">
            <w:pPr>
              <w:spacing w:beforeLines="60" w:before="144" w:afterLines="60" w:after="144"/>
              <w:rPr>
                <w:rFonts w:cs="Arial"/>
                <w:b/>
                <w:sz w:val="18"/>
                <w:szCs w:val="18"/>
              </w:rPr>
            </w:pPr>
            <w:r w:rsidRPr="00181525">
              <w:rPr>
                <w:rFonts w:cs="Arial"/>
                <w:b/>
                <w:sz w:val="18"/>
                <w:szCs w:val="18"/>
              </w:rPr>
              <w:t xml:space="preserve">Meets </w:t>
            </w:r>
          </w:p>
          <w:p w14:paraId="07BABC59" w14:textId="1F31A67B" w:rsidR="003866CE" w:rsidRPr="00B601B5" w:rsidRDefault="00181525" w:rsidP="00025C53">
            <w:pPr>
              <w:spacing w:beforeLines="60" w:before="144" w:afterLines="60" w:after="144"/>
              <w:rPr>
                <w:rFonts w:cs="Arial"/>
                <w:sz w:val="18"/>
                <w:szCs w:val="18"/>
              </w:rPr>
            </w:pPr>
            <w:r>
              <w:rPr>
                <w:rFonts w:cs="Arial"/>
                <w:sz w:val="18"/>
                <w:szCs w:val="18"/>
              </w:rPr>
              <w:t>T</w:t>
            </w:r>
            <w:r w:rsidR="00317609" w:rsidRPr="00B601B5">
              <w:rPr>
                <w:rFonts w:cs="Arial"/>
                <w:sz w:val="18"/>
                <w:szCs w:val="18"/>
              </w:rPr>
              <w:t xml:space="preserve">he </w:t>
            </w:r>
            <w:r w:rsidR="00A26B3F" w:rsidRPr="00B601B5">
              <w:rPr>
                <w:rFonts w:cs="Arial"/>
                <w:i/>
                <w:sz w:val="18"/>
                <w:szCs w:val="18"/>
              </w:rPr>
              <w:t>Marine Bioregional Plan for the North-west Marine Region 2012</w:t>
            </w:r>
            <w:r w:rsidR="00A26B3F" w:rsidRPr="00B601B5">
              <w:rPr>
                <w:rFonts w:cs="Arial"/>
              </w:rPr>
              <w:t xml:space="preserve"> </w:t>
            </w:r>
            <w:r w:rsidR="00B120AD" w:rsidRPr="00B601B5">
              <w:rPr>
                <w:rFonts w:cs="Arial"/>
                <w:sz w:val="18"/>
                <w:szCs w:val="18"/>
              </w:rPr>
              <w:t>identifies</w:t>
            </w:r>
            <w:r w:rsidR="00317609" w:rsidRPr="00B601B5">
              <w:rPr>
                <w:rFonts w:cs="Arial"/>
                <w:sz w:val="18"/>
                <w:szCs w:val="18"/>
              </w:rPr>
              <w:t xml:space="preserve"> a number of key ecological features present in the area of </w:t>
            </w:r>
            <w:r w:rsidR="003866CE" w:rsidRPr="00B601B5">
              <w:rPr>
                <w:rFonts w:cs="Arial"/>
                <w:sz w:val="18"/>
                <w:szCs w:val="18"/>
              </w:rPr>
              <w:t xml:space="preserve">the WA </w:t>
            </w:r>
            <w:r w:rsidR="00D5007F" w:rsidRPr="00B601B5">
              <w:rPr>
                <w:rFonts w:cs="Arial"/>
                <w:sz w:val="18"/>
                <w:szCs w:val="18"/>
              </w:rPr>
              <w:t>Pilbara Fish Trawl Fishery</w:t>
            </w:r>
            <w:r w:rsidR="00B120AD" w:rsidRPr="00B601B5">
              <w:rPr>
                <w:rFonts w:cs="Arial"/>
                <w:sz w:val="18"/>
                <w:szCs w:val="18"/>
              </w:rPr>
              <w:t xml:space="preserve"> including</w:t>
            </w:r>
            <w:r w:rsidR="003866CE" w:rsidRPr="00B601B5">
              <w:rPr>
                <w:rFonts w:cs="Arial"/>
                <w:sz w:val="18"/>
                <w:szCs w:val="18"/>
              </w:rPr>
              <w:t xml:space="preserve">; ancient coastlines, demersal fish communities, Glomar Shoals and canyons, some of which are noted as also being of regional priority. </w:t>
            </w:r>
          </w:p>
          <w:p w14:paraId="47B7B9C9" w14:textId="44DE1669" w:rsidR="003866CE" w:rsidRPr="00A9257A" w:rsidRDefault="003866CE" w:rsidP="00025C53">
            <w:pPr>
              <w:spacing w:beforeLines="60" w:before="144" w:afterLines="60" w:after="144"/>
              <w:rPr>
                <w:rFonts w:cs="Arial"/>
                <w:sz w:val="18"/>
                <w:szCs w:val="18"/>
              </w:rPr>
            </w:pPr>
            <w:r w:rsidRPr="00A9257A">
              <w:rPr>
                <w:rFonts w:cs="Arial"/>
                <w:sz w:val="18"/>
                <w:szCs w:val="18"/>
              </w:rPr>
              <w:t>The extraction of living resources and bycatch from commercial fisheries has been identified as being of potential concern to some of these key ecological features. The marine bioregional plan also lists physical habitat modification</w:t>
            </w:r>
            <w:r w:rsidR="00755B55">
              <w:rPr>
                <w:rFonts w:cs="Arial"/>
                <w:sz w:val="18"/>
                <w:szCs w:val="18"/>
              </w:rPr>
              <w:t>,</w:t>
            </w:r>
            <w:r w:rsidRPr="00A9257A">
              <w:rPr>
                <w:rFonts w:cs="Arial"/>
                <w:sz w:val="18"/>
                <w:szCs w:val="18"/>
              </w:rPr>
              <w:t xml:space="preserve"> as being of potential concern in some key ecological features that are found within the area of the WA Pilbara Fish Trawl Fishery. Demersal trawling in the fishery has the potential to modify benthic habitats because it involves the removal, modification or disturbance of seabed flora and</w:t>
            </w:r>
            <w:r w:rsidR="000124FD">
              <w:rPr>
                <w:rFonts w:cs="Arial"/>
                <w:sz w:val="18"/>
                <w:szCs w:val="18"/>
              </w:rPr>
              <w:t> </w:t>
            </w:r>
            <w:r w:rsidRPr="00A9257A">
              <w:rPr>
                <w:rFonts w:cs="Arial"/>
                <w:sz w:val="18"/>
                <w:szCs w:val="18"/>
              </w:rPr>
              <w:t>fauna.</w:t>
            </w:r>
          </w:p>
          <w:p w14:paraId="6852ECC1" w14:textId="18356DD7" w:rsidR="009F053A" w:rsidRPr="00D95E5E" w:rsidRDefault="003866CE" w:rsidP="00025C53">
            <w:pPr>
              <w:spacing w:beforeLines="60" w:before="144" w:afterLines="60" w:after="144"/>
              <w:rPr>
                <w:rFonts w:cs="Arial"/>
                <w:sz w:val="18"/>
                <w:szCs w:val="18"/>
              </w:rPr>
            </w:pPr>
            <w:r w:rsidRPr="00A9257A">
              <w:rPr>
                <w:rFonts w:cs="Arial"/>
                <w:sz w:val="18"/>
                <w:szCs w:val="18"/>
              </w:rPr>
              <w:t>H</w:t>
            </w:r>
            <w:r w:rsidR="00317609" w:rsidRPr="00A9257A">
              <w:rPr>
                <w:rFonts w:cs="Arial"/>
                <w:sz w:val="18"/>
                <w:szCs w:val="18"/>
              </w:rPr>
              <w:t xml:space="preserve">owever, there is no evidence to suggest any systematic change to species diversity or richness caused by </w:t>
            </w:r>
            <w:r w:rsidRPr="00A9257A">
              <w:rPr>
                <w:rFonts w:cs="Arial"/>
                <w:sz w:val="18"/>
                <w:szCs w:val="18"/>
              </w:rPr>
              <w:t>the WA Pilbara Fish Trawl</w:t>
            </w:r>
            <w:r w:rsidR="00470C1B">
              <w:rPr>
                <w:rFonts w:cs="Arial"/>
                <w:sz w:val="18"/>
                <w:szCs w:val="18"/>
              </w:rPr>
              <w:t xml:space="preserve"> (Interim) Managed</w:t>
            </w:r>
            <w:r w:rsidRPr="00A9257A">
              <w:rPr>
                <w:rFonts w:cs="Arial"/>
                <w:sz w:val="18"/>
                <w:szCs w:val="18"/>
              </w:rPr>
              <w:t xml:space="preserve"> Fishery</w:t>
            </w:r>
            <w:r w:rsidR="00317609" w:rsidRPr="00A9257A">
              <w:rPr>
                <w:rFonts w:cs="Arial"/>
                <w:sz w:val="18"/>
                <w:szCs w:val="18"/>
              </w:rPr>
              <w:t>, indicating fishing effort is not having a material impact on the food chain or trophic structure. Given the</w:t>
            </w:r>
            <w:r w:rsidR="00A9257A" w:rsidRPr="00A9257A">
              <w:rPr>
                <w:rFonts w:cs="Arial"/>
                <w:sz w:val="18"/>
                <w:szCs w:val="18"/>
              </w:rPr>
              <w:t xml:space="preserve"> relatively</w:t>
            </w:r>
            <w:r w:rsidR="00317609" w:rsidRPr="00A9257A">
              <w:rPr>
                <w:rFonts w:cs="Arial"/>
                <w:sz w:val="18"/>
                <w:szCs w:val="18"/>
              </w:rPr>
              <w:t xml:space="preserve"> low </w:t>
            </w:r>
            <w:r w:rsidR="00A9257A" w:rsidRPr="00A9257A">
              <w:rPr>
                <w:rFonts w:cs="Arial"/>
                <w:sz w:val="18"/>
                <w:szCs w:val="18"/>
              </w:rPr>
              <w:t>fishing effort (two vessels)</w:t>
            </w:r>
            <w:r w:rsidR="00317609" w:rsidRPr="00A9257A">
              <w:rPr>
                <w:rFonts w:cs="Arial"/>
                <w:sz w:val="18"/>
                <w:szCs w:val="18"/>
              </w:rPr>
              <w:t xml:space="preserve"> in the fishery</w:t>
            </w:r>
            <w:r w:rsidR="00A9257A" w:rsidRPr="00A9257A">
              <w:rPr>
                <w:rFonts w:cs="Arial"/>
                <w:sz w:val="18"/>
                <w:szCs w:val="18"/>
              </w:rPr>
              <w:t>,</w:t>
            </w:r>
            <w:r w:rsidR="00317609" w:rsidRPr="00A9257A">
              <w:rPr>
                <w:rFonts w:cs="Arial"/>
                <w:sz w:val="18"/>
                <w:szCs w:val="18"/>
              </w:rPr>
              <w:t xml:space="preserve"> and the </w:t>
            </w:r>
            <w:r w:rsidR="00A9257A" w:rsidRPr="0033228A">
              <w:rPr>
                <w:rFonts w:cs="Arial"/>
                <w:sz w:val="18"/>
                <w:szCs w:val="18"/>
              </w:rPr>
              <w:t xml:space="preserve">management and </w:t>
            </w:r>
            <w:r w:rsidR="00317609" w:rsidRPr="0033228A">
              <w:rPr>
                <w:rFonts w:cs="Arial"/>
                <w:sz w:val="18"/>
                <w:szCs w:val="18"/>
              </w:rPr>
              <w:t>mitigation measures in place</w:t>
            </w:r>
            <w:r w:rsidR="0033228A" w:rsidRPr="0033228A">
              <w:rPr>
                <w:rFonts w:cs="Arial"/>
                <w:sz w:val="18"/>
                <w:szCs w:val="18"/>
              </w:rPr>
              <w:t xml:space="preserve"> (including limited entry, </w:t>
            </w:r>
            <w:r w:rsidR="004711B2">
              <w:rPr>
                <w:rFonts w:cs="Arial"/>
                <w:sz w:val="18"/>
                <w:szCs w:val="18"/>
              </w:rPr>
              <w:t xml:space="preserve">spatial closures and </w:t>
            </w:r>
            <w:r w:rsidR="0033228A" w:rsidRPr="0033228A">
              <w:rPr>
                <w:rFonts w:cs="Arial"/>
                <w:sz w:val="18"/>
                <w:szCs w:val="18"/>
              </w:rPr>
              <w:t>gear restrictions</w:t>
            </w:r>
            <w:r w:rsidR="004711B2">
              <w:rPr>
                <w:rFonts w:cs="Arial"/>
                <w:sz w:val="18"/>
                <w:szCs w:val="18"/>
              </w:rPr>
              <w:t>)</w:t>
            </w:r>
            <w:r w:rsidR="00317609" w:rsidRPr="0033228A">
              <w:rPr>
                <w:rFonts w:cs="Arial"/>
                <w:sz w:val="18"/>
                <w:szCs w:val="18"/>
              </w:rPr>
              <w:t xml:space="preserve"> </w:t>
            </w:r>
            <w:r w:rsidR="00A9257A" w:rsidRPr="0033228A">
              <w:rPr>
                <w:rFonts w:cs="Arial"/>
                <w:sz w:val="18"/>
                <w:szCs w:val="18"/>
              </w:rPr>
              <w:t xml:space="preserve">the fishery is not considered to have significant </w:t>
            </w:r>
            <w:r w:rsidR="00317609" w:rsidRPr="0033228A">
              <w:rPr>
                <w:rFonts w:cs="Arial"/>
                <w:sz w:val="18"/>
                <w:szCs w:val="18"/>
              </w:rPr>
              <w:t>im</w:t>
            </w:r>
            <w:r w:rsidR="00A9257A" w:rsidRPr="0033228A">
              <w:rPr>
                <w:rFonts w:cs="Arial"/>
                <w:sz w:val="18"/>
                <w:szCs w:val="18"/>
              </w:rPr>
              <w:t>pact to key ecological features.</w:t>
            </w:r>
          </w:p>
        </w:tc>
      </w:tr>
    </w:tbl>
    <w:p w14:paraId="0C3F8027" w14:textId="05DA6E5E" w:rsidR="009A0B63" w:rsidRDefault="009A0B63" w:rsidP="00025C53">
      <w:pPr>
        <w:spacing w:beforeLines="60" w:before="144" w:afterLines="60" w:after="144" w:line="240" w:lineRule="auto"/>
        <w:rPr>
          <w:rFonts w:cs="Arial"/>
          <w:b/>
        </w:rPr>
      </w:pPr>
    </w:p>
    <w:p w14:paraId="170E89DF" w14:textId="77777777" w:rsidR="000124FD" w:rsidRDefault="000124FD" w:rsidP="00025C53">
      <w:pPr>
        <w:spacing w:beforeLines="60" w:before="144" w:afterLines="60" w:after="144" w:line="240" w:lineRule="auto"/>
        <w:rPr>
          <w:rFonts w:cs="Arial"/>
          <w:b/>
        </w:rPr>
      </w:pPr>
    </w:p>
    <w:p w14:paraId="23CBEDAE" w14:textId="77777777" w:rsidR="000124FD" w:rsidRDefault="000124FD" w:rsidP="00025C53">
      <w:pPr>
        <w:spacing w:beforeLines="60" w:before="144" w:afterLines="60" w:after="144" w:line="240" w:lineRule="auto"/>
        <w:rPr>
          <w:rFonts w:cs="Arial"/>
          <w:b/>
        </w:rPr>
      </w:pPr>
    </w:p>
    <w:p w14:paraId="6169F27E" w14:textId="77777777" w:rsidR="000124FD" w:rsidRDefault="000124FD" w:rsidP="00025C53">
      <w:pPr>
        <w:spacing w:beforeLines="60" w:before="144" w:afterLines="60" w:after="144" w:line="240" w:lineRule="auto"/>
        <w:rPr>
          <w:rFonts w:cs="Arial"/>
          <w:b/>
        </w:rPr>
      </w:pPr>
    </w:p>
    <w:p w14:paraId="3888B426" w14:textId="77777777" w:rsidR="000124FD" w:rsidRDefault="000124FD" w:rsidP="00025C53">
      <w:pPr>
        <w:spacing w:beforeLines="60" w:before="144" w:afterLines="60" w:after="144" w:line="240" w:lineRule="auto"/>
        <w:rPr>
          <w:rFonts w:cs="Arial"/>
          <w:b/>
        </w:rPr>
      </w:pPr>
    </w:p>
    <w:p w14:paraId="6F73F09D" w14:textId="77777777" w:rsidR="000124FD" w:rsidRPr="00D40B13" w:rsidRDefault="000124FD" w:rsidP="00025C53">
      <w:pPr>
        <w:spacing w:beforeLines="60" w:before="144" w:afterLines="60" w:after="144" w:line="240" w:lineRule="auto"/>
        <w:rPr>
          <w:rFonts w:cs="Arial"/>
          <w:b/>
        </w:rPr>
      </w:pPr>
    </w:p>
    <w:p w14:paraId="6F9840FF" w14:textId="707CDD56" w:rsidR="009F053A" w:rsidRPr="00D40B13" w:rsidRDefault="009F053A" w:rsidP="009F053A">
      <w:pPr>
        <w:spacing w:after="0" w:line="240" w:lineRule="auto"/>
        <w:rPr>
          <w:rFonts w:cs="Arial"/>
          <w:b/>
        </w:rPr>
      </w:pPr>
      <w:r w:rsidRPr="00D40B13">
        <w:rPr>
          <w:rFonts w:cs="Arial"/>
          <w:b/>
        </w:rPr>
        <w:lastRenderedPageBreak/>
        <w:t>Part 13</w:t>
      </w:r>
      <w:r w:rsidR="00C83B59" w:rsidRPr="00D40B13">
        <w:rPr>
          <w:rFonts w:cs="Arial"/>
          <w:b/>
        </w:rPr>
        <w:t xml:space="preserve"> </w:t>
      </w:r>
      <w:r w:rsidR="00432AE6">
        <w:rPr>
          <w:rFonts w:cs="Arial"/>
          <w:b/>
        </w:rPr>
        <w:t xml:space="preserve"> </w:t>
      </w:r>
    </w:p>
    <w:tbl>
      <w:tblPr>
        <w:tblStyle w:val="TableGrid"/>
        <w:tblW w:w="5000" w:type="pct"/>
        <w:tblLook w:val="04A0" w:firstRow="1" w:lastRow="0" w:firstColumn="1" w:lastColumn="0" w:noHBand="0" w:noVBand="1"/>
      </w:tblPr>
      <w:tblGrid>
        <w:gridCol w:w="7393"/>
        <w:gridCol w:w="7393"/>
      </w:tblGrid>
      <w:tr w:rsidR="00400844" w:rsidRPr="008364B9" w14:paraId="65C1624E"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585CA78D" w14:textId="4EBFA111" w:rsidR="00400844" w:rsidRPr="008364B9" w:rsidRDefault="00400844" w:rsidP="008364B9">
            <w:pPr>
              <w:spacing w:before="60" w:after="60" w:line="240" w:lineRule="auto"/>
              <w:ind w:left="426" w:hanging="426"/>
              <w:rPr>
                <w:rFonts w:cs="Arial"/>
                <w:b/>
                <w:sz w:val="20"/>
                <w:szCs w:val="20"/>
              </w:rPr>
            </w:pPr>
            <w:proofErr w:type="spellStart"/>
            <w:r w:rsidRPr="008364B9">
              <w:rPr>
                <w:rFonts w:cs="Arial"/>
                <w:b/>
                <w:sz w:val="20"/>
                <w:szCs w:val="20"/>
              </w:rPr>
              <w:t>Accreditable</w:t>
            </w:r>
            <w:proofErr w:type="spellEnd"/>
            <w:r w:rsidRPr="008364B9">
              <w:rPr>
                <w:rFonts w:cs="Arial"/>
                <w:b/>
                <w:sz w:val="20"/>
                <w:szCs w:val="20"/>
              </w:rPr>
              <w:t xml:space="preserve"> plan, regime or policy  (Division 1, Division 2, Division 3, Division 4)</w:t>
            </w:r>
          </w:p>
        </w:tc>
        <w:tc>
          <w:tcPr>
            <w:tcW w:w="2500" w:type="pct"/>
            <w:shd w:val="clear" w:color="auto" w:fill="D9D9D9" w:themeFill="background1" w:themeFillShade="D9"/>
          </w:tcPr>
          <w:p w14:paraId="7594BA70"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F053A" w:rsidRPr="004D4C85" w14:paraId="3F60E2B3" w14:textId="77777777" w:rsidTr="007B5642">
        <w:trPr>
          <w:cnfStyle w:val="000000100000" w:firstRow="0" w:lastRow="0" w:firstColumn="0" w:lastColumn="0" w:oddVBand="0" w:evenVBand="0" w:oddHBand="1" w:evenHBand="0" w:firstRowFirstColumn="0" w:firstRowLastColumn="0" w:lastRowFirstColumn="0" w:lastRowLastColumn="0"/>
        </w:trPr>
        <w:tc>
          <w:tcPr>
            <w:tcW w:w="2500" w:type="pct"/>
          </w:tcPr>
          <w:p w14:paraId="13186A7B" w14:textId="77777777" w:rsidR="003C285B" w:rsidRDefault="009F053A" w:rsidP="003C285B">
            <w:pPr>
              <w:pStyle w:val="ListNumber2"/>
            </w:pPr>
            <w:r w:rsidRPr="004D4C85">
              <w:t>s. 208A (1) (a-e) , s.222A (1) (a-e), s.245 (1) (a-e),  s.265 (1) (a-e)</w:t>
            </w:r>
            <w:r w:rsidR="00F9004A" w:rsidRPr="004D4C85">
              <w:t xml:space="preserve"> </w:t>
            </w:r>
            <w:r w:rsidR="00F9004A" w:rsidRPr="004D4C85">
              <w:tab/>
            </w:r>
          </w:p>
          <w:p w14:paraId="10E1301B" w14:textId="2AB9B0D3" w:rsidR="00D40B13" w:rsidRPr="004D4C85" w:rsidRDefault="009F053A" w:rsidP="005330E9">
            <w:pPr>
              <w:pStyle w:val="ListNumber2"/>
            </w:pPr>
            <w:r w:rsidRPr="004D4C85">
              <w:t xml:space="preserve">Does the fishery have an accreditable plan of management, </w:t>
            </w:r>
            <w:r w:rsidR="00C40AD0" w:rsidRPr="004D4C85">
              <w:t>regime</w:t>
            </w:r>
            <w:r w:rsidRPr="004D4C85">
              <w:t xml:space="preserve"> or policy? </w:t>
            </w:r>
          </w:p>
        </w:tc>
        <w:tc>
          <w:tcPr>
            <w:tcW w:w="2500" w:type="pct"/>
            <w:shd w:val="clear" w:color="auto" w:fill="92D050"/>
          </w:tcPr>
          <w:p w14:paraId="29FF3A00" w14:textId="5D06B501" w:rsidR="00546023" w:rsidRPr="004D4C85" w:rsidRDefault="004F43E3" w:rsidP="00025C53">
            <w:pPr>
              <w:spacing w:before="60" w:after="60"/>
              <w:rPr>
                <w:rFonts w:cs="Arial"/>
                <w:sz w:val="18"/>
                <w:szCs w:val="18"/>
              </w:rPr>
            </w:pPr>
            <w:r w:rsidRPr="006845D5">
              <w:rPr>
                <w:rFonts w:cs="Arial"/>
                <w:b/>
                <w:sz w:val="18"/>
                <w:szCs w:val="18"/>
              </w:rPr>
              <w:t>Y</w:t>
            </w:r>
            <w:r w:rsidR="00317609" w:rsidRPr="006845D5">
              <w:rPr>
                <w:rFonts w:cs="Arial"/>
                <w:b/>
                <w:sz w:val="18"/>
                <w:szCs w:val="18"/>
              </w:rPr>
              <w:t>es</w:t>
            </w:r>
            <w:r w:rsidR="00317609" w:rsidRPr="006845D5">
              <w:rPr>
                <w:rFonts w:cs="Arial"/>
                <w:sz w:val="18"/>
                <w:szCs w:val="18"/>
              </w:rPr>
              <w:t xml:space="preserve">, </w:t>
            </w:r>
            <w:r w:rsidRPr="006845D5">
              <w:rPr>
                <w:rFonts w:cs="Arial"/>
                <w:sz w:val="18"/>
                <w:szCs w:val="18"/>
              </w:rPr>
              <w:t xml:space="preserve">there </w:t>
            </w:r>
            <w:r w:rsidR="00317609" w:rsidRPr="006845D5">
              <w:rPr>
                <w:rFonts w:cs="Arial"/>
                <w:sz w:val="18"/>
                <w:szCs w:val="18"/>
              </w:rPr>
              <w:t>is</w:t>
            </w:r>
            <w:r w:rsidRPr="006845D5">
              <w:rPr>
                <w:rFonts w:cs="Arial"/>
                <w:sz w:val="18"/>
                <w:szCs w:val="18"/>
              </w:rPr>
              <w:t xml:space="preserve"> </w:t>
            </w:r>
            <w:r w:rsidR="00317609" w:rsidRPr="006845D5">
              <w:rPr>
                <w:rFonts w:cs="Arial"/>
                <w:sz w:val="18"/>
                <w:szCs w:val="18"/>
              </w:rPr>
              <w:t xml:space="preserve">an </w:t>
            </w:r>
            <w:proofErr w:type="spellStart"/>
            <w:r w:rsidR="00317609" w:rsidRPr="006845D5">
              <w:rPr>
                <w:rFonts w:cs="Arial"/>
                <w:sz w:val="18"/>
                <w:szCs w:val="18"/>
              </w:rPr>
              <w:t>accreditable</w:t>
            </w:r>
            <w:proofErr w:type="spellEnd"/>
            <w:r w:rsidR="00317609" w:rsidRPr="006845D5">
              <w:rPr>
                <w:rFonts w:cs="Arial"/>
                <w:sz w:val="18"/>
                <w:szCs w:val="18"/>
              </w:rPr>
              <w:t xml:space="preserve"> management regime.</w:t>
            </w:r>
            <w:r w:rsidR="006F2961">
              <w:rPr>
                <w:rFonts w:cs="Arial"/>
                <w:sz w:val="18"/>
                <w:szCs w:val="18"/>
              </w:rPr>
              <w:t xml:space="preserve"> The regime was last </w:t>
            </w:r>
            <w:r w:rsidR="006F2961" w:rsidRPr="00DB1D08">
              <w:rPr>
                <w:rFonts w:cs="Arial"/>
                <w:sz w:val="18"/>
                <w:szCs w:val="18"/>
              </w:rPr>
              <w:t>accredited under Part</w:t>
            </w:r>
            <w:r w:rsidR="006F2961">
              <w:rPr>
                <w:rFonts w:cs="Arial"/>
                <w:sz w:val="18"/>
                <w:szCs w:val="18"/>
              </w:rPr>
              <w:t> 1</w:t>
            </w:r>
            <w:r w:rsidR="006F2961" w:rsidRPr="00DB1D08">
              <w:rPr>
                <w:rFonts w:cs="Arial"/>
                <w:sz w:val="18"/>
                <w:szCs w:val="18"/>
              </w:rPr>
              <w:t xml:space="preserve">3 in </w:t>
            </w:r>
            <w:r w:rsidR="001A4BF7">
              <w:rPr>
                <w:rFonts w:cs="Arial"/>
                <w:sz w:val="18"/>
                <w:szCs w:val="18"/>
              </w:rPr>
              <w:t>2014</w:t>
            </w:r>
            <w:r w:rsidR="006F2961" w:rsidRPr="00DB1D08">
              <w:rPr>
                <w:rFonts w:cs="Arial"/>
                <w:sz w:val="18"/>
                <w:szCs w:val="18"/>
              </w:rPr>
              <w:t xml:space="preserve"> and this accreditation remains valid.</w:t>
            </w:r>
          </w:p>
        </w:tc>
      </w:tr>
      <w:tr w:rsidR="00400844" w:rsidRPr="008364B9" w14:paraId="47E2188F"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1EF1F9E9" w14:textId="5101182A" w:rsidR="00400844" w:rsidRPr="008364B9" w:rsidRDefault="009A0B63" w:rsidP="008364B9">
            <w:pPr>
              <w:spacing w:before="60" w:after="60" w:line="240" w:lineRule="auto"/>
              <w:ind w:left="426" w:hanging="426"/>
              <w:rPr>
                <w:rFonts w:cs="Arial"/>
                <w:b/>
                <w:sz w:val="20"/>
                <w:szCs w:val="20"/>
              </w:rPr>
            </w:pPr>
            <w:r>
              <w:br w:type="page"/>
            </w:r>
            <w:r w:rsidR="00E44A17">
              <w:t xml:space="preserve"> </w:t>
            </w:r>
            <w:r w:rsidR="00400844" w:rsidRPr="008364B9">
              <w:rPr>
                <w:rFonts w:cs="Arial"/>
                <w:b/>
                <w:sz w:val="20"/>
                <w:szCs w:val="20"/>
              </w:rPr>
              <w:t>Division 1 Listed threatened species, Section 208A Minister may accredit plans or regimes</w:t>
            </w:r>
          </w:p>
        </w:tc>
        <w:tc>
          <w:tcPr>
            <w:tcW w:w="2500" w:type="pct"/>
            <w:shd w:val="clear" w:color="auto" w:fill="D9D9D9" w:themeFill="background1" w:themeFillShade="D9"/>
          </w:tcPr>
          <w:p w14:paraId="440D28C6"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A1276" w:rsidRPr="002A501A" w14:paraId="38239CBE" w14:textId="77777777" w:rsidTr="00025C53">
        <w:trPr>
          <w:cnfStyle w:val="000000100000" w:firstRow="0" w:lastRow="0" w:firstColumn="0" w:lastColumn="0" w:oddVBand="0" w:evenVBand="0" w:oddHBand="1" w:evenHBand="0" w:firstRowFirstColumn="0" w:firstRowLastColumn="0" w:lastRowFirstColumn="0" w:lastRowLastColumn="0"/>
        </w:trPr>
        <w:tc>
          <w:tcPr>
            <w:tcW w:w="2500" w:type="pct"/>
          </w:tcPr>
          <w:p w14:paraId="28A6FD13" w14:textId="06280A13" w:rsidR="009A1276" w:rsidRPr="00BE557B" w:rsidRDefault="009A1276" w:rsidP="00BE557B">
            <w:pPr>
              <w:pStyle w:val="ListNumber2"/>
            </w:pPr>
            <w:r w:rsidRPr="00BE557B">
              <w:t>(f)</w:t>
            </w:r>
            <w:r w:rsidRPr="00BE557B">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37ECEC60" w14:textId="7DA3F4AE" w:rsidR="0086430F" w:rsidRPr="00886428" w:rsidRDefault="009209D7" w:rsidP="00025C53">
            <w:pPr>
              <w:spacing w:before="60" w:afterLines="60" w:after="144" w:line="240" w:lineRule="auto"/>
              <w:rPr>
                <w:rFonts w:cs="Arial"/>
                <w:sz w:val="18"/>
                <w:szCs w:val="18"/>
              </w:rPr>
            </w:pPr>
            <w:r>
              <w:rPr>
                <w:rFonts w:cs="Arial"/>
                <w:b/>
                <w:sz w:val="18"/>
                <w:szCs w:val="18"/>
              </w:rPr>
              <w:t>Yes</w:t>
            </w:r>
            <w:r w:rsidRPr="00025C53">
              <w:rPr>
                <w:rFonts w:cs="Arial"/>
                <w:sz w:val="18"/>
                <w:szCs w:val="18"/>
              </w:rPr>
              <w:t xml:space="preserve">, </w:t>
            </w:r>
            <w:r>
              <w:rPr>
                <w:rFonts w:cs="Arial"/>
                <w:sz w:val="18"/>
                <w:szCs w:val="18"/>
              </w:rPr>
              <w:t>t</w:t>
            </w:r>
            <w:r w:rsidR="009A1276" w:rsidRPr="005F71C9">
              <w:rPr>
                <w:rFonts w:cs="Arial"/>
                <w:sz w:val="18"/>
                <w:szCs w:val="18"/>
              </w:rPr>
              <w:t>h</w:t>
            </w:r>
            <w:r w:rsidR="009A1276" w:rsidRPr="00886428">
              <w:rPr>
                <w:rFonts w:cs="Arial"/>
                <w:sz w:val="18"/>
                <w:szCs w:val="18"/>
              </w:rPr>
              <w:t>ere are specific measures in place</w:t>
            </w:r>
            <w:r w:rsidR="007620E2">
              <w:rPr>
                <w:rFonts w:cs="Arial"/>
                <w:sz w:val="18"/>
                <w:szCs w:val="18"/>
              </w:rPr>
              <w:t xml:space="preserve">, </w:t>
            </w:r>
            <w:r w:rsidR="007620E2" w:rsidRPr="007B7F81">
              <w:rPr>
                <w:rFonts w:cs="Arial"/>
                <w:iCs/>
                <w:sz w:val="18"/>
                <w:szCs w:val="18"/>
                <w:lang w:eastAsia="en-AU"/>
              </w:rPr>
              <w:t xml:space="preserve">including </w:t>
            </w:r>
            <w:r w:rsidR="007620E2">
              <w:rPr>
                <w:rFonts w:cs="Arial"/>
                <w:iCs/>
                <w:sz w:val="18"/>
                <w:szCs w:val="18"/>
                <w:lang w:eastAsia="en-AU"/>
              </w:rPr>
              <w:t>the</w:t>
            </w:r>
            <w:r w:rsidR="007620E2" w:rsidRPr="007B7F81">
              <w:rPr>
                <w:rFonts w:cs="Arial"/>
                <w:iCs/>
                <w:sz w:val="18"/>
                <w:szCs w:val="18"/>
                <w:lang w:eastAsia="en-AU"/>
              </w:rPr>
              <w:t xml:space="preserve"> use of </w:t>
            </w:r>
            <w:r w:rsidR="003F50FD">
              <w:rPr>
                <w:rFonts w:cs="Arial"/>
                <w:iCs/>
                <w:sz w:val="18"/>
                <w:szCs w:val="18"/>
                <w:lang w:eastAsia="en-AU"/>
              </w:rPr>
              <w:t>bycatch exclusion devices</w:t>
            </w:r>
            <w:r w:rsidR="007620E2">
              <w:rPr>
                <w:rFonts w:cs="Arial"/>
                <w:iCs/>
                <w:sz w:val="18"/>
                <w:szCs w:val="18"/>
                <w:lang w:eastAsia="en-AU"/>
              </w:rPr>
              <w:t>,</w:t>
            </w:r>
            <w:r w:rsidR="009A1276" w:rsidRPr="00886428">
              <w:rPr>
                <w:rFonts w:cs="Arial"/>
                <w:sz w:val="18"/>
                <w:szCs w:val="18"/>
              </w:rPr>
              <w:t xml:space="preserve"> </w:t>
            </w:r>
            <w:r w:rsidR="002D0B90" w:rsidRPr="007B7F81">
              <w:rPr>
                <w:rFonts w:cs="Arial"/>
                <w:iCs/>
                <w:sz w:val="18"/>
                <w:szCs w:val="18"/>
                <w:lang w:eastAsia="en-AU"/>
              </w:rPr>
              <w:t>to minimise the fishery</w:t>
            </w:r>
            <w:r w:rsidR="00E339DF">
              <w:rPr>
                <w:rFonts w:cs="Arial"/>
                <w:iCs/>
                <w:sz w:val="18"/>
                <w:szCs w:val="18"/>
                <w:lang w:eastAsia="en-AU"/>
              </w:rPr>
              <w:t>’s impact on protected species</w:t>
            </w:r>
            <w:r w:rsidR="006F1188">
              <w:rPr>
                <w:rFonts w:cs="Arial"/>
                <w:sz w:val="18"/>
                <w:szCs w:val="18"/>
              </w:rPr>
              <w:t>.</w:t>
            </w:r>
            <w:r w:rsidR="00552105">
              <w:rPr>
                <w:rFonts w:cs="Arial"/>
                <w:sz w:val="18"/>
                <w:szCs w:val="18"/>
              </w:rPr>
              <w:t xml:space="preserve"> Fishers are required to report protected species</w:t>
            </w:r>
            <w:r w:rsidR="003617AB">
              <w:rPr>
                <w:rFonts w:cs="Arial"/>
                <w:sz w:val="18"/>
                <w:szCs w:val="18"/>
              </w:rPr>
              <w:t xml:space="preserve"> interactions.</w:t>
            </w:r>
          </w:p>
          <w:p w14:paraId="437EF3B5" w14:textId="0F0D0092" w:rsidR="00226F86" w:rsidRDefault="00444177" w:rsidP="00025C53">
            <w:pPr>
              <w:spacing w:before="60" w:afterLines="60" w:after="144"/>
              <w:rPr>
                <w:rFonts w:cs="Arial"/>
                <w:sz w:val="18"/>
                <w:szCs w:val="18"/>
              </w:rPr>
            </w:pPr>
            <w:r w:rsidRPr="004519D0">
              <w:rPr>
                <w:rFonts w:cs="Arial"/>
                <w:sz w:val="18"/>
                <w:szCs w:val="18"/>
              </w:rPr>
              <w:t xml:space="preserve">The WA Pilbara Fish Trawl </w:t>
            </w:r>
            <w:r w:rsidR="001D3566" w:rsidRPr="004519D0">
              <w:rPr>
                <w:rFonts w:cs="Arial"/>
                <w:sz w:val="18"/>
                <w:szCs w:val="18"/>
              </w:rPr>
              <w:t>(</w:t>
            </w:r>
            <w:r w:rsidRPr="004519D0">
              <w:rPr>
                <w:rFonts w:cs="Arial"/>
                <w:sz w:val="18"/>
                <w:szCs w:val="18"/>
              </w:rPr>
              <w:t>Interim</w:t>
            </w:r>
            <w:r w:rsidR="001D3566" w:rsidRPr="004519D0">
              <w:rPr>
                <w:rFonts w:cs="Arial"/>
                <w:sz w:val="18"/>
                <w:szCs w:val="18"/>
              </w:rPr>
              <w:t>)</w:t>
            </w:r>
            <w:r w:rsidRPr="004519D0">
              <w:rPr>
                <w:rFonts w:cs="Arial"/>
                <w:sz w:val="18"/>
                <w:szCs w:val="18"/>
              </w:rPr>
              <w:t xml:space="preserve"> Managed Fishery Management Plan 1997</w:t>
            </w:r>
            <w:r w:rsidR="0086430F" w:rsidRPr="004519D0">
              <w:rPr>
                <w:rFonts w:cs="Arial"/>
                <w:sz w:val="18"/>
                <w:szCs w:val="18"/>
              </w:rPr>
              <w:t>,</w:t>
            </w:r>
            <w:r w:rsidRPr="004519D0">
              <w:rPr>
                <w:rFonts w:cs="Arial"/>
                <w:sz w:val="18"/>
                <w:szCs w:val="18"/>
              </w:rPr>
              <w:t xml:space="preserve"> prescribes the restrictions on fishing gear used in the fishery. A number of these restrictions operate to reduce the risk of mortality of listed threatened species potentially encountered in the fishery</w:t>
            </w:r>
            <w:r w:rsidR="00DB0BC5" w:rsidRPr="004519D0">
              <w:rPr>
                <w:rFonts w:cs="Arial"/>
                <w:sz w:val="18"/>
                <w:szCs w:val="18"/>
              </w:rPr>
              <w:t>, including</w:t>
            </w:r>
            <w:r w:rsidR="007442E4" w:rsidRPr="004519D0">
              <w:rPr>
                <w:rFonts w:cs="Arial"/>
                <w:sz w:val="18"/>
                <w:szCs w:val="18"/>
              </w:rPr>
              <w:t>;</w:t>
            </w:r>
            <w:r w:rsidR="00106FA4">
              <w:rPr>
                <w:rFonts w:cs="Arial"/>
                <w:sz w:val="18"/>
                <w:szCs w:val="18"/>
              </w:rPr>
              <w:t xml:space="preserve"> </w:t>
            </w:r>
            <w:r w:rsidR="00DB0BC5" w:rsidRPr="004519D0">
              <w:rPr>
                <w:rFonts w:cs="Arial"/>
                <w:sz w:val="18"/>
                <w:szCs w:val="18"/>
              </w:rPr>
              <w:t>G</w:t>
            </w:r>
            <w:r w:rsidRPr="004519D0">
              <w:rPr>
                <w:rFonts w:cs="Arial"/>
                <w:sz w:val="18"/>
                <w:szCs w:val="18"/>
              </w:rPr>
              <w:t xml:space="preserve">reen </w:t>
            </w:r>
            <w:r w:rsidR="00DB0BC5" w:rsidRPr="004519D0">
              <w:rPr>
                <w:rFonts w:cs="Arial"/>
                <w:sz w:val="18"/>
                <w:szCs w:val="18"/>
              </w:rPr>
              <w:t>T</w:t>
            </w:r>
            <w:r w:rsidRPr="004519D0">
              <w:rPr>
                <w:rFonts w:cs="Arial"/>
                <w:sz w:val="18"/>
                <w:szCs w:val="18"/>
              </w:rPr>
              <w:t xml:space="preserve">urtle, </w:t>
            </w:r>
            <w:r w:rsidR="00DB0BC5" w:rsidRPr="004519D0">
              <w:rPr>
                <w:rFonts w:cs="Arial"/>
                <w:sz w:val="18"/>
                <w:szCs w:val="18"/>
              </w:rPr>
              <w:t>Olive Ridley T</w:t>
            </w:r>
            <w:r w:rsidRPr="004519D0">
              <w:rPr>
                <w:rFonts w:cs="Arial"/>
                <w:sz w:val="18"/>
                <w:szCs w:val="18"/>
              </w:rPr>
              <w:t>urtle</w:t>
            </w:r>
            <w:r w:rsidR="00DB0BC5" w:rsidRPr="004519D0">
              <w:rPr>
                <w:rFonts w:cs="Arial"/>
                <w:sz w:val="18"/>
                <w:szCs w:val="18"/>
              </w:rPr>
              <w:t>, G</w:t>
            </w:r>
            <w:r w:rsidRPr="004519D0">
              <w:rPr>
                <w:rFonts w:cs="Arial"/>
                <w:sz w:val="18"/>
                <w:szCs w:val="18"/>
              </w:rPr>
              <w:t xml:space="preserve">rey </w:t>
            </w:r>
            <w:r w:rsidR="00DB0BC5" w:rsidRPr="004519D0">
              <w:rPr>
                <w:rFonts w:cs="Arial"/>
                <w:sz w:val="18"/>
                <w:szCs w:val="18"/>
              </w:rPr>
              <w:t>Nurse S</w:t>
            </w:r>
            <w:r w:rsidRPr="004519D0">
              <w:rPr>
                <w:rFonts w:cs="Arial"/>
                <w:sz w:val="18"/>
                <w:szCs w:val="18"/>
              </w:rPr>
              <w:t xml:space="preserve">hark and </w:t>
            </w:r>
            <w:r w:rsidR="00DB0BC5" w:rsidRPr="004519D0">
              <w:rPr>
                <w:rFonts w:cs="Arial"/>
                <w:sz w:val="18"/>
                <w:szCs w:val="18"/>
              </w:rPr>
              <w:t>Green</w:t>
            </w:r>
            <w:r w:rsidR="0012252E" w:rsidRPr="004519D0">
              <w:rPr>
                <w:rFonts w:cs="Arial"/>
                <w:sz w:val="18"/>
                <w:szCs w:val="18"/>
              </w:rPr>
              <w:t> </w:t>
            </w:r>
            <w:r w:rsidR="00DB0BC5" w:rsidRPr="004519D0">
              <w:rPr>
                <w:rFonts w:cs="Arial"/>
                <w:sz w:val="18"/>
                <w:szCs w:val="18"/>
              </w:rPr>
              <w:t>S</w:t>
            </w:r>
            <w:r w:rsidRPr="004519D0">
              <w:rPr>
                <w:rFonts w:cs="Arial"/>
                <w:sz w:val="18"/>
                <w:szCs w:val="18"/>
              </w:rPr>
              <w:t xml:space="preserve">awfish. </w:t>
            </w:r>
            <w:r w:rsidR="00F06AE9" w:rsidRPr="00886428">
              <w:rPr>
                <w:rFonts w:cs="Arial"/>
                <w:sz w:val="18"/>
                <w:szCs w:val="18"/>
              </w:rPr>
              <w:t xml:space="preserve">Restrictions in place include </w:t>
            </w:r>
            <w:r w:rsidRPr="00886428">
              <w:rPr>
                <w:rFonts w:cs="Arial"/>
                <w:sz w:val="18"/>
                <w:szCs w:val="18"/>
              </w:rPr>
              <w:t>bycatch exclusion devices to deflect any large protected species</w:t>
            </w:r>
            <w:r w:rsidR="00F06AE9" w:rsidRPr="00886428">
              <w:rPr>
                <w:rFonts w:cs="Arial"/>
                <w:sz w:val="18"/>
                <w:szCs w:val="18"/>
              </w:rPr>
              <w:t xml:space="preserve">, and </w:t>
            </w:r>
            <w:r w:rsidRPr="00886428">
              <w:rPr>
                <w:rFonts w:cs="Arial"/>
                <w:sz w:val="18"/>
                <w:szCs w:val="18"/>
              </w:rPr>
              <w:t>escape hatches to allow large species to escape the net</w:t>
            </w:r>
            <w:r w:rsidR="00F06AE9" w:rsidRPr="00886428">
              <w:rPr>
                <w:rFonts w:cs="Arial"/>
                <w:sz w:val="18"/>
                <w:szCs w:val="18"/>
              </w:rPr>
              <w:t>.</w:t>
            </w:r>
            <w:r w:rsidR="007F4B56" w:rsidRPr="00886428">
              <w:rPr>
                <w:rFonts w:cs="Arial"/>
                <w:sz w:val="18"/>
                <w:szCs w:val="18"/>
              </w:rPr>
              <w:t xml:space="preserve"> </w:t>
            </w:r>
          </w:p>
          <w:p w14:paraId="6850331D" w14:textId="5D0E8576" w:rsidR="00546023" w:rsidRDefault="00F06AE9" w:rsidP="00025C53">
            <w:pPr>
              <w:spacing w:before="60" w:afterLines="60" w:after="144"/>
              <w:rPr>
                <w:rFonts w:cs="Arial"/>
                <w:sz w:val="18"/>
                <w:szCs w:val="18"/>
              </w:rPr>
            </w:pPr>
            <w:r w:rsidRPr="00886428">
              <w:rPr>
                <w:rFonts w:cs="Arial"/>
                <w:sz w:val="18"/>
                <w:szCs w:val="18"/>
              </w:rPr>
              <w:t xml:space="preserve">A </w:t>
            </w:r>
            <w:r w:rsidR="00936BF8" w:rsidRPr="00886428">
              <w:rPr>
                <w:rFonts w:cs="Arial"/>
                <w:sz w:val="18"/>
                <w:szCs w:val="18"/>
              </w:rPr>
              <w:t>bycatch</w:t>
            </w:r>
            <w:r w:rsidRPr="00886428">
              <w:rPr>
                <w:rFonts w:cs="Arial"/>
                <w:sz w:val="18"/>
                <w:szCs w:val="18"/>
              </w:rPr>
              <w:t xml:space="preserve"> code of practic</w:t>
            </w:r>
            <w:r w:rsidR="0094592A" w:rsidRPr="00886428">
              <w:rPr>
                <w:rFonts w:cs="Arial"/>
                <w:sz w:val="18"/>
                <w:szCs w:val="18"/>
              </w:rPr>
              <w:t>e</w:t>
            </w:r>
            <w:r w:rsidRPr="00886428">
              <w:rPr>
                <w:rFonts w:cs="Arial"/>
                <w:sz w:val="18"/>
                <w:szCs w:val="18"/>
              </w:rPr>
              <w:t xml:space="preserve"> has also been developed</w:t>
            </w:r>
            <w:r w:rsidR="00071413" w:rsidRPr="00886428">
              <w:rPr>
                <w:rFonts w:cs="Arial"/>
                <w:sz w:val="18"/>
                <w:szCs w:val="18"/>
              </w:rPr>
              <w:t xml:space="preserve">, outlining mitigation measures currently used in the WA Pilbara Fish Trawl (Interim) Managed Fishery. The bycatch code of practice specifically outlines measures to reduce the </w:t>
            </w:r>
            <w:r w:rsidR="00936BF8" w:rsidRPr="00886428">
              <w:rPr>
                <w:rFonts w:cs="Arial"/>
                <w:sz w:val="18"/>
                <w:szCs w:val="18"/>
              </w:rPr>
              <w:t>mortality</w:t>
            </w:r>
            <w:r w:rsidR="00071413" w:rsidRPr="00886428">
              <w:rPr>
                <w:rFonts w:cs="Arial"/>
                <w:sz w:val="18"/>
                <w:szCs w:val="18"/>
              </w:rPr>
              <w:t xml:space="preserve"> of Green Sawfish.</w:t>
            </w:r>
          </w:p>
          <w:p w14:paraId="1922E692" w14:textId="343AE667" w:rsidR="00E913BB" w:rsidRDefault="00226F86" w:rsidP="00025C53">
            <w:pPr>
              <w:spacing w:before="60" w:afterLines="60" w:after="144"/>
              <w:rPr>
                <w:rFonts w:cs="Arial"/>
                <w:sz w:val="18"/>
                <w:szCs w:val="18"/>
              </w:rPr>
            </w:pPr>
            <w:r>
              <w:rPr>
                <w:rFonts w:cs="Arial"/>
                <w:sz w:val="18"/>
                <w:szCs w:val="18"/>
              </w:rPr>
              <w:t>R</w:t>
            </w:r>
            <w:r w:rsidR="00E913BB">
              <w:rPr>
                <w:rFonts w:cs="Arial"/>
                <w:sz w:val="18"/>
                <w:szCs w:val="18"/>
              </w:rPr>
              <w:t>esearch regarding populations of bycatch species and bycatch mitigation measures has been undertaken during the period of the current WTO</w:t>
            </w:r>
            <w:r>
              <w:rPr>
                <w:rFonts w:cs="Arial"/>
                <w:sz w:val="18"/>
                <w:szCs w:val="18"/>
              </w:rPr>
              <w:t>,</w:t>
            </w:r>
            <w:r w:rsidR="00E913BB">
              <w:rPr>
                <w:rFonts w:cs="Arial"/>
                <w:sz w:val="18"/>
                <w:szCs w:val="18"/>
              </w:rPr>
              <w:t xml:space="preserve"> </w:t>
            </w:r>
            <w:r>
              <w:rPr>
                <w:rFonts w:cs="Arial"/>
                <w:sz w:val="18"/>
                <w:szCs w:val="18"/>
              </w:rPr>
              <w:t xml:space="preserve">however </w:t>
            </w:r>
            <w:r w:rsidR="00E913BB">
              <w:rPr>
                <w:rFonts w:cs="Arial"/>
                <w:sz w:val="18"/>
                <w:szCs w:val="18"/>
              </w:rPr>
              <w:t>these finding</w:t>
            </w:r>
            <w:r w:rsidR="00AA240D">
              <w:rPr>
                <w:rFonts w:cs="Arial"/>
                <w:sz w:val="18"/>
                <w:szCs w:val="18"/>
              </w:rPr>
              <w:t>s</w:t>
            </w:r>
            <w:r w:rsidR="00E913BB">
              <w:rPr>
                <w:rFonts w:cs="Arial"/>
                <w:sz w:val="18"/>
                <w:szCs w:val="18"/>
              </w:rPr>
              <w:t xml:space="preserve"> have yet to be incorporated into the Bycatch Action Plan developed by the WA DPIRD</w:t>
            </w:r>
            <w:r>
              <w:rPr>
                <w:rFonts w:cs="Arial"/>
                <w:sz w:val="18"/>
                <w:szCs w:val="18"/>
              </w:rPr>
              <w:t xml:space="preserve"> (last updated 2013)</w:t>
            </w:r>
            <w:r w:rsidR="00E913BB">
              <w:rPr>
                <w:rFonts w:cs="Arial"/>
                <w:sz w:val="18"/>
                <w:szCs w:val="18"/>
              </w:rPr>
              <w:t xml:space="preserve">. </w:t>
            </w:r>
            <w:r w:rsidR="00AD3DF2">
              <w:rPr>
                <w:rFonts w:cs="Arial"/>
                <w:sz w:val="18"/>
                <w:szCs w:val="18"/>
              </w:rPr>
              <w:t xml:space="preserve">The Department </w:t>
            </w:r>
            <w:r w:rsidR="00AA240D">
              <w:rPr>
                <w:rFonts w:cs="Arial"/>
                <w:sz w:val="18"/>
                <w:szCs w:val="18"/>
              </w:rPr>
              <w:t>recommends</w:t>
            </w:r>
            <w:r w:rsidR="00867629">
              <w:rPr>
                <w:rFonts w:cs="Arial"/>
                <w:sz w:val="18"/>
                <w:szCs w:val="18"/>
              </w:rPr>
              <w:t xml:space="preserve"> the </w:t>
            </w:r>
            <w:r w:rsidR="00AD3DF2">
              <w:rPr>
                <w:rFonts w:cs="Arial"/>
                <w:sz w:val="18"/>
                <w:szCs w:val="18"/>
              </w:rPr>
              <w:t xml:space="preserve">Bycatch Action Plan </w:t>
            </w:r>
            <w:r w:rsidR="00AA240D">
              <w:rPr>
                <w:rFonts w:cs="Arial"/>
                <w:sz w:val="18"/>
                <w:szCs w:val="18"/>
              </w:rPr>
              <w:t>is reviewed and updated as appropriate</w:t>
            </w:r>
            <w:r w:rsidR="00AD3DF2">
              <w:rPr>
                <w:rFonts w:cs="Arial"/>
                <w:sz w:val="18"/>
                <w:szCs w:val="18"/>
              </w:rPr>
              <w:t>.</w:t>
            </w:r>
            <w:r w:rsidR="00E913BB">
              <w:rPr>
                <w:rFonts w:cs="Arial"/>
                <w:sz w:val="18"/>
                <w:szCs w:val="18"/>
              </w:rPr>
              <w:t xml:space="preserve"> </w:t>
            </w:r>
          </w:p>
          <w:p w14:paraId="29478770" w14:textId="4605F640" w:rsidR="00AB63FB" w:rsidRPr="00886428" w:rsidRDefault="00824FB1" w:rsidP="00AD3DF2">
            <w:pPr>
              <w:spacing w:before="60" w:afterLines="60" w:after="144"/>
              <w:rPr>
                <w:rFonts w:cs="Arial"/>
                <w:b/>
                <w:sz w:val="18"/>
                <w:szCs w:val="18"/>
              </w:rPr>
            </w:pPr>
            <w:r>
              <w:rPr>
                <w:rFonts w:cs="Arial"/>
                <w:sz w:val="18"/>
                <w:szCs w:val="18"/>
              </w:rPr>
              <w:t>Export approval of the fi</w:t>
            </w:r>
            <w:r w:rsidR="00AA240D">
              <w:rPr>
                <w:rFonts w:cs="Arial"/>
                <w:sz w:val="18"/>
                <w:szCs w:val="18"/>
              </w:rPr>
              <w:t>s</w:t>
            </w:r>
            <w:r>
              <w:rPr>
                <w:rFonts w:cs="Arial"/>
                <w:sz w:val="18"/>
                <w:szCs w:val="18"/>
              </w:rPr>
              <w:t xml:space="preserve">hery will be </w:t>
            </w:r>
            <w:r w:rsidRPr="00824FB1">
              <w:rPr>
                <w:rFonts w:cs="Arial"/>
                <w:sz w:val="18"/>
                <w:szCs w:val="18"/>
              </w:rPr>
              <w:t>subject to the Part 13 conditions outline</w:t>
            </w:r>
            <w:r w:rsidR="00025C53">
              <w:rPr>
                <w:rFonts w:cs="Arial"/>
                <w:sz w:val="18"/>
                <w:szCs w:val="18"/>
              </w:rPr>
              <w:t>d in section 4 of this report that will</w:t>
            </w:r>
            <w:r w:rsidRPr="00824FB1">
              <w:rPr>
                <w:rFonts w:cs="Arial"/>
                <w:sz w:val="18"/>
                <w:szCs w:val="18"/>
              </w:rPr>
              <w:t xml:space="preserve"> ensure </w:t>
            </w:r>
            <w:r w:rsidR="00025C53">
              <w:rPr>
                <w:rFonts w:cs="Arial"/>
                <w:sz w:val="18"/>
                <w:szCs w:val="18"/>
              </w:rPr>
              <w:t xml:space="preserve">all reasonable </w:t>
            </w:r>
            <w:r w:rsidR="00AD3DF2">
              <w:rPr>
                <w:rFonts w:cs="Arial"/>
                <w:sz w:val="18"/>
                <w:szCs w:val="18"/>
              </w:rPr>
              <w:t>s</w:t>
            </w:r>
            <w:r w:rsidR="00025C53">
              <w:rPr>
                <w:rFonts w:cs="Arial"/>
                <w:sz w:val="18"/>
                <w:szCs w:val="18"/>
              </w:rPr>
              <w:t>t</w:t>
            </w:r>
            <w:r w:rsidR="00AD3DF2">
              <w:rPr>
                <w:rFonts w:cs="Arial"/>
                <w:sz w:val="18"/>
                <w:szCs w:val="18"/>
              </w:rPr>
              <w:t>ep</w:t>
            </w:r>
            <w:r w:rsidR="00025C53">
              <w:rPr>
                <w:rFonts w:cs="Arial"/>
                <w:sz w:val="18"/>
                <w:szCs w:val="18"/>
              </w:rPr>
              <w:t xml:space="preserve">s are taken to ensure </w:t>
            </w:r>
            <w:r w:rsidR="00AD3DF2">
              <w:rPr>
                <w:rFonts w:cs="Arial"/>
                <w:sz w:val="18"/>
                <w:szCs w:val="18"/>
              </w:rPr>
              <w:t>Green S</w:t>
            </w:r>
            <w:r w:rsidRPr="00824FB1">
              <w:rPr>
                <w:rFonts w:cs="Arial"/>
                <w:sz w:val="18"/>
                <w:szCs w:val="18"/>
              </w:rPr>
              <w:t>awfish are not killed or injured as result of fishing.</w:t>
            </w:r>
          </w:p>
        </w:tc>
      </w:tr>
      <w:tr w:rsidR="009A1276" w:rsidRPr="003440A6" w14:paraId="19444D6C" w14:textId="77777777" w:rsidTr="00025C53">
        <w:trPr>
          <w:cnfStyle w:val="000000010000" w:firstRow="0" w:lastRow="0" w:firstColumn="0" w:lastColumn="0" w:oddVBand="0" w:evenVBand="0" w:oddHBand="0" w:evenHBand="1" w:firstRowFirstColumn="0" w:firstRowLastColumn="0" w:lastRowFirstColumn="0" w:lastRowLastColumn="0"/>
        </w:trPr>
        <w:tc>
          <w:tcPr>
            <w:tcW w:w="2500" w:type="pct"/>
          </w:tcPr>
          <w:p w14:paraId="1CA7993E" w14:textId="205CB946" w:rsidR="009A1276" w:rsidRPr="003440A6" w:rsidRDefault="009A1276" w:rsidP="00BE557B">
            <w:pPr>
              <w:pStyle w:val="ListNumber2"/>
            </w:pPr>
            <w:r w:rsidRPr="003440A6">
              <w:t>(g)</w:t>
            </w:r>
            <w:r w:rsidRPr="003440A6">
              <w:tab/>
              <w:t>And, is the fishery likely to adversely affect the survival or recovery in nature of the species?</w:t>
            </w:r>
          </w:p>
        </w:tc>
        <w:tc>
          <w:tcPr>
            <w:tcW w:w="2500" w:type="pct"/>
            <w:shd w:val="clear" w:color="auto" w:fill="92D050"/>
          </w:tcPr>
          <w:p w14:paraId="64AE9984" w14:textId="746B7200" w:rsidR="00BC5FDF" w:rsidRPr="000D79A9" w:rsidRDefault="009209D7" w:rsidP="00025C53">
            <w:pPr>
              <w:spacing w:beforeLines="60" w:before="144" w:afterLines="60" w:after="144" w:line="240" w:lineRule="auto"/>
              <w:rPr>
                <w:rFonts w:cs="Arial"/>
                <w:b/>
                <w:sz w:val="18"/>
                <w:szCs w:val="18"/>
                <w:highlight w:val="yellow"/>
              </w:rPr>
            </w:pPr>
            <w:r>
              <w:rPr>
                <w:rFonts w:cs="Arial"/>
                <w:b/>
                <w:sz w:val="18"/>
                <w:szCs w:val="18"/>
              </w:rPr>
              <w:t>No</w:t>
            </w:r>
            <w:r w:rsidRPr="00025C53">
              <w:rPr>
                <w:rFonts w:cs="Arial"/>
                <w:sz w:val="18"/>
                <w:szCs w:val="18"/>
              </w:rPr>
              <w:t>,</w:t>
            </w:r>
            <w:r>
              <w:rPr>
                <w:rFonts w:cs="Arial"/>
                <w:sz w:val="18"/>
                <w:szCs w:val="18"/>
              </w:rPr>
              <w:t xml:space="preserve"> </w:t>
            </w:r>
            <w:r w:rsidR="00F30AB4">
              <w:rPr>
                <w:rFonts w:cs="Arial"/>
                <w:sz w:val="18"/>
                <w:szCs w:val="18"/>
              </w:rPr>
              <w:t>Part 13 condition</w:t>
            </w:r>
            <w:r w:rsidR="001E1F5E">
              <w:rPr>
                <w:rFonts w:cs="Arial"/>
                <w:sz w:val="18"/>
                <w:szCs w:val="18"/>
              </w:rPr>
              <w:t>s</w:t>
            </w:r>
            <w:r w:rsidR="00F30AB4">
              <w:rPr>
                <w:rFonts w:cs="Arial"/>
                <w:sz w:val="18"/>
                <w:szCs w:val="18"/>
              </w:rPr>
              <w:t xml:space="preserve"> </w:t>
            </w:r>
            <w:r>
              <w:rPr>
                <w:rFonts w:cs="Arial"/>
                <w:sz w:val="18"/>
                <w:szCs w:val="18"/>
              </w:rPr>
              <w:t>included in section 4 of this assessment are intended to</w:t>
            </w:r>
            <w:r w:rsidR="00F30AB4">
              <w:rPr>
                <w:rFonts w:cs="Arial"/>
                <w:sz w:val="18"/>
                <w:szCs w:val="18"/>
              </w:rPr>
              <w:t xml:space="preserve"> ensure ongoing protection o</w:t>
            </w:r>
            <w:r w:rsidR="0066225B">
              <w:rPr>
                <w:rFonts w:cs="Arial"/>
                <w:sz w:val="18"/>
                <w:szCs w:val="18"/>
              </w:rPr>
              <w:t xml:space="preserve">f </w:t>
            </w:r>
            <w:r w:rsidR="00B36FE5">
              <w:rPr>
                <w:rFonts w:cs="Arial"/>
                <w:sz w:val="18"/>
                <w:szCs w:val="18"/>
              </w:rPr>
              <w:t>li</w:t>
            </w:r>
            <w:r w:rsidR="00AD3DF2">
              <w:rPr>
                <w:rFonts w:cs="Arial"/>
                <w:sz w:val="18"/>
                <w:szCs w:val="18"/>
              </w:rPr>
              <w:t>s</w:t>
            </w:r>
            <w:r w:rsidR="00B36FE5">
              <w:rPr>
                <w:rFonts w:cs="Arial"/>
                <w:sz w:val="18"/>
                <w:szCs w:val="18"/>
              </w:rPr>
              <w:t xml:space="preserve">ted threatened </w:t>
            </w:r>
            <w:r w:rsidR="0066225B">
              <w:rPr>
                <w:rFonts w:cs="Arial"/>
                <w:sz w:val="18"/>
                <w:szCs w:val="18"/>
              </w:rPr>
              <w:t>species</w:t>
            </w:r>
            <w:r w:rsidR="00F30AB4">
              <w:rPr>
                <w:rFonts w:cs="Arial"/>
                <w:sz w:val="18"/>
                <w:szCs w:val="18"/>
              </w:rPr>
              <w:t xml:space="preserve">. </w:t>
            </w:r>
          </w:p>
        </w:tc>
      </w:tr>
      <w:tr w:rsidR="00400844" w:rsidRPr="008364B9" w14:paraId="062B02EA"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48A585A5" w14:textId="7A6C2139" w:rsidR="00400844" w:rsidRPr="008364B9" w:rsidRDefault="00400844" w:rsidP="008364B9">
            <w:pPr>
              <w:spacing w:before="60" w:after="60" w:line="240" w:lineRule="auto"/>
              <w:ind w:left="426" w:hanging="426"/>
              <w:rPr>
                <w:rFonts w:cs="Arial"/>
                <w:b/>
                <w:sz w:val="20"/>
                <w:szCs w:val="20"/>
              </w:rPr>
            </w:pPr>
            <w:r w:rsidRPr="008364B9">
              <w:rPr>
                <w:rFonts w:cs="Arial"/>
                <w:b/>
                <w:sz w:val="20"/>
                <w:szCs w:val="20"/>
              </w:rPr>
              <w:t>Division 2 Migratory species, Section 222A Minister may accredit plans or regimes</w:t>
            </w:r>
          </w:p>
        </w:tc>
        <w:tc>
          <w:tcPr>
            <w:tcW w:w="2500" w:type="pct"/>
            <w:shd w:val="clear" w:color="auto" w:fill="D9D9D9" w:themeFill="background1" w:themeFillShade="D9"/>
          </w:tcPr>
          <w:p w14:paraId="1104F4AB"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A1276" w:rsidRPr="002A501A" w14:paraId="54E5AB0F" w14:textId="77777777" w:rsidTr="00EA458A">
        <w:trPr>
          <w:cnfStyle w:val="000000010000" w:firstRow="0" w:lastRow="0" w:firstColumn="0" w:lastColumn="0" w:oddVBand="0" w:evenVBand="0" w:oddHBand="0" w:evenHBand="1" w:firstRowFirstColumn="0" w:firstRowLastColumn="0" w:lastRowFirstColumn="0" w:lastRowLastColumn="0"/>
        </w:trPr>
        <w:tc>
          <w:tcPr>
            <w:tcW w:w="2500" w:type="pct"/>
          </w:tcPr>
          <w:p w14:paraId="41E8BDAE" w14:textId="203C6861" w:rsidR="009A1276" w:rsidRPr="002A501A" w:rsidRDefault="009A1276" w:rsidP="00BE557B">
            <w:pPr>
              <w:pStyle w:val="ListNumber2"/>
            </w:pPr>
            <w:r w:rsidRPr="002A501A">
              <w:t>(f)</w:t>
            </w:r>
            <w:r w:rsidRPr="002A501A">
              <w:tab/>
              <w:t>Will the plan, regime or policy require fishers to take all reasonable steps to ensure that members of listed migratory species are not killed or injured as a result of the fishing?</w:t>
            </w:r>
          </w:p>
        </w:tc>
        <w:tc>
          <w:tcPr>
            <w:tcW w:w="2500" w:type="pct"/>
            <w:shd w:val="clear" w:color="auto" w:fill="92D050"/>
          </w:tcPr>
          <w:p w14:paraId="547105CD" w14:textId="1AF85D74" w:rsidR="002B0441" w:rsidRDefault="009A1276" w:rsidP="00025C53">
            <w:pPr>
              <w:spacing w:before="60" w:after="60" w:line="240" w:lineRule="auto"/>
              <w:rPr>
                <w:rFonts w:cs="Arial"/>
                <w:sz w:val="18"/>
                <w:szCs w:val="18"/>
              </w:rPr>
            </w:pPr>
            <w:r w:rsidRPr="001A394A">
              <w:rPr>
                <w:rFonts w:cs="Arial"/>
                <w:b/>
                <w:sz w:val="18"/>
                <w:szCs w:val="18"/>
              </w:rPr>
              <w:t>Yes</w:t>
            </w:r>
            <w:r w:rsidR="00C10DE9" w:rsidRPr="001A394A">
              <w:rPr>
                <w:rFonts w:cs="Arial"/>
                <w:b/>
                <w:sz w:val="18"/>
                <w:szCs w:val="18"/>
              </w:rPr>
              <w:t xml:space="preserve">. </w:t>
            </w:r>
            <w:r w:rsidR="00EF50AC">
              <w:rPr>
                <w:rFonts w:cs="Arial"/>
                <w:sz w:val="18"/>
                <w:szCs w:val="18"/>
              </w:rPr>
              <w:t>S</w:t>
            </w:r>
            <w:r w:rsidRPr="001A394A">
              <w:rPr>
                <w:rFonts w:cs="Arial"/>
                <w:sz w:val="18"/>
                <w:szCs w:val="18"/>
              </w:rPr>
              <w:t xml:space="preserve">pecific </w:t>
            </w:r>
            <w:r w:rsidR="00EF50AC">
              <w:rPr>
                <w:rFonts w:cs="Arial"/>
                <w:sz w:val="18"/>
                <w:szCs w:val="18"/>
              </w:rPr>
              <w:t xml:space="preserve">management </w:t>
            </w:r>
            <w:r w:rsidRPr="001A394A">
              <w:rPr>
                <w:rFonts w:cs="Arial"/>
                <w:sz w:val="18"/>
                <w:szCs w:val="18"/>
              </w:rPr>
              <w:t xml:space="preserve">measures in place to mitigate the risk </w:t>
            </w:r>
            <w:r w:rsidR="001B5AA8" w:rsidRPr="001A394A">
              <w:rPr>
                <w:rFonts w:cs="Arial"/>
                <w:sz w:val="18"/>
                <w:szCs w:val="18"/>
              </w:rPr>
              <w:t xml:space="preserve">to </w:t>
            </w:r>
            <w:r w:rsidR="00F56083">
              <w:rPr>
                <w:rFonts w:cs="Arial"/>
                <w:sz w:val="18"/>
                <w:szCs w:val="18"/>
              </w:rPr>
              <w:t xml:space="preserve">migratory species (such as </w:t>
            </w:r>
            <w:r w:rsidR="0066225B">
              <w:rPr>
                <w:rFonts w:cs="Arial"/>
                <w:sz w:val="18"/>
                <w:szCs w:val="18"/>
              </w:rPr>
              <w:t>marine t</w:t>
            </w:r>
            <w:r w:rsidR="00C10DE9" w:rsidRPr="001A394A">
              <w:rPr>
                <w:rFonts w:cs="Arial"/>
                <w:sz w:val="18"/>
                <w:szCs w:val="18"/>
              </w:rPr>
              <w:t>urtles</w:t>
            </w:r>
            <w:r w:rsidR="00F56083">
              <w:rPr>
                <w:rFonts w:cs="Arial"/>
                <w:sz w:val="18"/>
                <w:szCs w:val="18"/>
              </w:rPr>
              <w:t>)</w:t>
            </w:r>
            <w:r w:rsidR="001B5AA8" w:rsidRPr="001A394A">
              <w:rPr>
                <w:rFonts w:cs="Arial"/>
                <w:sz w:val="18"/>
                <w:szCs w:val="18"/>
              </w:rPr>
              <w:t xml:space="preserve"> </w:t>
            </w:r>
            <w:r w:rsidRPr="001A394A">
              <w:rPr>
                <w:rFonts w:cs="Arial"/>
                <w:sz w:val="18"/>
                <w:szCs w:val="18"/>
              </w:rPr>
              <w:t xml:space="preserve">which </w:t>
            </w:r>
            <w:r w:rsidR="00F56083">
              <w:rPr>
                <w:rFonts w:cs="Arial"/>
                <w:sz w:val="18"/>
                <w:szCs w:val="18"/>
              </w:rPr>
              <w:t>have</w:t>
            </w:r>
            <w:r w:rsidRPr="001A394A">
              <w:rPr>
                <w:rFonts w:cs="Arial"/>
                <w:sz w:val="18"/>
                <w:szCs w:val="18"/>
              </w:rPr>
              <w:t xml:space="preserve"> been demonstrated to be effective.</w:t>
            </w:r>
            <w:r w:rsidR="008C3A6C">
              <w:rPr>
                <w:rFonts w:cs="Arial"/>
                <w:sz w:val="18"/>
                <w:szCs w:val="18"/>
              </w:rPr>
              <w:t xml:space="preserve"> </w:t>
            </w:r>
            <w:r w:rsidR="00BD7EE4">
              <w:rPr>
                <w:rFonts w:cs="Arial"/>
                <w:sz w:val="18"/>
                <w:szCs w:val="18"/>
              </w:rPr>
              <w:t xml:space="preserve">These include the use of mandatory bycatch exclusion devices. </w:t>
            </w:r>
          </w:p>
          <w:p w14:paraId="18C19108" w14:textId="249D3816" w:rsidR="00546023" w:rsidRPr="002A501A" w:rsidRDefault="008C3A6C" w:rsidP="00025C53">
            <w:pPr>
              <w:spacing w:before="60" w:after="60" w:line="240" w:lineRule="auto"/>
              <w:rPr>
                <w:rFonts w:cs="Arial"/>
                <w:b/>
                <w:sz w:val="18"/>
                <w:szCs w:val="18"/>
                <w:highlight w:val="yellow"/>
              </w:rPr>
            </w:pPr>
            <w:r>
              <w:rPr>
                <w:rFonts w:cs="Arial"/>
                <w:sz w:val="18"/>
                <w:szCs w:val="18"/>
              </w:rPr>
              <w:lastRenderedPageBreak/>
              <w:t xml:space="preserve">Mitigation measures and their </w:t>
            </w:r>
            <w:r w:rsidR="00C348B5">
              <w:rPr>
                <w:rFonts w:cs="Arial"/>
                <w:sz w:val="18"/>
                <w:szCs w:val="18"/>
              </w:rPr>
              <w:t>correct application,</w:t>
            </w:r>
            <w:r>
              <w:rPr>
                <w:rFonts w:cs="Arial"/>
                <w:sz w:val="18"/>
                <w:szCs w:val="18"/>
              </w:rPr>
              <w:t xml:space="preserve"> are outlined in the Bycatch Code of Practice.</w:t>
            </w:r>
          </w:p>
        </w:tc>
      </w:tr>
      <w:tr w:rsidR="009A1276" w:rsidRPr="002A501A" w14:paraId="49D7E84F" w14:textId="77777777" w:rsidTr="00025C53">
        <w:trPr>
          <w:cnfStyle w:val="000000100000" w:firstRow="0" w:lastRow="0" w:firstColumn="0" w:lastColumn="0" w:oddVBand="0" w:evenVBand="0" w:oddHBand="1" w:evenHBand="0" w:firstRowFirstColumn="0" w:firstRowLastColumn="0" w:lastRowFirstColumn="0" w:lastRowLastColumn="0"/>
        </w:trPr>
        <w:tc>
          <w:tcPr>
            <w:tcW w:w="2500" w:type="pct"/>
          </w:tcPr>
          <w:p w14:paraId="7AED5444" w14:textId="39E42AC5" w:rsidR="009A1276" w:rsidRPr="003440A6" w:rsidRDefault="009A1276" w:rsidP="00BE557B">
            <w:pPr>
              <w:pStyle w:val="ListNumber2"/>
            </w:pPr>
            <w:r w:rsidRPr="003440A6">
              <w:lastRenderedPageBreak/>
              <w:t>(g)</w:t>
            </w:r>
            <w:r w:rsidRPr="003440A6">
              <w:tab/>
              <w:t>And, is the fishery likely to adversely affect the conservation status of a listed migratory species or a population of that species?</w:t>
            </w:r>
          </w:p>
        </w:tc>
        <w:tc>
          <w:tcPr>
            <w:tcW w:w="2500" w:type="pct"/>
            <w:shd w:val="clear" w:color="auto" w:fill="92D050"/>
          </w:tcPr>
          <w:p w14:paraId="13085F24" w14:textId="77777777" w:rsidR="000743D1" w:rsidRDefault="009209D7" w:rsidP="00025C53">
            <w:pPr>
              <w:spacing w:before="60" w:after="60" w:line="240" w:lineRule="auto"/>
              <w:rPr>
                <w:rFonts w:cs="Arial"/>
                <w:iCs/>
                <w:sz w:val="18"/>
                <w:szCs w:val="18"/>
                <w:lang w:eastAsia="en-AU"/>
              </w:rPr>
            </w:pPr>
            <w:r w:rsidRPr="00025C53">
              <w:rPr>
                <w:rFonts w:cs="Arial"/>
                <w:b/>
                <w:iCs/>
                <w:sz w:val="18"/>
                <w:szCs w:val="18"/>
                <w:lang w:eastAsia="en-AU"/>
              </w:rPr>
              <w:t>No</w:t>
            </w:r>
            <w:r>
              <w:rPr>
                <w:rFonts w:cs="Arial"/>
                <w:iCs/>
                <w:sz w:val="18"/>
                <w:szCs w:val="18"/>
                <w:lang w:eastAsia="en-AU"/>
              </w:rPr>
              <w:t xml:space="preserve">, </w:t>
            </w:r>
            <w:r w:rsidR="000743D1">
              <w:rPr>
                <w:rFonts w:cs="Arial"/>
                <w:iCs/>
                <w:sz w:val="18"/>
                <w:szCs w:val="18"/>
                <w:lang w:eastAsia="en-AU"/>
              </w:rPr>
              <w:t>t</w:t>
            </w:r>
            <w:r w:rsidR="000743D1" w:rsidRPr="007B7F81">
              <w:rPr>
                <w:rFonts w:cs="Arial"/>
                <w:iCs/>
                <w:sz w:val="18"/>
                <w:szCs w:val="18"/>
                <w:lang w:eastAsia="en-AU"/>
              </w:rPr>
              <w:t xml:space="preserve">he management arrangements in place such as mandatory </w:t>
            </w:r>
            <w:r w:rsidR="000743D1">
              <w:rPr>
                <w:rFonts w:cs="Arial"/>
                <w:iCs/>
                <w:sz w:val="18"/>
                <w:szCs w:val="18"/>
                <w:lang w:eastAsia="en-AU"/>
              </w:rPr>
              <w:t>bycatch exclusion devices</w:t>
            </w:r>
            <w:r w:rsidR="000743D1" w:rsidRPr="007B7F81">
              <w:rPr>
                <w:rFonts w:cs="Arial"/>
                <w:iCs/>
                <w:sz w:val="18"/>
                <w:szCs w:val="18"/>
                <w:lang w:eastAsia="en-AU"/>
              </w:rPr>
              <w:t>, appear to be effective for ensuring the fishery is not likely to adversely affect the conservation status of any listed migratory species</w:t>
            </w:r>
            <w:r w:rsidR="000743D1">
              <w:rPr>
                <w:rFonts w:cs="Arial"/>
                <w:iCs/>
                <w:sz w:val="18"/>
                <w:szCs w:val="18"/>
                <w:lang w:eastAsia="en-AU"/>
              </w:rPr>
              <w:t>.</w:t>
            </w:r>
          </w:p>
          <w:p w14:paraId="2B3E13D8" w14:textId="4B72A8B8" w:rsidR="00B75B94" w:rsidRDefault="000743D1" w:rsidP="00025C53">
            <w:pPr>
              <w:spacing w:before="60" w:after="60" w:line="240" w:lineRule="auto"/>
              <w:rPr>
                <w:rFonts w:cs="Arial"/>
                <w:iCs/>
                <w:sz w:val="18"/>
                <w:szCs w:val="18"/>
                <w:lang w:eastAsia="en-AU"/>
              </w:rPr>
            </w:pPr>
            <w:r>
              <w:rPr>
                <w:rFonts w:cs="Arial"/>
                <w:iCs/>
                <w:sz w:val="18"/>
                <w:szCs w:val="18"/>
                <w:lang w:eastAsia="en-AU"/>
              </w:rPr>
              <w:t>T</w:t>
            </w:r>
            <w:r w:rsidR="00B75B94" w:rsidRPr="007B7F81">
              <w:rPr>
                <w:rFonts w:cs="Arial"/>
                <w:iCs/>
                <w:sz w:val="18"/>
                <w:szCs w:val="18"/>
                <w:lang w:eastAsia="en-AU"/>
              </w:rPr>
              <w:t xml:space="preserve">here were </w:t>
            </w:r>
            <w:r w:rsidR="00E013E0">
              <w:rPr>
                <w:rFonts w:cs="Arial"/>
                <w:iCs/>
                <w:sz w:val="18"/>
                <w:szCs w:val="18"/>
                <w:lang w:eastAsia="en-AU"/>
              </w:rPr>
              <w:t xml:space="preserve">a number of </w:t>
            </w:r>
            <w:r w:rsidR="00B75B94" w:rsidRPr="007B7F81">
              <w:rPr>
                <w:rFonts w:cs="Arial"/>
                <w:iCs/>
                <w:sz w:val="18"/>
                <w:szCs w:val="18"/>
                <w:lang w:eastAsia="en-AU"/>
              </w:rPr>
              <w:t>interactions with listed migratory species</w:t>
            </w:r>
            <w:r w:rsidR="00B75B94">
              <w:rPr>
                <w:rFonts w:cs="Arial"/>
                <w:iCs/>
                <w:sz w:val="18"/>
                <w:szCs w:val="18"/>
                <w:lang w:eastAsia="en-AU"/>
              </w:rPr>
              <w:t xml:space="preserve"> (</w:t>
            </w:r>
            <w:r w:rsidR="0066225B">
              <w:rPr>
                <w:rFonts w:cs="Arial"/>
                <w:iCs/>
                <w:sz w:val="18"/>
                <w:szCs w:val="18"/>
                <w:lang w:eastAsia="en-AU"/>
              </w:rPr>
              <w:t xml:space="preserve">sawfish, </w:t>
            </w:r>
            <w:r w:rsidR="008707CC">
              <w:rPr>
                <w:rFonts w:cs="Arial"/>
                <w:iCs/>
                <w:sz w:val="18"/>
                <w:szCs w:val="18"/>
                <w:lang w:eastAsia="en-AU"/>
              </w:rPr>
              <w:t xml:space="preserve">and </w:t>
            </w:r>
            <w:r w:rsidR="00B75B94">
              <w:rPr>
                <w:rFonts w:cs="Arial"/>
                <w:iCs/>
                <w:sz w:val="18"/>
                <w:szCs w:val="18"/>
                <w:lang w:eastAsia="en-AU"/>
              </w:rPr>
              <w:t>Green</w:t>
            </w:r>
            <w:r w:rsidR="00DD4BB4">
              <w:rPr>
                <w:rFonts w:cs="Arial"/>
                <w:iCs/>
                <w:sz w:val="18"/>
                <w:szCs w:val="18"/>
                <w:lang w:eastAsia="en-AU"/>
              </w:rPr>
              <w:t> </w:t>
            </w:r>
            <w:r w:rsidR="00B75B94">
              <w:rPr>
                <w:rFonts w:cs="Arial"/>
                <w:iCs/>
                <w:sz w:val="18"/>
                <w:szCs w:val="18"/>
                <w:lang w:eastAsia="en-AU"/>
              </w:rPr>
              <w:t>Turtles)</w:t>
            </w:r>
            <w:r w:rsidR="00B75B94" w:rsidRPr="007B7F81">
              <w:rPr>
                <w:rFonts w:cs="Arial"/>
                <w:iCs/>
                <w:sz w:val="18"/>
                <w:szCs w:val="18"/>
                <w:lang w:eastAsia="en-AU"/>
              </w:rPr>
              <w:t xml:space="preserve"> reported between</w:t>
            </w:r>
            <w:r w:rsidR="00B75B94">
              <w:rPr>
                <w:rFonts w:cs="Arial"/>
                <w:iCs/>
                <w:sz w:val="18"/>
                <w:szCs w:val="18"/>
                <w:lang w:eastAsia="en-AU"/>
              </w:rPr>
              <w:t xml:space="preserve"> 2016 and 2017.</w:t>
            </w:r>
          </w:p>
          <w:p w14:paraId="7DC6AC96" w14:textId="18250CD5" w:rsidR="00546023" w:rsidRPr="003440A6" w:rsidRDefault="003A400C">
            <w:pPr>
              <w:spacing w:before="60" w:after="60" w:line="240" w:lineRule="auto"/>
              <w:rPr>
                <w:rFonts w:cs="Arial"/>
                <w:b/>
                <w:sz w:val="18"/>
                <w:szCs w:val="18"/>
                <w:highlight w:val="yellow"/>
              </w:rPr>
            </w:pPr>
            <w:r>
              <w:rPr>
                <w:rFonts w:cs="Arial"/>
                <w:sz w:val="18"/>
                <w:szCs w:val="18"/>
              </w:rPr>
              <w:t>However, t</w:t>
            </w:r>
            <w:r w:rsidR="00B75B94" w:rsidRPr="00455F98">
              <w:rPr>
                <w:rFonts w:cs="Arial"/>
                <w:sz w:val="18"/>
                <w:szCs w:val="18"/>
              </w:rPr>
              <w:t xml:space="preserve">he estimated levels of bycatch </w:t>
            </w:r>
            <w:r w:rsidR="00B75B94">
              <w:rPr>
                <w:rFonts w:cs="Arial"/>
                <w:sz w:val="18"/>
                <w:szCs w:val="18"/>
              </w:rPr>
              <w:t xml:space="preserve">of protected species </w:t>
            </w:r>
            <w:r w:rsidR="00B75B94" w:rsidRPr="00455F98">
              <w:rPr>
                <w:rFonts w:cs="Arial"/>
                <w:sz w:val="18"/>
                <w:szCs w:val="18"/>
              </w:rPr>
              <w:t xml:space="preserve">were considered to be low, and to be relative to the two-vessel size of the fishery. </w:t>
            </w:r>
            <w:r w:rsidR="00A54B94">
              <w:rPr>
                <w:rFonts w:cs="Arial"/>
                <w:sz w:val="18"/>
                <w:szCs w:val="18"/>
              </w:rPr>
              <w:t>E</w:t>
            </w:r>
            <w:r w:rsidR="00B75B94" w:rsidRPr="00455F98">
              <w:rPr>
                <w:rFonts w:cs="Arial"/>
                <w:sz w:val="18"/>
                <w:szCs w:val="18"/>
              </w:rPr>
              <w:t>lectronic monitoring in the fishery should also be considered</w:t>
            </w:r>
            <w:r w:rsidR="00B36FE5">
              <w:rPr>
                <w:rFonts w:cs="Arial"/>
                <w:sz w:val="18"/>
                <w:szCs w:val="18"/>
              </w:rPr>
              <w:t xml:space="preserve"> should there be any increases in bycatch compared to historical ranges</w:t>
            </w:r>
            <w:r w:rsidR="00B75B94" w:rsidRPr="00455F98">
              <w:rPr>
                <w:rFonts w:cs="Arial"/>
                <w:sz w:val="18"/>
                <w:szCs w:val="18"/>
              </w:rPr>
              <w:t>.</w:t>
            </w:r>
          </w:p>
        </w:tc>
      </w:tr>
      <w:tr w:rsidR="009A1276" w:rsidRPr="008364B9" w14:paraId="78470085"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3791E835" w14:textId="4336A332" w:rsidR="009A1276" w:rsidRPr="008364B9" w:rsidRDefault="00DE7070" w:rsidP="008364B9">
            <w:pPr>
              <w:spacing w:before="60" w:after="60" w:line="240" w:lineRule="auto"/>
              <w:ind w:left="426" w:hanging="426"/>
              <w:rPr>
                <w:rFonts w:cs="Arial"/>
                <w:b/>
                <w:sz w:val="20"/>
                <w:szCs w:val="20"/>
              </w:rPr>
            </w:pPr>
            <w:r>
              <w:br w:type="page"/>
            </w:r>
            <w:r w:rsidR="009A1276" w:rsidRPr="008364B9">
              <w:rPr>
                <w:rFonts w:cs="Arial"/>
                <w:b/>
                <w:sz w:val="20"/>
                <w:szCs w:val="20"/>
              </w:rPr>
              <w:t>Division 3 Whales and other cetaceans, Section 245 Minister may accredit plans or regimes</w:t>
            </w:r>
          </w:p>
        </w:tc>
        <w:tc>
          <w:tcPr>
            <w:tcW w:w="2500" w:type="pct"/>
            <w:shd w:val="clear" w:color="auto" w:fill="D9D9D9" w:themeFill="background1" w:themeFillShade="D9"/>
          </w:tcPr>
          <w:p w14:paraId="73860A53" w14:textId="77777777" w:rsidR="009A1276" w:rsidRPr="008364B9" w:rsidRDefault="009A1276" w:rsidP="008364B9">
            <w:pPr>
              <w:spacing w:before="60" w:after="60" w:line="240" w:lineRule="auto"/>
              <w:rPr>
                <w:rFonts w:cs="Arial"/>
                <w:b/>
                <w:sz w:val="20"/>
                <w:szCs w:val="20"/>
              </w:rPr>
            </w:pPr>
            <w:r w:rsidRPr="008364B9">
              <w:rPr>
                <w:rFonts w:cs="Arial"/>
                <w:b/>
                <w:sz w:val="20"/>
                <w:szCs w:val="20"/>
              </w:rPr>
              <w:t>Comment</w:t>
            </w:r>
          </w:p>
        </w:tc>
      </w:tr>
      <w:tr w:rsidR="00CF1D1F" w:rsidRPr="00C92195" w14:paraId="4A23A01E" w14:textId="77777777" w:rsidTr="00CF1D1F">
        <w:trPr>
          <w:cnfStyle w:val="000000100000" w:firstRow="0" w:lastRow="0" w:firstColumn="0" w:lastColumn="0" w:oddVBand="0" w:evenVBand="0" w:oddHBand="1" w:evenHBand="0" w:firstRowFirstColumn="0" w:firstRowLastColumn="0" w:lastRowFirstColumn="0" w:lastRowLastColumn="0"/>
        </w:trPr>
        <w:tc>
          <w:tcPr>
            <w:tcW w:w="2500" w:type="pct"/>
          </w:tcPr>
          <w:p w14:paraId="444C14FF" w14:textId="099A3EE2" w:rsidR="00CF1D1F" w:rsidRPr="003440A6" w:rsidRDefault="00CF1D1F" w:rsidP="00CF1D1F">
            <w:pPr>
              <w:pStyle w:val="ListNumber2"/>
            </w:pPr>
            <w:r w:rsidRPr="003440A6">
              <w:t>(f)</w:t>
            </w:r>
            <w:r w:rsidRPr="003440A6">
              <w:tab/>
              <w:t>Will the plan, regime or policy require fishers to take all reasonable steps to ensure that cetaceans are not killed or injured as a result of the fishing?</w:t>
            </w:r>
          </w:p>
        </w:tc>
        <w:tc>
          <w:tcPr>
            <w:tcW w:w="2500" w:type="pct"/>
            <w:shd w:val="clear" w:color="auto" w:fill="92D050"/>
          </w:tcPr>
          <w:p w14:paraId="1122DFA1" w14:textId="77777777" w:rsidR="00CF1D1F" w:rsidRDefault="00CF1D1F" w:rsidP="00025C53">
            <w:pPr>
              <w:spacing w:beforeLines="60" w:before="144" w:afterLines="60" w:after="144"/>
              <w:rPr>
                <w:rFonts w:cs="Arial"/>
                <w:sz w:val="18"/>
                <w:szCs w:val="18"/>
              </w:rPr>
            </w:pPr>
            <w:r w:rsidRPr="00725ED5">
              <w:rPr>
                <w:rFonts w:cs="Arial"/>
                <w:b/>
                <w:sz w:val="18"/>
                <w:szCs w:val="18"/>
              </w:rPr>
              <w:t>Yes</w:t>
            </w:r>
            <w:r>
              <w:rPr>
                <w:rFonts w:cs="Arial"/>
                <w:iCs/>
                <w:sz w:val="18"/>
                <w:szCs w:val="18"/>
                <w:lang w:eastAsia="en-AU"/>
              </w:rPr>
              <w:t>, s</w:t>
            </w:r>
            <w:r w:rsidRPr="00582427">
              <w:rPr>
                <w:rFonts w:cs="Arial"/>
                <w:iCs/>
                <w:sz w:val="18"/>
                <w:szCs w:val="18"/>
                <w:lang w:eastAsia="en-AU"/>
              </w:rPr>
              <w:t xml:space="preserve">pecific management measures are in place to minimise the fishery’s impact on protected species, including </w:t>
            </w:r>
            <w:r w:rsidR="008564FA">
              <w:rPr>
                <w:rFonts w:cs="Arial"/>
                <w:iCs/>
                <w:sz w:val="18"/>
                <w:szCs w:val="18"/>
                <w:lang w:eastAsia="en-AU"/>
              </w:rPr>
              <w:t>exclusion devices</w:t>
            </w:r>
            <w:r w:rsidR="00041F76">
              <w:rPr>
                <w:rFonts w:cs="Arial"/>
                <w:iCs/>
                <w:sz w:val="18"/>
                <w:szCs w:val="18"/>
                <w:lang w:eastAsia="en-AU"/>
              </w:rPr>
              <w:t xml:space="preserve">, acoustic sensor </w:t>
            </w:r>
            <w:r w:rsidR="00936BF8">
              <w:rPr>
                <w:rFonts w:cs="Arial"/>
                <w:iCs/>
                <w:sz w:val="18"/>
                <w:szCs w:val="18"/>
                <w:lang w:eastAsia="en-AU"/>
              </w:rPr>
              <w:t>technology</w:t>
            </w:r>
            <w:r w:rsidR="00041F76">
              <w:rPr>
                <w:rFonts w:cs="Arial"/>
                <w:iCs/>
                <w:sz w:val="18"/>
                <w:szCs w:val="18"/>
                <w:lang w:eastAsia="en-AU"/>
              </w:rPr>
              <w:t xml:space="preserve"> (to monitor gear stability) and appropriate </w:t>
            </w:r>
            <w:r w:rsidR="00936BF8">
              <w:rPr>
                <w:rFonts w:cs="Arial"/>
                <w:iCs/>
                <w:sz w:val="18"/>
                <w:szCs w:val="18"/>
                <w:lang w:eastAsia="en-AU"/>
              </w:rPr>
              <w:t>operation</w:t>
            </w:r>
            <w:r w:rsidR="00041F76">
              <w:rPr>
                <w:rFonts w:cs="Arial"/>
                <w:iCs/>
                <w:sz w:val="18"/>
                <w:szCs w:val="18"/>
                <w:lang w:eastAsia="en-AU"/>
              </w:rPr>
              <w:t xml:space="preserve"> of vessels,</w:t>
            </w:r>
            <w:r w:rsidR="008564FA">
              <w:rPr>
                <w:rFonts w:cs="Arial"/>
                <w:iCs/>
                <w:sz w:val="18"/>
                <w:szCs w:val="18"/>
                <w:lang w:eastAsia="en-AU"/>
              </w:rPr>
              <w:t xml:space="preserve"> </w:t>
            </w:r>
            <w:r>
              <w:rPr>
                <w:rFonts w:cs="Arial"/>
                <w:sz w:val="18"/>
                <w:szCs w:val="18"/>
              </w:rPr>
              <w:t xml:space="preserve">to reduce mortality of </w:t>
            </w:r>
            <w:r w:rsidR="0039220B">
              <w:rPr>
                <w:rFonts w:cs="Arial"/>
                <w:sz w:val="18"/>
                <w:szCs w:val="18"/>
              </w:rPr>
              <w:t>C</w:t>
            </w:r>
            <w:r>
              <w:rPr>
                <w:rFonts w:cs="Arial"/>
                <w:sz w:val="18"/>
                <w:szCs w:val="18"/>
              </w:rPr>
              <w:t>etaceans.</w:t>
            </w:r>
          </w:p>
          <w:p w14:paraId="4B2459F5" w14:textId="02649AD3" w:rsidR="00AE6C40" w:rsidRDefault="00AE6C40" w:rsidP="00025C53">
            <w:pPr>
              <w:spacing w:beforeLines="60" w:before="144" w:afterLines="60" w:after="144"/>
              <w:rPr>
                <w:rFonts w:cs="Arial"/>
                <w:sz w:val="18"/>
                <w:szCs w:val="18"/>
              </w:rPr>
            </w:pPr>
            <w:r>
              <w:rPr>
                <w:rFonts w:cs="Arial"/>
                <w:sz w:val="18"/>
                <w:szCs w:val="18"/>
              </w:rPr>
              <w:t>To further reduce the incidence of interactions with Bottle</w:t>
            </w:r>
            <w:r w:rsidR="000743D1">
              <w:rPr>
                <w:rFonts w:cs="Arial"/>
                <w:sz w:val="18"/>
                <w:szCs w:val="18"/>
              </w:rPr>
              <w:t>nose</w:t>
            </w:r>
            <w:r>
              <w:rPr>
                <w:rFonts w:cs="Arial"/>
                <w:sz w:val="18"/>
                <w:szCs w:val="18"/>
              </w:rPr>
              <w:t xml:space="preserve"> dolphins the Department recommends WA DPIRD develop</w:t>
            </w:r>
            <w:r w:rsidRPr="00AE6C40">
              <w:rPr>
                <w:rFonts w:cs="Arial"/>
                <w:sz w:val="18"/>
                <w:szCs w:val="18"/>
              </w:rPr>
              <w:t xml:space="preserve"> </w:t>
            </w:r>
            <w:r>
              <w:rPr>
                <w:rFonts w:cs="Arial"/>
                <w:sz w:val="18"/>
                <w:szCs w:val="18"/>
              </w:rPr>
              <w:t xml:space="preserve">criteria for protected species that </w:t>
            </w:r>
            <w:r w:rsidRPr="00AE6C40">
              <w:rPr>
                <w:rFonts w:cs="Arial"/>
                <w:sz w:val="18"/>
                <w:szCs w:val="18"/>
              </w:rPr>
              <w:t>specify escalating management responses taken by the Western Australian Department of Primary Industries and Regional Development, depending on the rate and scale of interactions with protected species by fishers.</w:t>
            </w:r>
            <w:r>
              <w:rPr>
                <w:rFonts w:cs="Arial"/>
                <w:sz w:val="18"/>
                <w:szCs w:val="18"/>
              </w:rPr>
              <w:t xml:space="preserve"> The Department also expects that any new mitigation measures that are identified through emerging research be considered for use in the fishery where those measures show promise.</w:t>
            </w:r>
          </w:p>
          <w:p w14:paraId="35CE65C9" w14:textId="434C2088" w:rsidR="00B36FE5" w:rsidRPr="00025C53" w:rsidRDefault="00B36FE5" w:rsidP="00025C53">
            <w:pPr>
              <w:spacing w:beforeLines="60" w:before="144" w:afterLines="60" w:after="144"/>
              <w:rPr>
                <w:rFonts w:cs="Arial"/>
                <w:sz w:val="18"/>
                <w:szCs w:val="18"/>
                <w:highlight w:val="yellow"/>
              </w:rPr>
            </w:pPr>
            <w:r w:rsidRPr="00025C53">
              <w:rPr>
                <w:rFonts w:cs="Arial"/>
                <w:sz w:val="18"/>
                <w:szCs w:val="18"/>
              </w:rPr>
              <w:t xml:space="preserve">Part 13 conditions </w:t>
            </w:r>
            <w:r w:rsidR="00AE6C40">
              <w:rPr>
                <w:rFonts w:cs="Arial"/>
                <w:sz w:val="18"/>
                <w:szCs w:val="18"/>
              </w:rPr>
              <w:t>imposed on the fishery</w:t>
            </w:r>
            <w:r w:rsidR="00824FB1" w:rsidRPr="00025C53">
              <w:rPr>
                <w:rFonts w:cs="Arial"/>
                <w:sz w:val="18"/>
                <w:szCs w:val="18"/>
              </w:rPr>
              <w:t xml:space="preserve"> </w:t>
            </w:r>
            <w:r w:rsidR="00AE6C40">
              <w:rPr>
                <w:rFonts w:cs="Arial"/>
                <w:sz w:val="18"/>
                <w:szCs w:val="18"/>
              </w:rPr>
              <w:t xml:space="preserve">are </w:t>
            </w:r>
            <w:r w:rsidR="00824FB1" w:rsidRPr="00025C53">
              <w:rPr>
                <w:rFonts w:cs="Arial"/>
                <w:sz w:val="18"/>
                <w:szCs w:val="18"/>
              </w:rPr>
              <w:t xml:space="preserve">intended to ensure that </w:t>
            </w:r>
            <w:r w:rsidR="00824FB1" w:rsidRPr="00824FB1">
              <w:rPr>
                <w:rFonts w:cs="Arial"/>
                <w:sz w:val="18"/>
                <w:szCs w:val="18"/>
              </w:rPr>
              <w:t>all reasonable steps are taken to avoid</w:t>
            </w:r>
            <w:r w:rsidR="00824FB1" w:rsidRPr="00025C53">
              <w:rPr>
                <w:rFonts w:cs="Arial"/>
                <w:sz w:val="18"/>
                <w:szCs w:val="18"/>
              </w:rPr>
              <w:t xml:space="preserve"> killing or injuring cetaceans as a result of fishing. </w:t>
            </w:r>
          </w:p>
        </w:tc>
      </w:tr>
      <w:tr w:rsidR="00280746" w:rsidRPr="00C92195" w14:paraId="6C9C2156" w14:textId="77777777" w:rsidTr="00280746">
        <w:trPr>
          <w:cnfStyle w:val="000000010000" w:firstRow="0" w:lastRow="0" w:firstColumn="0" w:lastColumn="0" w:oddVBand="0" w:evenVBand="0" w:oddHBand="0" w:evenHBand="1" w:firstRowFirstColumn="0" w:firstRowLastColumn="0" w:lastRowFirstColumn="0" w:lastRowLastColumn="0"/>
        </w:trPr>
        <w:tc>
          <w:tcPr>
            <w:tcW w:w="2500" w:type="pct"/>
          </w:tcPr>
          <w:p w14:paraId="679E90D2" w14:textId="3C224412" w:rsidR="00280746" w:rsidRPr="00C92195" w:rsidRDefault="00280746" w:rsidP="00280746">
            <w:pPr>
              <w:pStyle w:val="ListNumber2"/>
            </w:pPr>
            <w:r w:rsidRPr="00C92195">
              <w:t>(g)</w:t>
            </w:r>
            <w:r w:rsidRPr="00C92195">
              <w:tab/>
              <w:t>And, is the fishery likely to adversely affect the conservation status of a species of cetacean or a population of that species?</w:t>
            </w:r>
          </w:p>
        </w:tc>
        <w:tc>
          <w:tcPr>
            <w:tcW w:w="2500" w:type="pct"/>
            <w:shd w:val="clear" w:color="auto" w:fill="92D050"/>
          </w:tcPr>
          <w:p w14:paraId="4926B28A" w14:textId="08C36140" w:rsidR="00280746" w:rsidRPr="00C92195" w:rsidRDefault="00280746" w:rsidP="00025C53">
            <w:pPr>
              <w:spacing w:beforeLines="60" w:before="144" w:afterLines="60" w:after="144" w:line="240" w:lineRule="auto"/>
              <w:rPr>
                <w:rFonts w:cs="Arial"/>
                <w:b/>
                <w:sz w:val="18"/>
                <w:szCs w:val="18"/>
                <w:highlight w:val="yellow"/>
              </w:rPr>
            </w:pPr>
            <w:r>
              <w:rPr>
                <w:rFonts w:cs="Arial"/>
                <w:b/>
                <w:sz w:val="18"/>
                <w:szCs w:val="18"/>
              </w:rPr>
              <w:t>No</w:t>
            </w:r>
            <w:r>
              <w:rPr>
                <w:rFonts w:cs="Arial"/>
                <w:sz w:val="18"/>
                <w:szCs w:val="18"/>
              </w:rPr>
              <w:t>, the fishery is not likely to adversely affect the conservation status of a species of Cetacean or a population of that species.</w:t>
            </w:r>
          </w:p>
        </w:tc>
      </w:tr>
      <w:tr w:rsidR="00280746" w:rsidRPr="008364B9" w14:paraId="7E136D30" w14:textId="77777777" w:rsidTr="004F43E3">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2303EF6D" w14:textId="05290EC2" w:rsidR="00280746" w:rsidRPr="008364B9" w:rsidRDefault="00280746" w:rsidP="00280746">
            <w:pPr>
              <w:spacing w:before="60" w:after="60" w:line="240" w:lineRule="auto"/>
              <w:ind w:left="426" w:hanging="426"/>
              <w:rPr>
                <w:rFonts w:cs="Arial"/>
                <w:b/>
                <w:sz w:val="20"/>
                <w:szCs w:val="20"/>
              </w:rPr>
            </w:pPr>
            <w:r w:rsidRPr="008364B9">
              <w:rPr>
                <w:rFonts w:cs="Arial"/>
                <w:b/>
                <w:sz w:val="20"/>
                <w:szCs w:val="20"/>
              </w:rPr>
              <w:t>Division 4 Listed marine species, Section 265 Minister may accredit plans or regimes</w:t>
            </w:r>
          </w:p>
        </w:tc>
        <w:tc>
          <w:tcPr>
            <w:tcW w:w="2500" w:type="pct"/>
            <w:shd w:val="clear" w:color="auto" w:fill="D9D9D9" w:themeFill="background1" w:themeFillShade="D9"/>
          </w:tcPr>
          <w:p w14:paraId="6904F40C" w14:textId="36F8E2FF" w:rsidR="00280746" w:rsidRPr="008364B9" w:rsidRDefault="00280746" w:rsidP="00280746">
            <w:pPr>
              <w:spacing w:before="60" w:after="60" w:line="240" w:lineRule="auto"/>
              <w:rPr>
                <w:rFonts w:cs="Arial"/>
                <w:b/>
                <w:sz w:val="20"/>
                <w:szCs w:val="20"/>
              </w:rPr>
            </w:pPr>
            <w:r w:rsidRPr="008364B9">
              <w:rPr>
                <w:rFonts w:cs="Arial"/>
                <w:b/>
                <w:sz w:val="20"/>
                <w:szCs w:val="20"/>
              </w:rPr>
              <w:t>Comment</w:t>
            </w:r>
          </w:p>
        </w:tc>
      </w:tr>
      <w:tr w:rsidR="00B3612C" w:rsidRPr="00C92195" w14:paraId="6A03A730" w14:textId="77777777" w:rsidTr="00B3612C">
        <w:trPr>
          <w:cnfStyle w:val="000000010000" w:firstRow="0" w:lastRow="0" w:firstColumn="0" w:lastColumn="0" w:oddVBand="0" w:evenVBand="0" w:oddHBand="0" w:evenHBand="1" w:firstRowFirstColumn="0" w:firstRowLastColumn="0" w:lastRowFirstColumn="0" w:lastRowLastColumn="0"/>
        </w:trPr>
        <w:tc>
          <w:tcPr>
            <w:tcW w:w="2500" w:type="pct"/>
          </w:tcPr>
          <w:p w14:paraId="19C01C49" w14:textId="5EA35C8C" w:rsidR="00B3612C" w:rsidRPr="00C92195" w:rsidRDefault="00B3612C" w:rsidP="00B3612C">
            <w:pPr>
              <w:pStyle w:val="ListNumber2"/>
            </w:pPr>
            <w:r w:rsidRPr="00C92195">
              <w:t>(f)</w:t>
            </w:r>
            <w:r w:rsidRPr="00C92195">
              <w:tab/>
              <w:t>Will the plan, regime or policy require fishers to take all reasonable steps to ensure that members of listed marine species are not killed or injured as a result of the fishing?</w:t>
            </w:r>
          </w:p>
        </w:tc>
        <w:tc>
          <w:tcPr>
            <w:tcW w:w="2500" w:type="pct"/>
            <w:shd w:val="clear" w:color="auto" w:fill="92D050"/>
            <w:vAlign w:val="center"/>
          </w:tcPr>
          <w:p w14:paraId="7A09EE30" w14:textId="0897107E" w:rsidR="00B3612C" w:rsidRPr="00C92195" w:rsidRDefault="00B3612C" w:rsidP="0075041B">
            <w:pPr>
              <w:spacing w:beforeLines="60" w:before="144" w:afterLines="60" w:after="144"/>
              <w:rPr>
                <w:rFonts w:cs="Arial"/>
                <w:b/>
                <w:sz w:val="18"/>
                <w:szCs w:val="18"/>
                <w:highlight w:val="yellow"/>
              </w:rPr>
            </w:pPr>
            <w:r w:rsidRPr="00A22CA9">
              <w:rPr>
                <w:rFonts w:cs="Arial"/>
                <w:b/>
                <w:iCs/>
                <w:sz w:val="18"/>
                <w:szCs w:val="18"/>
                <w:lang w:eastAsia="en-AU"/>
              </w:rPr>
              <w:t>Yes</w:t>
            </w:r>
            <w:r w:rsidRPr="008D7037">
              <w:rPr>
                <w:rFonts w:cs="Arial"/>
                <w:iCs/>
                <w:sz w:val="18"/>
                <w:szCs w:val="18"/>
                <w:lang w:eastAsia="en-AU"/>
              </w:rPr>
              <w:t>,</w:t>
            </w:r>
            <w:r w:rsidRPr="00582427">
              <w:rPr>
                <w:rFonts w:cs="Arial"/>
                <w:iCs/>
                <w:sz w:val="18"/>
                <w:szCs w:val="18"/>
                <w:lang w:eastAsia="en-AU"/>
              </w:rPr>
              <w:t xml:space="preserve"> under the fishery’s management strategy, fishers are not permitted to take protected </w:t>
            </w:r>
            <w:r w:rsidR="003333E9">
              <w:rPr>
                <w:rFonts w:cs="Arial"/>
                <w:iCs/>
                <w:sz w:val="18"/>
                <w:szCs w:val="18"/>
                <w:lang w:eastAsia="en-AU"/>
              </w:rPr>
              <w:t xml:space="preserve">marine </w:t>
            </w:r>
            <w:r w:rsidRPr="00582427">
              <w:rPr>
                <w:rFonts w:cs="Arial"/>
                <w:iCs/>
                <w:sz w:val="18"/>
                <w:szCs w:val="18"/>
                <w:lang w:eastAsia="en-AU"/>
              </w:rPr>
              <w:t>species, and all interactions with protected species must be reported. Specific management measures are in place to minimise the fishery’s impact on protected species, including through mandatory use of BRDs.</w:t>
            </w:r>
          </w:p>
        </w:tc>
      </w:tr>
      <w:tr w:rsidR="00B3612C" w:rsidRPr="005C7899" w14:paraId="27CA6BA7" w14:textId="77777777" w:rsidTr="00B3612C">
        <w:trPr>
          <w:cnfStyle w:val="000000100000" w:firstRow="0" w:lastRow="0" w:firstColumn="0" w:lastColumn="0" w:oddVBand="0" w:evenVBand="0" w:oddHBand="1" w:evenHBand="0" w:firstRowFirstColumn="0" w:firstRowLastColumn="0" w:lastRowFirstColumn="0" w:lastRowLastColumn="0"/>
        </w:trPr>
        <w:tc>
          <w:tcPr>
            <w:tcW w:w="2500" w:type="pct"/>
          </w:tcPr>
          <w:p w14:paraId="772FA52A" w14:textId="553147FB" w:rsidR="00B3612C" w:rsidRPr="00C92195" w:rsidRDefault="00B3612C" w:rsidP="00B3612C">
            <w:pPr>
              <w:pStyle w:val="ListNumber2"/>
            </w:pPr>
            <w:r w:rsidRPr="00C92195">
              <w:lastRenderedPageBreak/>
              <w:t>(g)</w:t>
            </w:r>
            <w:r w:rsidRPr="00C92195">
              <w:tab/>
              <w:t>And, is the fishery likely to adversely affect the conservation status of a listed marine species or a population of that species?</w:t>
            </w:r>
          </w:p>
        </w:tc>
        <w:tc>
          <w:tcPr>
            <w:tcW w:w="2500" w:type="pct"/>
            <w:shd w:val="clear" w:color="auto" w:fill="92D050"/>
            <w:vAlign w:val="center"/>
          </w:tcPr>
          <w:p w14:paraId="79E02A79" w14:textId="7E2CDFB3" w:rsidR="00B3612C" w:rsidRPr="00C92195" w:rsidRDefault="00B3612C" w:rsidP="00025C53">
            <w:pPr>
              <w:spacing w:beforeLines="60" w:before="144" w:afterLines="60" w:after="144" w:line="240" w:lineRule="auto"/>
              <w:rPr>
                <w:rFonts w:cs="Arial"/>
                <w:b/>
                <w:sz w:val="18"/>
                <w:szCs w:val="18"/>
                <w:highlight w:val="yellow"/>
              </w:rPr>
            </w:pPr>
            <w:r w:rsidRPr="00A22CA9">
              <w:rPr>
                <w:rFonts w:cs="Arial"/>
                <w:b/>
                <w:iCs/>
                <w:sz w:val="18"/>
                <w:szCs w:val="18"/>
                <w:lang w:eastAsia="en-AU"/>
              </w:rPr>
              <w:t>No</w:t>
            </w:r>
            <w:r>
              <w:rPr>
                <w:rFonts w:cs="Arial"/>
                <w:b/>
                <w:iCs/>
                <w:sz w:val="18"/>
                <w:szCs w:val="18"/>
                <w:lang w:eastAsia="en-AU"/>
              </w:rPr>
              <w:t xml:space="preserve">, </w:t>
            </w:r>
            <w:r w:rsidRPr="00380B1E">
              <w:rPr>
                <w:rFonts w:cs="Arial"/>
                <w:iCs/>
                <w:sz w:val="18"/>
                <w:szCs w:val="18"/>
                <w:lang w:eastAsia="en-AU"/>
              </w:rPr>
              <w:t>g</w:t>
            </w:r>
            <w:r w:rsidRPr="004419A4">
              <w:rPr>
                <w:rFonts w:cs="Arial"/>
                <w:iCs/>
                <w:sz w:val="18"/>
                <w:szCs w:val="18"/>
                <w:lang w:eastAsia="en-AU"/>
              </w:rPr>
              <w:t>iven the low interaction rates, the management arrangements in place such as mandatory BRDs, appear to be effective for ensuring the fishery is not likely to adversely affect the conservation status of any listed marine species.</w:t>
            </w:r>
          </w:p>
        </w:tc>
      </w:tr>
      <w:tr w:rsidR="00280746" w:rsidRPr="008364B9" w14:paraId="0B2284B3" w14:textId="77777777" w:rsidTr="004F43E3">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13DCAD06" w14:textId="0E76E715" w:rsidR="00280746" w:rsidRPr="008364B9" w:rsidRDefault="00AF7E8D" w:rsidP="00280746">
            <w:pPr>
              <w:spacing w:before="60" w:after="60" w:line="240" w:lineRule="auto"/>
              <w:ind w:left="426" w:hanging="426"/>
              <w:rPr>
                <w:rFonts w:cs="Arial"/>
                <w:b/>
                <w:sz w:val="20"/>
                <w:szCs w:val="20"/>
              </w:rPr>
            </w:pPr>
            <w:r>
              <w:br w:type="page"/>
            </w:r>
            <w:r w:rsidR="00280746" w:rsidRPr="008364B9">
              <w:rPr>
                <w:rFonts w:cs="Arial"/>
                <w:b/>
                <w:sz w:val="20"/>
                <w:szCs w:val="20"/>
              </w:rPr>
              <w:t>Section 303AA Conditions relating to accreditation of plans, regimes and policies</w:t>
            </w:r>
          </w:p>
        </w:tc>
        <w:tc>
          <w:tcPr>
            <w:tcW w:w="2500" w:type="pct"/>
            <w:shd w:val="clear" w:color="auto" w:fill="D9D9D9" w:themeFill="background1" w:themeFillShade="D9"/>
          </w:tcPr>
          <w:p w14:paraId="13E674FB" w14:textId="6C6D3CED" w:rsidR="00280746" w:rsidRPr="008364B9" w:rsidRDefault="00280746" w:rsidP="00280746">
            <w:pPr>
              <w:spacing w:before="60" w:after="60" w:line="240" w:lineRule="auto"/>
              <w:rPr>
                <w:rFonts w:cs="Arial"/>
                <w:b/>
                <w:sz w:val="20"/>
                <w:szCs w:val="20"/>
              </w:rPr>
            </w:pPr>
            <w:r w:rsidRPr="008364B9">
              <w:rPr>
                <w:rFonts w:cs="Arial"/>
                <w:b/>
                <w:sz w:val="20"/>
                <w:szCs w:val="20"/>
              </w:rPr>
              <w:t>Comment</w:t>
            </w:r>
          </w:p>
        </w:tc>
      </w:tr>
      <w:tr w:rsidR="005B19BC" w:rsidRPr="005C7899" w14:paraId="498EBC31" w14:textId="77777777" w:rsidTr="00AD3DF2">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560276E1" w14:textId="1B51FB74" w:rsidR="005B19BC" w:rsidRPr="005C7899" w:rsidRDefault="005B19BC" w:rsidP="005B19BC">
            <w:pPr>
              <w:pStyle w:val="ListNumber"/>
            </w:pPr>
            <w:r w:rsidRPr="005C7899">
              <w:t>(1)</w:t>
            </w:r>
            <w:r w:rsidRPr="005C7899">
              <w:tab/>
              <w:t>This section applies to an accreditation of a plan, regime or policy under section 208A, 222A, 245 or 265.</w:t>
            </w:r>
          </w:p>
        </w:tc>
        <w:tc>
          <w:tcPr>
            <w:tcW w:w="2500" w:type="pct"/>
            <w:shd w:val="clear" w:color="auto" w:fill="92D050"/>
            <w:vAlign w:val="center"/>
          </w:tcPr>
          <w:p w14:paraId="37977C77" w14:textId="282C288E" w:rsidR="005B19BC" w:rsidRPr="005C7899" w:rsidRDefault="00AD3DF2" w:rsidP="00AF7E8D">
            <w:pPr>
              <w:spacing w:before="60" w:after="120" w:line="240" w:lineRule="auto"/>
              <w:rPr>
                <w:rFonts w:cs="Arial"/>
                <w:sz w:val="18"/>
                <w:szCs w:val="18"/>
              </w:rPr>
            </w:pPr>
            <w:r w:rsidRPr="00ED1FAB">
              <w:rPr>
                <w:rFonts w:cs="Arial"/>
                <w:color w:val="000000" w:themeColor="text1"/>
                <w:sz w:val="18"/>
                <w:szCs w:val="18"/>
              </w:rPr>
              <w:t xml:space="preserve">The Department recommends that the accreditation of the </w:t>
            </w:r>
            <w:r>
              <w:rPr>
                <w:rFonts w:cs="Arial"/>
                <w:color w:val="000000" w:themeColor="text1"/>
                <w:sz w:val="18"/>
                <w:szCs w:val="18"/>
              </w:rPr>
              <w:t>f</w:t>
            </w:r>
            <w:r w:rsidRPr="00ED1FAB">
              <w:rPr>
                <w:rFonts w:cs="Arial"/>
                <w:color w:val="000000" w:themeColor="text1"/>
                <w:sz w:val="18"/>
                <w:szCs w:val="18"/>
              </w:rPr>
              <w:t>ishery’s management regime remain valid under sections 208A, 222A, 245 and 265</w:t>
            </w:r>
            <w:r w:rsidR="00F66E57">
              <w:rPr>
                <w:rFonts w:cs="Arial"/>
                <w:color w:val="000000" w:themeColor="text1"/>
                <w:sz w:val="18"/>
                <w:szCs w:val="18"/>
              </w:rPr>
              <w:t xml:space="preserve"> </w:t>
            </w:r>
            <w:r w:rsidR="00F66E57" w:rsidRPr="00824FB1">
              <w:rPr>
                <w:rFonts w:cs="Arial"/>
                <w:sz w:val="18"/>
                <w:szCs w:val="18"/>
              </w:rPr>
              <w:t>subject to the Part 13 conditions outline</w:t>
            </w:r>
            <w:r w:rsidR="00F66E57">
              <w:rPr>
                <w:rFonts w:cs="Arial"/>
                <w:sz w:val="18"/>
                <w:szCs w:val="18"/>
              </w:rPr>
              <w:t>d in section 4 of this report.</w:t>
            </w:r>
          </w:p>
        </w:tc>
      </w:tr>
      <w:tr w:rsidR="005B19BC" w:rsidRPr="005C7899" w14:paraId="066B2084" w14:textId="77777777" w:rsidTr="005B19BC">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5B19BC" w:rsidRPr="005C7899" w:rsidRDefault="005B19BC" w:rsidP="005B19BC">
            <w:pPr>
              <w:pStyle w:val="ListNumber"/>
            </w:pPr>
            <w:r w:rsidRPr="005C7899">
              <w:t>(2)</w:t>
            </w:r>
            <w:r w:rsidRPr="005C7899">
              <w:tab/>
              <w:t>The Minister may accredit a plan, regime or policy under that section even though he or she considers that the plan, regime or policy should be accredited only:</w:t>
            </w:r>
          </w:p>
          <w:p w14:paraId="74D47C40" w14:textId="1AA4A31E" w:rsidR="005B19BC" w:rsidRPr="005C7899" w:rsidRDefault="005B19BC" w:rsidP="005B19BC">
            <w:pPr>
              <w:pStyle w:val="ListNumber2"/>
            </w:pPr>
            <w:r w:rsidRPr="005C7899">
              <w:t>(a)</w:t>
            </w:r>
            <w:r w:rsidRPr="005C7899">
              <w:tab/>
              <w:t>during a particular period; or</w:t>
            </w:r>
          </w:p>
          <w:p w14:paraId="16AF89E8" w14:textId="391274C4" w:rsidR="005B19BC" w:rsidRPr="005C7899" w:rsidRDefault="005B19BC" w:rsidP="005B19BC">
            <w:pPr>
              <w:pStyle w:val="ListNumber2"/>
            </w:pPr>
            <w:r w:rsidRPr="005C7899">
              <w:t>(b)</w:t>
            </w:r>
            <w:r w:rsidRPr="005C7899">
              <w:tab/>
              <w:t>while certain circumstances exist; or</w:t>
            </w:r>
          </w:p>
          <w:p w14:paraId="674A4DFD" w14:textId="141645E4" w:rsidR="005B19BC" w:rsidRPr="005C7899" w:rsidRDefault="005B19BC" w:rsidP="005B19BC">
            <w:pPr>
              <w:pStyle w:val="ListNumber2"/>
            </w:pPr>
            <w:r w:rsidRPr="005C7899">
              <w:t>(c)</w:t>
            </w:r>
            <w:r w:rsidRPr="005C7899">
              <w:tab/>
              <w:t>while a certain condition is complied with.</w:t>
            </w:r>
          </w:p>
          <w:p w14:paraId="56296A80" w14:textId="37F3B420" w:rsidR="005B19BC" w:rsidRPr="005C7899" w:rsidRDefault="005B19BC" w:rsidP="005B19BC">
            <w:pPr>
              <w:spacing w:before="60" w:after="60" w:line="240" w:lineRule="auto"/>
              <w:rPr>
                <w:rFonts w:cs="Arial"/>
                <w:sz w:val="18"/>
                <w:szCs w:val="18"/>
              </w:rPr>
            </w:pPr>
            <w:r w:rsidRPr="005C7899">
              <w:rPr>
                <w:rFonts w:cs="Arial"/>
                <w:sz w:val="18"/>
                <w:szCs w:val="18"/>
              </w:rPr>
              <w:t>In such a case, the instrument of accreditation is to specify the period, circumstances or condition.</w:t>
            </w:r>
          </w:p>
        </w:tc>
        <w:tc>
          <w:tcPr>
            <w:tcW w:w="2500" w:type="pct"/>
            <w:shd w:val="clear" w:color="auto" w:fill="92D050"/>
            <w:vAlign w:val="center"/>
          </w:tcPr>
          <w:p w14:paraId="7B3E7AB0" w14:textId="6225831D" w:rsidR="00A810AB" w:rsidRPr="00A810AB" w:rsidRDefault="00AD3DF2" w:rsidP="00356E00">
            <w:pPr>
              <w:spacing w:before="60" w:after="120" w:line="240" w:lineRule="auto"/>
              <w:rPr>
                <w:rFonts w:cs="Arial"/>
                <w:sz w:val="18"/>
                <w:szCs w:val="18"/>
              </w:rPr>
            </w:pPr>
            <w:r w:rsidRPr="00ED1FAB">
              <w:rPr>
                <w:rFonts w:cs="Arial"/>
                <w:sz w:val="18"/>
                <w:szCs w:val="18"/>
              </w:rPr>
              <w:t xml:space="preserve">The Department considers </w:t>
            </w:r>
            <w:r>
              <w:rPr>
                <w:rFonts w:cs="Arial"/>
                <w:sz w:val="18"/>
                <w:szCs w:val="18"/>
              </w:rPr>
              <w:t>that accreditation of the fishery should be s</w:t>
            </w:r>
            <w:r w:rsidR="005B19BC" w:rsidRPr="00A810AB">
              <w:rPr>
                <w:rFonts w:cs="Arial"/>
                <w:sz w:val="18"/>
                <w:szCs w:val="18"/>
              </w:rPr>
              <w:t>ubject to the following Part 13 condition</w:t>
            </w:r>
            <w:r w:rsidR="00A810AB" w:rsidRPr="00A810AB">
              <w:rPr>
                <w:rFonts w:cs="Arial"/>
                <w:sz w:val="18"/>
                <w:szCs w:val="18"/>
              </w:rPr>
              <w:t>s</w:t>
            </w:r>
            <w:r w:rsidR="00A7092F">
              <w:rPr>
                <w:rFonts w:cs="Arial"/>
                <w:sz w:val="18"/>
                <w:szCs w:val="18"/>
              </w:rPr>
              <w:t>:</w:t>
            </w:r>
          </w:p>
          <w:p w14:paraId="3C8D611F" w14:textId="77777777" w:rsidR="00A810AB" w:rsidRPr="00A810AB" w:rsidRDefault="00A810AB" w:rsidP="00025C53">
            <w:pPr>
              <w:spacing w:before="60" w:after="60" w:line="240" w:lineRule="auto"/>
              <w:rPr>
                <w:rFonts w:cs="Arial"/>
                <w:bCs/>
                <w:sz w:val="18"/>
                <w:szCs w:val="18"/>
              </w:rPr>
            </w:pPr>
            <w:r w:rsidRPr="00A810AB">
              <w:rPr>
                <w:rFonts w:cs="Arial"/>
                <w:bCs/>
                <w:sz w:val="18"/>
                <w:szCs w:val="18"/>
              </w:rPr>
              <w:t>The WA Department of Primary Industries and Regional Development to:</w:t>
            </w:r>
          </w:p>
          <w:p w14:paraId="16D3BE94" w14:textId="07251AF3" w:rsidR="00A810AB" w:rsidRPr="00A810AB" w:rsidRDefault="00A810AB" w:rsidP="00025C53">
            <w:pPr>
              <w:spacing w:before="60" w:after="60"/>
              <w:ind w:left="369" w:hanging="369"/>
              <w:rPr>
                <w:rFonts w:cs="Arial"/>
                <w:sz w:val="18"/>
                <w:szCs w:val="18"/>
              </w:rPr>
            </w:pPr>
            <w:r w:rsidRPr="00A810AB">
              <w:rPr>
                <w:rFonts w:cs="Arial"/>
                <w:sz w:val="18"/>
                <w:szCs w:val="18"/>
              </w:rPr>
              <w:t>a)</w:t>
            </w:r>
            <w:r w:rsidR="00475B9F">
              <w:rPr>
                <w:rFonts w:cs="Arial"/>
                <w:sz w:val="18"/>
                <w:szCs w:val="18"/>
              </w:rPr>
              <w:tab/>
            </w:r>
            <w:r w:rsidRPr="00A810AB">
              <w:rPr>
                <w:rFonts w:cs="Arial"/>
                <w:sz w:val="18"/>
                <w:szCs w:val="18"/>
              </w:rPr>
              <w:t>undertake ongoing fishery independent monitoring (electronic and human) if reported interactions with EPBC Act protected species increase outside of historical ranges.</w:t>
            </w:r>
          </w:p>
          <w:p w14:paraId="5442DED9" w14:textId="1324B337" w:rsidR="00A810AB" w:rsidRPr="00A810AB" w:rsidRDefault="00475B9F" w:rsidP="00025C53">
            <w:pPr>
              <w:spacing w:before="60" w:after="60"/>
              <w:ind w:left="369" w:hanging="369"/>
              <w:rPr>
                <w:rFonts w:cs="Arial"/>
                <w:sz w:val="18"/>
                <w:szCs w:val="18"/>
              </w:rPr>
            </w:pPr>
            <w:r>
              <w:rPr>
                <w:sz w:val="18"/>
                <w:szCs w:val="18"/>
              </w:rPr>
              <w:t>b)</w:t>
            </w:r>
            <w:r>
              <w:rPr>
                <w:sz w:val="18"/>
                <w:szCs w:val="18"/>
              </w:rPr>
              <w:tab/>
            </w:r>
            <w:r w:rsidR="00A810AB" w:rsidRPr="00A810AB">
              <w:rPr>
                <w:rFonts w:cs="Arial"/>
                <w:sz w:val="18"/>
                <w:szCs w:val="18"/>
              </w:rPr>
              <w:t>review and update the Bycatch Action Plan, to take into account relevant research that has occurred since the plan was last updated. The plan should include clear goals and objectives aimed at minimising interactions with EPBC Act listed species. The Bycatch Action Plan review and update should be completed by early 2020 and be publicly available.</w:t>
            </w:r>
          </w:p>
          <w:p w14:paraId="762E80FA" w14:textId="200E9B30" w:rsidR="00A810AB" w:rsidRPr="00A810AB" w:rsidRDefault="00A810AB" w:rsidP="00025C53">
            <w:pPr>
              <w:spacing w:before="60" w:after="60"/>
              <w:rPr>
                <w:rFonts w:cs="Arial"/>
                <w:sz w:val="18"/>
                <w:szCs w:val="18"/>
              </w:rPr>
            </w:pPr>
            <w:r w:rsidRPr="00A810AB">
              <w:rPr>
                <w:rFonts w:cs="Arial"/>
                <w:sz w:val="18"/>
                <w:szCs w:val="18"/>
              </w:rPr>
              <w:t>The WA Department of Primary Industries and Regional Development, to ensure fishing operations are not adversely affect</w:t>
            </w:r>
            <w:r w:rsidR="0066225B">
              <w:rPr>
                <w:rFonts w:cs="Arial"/>
                <w:sz w:val="18"/>
                <w:szCs w:val="18"/>
              </w:rPr>
              <w:t>ing the conservation status of d</w:t>
            </w:r>
            <w:r w:rsidRPr="00A810AB">
              <w:rPr>
                <w:rFonts w:cs="Arial"/>
                <w:sz w:val="18"/>
                <w:szCs w:val="18"/>
              </w:rPr>
              <w:t xml:space="preserve">olphin populations, by: </w:t>
            </w:r>
          </w:p>
          <w:p w14:paraId="7116F6DF" w14:textId="3390B96A" w:rsidR="00A810AB" w:rsidRPr="00A810AB" w:rsidRDefault="0066225B" w:rsidP="00025C53">
            <w:pPr>
              <w:pStyle w:val="ListParagraph"/>
              <w:numPr>
                <w:ilvl w:val="0"/>
                <w:numId w:val="19"/>
              </w:numPr>
              <w:spacing w:before="60" w:after="60"/>
              <w:rPr>
                <w:rFonts w:cs="Arial"/>
                <w:sz w:val="18"/>
                <w:szCs w:val="18"/>
              </w:rPr>
            </w:pPr>
            <w:r>
              <w:rPr>
                <w:rFonts w:cs="Arial"/>
                <w:sz w:val="18"/>
                <w:szCs w:val="18"/>
              </w:rPr>
              <w:t>incorporating the use of d</w:t>
            </w:r>
            <w:r w:rsidR="00A810AB" w:rsidRPr="00A810AB">
              <w:rPr>
                <w:rFonts w:cs="Arial"/>
                <w:sz w:val="18"/>
                <w:szCs w:val="18"/>
              </w:rPr>
              <w:t>olphin mitigation plans by fishers into the industry code of practice. Dolphin mitigation plans are to be prepared by vessel operators, and outline what actions are being t</w:t>
            </w:r>
            <w:r>
              <w:rPr>
                <w:rFonts w:cs="Arial"/>
                <w:sz w:val="18"/>
                <w:szCs w:val="18"/>
              </w:rPr>
              <w:t>aken by the fisher to minimise d</w:t>
            </w:r>
            <w:r w:rsidR="00A810AB" w:rsidRPr="00A810AB">
              <w:rPr>
                <w:rFonts w:cs="Arial"/>
                <w:sz w:val="18"/>
                <w:szCs w:val="18"/>
              </w:rPr>
              <w:t xml:space="preserve">olphin interactions on that particular vessel. </w:t>
            </w:r>
          </w:p>
          <w:p w14:paraId="1909B330" w14:textId="77777777" w:rsidR="00A810AB" w:rsidRPr="00A810AB" w:rsidRDefault="00A810AB" w:rsidP="00025C53">
            <w:pPr>
              <w:pStyle w:val="ListParagraph"/>
              <w:numPr>
                <w:ilvl w:val="0"/>
                <w:numId w:val="19"/>
              </w:numPr>
              <w:spacing w:before="60" w:after="60"/>
              <w:rPr>
                <w:rFonts w:cs="Arial"/>
                <w:sz w:val="18"/>
                <w:szCs w:val="18"/>
              </w:rPr>
            </w:pPr>
            <w:r w:rsidRPr="00A810AB">
              <w:rPr>
                <w:rFonts w:cs="Arial"/>
                <w:sz w:val="18"/>
                <w:szCs w:val="18"/>
              </w:rPr>
              <w:t>developing a clear set of criteria for protected species interaction management, to be included in the Bycatch Action Plan or Harvest Strategy. The criteria should specify escalating management responses taken by the Western Australian Department of Primary Industries and Regional Development, depending on the rate and scale of interactions with protected species by fishers.</w:t>
            </w:r>
          </w:p>
          <w:p w14:paraId="242BFAC0" w14:textId="77777777" w:rsidR="00A810AB" w:rsidRPr="00A810AB" w:rsidRDefault="00A810AB" w:rsidP="00025C53">
            <w:pPr>
              <w:pStyle w:val="ListParagraph"/>
              <w:numPr>
                <w:ilvl w:val="0"/>
                <w:numId w:val="19"/>
              </w:numPr>
              <w:spacing w:before="60" w:after="60"/>
              <w:rPr>
                <w:rFonts w:cs="Arial"/>
                <w:sz w:val="18"/>
                <w:szCs w:val="18"/>
              </w:rPr>
            </w:pPr>
            <w:r w:rsidRPr="00A810AB">
              <w:rPr>
                <w:rFonts w:cs="Arial"/>
                <w:sz w:val="18"/>
                <w:szCs w:val="18"/>
              </w:rPr>
              <w:t xml:space="preserve">evaluating any relevant new mitigation measures as identified in emerging research in the field of bycatch mitigation, and adopting such measures where they show promise. </w:t>
            </w:r>
          </w:p>
          <w:p w14:paraId="5FA21E56" w14:textId="4F4F02F6" w:rsidR="0070397A" w:rsidRPr="0070397A" w:rsidRDefault="0070397A" w:rsidP="00025C53">
            <w:pPr>
              <w:spacing w:before="60" w:after="60"/>
              <w:rPr>
                <w:rFonts w:cs="Arial"/>
                <w:sz w:val="18"/>
                <w:szCs w:val="18"/>
              </w:rPr>
            </w:pPr>
            <w:r w:rsidRPr="0070397A">
              <w:rPr>
                <w:rFonts w:cs="Arial"/>
                <w:sz w:val="18"/>
                <w:szCs w:val="18"/>
              </w:rPr>
              <w:t xml:space="preserve">The WA Department of Primary Industries and Regional Development, to continue to monitor interactions, to ensure that fishing operations </w:t>
            </w:r>
            <w:r w:rsidR="0066225B">
              <w:rPr>
                <w:rFonts w:cs="Arial"/>
                <w:sz w:val="18"/>
                <w:szCs w:val="18"/>
              </w:rPr>
              <w:t>do not adversely affect s</w:t>
            </w:r>
            <w:r w:rsidRPr="0070397A">
              <w:rPr>
                <w:rFonts w:cs="Arial"/>
                <w:sz w:val="18"/>
                <w:szCs w:val="18"/>
              </w:rPr>
              <w:t xml:space="preserve">awfish (in particular Green Sawfish) through: </w:t>
            </w:r>
          </w:p>
          <w:p w14:paraId="6972AB19" w14:textId="77777777" w:rsidR="0070397A" w:rsidRPr="0070397A" w:rsidRDefault="0070397A" w:rsidP="00025C53">
            <w:pPr>
              <w:pStyle w:val="ListParagraph"/>
              <w:numPr>
                <w:ilvl w:val="0"/>
                <w:numId w:val="20"/>
              </w:numPr>
              <w:spacing w:before="60" w:after="60"/>
              <w:rPr>
                <w:rFonts w:cs="Arial"/>
                <w:sz w:val="18"/>
                <w:szCs w:val="18"/>
              </w:rPr>
            </w:pPr>
            <w:r w:rsidRPr="0070397A">
              <w:rPr>
                <w:rFonts w:cs="Arial"/>
                <w:sz w:val="18"/>
                <w:szCs w:val="18"/>
              </w:rPr>
              <w:lastRenderedPageBreak/>
              <w:t>continuing to ensure the WA Pilbara Fish Trawl (Interim) Managed Fishery operates in accordance with the national recovery plan for Sawfish (</w:t>
            </w:r>
            <w:r w:rsidRPr="0070397A">
              <w:rPr>
                <w:rFonts w:cs="Arial"/>
                <w:i/>
                <w:sz w:val="18"/>
                <w:szCs w:val="18"/>
              </w:rPr>
              <w:t>Sawfish and River Sharks Multispecies Recovery Plan</w:t>
            </w:r>
            <w:r w:rsidRPr="0070397A">
              <w:rPr>
                <w:rFonts w:cs="Arial"/>
                <w:sz w:val="18"/>
                <w:szCs w:val="18"/>
              </w:rPr>
              <w:t>).</w:t>
            </w:r>
          </w:p>
          <w:p w14:paraId="0DE78878" w14:textId="1EB027FF" w:rsidR="005B19BC" w:rsidRPr="005C7899" w:rsidRDefault="0070397A" w:rsidP="00025C53">
            <w:pPr>
              <w:pStyle w:val="ListParagraph"/>
              <w:numPr>
                <w:ilvl w:val="0"/>
                <w:numId w:val="20"/>
              </w:numPr>
              <w:spacing w:before="60" w:after="60"/>
              <w:rPr>
                <w:rFonts w:cs="Arial"/>
                <w:sz w:val="18"/>
                <w:szCs w:val="18"/>
              </w:rPr>
            </w:pPr>
            <w:r w:rsidRPr="0070397A">
              <w:rPr>
                <w:rFonts w:cs="Arial"/>
                <w:sz w:val="18"/>
                <w:szCs w:val="18"/>
              </w:rPr>
              <w:t xml:space="preserve">developing and implementing additional mitigation measures and alternative strategies (as appropriate), to reduce the impact on Green Sawfish. </w:t>
            </w:r>
          </w:p>
        </w:tc>
      </w:tr>
      <w:tr w:rsidR="00280746" w:rsidRPr="008364B9" w14:paraId="16BB58E6"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102BBB0C" w14:textId="34D95E33" w:rsidR="00280746" w:rsidRPr="008364B9" w:rsidRDefault="00280746" w:rsidP="00280746">
            <w:pPr>
              <w:pStyle w:val="ListNumber"/>
            </w:pPr>
            <w:r w:rsidRPr="008364B9">
              <w:lastRenderedPageBreak/>
              <w:t>(7)</w:t>
            </w:r>
            <w:r w:rsidRPr="008364B9">
              <w:tab/>
              <w:t>The Minister must, in writing, revoke an accreditation if he or she is satisfied that a condition of the accreditation has been contravened.</w:t>
            </w:r>
          </w:p>
        </w:tc>
        <w:tc>
          <w:tcPr>
            <w:tcW w:w="2500" w:type="pct"/>
            <w:shd w:val="clear" w:color="auto" w:fill="auto"/>
          </w:tcPr>
          <w:p w14:paraId="78B36F22" w14:textId="5DD2B3F3" w:rsidR="00280746" w:rsidRPr="008364B9" w:rsidRDefault="00867DE5" w:rsidP="009A02F5">
            <w:pPr>
              <w:spacing w:before="60" w:after="60" w:line="240" w:lineRule="auto"/>
              <w:rPr>
                <w:rFonts w:cs="Arial"/>
                <w:sz w:val="18"/>
                <w:szCs w:val="18"/>
              </w:rPr>
            </w:pPr>
            <w:r w:rsidRPr="00DB57F4">
              <w:rPr>
                <w:rFonts w:cs="Arial"/>
                <w:b/>
                <w:sz w:val="18"/>
                <w:szCs w:val="18"/>
              </w:rPr>
              <w:t>Not applicable</w:t>
            </w:r>
          </w:p>
        </w:tc>
      </w:tr>
    </w:tbl>
    <w:p w14:paraId="105E9217" w14:textId="77777777" w:rsidR="007F1ABC" w:rsidRPr="00D40B13" w:rsidRDefault="007F1ABC" w:rsidP="009F053A">
      <w:pPr>
        <w:spacing w:after="0" w:line="240" w:lineRule="auto"/>
        <w:rPr>
          <w:rFonts w:cs="Arial"/>
          <w:b/>
        </w:rPr>
      </w:pPr>
    </w:p>
    <w:p w14:paraId="7CF63A23" w14:textId="4CED38B0" w:rsidR="009D5019" w:rsidRPr="00D40B13" w:rsidRDefault="009D5019" w:rsidP="009D5019">
      <w:pPr>
        <w:spacing w:after="0" w:line="240" w:lineRule="auto"/>
        <w:rPr>
          <w:rFonts w:cs="Arial"/>
          <w:b/>
        </w:rPr>
      </w:pPr>
      <w:r w:rsidRPr="00D40B13">
        <w:rPr>
          <w:rFonts w:cs="Arial"/>
          <w:b/>
        </w:rPr>
        <w:t>Part 13A</w:t>
      </w:r>
      <w:r w:rsidR="007E07DF">
        <w:rPr>
          <w:rFonts w:cs="Arial"/>
          <w:b/>
        </w:rPr>
        <w:t xml:space="preserve"> </w:t>
      </w:r>
    </w:p>
    <w:tbl>
      <w:tblPr>
        <w:tblStyle w:val="TableGrid1"/>
        <w:tblW w:w="5000" w:type="pct"/>
        <w:tblLook w:val="04A0" w:firstRow="1" w:lastRow="0" w:firstColumn="1" w:lastColumn="0" w:noHBand="0" w:noVBand="1"/>
      </w:tblPr>
      <w:tblGrid>
        <w:gridCol w:w="7393"/>
        <w:gridCol w:w="7393"/>
      </w:tblGrid>
      <w:tr w:rsidR="00D40B13" w:rsidRPr="006F60BC" w14:paraId="3C655134" w14:textId="77777777" w:rsidTr="00807B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0F5148DF" w14:textId="01036097" w:rsidR="00D40B13" w:rsidRPr="006F60BC" w:rsidRDefault="00D40B13" w:rsidP="00E91B0F">
            <w:pPr>
              <w:spacing w:before="60" w:after="60" w:line="240" w:lineRule="auto"/>
              <w:rPr>
                <w:rFonts w:cs="Arial"/>
                <w:b/>
                <w:sz w:val="20"/>
                <w:szCs w:val="20"/>
              </w:rPr>
            </w:pPr>
            <w:r w:rsidRPr="006F60BC">
              <w:rPr>
                <w:rFonts w:cs="Arial"/>
                <w:b/>
                <w:bCs/>
                <w:noProof/>
                <w:sz w:val="20"/>
                <w:szCs w:val="20"/>
              </w:rPr>
              <w:t>Section 303BA Objects of Part 13A</w:t>
            </w:r>
          </w:p>
        </w:tc>
      </w:tr>
      <w:tr w:rsidR="00D40B13" w:rsidRPr="006F60BC" w14:paraId="2C296CF2" w14:textId="77777777" w:rsidTr="00807BB8">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214AF701" w14:textId="48F00C58" w:rsidR="00227603" w:rsidRPr="006F60BC" w:rsidRDefault="00A961C6" w:rsidP="00A961C6">
            <w:pPr>
              <w:pStyle w:val="ListNumber"/>
              <w:rPr>
                <w:noProof/>
              </w:rPr>
            </w:pPr>
            <w:r w:rsidRPr="006F60BC">
              <w:t>(1)</w:t>
            </w:r>
            <w:r w:rsidRPr="006F60BC">
              <w:tab/>
              <w:t xml:space="preserve">The </w:t>
            </w:r>
            <w:r w:rsidRPr="006F60BC">
              <w:rPr>
                <w:noProof/>
              </w:rPr>
              <w:t>objects of this Part are as follows</w:t>
            </w:r>
            <w:r w:rsidRPr="006F60BC">
              <w:t>:</w:t>
            </w:r>
          </w:p>
          <w:p w14:paraId="53F2A16D" w14:textId="7F2BF5AB" w:rsidR="00227603" w:rsidRPr="00052147" w:rsidRDefault="00625229" w:rsidP="00BE557B">
            <w:pPr>
              <w:pStyle w:val="ListNumber2"/>
            </w:pPr>
            <w:r w:rsidRPr="00052147">
              <w:t>(a)</w:t>
            </w:r>
            <w:r w:rsidR="00A961C6" w:rsidRPr="00052147">
              <w:tab/>
            </w:r>
            <w:r w:rsidR="00227603" w:rsidRPr="00052147">
              <w:t>to ensure that Australia complies with its obligations under CITES and the Biodiversity Convention;</w:t>
            </w:r>
          </w:p>
          <w:p w14:paraId="1E27B80E" w14:textId="1B22B1A9" w:rsidR="00227603" w:rsidRPr="006F60BC" w:rsidRDefault="00625229" w:rsidP="00BE557B">
            <w:pPr>
              <w:pStyle w:val="ListNumber2"/>
            </w:pPr>
            <w:r w:rsidRPr="006F60BC">
              <w:t>(b)</w:t>
            </w:r>
            <w:r w:rsidR="00A961C6" w:rsidRPr="006F60BC">
              <w:tab/>
            </w:r>
            <w:r w:rsidR="00227603" w:rsidRPr="006F60BC">
              <w:t>to protect wildlife that may be adversely affected by trade;</w:t>
            </w:r>
          </w:p>
          <w:p w14:paraId="74CCA250" w14:textId="13E9C6DB" w:rsidR="00227603" w:rsidRPr="006F60BC" w:rsidRDefault="00625229" w:rsidP="00BE557B">
            <w:pPr>
              <w:pStyle w:val="ListNumber2"/>
            </w:pPr>
            <w:r w:rsidRPr="006F60BC">
              <w:t>(c)</w:t>
            </w:r>
            <w:r w:rsidR="00A961C6" w:rsidRPr="006F60BC">
              <w:tab/>
            </w:r>
            <w:r w:rsidR="00227603" w:rsidRPr="006F60BC">
              <w:t>to promote the conservation of biodiversity in Australia and other countries;</w:t>
            </w:r>
          </w:p>
          <w:p w14:paraId="697BBDDD" w14:textId="6AC6B2A9" w:rsidR="00227603" w:rsidRPr="006F60BC" w:rsidRDefault="00625229" w:rsidP="00BE557B">
            <w:pPr>
              <w:pStyle w:val="ListNumber2"/>
            </w:pPr>
            <w:r w:rsidRPr="006F60BC">
              <w:t>(d)</w:t>
            </w:r>
            <w:r w:rsidR="00A961C6" w:rsidRPr="006F60BC">
              <w:tab/>
            </w:r>
            <w:r w:rsidR="00227603" w:rsidRPr="006F60BC">
              <w:t>to ensure that any commercial utilisation of Australian native wildlife for the purposes of export is managed in an ecologically sustainable way;</w:t>
            </w:r>
          </w:p>
          <w:p w14:paraId="4B2FA937" w14:textId="5D0D5A2B" w:rsidR="00227603" w:rsidRPr="006F60BC" w:rsidRDefault="00625229" w:rsidP="00BE557B">
            <w:pPr>
              <w:pStyle w:val="ListNumber2"/>
            </w:pPr>
            <w:r w:rsidRPr="006F60BC">
              <w:t>(e)</w:t>
            </w:r>
            <w:r w:rsidR="00A961C6" w:rsidRPr="006F60BC">
              <w:tab/>
            </w:r>
            <w:r w:rsidR="00227603" w:rsidRPr="006F60BC">
              <w:t>to promote the humane treatment of wildlife;</w:t>
            </w:r>
          </w:p>
          <w:p w14:paraId="6AD2A0DA" w14:textId="62626182" w:rsidR="00227603" w:rsidRPr="006F60BC" w:rsidRDefault="00A961C6" w:rsidP="00BE557B">
            <w:pPr>
              <w:pStyle w:val="ListNumber2"/>
            </w:pPr>
            <w:r w:rsidRPr="006F60BC">
              <w:t>(f)</w:t>
            </w:r>
            <w:r w:rsidRPr="006F60BC">
              <w:tab/>
            </w:r>
            <w:r w:rsidR="00227603" w:rsidRPr="006F60BC">
              <w:t>to ensure ethical conduct during any research associated with the utilisation of wildlife; and</w:t>
            </w:r>
          </w:p>
          <w:p w14:paraId="0FEDAD98" w14:textId="136AB00D" w:rsidR="00227603" w:rsidRPr="006F60BC" w:rsidRDefault="00625229" w:rsidP="00BE557B">
            <w:pPr>
              <w:pStyle w:val="ListNumber2"/>
            </w:pPr>
            <w:r w:rsidRPr="006F60BC">
              <w:t>(h)</w:t>
            </w:r>
            <w:r w:rsidR="00A961C6" w:rsidRPr="006F60BC">
              <w:tab/>
            </w:r>
            <w:r w:rsidR="00227603" w:rsidRPr="006F60BC">
              <w:t>to ensure the precautionary principle is taken into account in making decisions relating to the utilisation of wildlife.</w:t>
            </w:r>
          </w:p>
        </w:tc>
      </w:tr>
      <w:tr w:rsidR="00D40B13" w:rsidRPr="006F60BC" w14:paraId="4624BC86"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22E737C0" w14:textId="4706CC4F" w:rsidR="00D40B13" w:rsidRPr="006F60BC" w:rsidRDefault="00D40B13" w:rsidP="00E91B0F">
            <w:pPr>
              <w:spacing w:before="60" w:after="60" w:line="240" w:lineRule="auto"/>
              <w:ind w:left="426" w:hanging="426"/>
              <w:rPr>
                <w:rFonts w:cs="Arial"/>
                <w:b/>
                <w:sz w:val="20"/>
                <w:szCs w:val="20"/>
              </w:rPr>
            </w:pPr>
            <w:r w:rsidRPr="006F60BC">
              <w:rPr>
                <w:rFonts w:cs="Arial"/>
                <w:b/>
                <w:sz w:val="20"/>
                <w:szCs w:val="20"/>
              </w:rPr>
              <w:t>Section 303 CG Minister may issue permits (CITES species)</w:t>
            </w:r>
          </w:p>
        </w:tc>
        <w:tc>
          <w:tcPr>
            <w:tcW w:w="2500" w:type="pct"/>
            <w:shd w:val="clear" w:color="auto" w:fill="D9D9D9" w:themeFill="background1" w:themeFillShade="D9"/>
          </w:tcPr>
          <w:p w14:paraId="1B527A26" w14:textId="7EE96AA8" w:rsidR="00D40B13" w:rsidRPr="006F60BC" w:rsidRDefault="00D40B13" w:rsidP="00E91B0F">
            <w:pPr>
              <w:spacing w:before="60" w:after="60" w:line="240" w:lineRule="auto"/>
              <w:rPr>
                <w:rFonts w:cs="Arial"/>
                <w:b/>
                <w:sz w:val="20"/>
                <w:szCs w:val="20"/>
              </w:rPr>
            </w:pPr>
            <w:r w:rsidRPr="006F60BC">
              <w:rPr>
                <w:rFonts w:cs="Arial"/>
                <w:b/>
                <w:sz w:val="20"/>
                <w:szCs w:val="20"/>
              </w:rPr>
              <w:t xml:space="preserve">Comment </w:t>
            </w:r>
          </w:p>
        </w:tc>
      </w:tr>
      <w:tr w:rsidR="00D40B13" w:rsidRPr="006F60BC" w14:paraId="6658FC4B"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6F60BC" w:rsidRDefault="00D40B13" w:rsidP="00215FE3">
            <w:pPr>
              <w:pStyle w:val="ListNumber"/>
            </w:pPr>
            <w:r w:rsidRPr="006F60BC">
              <w:t>(3)</w:t>
            </w:r>
            <w:r w:rsidR="00A961C6" w:rsidRPr="006F60BC">
              <w:tab/>
            </w:r>
            <w:r w:rsidRPr="006F60BC">
              <w:t>The Minister must not issue a permit unless the Minister is satisfied that:</w:t>
            </w:r>
          </w:p>
          <w:p w14:paraId="415815ED" w14:textId="3C4D10A3" w:rsidR="00D40B13" w:rsidRPr="006F60BC" w:rsidRDefault="00A961C6" w:rsidP="00BE557B">
            <w:pPr>
              <w:pStyle w:val="ListNumber2"/>
            </w:pPr>
            <w:r w:rsidRPr="006F60BC">
              <w:t>(a)</w:t>
            </w:r>
            <w:r w:rsidR="00D40B13" w:rsidRPr="006F60BC">
              <w:tab/>
              <w:t>the action or actions specified in the permit will not be detrimental to, or contribute to trade which is detrimental to:</w:t>
            </w:r>
          </w:p>
          <w:p w14:paraId="706F1B7A" w14:textId="4E5EC525" w:rsidR="00111796" w:rsidRPr="00BE557B" w:rsidRDefault="00111796" w:rsidP="00BE557B">
            <w:pPr>
              <w:pStyle w:val="ListNumber3"/>
            </w:pPr>
            <w:r w:rsidRPr="00BE557B">
              <w:t>(</w:t>
            </w:r>
            <w:proofErr w:type="spellStart"/>
            <w:r w:rsidRPr="00BE557B">
              <w:t>i</w:t>
            </w:r>
            <w:proofErr w:type="spellEnd"/>
            <w:r w:rsidRPr="00BE557B">
              <w:t>)</w:t>
            </w:r>
            <w:r w:rsidRPr="00BE557B">
              <w:tab/>
              <w:t>the survival of any taxon to which the specimen belongs; or</w:t>
            </w:r>
          </w:p>
          <w:p w14:paraId="5A0FB4C6" w14:textId="129D3190" w:rsidR="00807BB8" w:rsidRPr="006F60BC" w:rsidRDefault="00807BB8" w:rsidP="00BE557B">
            <w:pPr>
              <w:pStyle w:val="ListNumber3"/>
            </w:pPr>
          </w:p>
        </w:tc>
        <w:tc>
          <w:tcPr>
            <w:tcW w:w="2500" w:type="pct"/>
          </w:tcPr>
          <w:p w14:paraId="592B7952" w14:textId="77777777" w:rsidR="00867DE5" w:rsidRPr="00A40CAB" w:rsidRDefault="00867DE5" w:rsidP="009A02F5">
            <w:pPr>
              <w:spacing w:before="60" w:after="60" w:line="240" w:lineRule="auto"/>
              <w:rPr>
                <w:rFonts w:cs="Arial"/>
                <w:b/>
                <w:sz w:val="18"/>
                <w:szCs w:val="18"/>
              </w:rPr>
            </w:pPr>
            <w:r w:rsidRPr="00A40CAB">
              <w:rPr>
                <w:rFonts w:cs="Arial"/>
                <w:b/>
                <w:sz w:val="18"/>
                <w:szCs w:val="18"/>
              </w:rPr>
              <w:t>Not applicable</w:t>
            </w:r>
          </w:p>
          <w:p w14:paraId="2796FC47" w14:textId="22172E2E" w:rsidR="00056E19" w:rsidRPr="006F60BC" w:rsidRDefault="00A1766E" w:rsidP="00025C53">
            <w:pPr>
              <w:spacing w:before="60" w:after="60" w:line="240" w:lineRule="auto"/>
              <w:rPr>
                <w:rFonts w:cs="Arial"/>
                <w:b/>
                <w:sz w:val="18"/>
                <w:szCs w:val="18"/>
              </w:rPr>
            </w:pPr>
            <w:r w:rsidRPr="00505F3D">
              <w:rPr>
                <w:rFonts w:cs="Arial"/>
                <w:snapToGrid w:val="0"/>
                <w:sz w:val="18"/>
                <w:szCs w:val="18"/>
              </w:rPr>
              <w:t>No</w:t>
            </w:r>
            <w:r w:rsidRPr="00A1766E">
              <w:rPr>
                <w:rFonts w:cs="Arial"/>
                <w:snapToGrid w:val="0"/>
                <w:sz w:val="18"/>
                <w:szCs w:val="18"/>
              </w:rPr>
              <w:t xml:space="preserve"> specimens listed under the Convention on International Trade in Endangered Species of Wild Fauna and Flora (CITES) are permitted to be harvested in the fishery. Therefore, no assessment of the fishery’s impact on specimens listed under CITES has been conducted.</w:t>
            </w:r>
          </w:p>
        </w:tc>
      </w:tr>
      <w:tr w:rsidR="00D40B13" w:rsidRPr="006F60BC" w14:paraId="10EE98F1"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245B49A2" w14:textId="76F82710" w:rsidR="00111796" w:rsidRPr="006F60BC" w:rsidRDefault="00111796" w:rsidP="00BE557B">
            <w:pPr>
              <w:pStyle w:val="ListNumber3"/>
            </w:pPr>
            <w:r w:rsidRPr="006F60BC">
              <w:t>(ii)</w:t>
            </w:r>
            <w:r w:rsidRPr="006F60BC">
              <w:tab/>
              <w:t>the recovery in nature of any taxon to which the specimen belongs; or</w:t>
            </w:r>
          </w:p>
          <w:p w14:paraId="47C6F1FD" w14:textId="36D27C91" w:rsidR="00807BB8" w:rsidRPr="006F60BC" w:rsidRDefault="00807BB8" w:rsidP="00BE557B">
            <w:pPr>
              <w:pStyle w:val="ListNumber3"/>
            </w:pPr>
          </w:p>
        </w:tc>
        <w:tc>
          <w:tcPr>
            <w:tcW w:w="2500" w:type="pct"/>
          </w:tcPr>
          <w:p w14:paraId="363E5924" w14:textId="557DBAE5" w:rsidR="00056E19" w:rsidRPr="006F60BC" w:rsidRDefault="00867DE5" w:rsidP="009A02F5">
            <w:pPr>
              <w:spacing w:before="60" w:after="60" w:line="240" w:lineRule="auto"/>
              <w:rPr>
                <w:rFonts w:cs="Arial"/>
                <w:b/>
                <w:sz w:val="18"/>
                <w:szCs w:val="18"/>
              </w:rPr>
            </w:pPr>
            <w:r w:rsidRPr="00A40CAB">
              <w:rPr>
                <w:rFonts w:cs="Arial"/>
                <w:b/>
                <w:sz w:val="18"/>
                <w:szCs w:val="18"/>
              </w:rPr>
              <w:t>Not applicable</w:t>
            </w:r>
          </w:p>
        </w:tc>
      </w:tr>
      <w:tr w:rsidR="00D40B13" w:rsidRPr="006F60BC" w14:paraId="7AC271A7"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6C3860AC" w14:textId="77777777" w:rsidR="00111796" w:rsidRPr="006F60BC" w:rsidRDefault="00111796" w:rsidP="00BE557B">
            <w:pPr>
              <w:pStyle w:val="ListNumber3"/>
            </w:pPr>
            <w:r w:rsidRPr="006F60BC">
              <w:t>(iii)</w:t>
            </w:r>
            <w:r w:rsidRPr="006F60BC">
              <w:tab/>
              <w:t>any relevant ecosystem (for example, detriment to habitat or biodiversity); and</w:t>
            </w:r>
          </w:p>
          <w:p w14:paraId="1D292992" w14:textId="7C2DCE45" w:rsidR="00807BB8" w:rsidRPr="006F60BC" w:rsidRDefault="00807BB8" w:rsidP="00BE557B">
            <w:pPr>
              <w:pStyle w:val="ListNumber3"/>
            </w:pPr>
          </w:p>
        </w:tc>
        <w:tc>
          <w:tcPr>
            <w:tcW w:w="2500" w:type="pct"/>
          </w:tcPr>
          <w:p w14:paraId="4F2C8A4C" w14:textId="72BDB87E" w:rsidR="00056E19" w:rsidRPr="006F60BC" w:rsidRDefault="00867DE5" w:rsidP="009A02F5">
            <w:pPr>
              <w:spacing w:before="60" w:after="60" w:line="240" w:lineRule="auto"/>
              <w:rPr>
                <w:rFonts w:cs="Arial"/>
                <w:b/>
                <w:sz w:val="18"/>
                <w:szCs w:val="18"/>
              </w:rPr>
            </w:pPr>
            <w:r w:rsidRPr="00A40CAB">
              <w:rPr>
                <w:rFonts w:cs="Arial"/>
                <w:b/>
                <w:sz w:val="18"/>
                <w:szCs w:val="18"/>
              </w:rPr>
              <w:t>Not applicable</w:t>
            </w:r>
          </w:p>
        </w:tc>
      </w:tr>
      <w:tr w:rsidR="00400844" w:rsidRPr="006F60BC" w14:paraId="5EC1D884"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6B284D35" w14:textId="198A92B6" w:rsidR="00400844" w:rsidRPr="006F60BC" w:rsidRDefault="00400844" w:rsidP="00E91B0F">
            <w:pPr>
              <w:spacing w:before="60" w:after="60" w:line="240" w:lineRule="auto"/>
              <w:ind w:left="426" w:hanging="426"/>
              <w:rPr>
                <w:rFonts w:cs="Arial"/>
                <w:b/>
                <w:sz w:val="20"/>
                <w:szCs w:val="20"/>
              </w:rPr>
            </w:pPr>
            <w:r w:rsidRPr="006F60BC">
              <w:rPr>
                <w:rFonts w:cs="Arial"/>
                <w:b/>
                <w:sz w:val="20"/>
                <w:szCs w:val="20"/>
              </w:rPr>
              <w:t>Section 303DC Minister may amend list (non CITES species)</w:t>
            </w:r>
          </w:p>
        </w:tc>
        <w:tc>
          <w:tcPr>
            <w:tcW w:w="2500" w:type="pct"/>
            <w:shd w:val="clear" w:color="auto" w:fill="D9D9D9" w:themeFill="background1" w:themeFillShade="D9"/>
          </w:tcPr>
          <w:p w14:paraId="0426C78B" w14:textId="77777777" w:rsidR="00400844" w:rsidRPr="006F60BC" w:rsidRDefault="00400844" w:rsidP="00E91B0F">
            <w:pPr>
              <w:spacing w:before="60" w:after="60" w:line="240" w:lineRule="auto"/>
              <w:rPr>
                <w:rFonts w:cs="Arial"/>
                <w:b/>
                <w:sz w:val="20"/>
                <w:szCs w:val="20"/>
              </w:rPr>
            </w:pPr>
            <w:r w:rsidRPr="006F60BC">
              <w:rPr>
                <w:rFonts w:cs="Arial"/>
                <w:b/>
                <w:sz w:val="20"/>
                <w:szCs w:val="20"/>
              </w:rPr>
              <w:t xml:space="preserve">Comment </w:t>
            </w:r>
          </w:p>
        </w:tc>
      </w:tr>
      <w:tr w:rsidR="00D40B13" w:rsidRPr="005C0537" w14:paraId="2F4AE07E"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5C0537" w:rsidRDefault="00D40B13" w:rsidP="00215FE3">
            <w:pPr>
              <w:pStyle w:val="ListNumber"/>
            </w:pPr>
            <w:r w:rsidRPr="005C0537">
              <w:t>(1)</w:t>
            </w:r>
            <w:r w:rsidR="00A961C6" w:rsidRPr="005C0537">
              <w:tab/>
            </w:r>
            <w:r w:rsidRPr="005C0537">
              <w:tab/>
              <w:t>The Minister may, by legislative instrument, amend the list referred to in section 303DB [list of exempt native specimens] by:</w:t>
            </w:r>
          </w:p>
          <w:p w14:paraId="5BD6692C" w14:textId="77777777" w:rsidR="00D40B13" w:rsidRPr="005C0537" w:rsidRDefault="00D40B13" w:rsidP="00BE557B">
            <w:pPr>
              <w:pStyle w:val="ListNumber2"/>
            </w:pPr>
            <w:r w:rsidRPr="005C0537">
              <w:t>(a)</w:t>
            </w:r>
            <w:r w:rsidRPr="005C0537">
              <w:tab/>
              <w:t>doing any of the following:</w:t>
            </w:r>
          </w:p>
          <w:p w14:paraId="37F3AF82" w14:textId="77777777" w:rsidR="00807BB8" w:rsidRPr="005C0537" w:rsidRDefault="00807BB8" w:rsidP="00BE557B">
            <w:pPr>
              <w:pStyle w:val="ListNumber3"/>
            </w:pPr>
            <w:r w:rsidRPr="005C0537">
              <w:t>(</w:t>
            </w:r>
            <w:proofErr w:type="spellStart"/>
            <w:r w:rsidRPr="005C0537">
              <w:t>i</w:t>
            </w:r>
            <w:proofErr w:type="spellEnd"/>
            <w:r w:rsidRPr="005C0537">
              <w:t>)</w:t>
            </w:r>
            <w:r w:rsidRPr="005C0537">
              <w:tab/>
              <w:t>including items in the list;</w:t>
            </w:r>
          </w:p>
          <w:p w14:paraId="076142CE" w14:textId="77777777" w:rsidR="00807BB8" w:rsidRPr="005C0537" w:rsidRDefault="00807BB8" w:rsidP="00BE557B">
            <w:pPr>
              <w:pStyle w:val="ListNumber3"/>
            </w:pPr>
            <w:r w:rsidRPr="005C0537">
              <w:t>(ii)</w:t>
            </w:r>
            <w:r w:rsidRPr="005C0537">
              <w:tab/>
              <w:t>deleting items from the list;</w:t>
            </w:r>
          </w:p>
          <w:p w14:paraId="718D1923" w14:textId="77777777" w:rsidR="00807BB8" w:rsidRPr="005C0537" w:rsidRDefault="00807BB8" w:rsidP="00BE557B">
            <w:pPr>
              <w:pStyle w:val="ListNumber3"/>
            </w:pPr>
            <w:r w:rsidRPr="005C0537">
              <w:lastRenderedPageBreak/>
              <w:t>(iii)</w:t>
            </w:r>
            <w:r w:rsidRPr="005C0537">
              <w:tab/>
              <w:t>imposing a condition or restriction to which the inclusion of a specimen in the list is subject;</w:t>
            </w:r>
          </w:p>
          <w:p w14:paraId="0B90D3C4" w14:textId="77777777" w:rsidR="00807BB8" w:rsidRPr="005C0537" w:rsidRDefault="00807BB8" w:rsidP="00BE557B">
            <w:pPr>
              <w:pStyle w:val="ListNumber3"/>
            </w:pPr>
            <w:r w:rsidRPr="005C0537">
              <w:t>(iv)</w:t>
            </w:r>
            <w:r w:rsidRPr="005C0537">
              <w:tab/>
              <w:t>varying or revoking a condition or restriction to which the inclusion of a specimen in the list is subject; or</w:t>
            </w:r>
          </w:p>
          <w:p w14:paraId="3928EB02" w14:textId="04728374" w:rsidR="00807BB8" w:rsidRPr="005C0537" w:rsidRDefault="00807BB8" w:rsidP="00BE557B">
            <w:pPr>
              <w:pStyle w:val="ListNumber2"/>
            </w:pPr>
            <w:r w:rsidRPr="005C0537">
              <w:t>(b)</w:t>
            </w:r>
            <w:r w:rsidRPr="005C0537">
              <w:tab/>
              <w:t>correcting an inaccuracy or updating the name of a species.</w:t>
            </w:r>
          </w:p>
          <w:p w14:paraId="4E0E7799" w14:textId="32BBB077" w:rsidR="00807BB8" w:rsidRPr="005C0537" w:rsidRDefault="00807BB8" w:rsidP="00BE557B">
            <w:pPr>
              <w:pStyle w:val="ListNumber2"/>
            </w:pPr>
          </w:p>
        </w:tc>
        <w:tc>
          <w:tcPr>
            <w:tcW w:w="2500" w:type="pct"/>
            <w:shd w:val="clear" w:color="auto" w:fill="auto"/>
          </w:tcPr>
          <w:p w14:paraId="6C88E136" w14:textId="5DD15D99" w:rsidR="00E30407" w:rsidRPr="00615C63" w:rsidRDefault="00E30407" w:rsidP="00025C53">
            <w:pPr>
              <w:spacing w:before="60" w:after="60" w:line="240" w:lineRule="auto"/>
              <w:rPr>
                <w:rFonts w:cs="Arial"/>
                <w:color w:val="3366FF"/>
                <w:sz w:val="18"/>
                <w:szCs w:val="18"/>
              </w:rPr>
            </w:pPr>
            <w:r w:rsidRPr="00615C63">
              <w:rPr>
                <w:rFonts w:cs="Arial"/>
                <w:sz w:val="18"/>
                <w:szCs w:val="18"/>
              </w:rPr>
              <w:lastRenderedPageBreak/>
              <w:t xml:space="preserve">The Department </w:t>
            </w:r>
            <w:r w:rsidRPr="00615C63">
              <w:rPr>
                <w:rFonts w:cs="Arial"/>
                <w:b/>
                <w:sz w:val="18"/>
                <w:szCs w:val="18"/>
              </w:rPr>
              <w:t>recommends</w:t>
            </w:r>
            <w:r w:rsidRPr="00615C63">
              <w:rPr>
                <w:rFonts w:cs="Arial"/>
                <w:sz w:val="18"/>
                <w:szCs w:val="18"/>
              </w:rPr>
              <w:t xml:space="preserve"> that specimens derived from species harvested in the</w:t>
            </w:r>
            <w:r w:rsidRPr="00615C63">
              <w:rPr>
                <w:rFonts w:eastAsia="Times New Roman" w:cs="Arial"/>
                <w:bCs/>
                <w:sz w:val="18"/>
                <w:szCs w:val="18"/>
                <w:lang w:eastAsia="en-AU"/>
              </w:rPr>
              <w:t xml:space="preserve"> </w:t>
            </w:r>
            <w:r>
              <w:rPr>
                <w:rFonts w:eastAsia="Times New Roman" w:cs="Arial"/>
                <w:bCs/>
                <w:sz w:val="18"/>
                <w:szCs w:val="18"/>
                <w:lang w:eastAsia="en-AU"/>
              </w:rPr>
              <w:t>WA Pilbara Fish Trawl (Interim) Managed Fishery</w:t>
            </w:r>
            <w:r w:rsidRPr="00615C63">
              <w:rPr>
                <w:rFonts w:cs="Arial"/>
                <w:sz w:val="18"/>
                <w:szCs w:val="18"/>
              </w:rPr>
              <w:t>, but not including:</w:t>
            </w:r>
          </w:p>
          <w:p w14:paraId="5A34BFB0" w14:textId="77777777" w:rsidR="00E30407" w:rsidRPr="00615C63" w:rsidRDefault="00E30407" w:rsidP="00025C53">
            <w:pPr>
              <w:pStyle w:val="ListParagraph"/>
              <w:numPr>
                <w:ilvl w:val="0"/>
                <w:numId w:val="15"/>
              </w:numPr>
              <w:tabs>
                <w:tab w:val="left" w:pos="1096"/>
              </w:tabs>
              <w:spacing w:before="60" w:after="60" w:line="240" w:lineRule="auto"/>
              <w:ind w:left="227" w:hanging="227"/>
              <w:rPr>
                <w:rFonts w:cs="Arial"/>
                <w:sz w:val="18"/>
                <w:szCs w:val="18"/>
              </w:rPr>
            </w:pPr>
            <w:r w:rsidRPr="00615C63">
              <w:rPr>
                <w:rFonts w:cs="Arial"/>
                <w:sz w:val="18"/>
                <w:szCs w:val="18"/>
              </w:rPr>
              <w:t xml:space="preserve">specimens that belong to eligible listed threatened species, as defined under section 303BC of the EPBC Act, or </w:t>
            </w:r>
          </w:p>
          <w:p w14:paraId="34AAB282" w14:textId="77777777" w:rsidR="00E30407" w:rsidRPr="00615C63" w:rsidRDefault="00E30407" w:rsidP="00025C53">
            <w:pPr>
              <w:pStyle w:val="ListParagraph"/>
              <w:numPr>
                <w:ilvl w:val="0"/>
                <w:numId w:val="15"/>
              </w:numPr>
              <w:tabs>
                <w:tab w:val="left" w:pos="1096"/>
              </w:tabs>
              <w:spacing w:before="60" w:after="60" w:line="240" w:lineRule="auto"/>
              <w:ind w:left="227" w:hanging="227"/>
              <w:rPr>
                <w:rFonts w:cs="Arial"/>
                <w:sz w:val="18"/>
                <w:szCs w:val="18"/>
              </w:rPr>
            </w:pPr>
            <w:r w:rsidRPr="00615C63">
              <w:rPr>
                <w:rFonts w:cs="Arial"/>
                <w:sz w:val="18"/>
                <w:szCs w:val="18"/>
              </w:rPr>
              <w:lastRenderedPageBreak/>
              <w:t>specimens that belong to taxa listed under section 303CA of the EPBC Act (Australia’s CITES List),</w:t>
            </w:r>
          </w:p>
          <w:p w14:paraId="138EEA77" w14:textId="77777777" w:rsidR="00E30407" w:rsidRPr="002D67CB" w:rsidRDefault="00E30407" w:rsidP="00025C53">
            <w:pPr>
              <w:spacing w:before="60" w:after="60" w:line="240" w:lineRule="auto"/>
              <w:rPr>
                <w:rFonts w:cs="Arial"/>
                <w:iCs/>
                <w:sz w:val="18"/>
                <w:szCs w:val="18"/>
                <w:lang w:eastAsia="en-AU"/>
              </w:rPr>
            </w:pPr>
            <w:r w:rsidRPr="00615C63">
              <w:rPr>
                <w:rFonts w:cs="Arial"/>
                <w:sz w:val="18"/>
                <w:szCs w:val="18"/>
              </w:rPr>
              <w:t xml:space="preserve">be included in the list of exempt native specimens while the fishery is subject </w:t>
            </w:r>
            <w:r w:rsidRPr="00615C63">
              <w:rPr>
                <w:rFonts w:cs="Arial"/>
                <w:snapToGrid w:val="0"/>
                <w:sz w:val="18"/>
                <w:szCs w:val="18"/>
              </w:rPr>
              <w:t>to a declaration as an approved wildlife trade operation</w:t>
            </w:r>
            <w:r w:rsidRPr="00615C63">
              <w:rPr>
                <w:rFonts w:cs="Arial"/>
                <w:sz w:val="18"/>
                <w:szCs w:val="18"/>
              </w:rPr>
              <w:t>.</w:t>
            </w:r>
          </w:p>
          <w:p w14:paraId="093E1F7E" w14:textId="66191D60" w:rsidR="00060995" w:rsidRPr="005C0537" w:rsidRDefault="00060995" w:rsidP="00E91B0F">
            <w:pPr>
              <w:pStyle w:val="Default"/>
              <w:spacing w:before="60" w:after="60"/>
              <w:rPr>
                <w:rFonts w:ascii="Arial" w:hAnsi="Arial" w:cs="Arial"/>
                <w:sz w:val="18"/>
                <w:szCs w:val="18"/>
              </w:rPr>
            </w:pPr>
          </w:p>
        </w:tc>
      </w:tr>
      <w:tr w:rsidR="00D40B13" w:rsidRPr="006F60BC" w14:paraId="5A8D2589"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0CDFB265" w14:textId="236C049A" w:rsidR="00807BB8" w:rsidRPr="006F60BC" w:rsidRDefault="00D40B13" w:rsidP="00A961C6">
            <w:pPr>
              <w:pStyle w:val="ListNumber"/>
            </w:pPr>
            <w:r w:rsidRPr="006F60BC">
              <w:lastRenderedPageBreak/>
              <w:t>(1A)</w:t>
            </w:r>
            <w:r w:rsidR="00A961C6" w:rsidRPr="006F60BC">
              <w:tab/>
            </w:r>
            <w:r w:rsidRPr="006F60BC">
              <w:t>In deciding to amend the LENS, the Minister must rely primarily on outcomes of Part 10, Div</w:t>
            </w:r>
            <w:r w:rsidR="00F93026" w:rsidRPr="006F60BC">
              <w:t>.</w:t>
            </w:r>
            <w:r w:rsidRPr="006F60BC">
              <w:t xml:space="preserve"> 1 or 2 assessment</w:t>
            </w:r>
          </w:p>
          <w:p w14:paraId="669312B2" w14:textId="7CCB8509" w:rsidR="00227603" w:rsidRPr="006F60BC" w:rsidRDefault="00227603" w:rsidP="00A961C6">
            <w:pPr>
              <w:pStyle w:val="ListNumber"/>
            </w:pPr>
          </w:p>
        </w:tc>
        <w:tc>
          <w:tcPr>
            <w:tcW w:w="2500" w:type="pct"/>
            <w:shd w:val="clear" w:color="auto" w:fill="auto"/>
          </w:tcPr>
          <w:p w14:paraId="22B4A3A0" w14:textId="77777777" w:rsidR="00867DE5" w:rsidRPr="00A40CAB" w:rsidRDefault="00867DE5" w:rsidP="0002702D">
            <w:pPr>
              <w:spacing w:before="60" w:after="60" w:line="240" w:lineRule="auto"/>
              <w:rPr>
                <w:rFonts w:cs="Arial"/>
                <w:b/>
                <w:sz w:val="18"/>
                <w:szCs w:val="18"/>
              </w:rPr>
            </w:pPr>
            <w:r w:rsidRPr="00A40CAB">
              <w:rPr>
                <w:rFonts w:cs="Arial"/>
                <w:b/>
                <w:sz w:val="18"/>
                <w:szCs w:val="18"/>
              </w:rPr>
              <w:t>Not applicable</w:t>
            </w:r>
          </w:p>
          <w:p w14:paraId="631FEB27" w14:textId="6122258B" w:rsidR="00D40B13" w:rsidRPr="006F60BC" w:rsidRDefault="004441D4" w:rsidP="009A02F5">
            <w:pPr>
              <w:spacing w:before="60" w:after="60" w:line="240" w:lineRule="auto"/>
              <w:rPr>
                <w:rFonts w:cs="Arial"/>
                <w:sz w:val="18"/>
                <w:szCs w:val="18"/>
              </w:rPr>
            </w:pPr>
            <w:r w:rsidRPr="006F60BC">
              <w:rPr>
                <w:rFonts w:cs="Arial"/>
                <w:sz w:val="18"/>
                <w:szCs w:val="18"/>
              </w:rPr>
              <w:t>The fishery is not managed by the Commonwealth.</w:t>
            </w:r>
          </w:p>
        </w:tc>
      </w:tr>
      <w:tr w:rsidR="00D40B13" w:rsidRPr="006F60BC" w14:paraId="38C0624F" w14:textId="77777777" w:rsidTr="00C461BC">
        <w:trPr>
          <w:cnfStyle w:val="000000100000" w:firstRow="0" w:lastRow="0" w:firstColumn="0" w:lastColumn="0" w:oddVBand="0" w:evenVBand="0" w:oddHBand="1" w:evenHBand="0" w:firstRowFirstColumn="0" w:firstRowLastColumn="0" w:lastRowFirstColumn="0" w:lastRowLastColumn="0"/>
        </w:trPr>
        <w:tc>
          <w:tcPr>
            <w:tcW w:w="2500" w:type="pct"/>
          </w:tcPr>
          <w:p w14:paraId="3D0126F3" w14:textId="673CB92A" w:rsidR="00807BB8" w:rsidRPr="006F60BC" w:rsidRDefault="00D40B13" w:rsidP="00A961C6">
            <w:pPr>
              <w:pStyle w:val="ListNumber"/>
            </w:pPr>
            <w:r w:rsidRPr="006F60BC">
              <w:t>(1C)</w:t>
            </w:r>
            <w:r w:rsidR="00F93026" w:rsidRPr="006F60BC">
              <w:t xml:space="preserve"> </w:t>
            </w:r>
            <w:r w:rsidR="00A961C6" w:rsidRPr="006F60BC">
              <w:tab/>
            </w:r>
            <w:r w:rsidRPr="006F60BC">
              <w:t>The above does not limit matters that may be considered when deciding to amend LENS.</w:t>
            </w:r>
          </w:p>
          <w:p w14:paraId="73E5E7F6" w14:textId="7040175C" w:rsidR="00227603" w:rsidRPr="006F60BC" w:rsidRDefault="00227603" w:rsidP="00A961C6">
            <w:pPr>
              <w:pStyle w:val="ListNumber"/>
            </w:pPr>
          </w:p>
        </w:tc>
        <w:tc>
          <w:tcPr>
            <w:tcW w:w="2500" w:type="pct"/>
            <w:shd w:val="clear" w:color="auto" w:fill="92D050"/>
          </w:tcPr>
          <w:p w14:paraId="11FD798A" w14:textId="77777777" w:rsidR="00C461BC" w:rsidRDefault="00C461BC" w:rsidP="009A02F5">
            <w:pPr>
              <w:spacing w:before="60" w:after="60" w:line="240" w:lineRule="auto"/>
              <w:rPr>
                <w:rFonts w:cs="Arial"/>
                <w:b/>
                <w:sz w:val="18"/>
                <w:szCs w:val="18"/>
              </w:rPr>
            </w:pPr>
            <w:r w:rsidRPr="00DE742A">
              <w:rPr>
                <w:rFonts w:cs="Arial"/>
                <w:b/>
                <w:sz w:val="18"/>
                <w:szCs w:val="18"/>
              </w:rPr>
              <w:t>Meets</w:t>
            </w:r>
          </w:p>
          <w:p w14:paraId="748BF845" w14:textId="442C6691" w:rsidR="00FB656E" w:rsidRPr="006F60BC" w:rsidRDefault="00C461BC" w:rsidP="00417243">
            <w:pPr>
              <w:spacing w:before="60" w:after="60" w:line="240" w:lineRule="auto"/>
              <w:rPr>
                <w:rFonts w:cs="Arial"/>
                <w:sz w:val="18"/>
                <w:szCs w:val="18"/>
              </w:rPr>
            </w:pPr>
            <w:r w:rsidRPr="00A46304">
              <w:rPr>
                <w:rFonts w:cs="Arial"/>
                <w:iCs/>
                <w:sz w:val="18"/>
                <w:szCs w:val="18"/>
                <w:lang w:eastAsia="en-AU"/>
              </w:rPr>
              <w:t>The Department considers that it has taken into account all matters relevant to making an informed decision to amend the list of exempt native specimens to include product taken in this fishery.</w:t>
            </w:r>
          </w:p>
        </w:tc>
      </w:tr>
      <w:tr w:rsidR="00990D54" w:rsidRPr="006F60BC" w14:paraId="50241D9F" w14:textId="77777777" w:rsidTr="00990D54">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7925DC91" w:rsidR="00990D54" w:rsidRPr="006F60BC" w:rsidRDefault="00990D54" w:rsidP="00990D54">
            <w:pPr>
              <w:pStyle w:val="ListNumber"/>
            </w:pPr>
            <w:r w:rsidRPr="006F60BC">
              <w:t>(3)</w:t>
            </w:r>
            <w:r w:rsidRPr="006F60BC">
              <w:tab/>
              <w:t>Before amending the LENS, the Minister must consult:</w:t>
            </w:r>
          </w:p>
          <w:p w14:paraId="72317F56" w14:textId="7F20C045" w:rsidR="00990D54" w:rsidRPr="006F60BC" w:rsidRDefault="00990D54" w:rsidP="00990D54">
            <w:pPr>
              <w:pStyle w:val="ListNumber2"/>
            </w:pPr>
            <w:r w:rsidRPr="006F60BC">
              <w:t>(a)</w:t>
            </w:r>
            <w:r w:rsidRPr="006F60BC">
              <w:tab/>
              <w:t>other Minister or Ministers as appropriate; and</w:t>
            </w:r>
          </w:p>
          <w:p w14:paraId="6FEF0265" w14:textId="7EB32D86" w:rsidR="00990D54" w:rsidRPr="006F60BC" w:rsidRDefault="00990D54" w:rsidP="00990D54">
            <w:pPr>
              <w:pStyle w:val="ListNumber2"/>
            </w:pPr>
            <w:r w:rsidRPr="006F60BC">
              <w:t>(b)</w:t>
            </w:r>
            <w:r w:rsidRPr="006F60BC">
              <w:tab/>
              <w:t>other Minister or Ministers of each State and self-governing Territory as appropriate; and</w:t>
            </w:r>
          </w:p>
          <w:p w14:paraId="713AFE99" w14:textId="15600480" w:rsidR="00990D54" w:rsidRPr="006F60BC" w:rsidRDefault="00990D54" w:rsidP="00873801">
            <w:pPr>
              <w:pStyle w:val="ListNumber2"/>
            </w:pPr>
            <w:r w:rsidRPr="006F60BC">
              <w:t>(c)</w:t>
            </w:r>
            <w:r w:rsidRPr="006F60BC">
              <w:tab/>
              <w:t>other persons and organisations as appropriate.</w:t>
            </w:r>
          </w:p>
        </w:tc>
        <w:tc>
          <w:tcPr>
            <w:tcW w:w="2500" w:type="pct"/>
            <w:shd w:val="clear" w:color="auto" w:fill="92D050"/>
          </w:tcPr>
          <w:p w14:paraId="574A67D6" w14:textId="77777777" w:rsidR="00990D54" w:rsidRPr="00826F30" w:rsidRDefault="00990D54" w:rsidP="00990D54">
            <w:pPr>
              <w:spacing w:before="60" w:after="60" w:line="240" w:lineRule="auto"/>
              <w:rPr>
                <w:rFonts w:cs="Arial"/>
                <w:b/>
                <w:sz w:val="18"/>
                <w:szCs w:val="18"/>
              </w:rPr>
            </w:pPr>
            <w:r w:rsidRPr="00826F30">
              <w:rPr>
                <w:rFonts w:cs="Arial"/>
                <w:b/>
                <w:sz w:val="18"/>
                <w:szCs w:val="18"/>
              </w:rPr>
              <w:t xml:space="preserve">Meets </w:t>
            </w:r>
          </w:p>
          <w:p w14:paraId="3FA5A127" w14:textId="0410127F" w:rsidR="00990D54" w:rsidRPr="002D04DD" w:rsidRDefault="00990D54" w:rsidP="00873801">
            <w:pPr>
              <w:spacing w:after="100" w:afterAutospacing="1" w:line="240" w:lineRule="auto"/>
              <w:rPr>
                <w:rFonts w:cs="Arial"/>
                <w:sz w:val="18"/>
                <w:szCs w:val="18"/>
              </w:rPr>
            </w:pPr>
            <w:r w:rsidRPr="002D04DD">
              <w:rPr>
                <w:rFonts w:cs="Arial"/>
                <w:iCs/>
                <w:sz w:val="18"/>
                <w:szCs w:val="18"/>
                <w:lang w:eastAsia="en-AU"/>
              </w:rPr>
              <w:t xml:space="preserve">The submission from the </w:t>
            </w:r>
            <w:r w:rsidR="0054413A">
              <w:rPr>
                <w:rFonts w:cs="Arial"/>
                <w:iCs/>
                <w:sz w:val="18"/>
                <w:szCs w:val="18"/>
                <w:lang w:eastAsia="en-AU"/>
              </w:rPr>
              <w:t xml:space="preserve">WA </w:t>
            </w:r>
            <w:r w:rsidR="002D04DD" w:rsidRPr="002D04DD">
              <w:rPr>
                <w:rFonts w:cs="Arial"/>
                <w:iCs/>
                <w:noProof/>
                <w:sz w:val="18"/>
                <w:szCs w:val="18"/>
              </w:rPr>
              <w:t>Department of Primary Industries and Regional Development</w:t>
            </w:r>
            <w:r w:rsidRPr="002D04DD">
              <w:rPr>
                <w:rFonts w:cs="Arial"/>
                <w:iCs/>
                <w:sz w:val="18"/>
                <w:szCs w:val="18"/>
                <w:lang w:eastAsia="en-AU"/>
              </w:rPr>
              <w:t xml:space="preserve"> was made available on the Department’s website from </w:t>
            </w:r>
            <w:r w:rsidRPr="002D04DD">
              <w:rPr>
                <w:b/>
                <w:bCs/>
                <w:iCs/>
                <w:sz w:val="18"/>
                <w:szCs w:val="18"/>
                <w:lang w:eastAsia="en-AU"/>
              </w:rPr>
              <w:t>2</w:t>
            </w:r>
            <w:r w:rsidR="00F32006" w:rsidRPr="002D04DD">
              <w:rPr>
                <w:b/>
                <w:bCs/>
                <w:iCs/>
                <w:sz w:val="18"/>
                <w:szCs w:val="18"/>
                <w:lang w:eastAsia="en-AU"/>
              </w:rPr>
              <w:t>9</w:t>
            </w:r>
            <w:r w:rsidRPr="002D04DD">
              <w:rPr>
                <w:b/>
                <w:bCs/>
                <w:iCs/>
                <w:sz w:val="18"/>
                <w:szCs w:val="18"/>
                <w:lang w:eastAsia="en-AU"/>
              </w:rPr>
              <w:t xml:space="preserve"> March 201</w:t>
            </w:r>
            <w:r w:rsidR="00F32006" w:rsidRPr="002D04DD">
              <w:rPr>
                <w:b/>
                <w:bCs/>
                <w:iCs/>
                <w:sz w:val="18"/>
                <w:szCs w:val="18"/>
                <w:lang w:eastAsia="en-AU"/>
              </w:rPr>
              <w:t>8</w:t>
            </w:r>
            <w:r w:rsidRPr="002D04DD">
              <w:rPr>
                <w:b/>
                <w:bCs/>
                <w:iCs/>
                <w:sz w:val="18"/>
                <w:szCs w:val="18"/>
                <w:lang w:eastAsia="en-AU"/>
              </w:rPr>
              <w:t xml:space="preserve"> </w:t>
            </w:r>
            <w:r w:rsidRPr="002D04DD">
              <w:rPr>
                <w:bCs/>
                <w:iCs/>
                <w:sz w:val="18"/>
                <w:szCs w:val="18"/>
                <w:lang w:eastAsia="en-AU"/>
              </w:rPr>
              <w:t>until</w:t>
            </w:r>
            <w:r w:rsidRPr="002D04DD">
              <w:rPr>
                <w:b/>
                <w:bCs/>
                <w:iCs/>
                <w:sz w:val="18"/>
                <w:szCs w:val="18"/>
                <w:lang w:eastAsia="en-AU"/>
              </w:rPr>
              <w:t xml:space="preserve"> </w:t>
            </w:r>
            <w:r w:rsidR="00F32006" w:rsidRPr="002D04DD">
              <w:rPr>
                <w:b/>
                <w:bCs/>
                <w:iCs/>
                <w:sz w:val="18"/>
                <w:szCs w:val="18"/>
                <w:lang w:eastAsia="en-AU"/>
              </w:rPr>
              <w:t>4 May 2018</w:t>
            </w:r>
            <w:r w:rsidRPr="002D04DD">
              <w:rPr>
                <w:rFonts w:cs="Arial"/>
                <w:iCs/>
                <w:sz w:val="18"/>
                <w:szCs w:val="18"/>
                <w:lang w:eastAsia="en-AU"/>
              </w:rPr>
              <w:t xml:space="preserve">. </w:t>
            </w:r>
            <w:r w:rsidR="00091A19" w:rsidRPr="002D04DD">
              <w:rPr>
                <w:rFonts w:cs="Arial"/>
                <w:iCs/>
                <w:sz w:val="18"/>
                <w:szCs w:val="18"/>
                <w:lang w:eastAsia="en-AU"/>
              </w:rPr>
              <w:t xml:space="preserve">Three comments were </w:t>
            </w:r>
            <w:r w:rsidRPr="002D04DD">
              <w:rPr>
                <w:rFonts w:cs="Arial"/>
                <w:iCs/>
                <w:sz w:val="18"/>
                <w:szCs w:val="18"/>
                <w:lang w:eastAsia="en-AU"/>
              </w:rPr>
              <w:t>received.</w:t>
            </w:r>
            <w:r w:rsidR="002D04DD" w:rsidRPr="002D04DD">
              <w:rPr>
                <w:rFonts w:cs="Arial"/>
                <w:iCs/>
                <w:sz w:val="18"/>
                <w:szCs w:val="18"/>
                <w:lang w:eastAsia="en-AU"/>
              </w:rPr>
              <w:t xml:space="preserve"> </w:t>
            </w:r>
          </w:p>
        </w:tc>
      </w:tr>
      <w:tr w:rsidR="00227603" w:rsidRPr="006F60BC" w14:paraId="29D711AC"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5A470539" w14:textId="18208E8F" w:rsidR="00227603" w:rsidRPr="006F60BC" w:rsidRDefault="00227603" w:rsidP="00C01E2B">
            <w:pPr>
              <w:spacing w:before="60" w:after="60" w:line="240" w:lineRule="auto"/>
              <w:ind w:left="426" w:hanging="426"/>
              <w:rPr>
                <w:rFonts w:cs="Arial"/>
                <w:sz w:val="20"/>
                <w:szCs w:val="20"/>
              </w:rPr>
            </w:pPr>
            <w:r w:rsidRPr="006F60BC">
              <w:rPr>
                <w:rFonts w:cs="Arial"/>
                <w:b/>
                <w:sz w:val="20"/>
                <w:szCs w:val="20"/>
              </w:rPr>
              <w:t>Section 303FN Approved wildlife trade operation</w:t>
            </w:r>
          </w:p>
        </w:tc>
        <w:tc>
          <w:tcPr>
            <w:tcW w:w="2500" w:type="pct"/>
            <w:shd w:val="clear" w:color="auto" w:fill="D9D9D9" w:themeFill="background1" w:themeFillShade="D9"/>
          </w:tcPr>
          <w:p w14:paraId="71A03325" w14:textId="666FCAFD" w:rsidR="00227603" w:rsidRPr="006F60BC" w:rsidRDefault="00227603" w:rsidP="00E91B0F">
            <w:pPr>
              <w:spacing w:before="60" w:after="60" w:line="240" w:lineRule="auto"/>
              <w:rPr>
                <w:rFonts w:cs="Arial"/>
                <w:b/>
                <w:sz w:val="20"/>
                <w:szCs w:val="20"/>
              </w:rPr>
            </w:pPr>
            <w:r w:rsidRPr="006F60BC">
              <w:rPr>
                <w:rFonts w:cs="Arial"/>
                <w:b/>
                <w:sz w:val="20"/>
                <w:szCs w:val="20"/>
              </w:rPr>
              <w:t>Comment</w:t>
            </w:r>
          </w:p>
        </w:tc>
      </w:tr>
      <w:tr w:rsidR="00181BF8" w:rsidRPr="006F60BC" w14:paraId="5E224131"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65CD1184" w14:textId="1EF41FD2" w:rsidR="00181BF8" w:rsidRPr="006F60BC" w:rsidRDefault="00181BF8" w:rsidP="00181BF8">
            <w:pPr>
              <w:pStyle w:val="ListNumber"/>
            </w:pPr>
            <w:r w:rsidRPr="006F60BC">
              <w:t>(2)</w:t>
            </w:r>
            <w:r w:rsidRPr="006F60BC">
              <w:tab/>
              <w:t xml:space="preserve">The Minister may, by instrument published in the </w:t>
            </w:r>
            <w:r w:rsidRPr="006F60BC">
              <w:rPr>
                <w:i/>
              </w:rPr>
              <w:t>Gazette</w:t>
            </w:r>
            <w:r w:rsidRPr="006F60BC">
              <w:t xml:space="preserve">, declare that a specified wildlife trade operation is an </w:t>
            </w:r>
            <w:r w:rsidRPr="006F60BC">
              <w:rPr>
                <w:b/>
                <w:i/>
              </w:rPr>
              <w:t xml:space="preserve">approved wildlife trade operation </w:t>
            </w:r>
            <w:r w:rsidRPr="006F60BC">
              <w:t>for the purposes of this section.</w:t>
            </w:r>
          </w:p>
          <w:p w14:paraId="70E829D9" w14:textId="0725E0C7" w:rsidR="00181BF8" w:rsidRPr="006F60BC" w:rsidRDefault="00181BF8" w:rsidP="00181BF8">
            <w:pPr>
              <w:pStyle w:val="ListNumber"/>
            </w:pPr>
          </w:p>
        </w:tc>
        <w:tc>
          <w:tcPr>
            <w:tcW w:w="2500" w:type="pct"/>
            <w:shd w:val="clear" w:color="auto" w:fill="auto"/>
          </w:tcPr>
          <w:p w14:paraId="159A5E59" w14:textId="04ED5677" w:rsidR="00181BF8" w:rsidRPr="006F60BC" w:rsidRDefault="00181BF8" w:rsidP="009A02F5">
            <w:pPr>
              <w:spacing w:before="60" w:after="60" w:line="240" w:lineRule="auto"/>
              <w:rPr>
                <w:rFonts w:cs="Arial"/>
                <w:b/>
                <w:sz w:val="18"/>
                <w:szCs w:val="18"/>
              </w:rPr>
            </w:pPr>
            <w:r>
              <w:rPr>
                <w:rFonts w:cs="Arial"/>
                <w:sz w:val="18"/>
                <w:szCs w:val="18"/>
              </w:rPr>
              <w:t xml:space="preserve">The </w:t>
            </w:r>
            <w:r w:rsidR="00AF42F3">
              <w:rPr>
                <w:rFonts w:cs="Arial"/>
                <w:sz w:val="18"/>
                <w:szCs w:val="18"/>
              </w:rPr>
              <w:t>WA Pilbara Fish Trawl (interim) Managed Fishery</w:t>
            </w:r>
            <w:r>
              <w:rPr>
                <w:rFonts w:cs="Arial"/>
                <w:sz w:val="18"/>
                <w:szCs w:val="18"/>
              </w:rPr>
              <w:t xml:space="preserve"> is eligible for declaration as an approved wildlife trade operation.</w:t>
            </w:r>
          </w:p>
        </w:tc>
      </w:tr>
      <w:tr w:rsidR="00181BF8" w:rsidRPr="006F60BC" w14:paraId="3FA8DBB8" w14:textId="77777777" w:rsidTr="00181BF8">
        <w:trPr>
          <w:cnfStyle w:val="000000100000" w:firstRow="0" w:lastRow="0" w:firstColumn="0" w:lastColumn="0" w:oddVBand="0" w:evenVBand="0" w:oddHBand="1" w:evenHBand="0" w:firstRowFirstColumn="0" w:firstRowLastColumn="0" w:lastRowFirstColumn="0" w:lastRowLastColumn="0"/>
        </w:trPr>
        <w:tc>
          <w:tcPr>
            <w:tcW w:w="2500" w:type="pct"/>
          </w:tcPr>
          <w:p w14:paraId="7640CCDD" w14:textId="0BD238FA" w:rsidR="00181BF8" w:rsidRPr="006F60BC" w:rsidRDefault="00181BF8" w:rsidP="00181BF8">
            <w:pPr>
              <w:pStyle w:val="ListNumber"/>
            </w:pPr>
            <w:r w:rsidRPr="006F60BC">
              <w:t>(3)</w:t>
            </w:r>
            <w:r w:rsidRPr="006F60BC">
              <w:tab/>
              <w:t xml:space="preserve">The Minister must not declare an operation as an approved wildlife trade operation unless the Minister is </w:t>
            </w:r>
            <w:r w:rsidRPr="006F60BC">
              <w:rPr>
                <w:b/>
              </w:rPr>
              <w:t>satisfied</w:t>
            </w:r>
            <w:r w:rsidRPr="006F60BC">
              <w:t xml:space="preserve"> that:</w:t>
            </w:r>
          </w:p>
          <w:p w14:paraId="48696EA2" w14:textId="39F1C79C" w:rsidR="00181BF8" w:rsidRPr="006F60BC" w:rsidRDefault="00181BF8" w:rsidP="00857701">
            <w:pPr>
              <w:pStyle w:val="ListNumber2"/>
            </w:pPr>
            <w:r w:rsidRPr="006F60BC">
              <w:t>(a)</w:t>
            </w:r>
            <w:r w:rsidRPr="006F60BC">
              <w:tab/>
              <w:t>the operation is consistent with the objects of Part 13A of the Act; and</w:t>
            </w:r>
          </w:p>
        </w:tc>
        <w:tc>
          <w:tcPr>
            <w:tcW w:w="2500" w:type="pct"/>
            <w:shd w:val="clear" w:color="auto" w:fill="92D050"/>
          </w:tcPr>
          <w:p w14:paraId="7DF2187B" w14:textId="77777777" w:rsidR="00181BF8" w:rsidRPr="00660695" w:rsidRDefault="00181BF8" w:rsidP="00181BF8">
            <w:pPr>
              <w:spacing w:before="60" w:after="60" w:line="240" w:lineRule="auto"/>
              <w:rPr>
                <w:rFonts w:cs="Arial"/>
                <w:b/>
                <w:sz w:val="18"/>
                <w:szCs w:val="18"/>
              </w:rPr>
            </w:pPr>
            <w:r w:rsidRPr="00660695">
              <w:rPr>
                <w:rFonts w:cs="Arial"/>
                <w:b/>
                <w:sz w:val="18"/>
                <w:szCs w:val="18"/>
              </w:rPr>
              <w:t xml:space="preserve">Meets </w:t>
            </w:r>
          </w:p>
          <w:p w14:paraId="0FC625E7" w14:textId="50CBD4F1" w:rsidR="00181BF8" w:rsidRPr="006F60BC" w:rsidRDefault="00181BF8" w:rsidP="00857701">
            <w:pPr>
              <w:spacing w:before="60" w:after="120" w:line="240" w:lineRule="auto"/>
              <w:rPr>
                <w:rFonts w:cs="Arial"/>
                <w:b/>
                <w:sz w:val="18"/>
                <w:szCs w:val="18"/>
              </w:rPr>
            </w:pPr>
            <w:r w:rsidRPr="00E8399B">
              <w:rPr>
                <w:rFonts w:cs="Arial"/>
                <w:sz w:val="18"/>
                <w:szCs w:val="18"/>
              </w:rPr>
              <w:t>The</w:t>
            </w:r>
            <w:r>
              <w:rPr>
                <w:rFonts w:cs="Arial"/>
                <w:sz w:val="18"/>
                <w:szCs w:val="18"/>
              </w:rPr>
              <w:t xml:space="preserve"> operation of the</w:t>
            </w:r>
            <w:r w:rsidRPr="00660695">
              <w:rPr>
                <w:rFonts w:cs="Arial"/>
                <w:sz w:val="18"/>
                <w:szCs w:val="18"/>
              </w:rPr>
              <w:t xml:space="preserve"> fishery is consistent with Objects of 13A – see assessment against the Guidelines</w:t>
            </w:r>
            <w:r w:rsidR="00D50809">
              <w:rPr>
                <w:rFonts w:cs="Arial"/>
                <w:sz w:val="18"/>
                <w:szCs w:val="18"/>
              </w:rPr>
              <w:t xml:space="preserve"> (Section 2)</w:t>
            </w:r>
            <w:r w:rsidRPr="00660695">
              <w:rPr>
                <w:rFonts w:cs="Arial"/>
                <w:sz w:val="18"/>
                <w:szCs w:val="18"/>
              </w:rPr>
              <w:t>.</w:t>
            </w:r>
          </w:p>
        </w:tc>
      </w:tr>
      <w:tr w:rsidR="00AF42F3" w:rsidRPr="006F60BC" w14:paraId="20F79AB4" w14:textId="77777777" w:rsidTr="00FD13AC">
        <w:trPr>
          <w:cnfStyle w:val="000000010000" w:firstRow="0" w:lastRow="0" w:firstColumn="0" w:lastColumn="0" w:oddVBand="0" w:evenVBand="0" w:oddHBand="0" w:evenHBand="1" w:firstRowFirstColumn="0" w:firstRowLastColumn="0" w:lastRowFirstColumn="0" w:lastRowLastColumn="0"/>
        </w:trPr>
        <w:tc>
          <w:tcPr>
            <w:tcW w:w="2500" w:type="pct"/>
          </w:tcPr>
          <w:p w14:paraId="7DB396A8" w14:textId="2D1EAEB5" w:rsidR="00AF42F3" w:rsidRPr="006F60BC" w:rsidRDefault="00AF42F3" w:rsidP="00AF42F3">
            <w:pPr>
              <w:pStyle w:val="ListNumber2"/>
            </w:pPr>
            <w:r w:rsidRPr="006F60BC">
              <w:t>(b)</w:t>
            </w:r>
            <w:r w:rsidRPr="006F60BC">
              <w:tab/>
              <w:t>the operation will not be detrimental to:</w:t>
            </w:r>
          </w:p>
          <w:p w14:paraId="1E9315DA" w14:textId="7D2F5D22" w:rsidR="00AF42F3" w:rsidRPr="006F60BC" w:rsidRDefault="00AF42F3" w:rsidP="00AF42F3">
            <w:pPr>
              <w:pStyle w:val="ListNumber3"/>
            </w:pPr>
            <w:r w:rsidRPr="006F60BC">
              <w:t>(</w:t>
            </w:r>
            <w:proofErr w:type="spellStart"/>
            <w:r w:rsidRPr="006F60BC">
              <w:t>i</w:t>
            </w:r>
            <w:proofErr w:type="spellEnd"/>
            <w:r w:rsidRPr="006F60BC">
              <w:t>)</w:t>
            </w:r>
            <w:r w:rsidRPr="006F60BC">
              <w:tab/>
              <w:t xml:space="preserve">the survival of a </w:t>
            </w:r>
            <w:proofErr w:type="spellStart"/>
            <w:r w:rsidRPr="006F60BC">
              <w:t>taxon</w:t>
            </w:r>
            <w:proofErr w:type="spellEnd"/>
            <w:r w:rsidRPr="006F60BC">
              <w:t xml:space="preserve"> to which the operation relates; or</w:t>
            </w:r>
          </w:p>
          <w:p w14:paraId="0BB9FD94" w14:textId="1D14CC47" w:rsidR="00AF42F3" w:rsidRPr="006F60BC" w:rsidRDefault="00AF42F3" w:rsidP="00AF42F3">
            <w:pPr>
              <w:pStyle w:val="ListNumber3"/>
            </w:pPr>
            <w:r w:rsidRPr="006F60BC">
              <w:t>(ii)</w:t>
            </w:r>
            <w:r w:rsidRPr="006F60BC">
              <w:tab/>
              <w:t xml:space="preserve">the conservation status of a </w:t>
            </w:r>
            <w:proofErr w:type="spellStart"/>
            <w:r w:rsidRPr="006F60BC">
              <w:t>taxon</w:t>
            </w:r>
            <w:proofErr w:type="spellEnd"/>
            <w:r w:rsidRPr="006F60BC">
              <w:t xml:space="preserve"> to which the operation relates; and</w:t>
            </w:r>
          </w:p>
          <w:p w14:paraId="18046EE3" w14:textId="5EDD2501" w:rsidR="00AF42F3" w:rsidRPr="006F60BC" w:rsidRDefault="00AF42F3" w:rsidP="008A524E">
            <w:pPr>
              <w:pStyle w:val="ListNumber2"/>
              <w:spacing w:after="120"/>
            </w:pPr>
            <w:r w:rsidRPr="006F60BC">
              <w:t>(ba)</w:t>
            </w:r>
            <w:r w:rsidRPr="006F60BC">
              <w:tab/>
              <w:t>the operation will not be likely to threaten any relevant ecosystem including (but not limited to) any habitat or biodiversity; and</w:t>
            </w:r>
          </w:p>
        </w:tc>
        <w:tc>
          <w:tcPr>
            <w:tcW w:w="2500" w:type="pct"/>
            <w:shd w:val="clear" w:color="auto" w:fill="92D050"/>
          </w:tcPr>
          <w:p w14:paraId="225041DF" w14:textId="77777777" w:rsidR="00AF42F3" w:rsidRDefault="00AF42F3" w:rsidP="00AF42F3">
            <w:pPr>
              <w:spacing w:before="60" w:after="60" w:line="240" w:lineRule="auto"/>
              <w:rPr>
                <w:rFonts w:cs="Arial"/>
                <w:b/>
                <w:sz w:val="18"/>
                <w:szCs w:val="18"/>
              </w:rPr>
            </w:pPr>
            <w:r w:rsidRPr="00E220D9">
              <w:rPr>
                <w:rFonts w:cs="Arial"/>
                <w:b/>
                <w:sz w:val="18"/>
                <w:szCs w:val="18"/>
              </w:rPr>
              <w:t>Meets</w:t>
            </w:r>
          </w:p>
          <w:p w14:paraId="7D1EC850" w14:textId="239BF2E7" w:rsidR="00AF42F3" w:rsidRPr="006F60BC" w:rsidRDefault="00AF42F3" w:rsidP="0075041B">
            <w:pPr>
              <w:spacing w:before="60" w:after="0" w:line="240" w:lineRule="auto"/>
              <w:rPr>
                <w:rFonts w:cs="Arial"/>
                <w:b/>
                <w:sz w:val="18"/>
                <w:szCs w:val="18"/>
              </w:rPr>
            </w:pPr>
            <w:r w:rsidRPr="004C6764">
              <w:rPr>
                <w:rFonts w:cs="Arial"/>
                <w:iCs/>
                <w:sz w:val="18"/>
                <w:szCs w:val="18"/>
                <w:lang w:eastAsia="en-AU"/>
              </w:rPr>
              <w:t xml:space="preserve">The fishery will not be detrimental to the survival or conservation status of a </w:t>
            </w:r>
            <w:proofErr w:type="spellStart"/>
            <w:r w:rsidRPr="004C6764">
              <w:rPr>
                <w:rFonts w:cs="Arial"/>
                <w:iCs/>
                <w:sz w:val="18"/>
                <w:szCs w:val="18"/>
                <w:lang w:eastAsia="en-AU"/>
              </w:rPr>
              <w:t>taxon</w:t>
            </w:r>
            <w:proofErr w:type="spellEnd"/>
            <w:r w:rsidRPr="004C6764">
              <w:rPr>
                <w:rFonts w:cs="Arial"/>
                <w:iCs/>
                <w:sz w:val="18"/>
                <w:szCs w:val="18"/>
                <w:lang w:eastAsia="en-AU"/>
              </w:rPr>
              <w:t xml:space="preserve"> to which it relates, nor will it threaten any relevant ecosystem, within the </w:t>
            </w:r>
            <w:r>
              <w:rPr>
                <w:rFonts w:cs="Arial"/>
                <w:iCs/>
                <w:sz w:val="18"/>
                <w:szCs w:val="18"/>
                <w:lang w:eastAsia="en-AU"/>
              </w:rPr>
              <w:t>period of the new export declaration</w:t>
            </w:r>
            <w:r w:rsidRPr="004C6764">
              <w:rPr>
                <w:rFonts w:cs="Arial"/>
                <w:iCs/>
                <w:sz w:val="18"/>
                <w:szCs w:val="18"/>
                <w:lang w:eastAsia="en-AU"/>
              </w:rPr>
              <w:t>, given the</w:t>
            </w:r>
            <w:r w:rsidRPr="004E1A95">
              <w:rPr>
                <w:rFonts w:cs="Arial"/>
                <w:iCs/>
                <w:sz w:val="18"/>
                <w:szCs w:val="18"/>
                <w:lang w:eastAsia="en-AU"/>
              </w:rPr>
              <w:t xml:space="preserve"> management measures currently in place, which include; </w:t>
            </w:r>
            <w:r w:rsidR="00A1304B">
              <w:rPr>
                <w:rFonts w:cs="Arial"/>
                <w:iCs/>
                <w:sz w:val="18"/>
                <w:szCs w:val="18"/>
                <w:lang w:eastAsia="en-AU"/>
              </w:rPr>
              <w:t>l</w:t>
            </w:r>
            <w:r w:rsidR="004E1A95" w:rsidRPr="004E1A95">
              <w:rPr>
                <w:rFonts w:cs="Arial"/>
                <w:sz w:val="18"/>
                <w:szCs w:val="18"/>
              </w:rPr>
              <w:t>imited entry, spatial closures</w:t>
            </w:r>
            <w:r w:rsidR="000743D1">
              <w:rPr>
                <w:rFonts w:cs="Arial"/>
                <w:sz w:val="18"/>
                <w:szCs w:val="18"/>
              </w:rPr>
              <w:t xml:space="preserve"> and</w:t>
            </w:r>
            <w:r w:rsidR="004E1A95" w:rsidRPr="004E1A95">
              <w:rPr>
                <w:rFonts w:cs="Arial"/>
                <w:sz w:val="18"/>
                <w:szCs w:val="18"/>
              </w:rPr>
              <w:t xml:space="preserve"> gear restrictions</w:t>
            </w:r>
            <w:r w:rsidR="00FD13AC">
              <w:rPr>
                <w:rFonts w:cs="Arial"/>
                <w:iCs/>
                <w:sz w:val="18"/>
                <w:szCs w:val="18"/>
                <w:lang w:eastAsia="en-AU"/>
              </w:rPr>
              <w:t>.</w:t>
            </w:r>
          </w:p>
        </w:tc>
      </w:tr>
      <w:tr w:rsidR="00660397" w:rsidRPr="006F60BC" w14:paraId="22144A57"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4533AC8C" w14:textId="23D5DA57" w:rsidR="00660397" w:rsidRPr="006F60BC" w:rsidRDefault="00660397" w:rsidP="00660397">
            <w:pPr>
              <w:pStyle w:val="ListNumber2"/>
            </w:pPr>
            <w:r w:rsidRPr="006F60BC">
              <w:t>(c)</w:t>
            </w:r>
            <w:r w:rsidRPr="006F60BC">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660397" w:rsidRPr="006F60BC" w:rsidRDefault="00660397" w:rsidP="00660397">
            <w:pPr>
              <w:pStyle w:val="ListNumber2"/>
            </w:pPr>
          </w:p>
        </w:tc>
        <w:tc>
          <w:tcPr>
            <w:tcW w:w="2500" w:type="pct"/>
            <w:shd w:val="clear" w:color="auto" w:fill="auto"/>
          </w:tcPr>
          <w:p w14:paraId="22CD11E8" w14:textId="77777777" w:rsidR="0002702D" w:rsidRPr="00A40CAB" w:rsidRDefault="0002702D" w:rsidP="009A02F5">
            <w:pPr>
              <w:spacing w:before="60" w:after="60" w:line="240" w:lineRule="auto"/>
              <w:rPr>
                <w:rFonts w:cs="Arial"/>
                <w:b/>
                <w:sz w:val="18"/>
                <w:szCs w:val="18"/>
              </w:rPr>
            </w:pPr>
            <w:r w:rsidRPr="00A40CAB">
              <w:rPr>
                <w:rFonts w:cs="Arial"/>
                <w:b/>
                <w:sz w:val="18"/>
                <w:szCs w:val="18"/>
              </w:rPr>
              <w:t>Not applicable</w:t>
            </w:r>
          </w:p>
          <w:p w14:paraId="5B4285CF" w14:textId="08AE4A53" w:rsidR="00660397" w:rsidRPr="006F60BC" w:rsidRDefault="00660397" w:rsidP="00025C53">
            <w:pPr>
              <w:spacing w:before="60" w:after="60"/>
              <w:rPr>
                <w:rFonts w:cs="Arial"/>
                <w:b/>
                <w:sz w:val="18"/>
                <w:szCs w:val="18"/>
              </w:rPr>
            </w:pPr>
            <w:r w:rsidRPr="00822505">
              <w:rPr>
                <w:rFonts w:cs="Arial"/>
                <w:iCs/>
                <w:sz w:val="18"/>
                <w:szCs w:val="18"/>
                <w:lang w:eastAsia="en-AU"/>
              </w:rPr>
              <w:t>The Environment Protection and Biodiversity Conservation Regulations 2000 (EPBC Regulations) do not specify Crustacea or fish as a class of animal in relation to the welfare of live specimens.</w:t>
            </w:r>
          </w:p>
        </w:tc>
      </w:tr>
      <w:tr w:rsidR="004F138C" w:rsidRPr="006F60BC" w14:paraId="69E94C3C"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1CD82FDE" w14:textId="41DFFF9E" w:rsidR="004F138C" w:rsidRPr="006F60BC" w:rsidRDefault="004F138C" w:rsidP="004F138C">
            <w:pPr>
              <w:pStyle w:val="ListNumber2"/>
            </w:pPr>
            <w:r w:rsidRPr="006F60BC">
              <w:lastRenderedPageBreak/>
              <w:t>(d)</w:t>
            </w:r>
            <w:r w:rsidRPr="006F60BC">
              <w:tab/>
              <w:t>such other conditions (if any) as are specified in the regulations have been, or are likely to be, satisfied.</w:t>
            </w:r>
          </w:p>
          <w:p w14:paraId="3255826D" w14:textId="578F26D3" w:rsidR="004F138C" w:rsidRPr="006F60BC" w:rsidRDefault="004F138C" w:rsidP="004F138C">
            <w:pPr>
              <w:pStyle w:val="ListNumber2"/>
            </w:pPr>
          </w:p>
        </w:tc>
        <w:tc>
          <w:tcPr>
            <w:tcW w:w="2500" w:type="pct"/>
            <w:shd w:val="clear" w:color="auto" w:fill="auto"/>
          </w:tcPr>
          <w:p w14:paraId="78C11A83" w14:textId="77777777" w:rsidR="0002702D" w:rsidRPr="00A40CAB" w:rsidRDefault="0002702D" w:rsidP="009A02F5">
            <w:pPr>
              <w:spacing w:before="60" w:after="60" w:line="240" w:lineRule="auto"/>
              <w:rPr>
                <w:rFonts w:cs="Arial"/>
                <w:b/>
                <w:sz w:val="18"/>
                <w:szCs w:val="18"/>
              </w:rPr>
            </w:pPr>
            <w:r w:rsidRPr="00A40CAB">
              <w:rPr>
                <w:rFonts w:cs="Arial"/>
                <w:b/>
                <w:sz w:val="18"/>
                <w:szCs w:val="18"/>
              </w:rPr>
              <w:t>Not applicable</w:t>
            </w:r>
          </w:p>
          <w:p w14:paraId="15794F71" w14:textId="36F976FA" w:rsidR="004F138C" w:rsidRPr="006F60BC" w:rsidRDefault="004F138C" w:rsidP="00417243">
            <w:pPr>
              <w:spacing w:before="60" w:after="60" w:line="240" w:lineRule="auto"/>
              <w:rPr>
                <w:rFonts w:cs="Arial"/>
                <w:b/>
                <w:sz w:val="18"/>
                <w:szCs w:val="18"/>
              </w:rPr>
            </w:pPr>
            <w:r w:rsidRPr="00822505">
              <w:rPr>
                <w:rFonts w:cs="Arial"/>
                <w:iCs/>
                <w:sz w:val="18"/>
                <w:szCs w:val="18"/>
                <w:lang w:eastAsia="en-AU"/>
              </w:rPr>
              <w:t>No other conditions are specified in relation to commercial fisheries in the EPBC Regulations.</w:t>
            </w:r>
          </w:p>
        </w:tc>
      </w:tr>
      <w:tr w:rsidR="00AF5367" w:rsidRPr="006F60BC" w14:paraId="00A781E9" w14:textId="77777777" w:rsidTr="00674AF1">
        <w:trPr>
          <w:cnfStyle w:val="000000100000" w:firstRow="0" w:lastRow="0" w:firstColumn="0" w:lastColumn="0" w:oddVBand="0" w:evenVBand="0" w:oddHBand="1" w:evenHBand="0" w:firstRowFirstColumn="0" w:firstRowLastColumn="0" w:lastRowFirstColumn="0" w:lastRowLastColumn="0"/>
        </w:trPr>
        <w:tc>
          <w:tcPr>
            <w:tcW w:w="2500" w:type="pct"/>
          </w:tcPr>
          <w:p w14:paraId="37044E32" w14:textId="208B4426" w:rsidR="00AF5367" w:rsidRPr="006F60BC" w:rsidRDefault="00333EBE" w:rsidP="00AF5367">
            <w:pPr>
              <w:pStyle w:val="ListNumber"/>
            </w:pPr>
            <w:r>
              <w:rPr>
                <w:rFonts w:eastAsia="Calibri" w:cs="Times New Roman"/>
                <w:sz w:val="22"/>
                <w:szCs w:val="22"/>
                <w:lang w:eastAsia="en-US"/>
              </w:rPr>
              <w:br w:type="page"/>
            </w:r>
            <w:r w:rsidR="00AF5367" w:rsidRPr="006F60BC">
              <w:t>(4)</w:t>
            </w:r>
            <w:r w:rsidR="00AF5367" w:rsidRPr="006F60BC">
              <w:tab/>
              <w:t xml:space="preserve">In deciding whether to declare an operation as an approved wildlife trade operation the Minister must have </w:t>
            </w:r>
            <w:r w:rsidR="00AF5367" w:rsidRPr="006F60BC">
              <w:rPr>
                <w:b/>
              </w:rPr>
              <w:t>regard</w:t>
            </w:r>
            <w:r w:rsidR="00AF5367" w:rsidRPr="006F60BC">
              <w:t xml:space="preserve"> to:</w:t>
            </w:r>
          </w:p>
          <w:p w14:paraId="495E36D3" w14:textId="77777777" w:rsidR="00AF5367" w:rsidRPr="006F60BC" w:rsidRDefault="00AF5367" w:rsidP="00AF5367">
            <w:pPr>
              <w:pStyle w:val="ListNumber2"/>
            </w:pPr>
            <w:r w:rsidRPr="006F60BC">
              <w:t>(a)</w:t>
            </w:r>
            <w:r w:rsidRPr="006F60BC">
              <w:tab/>
              <w:t>the significance of the impact of the operation on an ecosystem (for example, an impact on habitat or biodiversity); and</w:t>
            </w:r>
          </w:p>
          <w:p w14:paraId="1C68DEAA" w14:textId="31FAA2FB" w:rsidR="00AF5367" w:rsidRPr="006F60BC" w:rsidRDefault="00AF5367" w:rsidP="00AF5367">
            <w:pPr>
              <w:pStyle w:val="ListNumber2"/>
            </w:pPr>
          </w:p>
        </w:tc>
        <w:tc>
          <w:tcPr>
            <w:tcW w:w="2500" w:type="pct"/>
            <w:shd w:val="clear" w:color="auto" w:fill="92D050"/>
          </w:tcPr>
          <w:p w14:paraId="0648C9EE" w14:textId="77777777" w:rsidR="00AF5367" w:rsidRPr="00FA35AC" w:rsidRDefault="00AF5367" w:rsidP="00025C53">
            <w:pPr>
              <w:spacing w:before="60" w:after="60" w:line="240" w:lineRule="auto"/>
              <w:rPr>
                <w:rFonts w:cs="Arial"/>
                <w:b/>
                <w:iCs/>
                <w:sz w:val="18"/>
                <w:szCs w:val="18"/>
                <w:lang w:eastAsia="en-AU"/>
              </w:rPr>
            </w:pPr>
            <w:r w:rsidRPr="00FA35AC">
              <w:rPr>
                <w:rFonts w:cs="Arial"/>
                <w:b/>
                <w:iCs/>
                <w:sz w:val="18"/>
                <w:szCs w:val="18"/>
                <w:lang w:eastAsia="en-AU"/>
              </w:rPr>
              <w:t>Meets</w:t>
            </w:r>
          </w:p>
          <w:p w14:paraId="7E32DF25" w14:textId="3E37C1CF" w:rsidR="00AF5367" w:rsidRPr="006F60BC" w:rsidRDefault="00AF5367" w:rsidP="009A02F5">
            <w:pPr>
              <w:spacing w:before="60" w:after="60" w:line="240" w:lineRule="auto"/>
              <w:rPr>
                <w:rFonts w:cs="Arial"/>
                <w:b/>
                <w:sz w:val="18"/>
                <w:szCs w:val="18"/>
              </w:rPr>
            </w:pPr>
            <w:r w:rsidRPr="00FA35AC">
              <w:rPr>
                <w:rFonts w:cs="Arial"/>
                <w:iCs/>
                <w:sz w:val="18"/>
                <w:szCs w:val="18"/>
                <w:lang w:eastAsia="en-AU"/>
              </w:rPr>
              <w:t>The</w:t>
            </w:r>
            <w:r>
              <w:rPr>
                <w:rFonts w:cs="Arial"/>
                <w:iCs/>
                <w:sz w:val="18"/>
                <w:szCs w:val="18"/>
                <w:lang w:eastAsia="en-AU"/>
              </w:rPr>
              <w:t xml:space="preserve"> WA Pilbara Fish Trawl (Interim) Managed Fishery</w:t>
            </w:r>
            <w:r w:rsidRPr="00FA35AC">
              <w:rPr>
                <w:rFonts w:cs="Arial"/>
                <w:iCs/>
                <w:sz w:val="18"/>
                <w:szCs w:val="18"/>
                <w:lang w:eastAsia="en-AU"/>
              </w:rPr>
              <w:t xml:space="preserve"> will not have a significant impact on any relevant ecosystem within the </w:t>
            </w:r>
            <w:r>
              <w:rPr>
                <w:rFonts w:cs="Arial"/>
                <w:iCs/>
                <w:sz w:val="18"/>
                <w:szCs w:val="18"/>
                <w:lang w:eastAsia="en-AU"/>
              </w:rPr>
              <w:t>period of the new export declaration</w:t>
            </w:r>
            <w:r w:rsidRPr="00FA35AC">
              <w:rPr>
                <w:rFonts w:cs="Arial"/>
                <w:iCs/>
                <w:sz w:val="18"/>
                <w:szCs w:val="18"/>
                <w:lang w:eastAsia="en-AU"/>
              </w:rPr>
              <w:t>, given the management measures currently in place, which include the arrangements described above at s303FN 3(b).</w:t>
            </w:r>
            <w:r>
              <w:rPr>
                <w:rFonts w:cs="Arial"/>
                <w:iCs/>
                <w:sz w:val="18"/>
                <w:szCs w:val="18"/>
                <w:lang w:eastAsia="en-AU"/>
              </w:rPr>
              <w:t xml:space="preserve"> </w:t>
            </w:r>
          </w:p>
        </w:tc>
      </w:tr>
      <w:tr w:rsidR="00AF5367" w:rsidRPr="006F60BC" w14:paraId="7252F391" w14:textId="77777777" w:rsidTr="00674AF1">
        <w:trPr>
          <w:cnfStyle w:val="000000010000" w:firstRow="0" w:lastRow="0" w:firstColumn="0" w:lastColumn="0" w:oddVBand="0" w:evenVBand="0" w:oddHBand="0" w:evenHBand="1" w:firstRowFirstColumn="0" w:firstRowLastColumn="0" w:lastRowFirstColumn="0" w:lastRowLastColumn="0"/>
        </w:trPr>
        <w:tc>
          <w:tcPr>
            <w:tcW w:w="2500" w:type="pct"/>
          </w:tcPr>
          <w:p w14:paraId="3E6A221B" w14:textId="77777777" w:rsidR="00AF5367" w:rsidRPr="006F60BC" w:rsidRDefault="00AF5367" w:rsidP="00AF5367">
            <w:pPr>
              <w:pStyle w:val="ListNumber2"/>
            </w:pPr>
            <w:r w:rsidRPr="006F60BC">
              <w:t>(b)</w:t>
            </w:r>
            <w:r w:rsidRPr="006F60BC">
              <w:tab/>
              <w:t>the effectiveness of the management arrangements for the operation (including monitoring procedures).</w:t>
            </w:r>
          </w:p>
          <w:p w14:paraId="6C1B27E2" w14:textId="05731D1F" w:rsidR="00AF5367" w:rsidRPr="006F60BC" w:rsidRDefault="00AF5367" w:rsidP="00AF5367">
            <w:pPr>
              <w:pStyle w:val="ListNumber2"/>
            </w:pPr>
          </w:p>
        </w:tc>
        <w:tc>
          <w:tcPr>
            <w:tcW w:w="2500" w:type="pct"/>
            <w:shd w:val="clear" w:color="auto" w:fill="92D050"/>
          </w:tcPr>
          <w:p w14:paraId="303F4044" w14:textId="77777777" w:rsidR="00AF5367" w:rsidRPr="005A4280" w:rsidRDefault="00AF5367" w:rsidP="00025C53">
            <w:pPr>
              <w:spacing w:before="60" w:after="60" w:line="240" w:lineRule="auto"/>
              <w:rPr>
                <w:rFonts w:cs="Arial"/>
                <w:b/>
                <w:iCs/>
                <w:sz w:val="18"/>
                <w:szCs w:val="18"/>
                <w:lang w:eastAsia="en-AU"/>
              </w:rPr>
            </w:pPr>
            <w:r w:rsidRPr="005A4280">
              <w:rPr>
                <w:rFonts w:cs="Arial"/>
                <w:b/>
                <w:iCs/>
                <w:sz w:val="18"/>
                <w:szCs w:val="18"/>
                <w:lang w:eastAsia="en-AU"/>
              </w:rPr>
              <w:t xml:space="preserve">Meets </w:t>
            </w:r>
          </w:p>
          <w:p w14:paraId="68D5EF87" w14:textId="12F9CDB1" w:rsidR="00AF5367" w:rsidRPr="00025C53" w:rsidRDefault="00AF5367" w:rsidP="0075041B">
            <w:pPr>
              <w:spacing w:before="60" w:after="60" w:line="240" w:lineRule="auto"/>
              <w:rPr>
                <w:rFonts w:cs="Arial"/>
                <w:sz w:val="18"/>
                <w:szCs w:val="18"/>
              </w:rPr>
            </w:pPr>
            <w:r w:rsidRPr="009A02F5">
              <w:rPr>
                <w:rFonts w:cs="Arial"/>
                <w:iCs/>
                <w:sz w:val="18"/>
                <w:szCs w:val="18"/>
                <w:lang w:eastAsia="en-AU"/>
              </w:rPr>
              <w:t xml:space="preserve">The management arrangements that will be employed for the </w:t>
            </w:r>
            <w:r w:rsidR="0011773B" w:rsidRPr="00417243">
              <w:rPr>
                <w:rFonts w:cs="Arial"/>
                <w:iCs/>
                <w:sz w:val="18"/>
                <w:szCs w:val="18"/>
                <w:lang w:eastAsia="en-AU"/>
              </w:rPr>
              <w:t>WA Pilbara Fish Trawl (Interim) Managed Fishery,</w:t>
            </w:r>
            <w:r w:rsidRPr="00417243">
              <w:rPr>
                <w:rFonts w:cs="Arial"/>
                <w:iCs/>
                <w:sz w:val="18"/>
                <w:szCs w:val="18"/>
                <w:lang w:eastAsia="en-AU"/>
              </w:rPr>
              <w:t xml:space="preserve"> as outlined in the assessment against the Guide</w:t>
            </w:r>
            <w:r w:rsidR="000743D1">
              <w:rPr>
                <w:rFonts w:cs="Arial"/>
                <w:iCs/>
                <w:sz w:val="18"/>
                <w:szCs w:val="18"/>
                <w:lang w:eastAsia="en-AU"/>
              </w:rPr>
              <w:t>lines</w:t>
            </w:r>
            <w:r w:rsidRPr="00417243">
              <w:rPr>
                <w:rFonts w:cs="Arial"/>
                <w:iCs/>
                <w:sz w:val="18"/>
                <w:szCs w:val="18"/>
                <w:lang w:eastAsia="en-AU"/>
              </w:rPr>
              <w:t>, are likely to be effective.</w:t>
            </w:r>
            <w:r w:rsidRPr="00417243">
              <w:rPr>
                <w:rFonts w:cs="Arial"/>
                <w:sz w:val="18"/>
                <w:szCs w:val="18"/>
              </w:rPr>
              <w:t xml:space="preserve"> </w:t>
            </w:r>
          </w:p>
        </w:tc>
      </w:tr>
      <w:tr w:rsidR="00D5134F" w:rsidRPr="006F60BC" w14:paraId="4B92FE55" w14:textId="77777777" w:rsidTr="00674AF1">
        <w:trPr>
          <w:cnfStyle w:val="000000100000" w:firstRow="0" w:lastRow="0" w:firstColumn="0" w:lastColumn="0" w:oddVBand="0" w:evenVBand="0" w:oddHBand="1" w:evenHBand="0" w:firstRowFirstColumn="0" w:firstRowLastColumn="0" w:lastRowFirstColumn="0" w:lastRowLastColumn="0"/>
        </w:trPr>
        <w:tc>
          <w:tcPr>
            <w:tcW w:w="2500" w:type="pct"/>
          </w:tcPr>
          <w:p w14:paraId="1F897613" w14:textId="1962229A" w:rsidR="00D5134F" w:rsidRPr="006F60BC" w:rsidRDefault="00D5134F" w:rsidP="00D5134F">
            <w:pPr>
              <w:pStyle w:val="ListNumber"/>
            </w:pPr>
            <w:r w:rsidRPr="006F60BC">
              <w:t>(5)</w:t>
            </w:r>
            <w:r w:rsidRPr="006F60BC">
              <w:tab/>
              <w:t xml:space="preserve">In deciding whether to declare an operation as an approved wildlife trade operation </w:t>
            </w:r>
            <w:r>
              <w:t xml:space="preserve">  </w:t>
            </w:r>
            <w:r w:rsidRPr="006F60BC">
              <w:t xml:space="preserve">the Minister must have </w:t>
            </w:r>
            <w:r w:rsidRPr="006F60BC">
              <w:rPr>
                <w:b/>
              </w:rPr>
              <w:t>regard</w:t>
            </w:r>
            <w:r w:rsidRPr="006F60BC">
              <w:t xml:space="preserve"> to:</w:t>
            </w:r>
          </w:p>
          <w:p w14:paraId="7783753D" w14:textId="77777777" w:rsidR="00D5134F" w:rsidRPr="006F60BC" w:rsidRDefault="00D5134F" w:rsidP="00D5134F">
            <w:pPr>
              <w:pStyle w:val="ListNumber2"/>
            </w:pPr>
            <w:r w:rsidRPr="006F60BC">
              <w:t>(a)</w:t>
            </w:r>
            <w:r w:rsidRPr="006F60BC">
              <w:tab/>
              <w:t>whether legislation relating to the protection, conservation or management of the specimens to which the operation relates is in force in the State or Territory concerned; and</w:t>
            </w:r>
          </w:p>
          <w:p w14:paraId="0935AA29" w14:textId="77777777" w:rsidR="00D5134F" w:rsidRPr="006F60BC" w:rsidRDefault="00D5134F" w:rsidP="00D5134F">
            <w:pPr>
              <w:pStyle w:val="ListNumber2"/>
            </w:pPr>
            <w:r w:rsidRPr="006F60BC">
              <w:t>(b)</w:t>
            </w:r>
            <w:r w:rsidRPr="006F60BC">
              <w:tab/>
              <w:t>whether the legislation applies throughout the State or Territory concerned; and</w:t>
            </w:r>
          </w:p>
          <w:p w14:paraId="08AB3D67" w14:textId="77777777" w:rsidR="00D5134F" w:rsidRPr="006F60BC" w:rsidRDefault="00D5134F" w:rsidP="00D5134F">
            <w:pPr>
              <w:pStyle w:val="ListNumber2"/>
            </w:pPr>
            <w:r w:rsidRPr="006F60BC">
              <w:t>(c)</w:t>
            </w:r>
            <w:r w:rsidRPr="006F60BC">
              <w:tab/>
              <w:t>whether, in the opinion of the Minister, the legislation is effective.</w:t>
            </w:r>
          </w:p>
          <w:p w14:paraId="273548CE" w14:textId="3AB19CEF" w:rsidR="00D5134F" w:rsidRPr="006F60BC" w:rsidRDefault="00D5134F" w:rsidP="00D5134F">
            <w:pPr>
              <w:pStyle w:val="ListNumber2"/>
            </w:pPr>
          </w:p>
        </w:tc>
        <w:tc>
          <w:tcPr>
            <w:tcW w:w="2500" w:type="pct"/>
            <w:shd w:val="clear" w:color="auto" w:fill="92D050"/>
          </w:tcPr>
          <w:p w14:paraId="2AF9C71B" w14:textId="77777777" w:rsidR="00D5134F" w:rsidRPr="0033254E" w:rsidRDefault="00D5134F" w:rsidP="00D5134F">
            <w:pPr>
              <w:spacing w:after="0"/>
              <w:rPr>
                <w:rFonts w:cs="Arial"/>
                <w:b/>
                <w:iCs/>
                <w:sz w:val="18"/>
                <w:szCs w:val="18"/>
                <w:lang w:eastAsia="en-AU"/>
              </w:rPr>
            </w:pPr>
            <w:r w:rsidRPr="0033254E">
              <w:rPr>
                <w:rFonts w:cs="Arial"/>
                <w:b/>
                <w:iCs/>
                <w:sz w:val="18"/>
                <w:szCs w:val="18"/>
                <w:lang w:eastAsia="en-AU"/>
              </w:rPr>
              <w:t>Meets</w:t>
            </w:r>
          </w:p>
          <w:tbl>
            <w:tblPr>
              <w:tblW w:w="0" w:type="auto"/>
              <w:tblBorders>
                <w:top w:val="nil"/>
                <w:left w:val="nil"/>
                <w:bottom w:val="nil"/>
                <w:right w:val="nil"/>
              </w:tblBorders>
              <w:tblLook w:val="0000" w:firstRow="0" w:lastRow="0" w:firstColumn="0" w:lastColumn="0" w:noHBand="0" w:noVBand="0"/>
            </w:tblPr>
            <w:tblGrid>
              <w:gridCol w:w="7177"/>
            </w:tblGrid>
            <w:tr w:rsidR="00D5134F" w:rsidRPr="00D5134F" w14:paraId="63888973" w14:textId="77777777">
              <w:trPr>
                <w:trHeight w:val="966"/>
              </w:trPr>
              <w:tc>
                <w:tcPr>
                  <w:tcW w:w="0" w:type="auto"/>
                </w:tcPr>
                <w:p w14:paraId="1EAC390E" w14:textId="30DADD59" w:rsidR="00D5134F" w:rsidRPr="00D5134F" w:rsidRDefault="00D5134F" w:rsidP="00D5134F">
                  <w:pPr>
                    <w:autoSpaceDE w:val="0"/>
                    <w:autoSpaceDN w:val="0"/>
                    <w:adjustRightInd w:val="0"/>
                    <w:spacing w:after="0" w:line="240" w:lineRule="auto"/>
                    <w:ind w:left="-113"/>
                    <w:rPr>
                      <w:rFonts w:cs="Arial"/>
                      <w:color w:val="000000"/>
                      <w:sz w:val="18"/>
                      <w:szCs w:val="18"/>
                      <w:lang w:eastAsia="en-AU"/>
                    </w:rPr>
                  </w:pPr>
                  <w:r w:rsidRPr="00D5134F">
                    <w:rPr>
                      <w:rFonts w:cs="Arial"/>
                      <w:iCs/>
                      <w:sz w:val="18"/>
                      <w:szCs w:val="18"/>
                      <w:lang w:eastAsia="en-AU"/>
                    </w:rPr>
                    <w:t>The WA Pilbara Fish Trawl (Interim) Managed Fishery will be managed under the</w:t>
                  </w:r>
                  <w:r w:rsidR="00AB55CA">
                    <w:rPr>
                      <w:rFonts w:cs="Arial"/>
                      <w:iCs/>
                      <w:sz w:val="18"/>
                      <w:szCs w:val="18"/>
                      <w:lang w:eastAsia="en-AU"/>
                    </w:rPr>
                    <w:t xml:space="preserve"> following legislation: </w:t>
                  </w:r>
                  <w:r w:rsidR="006753DA" w:rsidRPr="006753DA">
                    <w:rPr>
                      <w:rFonts w:cs="Arial"/>
                      <w:iCs/>
                      <w:color w:val="000000"/>
                      <w:sz w:val="18"/>
                      <w:szCs w:val="18"/>
                      <w:lang w:eastAsia="en-AU"/>
                    </w:rPr>
                    <w:t>WA</w:t>
                  </w:r>
                  <w:r w:rsidR="006753DA">
                    <w:rPr>
                      <w:rFonts w:cs="Arial"/>
                      <w:i/>
                      <w:iCs/>
                      <w:color w:val="000000"/>
                      <w:sz w:val="18"/>
                      <w:szCs w:val="18"/>
                      <w:lang w:eastAsia="en-AU"/>
                    </w:rPr>
                    <w:t xml:space="preserve"> </w:t>
                  </w:r>
                  <w:r w:rsidRPr="00D5134F">
                    <w:rPr>
                      <w:rFonts w:cs="Arial"/>
                      <w:i/>
                      <w:iCs/>
                      <w:color w:val="000000"/>
                      <w:sz w:val="18"/>
                      <w:szCs w:val="18"/>
                      <w:lang w:eastAsia="en-AU"/>
                    </w:rPr>
                    <w:t xml:space="preserve">Fish Resources Management Act 1994 </w:t>
                  </w:r>
                  <w:r w:rsidRPr="00D5134F">
                    <w:rPr>
                      <w:rFonts w:cs="Arial"/>
                      <w:color w:val="000000"/>
                      <w:sz w:val="18"/>
                      <w:szCs w:val="18"/>
                      <w:lang w:eastAsia="en-AU"/>
                    </w:rPr>
                    <w:t xml:space="preserve">(FRMA, will be replaced by the </w:t>
                  </w:r>
                  <w:r w:rsidRPr="00D5134F">
                    <w:rPr>
                      <w:rFonts w:cs="Arial"/>
                      <w:i/>
                      <w:iCs/>
                      <w:color w:val="000000"/>
                      <w:sz w:val="18"/>
                      <w:szCs w:val="18"/>
                      <w:lang w:eastAsia="en-AU"/>
                    </w:rPr>
                    <w:t xml:space="preserve">Aquatic </w:t>
                  </w:r>
                  <w:r>
                    <w:rPr>
                      <w:rFonts w:cs="Arial"/>
                      <w:i/>
                      <w:iCs/>
                      <w:color w:val="000000"/>
                      <w:sz w:val="18"/>
                      <w:szCs w:val="18"/>
                      <w:lang w:eastAsia="en-AU"/>
                    </w:rPr>
                    <w:t>R</w:t>
                  </w:r>
                  <w:r w:rsidRPr="00D5134F">
                    <w:rPr>
                      <w:rFonts w:cs="Arial"/>
                      <w:i/>
                      <w:iCs/>
                      <w:color w:val="000000"/>
                      <w:sz w:val="18"/>
                      <w:szCs w:val="18"/>
                      <w:lang w:eastAsia="en-AU"/>
                    </w:rPr>
                    <w:t xml:space="preserve">esources Management Act </w:t>
                  </w:r>
                  <w:r w:rsidRPr="00D5134F">
                    <w:rPr>
                      <w:rFonts w:cs="Arial"/>
                      <w:color w:val="000000"/>
                      <w:sz w:val="18"/>
                      <w:szCs w:val="18"/>
                      <w:lang w:eastAsia="en-AU"/>
                    </w:rPr>
                    <w:t>once enacted);</w:t>
                  </w:r>
                  <w:r w:rsidR="003634A2">
                    <w:rPr>
                      <w:rFonts w:cs="Arial"/>
                      <w:color w:val="000000"/>
                      <w:sz w:val="18"/>
                      <w:szCs w:val="18"/>
                      <w:lang w:eastAsia="en-AU"/>
                    </w:rPr>
                    <w:t xml:space="preserve"> WA</w:t>
                  </w:r>
                  <w:r w:rsidRPr="00D5134F">
                    <w:rPr>
                      <w:rFonts w:cs="Arial"/>
                      <w:color w:val="000000"/>
                      <w:sz w:val="18"/>
                      <w:szCs w:val="18"/>
                      <w:lang w:eastAsia="en-AU"/>
                    </w:rPr>
                    <w:t xml:space="preserve"> </w:t>
                  </w:r>
                  <w:r w:rsidRPr="00D5134F">
                    <w:rPr>
                      <w:rFonts w:cs="Arial"/>
                      <w:i/>
                      <w:iCs/>
                      <w:color w:val="000000"/>
                      <w:sz w:val="18"/>
                      <w:szCs w:val="18"/>
                      <w:lang w:eastAsia="en-AU"/>
                    </w:rPr>
                    <w:t xml:space="preserve">Fish Resources Management Regulations 1995 </w:t>
                  </w:r>
                  <w:r w:rsidRPr="00D5134F">
                    <w:rPr>
                      <w:rFonts w:cs="Arial"/>
                      <w:color w:val="000000"/>
                      <w:sz w:val="18"/>
                      <w:szCs w:val="18"/>
                      <w:lang w:eastAsia="en-AU"/>
                    </w:rPr>
                    <w:t xml:space="preserve">(FRMR); </w:t>
                  </w:r>
                  <w:r>
                    <w:rPr>
                      <w:rFonts w:cs="Arial"/>
                      <w:color w:val="000000"/>
                      <w:sz w:val="18"/>
                      <w:szCs w:val="18"/>
                      <w:lang w:eastAsia="en-AU"/>
                    </w:rPr>
                    <w:t xml:space="preserve">and </w:t>
                  </w:r>
                  <w:r w:rsidRPr="00D5134F">
                    <w:rPr>
                      <w:rFonts w:cs="Arial"/>
                      <w:color w:val="000000"/>
                      <w:sz w:val="18"/>
                      <w:szCs w:val="18"/>
                      <w:lang w:eastAsia="en-AU"/>
                    </w:rPr>
                    <w:t xml:space="preserve">FRMA Section 43 Order — </w:t>
                  </w:r>
                  <w:r w:rsidRPr="00D5134F">
                    <w:rPr>
                      <w:rFonts w:cs="Arial"/>
                      <w:i/>
                      <w:iCs/>
                      <w:color w:val="000000"/>
                      <w:sz w:val="18"/>
                      <w:szCs w:val="18"/>
                      <w:lang w:eastAsia="en-AU"/>
                    </w:rPr>
                    <w:t xml:space="preserve">Prohibition on Commercial Fishing for Demersal </w:t>
                  </w:r>
                  <w:proofErr w:type="spellStart"/>
                  <w:r w:rsidRPr="00D5134F">
                    <w:rPr>
                      <w:rFonts w:cs="Arial"/>
                      <w:i/>
                      <w:iCs/>
                      <w:color w:val="000000"/>
                      <w:sz w:val="18"/>
                      <w:szCs w:val="18"/>
                      <w:lang w:eastAsia="en-AU"/>
                    </w:rPr>
                    <w:t>Scalefish</w:t>
                  </w:r>
                  <w:proofErr w:type="spellEnd"/>
                  <w:r w:rsidRPr="00D5134F">
                    <w:rPr>
                      <w:rFonts w:cs="Arial"/>
                      <w:i/>
                      <w:iCs/>
                      <w:color w:val="000000"/>
                      <w:sz w:val="18"/>
                      <w:szCs w:val="18"/>
                      <w:lang w:eastAsia="en-AU"/>
                    </w:rPr>
                    <w:t xml:space="preserve"> (Pilbara Area) Order 1997 </w:t>
                  </w:r>
                  <w:r w:rsidRPr="00D5134F">
                    <w:rPr>
                      <w:rFonts w:cs="Arial"/>
                      <w:color w:val="000000"/>
                      <w:sz w:val="18"/>
                      <w:szCs w:val="18"/>
                      <w:lang w:eastAsia="en-AU"/>
                    </w:rPr>
                    <w:t xml:space="preserve">and </w:t>
                  </w:r>
                  <w:r w:rsidRPr="00D5134F">
                    <w:rPr>
                      <w:rFonts w:cs="Arial"/>
                      <w:i/>
                      <w:iCs/>
                      <w:color w:val="000000"/>
                      <w:sz w:val="18"/>
                      <w:szCs w:val="18"/>
                      <w:lang w:eastAsia="en-AU"/>
                    </w:rPr>
                    <w:t>Notice Prohibition on Line Fishing (Metal in Lines and Traces) Order 2008</w:t>
                  </w:r>
                  <w:r w:rsidRPr="00D5134F">
                    <w:rPr>
                      <w:rFonts w:cs="Arial"/>
                      <w:color w:val="000000"/>
                      <w:sz w:val="18"/>
                      <w:szCs w:val="18"/>
                      <w:lang w:eastAsia="en-AU"/>
                    </w:rPr>
                    <w:t xml:space="preserve">. </w:t>
                  </w:r>
                  <w:r w:rsidR="002D44FB">
                    <w:rPr>
                      <w:rFonts w:cs="Arial"/>
                      <w:color w:val="000000"/>
                      <w:sz w:val="18"/>
                      <w:szCs w:val="18"/>
                      <w:lang w:eastAsia="en-AU"/>
                    </w:rPr>
                    <w:t xml:space="preserve">  </w:t>
                  </w:r>
                </w:p>
                <w:p w14:paraId="50157DD1" w14:textId="738D938B" w:rsidR="00D5134F" w:rsidRPr="00D5134F" w:rsidRDefault="00D5134F" w:rsidP="00D5134F">
                  <w:pPr>
                    <w:autoSpaceDE w:val="0"/>
                    <w:autoSpaceDN w:val="0"/>
                    <w:adjustRightInd w:val="0"/>
                    <w:spacing w:after="0" w:line="240" w:lineRule="auto"/>
                    <w:rPr>
                      <w:rFonts w:cs="Arial"/>
                      <w:color w:val="000000"/>
                      <w:sz w:val="18"/>
                      <w:szCs w:val="18"/>
                      <w:lang w:eastAsia="en-AU"/>
                    </w:rPr>
                  </w:pPr>
                  <w:r>
                    <w:rPr>
                      <w:rFonts w:cs="Arial"/>
                      <w:color w:val="000000"/>
                      <w:sz w:val="18"/>
                      <w:szCs w:val="18"/>
                      <w:lang w:eastAsia="en-AU"/>
                    </w:rPr>
                    <w:t xml:space="preserve"> </w:t>
                  </w:r>
                </w:p>
              </w:tc>
            </w:tr>
          </w:tbl>
          <w:p w14:paraId="1F54FA05" w14:textId="77777777" w:rsidR="0075408E" w:rsidRDefault="00D5134F" w:rsidP="0075408E">
            <w:pPr>
              <w:spacing w:after="120" w:line="240" w:lineRule="auto"/>
              <w:rPr>
                <w:rFonts w:cs="Arial"/>
                <w:sz w:val="18"/>
                <w:szCs w:val="18"/>
              </w:rPr>
            </w:pPr>
            <w:r>
              <w:rPr>
                <w:rFonts w:cs="Arial"/>
                <w:sz w:val="18"/>
                <w:szCs w:val="18"/>
              </w:rPr>
              <w:t xml:space="preserve">The </w:t>
            </w:r>
            <w:r w:rsidR="00E22AA9" w:rsidRPr="006753DA">
              <w:rPr>
                <w:rFonts w:cs="Arial"/>
                <w:iCs/>
                <w:color w:val="000000"/>
                <w:sz w:val="18"/>
                <w:szCs w:val="18"/>
                <w:lang w:eastAsia="en-AU"/>
              </w:rPr>
              <w:t>WA</w:t>
            </w:r>
            <w:r w:rsidR="00E22AA9">
              <w:rPr>
                <w:rFonts w:cs="Arial"/>
                <w:i/>
                <w:iCs/>
                <w:color w:val="000000"/>
                <w:sz w:val="18"/>
                <w:szCs w:val="18"/>
                <w:lang w:eastAsia="en-AU"/>
              </w:rPr>
              <w:t xml:space="preserve"> </w:t>
            </w:r>
            <w:r w:rsidR="00E22AA9" w:rsidRPr="00D5134F">
              <w:rPr>
                <w:rFonts w:cs="Arial"/>
                <w:i/>
                <w:iCs/>
                <w:color w:val="000000"/>
                <w:sz w:val="18"/>
                <w:szCs w:val="18"/>
                <w:lang w:eastAsia="en-AU"/>
              </w:rPr>
              <w:t>Fish Resources Management Act 1994</w:t>
            </w:r>
            <w:r w:rsidRPr="006F60BC">
              <w:rPr>
                <w:rFonts w:cs="Arial"/>
                <w:i/>
                <w:sz w:val="18"/>
                <w:szCs w:val="18"/>
              </w:rPr>
              <w:t xml:space="preserve"> </w:t>
            </w:r>
            <w:r w:rsidRPr="006F60BC">
              <w:rPr>
                <w:rFonts w:cs="Arial"/>
                <w:sz w:val="18"/>
                <w:szCs w:val="18"/>
              </w:rPr>
              <w:t xml:space="preserve">applies throughout </w:t>
            </w:r>
            <w:r w:rsidR="00E22AA9">
              <w:rPr>
                <w:rFonts w:cs="Arial"/>
                <w:sz w:val="18"/>
                <w:szCs w:val="18"/>
              </w:rPr>
              <w:t>WA</w:t>
            </w:r>
            <w:r w:rsidRPr="006F60BC">
              <w:rPr>
                <w:rFonts w:cs="Arial"/>
                <w:sz w:val="18"/>
                <w:szCs w:val="18"/>
              </w:rPr>
              <w:t xml:space="preserve"> waters.</w:t>
            </w:r>
            <w:r w:rsidR="0075408E">
              <w:rPr>
                <w:rFonts w:cs="Arial"/>
                <w:sz w:val="18"/>
                <w:szCs w:val="18"/>
              </w:rPr>
              <w:t xml:space="preserve"> </w:t>
            </w:r>
          </w:p>
          <w:p w14:paraId="4236CE3E" w14:textId="1A084F56" w:rsidR="00D5134F" w:rsidRPr="006F60BC" w:rsidRDefault="00D5134F" w:rsidP="0075408E">
            <w:pPr>
              <w:spacing w:after="120" w:line="240" w:lineRule="auto"/>
              <w:rPr>
                <w:rFonts w:cs="Arial"/>
                <w:b/>
                <w:sz w:val="18"/>
                <w:szCs w:val="18"/>
              </w:rPr>
            </w:pPr>
            <w:r w:rsidRPr="006F60BC">
              <w:rPr>
                <w:rFonts w:cs="Arial"/>
                <w:sz w:val="18"/>
                <w:szCs w:val="18"/>
              </w:rPr>
              <w:t>The Department considers that the legislation is likely to be effective.</w:t>
            </w:r>
          </w:p>
        </w:tc>
      </w:tr>
      <w:tr w:rsidR="00D5134F" w:rsidRPr="006F60BC" w14:paraId="060036F7" w14:textId="77777777" w:rsidTr="00EE7739">
        <w:trPr>
          <w:cnfStyle w:val="000000010000" w:firstRow="0" w:lastRow="0" w:firstColumn="0" w:lastColumn="0" w:oddVBand="0" w:evenVBand="0" w:oddHBand="0" w:evenHBand="1" w:firstRowFirstColumn="0" w:firstRowLastColumn="0" w:lastRowFirstColumn="0" w:lastRowLastColumn="0"/>
        </w:trPr>
        <w:tc>
          <w:tcPr>
            <w:tcW w:w="2500" w:type="pct"/>
          </w:tcPr>
          <w:p w14:paraId="6EE05E75" w14:textId="0A04F26A" w:rsidR="00D5134F" w:rsidRPr="006F60BC" w:rsidRDefault="00D5134F" w:rsidP="00D5134F">
            <w:pPr>
              <w:pStyle w:val="ListNumber"/>
            </w:pPr>
            <w:r w:rsidRPr="006F60BC">
              <w:t>(10)</w:t>
            </w:r>
            <w:r w:rsidRPr="006F60BC">
              <w:tab/>
              <w:t>For the purposes of section 303FN, an operation is a wildlife trade operation if, an only if, the operation is an operation for the taking of specimens and:</w:t>
            </w:r>
          </w:p>
          <w:p w14:paraId="09ABE326" w14:textId="079FD1B4" w:rsidR="00D5134F" w:rsidRPr="006F60BC" w:rsidRDefault="00D5134F" w:rsidP="00EC48F5">
            <w:pPr>
              <w:pStyle w:val="ListNumber2"/>
            </w:pPr>
            <w:r w:rsidRPr="006F60BC">
              <w:t>(a)</w:t>
            </w:r>
            <w:r w:rsidRPr="006F60BC">
              <w:tab/>
              <w:t>the operation is a commercial fishery.</w:t>
            </w:r>
          </w:p>
        </w:tc>
        <w:tc>
          <w:tcPr>
            <w:tcW w:w="2500" w:type="pct"/>
            <w:shd w:val="clear" w:color="auto" w:fill="92D050"/>
          </w:tcPr>
          <w:p w14:paraId="61736C0C" w14:textId="77777777" w:rsidR="00EE7739" w:rsidRPr="00347FD0" w:rsidRDefault="00EE7739" w:rsidP="00EE7739">
            <w:pPr>
              <w:spacing w:before="60" w:after="60" w:line="240" w:lineRule="auto"/>
              <w:rPr>
                <w:rFonts w:cs="Arial"/>
                <w:b/>
                <w:sz w:val="18"/>
                <w:szCs w:val="18"/>
              </w:rPr>
            </w:pPr>
            <w:r w:rsidRPr="00347FD0">
              <w:rPr>
                <w:rFonts w:cs="Arial"/>
                <w:b/>
                <w:sz w:val="18"/>
                <w:szCs w:val="18"/>
              </w:rPr>
              <w:t>Meets</w:t>
            </w:r>
          </w:p>
          <w:p w14:paraId="2235D384" w14:textId="2773DAF3" w:rsidR="00D5134F" w:rsidRPr="006F60BC" w:rsidRDefault="00EE7739" w:rsidP="00EE7739">
            <w:pPr>
              <w:spacing w:before="60" w:after="60" w:line="240" w:lineRule="auto"/>
              <w:rPr>
                <w:rFonts w:cs="Arial"/>
                <w:b/>
                <w:sz w:val="18"/>
                <w:szCs w:val="18"/>
              </w:rPr>
            </w:pPr>
            <w:r w:rsidRPr="006F60BC">
              <w:rPr>
                <w:rFonts w:cs="Arial"/>
                <w:sz w:val="18"/>
                <w:szCs w:val="18"/>
              </w:rPr>
              <w:t>The</w:t>
            </w:r>
            <w:r>
              <w:rPr>
                <w:rFonts w:cs="Arial"/>
                <w:sz w:val="18"/>
                <w:szCs w:val="18"/>
              </w:rPr>
              <w:t xml:space="preserve"> </w:t>
            </w:r>
            <w:r w:rsidR="000A3DC2" w:rsidRPr="00D5134F">
              <w:rPr>
                <w:rFonts w:cs="Arial"/>
                <w:iCs/>
                <w:sz w:val="18"/>
                <w:szCs w:val="18"/>
                <w:lang w:eastAsia="en-AU"/>
              </w:rPr>
              <w:t>WA Pilbara Fish Trawl (Interim) Managed Fishery</w:t>
            </w:r>
            <w:r w:rsidRPr="006F60BC">
              <w:rPr>
                <w:rFonts w:cs="Arial"/>
                <w:sz w:val="18"/>
                <w:szCs w:val="18"/>
              </w:rPr>
              <w:t xml:space="preserve"> is a commercial fishery.</w:t>
            </w:r>
            <w:r w:rsidR="00EC48F5">
              <w:rPr>
                <w:rFonts w:cs="Arial"/>
                <w:sz w:val="18"/>
                <w:szCs w:val="18"/>
              </w:rPr>
              <w:t xml:space="preserve"> </w:t>
            </w:r>
          </w:p>
        </w:tc>
      </w:tr>
      <w:tr w:rsidR="00D5134F" w:rsidRPr="006F60BC" w14:paraId="631A20D1"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3F44EDE3" w14:textId="32C5E3E2" w:rsidR="00D5134F" w:rsidRPr="006F60BC" w:rsidRDefault="00FD03FC" w:rsidP="00D5134F">
            <w:pPr>
              <w:pStyle w:val="ListNumber"/>
            </w:pPr>
            <w:r w:rsidRPr="006F60BC">
              <w:t xml:space="preserve"> </w:t>
            </w:r>
            <w:r w:rsidR="00D5134F" w:rsidRPr="006F60BC">
              <w:t>(10A)</w:t>
            </w:r>
            <w:r w:rsidR="00D5134F" w:rsidRPr="006F60BC">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723E213C" w14:textId="52670278" w:rsidR="00D5134F" w:rsidRPr="006F60BC" w:rsidRDefault="00D5134F" w:rsidP="00D5134F">
            <w:pPr>
              <w:pStyle w:val="ListNumber"/>
            </w:pPr>
          </w:p>
        </w:tc>
        <w:tc>
          <w:tcPr>
            <w:tcW w:w="2500" w:type="pct"/>
            <w:shd w:val="clear" w:color="auto" w:fill="auto"/>
          </w:tcPr>
          <w:p w14:paraId="548DE86B" w14:textId="76EDD76C" w:rsidR="00D5134F" w:rsidRPr="006F60BC" w:rsidRDefault="00FD03FC" w:rsidP="00E2735D">
            <w:pPr>
              <w:spacing w:before="60" w:after="60" w:line="240" w:lineRule="auto"/>
              <w:rPr>
                <w:rFonts w:cs="Arial"/>
                <w:b/>
                <w:sz w:val="18"/>
                <w:szCs w:val="18"/>
              </w:rPr>
            </w:pPr>
            <w:r w:rsidRPr="0025181F">
              <w:rPr>
                <w:rFonts w:cs="Arial"/>
                <w:iCs/>
                <w:sz w:val="18"/>
                <w:szCs w:val="18"/>
                <w:lang w:eastAsia="en-AU"/>
              </w:rPr>
              <w:t xml:space="preserve">No assessment of the </w:t>
            </w:r>
            <w:r w:rsidR="00E2735D" w:rsidRPr="00D5134F">
              <w:rPr>
                <w:rFonts w:cs="Arial"/>
                <w:iCs/>
                <w:sz w:val="18"/>
                <w:szCs w:val="18"/>
                <w:lang w:eastAsia="en-AU"/>
              </w:rPr>
              <w:t>WA Pilbara Fish Trawl (Interim) Managed Fishery</w:t>
            </w:r>
            <w:r w:rsidR="00E2735D" w:rsidRPr="0025181F">
              <w:rPr>
                <w:rFonts w:cs="Arial"/>
                <w:iCs/>
                <w:sz w:val="18"/>
                <w:szCs w:val="18"/>
                <w:lang w:eastAsia="en-AU"/>
              </w:rPr>
              <w:t xml:space="preserve"> </w:t>
            </w:r>
            <w:r w:rsidRPr="0025181F">
              <w:rPr>
                <w:rFonts w:cs="Arial"/>
                <w:iCs/>
                <w:sz w:val="18"/>
                <w:szCs w:val="18"/>
                <w:lang w:eastAsia="en-AU"/>
              </w:rPr>
              <w:t>has been carried out under Part</w:t>
            </w:r>
            <w:r>
              <w:rPr>
                <w:rFonts w:cs="Arial"/>
                <w:iCs/>
                <w:sz w:val="18"/>
                <w:szCs w:val="18"/>
                <w:lang w:eastAsia="en-AU"/>
              </w:rPr>
              <w:t> </w:t>
            </w:r>
            <w:r w:rsidRPr="0025181F">
              <w:rPr>
                <w:rFonts w:cs="Arial"/>
                <w:iCs/>
                <w:sz w:val="18"/>
                <w:szCs w:val="18"/>
                <w:lang w:eastAsia="en-AU"/>
              </w:rPr>
              <w:t>10 of the EPBC Act</w:t>
            </w:r>
            <w:r>
              <w:rPr>
                <w:rFonts w:cs="Arial"/>
                <w:iCs/>
                <w:sz w:val="18"/>
                <w:szCs w:val="18"/>
                <w:lang w:eastAsia="en-AU"/>
              </w:rPr>
              <w:t xml:space="preserve"> as it is not a Commonwealth managed fishery.</w:t>
            </w:r>
          </w:p>
        </w:tc>
      </w:tr>
      <w:tr w:rsidR="00D5134F" w:rsidRPr="006F60BC" w14:paraId="61CF85DA"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276A65E1" w14:textId="4298164A" w:rsidR="00D5134F" w:rsidRPr="006F60BC" w:rsidRDefault="00FD03FC" w:rsidP="00D5134F">
            <w:pPr>
              <w:pStyle w:val="ListNumber"/>
            </w:pPr>
            <w:r w:rsidRPr="006F60BC">
              <w:t xml:space="preserve"> </w:t>
            </w:r>
            <w:r w:rsidR="00D5134F" w:rsidRPr="006F60BC">
              <w:t>(10B)</w:t>
            </w:r>
            <w:r w:rsidR="00D5134F" w:rsidRPr="006F60BC">
              <w:tab/>
              <w:t>Subsection (10A) does not limit the matters that may be taken into account in deciding whether to declare that a fishery is an approved wildlife trade operation for the purposes of this section.</w:t>
            </w:r>
          </w:p>
          <w:p w14:paraId="2B3311BD" w14:textId="37D32E59" w:rsidR="00D5134F" w:rsidRPr="006F60BC" w:rsidRDefault="00D5134F" w:rsidP="00D5134F">
            <w:pPr>
              <w:pStyle w:val="ListNumber"/>
            </w:pPr>
          </w:p>
        </w:tc>
        <w:tc>
          <w:tcPr>
            <w:tcW w:w="2500" w:type="pct"/>
            <w:shd w:val="clear" w:color="auto" w:fill="auto"/>
          </w:tcPr>
          <w:p w14:paraId="613C4FD5" w14:textId="54C4F4C4" w:rsidR="00D5134F" w:rsidRPr="006F60BC" w:rsidRDefault="00D5134F" w:rsidP="00D5134F">
            <w:pPr>
              <w:spacing w:before="60" w:after="60" w:line="240" w:lineRule="auto"/>
              <w:rPr>
                <w:rFonts w:cs="Arial"/>
                <w:b/>
                <w:sz w:val="18"/>
                <w:szCs w:val="18"/>
              </w:rPr>
            </w:pPr>
          </w:p>
        </w:tc>
      </w:tr>
    </w:tbl>
    <w:p w14:paraId="37D245B1" w14:textId="77777777" w:rsidR="00510443" w:rsidRDefault="00510443">
      <w:r>
        <w:br w:type="page"/>
      </w:r>
    </w:p>
    <w:tbl>
      <w:tblPr>
        <w:tblStyle w:val="TableGrid1"/>
        <w:tblW w:w="5000" w:type="pct"/>
        <w:tblLook w:val="04A0" w:firstRow="1" w:lastRow="0" w:firstColumn="1" w:lastColumn="0" w:noHBand="0" w:noVBand="1"/>
      </w:tblPr>
      <w:tblGrid>
        <w:gridCol w:w="7393"/>
        <w:gridCol w:w="7393"/>
      </w:tblGrid>
      <w:tr w:rsidR="00D5134F" w:rsidRPr="006F60BC" w14:paraId="32060519"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7FAC38A3" w14:textId="5D343B42" w:rsidR="00D5134F" w:rsidRPr="006F60BC" w:rsidRDefault="00D5134F" w:rsidP="00FD03FC">
            <w:pPr>
              <w:spacing w:before="60" w:after="60" w:line="240" w:lineRule="auto"/>
              <w:ind w:left="539" w:hanging="539"/>
              <w:rPr>
                <w:rFonts w:cs="Arial"/>
                <w:sz w:val="20"/>
                <w:szCs w:val="20"/>
                <w:highlight w:val="cyan"/>
              </w:rPr>
            </w:pPr>
            <w:r w:rsidRPr="006F60BC">
              <w:rPr>
                <w:rFonts w:cs="Arial"/>
                <w:b/>
                <w:sz w:val="20"/>
                <w:szCs w:val="20"/>
              </w:rPr>
              <w:lastRenderedPageBreak/>
              <w:t>Section 303FR Public consultation</w:t>
            </w:r>
          </w:p>
        </w:tc>
        <w:tc>
          <w:tcPr>
            <w:tcW w:w="2500" w:type="pct"/>
            <w:shd w:val="clear" w:color="auto" w:fill="D9D9D9" w:themeFill="background1" w:themeFillShade="D9"/>
          </w:tcPr>
          <w:p w14:paraId="0D05C93E" w14:textId="1EC893B4" w:rsidR="00D5134F" w:rsidRPr="006F60BC" w:rsidRDefault="00D5134F" w:rsidP="00D5134F">
            <w:pPr>
              <w:spacing w:before="60" w:after="60" w:line="240" w:lineRule="auto"/>
              <w:rPr>
                <w:rFonts w:cs="Arial"/>
                <w:b/>
                <w:sz w:val="20"/>
                <w:szCs w:val="20"/>
              </w:rPr>
            </w:pPr>
            <w:r w:rsidRPr="006F60BC">
              <w:rPr>
                <w:rFonts w:cs="Arial"/>
                <w:b/>
                <w:sz w:val="20"/>
                <w:szCs w:val="20"/>
              </w:rPr>
              <w:t>Comment</w:t>
            </w:r>
          </w:p>
        </w:tc>
      </w:tr>
      <w:tr w:rsidR="00D5134F" w:rsidRPr="006F60BC" w14:paraId="051815FF" w14:textId="77777777" w:rsidTr="00FD03FC">
        <w:trPr>
          <w:cnfStyle w:val="000000100000" w:firstRow="0" w:lastRow="0" w:firstColumn="0" w:lastColumn="0" w:oddVBand="0" w:evenVBand="0" w:oddHBand="1" w:evenHBand="0" w:firstRowFirstColumn="0" w:firstRowLastColumn="0" w:lastRowFirstColumn="0" w:lastRowLastColumn="0"/>
        </w:trPr>
        <w:tc>
          <w:tcPr>
            <w:tcW w:w="2500" w:type="pct"/>
          </w:tcPr>
          <w:p w14:paraId="394E7B7A" w14:textId="5CB7E6DC" w:rsidR="00D5134F" w:rsidRPr="006F60BC" w:rsidRDefault="00D5134F" w:rsidP="00D5134F">
            <w:pPr>
              <w:pStyle w:val="ListNumber"/>
            </w:pPr>
            <w:r w:rsidRPr="006F60BC">
              <w:t>(1)</w:t>
            </w:r>
            <w:r w:rsidRPr="006F60BC">
              <w:tab/>
              <w:t>Before making a declaration under section 303FN, the Minister must cause to be published on the Internet a notice:</w:t>
            </w:r>
          </w:p>
          <w:p w14:paraId="12E3BD75" w14:textId="6CC41823" w:rsidR="00D5134F" w:rsidRPr="006F60BC" w:rsidRDefault="00D5134F" w:rsidP="00D5134F">
            <w:pPr>
              <w:pStyle w:val="ListNumber2"/>
            </w:pPr>
            <w:r w:rsidRPr="006F60BC">
              <w:t>(a)</w:t>
            </w:r>
            <w:r w:rsidRPr="006F60BC">
              <w:tab/>
              <w:t>setting out the proposal to make the declaration; and</w:t>
            </w:r>
          </w:p>
          <w:p w14:paraId="45E7E594" w14:textId="63B2FB12" w:rsidR="00D5134F" w:rsidRPr="006F60BC" w:rsidRDefault="00D5134F" w:rsidP="00D5134F">
            <w:pPr>
              <w:pStyle w:val="ListNumber2"/>
            </w:pPr>
            <w:r w:rsidRPr="006F60BC">
              <w:t>(b)</w:t>
            </w:r>
            <w:r w:rsidRPr="006F60BC">
              <w:tab/>
              <w:t>setting out sufficient information to enable persons and organisations to consider adequately the merits of the proposal; and</w:t>
            </w:r>
          </w:p>
          <w:p w14:paraId="6C5F41D2" w14:textId="2C8A724B" w:rsidR="00D5134F" w:rsidRPr="006F60BC" w:rsidRDefault="00D5134F" w:rsidP="00D5134F">
            <w:pPr>
              <w:pStyle w:val="ListNumber2"/>
            </w:pPr>
            <w:r w:rsidRPr="006F60BC">
              <w:t>(c)</w:t>
            </w:r>
            <w:r w:rsidRPr="006F60BC">
              <w:tab/>
              <w:t>inviting persons and organisations to give the Minister, within the period specified in the notice, written comments about the proposal.</w:t>
            </w:r>
          </w:p>
          <w:p w14:paraId="0C500D63" w14:textId="1D5DCB67" w:rsidR="00D5134F" w:rsidRPr="006F60BC" w:rsidRDefault="00D5134F" w:rsidP="00D5134F">
            <w:pPr>
              <w:pStyle w:val="ListNumber"/>
            </w:pPr>
            <w:r w:rsidRPr="006F60BC">
              <w:t>(2)</w:t>
            </w:r>
            <w:r w:rsidRPr="006F60BC">
              <w:tab/>
              <w:t>A period specified in the notice must not be shorter than 20 business days after the date on which the notice was published on the Internet.</w:t>
            </w:r>
          </w:p>
        </w:tc>
        <w:tc>
          <w:tcPr>
            <w:tcW w:w="2500" w:type="pct"/>
            <w:shd w:val="clear" w:color="auto" w:fill="92D050"/>
          </w:tcPr>
          <w:p w14:paraId="3B8A073E" w14:textId="77777777" w:rsidR="00FD03FC" w:rsidRPr="0096316D" w:rsidRDefault="00FD03FC" w:rsidP="009A02F5">
            <w:pPr>
              <w:spacing w:before="60" w:after="60" w:line="240" w:lineRule="auto"/>
              <w:rPr>
                <w:rFonts w:cs="Arial"/>
                <w:b/>
                <w:sz w:val="18"/>
                <w:szCs w:val="18"/>
              </w:rPr>
            </w:pPr>
            <w:r w:rsidRPr="0096316D">
              <w:rPr>
                <w:rFonts w:cs="Arial"/>
                <w:b/>
                <w:sz w:val="18"/>
                <w:szCs w:val="18"/>
              </w:rPr>
              <w:t>Meets</w:t>
            </w:r>
          </w:p>
          <w:p w14:paraId="39449FB4" w14:textId="358E0CAC" w:rsidR="00FD03FC" w:rsidRPr="006F60BC" w:rsidRDefault="00FD03FC" w:rsidP="00417243">
            <w:pPr>
              <w:spacing w:before="60" w:after="60" w:line="240" w:lineRule="auto"/>
              <w:rPr>
                <w:rFonts w:cs="Arial"/>
                <w:iCs/>
                <w:sz w:val="18"/>
                <w:szCs w:val="18"/>
                <w:lang w:eastAsia="en-AU"/>
              </w:rPr>
            </w:pPr>
            <w:r w:rsidRPr="006F60BC">
              <w:rPr>
                <w:rFonts w:cs="Arial"/>
                <w:iCs/>
                <w:sz w:val="18"/>
                <w:szCs w:val="18"/>
                <w:lang w:eastAsia="en-AU"/>
              </w:rPr>
              <w:t xml:space="preserve">A public notice, which set out the proposal to declare the </w:t>
            </w:r>
            <w:r w:rsidR="00A26BD5" w:rsidRPr="00D5134F">
              <w:rPr>
                <w:rFonts w:cs="Arial"/>
                <w:iCs/>
                <w:sz w:val="18"/>
                <w:szCs w:val="18"/>
                <w:lang w:eastAsia="en-AU"/>
              </w:rPr>
              <w:t>WA Pilbara Fish Trawl (Interim) Managed Fishery</w:t>
            </w:r>
            <w:r w:rsidRPr="006F60BC">
              <w:rPr>
                <w:rFonts w:cs="Arial"/>
                <w:iCs/>
                <w:sz w:val="18"/>
                <w:szCs w:val="18"/>
                <w:lang w:eastAsia="en-AU"/>
              </w:rPr>
              <w:t xml:space="preserve"> an approved wildlife trade operation</w:t>
            </w:r>
            <w:r>
              <w:rPr>
                <w:rFonts w:cs="Arial"/>
                <w:iCs/>
                <w:sz w:val="18"/>
                <w:szCs w:val="18"/>
                <w:lang w:eastAsia="en-AU"/>
              </w:rPr>
              <w:t>,</w:t>
            </w:r>
            <w:r w:rsidRPr="006F60BC">
              <w:rPr>
                <w:rFonts w:cs="Arial"/>
                <w:iCs/>
                <w:sz w:val="18"/>
                <w:szCs w:val="18"/>
                <w:lang w:eastAsia="en-AU"/>
              </w:rPr>
              <w:t xml:space="preserve"> and included the application from </w:t>
            </w:r>
            <w:r>
              <w:rPr>
                <w:rFonts w:cs="Arial"/>
                <w:iCs/>
                <w:sz w:val="18"/>
                <w:szCs w:val="18"/>
                <w:lang w:eastAsia="en-AU"/>
              </w:rPr>
              <w:t xml:space="preserve">the </w:t>
            </w:r>
            <w:r w:rsidR="0054413A">
              <w:rPr>
                <w:rFonts w:cs="Arial"/>
                <w:iCs/>
                <w:sz w:val="18"/>
                <w:szCs w:val="18"/>
                <w:lang w:eastAsia="en-AU"/>
              </w:rPr>
              <w:t xml:space="preserve">WA </w:t>
            </w:r>
            <w:r w:rsidR="0054413A" w:rsidRPr="002D04DD">
              <w:rPr>
                <w:rFonts w:cs="Arial"/>
                <w:iCs/>
                <w:sz w:val="18"/>
                <w:szCs w:val="18"/>
                <w:lang w:eastAsia="en-AU"/>
              </w:rPr>
              <w:t>Department of Primary Industries and Regional Development</w:t>
            </w:r>
            <w:r>
              <w:rPr>
                <w:rFonts w:cs="Arial"/>
                <w:iCs/>
                <w:sz w:val="18"/>
                <w:szCs w:val="18"/>
                <w:lang w:eastAsia="en-AU"/>
              </w:rPr>
              <w:t xml:space="preserve">, </w:t>
            </w:r>
            <w:r w:rsidRPr="006F60BC">
              <w:rPr>
                <w:rFonts w:cs="Arial"/>
                <w:iCs/>
                <w:sz w:val="18"/>
                <w:szCs w:val="18"/>
                <w:lang w:eastAsia="en-AU"/>
              </w:rPr>
              <w:t xml:space="preserve">was released for public comment on </w:t>
            </w:r>
            <w:r w:rsidR="00660F4A">
              <w:rPr>
                <w:rFonts w:cs="Arial"/>
                <w:iCs/>
                <w:sz w:val="18"/>
                <w:szCs w:val="18"/>
                <w:lang w:eastAsia="en-AU"/>
              </w:rPr>
              <w:t>2</w:t>
            </w:r>
            <w:r w:rsidR="008D7341">
              <w:rPr>
                <w:rFonts w:cs="Arial"/>
                <w:iCs/>
                <w:sz w:val="18"/>
                <w:szCs w:val="18"/>
                <w:lang w:eastAsia="en-AU"/>
              </w:rPr>
              <w:t>9</w:t>
            </w:r>
            <w:r w:rsidR="00660F4A">
              <w:rPr>
                <w:rFonts w:cs="Arial"/>
                <w:iCs/>
                <w:sz w:val="18"/>
                <w:szCs w:val="18"/>
                <w:lang w:eastAsia="en-AU"/>
              </w:rPr>
              <w:t xml:space="preserve"> March</w:t>
            </w:r>
            <w:r w:rsidR="001209BC">
              <w:rPr>
                <w:rFonts w:cs="Arial"/>
                <w:iCs/>
                <w:sz w:val="18"/>
                <w:szCs w:val="18"/>
                <w:lang w:eastAsia="en-AU"/>
              </w:rPr>
              <w:t xml:space="preserve"> 2018</w:t>
            </w:r>
            <w:r w:rsidR="00660F4A">
              <w:rPr>
                <w:rFonts w:cs="Arial"/>
                <w:iCs/>
                <w:sz w:val="18"/>
                <w:szCs w:val="18"/>
                <w:lang w:eastAsia="en-AU"/>
              </w:rPr>
              <w:t xml:space="preserve"> </w:t>
            </w:r>
            <w:r>
              <w:rPr>
                <w:rFonts w:cs="Arial"/>
                <w:iCs/>
                <w:sz w:val="18"/>
                <w:szCs w:val="18"/>
                <w:lang w:eastAsia="en-AU"/>
              </w:rPr>
              <w:t>for a minimum of 20 business days.</w:t>
            </w:r>
            <w:r w:rsidRPr="006F60BC">
              <w:rPr>
                <w:rFonts w:cs="Arial"/>
                <w:iCs/>
                <w:sz w:val="18"/>
                <w:szCs w:val="18"/>
                <w:lang w:eastAsia="en-AU"/>
              </w:rPr>
              <w:t xml:space="preserve"> </w:t>
            </w:r>
            <w:r w:rsidR="0054413A">
              <w:rPr>
                <w:rFonts w:cs="Arial"/>
                <w:iCs/>
                <w:sz w:val="18"/>
                <w:szCs w:val="18"/>
                <w:lang w:eastAsia="en-AU"/>
              </w:rPr>
              <w:t xml:space="preserve"> </w:t>
            </w:r>
          </w:p>
          <w:p w14:paraId="761E57B8" w14:textId="65341A2E" w:rsidR="00D5134F" w:rsidRPr="006F60BC" w:rsidRDefault="0054413A" w:rsidP="00417243">
            <w:pPr>
              <w:spacing w:before="60" w:after="60" w:line="240" w:lineRule="auto"/>
              <w:rPr>
                <w:rFonts w:cs="Arial"/>
                <w:b/>
                <w:sz w:val="18"/>
                <w:szCs w:val="18"/>
              </w:rPr>
            </w:pPr>
            <w:r>
              <w:rPr>
                <w:rFonts w:cs="Arial"/>
                <w:b/>
                <w:sz w:val="18"/>
                <w:szCs w:val="18"/>
              </w:rPr>
              <w:t xml:space="preserve"> </w:t>
            </w:r>
          </w:p>
        </w:tc>
      </w:tr>
      <w:tr w:rsidR="00D5134F" w:rsidRPr="006F60BC" w14:paraId="52B38D24"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76C6CDF4" w14:textId="4911460C" w:rsidR="00D5134F" w:rsidRPr="006F60BC" w:rsidRDefault="00D5134F" w:rsidP="00D5134F">
            <w:pPr>
              <w:pStyle w:val="ListNumber"/>
            </w:pPr>
            <w:r w:rsidRPr="006F60BC">
              <w:t>(3)</w:t>
            </w:r>
            <w:r w:rsidRPr="006F60BC">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727B50B4" w14:textId="4A02A2A4" w:rsidR="00D14BFC" w:rsidRDefault="00924636" w:rsidP="00025C53">
            <w:pPr>
              <w:spacing w:beforeLines="60" w:before="144" w:after="60" w:line="240" w:lineRule="auto"/>
              <w:rPr>
                <w:rFonts w:cs="Arial"/>
                <w:sz w:val="18"/>
                <w:szCs w:val="18"/>
              </w:rPr>
            </w:pPr>
            <w:r>
              <w:rPr>
                <w:rFonts w:cs="Arial"/>
                <w:iCs/>
                <w:sz w:val="18"/>
                <w:szCs w:val="18"/>
                <w:lang w:eastAsia="en-AU"/>
              </w:rPr>
              <w:t>Three</w:t>
            </w:r>
            <w:r w:rsidRPr="00CC15EE">
              <w:rPr>
                <w:rFonts w:cs="Arial"/>
                <w:iCs/>
                <w:sz w:val="18"/>
                <w:szCs w:val="18"/>
                <w:lang w:eastAsia="en-AU"/>
              </w:rPr>
              <w:t xml:space="preserve"> public</w:t>
            </w:r>
            <w:r>
              <w:rPr>
                <w:rFonts w:cs="Arial"/>
                <w:iCs/>
                <w:sz w:val="18"/>
                <w:szCs w:val="18"/>
                <w:lang w:eastAsia="en-AU"/>
              </w:rPr>
              <w:t xml:space="preserve"> comments were</w:t>
            </w:r>
            <w:r w:rsidRPr="006F60BC">
              <w:rPr>
                <w:rFonts w:cs="Arial"/>
                <w:iCs/>
                <w:sz w:val="18"/>
                <w:szCs w:val="18"/>
                <w:lang w:eastAsia="en-AU"/>
              </w:rPr>
              <w:t xml:space="preserve"> received </w:t>
            </w:r>
            <w:r>
              <w:rPr>
                <w:rFonts w:cs="Arial"/>
                <w:iCs/>
                <w:sz w:val="18"/>
                <w:szCs w:val="18"/>
                <w:lang w:eastAsia="en-AU"/>
              </w:rPr>
              <w:t>from</w:t>
            </w:r>
            <w:r w:rsidR="009E7404">
              <w:rPr>
                <w:rFonts w:cs="Arial"/>
                <w:iCs/>
                <w:sz w:val="18"/>
                <w:szCs w:val="18"/>
                <w:lang w:eastAsia="en-AU"/>
              </w:rPr>
              <w:t>;</w:t>
            </w:r>
            <w:r>
              <w:rPr>
                <w:rFonts w:cs="Arial"/>
                <w:iCs/>
                <w:sz w:val="18"/>
                <w:szCs w:val="18"/>
                <w:lang w:eastAsia="en-AU"/>
              </w:rPr>
              <w:t xml:space="preserve"> the Humane Society International and the Australian Marine Conservation Society</w:t>
            </w:r>
            <w:r w:rsidR="009E7404">
              <w:rPr>
                <w:rFonts w:cs="Arial"/>
                <w:iCs/>
                <w:sz w:val="18"/>
                <w:szCs w:val="18"/>
                <w:lang w:eastAsia="en-AU"/>
              </w:rPr>
              <w:t xml:space="preserve"> (combined submission), the</w:t>
            </w:r>
            <w:r>
              <w:rPr>
                <w:rFonts w:cs="Arial"/>
                <w:iCs/>
                <w:sz w:val="18"/>
                <w:szCs w:val="18"/>
                <w:lang w:eastAsia="en-AU"/>
              </w:rPr>
              <w:t xml:space="preserve"> </w:t>
            </w:r>
            <w:r w:rsidRPr="00924636">
              <w:rPr>
                <w:rFonts w:cs="Arial"/>
                <w:sz w:val="18"/>
                <w:szCs w:val="18"/>
              </w:rPr>
              <w:t>Curtin University</w:t>
            </w:r>
            <w:r w:rsidR="009D46DC">
              <w:rPr>
                <w:rFonts w:cs="Arial"/>
                <w:sz w:val="18"/>
                <w:szCs w:val="18"/>
              </w:rPr>
              <w:t>,</w:t>
            </w:r>
            <w:r w:rsidR="009E7404">
              <w:rPr>
                <w:rFonts w:cs="Arial"/>
                <w:sz w:val="18"/>
                <w:szCs w:val="18"/>
              </w:rPr>
              <w:t xml:space="preserve"> </w:t>
            </w:r>
            <w:r w:rsidRPr="00924636">
              <w:rPr>
                <w:rFonts w:cs="Arial"/>
                <w:sz w:val="18"/>
                <w:szCs w:val="18"/>
              </w:rPr>
              <w:t>and th</w:t>
            </w:r>
            <w:r w:rsidR="009E7404">
              <w:rPr>
                <w:rFonts w:cs="Arial"/>
                <w:sz w:val="18"/>
                <w:szCs w:val="18"/>
              </w:rPr>
              <w:t>e School of Biological Sciences</w:t>
            </w:r>
            <w:r w:rsidR="00D14BFC">
              <w:rPr>
                <w:rFonts w:cs="Arial"/>
                <w:sz w:val="18"/>
                <w:szCs w:val="18"/>
              </w:rPr>
              <w:t xml:space="preserve"> (WA University).</w:t>
            </w:r>
          </w:p>
          <w:p w14:paraId="20EF8FA2" w14:textId="5BC8495B" w:rsidR="00924636" w:rsidRDefault="00D14BFC" w:rsidP="00025C53">
            <w:pPr>
              <w:spacing w:beforeLines="60" w:before="144" w:after="60" w:line="240" w:lineRule="auto"/>
              <w:rPr>
                <w:rFonts w:cs="Arial"/>
                <w:iCs/>
                <w:sz w:val="18"/>
                <w:szCs w:val="18"/>
                <w:lang w:eastAsia="en-AU"/>
              </w:rPr>
            </w:pPr>
            <w:r w:rsidRPr="00681842">
              <w:rPr>
                <w:rFonts w:cs="Arial"/>
                <w:iCs/>
                <w:sz w:val="18"/>
                <w:szCs w:val="18"/>
                <w:lang w:eastAsia="en-AU"/>
              </w:rPr>
              <w:t>This submission</w:t>
            </w:r>
            <w:r w:rsidR="00C44F23">
              <w:rPr>
                <w:rFonts w:cs="Arial"/>
                <w:iCs/>
                <w:sz w:val="18"/>
                <w:szCs w:val="18"/>
                <w:lang w:eastAsia="en-AU"/>
              </w:rPr>
              <w:t>s</w:t>
            </w:r>
            <w:r w:rsidRPr="00681842">
              <w:rPr>
                <w:rFonts w:cs="Arial"/>
                <w:iCs/>
                <w:sz w:val="18"/>
                <w:szCs w:val="18"/>
                <w:lang w:eastAsia="en-AU"/>
              </w:rPr>
              <w:t xml:space="preserve"> raised ongoing concerns</w:t>
            </w:r>
            <w:r w:rsidRPr="00924636">
              <w:rPr>
                <w:rFonts w:cs="Arial"/>
                <w:sz w:val="18"/>
                <w:szCs w:val="18"/>
              </w:rPr>
              <w:t xml:space="preserve"> </w:t>
            </w:r>
            <w:r w:rsidR="00924636" w:rsidRPr="00924636">
              <w:rPr>
                <w:rFonts w:cs="Arial"/>
                <w:sz w:val="18"/>
                <w:szCs w:val="18"/>
              </w:rPr>
              <w:t xml:space="preserve">for the potential impact on </w:t>
            </w:r>
            <w:r w:rsidR="0066225B">
              <w:rPr>
                <w:rFonts w:cs="Arial"/>
                <w:sz w:val="18"/>
                <w:szCs w:val="18"/>
              </w:rPr>
              <w:t>the d</w:t>
            </w:r>
            <w:r w:rsidR="009E7404">
              <w:rPr>
                <w:rFonts w:cs="Arial"/>
                <w:sz w:val="18"/>
                <w:szCs w:val="18"/>
              </w:rPr>
              <w:t>olphin</w:t>
            </w:r>
            <w:r w:rsidR="00924636" w:rsidRPr="00924636">
              <w:rPr>
                <w:rFonts w:cs="Arial"/>
                <w:sz w:val="18"/>
                <w:szCs w:val="18"/>
              </w:rPr>
              <w:t xml:space="preserve"> population, Green Sawfish and protected species in general</w:t>
            </w:r>
            <w:r w:rsidR="009E7404">
              <w:rPr>
                <w:rFonts w:cs="Arial"/>
                <w:iCs/>
                <w:sz w:val="18"/>
                <w:szCs w:val="18"/>
                <w:lang w:eastAsia="en-AU"/>
              </w:rPr>
              <w:t>.</w:t>
            </w:r>
            <w:r>
              <w:rPr>
                <w:rFonts w:cs="Arial"/>
                <w:iCs/>
                <w:sz w:val="18"/>
                <w:szCs w:val="18"/>
                <w:lang w:eastAsia="en-AU"/>
              </w:rPr>
              <w:t xml:space="preserve"> </w:t>
            </w:r>
          </w:p>
          <w:p w14:paraId="43D80E90" w14:textId="62121388" w:rsidR="00D5134F" w:rsidRPr="006F60BC" w:rsidRDefault="00924636" w:rsidP="00025C53">
            <w:pPr>
              <w:spacing w:beforeLines="60" w:before="144" w:after="60" w:line="240" w:lineRule="auto"/>
              <w:rPr>
                <w:rFonts w:cs="Arial"/>
                <w:b/>
                <w:iCs/>
                <w:sz w:val="18"/>
                <w:szCs w:val="18"/>
              </w:rPr>
            </w:pPr>
            <w:r w:rsidRPr="006F60BC">
              <w:rPr>
                <w:rFonts w:cs="Arial"/>
                <w:iCs/>
                <w:sz w:val="18"/>
                <w:szCs w:val="18"/>
                <w:lang w:eastAsia="en-AU"/>
              </w:rPr>
              <w:t>The Department’s assessment has considered the public comments received on the submission</w:t>
            </w:r>
            <w:r>
              <w:rPr>
                <w:rFonts w:cs="Arial"/>
                <w:iCs/>
                <w:sz w:val="18"/>
                <w:szCs w:val="18"/>
                <w:lang w:eastAsia="en-AU"/>
              </w:rPr>
              <w:t>,</w:t>
            </w:r>
            <w:r w:rsidRPr="006F60BC">
              <w:rPr>
                <w:rFonts w:cs="Arial"/>
                <w:iCs/>
                <w:sz w:val="18"/>
                <w:szCs w:val="18"/>
                <w:lang w:eastAsia="en-AU"/>
              </w:rPr>
              <w:t xml:space="preserve"> and addressed the issue of </w:t>
            </w:r>
            <w:r>
              <w:rPr>
                <w:rFonts w:cs="Arial"/>
                <w:iCs/>
                <w:sz w:val="18"/>
                <w:szCs w:val="18"/>
                <w:lang w:eastAsia="en-AU"/>
              </w:rPr>
              <w:t xml:space="preserve">management of </w:t>
            </w:r>
            <w:r w:rsidR="0066225B">
              <w:rPr>
                <w:rFonts w:cs="Arial"/>
                <w:iCs/>
                <w:sz w:val="18"/>
                <w:szCs w:val="18"/>
                <w:lang w:eastAsia="en-AU"/>
              </w:rPr>
              <w:t>dolphins, s</w:t>
            </w:r>
            <w:r w:rsidR="006A6941">
              <w:rPr>
                <w:rFonts w:cs="Arial"/>
                <w:iCs/>
                <w:sz w:val="18"/>
                <w:szCs w:val="18"/>
                <w:lang w:eastAsia="en-AU"/>
              </w:rPr>
              <w:t>awfish</w:t>
            </w:r>
            <w:r>
              <w:rPr>
                <w:rFonts w:cs="Arial"/>
                <w:iCs/>
                <w:sz w:val="18"/>
                <w:szCs w:val="18"/>
                <w:lang w:eastAsia="en-AU"/>
              </w:rPr>
              <w:t xml:space="preserve"> and protected species</w:t>
            </w:r>
            <w:r w:rsidR="006A6941">
              <w:rPr>
                <w:rFonts w:cs="Arial"/>
                <w:iCs/>
                <w:sz w:val="18"/>
                <w:szCs w:val="18"/>
                <w:lang w:eastAsia="en-AU"/>
              </w:rPr>
              <w:t xml:space="preserve"> generally</w:t>
            </w:r>
            <w:r>
              <w:rPr>
                <w:rFonts w:cs="Arial"/>
                <w:iCs/>
                <w:sz w:val="18"/>
                <w:szCs w:val="18"/>
                <w:lang w:eastAsia="en-AU"/>
              </w:rPr>
              <w:t>,</w:t>
            </w:r>
            <w:r w:rsidRPr="006F60BC">
              <w:rPr>
                <w:rFonts w:cs="Arial"/>
                <w:iCs/>
                <w:sz w:val="18"/>
                <w:szCs w:val="18"/>
                <w:lang w:eastAsia="en-AU"/>
              </w:rPr>
              <w:t xml:space="preserve"> through </w:t>
            </w:r>
            <w:r>
              <w:rPr>
                <w:rFonts w:cs="Arial"/>
                <w:iCs/>
                <w:sz w:val="18"/>
                <w:szCs w:val="18"/>
                <w:lang w:eastAsia="en-AU"/>
              </w:rPr>
              <w:t>conditions outlined in Section 4 of this assessment.</w:t>
            </w:r>
            <w:r w:rsidR="00D5134F" w:rsidRPr="006F60BC">
              <w:rPr>
                <w:rFonts w:cs="Arial"/>
                <w:iCs/>
                <w:sz w:val="18"/>
                <w:szCs w:val="18"/>
              </w:rPr>
              <w:t xml:space="preserve"> </w:t>
            </w:r>
          </w:p>
        </w:tc>
      </w:tr>
    </w:tbl>
    <w:p w14:paraId="6A16DDB4" w14:textId="77777777" w:rsidR="004D2345" w:rsidRDefault="004D2345">
      <w:r>
        <w:br w:type="page"/>
      </w:r>
    </w:p>
    <w:tbl>
      <w:tblPr>
        <w:tblStyle w:val="TableGrid1"/>
        <w:tblW w:w="5000" w:type="pct"/>
        <w:tblLook w:val="04A0" w:firstRow="1" w:lastRow="0" w:firstColumn="1" w:lastColumn="0" w:noHBand="0" w:noVBand="1"/>
      </w:tblPr>
      <w:tblGrid>
        <w:gridCol w:w="7393"/>
        <w:gridCol w:w="7393"/>
      </w:tblGrid>
      <w:tr w:rsidR="00D5134F" w:rsidRPr="006F60BC" w14:paraId="7891866A"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6C0B4DF5" w14:textId="235AB678" w:rsidR="00D5134F" w:rsidRPr="006F60BC" w:rsidRDefault="00D5134F" w:rsidP="0097778D">
            <w:pPr>
              <w:spacing w:before="60" w:after="60" w:line="240" w:lineRule="auto"/>
              <w:ind w:left="360" w:hanging="360"/>
              <w:rPr>
                <w:rFonts w:cs="Arial"/>
                <w:sz w:val="20"/>
                <w:szCs w:val="20"/>
              </w:rPr>
            </w:pPr>
            <w:r w:rsidRPr="006F60BC">
              <w:rPr>
                <w:rFonts w:cs="Arial"/>
                <w:b/>
                <w:sz w:val="20"/>
                <w:szCs w:val="20"/>
              </w:rPr>
              <w:lastRenderedPageBreak/>
              <w:t xml:space="preserve">Section 303FT Additional provisions relating to declarations </w:t>
            </w:r>
          </w:p>
        </w:tc>
        <w:tc>
          <w:tcPr>
            <w:tcW w:w="2500" w:type="pct"/>
            <w:shd w:val="clear" w:color="auto" w:fill="D9D9D9" w:themeFill="background1" w:themeFillShade="D9"/>
          </w:tcPr>
          <w:p w14:paraId="08BA9277" w14:textId="48DB3479" w:rsidR="00D5134F" w:rsidRPr="006F60BC" w:rsidRDefault="00D5134F" w:rsidP="00D5134F">
            <w:pPr>
              <w:spacing w:before="60" w:after="60" w:line="240" w:lineRule="auto"/>
              <w:rPr>
                <w:rFonts w:cs="Arial"/>
                <w:b/>
                <w:iCs/>
                <w:sz w:val="20"/>
                <w:szCs w:val="20"/>
              </w:rPr>
            </w:pPr>
            <w:r w:rsidRPr="006F60BC">
              <w:rPr>
                <w:rFonts w:cs="Arial"/>
                <w:b/>
                <w:sz w:val="20"/>
                <w:szCs w:val="20"/>
              </w:rPr>
              <w:t>Comments</w:t>
            </w:r>
          </w:p>
        </w:tc>
      </w:tr>
      <w:tr w:rsidR="00E577CA" w:rsidRPr="006F60BC" w14:paraId="70ECFDED"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386BEE9E" w14:textId="1663C4FA" w:rsidR="00E577CA" w:rsidRPr="006F60BC" w:rsidRDefault="00E577CA" w:rsidP="00E577CA">
            <w:pPr>
              <w:pStyle w:val="ListNumber"/>
            </w:pPr>
            <w:r w:rsidRPr="006F60BC">
              <w:t>(1)</w:t>
            </w:r>
            <w:r w:rsidRPr="006F60BC">
              <w:tab/>
              <w:t>This section applies to a declaration made under section 303FN, 303FO or 303FP.</w:t>
            </w:r>
          </w:p>
        </w:tc>
        <w:tc>
          <w:tcPr>
            <w:tcW w:w="2500" w:type="pct"/>
            <w:shd w:val="clear" w:color="auto" w:fill="auto"/>
          </w:tcPr>
          <w:p w14:paraId="1FADFDC4" w14:textId="60EDDAF8" w:rsidR="00E577CA" w:rsidRPr="006F60BC" w:rsidRDefault="00E577CA" w:rsidP="009A02F5">
            <w:pPr>
              <w:spacing w:before="60" w:after="60" w:line="240" w:lineRule="auto"/>
              <w:rPr>
                <w:rFonts w:cs="Arial"/>
                <w:b/>
                <w:iCs/>
                <w:sz w:val="18"/>
                <w:szCs w:val="18"/>
              </w:rPr>
            </w:pPr>
            <w:r>
              <w:rPr>
                <w:rFonts w:cs="Arial"/>
                <w:sz w:val="18"/>
                <w:szCs w:val="18"/>
              </w:rPr>
              <w:t xml:space="preserve">A declaration for the </w:t>
            </w:r>
            <w:r w:rsidR="004F456D" w:rsidRPr="00D5134F">
              <w:rPr>
                <w:rFonts w:cs="Arial"/>
                <w:iCs/>
                <w:sz w:val="18"/>
                <w:szCs w:val="18"/>
                <w:lang w:eastAsia="en-AU"/>
              </w:rPr>
              <w:t>WA Pilbara Fish Trawl (Interim) Managed Fishery</w:t>
            </w:r>
            <w:r w:rsidRPr="006F60BC">
              <w:rPr>
                <w:rFonts w:cs="Arial"/>
                <w:sz w:val="18"/>
                <w:szCs w:val="18"/>
              </w:rPr>
              <w:t xml:space="preserve"> will be made under section 303FN.</w:t>
            </w:r>
          </w:p>
        </w:tc>
      </w:tr>
      <w:tr w:rsidR="00E577CA" w:rsidRPr="006F60BC" w14:paraId="3FE1C85F"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09D9E527" w14:textId="3538912E" w:rsidR="00E577CA" w:rsidRPr="006F60BC" w:rsidRDefault="00E577CA" w:rsidP="00E577CA">
            <w:pPr>
              <w:pStyle w:val="ListNumber"/>
            </w:pPr>
            <w:r w:rsidRPr="006F60BC">
              <w:t>(4)</w:t>
            </w:r>
            <w:r w:rsidRPr="006F60BC">
              <w:tab/>
              <w:t>The Minister may make a declaration about a plan or operation even though he or she considers that the plan or operation should be the subject of the declaration only:</w:t>
            </w:r>
          </w:p>
          <w:p w14:paraId="588AB7D9" w14:textId="5C6303ED" w:rsidR="00E577CA" w:rsidRPr="006F60BC" w:rsidRDefault="00E577CA" w:rsidP="00E577CA">
            <w:pPr>
              <w:pStyle w:val="ListNumber2"/>
            </w:pPr>
            <w:r w:rsidRPr="006F60BC">
              <w:t>(a)</w:t>
            </w:r>
            <w:r w:rsidRPr="006F60BC">
              <w:tab/>
              <w:t>during a particular period; or</w:t>
            </w:r>
          </w:p>
          <w:p w14:paraId="5CBBE9A2" w14:textId="5D9A9395" w:rsidR="00E577CA" w:rsidRPr="006F60BC" w:rsidRDefault="00E577CA" w:rsidP="00E577CA">
            <w:pPr>
              <w:pStyle w:val="ListNumber2"/>
            </w:pPr>
            <w:r w:rsidRPr="006F60BC">
              <w:t>(b)</w:t>
            </w:r>
            <w:r w:rsidRPr="006F60BC">
              <w:tab/>
              <w:t>while certain circumstances exist; or</w:t>
            </w:r>
          </w:p>
          <w:p w14:paraId="2FFEC89D" w14:textId="0E1C97F8" w:rsidR="00E577CA" w:rsidRPr="006F60BC" w:rsidRDefault="00E577CA" w:rsidP="00E577CA">
            <w:pPr>
              <w:pStyle w:val="ListNumber2"/>
            </w:pPr>
            <w:r w:rsidRPr="006F60BC">
              <w:t>(c)</w:t>
            </w:r>
            <w:r w:rsidRPr="006F60BC">
              <w:tab/>
              <w:t>while a certain condition is complied with.</w:t>
            </w:r>
          </w:p>
          <w:p w14:paraId="207C4E45" w14:textId="77777777" w:rsidR="00E577CA" w:rsidRPr="006F60BC" w:rsidRDefault="00E577CA" w:rsidP="00E577CA">
            <w:pPr>
              <w:spacing w:before="60" w:after="60" w:line="240" w:lineRule="auto"/>
              <w:rPr>
                <w:rFonts w:cs="Arial"/>
                <w:sz w:val="18"/>
                <w:szCs w:val="18"/>
              </w:rPr>
            </w:pPr>
            <w:r w:rsidRPr="006F60BC">
              <w:rPr>
                <w:rFonts w:cs="Arial"/>
                <w:sz w:val="18"/>
                <w:szCs w:val="18"/>
              </w:rPr>
              <w:t>In such a case, the instrument of declaration is to specify the period, circumstances or condition.</w:t>
            </w:r>
          </w:p>
          <w:p w14:paraId="2BD49449" w14:textId="1A8A8EDB" w:rsidR="00E577CA" w:rsidRPr="006F60BC" w:rsidRDefault="00E577CA" w:rsidP="00E577CA">
            <w:pPr>
              <w:pStyle w:val="ListNumber"/>
            </w:pPr>
          </w:p>
        </w:tc>
        <w:tc>
          <w:tcPr>
            <w:tcW w:w="2500" w:type="pct"/>
            <w:shd w:val="clear" w:color="auto" w:fill="auto"/>
          </w:tcPr>
          <w:p w14:paraId="158E9ECC" w14:textId="49DBAA2D" w:rsidR="00E577CA" w:rsidRPr="006F60BC" w:rsidRDefault="00E577CA" w:rsidP="00E577CA">
            <w:pPr>
              <w:spacing w:after="120" w:line="240" w:lineRule="auto"/>
              <w:rPr>
                <w:rFonts w:cs="Arial"/>
                <w:sz w:val="18"/>
                <w:szCs w:val="18"/>
              </w:rPr>
            </w:pPr>
            <w:r w:rsidRPr="006F60BC">
              <w:rPr>
                <w:rFonts w:cs="Arial"/>
                <w:sz w:val="18"/>
                <w:szCs w:val="18"/>
              </w:rPr>
              <w:t xml:space="preserve">The standard conditions applied to commercial fishery </w:t>
            </w:r>
            <w:r w:rsidRPr="006F60BC">
              <w:rPr>
                <w:rFonts w:cs="Arial"/>
                <w:iCs/>
                <w:sz w:val="18"/>
                <w:szCs w:val="18"/>
              </w:rPr>
              <w:t>wildlife trade operations</w:t>
            </w:r>
            <w:r w:rsidRPr="006F60BC">
              <w:rPr>
                <w:rFonts w:cs="Arial"/>
                <w:sz w:val="18"/>
                <w:szCs w:val="18"/>
              </w:rPr>
              <w:t xml:space="preserve"> include:</w:t>
            </w:r>
            <w:r w:rsidR="004D2345">
              <w:rPr>
                <w:rFonts w:cs="Arial"/>
                <w:sz w:val="18"/>
                <w:szCs w:val="18"/>
              </w:rPr>
              <w:t xml:space="preserve"> </w:t>
            </w:r>
          </w:p>
          <w:p w14:paraId="1B6EA4B2" w14:textId="77777777" w:rsidR="00E577CA" w:rsidRPr="006F60BC" w:rsidRDefault="00E577CA" w:rsidP="00E577CA">
            <w:pPr>
              <w:numPr>
                <w:ilvl w:val="0"/>
                <w:numId w:val="6"/>
              </w:numPr>
              <w:spacing w:after="120" w:line="240" w:lineRule="auto"/>
              <w:rPr>
                <w:rFonts w:cs="Arial"/>
                <w:sz w:val="18"/>
                <w:szCs w:val="18"/>
              </w:rPr>
            </w:pPr>
            <w:r w:rsidRPr="006F60BC">
              <w:rPr>
                <w:rFonts w:cs="Arial"/>
                <w:sz w:val="18"/>
                <w:szCs w:val="18"/>
              </w:rPr>
              <w:t>operation in accordance with the management regime</w:t>
            </w:r>
          </w:p>
          <w:p w14:paraId="7EB0F70F" w14:textId="77777777" w:rsidR="00E577CA" w:rsidRPr="006F60BC" w:rsidRDefault="00E577CA" w:rsidP="00E577CA">
            <w:pPr>
              <w:numPr>
                <w:ilvl w:val="0"/>
                <w:numId w:val="6"/>
              </w:numPr>
              <w:spacing w:after="120" w:line="240" w:lineRule="auto"/>
              <w:rPr>
                <w:rFonts w:cs="Arial"/>
                <w:sz w:val="18"/>
                <w:szCs w:val="18"/>
              </w:rPr>
            </w:pPr>
            <w:r w:rsidRPr="006F60BC">
              <w:rPr>
                <w:rFonts w:cs="Arial"/>
                <w:sz w:val="18"/>
                <w:szCs w:val="18"/>
              </w:rPr>
              <w:t xml:space="preserve">notifying </w:t>
            </w:r>
            <w:r w:rsidRPr="006F60BC">
              <w:rPr>
                <w:rFonts w:cs="Arial"/>
                <w:iCs/>
                <w:sz w:val="18"/>
                <w:szCs w:val="18"/>
              </w:rPr>
              <w:t xml:space="preserve">the Department </w:t>
            </w:r>
            <w:r w:rsidRPr="006F60BC">
              <w:rPr>
                <w:rFonts w:cs="Arial"/>
                <w:sz w:val="18"/>
                <w:szCs w:val="18"/>
              </w:rPr>
              <w:t>of changes to the management regime, and</w:t>
            </w:r>
          </w:p>
          <w:p w14:paraId="6602F5B4" w14:textId="77777777" w:rsidR="00E577CA" w:rsidRPr="006F60BC" w:rsidRDefault="00E577CA" w:rsidP="00E577CA">
            <w:pPr>
              <w:numPr>
                <w:ilvl w:val="0"/>
                <w:numId w:val="6"/>
              </w:numPr>
              <w:spacing w:after="120" w:line="240" w:lineRule="auto"/>
              <w:rPr>
                <w:rFonts w:cs="Arial"/>
                <w:sz w:val="18"/>
                <w:szCs w:val="18"/>
              </w:rPr>
            </w:pPr>
            <w:r w:rsidRPr="006F60BC">
              <w:rPr>
                <w:rFonts w:cs="Arial"/>
                <w:sz w:val="18"/>
                <w:szCs w:val="18"/>
              </w:rPr>
              <w:t xml:space="preserve">annual reporting in accordance with the requirements of the Australian Government </w:t>
            </w:r>
            <w:r w:rsidRPr="006F60BC">
              <w:rPr>
                <w:rFonts w:cs="Arial"/>
                <w:i/>
                <w:sz w:val="18"/>
                <w:szCs w:val="18"/>
              </w:rPr>
              <w:t>Guidelines for the Ecologically Sustainable Management of Fisheries – 2nd Edition.</w:t>
            </w:r>
          </w:p>
          <w:p w14:paraId="154980E0" w14:textId="5E00E5B0" w:rsidR="00E577CA" w:rsidRPr="006F60BC" w:rsidRDefault="00E577CA" w:rsidP="00E577CA">
            <w:pPr>
              <w:spacing w:before="60" w:after="60" w:line="240" w:lineRule="auto"/>
              <w:rPr>
                <w:rFonts w:cs="Arial"/>
                <w:b/>
                <w:iCs/>
                <w:sz w:val="18"/>
                <w:szCs w:val="18"/>
              </w:rPr>
            </w:pPr>
            <w:r w:rsidRPr="006F60BC">
              <w:rPr>
                <w:rFonts w:cs="Arial"/>
                <w:sz w:val="18"/>
                <w:szCs w:val="18"/>
              </w:rPr>
              <w:t xml:space="preserve">The </w:t>
            </w:r>
            <w:r w:rsidRPr="006F60BC">
              <w:rPr>
                <w:rFonts w:cs="Arial"/>
                <w:iCs/>
                <w:sz w:val="18"/>
                <w:szCs w:val="18"/>
              </w:rPr>
              <w:t xml:space="preserve">wildlife trade operation </w:t>
            </w:r>
            <w:r w:rsidRPr="006F60BC">
              <w:rPr>
                <w:rFonts w:cs="Arial"/>
                <w:sz w:val="18"/>
                <w:szCs w:val="18"/>
              </w:rPr>
              <w:t xml:space="preserve">instrument for the </w:t>
            </w:r>
            <w:r w:rsidR="006A2650" w:rsidRPr="00D5134F">
              <w:rPr>
                <w:rFonts w:cs="Arial"/>
                <w:iCs/>
                <w:sz w:val="18"/>
                <w:szCs w:val="18"/>
                <w:lang w:eastAsia="en-AU"/>
              </w:rPr>
              <w:t>WA Pilbara Fish Trawl (Interim) Managed Fishery</w:t>
            </w:r>
            <w:r w:rsidR="006A2650">
              <w:rPr>
                <w:rFonts w:cs="Arial"/>
                <w:iCs/>
                <w:sz w:val="18"/>
                <w:szCs w:val="18"/>
                <w:lang w:eastAsia="en-AU"/>
              </w:rPr>
              <w:t>,</w:t>
            </w:r>
            <w:r w:rsidRPr="006F60BC">
              <w:rPr>
                <w:rFonts w:cs="Arial"/>
                <w:sz w:val="18"/>
                <w:szCs w:val="18"/>
              </w:rPr>
              <w:t xml:space="preserve"> specifies the standard and any additional conditions applied.</w:t>
            </w:r>
          </w:p>
        </w:tc>
      </w:tr>
      <w:tr w:rsidR="00D5134F" w:rsidRPr="006F60BC" w14:paraId="48D7EE06"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05649E3A" w14:textId="77777777" w:rsidR="00D5134F" w:rsidRPr="006F60BC" w:rsidRDefault="00D5134F" w:rsidP="00D5134F">
            <w:pPr>
              <w:pStyle w:val="ListNumber"/>
            </w:pPr>
            <w:r w:rsidRPr="006F60BC">
              <w:t>(8)</w:t>
            </w:r>
            <w:r w:rsidRPr="006F60BC">
              <w:tab/>
              <w:t>A condition may relate to reporting or monitoring.</w:t>
            </w:r>
          </w:p>
          <w:p w14:paraId="73CB78BE" w14:textId="0016C8C1" w:rsidR="00D5134F" w:rsidRPr="006F60BC" w:rsidRDefault="00D5134F" w:rsidP="00D5134F">
            <w:pPr>
              <w:pStyle w:val="ListNumber"/>
            </w:pPr>
          </w:p>
        </w:tc>
        <w:tc>
          <w:tcPr>
            <w:tcW w:w="2500" w:type="pct"/>
            <w:shd w:val="clear" w:color="auto" w:fill="auto"/>
          </w:tcPr>
          <w:p w14:paraId="5FE3FFC4" w14:textId="79BBF5D9" w:rsidR="00D5134F" w:rsidRPr="006F60BC" w:rsidRDefault="00D5134F" w:rsidP="009A02F5">
            <w:pPr>
              <w:spacing w:before="60" w:after="60" w:line="240" w:lineRule="auto"/>
              <w:rPr>
                <w:rFonts w:cs="Arial"/>
                <w:b/>
                <w:iCs/>
                <w:sz w:val="18"/>
                <w:szCs w:val="18"/>
              </w:rPr>
            </w:pPr>
            <w:r w:rsidRPr="006F60BC">
              <w:rPr>
                <w:rFonts w:cs="Arial"/>
                <w:sz w:val="18"/>
                <w:szCs w:val="18"/>
              </w:rPr>
              <w:t>One of the standard conditions relates to reporting.</w:t>
            </w:r>
          </w:p>
        </w:tc>
      </w:tr>
      <w:tr w:rsidR="00D5134F" w:rsidRPr="006F60BC" w14:paraId="4E07C6FF"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052031A4" w14:textId="77777777" w:rsidR="00D5134F" w:rsidRPr="006F60BC" w:rsidRDefault="00D5134F" w:rsidP="00D5134F">
            <w:pPr>
              <w:pStyle w:val="ListNumber"/>
            </w:pPr>
            <w:r w:rsidRPr="006F60BC">
              <w:t>(9)</w:t>
            </w:r>
            <w:r w:rsidRPr="006F60BC">
              <w:tab/>
              <w:t xml:space="preserve">The Minister must, by instrument published in the </w:t>
            </w:r>
            <w:r w:rsidRPr="006F60BC">
              <w:rPr>
                <w:i/>
              </w:rPr>
              <w:t>Gazette</w:t>
            </w:r>
            <w:r w:rsidRPr="006F60BC">
              <w:t>, revoke a declaration if he or she is satisfied that a condition of the declaration has been contravened.</w:t>
            </w:r>
          </w:p>
          <w:p w14:paraId="53464FBC" w14:textId="3F1D036C" w:rsidR="00D5134F" w:rsidRPr="006F60BC" w:rsidRDefault="00D5134F" w:rsidP="00D5134F">
            <w:pPr>
              <w:pStyle w:val="ListNumber"/>
            </w:pPr>
          </w:p>
        </w:tc>
        <w:tc>
          <w:tcPr>
            <w:tcW w:w="2500" w:type="pct"/>
            <w:shd w:val="clear" w:color="auto" w:fill="auto"/>
          </w:tcPr>
          <w:p w14:paraId="4B6DCABE" w14:textId="6AEDC07A" w:rsidR="00D5134F" w:rsidRPr="006F60BC" w:rsidRDefault="0002702D" w:rsidP="009A02F5">
            <w:pPr>
              <w:spacing w:before="60" w:after="60" w:line="240" w:lineRule="auto"/>
              <w:rPr>
                <w:rFonts w:cs="Arial"/>
                <w:sz w:val="18"/>
                <w:szCs w:val="18"/>
              </w:rPr>
            </w:pPr>
            <w:r w:rsidRPr="00A40CAB">
              <w:rPr>
                <w:rFonts w:cs="Arial"/>
                <w:b/>
                <w:sz w:val="18"/>
                <w:szCs w:val="18"/>
              </w:rPr>
              <w:t>Not applicable</w:t>
            </w:r>
            <w:r w:rsidR="00C121BA">
              <w:rPr>
                <w:rFonts w:cs="Arial"/>
                <w:sz w:val="18"/>
                <w:szCs w:val="18"/>
              </w:rPr>
              <w:t>.</w:t>
            </w:r>
          </w:p>
        </w:tc>
      </w:tr>
      <w:tr w:rsidR="00D5134F" w:rsidRPr="006F60BC" w14:paraId="57FCF7B0"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5719191F" w14:textId="53365E52" w:rsidR="00D5134F" w:rsidRPr="006F60BC" w:rsidRDefault="00D5134F" w:rsidP="00D5134F">
            <w:pPr>
              <w:pStyle w:val="ListNumber"/>
            </w:pPr>
            <w:r w:rsidRPr="006F60BC">
              <w:t>(11)</w:t>
            </w:r>
            <w:r w:rsidRPr="006F60BC">
              <w:tab/>
              <w:t>A copy of an instrument under section 303FN, or this section is to be made available for inspection on the internet.</w:t>
            </w:r>
          </w:p>
          <w:p w14:paraId="3F31F109" w14:textId="78E5AE8C" w:rsidR="00D5134F" w:rsidRPr="006F60BC" w:rsidRDefault="00D5134F" w:rsidP="00D5134F">
            <w:pPr>
              <w:pStyle w:val="ListNumber"/>
            </w:pPr>
          </w:p>
        </w:tc>
        <w:tc>
          <w:tcPr>
            <w:tcW w:w="2500" w:type="pct"/>
            <w:shd w:val="clear" w:color="auto" w:fill="auto"/>
          </w:tcPr>
          <w:p w14:paraId="79F8C726" w14:textId="4198A995" w:rsidR="00D5134F" w:rsidRPr="006F60BC" w:rsidRDefault="002D4CAE" w:rsidP="00025C53">
            <w:pPr>
              <w:spacing w:before="60" w:after="60" w:line="240" w:lineRule="auto"/>
              <w:rPr>
                <w:rFonts w:cs="Arial"/>
                <w:sz w:val="18"/>
                <w:szCs w:val="18"/>
              </w:rPr>
            </w:pPr>
            <w:r w:rsidRPr="006F60BC">
              <w:rPr>
                <w:rFonts w:cs="Arial"/>
                <w:sz w:val="18"/>
                <w:szCs w:val="18"/>
              </w:rPr>
              <w:t xml:space="preserve">The instrument for the </w:t>
            </w:r>
            <w:r w:rsidRPr="004104AA">
              <w:rPr>
                <w:rFonts w:cs="Arial"/>
                <w:sz w:val="18"/>
                <w:szCs w:val="18"/>
              </w:rPr>
              <w:t>WA Pilbara Fish Trawl (Interim) Managed Fishery</w:t>
            </w:r>
            <w:r w:rsidRPr="006F60BC">
              <w:rPr>
                <w:rFonts w:cs="Arial"/>
                <w:sz w:val="18"/>
                <w:szCs w:val="18"/>
              </w:rPr>
              <w:t xml:space="preserve"> made under sections 303FN and the conditions under section 303FT</w:t>
            </w:r>
            <w:r>
              <w:rPr>
                <w:rFonts w:cs="Arial"/>
                <w:sz w:val="18"/>
                <w:szCs w:val="18"/>
              </w:rPr>
              <w:t>,</w:t>
            </w:r>
            <w:r w:rsidRPr="006F60BC">
              <w:rPr>
                <w:rFonts w:cs="Arial"/>
                <w:sz w:val="18"/>
                <w:szCs w:val="18"/>
              </w:rPr>
              <w:t xml:space="preserve"> will be registered as a notifiable instrument and made available through the </w:t>
            </w:r>
            <w:r w:rsidRPr="004104AA">
              <w:rPr>
                <w:rFonts w:cs="Arial"/>
                <w:sz w:val="18"/>
                <w:szCs w:val="18"/>
              </w:rPr>
              <w:t xml:space="preserve">Department’s </w:t>
            </w:r>
            <w:r w:rsidRPr="006F60BC">
              <w:rPr>
                <w:rFonts w:cs="Arial"/>
                <w:sz w:val="18"/>
                <w:szCs w:val="18"/>
              </w:rPr>
              <w:t>website.</w:t>
            </w:r>
            <w:r w:rsidR="00097FB6">
              <w:rPr>
                <w:rFonts w:cs="Arial"/>
                <w:sz w:val="18"/>
                <w:szCs w:val="18"/>
              </w:rPr>
              <w:t xml:space="preserve"> </w:t>
            </w:r>
          </w:p>
        </w:tc>
      </w:tr>
    </w:tbl>
    <w:p w14:paraId="18C8CB6C" w14:textId="0B2BD6DF" w:rsidR="009F053A" w:rsidRDefault="009F053A" w:rsidP="009F053A">
      <w:pPr>
        <w:spacing w:after="0" w:line="240" w:lineRule="auto"/>
        <w:rPr>
          <w:rFonts w:cs="Arial"/>
          <w:b/>
        </w:rPr>
      </w:pPr>
    </w:p>
    <w:p w14:paraId="14E9DF07" w14:textId="7AEEC3C7" w:rsidR="009F053A" w:rsidRPr="00D40B13" w:rsidRDefault="009F053A" w:rsidP="009F053A">
      <w:pPr>
        <w:spacing w:after="0" w:line="240" w:lineRule="auto"/>
        <w:rPr>
          <w:rFonts w:cs="Arial"/>
          <w:b/>
        </w:rPr>
      </w:pPr>
      <w:r w:rsidRPr="00D40B13">
        <w:rPr>
          <w:rFonts w:cs="Arial"/>
          <w:b/>
        </w:rPr>
        <w:t>Part 16</w:t>
      </w:r>
      <w:r w:rsidR="007F1ABC" w:rsidRPr="00D40B13">
        <w:rPr>
          <w:rFonts w:cs="Arial"/>
          <w:b/>
        </w:rPr>
        <w:t xml:space="preserve"> </w:t>
      </w:r>
    </w:p>
    <w:tbl>
      <w:tblPr>
        <w:tblStyle w:val="TableGrid"/>
        <w:tblW w:w="5000" w:type="pct"/>
        <w:tblLook w:val="04A0" w:firstRow="1" w:lastRow="0" w:firstColumn="1" w:lastColumn="0" w:noHBand="0" w:noVBand="1"/>
      </w:tblPr>
      <w:tblGrid>
        <w:gridCol w:w="7393"/>
        <w:gridCol w:w="7393"/>
      </w:tblGrid>
      <w:tr w:rsidR="00227603" w:rsidRPr="00D95E5E" w14:paraId="3BE2E755"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6B1DC830" w14:textId="7492A6B0" w:rsidR="00227603" w:rsidRPr="00D95E5E" w:rsidRDefault="00227603" w:rsidP="00503A8B">
            <w:pPr>
              <w:ind w:left="426" w:hanging="426"/>
              <w:contextualSpacing/>
              <w:rPr>
                <w:rFonts w:cs="Arial"/>
                <w:b/>
                <w:sz w:val="20"/>
                <w:szCs w:val="20"/>
              </w:rPr>
            </w:pPr>
            <w:r w:rsidRPr="00D95E5E">
              <w:rPr>
                <w:rFonts w:cs="Arial"/>
                <w:b/>
                <w:sz w:val="20"/>
                <w:szCs w:val="20"/>
              </w:rPr>
              <w:t>Section 391 Minister must consider precautionary principle in making decisions</w:t>
            </w:r>
          </w:p>
        </w:tc>
        <w:tc>
          <w:tcPr>
            <w:tcW w:w="2500" w:type="pct"/>
            <w:shd w:val="clear" w:color="auto" w:fill="D9D9D9" w:themeFill="background1" w:themeFillShade="D9"/>
          </w:tcPr>
          <w:p w14:paraId="7095BF90" w14:textId="77777777" w:rsidR="00227603" w:rsidRPr="00D95E5E" w:rsidRDefault="00227603" w:rsidP="00503A8B">
            <w:pPr>
              <w:contextualSpacing/>
              <w:rPr>
                <w:rFonts w:cs="Arial"/>
                <w:b/>
                <w:sz w:val="20"/>
                <w:szCs w:val="20"/>
              </w:rPr>
            </w:pPr>
            <w:r w:rsidRPr="00D95E5E">
              <w:rPr>
                <w:rFonts w:cs="Arial"/>
                <w:b/>
                <w:sz w:val="20"/>
                <w:szCs w:val="20"/>
              </w:rPr>
              <w:t>Comment</w:t>
            </w:r>
          </w:p>
        </w:tc>
      </w:tr>
      <w:tr w:rsidR="00227603" w:rsidRPr="00D95E5E" w14:paraId="2C506DC9" w14:textId="77777777" w:rsidTr="00097FB6">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D95E5E" w:rsidRDefault="00A961C6" w:rsidP="00215FE3">
            <w:pPr>
              <w:pStyle w:val="ListNumber"/>
            </w:pPr>
            <w:r>
              <w:t>(1)</w:t>
            </w:r>
            <w:r w:rsidRPr="00215FE3">
              <w:tab/>
            </w:r>
            <w:r w:rsidR="00227603" w:rsidRPr="00D95E5E">
              <w:t xml:space="preserve">Minister must take account of </w:t>
            </w:r>
            <w:r w:rsidR="00403196">
              <w:t xml:space="preserve">the </w:t>
            </w:r>
            <w:r w:rsidR="00227603" w:rsidRPr="00D95E5E">
              <w:t>precautionary principle</w:t>
            </w:r>
            <w:r w:rsidR="00403196">
              <w:t xml:space="preserve"> in making a decision, to the extent that the decision is consistent with other provisions under this Act</w:t>
            </w:r>
            <w:r w:rsidR="00287189" w:rsidRPr="00D95E5E">
              <w:t>.</w:t>
            </w:r>
          </w:p>
          <w:p w14:paraId="1E662D78" w14:textId="77777777" w:rsidR="00227603" w:rsidRDefault="00287189" w:rsidP="00A961C6">
            <w:pPr>
              <w:pStyle w:val="ListNumber"/>
            </w:pPr>
            <w:r w:rsidRPr="00D95E5E">
              <w:t>(2)</w:t>
            </w:r>
            <w:r w:rsidR="00A961C6" w:rsidRPr="00215FE3">
              <w:tab/>
            </w:r>
            <w:r w:rsidRPr="00D95E5E">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D95E5E" w:rsidRDefault="00111796" w:rsidP="00A961C6">
            <w:pPr>
              <w:pStyle w:val="ListNumber"/>
            </w:pPr>
          </w:p>
        </w:tc>
        <w:tc>
          <w:tcPr>
            <w:tcW w:w="2500" w:type="pct"/>
            <w:shd w:val="clear" w:color="auto" w:fill="92D050"/>
          </w:tcPr>
          <w:p w14:paraId="3EFC3192" w14:textId="77777777" w:rsidR="00097FB6" w:rsidRPr="00C934FA" w:rsidRDefault="00097FB6" w:rsidP="00025C53">
            <w:pPr>
              <w:spacing w:before="120" w:after="120" w:line="240" w:lineRule="auto"/>
              <w:rPr>
                <w:rFonts w:cs="Arial"/>
                <w:b/>
                <w:sz w:val="18"/>
                <w:szCs w:val="18"/>
              </w:rPr>
            </w:pPr>
            <w:r w:rsidRPr="00C934FA">
              <w:rPr>
                <w:rFonts w:cs="Arial"/>
                <w:b/>
                <w:sz w:val="18"/>
                <w:szCs w:val="18"/>
              </w:rPr>
              <w:t>Meets</w:t>
            </w:r>
          </w:p>
          <w:p w14:paraId="544D15F6" w14:textId="1C4ADA94" w:rsidR="00227603" w:rsidRPr="00D95E5E" w:rsidRDefault="00097FB6" w:rsidP="00025C53">
            <w:pPr>
              <w:spacing w:before="120" w:after="120" w:line="240" w:lineRule="auto"/>
              <w:rPr>
                <w:rFonts w:cs="Arial"/>
                <w:sz w:val="18"/>
                <w:szCs w:val="18"/>
              </w:rPr>
            </w:pPr>
            <w:r w:rsidRPr="00D95E5E">
              <w:rPr>
                <w:rFonts w:cs="Arial"/>
                <w:sz w:val="18"/>
                <w:szCs w:val="18"/>
              </w:rPr>
              <w:t xml:space="preserve">Given </w:t>
            </w:r>
            <w:r>
              <w:rPr>
                <w:rFonts w:cs="Arial"/>
                <w:sz w:val="18"/>
                <w:szCs w:val="18"/>
              </w:rPr>
              <w:t xml:space="preserve">the various management arrangements including; </w:t>
            </w:r>
            <w:r w:rsidR="00A1304B">
              <w:rPr>
                <w:rFonts w:cs="Arial"/>
                <w:iCs/>
                <w:sz w:val="18"/>
                <w:szCs w:val="18"/>
                <w:lang w:eastAsia="en-AU"/>
              </w:rPr>
              <w:t>l</w:t>
            </w:r>
            <w:r w:rsidR="00A1304B" w:rsidRPr="004E1A95">
              <w:rPr>
                <w:rFonts w:cs="Arial"/>
                <w:sz w:val="18"/>
                <w:szCs w:val="18"/>
              </w:rPr>
              <w:t>imited entry, spatial closures, gear restrictions</w:t>
            </w:r>
            <w:r w:rsidR="00A1304B">
              <w:rPr>
                <w:rFonts w:cs="Arial"/>
                <w:sz w:val="18"/>
                <w:szCs w:val="18"/>
              </w:rPr>
              <w:t xml:space="preserve"> </w:t>
            </w:r>
            <w:r>
              <w:rPr>
                <w:rFonts w:cs="Arial"/>
                <w:sz w:val="18"/>
                <w:szCs w:val="18"/>
              </w:rPr>
              <w:t xml:space="preserve">and mitigation measures including mandatory use of </w:t>
            </w:r>
            <w:r w:rsidR="00A1304B">
              <w:rPr>
                <w:rFonts w:cs="Arial"/>
                <w:sz w:val="18"/>
                <w:szCs w:val="18"/>
              </w:rPr>
              <w:t>bycatch exclusion devices</w:t>
            </w:r>
            <w:r>
              <w:rPr>
                <w:rFonts w:cs="Arial"/>
                <w:sz w:val="18"/>
                <w:szCs w:val="18"/>
              </w:rPr>
              <w:t xml:space="preserve">, </w:t>
            </w:r>
            <w:r w:rsidRPr="00D95E5E">
              <w:rPr>
                <w:rFonts w:cs="Arial"/>
                <w:sz w:val="18"/>
                <w:szCs w:val="18"/>
              </w:rPr>
              <w:t>precautionary measures are considered to be in place to prevent serious or irreversible environmental damage being caused by this fishery.</w:t>
            </w:r>
            <w:r w:rsidR="00A1304B">
              <w:rPr>
                <w:rFonts w:cs="Arial"/>
                <w:sz w:val="18"/>
                <w:szCs w:val="18"/>
              </w:rPr>
              <w:t xml:space="preserve"> </w:t>
            </w:r>
          </w:p>
        </w:tc>
      </w:tr>
    </w:tbl>
    <w:p w14:paraId="2F7BEF3D" w14:textId="77777777" w:rsidR="009F053A" w:rsidRDefault="009F053A" w:rsidP="009F053A">
      <w:pPr>
        <w:spacing w:after="0" w:line="240" w:lineRule="auto"/>
        <w:rPr>
          <w:rFonts w:cs="Arial"/>
          <w:b/>
        </w:rPr>
      </w:pPr>
    </w:p>
    <w:p w14:paraId="6BC095C5" w14:textId="7C3B2BF4" w:rsidR="00ED0F91" w:rsidRDefault="00ED0F91" w:rsidP="009F053A">
      <w:pPr>
        <w:spacing w:after="0" w:line="240" w:lineRule="auto"/>
        <w:rPr>
          <w:rFonts w:cs="Arial"/>
          <w:b/>
        </w:rPr>
      </w:pPr>
    </w:p>
    <w:p w14:paraId="4F13199B" w14:textId="7548DA0C" w:rsidR="00ED0F91" w:rsidRDefault="00A1304B" w:rsidP="006E4EA3">
      <w:pPr>
        <w:pStyle w:val="Heading1"/>
        <w:sectPr w:rsidR="00ED0F91" w:rsidSect="001955CD">
          <w:pgSz w:w="16838" w:h="11906" w:orient="landscape"/>
          <w:pgMar w:top="1021" w:right="1021" w:bottom="1021" w:left="1021" w:header="709" w:footer="709" w:gutter="0"/>
          <w:cols w:space="708"/>
          <w:docGrid w:linePitch="360"/>
        </w:sectPr>
      </w:pPr>
      <w:bookmarkStart w:id="7" w:name="_Toc316301052"/>
      <w:bookmarkEnd w:id="4"/>
      <w:r>
        <w:t xml:space="preserve"> </w:t>
      </w:r>
    </w:p>
    <w:p w14:paraId="27F60467" w14:textId="7AFECEA0" w:rsidR="00B6012C" w:rsidRPr="005F0371" w:rsidRDefault="00ED0F91" w:rsidP="006E4EA3">
      <w:pPr>
        <w:pStyle w:val="Heading1"/>
      </w:pPr>
      <w:bookmarkStart w:id="8" w:name="_Toc521673016"/>
      <w:r w:rsidRPr="005F0371">
        <w:lastRenderedPageBreak/>
        <w:t>Section</w:t>
      </w:r>
      <w:r w:rsidR="00223C3E" w:rsidRPr="005F0371">
        <w:t xml:space="preserve"> </w:t>
      </w:r>
      <w:r w:rsidR="0027138D" w:rsidRPr="005F0371">
        <w:t>4</w:t>
      </w:r>
      <w:r w:rsidR="00223C3E" w:rsidRPr="005F0371">
        <w:t>:</w:t>
      </w:r>
      <w:r w:rsidR="00B6012C" w:rsidRPr="005F0371">
        <w:t xml:space="preserve"> </w:t>
      </w:r>
      <w:r w:rsidR="000B4ADF">
        <w:t>We</w:t>
      </w:r>
      <w:r w:rsidR="000B4ADF" w:rsidRPr="00E72105">
        <w:t>stern Australian Pilbara Fish Trawl (Interim) Managed Fishery</w:t>
      </w:r>
      <w:r w:rsidRPr="00E72105">
        <w:t xml:space="preserve"> </w:t>
      </w:r>
      <w:r w:rsidR="00B6012C" w:rsidRPr="00E72105">
        <w:t xml:space="preserve">– </w:t>
      </w:r>
      <w:r w:rsidRPr="00E72105">
        <w:t xml:space="preserve">Summary of Issues Requiring Conditions, </w:t>
      </w:r>
      <w:bookmarkEnd w:id="7"/>
      <w:r w:rsidR="00E72105" w:rsidRPr="00E72105">
        <w:t xml:space="preserve">August </w:t>
      </w:r>
      <w:r w:rsidR="000B4ADF" w:rsidRPr="00E72105">
        <w:t>2018</w:t>
      </w:r>
      <w:bookmarkEnd w:id="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4649FA" w14:paraId="2115D670" w14:textId="77777777" w:rsidTr="00ED0F91">
        <w:trPr>
          <w:tblHeader/>
          <w:jc w:val="center"/>
        </w:trPr>
        <w:tc>
          <w:tcPr>
            <w:tcW w:w="2500" w:type="pct"/>
            <w:shd w:val="clear" w:color="auto" w:fill="D9D9D9"/>
          </w:tcPr>
          <w:p w14:paraId="2413ADAD" w14:textId="77777777" w:rsidR="00B6012C" w:rsidRPr="004649FA" w:rsidRDefault="00B6012C" w:rsidP="004649FA">
            <w:pPr>
              <w:spacing w:before="60" w:after="60" w:line="240" w:lineRule="auto"/>
              <w:jc w:val="center"/>
              <w:rPr>
                <w:rFonts w:cs="Arial"/>
                <w:b/>
              </w:rPr>
            </w:pPr>
            <w:r w:rsidRPr="004649FA">
              <w:rPr>
                <w:rFonts w:cs="Arial"/>
                <w:b/>
              </w:rPr>
              <w:t>Issue</w:t>
            </w:r>
          </w:p>
        </w:tc>
        <w:tc>
          <w:tcPr>
            <w:tcW w:w="2500" w:type="pct"/>
            <w:shd w:val="clear" w:color="auto" w:fill="D9D9D9"/>
          </w:tcPr>
          <w:p w14:paraId="21FA798D" w14:textId="3565E961" w:rsidR="00B6012C" w:rsidRPr="004649FA" w:rsidRDefault="00B6012C" w:rsidP="008C2968">
            <w:pPr>
              <w:spacing w:before="60" w:after="60" w:line="240" w:lineRule="auto"/>
              <w:jc w:val="center"/>
              <w:rPr>
                <w:rFonts w:cs="Arial"/>
                <w:b/>
              </w:rPr>
            </w:pPr>
            <w:r w:rsidRPr="008C2968">
              <w:rPr>
                <w:rFonts w:cs="Arial"/>
                <w:b/>
              </w:rPr>
              <w:t xml:space="preserve">Condition </w:t>
            </w:r>
          </w:p>
        </w:tc>
      </w:tr>
      <w:tr w:rsidR="004D7B3D" w:rsidRPr="004649FA" w14:paraId="26E0CB05" w14:textId="77777777" w:rsidTr="00ED0F91">
        <w:trPr>
          <w:jc w:val="center"/>
        </w:trPr>
        <w:tc>
          <w:tcPr>
            <w:tcW w:w="2500" w:type="pct"/>
          </w:tcPr>
          <w:p w14:paraId="5DD053B6" w14:textId="77777777" w:rsidR="004D7B3D" w:rsidRPr="004649FA" w:rsidRDefault="004D7B3D" w:rsidP="004D7B3D">
            <w:pPr>
              <w:spacing w:before="60" w:after="60" w:line="240" w:lineRule="auto"/>
              <w:rPr>
                <w:rFonts w:cs="Arial"/>
                <w:sz w:val="20"/>
                <w:szCs w:val="20"/>
                <w:u w:val="single"/>
              </w:rPr>
            </w:pPr>
            <w:r w:rsidRPr="004649FA">
              <w:rPr>
                <w:rFonts w:cs="Arial"/>
                <w:sz w:val="20"/>
                <w:szCs w:val="20"/>
                <w:u w:val="single"/>
              </w:rPr>
              <w:t>General Management</w:t>
            </w:r>
          </w:p>
          <w:p w14:paraId="1C2862D5" w14:textId="77777777" w:rsidR="004D7B3D" w:rsidRPr="004649FA" w:rsidRDefault="004D7B3D" w:rsidP="004D7B3D">
            <w:pPr>
              <w:spacing w:before="60" w:after="60" w:line="240" w:lineRule="auto"/>
              <w:rPr>
                <w:rFonts w:cs="Arial"/>
                <w:sz w:val="20"/>
                <w:szCs w:val="20"/>
              </w:rPr>
            </w:pPr>
            <w:r w:rsidRPr="004649FA">
              <w:rPr>
                <w:rFonts w:cs="Arial"/>
                <w:sz w:val="20"/>
                <w:szCs w:val="20"/>
              </w:rPr>
              <w:t xml:space="preserve">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4649FA">
              <w:rPr>
                <w:rFonts w:cs="Arial"/>
                <w:sz w:val="20"/>
                <w:szCs w:val="20"/>
              </w:rPr>
              <w:t>byproduct</w:t>
            </w:r>
            <w:proofErr w:type="spellEnd"/>
            <w:r w:rsidRPr="004649FA">
              <w:rPr>
                <w:rFonts w:cs="Arial"/>
                <w:sz w:val="20"/>
                <w:szCs w:val="20"/>
              </w:rPr>
              <w:t>, bycatch, EPBC Act protected species or the ecosystem.</w:t>
            </w:r>
          </w:p>
        </w:tc>
        <w:tc>
          <w:tcPr>
            <w:tcW w:w="2500" w:type="pct"/>
          </w:tcPr>
          <w:p w14:paraId="0918CC17" w14:textId="77777777" w:rsidR="004D7B3D" w:rsidRPr="004351CD" w:rsidRDefault="004D7B3D" w:rsidP="009A02F5">
            <w:pPr>
              <w:spacing w:before="60" w:after="60" w:line="240" w:lineRule="auto"/>
              <w:rPr>
                <w:rFonts w:cs="Arial"/>
                <w:sz w:val="20"/>
                <w:szCs w:val="20"/>
              </w:rPr>
            </w:pPr>
            <w:r w:rsidRPr="004351CD">
              <w:rPr>
                <w:rFonts w:cs="Arial"/>
                <w:b/>
                <w:sz w:val="20"/>
                <w:szCs w:val="20"/>
              </w:rPr>
              <w:t>Condition 1</w:t>
            </w:r>
            <w:r w:rsidRPr="004351CD">
              <w:rPr>
                <w:rFonts w:cs="Arial"/>
                <w:sz w:val="20"/>
                <w:szCs w:val="20"/>
              </w:rPr>
              <w:t>:</w:t>
            </w:r>
          </w:p>
          <w:p w14:paraId="175A52FE" w14:textId="77777777" w:rsidR="004D7B3D" w:rsidRPr="004351CD" w:rsidRDefault="004D7B3D" w:rsidP="00417243">
            <w:pPr>
              <w:spacing w:before="60" w:after="60" w:line="240" w:lineRule="auto"/>
              <w:rPr>
                <w:rFonts w:cs="Arial"/>
                <w:i/>
                <w:sz w:val="20"/>
                <w:szCs w:val="20"/>
              </w:rPr>
            </w:pPr>
            <w:r w:rsidRPr="004351CD">
              <w:rPr>
                <w:rFonts w:cs="Arial"/>
                <w:sz w:val="20"/>
                <w:szCs w:val="20"/>
              </w:rPr>
              <w:t xml:space="preserve">Operation of the Western Australian Pilbara Fish Trawl (Interim) Managed Fishery will be carried out in accordance with the Western Australian Pilbara Fish Trawl </w:t>
            </w:r>
            <w:r>
              <w:rPr>
                <w:rFonts w:cs="Arial"/>
                <w:sz w:val="20"/>
                <w:szCs w:val="20"/>
              </w:rPr>
              <w:t>(</w:t>
            </w:r>
            <w:r w:rsidRPr="004351CD">
              <w:rPr>
                <w:rFonts w:cs="Arial"/>
                <w:sz w:val="20"/>
                <w:szCs w:val="20"/>
              </w:rPr>
              <w:t>Interim</w:t>
            </w:r>
            <w:r>
              <w:rPr>
                <w:rFonts w:cs="Arial"/>
                <w:sz w:val="20"/>
                <w:szCs w:val="20"/>
              </w:rPr>
              <w:t>)</w:t>
            </w:r>
            <w:r w:rsidRPr="004351CD">
              <w:rPr>
                <w:rFonts w:cs="Arial"/>
                <w:sz w:val="20"/>
                <w:szCs w:val="20"/>
              </w:rPr>
              <w:t xml:space="preserve"> Managed Fishery Management Plan 1997, in force under the Western Australian </w:t>
            </w:r>
            <w:r w:rsidRPr="00733D58">
              <w:rPr>
                <w:rFonts w:cs="Arial"/>
                <w:i/>
                <w:sz w:val="20"/>
                <w:szCs w:val="20"/>
                <w:lang w:val="en-US"/>
              </w:rPr>
              <w:t>Fish Resources Management Act 1994</w:t>
            </w:r>
            <w:r w:rsidRPr="004351CD">
              <w:rPr>
                <w:rFonts w:cs="Arial"/>
                <w:sz w:val="20"/>
                <w:szCs w:val="20"/>
                <w:lang w:val="en-US"/>
              </w:rPr>
              <w:t xml:space="preserve">, </w:t>
            </w:r>
            <w:r w:rsidRPr="00733D58">
              <w:rPr>
                <w:rFonts w:cs="Arial"/>
                <w:sz w:val="20"/>
                <w:szCs w:val="20"/>
                <w:lang w:val="en-US"/>
              </w:rPr>
              <w:t xml:space="preserve">and the </w:t>
            </w:r>
            <w:r w:rsidRPr="004351CD">
              <w:rPr>
                <w:rFonts w:cs="Arial"/>
                <w:sz w:val="20"/>
                <w:szCs w:val="20"/>
                <w:lang w:val="en-US"/>
              </w:rPr>
              <w:t xml:space="preserve">Western Australian </w:t>
            </w:r>
            <w:r w:rsidRPr="00733D58">
              <w:rPr>
                <w:rFonts w:cs="Arial"/>
                <w:sz w:val="20"/>
                <w:szCs w:val="20"/>
                <w:lang w:val="en-US"/>
              </w:rPr>
              <w:t>Fish Resources Management Regulations 1995</w:t>
            </w:r>
            <w:r w:rsidRPr="004351CD">
              <w:rPr>
                <w:rFonts w:cs="Arial"/>
                <w:i/>
                <w:sz w:val="20"/>
                <w:szCs w:val="20"/>
              </w:rPr>
              <w:t xml:space="preserve">. </w:t>
            </w:r>
          </w:p>
          <w:p w14:paraId="7F2E9C6E" w14:textId="77777777" w:rsidR="004D7B3D" w:rsidRPr="004351CD" w:rsidRDefault="004D7B3D" w:rsidP="00417243">
            <w:pPr>
              <w:spacing w:before="60" w:after="60" w:line="240" w:lineRule="auto"/>
              <w:rPr>
                <w:rFonts w:cs="Arial"/>
                <w:sz w:val="20"/>
                <w:szCs w:val="20"/>
              </w:rPr>
            </w:pPr>
          </w:p>
          <w:p w14:paraId="3A343713" w14:textId="77777777" w:rsidR="004D7B3D" w:rsidRPr="004351CD" w:rsidRDefault="004D7B3D" w:rsidP="00417243">
            <w:pPr>
              <w:spacing w:before="60" w:after="60" w:line="240" w:lineRule="auto"/>
              <w:rPr>
                <w:rFonts w:cs="Arial"/>
                <w:sz w:val="20"/>
                <w:szCs w:val="20"/>
              </w:rPr>
            </w:pPr>
            <w:r w:rsidRPr="005303E3">
              <w:rPr>
                <w:rFonts w:cs="Arial"/>
                <w:b/>
                <w:sz w:val="20"/>
                <w:szCs w:val="20"/>
              </w:rPr>
              <w:t>Condition 2</w:t>
            </w:r>
            <w:r w:rsidRPr="005303E3">
              <w:rPr>
                <w:rFonts w:cs="Arial"/>
                <w:sz w:val="20"/>
                <w:szCs w:val="20"/>
              </w:rPr>
              <w:t>:</w:t>
            </w:r>
          </w:p>
          <w:p w14:paraId="449BC4FC" w14:textId="0031AB59" w:rsidR="004D7B3D" w:rsidRPr="004649FA" w:rsidRDefault="004D7B3D" w:rsidP="00417243">
            <w:pPr>
              <w:spacing w:before="60" w:after="60" w:line="240" w:lineRule="auto"/>
              <w:rPr>
                <w:rFonts w:cs="Arial"/>
                <w:b/>
                <w:color w:val="3366FF"/>
                <w:sz w:val="20"/>
                <w:szCs w:val="20"/>
              </w:rPr>
            </w:pPr>
            <w:r w:rsidRPr="004351CD">
              <w:rPr>
                <w:rFonts w:cs="Arial"/>
                <w:sz w:val="20"/>
                <w:szCs w:val="20"/>
              </w:rPr>
              <w:t xml:space="preserve">The </w:t>
            </w:r>
            <w:r>
              <w:rPr>
                <w:rFonts w:cs="Arial"/>
                <w:sz w:val="20"/>
                <w:szCs w:val="20"/>
              </w:rPr>
              <w:t>Western Australian Department of Primary Industries and Regional Development,</w:t>
            </w:r>
            <w:r w:rsidRPr="004351CD">
              <w:rPr>
                <w:rFonts w:cs="Arial"/>
                <w:sz w:val="20"/>
                <w:szCs w:val="20"/>
              </w:rPr>
              <w:t xml:space="preserve"> to inform the Department of the Environment and Energy</w:t>
            </w:r>
            <w:r>
              <w:rPr>
                <w:rFonts w:cs="Arial"/>
                <w:sz w:val="20"/>
                <w:szCs w:val="20"/>
              </w:rPr>
              <w:t>,</w:t>
            </w:r>
            <w:r w:rsidRPr="004351CD">
              <w:rPr>
                <w:rFonts w:cs="Arial"/>
                <w:sz w:val="20"/>
                <w:szCs w:val="20"/>
              </w:rPr>
              <w:t xml:space="preserve"> of any intended material changes to the Western Australian Pilbara Fish Trawl (Interim) Managed Fishery management arrangements that may affect the assessment against which </w:t>
            </w:r>
            <w:r w:rsidRPr="004351CD">
              <w:rPr>
                <w:rFonts w:cs="Arial"/>
                <w:i/>
                <w:iCs/>
                <w:sz w:val="20"/>
                <w:szCs w:val="20"/>
              </w:rPr>
              <w:t xml:space="preserve">Environment Protection and Biodiversity </w:t>
            </w:r>
            <w:r>
              <w:rPr>
                <w:rFonts w:cs="Arial"/>
                <w:i/>
                <w:iCs/>
                <w:sz w:val="20"/>
                <w:szCs w:val="20"/>
              </w:rPr>
              <w:t xml:space="preserve"> </w:t>
            </w:r>
            <w:r w:rsidRPr="004351CD">
              <w:rPr>
                <w:rFonts w:cs="Arial"/>
                <w:i/>
                <w:iCs/>
                <w:sz w:val="20"/>
                <w:szCs w:val="20"/>
              </w:rPr>
              <w:t>Conservation Act 1999</w:t>
            </w:r>
            <w:r w:rsidRPr="004351CD">
              <w:rPr>
                <w:rFonts w:cs="Arial"/>
                <w:sz w:val="20"/>
                <w:szCs w:val="20"/>
              </w:rPr>
              <w:t xml:space="preserve"> decisions are made.</w:t>
            </w:r>
          </w:p>
        </w:tc>
      </w:tr>
      <w:tr w:rsidR="004D7B3D" w:rsidRPr="004649FA" w14:paraId="70731DC8" w14:textId="77777777" w:rsidTr="00ED0F91">
        <w:trPr>
          <w:jc w:val="center"/>
        </w:trPr>
        <w:tc>
          <w:tcPr>
            <w:tcW w:w="2500" w:type="pct"/>
          </w:tcPr>
          <w:p w14:paraId="18D93FA2" w14:textId="77777777" w:rsidR="004D7B3D" w:rsidRPr="004649FA" w:rsidRDefault="004D7B3D" w:rsidP="004D7B3D">
            <w:pPr>
              <w:spacing w:before="60" w:after="60" w:line="240" w:lineRule="auto"/>
              <w:rPr>
                <w:rFonts w:cs="Arial"/>
                <w:sz w:val="20"/>
                <w:szCs w:val="20"/>
              </w:rPr>
            </w:pPr>
            <w:r w:rsidRPr="004649FA">
              <w:rPr>
                <w:rFonts w:cs="Arial"/>
                <w:sz w:val="20"/>
                <w:szCs w:val="20"/>
                <w:u w:val="single"/>
              </w:rPr>
              <w:t>Annual Reporting</w:t>
            </w:r>
            <w:r w:rsidRPr="004649FA">
              <w:rPr>
                <w:rFonts w:cs="Arial"/>
                <w:sz w:val="20"/>
                <w:szCs w:val="20"/>
              </w:rPr>
              <w:t xml:space="preserve"> </w:t>
            </w:r>
          </w:p>
          <w:p w14:paraId="616AE1E5" w14:textId="6017B865" w:rsidR="004D7B3D" w:rsidRPr="004649FA" w:rsidRDefault="004D7B3D" w:rsidP="00B716AB">
            <w:pPr>
              <w:spacing w:before="60" w:after="60" w:line="240" w:lineRule="auto"/>
              <w:rPr>
                <w:rFonts w:cs="Arial"/>
                <w:sz w:val="20"/>
                <w:szCs w:val="20"/>
                <w:highlight w:val="yellow"/>
              </w:rPr>
            </w:pPr>
            <w:r w:rsidRPr="004649FA">
              <w:rPr>
                <w:rFonts w:cs="Arial"/>
                <w:sz w:val="20"/>
                <w:szCs w:val="20"/>
              </w:rPr>
              <w:t xml:space="preserve">It is important that reports be produced and presented to the Department annually in order for the performance of the fishery and progress in implementing the </w:t>
            </w:r>
            <w:r w:rsidRPr="00F32FDF">
              <w:rPr>
                <w:rFonts w:cs="Arial"/>
                <w:sz w:val="20"/>
                <w:szCs w:val="20"/>
              </w:rPr>
              <w:t>conditions in this report and other managerial commitments to be monitored and assessed throughou</w:t>
            </w:r>
            <w:r w:rsidRPr="004649FA">
              <w:rPr>
                <w:rFonts w:cs="Arial"/>
                <w:sz w:val="20"/>
                <w:szCs w:val="20"/>
              </w:rPr>
              <w:t xml:space="preserve">t the life of the declaration. Annual reports should follow Appendix B to the </w:t>
            </w:r>
            <w:r w:rsidRPr="00B716AB">
              <w:rPr>
                <w:rFonts w:cs="Arial"/>
                <w:i/>
                <w:sz w:val="20"/>
                <w:szCs w:val="20"/>
              </w:rPr>
              <w:t>Guidelines for the Ecologically Sustainable Management of Fisheries - 2nd Edition</w:t>
            </w:r>
            <w:r w:rsidRPr="004649FA">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w:t>
            </w:r>
            <w:r w:rsidRPr="00F32FDF">
              <w:rPr>
                <w:rFonts w:cs="Arial"/>
                <w:sz w:val="20"/>
                <w:szCs w:val="20"/>
              </w:rPr>
              <w:t>conditions. Ele</w:t>
            </w:r>
            <w:r w:rsidRPr="004649FA">
              <w:rPr>
                <w:rFonts w:cs="Arial"/>
                <w:sz w:val="20"/>
                <w:szCs w:val="20"/>
              </w:rPr>
              <w:t xml:space="preserve">ctronic copies of the guidelines are available from the Department’s website at </w:t>
            </w:r>
            <w:hyperlink r:id="rId30" w:history="1">
              <w:r w:rsidRPr="003B4547">
                <w:rPr>
                  <w:rStyle w:val="Hyperlink"/>
                  <w:rFonts w:cs="Arial"/>
                  <w:sz w:val="20"/>
                  <w:szCs w:val="20"/>
                  <w:u w:val="none"/>
                </w:rPr>
                <w:t>http://www.environment.gov.au/resource/guidelines-ecologically-sustainable-management-fisheries</w:t>
              </w:r>
            </w:hyperlink>
            <w:r w:rsidRPr="003B4547">
              <w:rPr>
                <w:rFonts w:cs="Arial"/>
                <w:sz w:val="20"/>
                <w:szCs w:val="20"/>
              </w:rPr>
              <w:t xml:space="preserve">. </w:t>
            </w:r>
          </w:p>
        </w:tc>
        <w:tc>
          <w:tcPr>
            <w:tcW w:w="2500" w:type="pct"/>
          </w:tcPr>
          <w:p w14:paraId="0C8727D6" w14:textId="77777777" w:rsidR="004D7B3D" w:rsidRPr="0079621B" w:rsidRDefault="004D7B3D" w:rsidP="004D7B3D">
            <w:pPr>
              <w:spacing w:before="60" w:after="60" w:line="240" w:lineRule="auto"/>
              <w:rPr>
                <w:sz w:val="20"/>
                <w:szCs w:val="20"/>
              </w:rPr>
            </w:pPr>
            <w:r w:rsidRPr="0079621B">
              <w:rPr>
                <w:b/>
                <w:bCs/>
                <w:sz w:val="20"/>
                <w:szCs w:val="20"/>
              </w:rPr>
              <w:t>Condition 3</w:t>
            </w:r>
            <w:r w:rsidRPr="0079621B">
              <w:rPr>
                <w:sz w:val="20"/>
                <w:szCs w:val="20"/>
              </w:rPr>
              <w:t>:</w:t>
            </w:r>
          </w:p>
          <w:p w14:paraId="3810008E" w14:textId="77777777" w:rsidR="004D7B3D" w:rsidRPr="0079621B" w:rsidRDefault="004D7B3D" w:rsidP="004D7B3D">
            <w:pPr>
              <w:spacing w:before="60" w:after="60" w:line="240" w:lineRule="auto"/>
              <w:rPr>
                <w:sz w:val="20"/>
                <w:szCs w:val="20"/>
              </w:rPr>
            </w:pPr>
            <w:r w:rsidRPr="0079621B">
              <w:rPr>
                <w:sz w:val="20"/>
                <w:szCs w:val="20"/>
              </w:rPr>
              <w:t xml:space="preserve">The </w:t>
            </w:r>
            <w:r w:rsidRPr="0079621B">
              <w:rPr>
                <w:rFonts w:cs="Arial"/>
                <w:sz w:val="20"/>
                <w:szCs w:val="20"/>
              </w:rPr>
              <w:t>Western Australian Department of Primary Industries and Regional Development,</w:t>
            </w:r>
            <w:r w:rsidRPr="0079621B">
              <w:rPr>
                <w:sz w:val="20"/>
                <w:szCs w:val="20"/>
              </w:rPr>
              <w:t xml:space="preserve"> to produce and present reports to the Department of the Environment and Energy annually, as per Appendix B of the </w:t>
            </w:r>
            <w:r w:rsidRPr="0079621B">
              <w:rPr>
                <w:i/>
                <w:iCs/>
                <w:sz w:val="20"/>
                <w:szCs w:val="20"/>
              </w:rPr>
              <w:t xml:space="preserve">Guidelines for the Ecologically Sustainable Management of Fisheries - 2nd Edition. </w:t>
            </w:r>
          </w:p>
          <w:p w14:paraId="5F984A9C" w14:textId="77777777" w:rsidR="004D7B3D" w:rsidRPr="004649FA" w:rsidRDefault="004D7B3D" w:rsidP="004D7B3D">
            <w:pPr>
              <w:spacing w:before="60" w:after="60" w:line="240" w:lineRule="auto"/>
              <w:rPr>
                <w:rFonts w:cs="Arial"/>
                <w:iCs/>
                <w:sz w:val="20"/>
                <w:szCs w:val="20"/>
              </w:rPr>
            </w:pPr>
          </w:p>
        </w:tc>
      </w:tr>
    </w:tbl>
    <w:p w14:paraId="064183C4" w14:textId="77777777" w:rsidR="004649FA" w:rsidRPr="00ED0F91" w:rsidRDefault="004649FA" w:rsidP="001955CD">
      <w:pPr>
        <w:tabs>
          <w:tab w:val="left" w:pos="360"/>
        </w:tabs>
        <w:rPr>
          <w:rFonts w:cs="Arial"/>
        </w:rPr>
      </w:pPr>
    </w:p>
    <w:p w14:paraId="379C01D0" w14:textId="77777777" w:rsidR="00B6012C" w:rsidRDefault="00B6012C" w:rsidP="001955CD">
      <w:pPr>
        <w:tabs>
          <w:tab w:val="left" w:pos="360"/>
        </w:tabs>
        <w:rPr>
          <w:rFonts w:cs="Arial"/>
          <w:highlight w:val="yellow"/>
        </w:rPr>
        <w:sectPr w:rsidR="00B6012C" w:rsidSect="001955CD">
          <w:pgSz w:w="16838" w:h="11906" w:orient="landscape"/>
          <w:pgMar w:top="1021" w:right="1021" w:bottom="1021" w:left="1021" w:header="709" w:footer="709"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4649FA" w14:paraId="1A1EAFD4" w14:textId="77777777" w:rsidTr="00ED0F91">
        <w:trPr>
          <w:tblHeader/>
          <w:jc w:val="center"/>
        </w:trPr>
        <w:tc>
          <w:tcPr>
            <w:tcW w:w="2500" w:type="pct"/>
            <w:shd w:val="clear" w:color="auto" w:fill="D9D9D9"/>
          </w:tcPr>
          <w:p w14:paraId="76FE4FE4" w14:textId="77777777" w:rsidR="00B6012C" w:rsidRPr="004649FA" w:rsidRDefault="00B6012C" w:rsidP="004649FA">
            <w:pPr>
              <w:spacing w:before="60" w:after="60" w:line="240" w:lineRule="auto"/>
              <w:jc w:val="center"/>
              <w:rPr>
                <w:rFonts w:cs="Arial"/>
                <w:b/>
              </w:rPr>
            </w:pPr>
            <w:r w:rsidRPr="004649FA">
              <w:rPr>
                <w:rFonts w:cs="Arial"/>
                <w:b/>
              </w:rPr>
              <w:lastRenderedPageBreak/>
              <w:t>Issue</w:t>
            </w:r>
          </w:p>
        </w:tc>
        <w:tc>
          <w:tcPr>
            <w:tcW w:w="2500" w:type="pct"/>
            <w:shd w:val="clear" w:color="auto" w:fill="D9D9D9"/>
          </w:tcPr>
          <w:p w14:paraId="154BDB09" w14:textId="4E3B23C1" w:rsidR="00B6012C" w:rsidRPr="004649FA" w:rsidRDefault="008C2968" w:rsidP="002E2ABC">
            <w:pPr>
              <w:spacing w:before="60" w:after="60" w:line="240" w:lineRule="auto"/>
              <w:jc w:val="center"/>
              <w:rPr>
                <w:rFonts w:cs="Arial"/>
                <w:b/>
              </w:rPr>
            </w:pPr>
            <w:r>
              <w:rPr>
                <w:rFonts w:cs="Arial"/>
                <w:b/>
              </w:rPr>
              <w:t>Conditions (Part 13)</w:t>
            </w:r>
          </w:p>
        </w:tc>
      </w:tr>
      <w:tr w:rsidR="002E2ABC" w:rsidRPr="004649FA" w14:paraId="12452338" w14:textId="77777777" w:rsidTr="00ED0F91">
        <w:trPr>
          <w:jc w:val="center"/>
        </w:trPr>
        <w:tc>
          <w:tcPr>
            <w:tcW w:w="2500" w:type="pct"/>
          </w:tcPr>
          <w:p w14:paraId="6D4CDF78" w14:textId="5FF1D598" w:rsidR="002E2ABC" w:rsidRPr="00A5091A" w:rsidRDefault="002E2ABC" w:rsidP="002E2ABC">
            <w:pPr>
              <w:spacing w:before="60" w:after="120" w:line="240" w:lineRule="auto"/>
              <w:rPr>
                <w:rFonts w:cs="Arial"/>
                <w:sz w:val="20"/>
                <w:szCs w:val="20"/>
                <w:u w:val="single"/>
              </w:rPr>
            </w:pPr>
            <w:r w:rsidRPr="00A5091A">
              <w:rPr>
                <w:rFonts w:cs="Arial"/>
                <w:sz w:val="20"/>
                <w:szCs w:val="20"/>
                <w:u w:val="single"/>
              </w:rPr>
              <w:t>Monitoring protected species interactions</w:t>
            </w:r>
          </w:p>
          <w:p w14:paraId="3925DD61" w14:textId="659F7FC0" w:rsidR="002E2ABC" w:rsidRPr="00A5091A" w:rsidRDefault="002E2ABC" w:rsidP="002E2ABC">
            <w:pPr>
              <w:rPr>
                <w:rFonts w:cs="Arial"/>
                <w:sz w:val="20"/>
                <w:szCs w:val="20"/>
              </w:rPr>
            </w:pPr>
            <w:r w:rsidRPr="00A5091A">
              <w:rPr>
                <w:rFonts w:cs="Arial"/>
                <w:sz w:val="20"/>
                <w:szCs w:val="20"/>
              </w:rPr>
              <w:t xml:space="preserve">Demersal trawling is a relatively non-selective method of commercial fishing which can have high rates of bycatch, including significant bycatch of protected species. The Western Australian (WA) Pilbara Fish Trawl (Interim) Managed Fishery has ongoing interactions with a number of species protected under the EPBC Act, including marine </w:t>
            </w:r>
            <w:r w:rsidR="0066225B">
              <w:rPr>
                <w:rFonts w:cs="Arial"/>
                <w:sz w:val="20"/>
                <w:szCs w:val="20"/>
              </w:rPr>
              <w:t>turtles, d</w:t>
            </w:r>
            <w:r w:rsidRPr="00A5091A">
              <w:rPr>
                <w:rFonts w:cs="Arial"/>
                <w:sz w:val="20"/>
                <w:szCs w:val="20"/>
              </w:rPr>
              <w:t>olphins, Gre</w:t>
            </w:r>
            <w:r w:rsidR="0066225B">
              <w:rPr>
                <w:rFonts w:cs="Arial"/>
                <w:sz w:val="20"/>
                <w:szCs w:val="20"/>
              </w:rPr>
              <w:t>en Sawfish, Grey Nurse Sharks, sea s</w:t>
            </w:r>
            <w:r w:rsidRPr="00A5091A">
              <w:rPr>
                <w:rFonts w:cs="Arial"/>
                <w:sz w:val="20"/>
                <w:szCs w:val="20"/>
              </w:rPr>
              <w:t xml:space="preserve">nakes and </w:t>
            </w:r>
            <w:proofErr w:type="spellStart"/>
            <w:r w:rsidRPr="00A5091A">
              <w:rPr>
                <w:rFonts w:cs="Arial"/>
                <w:sz w:val="20"/>
                <w:szCs w:val="20"/>
              </w:rPr>
              <w:t>Syngnathids</w:t>
            </w:r>
            <w:proofErr w:type="spellEnd"/>
            <w:r w:rsidRPr="00A5091A">
              <w:rPr>
                <w:rFonts w:cs="Arial"/>
                <w:sz w:val="20"/>
                <w:szCs w:val="20"/>
              </w:rPr>
              <w:t xml:space="preserve">. </w:t>
            </w:r>
          </w:p>
          <w:p w14:paraId="7CAAA388" w14:textId="717210B8" w:rsidR="002E2ABC" w:rsidRPr="00A5091A" w:rsidRDefault="002E2ABC" w:rsidP="002E2ABC">
            <w:pPr>
              <w:rPr>
                <w:rFonts w:cs="Arial"/>
                <w:sz w:val="20"/>
                <w:szCs w:val="20"/>
              </w:rPr>
            </w:pPr>
            <w:r w:rsidRPr="00A5091A">
              <w:rPr>
                <w:rFonts w:cs="Arial"/>
                <w:sz w:val="20"/>
                <w:szCs w:val="20"/>
              </w:rPr>
              <w:t>Following the adoption of mandatory bycatch excluder devices in the fishery in 2006, overall bycatch has reduced. However, ongoing monitoring remains important to determine the continuing impact of the fishery on EPBC Act p</w:t>
            </w:r>
            <w:r w:rsidR="0066225B">
              <w:rPr>
                <w:rFonts w:cs="Arial"/>
                <w:sz w:val="20"/>
                <w:szCs w:val="20"/>
              </w:rPr>
              <w:t>rotected species, particularly d</w:t>
            </w:r>
            <w:r w:rsidRPr="00A5091A">
              <w:rPr>
                <w:rFonts w:cs="Arial"/>
                <w:sz w:val="20"/>
                <w:szCs w:val="20"/>
              </w:rPr>
              <w:t>olphins and Green Sawfish. In view of the above, the Department considers it important that the WA Department of Primary Industries and Regional Development continues to maintain sufficient levels of fishery independent monitoring in the fishery (</w:t>
            </w:r>
            <w:r w:rsidR="00920F39">
              <w:rPr>
                <w:rFonts w:cs="Arial"/>
                <w:sz w:val="20"/>
                <w:szCs w:val="20"/>
              </w:rPr>
              <w:t xml:space="preserve">for example via </w:t>
            </w:r>
            <w:r w:rsidRPr="00A5091A">
              <w:rPr>
                <w:rFonts w:cs="Arial"/>
                <w:sz w:val="20"/>
                <w:szCs w:val="20"/>
              </w:rPr>
              <w:t>electronic</w:t>
            </w:r>
            <w:r w:rsidR="00695D23">
              <w:rPr>
                <w:rFonts w:cs="Arial"/>
                <w:sz w:val="20"/>
                <w:szCs w:val="20"/>
              </w:rPr>
              <w:t xml:space="preserve"> monitoring</w:t>
            </w:r>
            <w:r w:rsidRPr="00A5091A">
              <w:rPr>
                <w:rFonts w:cs="Arial"/>
                <w:sz w:val="20"/>
                <w:szCs w:val="20"/>
              </w:rPr>
              <w:t xml:space="preserve"> </w:t>
            </w:r>
            <w:r w:rsidR="00920F39">
              <w:rPr>
                <w:rFonts w:cs="Arial"/>
                <w:sz w:val="20"/>
                <w:szCs w:val="20"/>
              </w:rPr>
              <w:t xml:space="preserve">or </w:t>
            </w:r>
            <w:r w:rsidR="00B747DE">
              <w:rPr>
                <w:rFonts w:cs="Arial"/>
                <w:sz w:val="20"/>
                <w:szCs w:val="20"/>
              </w:rPr>
              <w:t>human</w:t>
            </w:r>
            <w:r w:rsidR="00920F39">
              <w:rPr>
                <w:rFonts w:cs="Arial"/>
                <w:sz w:val="20"/>
                <w:szCs w:val="20"/>
              </w:rPr>
              <w:t xml:space="preserve"> observers</w:t>
            </w:r>
            <w:r w:rsidRPr="00A5091A">
              <w:rPr>
                <w:rFonts w:cs="Arial"/>
                <w:sz w:val="20"/>
                <w:szCs w:val="20"/>
              </w:rPr>
              <w:t xml:space="preserve">), to ensure that the impact of fishing on protected species is accurately recorded and evaluated. </w:t>
            </w:r>
          </w:p>
          <w:p w14:paraId="6331489E" w14:textId="77777777" w:rsidR="00130D9B" w:rsidRPr="00F8181C" w:rsidRDefault="00130D9B" w:rsidP="00130D9B">
            <w:pPr>
              <w:pStyle w:val="BodyTextIndent3"/>
              <w:spacing w:before="120" w:line="276" w:lineRule="auto"/>
              <w:ind w:left="0"/>
              <w:rPr>
                <w:rFonts w:ascii="Arial" w:hAnsi="Arial" w:cs="Arial"/>
                <w:sz w:val="20"/>
                <w:szCs w:val="20"/>
                <w:u w:val="single"/>
              </w:rPr>
            </w:pPr>
            <w:r w:rsidRPr="00F8181C">
              <w:rPr>
                <w:rFonts w:ascii="Arial" w:hAnsi="Arial" w:cs="Arial"/>
                <w:sz w:val="20"/>
                <w:szCs w:val="20"/>
                <w:u w:val="single"/>
              </w:rPr>
              <w:t xml:space="preserve">Bycatch Action Plan </w:t>
            </w:r>
          </w:p>
          <w:p w14:paraId="7089BD76" w14:textId="652FA244" w:rsidR="002E2ABC" w:rsidRPr="00A5091A" w:rsidRDefault="00130D9B" w:rsidP="0075041B">
            <w:pPr>
              <w:rPr>
                <w:rFonts w:cs="Arial"/>
                <w:sz w:val="20"/>
                <w:szCs w:val="20"/>
                <w:u w:val="single"/>
              </w:rPr>
            </w:pPr>
            <w:r w:rsidRPr="00130D9B">
              <w:rPr>
                <w:rFonts w:cs="Arial"/>
                <w:sz w:val="20"/>
                <w:szCs w:val="20"/>
              </w:rPr>
              <w:t xml:space="preserve">The Bycatch Action Plan </w:t>
            </w:r>
            <w:r w:rsidR="001A1200">
              <w:rPr>
                <w:rFonts w:cs="Arial"/>
                <w:sz w:val="20"/>
                <w:szCs w:val="20"/>
              </w:rPr>
              <w:t>(last reviewed in 2013) includes the</w:t>
            </w:r>
            <w:r w:rsidRPr="00130D9B">
              <w:rPr>
                <w:rFonts w:cs="Arial"/>
                <w:sz w:val="20"/>
                <w:szCs w:val="20"/>
              </w:rPr>
              <w:t xml:space="preserve"> objective: ‘Report on the progress and review of the operational Bycatch Action Plan’, with reviews proposed to occu</w:t>
            </w:r>
            <w:r w:rsidR="001A1200">
              <w:rPr>
                <w:rFonts w:cs="Arial"/>
                <w:sz w:val="20"/>
                <w:szCs w:val="20"/>
              </w:rPr>
              <w:t>r</w:t>
            </w:r>
            <w:r w:rsidRPr="00130D9B">
              <w:rPr>
                <w:rFonts w:cs="Arial"/>
                <w:sz w:val="20"/>
                <w:szCs w:val="20"/>
              </w:rPr>
              <w:t xml:space="preserve"> annually. </w:t>
            </w:r>
            <w:r w:rsidR="002E2ABC" w:rsidRPr="00A5091A">
              <w:rPr>
                <w:rFonts w:cs="Arial"/>
                <w:sz w:val="20"/>
                <w:szCs w:val="20"/>
              </w:rPr>
              <w:t xml:space="preserve">The Department </w:t>
            </w:r>
            <w:r w:rsidR="00B747DE">
              <w:rPr>
                <w:rFonts w:cs="Arial"/>
                <w:sz w:val="20"/>
                <w:szCs w:val="20"/>
              </w:rPr>
              <w:t>expects</w:t>
            </w:r>
            <w:r w:rsidR="002E2ABC" w:rsidRPr="00A5091A">
              <w:rPr>
                <w:rFonts w:cs="Arial"/>
                <w:sz w:val="20"/>
                <w:szCs w:val="20"/>
              </w:rPr>
              <w:t xml:space="preserve"> the Bycatch Action Plan to be reviewed and updated early within the </w:t>
            </w:r>
            <w:r w:rsidR="00B747DE">
              <w:rPr>
                <w:rFonts w:cs="Arial"/>
                <w:sz w:val="20"/>
                <w:szCs w:val="20"/>
              </w:rPr>
              <w:t xml:space="preserve">period of this </w:t>
            </w:r>
            <w:r w:rsidR="002E2ABC" w:rsidRPr="00A5091A">
              <w:rPr>
                <w:rFonts w:cs="Arial"/>
                <w:sz w:val="20"/>
                <w:szCs w:val="20"/>
              </w:rPr>
              <w:t xml:space="preserve">new WTO, and as new research priorities arise. </w:t>
            </w:r>
            <w:r w:rsidR="001A1200">
              <w:rPr>
                <w:rFonts w:cs="Arial"/>
                <w:sz w:val="20"/>
                <w:szCs w:val="20"/>
              </w:rPr>
              <w:t xml:space="preserve">It is recommended the inclusion of </w:t>
            </w:r>
            <w:r w:rsidR="001A1200" w:rsidRPr="001A1200">
              <w:rPr>
                <w:rFonts w:cs="Arial"/>
                <w:sz w:val="20"/>
                <w:szCs w:val="20"/>
              </w:rPr>
              <w:t>risk based performance indicators (quantitative and qualitative) be</w:t>
            </w:r>
            <w:r w:rsidR="001A1200">
              <w:rPr>
                <w:rFonts w:cs="Arial"/>
                <w:sz w:val="20"/>
                <w:szCs w:val="20"/>
              </w:rPr>
              <w:t xml:space="preserve"> considered as part of the review as this would</w:t>
            </w:r>
            <w:r w:rsidR="001A1200" w:rsidRPr="001A1200">
              <w:rPr>
                <w:rFonts w:cs="Arial"/>
                <w:sz w:val="20"/>
                <w:szCs w:val="20"/>
              </w:rPr>
              <w:t xml:space="preserve"> assist in ensuring that management objectives for bycatch species </w:t>
            </w:r>
            <w:r w:rsidR="002F4216">
              <w:rPr>
                <w:rFonts w:cs="Arial"/>
                <w:sz w:val="20"/>
                <w:szCs w:val="20"/>
              </w:rPr>
              <w:t xml:space="preserve">(including </w:t>
            </w:r>
            <w:r w:rsidR="002F4216" w:rsidRPr="00A5091A">
              <w:rPr>
                <w:rFonts w:cs="Arial"/>
                <w:sz w:val="20"/>
                <w:szCs w:val="20"/>
              </w:rPr>
              <w:t>reducing EPBC Act listed species interactions</w:t>
            </w:r>
            <w:r w:rsidR="002F4216">
              <w:rPr>
                <w:rFonts w:cs="Arial"/>
                <w:sz w:val="20"/>
                <w:szCs w:val="20"/>
              </w:rPr>
              <w:t>)</w:t>
            </w:r>
            <w:r w:rsidR="002F4216" w:rsidRPr="001A1200">
              <w:rPr>
                <w:rFonts w:cs="Arial"/>
                <w:sz w:val="20"/>
                <w:szCs w:val="20"/>
              </w:rPr>
              <w:t xml:space="preserve"> </w:t>
            </w:r>
            <w:r w:rsidR="001A1200" w:rsidRPr="001A1200">
              <w:rPr>
                <w:rFonts w:cs="Arial"/>
                <w:sz w:val="20"/>
                <w:szCs w:val="20"/>
              </w:rPr>
              <w:t>are met.</w:t>
            </w:r>
          </w:p>
        </w:tc>
        <w:tc>
          <w:tcPr>
            <w:tcW w:w="2500" w:type="pct"/>
          </w:tcPr>
          <w:p w14:paraId="687280E0" w14:textId="0AA52E6D" w:rsidR="002E2ABC" w:rsidRPr="00A5091A" w:rsidRDefault="002E2ABC" w:rsidP="002E2ABC">
            <w:pPr>
              <w:spacing w:before="60" w:after="60" w:line="240" w:lineRule="auto"/>
              <w:rPr>
                <w:b/>
                <w:bCs/>
                <w:sz w:val="20"/>
                <w:szCs w:val="20"/>
              </w:rPr>
            </w:pPr>
            <w:r w:rsidRPr="00A5091A">
              <w:rPr>
                <w:b/>
                <w:bCs/>
                <w:sz w:val="20"/>
                <w:szCs w:val="20"/>
              </w:rPr>
              <w:t xml:space="preserve">Condition </w:t>
            </w:r>
            <w:r w:rsidR="008D7341">
              <w:rPr>
                <w:b/>
                <w:bCs/>
                <w:sz w:val="20"/>
                <w:szCs w:val="20"/>
              </w:rPr>
              <w:t>A</w:t>
            </w:r>
            <w:r w:rsidRPr="00A5091A">
              <w:rPr>
                <w:b/>
                <w:bCs/>
                <w:sz w:val="20"/>
                <w:szCs w:val="20"/>
              </w:rPr>
              <w:t>:</w:t>
            </w:r>
          </w:p>
          <w:p w14:paraId="0BC6EEF7" w14:textId="77777777" w:rsidR="002E2ABC" w:rsidRPr="00A5091A" w:rsidRDefault="002E2ABC" w:rsidP="002E2ABC">
            <w:pPr>
              <w:spacing w:after="120" w:line="240" w:lineRule="auto"/>
              <w:rPr>
                <w:rFonts w:cs="Arial"/>
                <w:bCs/>
                <w:sz w:val="20"/>
                <w:szCs w:val="20"/>
              </w:rPr>
            </w:pPr>
            <w:r w:rsidRPr="00A5091A">
              <w:rPr>
                <w:rFonts w:cs="Arial"/>
                <w:bCs/>
                <w:sz w:val="20"/>
                <w:szCs w:val="20"/>
              </w:rPr>
              <w:t>The WA Department of Primary Industries and Regional Development to:</w:t>
            </w:r>
          </w:p>
          <w:p w14:paraId="69CA282F" w14:textId="47D63C2A" w:rsidR="002E2ABC" w:rsidRPr="00A5091A" w:rsidRDefault="00475B9F" w:rsidP="00920A62">
            <w:pPr>
              <w:spacing w:after="120"/>
              <w:ind w:left="369" w:hanging="369"/>
              <w:rPr>
                <w:rFonts w:cs="Arial"/>
                <w:sz w:val="20"/>
                <w:szCs w:val="20"/>
              </w:rPr>
            </w:pPr>
            <w:r>
              <w:rPr>
                <w:rFonts w:cs="Arial"/>
                <w:sz w:val="20"/>
                <w:szCs w:val="20"/>
              </w:rPr>
              <w:t>a)</w:t>
            </w:r>
            <w:r>
              <w:rPr>
                <w:rFonts w:cs="Arial"/>
                <w:sz w:val="20"/>
                <w:szCs w:val="20"/>
              </w:rPr>
              <w:tab/>
            </w:r>
            <w:r w:rsidR="002E2ABC" w:rsidRPr="00A5091A">
              <w:rPr>
                <w:rFonts w:cs="Arial"/>
                <w:sz w:val="20"/>
                <w:szCs w:val="20"/>
              </w:rPr>
              <w:t xml:space="preserve">undertake ongoing fishery independent monitoring (electronic </w:t>
            </w:r>
            <w:r w:rsidR="00B747DE">
              <w:rPr>
                <w:rFonts w:cs="Arial"/>
                <w:sz w:val="20"/>
                <w:szCs w:val="20"/>
              </w:rPr>
              <w:t>or human</w:t>
            </w:r>
            <w:r w:rsidR="002E2ABC" w:rsidRPr="00A5091A">
              <w:rPr>
                <w:rFonts w:cs="Arial"/>
                <w:sz w:val="20"/>
                <w:szCs w:val="20"/>
              </w:rPr>
              <w:t>) if reported interactions with EPBC Act protected species increase outside of historical ranges.</w:t>
            </w:r>
          </w:p>
          <w:p w14:paraId="0B748498" w14:textId="0A76DF07" w:rsidR="002E2ABC" w:rsidRPr="00A5091A" w:rsidRDefault="00475B9F" w:rsidP="00920A62">
            <w:pPr>
              <w:spacing w:after="120"/>
              <w:ind w:left="369" w:hanging="369"/>
              <w:rPr>
                <w:rFonts w:cs="Arial"/>
                <w:sz w:val="20"/>
                <w:szCs w:val="20"/>
              </w:rPr>
            </w:pPr>
            <w:r>
              <w:rPr>
                <w:sz w:val="20"/>
                <w:szCs w:val="20"/>
              </w:rPr>
              <w:t>b)</w:t>
            </w:r>
            <w:r>
              <w:rPr>
                <w:sz w:val="20"/>
                <w:szCs w:val="20"/>
              </w:rPr>
              <w:tab/>
            </w:r>
            <w:r w:rsidR="002E2ABC" w:rsidRPr="00A5091A">
              <w:rPr>
                <w:rFonts w:cs="Arial"/>
                <w:sz w:val="20"/>
                <w:szCs w:val="20"/>
              </w:rPr>
              <w:t>review and update the Bycatch Action Plan, to take into account relevant research that has occurred since the plan was last updated. The plan should include clear goals and objectives aimed at minimising interactions with EPBC Act listed species. The Bycatch Action Plan review and update should be completed by early 2020 and be publicly available.</w:t>
            </w:r>
          </w:p>
          <w:p w14:paraId="47673813" w14:textId="77777777" w:rsidR="002E2ABC" w:rsidRPr="00A5091A" w:rsidRDefault="002E2ABC" w:rsidP="002E2ABC">
            <w:pPr>
              <w:spacing w:before="60" w:after="60" w:line="240" w:lineRule="auto"/>
              <w:rPr>
                <w:b/>
                <w:bCs/>
                <w:sz w:val="20"/>
                <w:szCs w:val="20"/>
              </w:rPr>
            </w:pPr>
          </w:p>
          <w:p w14:paraId="6F365419" w14:textId="27A0D400" w:rsidR="002E2ABC" w:rsidRPr="00A5091A" w:rsidRDefault="002E2ABC" w:rsidP="002E2ABC">
            <w:pPr>
              <w:spacing w:before="60" w:after="60" w:line="240" w:lineRule="auto"/>
              <w:rPr>
                <w:b/>
                <w:bCs/>
                <w:sz w:val="20"/>
                <w:szCs w:val="20"/>
              </w:rPr>
            </w:pPr>
          </w:p>
        </w:tc>
      </w:tr>
      <w:tr w:rsidR="002E2ABC" w:rsidRPr="004649FA" w14:paraId="46056585" w14:textId="77777777" w:rsidTr="00ED0F91">
        <w:trPr>
          <w:jc w:val="center"/>
        </w:trPr>
        <w:tc>
          <w:tcPr>
            <w:tcW w:w="2500" w:type="pct"/>
          </w:tcPr>
          <w:p w14:paraId="730DA0BD" w14:textId="7F2515BC" w:rsidR="002E2ABC" w:rsidRPr="00F8181C" w:rsidRDefault="002F4216" w:rsidP="002E2ABC">
            <w:pPr>
              <w:spacing w:after="120"/>
              <w:rPr>
                <w:rFonts w:cs="Arial"/>
                <w:sz w:val="20"/>
                <w:szCs w:val="20"/>
                <w:u w:val="single"/>
              </w:rPr>
            </w:pPr>
            <w:r>
              <w:rPr>
                <w:rFonts w:cs="Arial"/>
                <w:sz w:val="20"/>
                <w:szCs w:val="20"/>
                <w:u w:val="single"/>
              </w:rPr>
              <w:t xml:space="preserve">Protected species interactions – Bottlenose </w:t>
            </w:r>
            <w:r w:rsidR="002E2ABC" w:rsidRPr="00F8181C">
              <w:rPr>
                <w:rFonts w:cs="Arial"/>
                <w:sz w:val="20"/>
                <w:szCs w:val="20"/>
                <w:u w:val="single"/>
              </w:rPr>
              <w:t>Dolphin</w:t>
            </w:r>
            <w:r>
              <w:rPr>
                <w:rFonts w:cs="Arial"/>
                <w:sz w:val="20"/>
                <w:szCs w:val="20"/>
                <w:u w:val="single"/>
              </w:rPr>
              <w:t>s</w:t>
            </w:r>
          </w:p>
          <w:p w14:paraId="5E830D60" w14:textId="0A94960D" w:rsidR="002E2ABC" w:rsidRPr="00F8181C" w:rsidRDefault="0066225B" w:rsidP="002E2ABC">
            <w:pPr>
              <w:rPr>
                <w:rFonts w:cs="Arial"/>
                <w:sz w:val="20"/>
                <w:szCs w:val="20"/>
              </w:rPr>
            </w:pPr>
            <w:r>
              <w:rPr>
                <w:rFonts w:cs="Arial"/>
                <w:sz w:val="20"/>
                <w:szCs w:val="20"/>
              </w:rPr>
              <w:t>All d</w:t>
            </w:r>
            <w:r w:rsidR="002E2ABC" w:rsidRPr="00F8181C">
              <w:rPr>
                <w:rFonts w:cs="Arial"/>
                <w:sz w:val="20"/>
                <w:szCs w:val="20"/>
              </w:rPr>
              <w:t xml:space="preserve">olphin species are protected under the EPBC Act. The Pilbara Fish Trawl (Interim) Managed Fishery has historically reported bycatch of </w:t>
            </w:r>
            <w:r w:rsidR="002E2ABC">
              <w:rPr>
                <w:rFonts w:cs="Arial"/>
                <w:sz w:val="20"/>
                <w:szCs w:val="20"/>
              </w:rPr>
              <w:t xml:space="preserve">Bottlenose </w:t>
            </w:r>
            <w:r>
              <w:rPr>
                <w:rFonts w:cs="Arial"/>
                <w:sz w:val="20"/>
                <w:szCs w:val="20"/>
              </w:rPr>
              <w:t>D</w:t>
            </w:r>
            <w:r w:rsidR="002E2ABC" w:rsidRPr="00F8181C">
              <w:rPr>
                <w:rFonts w:cs="Arial"/>
                <w:sz w:val="20"/>
                <w:szCs w:val="20"/>
              </w:rPr>
              <w:t xml:space="preserve">olphins (about 12.6 </w:t>
            </w:r>
            <w:r w:rsidR="002E2ABC">
              <w:rPr>
                <w:rFonts w:cs="Arial"/>
                <w:sz w:val="20"/>
                <w:szCs w:val="20"/>
              </w:rPr>
              <w:t xml:space="preserve">Bottlenose </w:t>
            </w:r>
            <w:r>
              <w:rPr>
                <w:rFonts w:cs="Arial"/>
                <w:sz w:val="20"/>
                <w:szCs w:val="20"/>
              </w:rPr>
              <w:t>D</w:t>
            </w:r>
            <w:r w:rsidR="002E2ABC" w:rsidRPr="00F8181C">
              <w:rPr>
                <w:rFonts w:cs="Arial"/>
                <w:sz w:val="20"/>
                <w:szCs w:val="20"/>
              </w:rPr>
              <w:t>olphins per 1000 tr</w:t>
            </w:r>
            <w:r w:rsidR="00824B85">
              <w:rPr>
                <w:rFonts w:cs="Arial"/>
                <w:sz w:val="20"/>
                <w:szCs w:val="20"/>
              </w:rPr>
              <w:t>awls prior to 2006)</w:t>
            </w:r>
            <w:r w:rsidR="002E2ABC" w:rsidRPr="00F8181C">
              <w:rPr>
                <w:rFonts w:cs="Arial"/>
                <w:sz w:val="20"/>
                <w:szCs w:val="20"/>
              </w:rPr>
              <w:t xml:space="preserve">. </w:t>
            </w:r>
            <w:r w:rsidR="008047DF">
              <w:rPr>
                <w:rFonts w:cs="Arial"/>
                <w:sz w:val="20"/>
                <w:szCs w:val="20"/>
              </w:rPr>
              <w:br/>
            </w:r>
            <w:r w:rsidR="00780774">
              <w:rPr>
                <w:rFonts w:cs="Arial"/>
                <w:sz w:val="20"/>
                <w:szCs w:val="20"/>
              </w:rPr>
              <w:t>F</w:t>
            </w:r>
            <w:r w:rsidR="002E2ABC" w:rsidRPr="00F8181C">
              <w:rPr>
                <w:rFonts w:cs="Arial"/>
                <w:sz w:val="20"/>
                <w:szCs w:val="20"/>
              </w:rPr>
              <w:t xml:space="preserve">ollowing the adoption of mandatory bycatch excluder devices in the fishery in </w:t>
            </w:r>
            <w:r w:rsidR="002E2ABC" w:rsidRPr="00F8181C">
              <w:rPr>
                <w:rFonts w:cs="Arial"/>
                <w:sz w:val="20"/>
                <w:szCs w:val="20"/>
              </w:rPr>
              <w:lastRenderedPageBreak/>
              <w:t>20</w:t>
            </w:r>
            <w:r w:rsidR="00824B85">
              <w:rPr>
                <w:rFonts w:cs="Arial"/>
                <w:sz w:val="20"/>
                <w:szCs w:val="20"/>
              </w:rPr>
              <w:t xml:space="preserve">06, </w:t>
            </w:r>
            <w:r w:rsidR="002E2ABC">
              <w:rPr>
                <w:rFonts w:cs="Arial"/>
                <w:sz w:val="20"/>
                <w:szCs w:val="20"/>
              </w:rPr>
              <w:t xml:space="preserve">Bottlenose </w:t>
            </w:r>
            <w:r>
              <w:rPr>
                <w:rFonts w:cs="Arial"/>
                <w:sz w:val="20"/>
                <w:szCs w:val="20"/>
              </w:rPr>
              <w:t>D</w:t>
            </w:r>
            <w:r w:rsidR="002E2ABC" w:rsidRPr="00F8181C">
              <w:rPr>
                <w:rFonts w:cs="Arial"/>
                <w:sz w:val="20"/>
                <w:szCs w:val="20"/>
              </w:rPr>
              <w:t xml:space="preserve">olphin bycatch was reduced by 64% (approximately 5.2 </w:t>
            </w:r>
            <w:r w:rsidR="002E2ABC">
              <w:rPr>
                <w:rFonts w:cs="Arial"/>
                <w:sz w:val="20"/>
                <w:szCs w:val="20"/>
              </w:rPr>
              <w:t xml:space="preserve">Bottlenose </w:t>
            </w:r>
            <w:r>
              <w:rPr>
                <w:rFonts w:cs="Arial"/>
                <w:sz w:val="20"/>
                <w:szCs w:val="20"/>
              </w:rPr>
              <w:t>D</w:t>
            </w:r>
            <w:r w:rsidR="002E2ABC" w:rsidRPr="00F8181C">
              <w:rPr>
                <w:rFonts w:cs="Arial"/>
                <w:sz w:val="20"/>
                <w:szCs w:val="20"/>
              </w:rPr>
              <w:t>olphins per 1000 trawls).</w:t>
            </w:r>
          </w:p>
          <w:p w14:paraId="06031DA4" w14:textId="3EDE150C" w:rsidR="00F4447D" w:rsidRDefault="00F4447D" w:rsidP="002E2ABC">
            <w:pPr>
              <w:pStyle w:val="BodyTextIndent3"/>
              <w:spacing w:after="240" w:line="276" w:lineRule="auto"/>
              <w:ind w:left="0"/>
              <w:rPr>
                <w:rFonts w:ascii="Arial" w:hAnsi="Arial" w:cs="Arial"/>
                <w:sz w:val="20"/>
                <w:szCs w:val="20"/>
              </w:rPr>
            </w:pPr>
            <w:r>
              <w:rPr>
                <w:rFonts w:ascii="Arial" w:hAnsi="Arial" w:cs="Arial"/>
                <w:sz w:val="20"/>
                <w:szCs w:val="20"/>
              </w:rPr>
              <w:t>I</w:t>
            </w:r>
            <w:r w:rsidRPr="00F4447D">
              <w:rPr>
                <w:rFonts w:ascii="Arial" w:hAnsi="Arial" w:cs="Arial"/>
                <w:sz w:val="20"/>
                <w:szCs w:val="20"/>
              </w:rPr>
              <w:t>nteraction rate</w:t>
            </w:r>
            <w:r>
              <w:rPr>
                <w:rFonts w:ascii="Arial" w:hAnsi="Arial" w:cs="Arial"/>
                <w:sz w:val="20"/>
                <w:szCs w:val="20"/>
              </w:rPr>
              <w:t>s</w:t>
            </w:r>
            <w:r w:rsidR="00E118B5">
              <w:rPr>
                <w:rFonts w:ascii="Arial" w:hAnsi="Arial" w:cs="Arial"/>
                <w:sz w:val="20"/>
                <w:szCs w:val="20"/>
              </w:rPr>
              <w:t xml:space="preserve"> with </w:t>
            </w:r>
            <w:r w:rsidR="00E118B5" w:rsidRPr="00E118B5">
              <w:rPr>
                <w:rFonts w:ascii="Arial" w:hAnsi="Arial" w:cs="Arial"/>
                <w:sz w:val="20"/>
                <w:szCs w:val="20"/>
              </w:rPr>
              <w:t>Bottlenose Dolphin</w:t>
            </w:r>
            <w:r w:rsidR="00E118B5">
              <w:rPr>
                <w:rFonts w:ascii="Arial" w:hAnsi="Arial" w:cs="Arial"/>
                <w:sz w:val="20"/>
                <w:szCs w:val="20"/>
              </w:rPr>
              <w:t xml:space="preserve">s since the </w:t>
            </w:r>
            <w:r w:rsidR="00E118B5" w:rsidRPr="00E118B5">
              <w:rPr>
                <w:rFonts w:ascii="Arial" w:hAnsi="Arial" w:cs="Arial"/>
                <w:sz w:val="20"/>
                <w:szCs w:val="20"/>
              </w:rPr>
              <w:t xml:space="preserve">adoption of </w:t>
            </w:r>
            <w:r w:rsidR="002F4216" w:rsidRPr="002F4216">
              <w:rPr>
                <w:rFonts w:ascii="Arial" w:hAnsi="Arial" w:cs="Arial"/>
                <w:sz w:val="20"/>
                <w:szCs w:val="20"/>
              </w:rPr>
              <w:t xml:space="preserve">mandatory </w:t>
            </w:r>
            <w:r w:rsidR="00E118B5" w:rsidRPr="00E118B5">
              <w:rPr>
                <w:rFonts w:ascii="Arial" w:hAnsi="Arial" w:cs="Arial"/>
                <w:sz w:val="20"/>
                <w:szCs w:val="20"/>
              </w:rPr>
              <w:t xml:space="preserve">bycatch excluder devices </w:t>
            </w:r>
            <w:r w:rsidR="00E118B5">
              <w:rPr>
                <w:rFonts w:ascii="Arial" w:hAnsi="Arial" w:cs="Arial"/>
                <w:sz w:val="20"/>
                <w:szCs w:val="20"/>
              </w:rPr>
              <w:t>have fluctuated</w:t>
            </w:r>
            <w:r w:rsidRPr="00F4447D">
              <w:rPr>
                <w:rFonts w:ascii="Arial" w:hAnsi="Arial" w:cs="Arial"/>
                <w:sz w:val="20"/>
                <w:szCs w:val="20"/>
              </w:rPr>
              <w:t xml:space="preserve"> from 15 (reported in 2009) to 33 (reported in 2016). Due to the large </w:t>
            </w:r>
            <w:r w:rsidR="00867629" w:rsidRPr="00F4447D">
              <w:rPr>
                <w:rFonts w:ascii="Arial" w:hAnsi="Arial" w:cs="Arial"/>
                <w:sz w:val="20"/>
                <w:szCs w:val="20"/>
              </w:rPr>
              <w:t>variances</w:t>
            </w:r>
            <w:r w:rsidRPr="00F4447D">
              <w:rPr>
                <w:rFonts w:ascii="Arial" w:hAnsi="Arial" w:cs="Arial"/>
                <w:sz w:val="20"/>
                <w:szCs w:val="20"/>
              </w:rPr>
              <w:t xml:space="preserve"> in the amount of interactions from year to year the Department considers it important that further efforts are undertaken by the fishery to reduce the level of interactions.</w:t>
            </w:r>
          </w:p>
          <w:p w14:paraId="4DE6B070" w14:textId="77777777" w:rsidR="002E2ABC" w:rsidRPr="00F8181C" w:rsidRDefault="002E2ABC" w:rsidP="002E2ABC">
            <w:pPr>
              <w:pStyle w:val="BodyTextIndent3"/>
              <w:spacing w:before="120" w:line="276" w:lineRule="auto"/>
              <w:ind w:left="0"/>
              <w:rPr>
                <w:rFonts w:ascii="Arial" w:hAnsi="Arial" w:cs="Arial"/>
                <w:sz w:val="20"/>
                <w:szCs w:val="20"/>
                <w:u w:val="single"/>
              </w:rPr>
            </w:pPr>
            <w:r w:rsidRPr="00F8181C">
              <w:rPr>
                <w:rFonts w:ascii="Arial" w:hAnsi="Arial" w:cs="Arial"/>
                <w:sz w:val="20"/>
                <w:szCs w:val="20"/>
                <w:u w:val="single"/>
              </w:rPr>
              <w:t xml:space="preserve">Bycatch Action Plan </w:t>
            </w:r>
          </w:p>
          <w:p w14:paraId="78818D5F" w14:textId="675105B5" w:rsidR="00130D9B" w:rsidRDefault="002E2ABC" w:rsidP="00130D9B">
            <w:pPr>
              <w:pStyle w:val="BodyTextIndent3"/>
              <w:spacing w:line="276" w:lineRule="auto"/>
              <w:ind w:left="0"/>
              <w:rPr>
                <w:rFonts w:ascii="Arial" w:hAnsi="Arial" w:cs="Arial"/>
                <w:sz w:val="20"/>
                <w:szCs w:val="20"/>
              </w:rPr>
            </w:pPr>
            <w:r w:rsidRPr="00F8181C">
              <w:rPr>
                <w:rFonts w:ascii="Arial" w:hAnsi="Arial" w:cs="Arial"/>
                <w:sz w:val="20"/>
                <w:szCs w:val="20"/>
              </w:rPr>
              <w:t xml:space="preserve">The Bycatch Action Plan (last updated in 2013) identified the reduction of </w:t>
            </w:r>
            <w:r w:rsidRPr="00BB4B67">
              <w:rPr>
                <w:rFonts w:ascii="Arial" w:hAnsi="Arial" w:cs="Arial"/>
                <w:sz w:val="20"/>
                <w:szCs w:val="20"/>
              </w:rPr>
              <w:t xml:space="preserve">Bottlenose </w:t>
            </w:r>
            <w:r w:rsidRPr="00F8181C">
              <w:rPr>
                <w:rFonts w:ascii="Arial" w:hAnsi="Arial" w:cs="Arial"/>
                <w:sz w:val="20"/>
                <w:szCs w:val="20"/>
              </w:rPr>
              <w:t xml:space="preserve">Dolphin bycatch as a priority action for the fishery. </w:t>
            </w:r>
            <w:r w:rsidR="00130D9B">
              <w:rPr>
                <w:rFonts w:ascii="Arial" w:hAnsi="Arial" w:cs="Arial"/>
                <w:sz w:val="20"/>
                <w:szCs w:val="20"/>
              </w:rPr>
              <w:t>A</w:t>
            </w:r>
            <w:r w:rsidRPr="00F8181C">
              <w:rPr>
                <w:rFonts w:ascii="Arial" w:hAnsi="Arial" w:cs="Arial"/>
                <w:sz w:val="20"/>
                <w:szCs w:val="20"/>
              </w:rPr>
              <w:t xml:space="preserve"> review and update </w:t>
            </w:r>
            <w:r w:rsidR="00130D9B">
              <w:rPr>
                <w:rFonts w:ascii="Arial" w:hAnsi="Arial" w:cs="Arial"/>
                <w:sz w:val="20"/>
                <w:szCs w:val="20"/>
              </w:rPr>
              <w:t xml:space="preserve">of the </w:t>
            </w:r>
            <w:r w:rsidR="00130D9B" w:rsidRPr="00F8181C">
              <w:rPr>
                <w:rFonts w:ascii="Arial" w:hAnsi="Arial" w:cs="Arial"/>
                <w:sz w:val="20"/>
                <w:szCs w:val="20"/>
              </w:rPr>
              <w:t xml:space="preserve">Bycatch Action Plan </w:t>
            </w:r>
            <w:r w:rsidRPr="00F8181C">
              <w:rPr>
                <w:rFonts w:ascii="Arial" w:hAnsi="Arial" w:cs="Arial"/>
                <w:sz w:val="20"/>
                <w:szCs w:val="20"/>
              </w:rPr>
              <w:t xml:space="preserve">should give </w:t>
            </w:r>
            <w:r w:rsidR="00130D9B" w:rsidRPr="00F8181C">
              <w:rPr>
                <w:rFonts w:ascii="Arial" w:hAnsi="Arial" w:cs="Arial"/>
                <w:sz w:val="20"/>
                <w:szCs w:val="20"/>
              </w:rPr>
              <w:t xml:space="preserve">consideration </w:t>
            </w:r>
            <w:r w:rsidRPr="00F8181C">
              <w:rPr>
                <w:rFonts w:ascii="Arial" w:hAnsi="Arial" w:cs="Arial"/>
                <w:sz w:val="20"/>
                <w:szCs w:val="20"/>
              </w:rPr>
              <w:t>to</w:t>
            </w:r>
            <w:r>
              <w:rPr>
                <w:rFonts w:ascii="Arial" w:hAnsi="Arial" w:cs="Arial"/>
                <w:sz w:val="20"/>
                <w:szCs w:val="20"/>
              </w:rPr>
              <w:t xml:space="preserve"> include</w:t>
            </w:r>
            <w:r w:rsidR="00130D9B">
              <w:rPr>
                <w:rFonts w:ascii="Arial" w:hAnsi="Arial" w:cs="Arial"/>
                <w:sz w:val="20"/>
                <w:szCs w:val="20"/>
              </w:rPr>
              <w:t>:</w:t>
            </w:r>
          </w:p>
          <w:p w14:paraId="14CCECC8" w14:textId="72EB2CE8" w:rsidR="00130D9B" w:rsidRPr="00025C53" w:rsidRDefault="002E2ABC" w:rsidP="000576A9">
            <w:pPr>
              <w:pStyle w:val="ListBullet"/>
              <w:rPr>
                <w:sz w:val="20"/>
                <w:szCs w:val="20"/>
              </w:rPr>
            </w:pPr>
            <w:r w:rsidRPr="00025C53">
              <w:rPr>
                <w:sz w:val="20"/>
                <w:szCs w:val="20"/>
              </w:rPr>
              <w:t xml:space="preserve">a clear set of </w:t>
            </w:r>
            <w:r w:rsidR="001A1200" w:rsidRPr="00025C53">
              <w:rPr>
                <w:sz w:val="20"/>
                <w:szCs w:val="20"/>
              </w:rPr>
              <w:t xml:space="preserve">criteria </w:t>
            </w:r>
            <w:r w:rsidRPr="00025C53">
              <w:rPr>
                <w:sz w:val="20"/>
                <w:szCs w:val="20"/>
              </w:rPr>
              <w:t>for prote</w:t>
            </w:r>
            <w:r w:rsidR="0066225B" w:rsidRPr="00025C53">
              <w:rPr>
                <w:sz w:val="20"/>
                <w:szCs w:val="20"/>
              </w:rPr>
              <w:t xml:space="preserve">cted species reporting </w:t>
            </w:r>
          </w:p>
          <w:p w14:paraId="1121FA6E" w14:textId="16206D3F" w:rsidR="001A1200" w:rsidRDefault="0066225B" w:rsidP="000576A9">
            <w:pPr>
              <w:pStyle w:val="ListBullet"/>
              <w:rPr>
                <w:sz w:val="20"/>
                <w:szCs w:val="20"/>
              </w:rPr>
            </w:pPr>
            <w:r w:rsidRPr="00025C53">
              <w:rPr>
                <w:sz w:val="20"/>
                <w:szCs w:val="20"/>
              </w:rPr>
              <w:t>use of d</w:t>
            </w:r>
            <w:r w:rsidR="002E2ABC" w:rsidRPr="00025C53">
              <w:rPr>
                <w:sz w:val="20"/>
                <w:szCs w:val="20"/>
              </w:rPr>
              <w:t>olphin mitigation plans by fishers</w:t>
            </w:r>
            <w:r w:rsidR="001A1200">
              <w:rPr>
                <w:sz w:val="20"/>
                <w:szCs w:val="20"/>
              </w:rPr>
              <w:t>, and</w:t>
            </w:r>
            <w:r w:rsidR="002E2ABC" w:rsidRPr="00025C53">
              <w:rPr>
                <w:sz w:val="20"/>
                <w:szCs w:val="20"/>
              </w:rPr>
              <w:t xml:space="preserve"> </w:t>
            </w:r>
          </w:p>
          <w:p w14:paraId="27D855FF" w14:textId="0AC3B742" w:rsidR="002E2ABC" w:rsidRPr="00025C53" w:rsidRDefault="002E2ABC" w:rsidP="000576A9">
            <w:pPr>
              <w:pStyle w:val="ListBullet"/>
              <w:spacing w:before="0" w:after="120"/>
              <w:ind w:left="714" w:hanging="357"/>
              <w:rPr>
                <w:sz w:val="20"/>
                <w:szCs w:val="20"/>
              </w:rPr>
            </w:pPr>
            <w:r w:rsidRPr="00025C53">
              <w:rPr>
                <w:sz w:val="20"/>
                <w:szCs w:val="20"/>
              </w:rPr>
              <w:t>an escalating set of management responses</w:t>
            </w:r>
            <w:r w:rsidR="00130D9B" w:rsidRPr="00025C53">
              <w:rPr>
                <w:sz w:val="20"/>
                <w:szCs w:val="20"/>
              </w:rPr>
              <w:t xml:space="preserve"> depending on the rate and scale of interactions with protected species by fishers.</w:t>
            </w:r>
          </w:p>
          <w:p w14:paraId="21101845" w14:textId="77777777" w:rsidR="002E2ABC" w:rsidRPr="00F8181C" w:rsidRDefault="002E2ABC" w:rsidP="002E2ABC">
            <w:pPr>
              <w:pStyle w:val="BodyTextIndent3"/>
              <w:spacing w:before="120" w:line="276" w:lineRule="auto"/>
              <w:ind w:left="0"/>
              <w:rPr>
                <w:rFonts w:ascii="Arial" w:hAnsi="Arial" w:cs="Arial"/>
                <w:sz w:val="20"/>
                <w:szCs w:val="20"/>
                <w:u w:val="single"/>
              </w:rPr>
            </w:pPr>
            <w:r w:rsidRPr="00F8181C">
              <w:rPr>
                <w:rFonts w:ascii="Arial" w:hAnsi="Arial" w:cs="Arial"/>
                <w:sz w:val="20"/>
                <w:szCs w:val="20"/>
                <w:u w:val="single"/>
              </w:rPr>
              <w:t>Mitigation</w:t>
            </w:r>
          </w:p>
          <w:p w14:paraId="66E51325" w14:textId="663A3EFE" w:rsidR="002E2ABC" w:rsidRPr="0079621B" w:rsidRDefault="002E2ABC" w:rsidP="00433898">
            <w:pPr>
              <w:spacing w:after="120"/>
              <w:rPr>
                <w:rFonts w:cs="Arial"/>
                <w:sz w:val="20"/>
                <w:szCs w:val="20"/>
                <w:u w:val="single"/>
              </w:rPr>
            </w:pPr>
            <w:r w:rsidRPr="00F8181C">
              <w:rPr>
                <w:rFonts w:cs="Arial"/>
                <w:sz w:val="20"/>
                <w:szCs w:val="20"/>
              </w:rPr>
              <w:t xml:space="preserve">As outlined in the Bycatch Code of Practice, recent research found that monitoring and maintaining stability of trawl gear are considered more likely to reduce </w:t>
            </w:r>
            <w:r>
              <w:rPr>
                <w:rFonts w:cs="Arial"/>
                <w:sz w:val="20"/>
                <w:szCs w:val="20"/>
              </w:rPr>
              <w:t xml:space="preserve">Bottlenose </w:t>
            </w:r>
            <w:r w:rsidRPr="00F8181C">
              <w:rPr>
                <w:rFonts w:cs="Arial"/>
                <w:sz w:val="20"/>
                <w:szCs w:val="20"/>
              </w:rPr>
              <w:t>Dolphin bycatch overall in the fishery</w:t>
            </w:r>
            <w:r w:rsidR="00B747DE">
              <w:rPr>
                <w:rFonts w:cs="Arial"/>
                <w:sz w:val="20"/>
                <w:szCs w:val="20"/>
              </w:rPr>
              <w:t xml:space="preserve"> </w:t>
            </w:r>
            <w:r w:rsidRPr="00F8181C">
              <w:rPr>
                <w:rFonts w:cs="Arial"/>
                <w:sz w:val="20"/>
                <w:szCs w:val="20"/>
              </w:rPr>
              <w:t>compar</w:t>
            </w:r>
            <w:r w:rsidR="00433898">
              <w:rPr>
                <w:rFonts w:cs="Arial"/>
                <w:sz w:val="20"/>
                <w:szCs w:val="20"/>
              </w:rPr>
              <w:t>ed</w:t>
            </w:r>
            <w:r w:rsidRPr="00F8181C">
              <w:rPr>
                <w:rFonts w:cs="Arial"/>
                <w:sz w:val="20"/>
                <w:szCs w:val="20"/>
              </w:rPr>
              <w:t xml:space="preserve"> to other measures such as </w:t>
            </w:r>
            <w:proofErr w:type="spellStart"/>
            <w:r w:rsidRPr="00F8181C">
              <w:rPr>
                <w:rFonts w:cs="Arial"/>
                <w:sz w:val="20"/>
                <w:szCs w:val="20"/>
              </w:rPr>
              <w:t>pingers</w:t>
            </w:r>
            <w:proofErr w:type="spellEnd"/>
            <w:r w:rsidRPr="00F8181C">
              <w:rPr>
                <w:rFonts w:cs="Arial"/>
                <w:sz w:val="20"/>
                <w:szCs w:val="20"/>
              </w:rPr>
              <w:t xml:space="preserve"> (acoustic devices). </w:t>
            </w:r>
            <w:r w:rsidR="00433898">
              <w:rPr>
                <w:rFonts w:cs="Arial"/>
                <w:sz w:val="20"/>
                <w:szCs w:val="20"/>
              </w:rPr>
              <w:t>T</w:t>
            </w:r>
            <w:r w:rsidRPr="00F8181C">
              <w:rPr>
                <w:rFonts w:cs="Arial"/>
                <w:sz w:val="20"/>
                <w:szCs w:val="20"/>
              </w:rPr>
              <w:t>he Department considers it important t</w:t>
            </w:r>
            <w:r w:rsidR="00433898">
              <w:rPr>
                <w:rFonts w:cs="Arial"/>
                <w:sz w:val="20"/>
                <w:szCs w:val="20"/>
              </w:rPr>
              <w:t xml:space="preserve">hat the fishery </w:t>
            </w:r>
            <w:r w:rsidRPr="00F8181C">
              <w:rPr>
                <w:rFonts w:cs="Arial"/>
                <w:sz w:val="20"/>
                <w:szCs w:val="20"/>
              </w:rPr>
              <w:t>continue</w:t>
            </w:r>
            <w:r w:rsidR="00433898">
              <w:rPr>
                <w:rFonts w:cs="Arial"/>
                <w:sz w:val="20"/>
                <w:szCs w:val="20"/>
              </w:rPr>
              <w:t>s to evaluate</w:t>
            </w:r>
            <w:r w:rsidR="00433898" w:rsidRPr="00433898">
              <w:rPr>
                <w:rFonts w:cs="Arial"/>
                <w:sz w:val="20"/>
                <w:szCs w:val="20"/>
              </w:rPr>
              <w:t xml:space="preserve"> relevant new mitigation measures identified in emerging research and </w:t>
            </w:r>
            <w:r w:rsidR="00433898">
              <w:rPr>
                <w:rFonts w:cs="Arial"/>
                <w:sz w:val="20"/>
                <w:szCs w:val="20"/>
              </w:rPr>
              <w:t xml:space="preserve">consider </w:t>
            </w:r>
            <w:r w:rsidR="00433898" w:rsidRPr="00433898">
              <w:rPr>
                <w:rFonts w:cs="Arial"/>
                <w:sz w:val="20"/>
                <w:szCs w:val="20"/>
              </w:rPr>
              <w:t xml:space="preserve">adopting such measures where they show promise. </w:t>
            </w:r>
            <w:r w:rsidRPr="00F8181C">
              <w:rPr>
                <w:rFonts w:cs="Arial"/>
                <w:sz w:val="20"/>
                <w:szCs w:val="20"/>
              </w:rPr>
              <w:t xml:space="preserve"> </w:t>
            </w:r>
          </w:p>
        </w:tc>
        <w:tc>
          <w:tcPr>
            <w:tcW w:w="2500" w:type="pct"/>
          </w:tcPr>
          <w:p w14:paraId="3D1DE662" w14:textId="3ED2F1FD" w:rsidR="002E2ABC" w:rsidRPr="00F8181C" w:rsidRDefault="002E2ABC" w:rsidP="002E2ABC">
            <w:pPr>
              <w:spacing w:before="60" w:after="60" w:line="240" w:lineRule="auto"/>
              <w:rPr>
                <w:rFonts w:cs="Arial"/>
                <w:b/>
                <w:bCs/>
                <w:sz w:val="20"/>
                <w:szCs w:val="20"/>
              </w:rPr>
            </w:pPr>
            <w:r w:rsidRPr="00F8181C">
              <w:rPr>
                <w:rFonts w:cs="Arial"/>
                <w:b/>
                <w:bCs/>
                <w:sz w:val="20"/>
                <w:szCs w:val="20"/>
              </w:rPr>
              <w:lastRenderedPageBreak/>
              <w:t xml:space="preserve">Condition </w:t>
            </w:r>
            <w:r w:rsidR="00B747DE">
              <w:rPr>
                <w:rFonts w:cs="Arial"/>
                <w:b/>
                <w:bCs/>
                <w:sz w:val="20"/>
                <w:szCs w:val="20"/>
              </w:rPr>
              <w:t>B</w:t>
            </w:r>
            <w:r w:rsidRPr="00F8181C">
              <w:rPr>
                <w:rFonts w:cs="Arial"/>
                <w:b/>
                <w:bCs/>
                <w:sz w:val="20"/>
                <w:szCs w:val="20"/>
              </w:rPr>
              <w:t>:</w:t>
            </w:r>
          </w:p>
          <w:p w14:paraId="3F1C18CA" w14:textId="58E14B25" w:rsidR="002E2ABC" w:rsidRPr="00F8181C" w:rsidRDefault="002E2ABC" w:rsidP="002E2ABC">
            <w:pPr>
              <w:spacing w:after="120"/>
              <w:rPr>
                <w:rFonts w:cs="Arial"/>
                <w:sz w:val="20"/>
                <w:szCs w:val="20"/>
              </w:rPr>
            </w:pPr>
            <w:r w:rsidRPr="00F8181C">
              <w:rPr>
                <w:rFonts w:cs="Arial"/>
                <w:sz w:val="20"/>
                <w:szCs w:val="20"/>
              </w:rPr>
              <w:t>The WA Department of Primary Industries and Regional Development, to ensure fishing operations are not adversely affect</w:t>
            </w:r>
            <w:r w:rsidR="0066225B">
              <w:rPr>
                <w:rFonts w:cs="Arial"/>
                <w:sz w:val="20"/>
                <w:szCs w:val="20"/>
              </w:rPr>
              <w:t>ing the conservation status of d</w:t>
            </w:r>
            <w:r w:rsidRPr="00F8181C">
              <w:rPr>
                <w:rFonts w:cs="Arial"/>
                <w:sz w:val="20"/>
                <w:szCs w:val="20"/>
              </w:rPr>
              <w:t xml:space="preserve">olphin populations, by: </w:t>
            </w:r>
          </w:p>
          <w:p w14:paraId="33EFD965" w14:textId="3A08A64C" w:rsidR="002E2ABC" w:rsidRPr="00FF2BDA" w:rsidRDefault="00FF2BDA" w:rsidP="00475B9F">
            <w:pPr>
              <w:pStyle w:val="Footer"/>
              <w:spacing w:after="120"/>
              <w:ind w:left="431" w:hanging="431"/>
              <w:rPr>
                <w:rFonts w:cs="Arial"/>
                <w:sz w:val="20"/>
                <w:szCs w:val="20"/>
              </w:rPr>
            </w:pPr>
            <w:r>
              <w:rPr>
                <w:rFonts w:cs="Arial"/>
                <w:sz w:val="20"/>
                <w:szCs w:val="20"/>
              </w:rPr>
              <w:t>a)</w:t>
            </w:r>
            <w:r w:rsidR="00475B9F">
              <w:rPr>
                <w:rFonts w:cs="Arial"/>
                <w:sz w:val="20"/>
                <w:szCs w:val="20"/>
              </w:rPr>
              <w:tab/>
            </w:r>
            <w:r w:rsidR="0066225B">
              <w:rPr>
                <w:rFonts w:cs="Arial"/>
                <w:sz w:val="20"/>
                <w:szCs w:val="20"/>
              </w:rPr>
              <w:t>incorporating the use of d</w:t>
            </w:r>
            <w:r w:rsidR="002E2ABC" w:rsidRPr="00FF2BDA">
              <w:rPr>
                <w:rFonts w:cs="Arial"/>
                <w:sz w:val="20"/>
                <w:szCs w:val="20"/>
              </w:rPr>
              <w:t xml:space="preserve">olphin mitigation plans by fishers into the industry code of practice. Dolphin mitigation plans are to be prepared by vessel </w:t>
            </w:r>
            <w:r w:rsidR="002E2ABC" w:rsidRPr="00FF2BDA">
              <w:rPr>
                <w:rFonts w:cs="Arial"/>
                <w:sz w:val="20"/>
                <w:szCs w:val="20"/>
              </w:rPr>
              <w:lastRenderedPageBreak/>
              <w:t>operators, and outline what actions are being t</w:t>
            </w:r>
            <w:r w:rsidR="0066225B">
              <w:rPr>
                <w:rFonts w:cs="Arial"/>
                <w:sz w:val="20"/>
                <w:szCs w:val="20"/>
              </w:rPr>
              <w:t>aken by the fisher to minimise d</w:t>
            </w:r>
            <w:r w:rsidR="002E2ABC" w:rsidRPr="00FF2BDA">
              <w:rPr>
                <w:rFonts w:cs="Arial"/>
                <w:sz w:val="20"/>
                <w:szCs w:val="20"/>
              </w:rPr>
              <w:t xml:space="preserve">olphin interactions on that particular vessel. </w:t>
            </w:r>
          </w:p>
          <w:p w14:paraId="4AF0D264" w14:textId="6B56D87B" w:rsidR="00FF2BDA" w:rsidRPr="00FF2BDA" w:rsidRDefault="00475B9F" w:rsidP="00475B9F">
            <w:pPr>
              <w:pStyle w:val="Footer"/>
              <w:spacing w:after="120"/>
              <w:ind w:left="431" w:hanging="431"/>
              <w:rPr>
                <w:rFonts w:cs="Arial"/>
                <w:sz w:val="20"/>
                <w:szCs w:val="20"/>
              </w:rPr>
            </w:pPr>
            <w:r>
              <w:rPr>
                <w:rFonts w:cs="Arial"/>
                <w:sz w:val="20"/>
                <w:szCs w:val="20"/>
              </w:rPr>
              <w:t>b)</w:t>
            </w:r>
            <w:r>
              <w:rPr>
                <w:rFonts w:cs="Arial"/>
                <w:sz w:val="20"/>
                <w:szCs w:val="20"/>
              </w:rPr>
              <w:tab/>
            </w:r>
            <w:r w:rsidR="002E2ABC" w:rsidRPr="00FF2BDA">
              <w:rPr>
                <w:rFonts w:cs="Arial"/>
                <w:sz w:val="20"/>
                <w:szCs w:val="20"/>
              </w:rPr>
              <w:t>developing a clear set of criteria for protected species interaction management, to be included in the Bycatch Action Plan or Harvest Strategy. The criteria should specify escalating management responses taken by the Western Australian Department of Primary Industries and Regional Development, depending on the rate and scale of interactions with protected species by fishers.</w:t>
            </w:r>
          </w:p>
          <w:p w14:paraId="5D8A9C75" w14:textId="0E1C63DE" w:rsidR="002E2ABC" w:rsidRPr="006D1E11" w:rsidRDefault="00475B9F" w:rsidP="00475B9F">
            <w:pPr>
              <w:pStyle w:val="Footer"/>
              <w:ind w:left="432" w:hanging="432"/>
              <w:rPr>
                <w:rFonts w:cs="Arial"/>
                <w:sz w:val="20"/>
                <w:szCs w:val="20"/>
              </w:rPr>
            </w:pPr>
            <w:r>
              <w:rPr>
                <w:rFonts w:cs="Arial"/>
                <w:sz w:val="20"/>
                <w:szCs w:val="20"/>
              </w:rPr>
              <w:t>c)</w:t>
            </w:r>
            <w:r>
              <w:rPr>
                <w:rFonts w:cs="Arial"/>
                <w:sz w:val="20"/>
                <w:szCs w:val="20"/>
              </w:rPr>
              <w:tab/>
            </w:r>
            <w:r w:rsidR="002E2ABC">
              <w:rPr>
                <w:rFonts w:cs="Arial"/>
                <w:sz w:val="20"/>
                <w:szCs w:val="20"/>
              </w:rPr>
              <w:t xml:space="preserve">evaluating any relevant new mitigation measures as identified in emerging research in the field of bycatch mitigation, and adopting such measures where they show promise. </w:t>
            </w:r>
          </w:p>
          <w:p w14:paraId="7D1C696D" w14:textId="09C7A511" w:rsidR="002E2ABC" w:rsidRPr="0079621B" w:rsidRDefault="002E2ABC" w:rsidP="002E2ABC">
            <w:pPr>
              <w:spacing w:before="60" w:after="60" w:line="240" w:lineRule="auto"/>
              <w:rPr>
                <w:b/>
                <w:bCs/>
                <w:sz w:val="20"/>
                <w:szCs w:val="20"/>
              </w:rPr>
            </w:pPr>
          </w:p>
        </w:tc>
      </w:tr>
      <w:tr w:rsidR="00920A62" w:rsidRPr="004649FA" w14:paraId="12DE63CD" w14:textId="77777777" w:rsidTr="00ED0F91">
        <w:trPr>
          <w:jc w:val="center"/>
        </w:trPr>
        <w:tc>
          <w:tcPr>
            <w:tcW w:w="2500" w:type="pct"/>
          </w:tcPr>
          <w:p w14:paraId="38EFCEA5" w14:textId="014ED58A" w:rsidR="00920A62" w:rsidRPr="00D67E18" w:rsidRDefault="00920A62" w:rsidP="00920A62">
            <w:pPr>
              <w:spacing w:after="120"/>
              <w:rPr>
                <w:rFonts w:cs="Arial"/>
                <w:sz w:val="20"/>
                <w:szCs w:val="20"/>
                <w:u w:val="single"/>
              </w:rPr>
            </w:pPr>
            <w:r w:rsidRPr="00D67E18">
              <w:rPr>
                <w:rFonts w:cs="Arial"/>
                <w:sz w:val="20"/>
                <w:szCs w:val="20"/>
                <w:u w:val="single"/>
              </w:rPr>
              <w:lastRenderedPageBreak/>
              <w:t xml:space="preserve">Protected species interactions </w:t>
            </w:r>
            <w:r w:rsidR="002F4216">
              <w:rPr>
                <w:rFonts w:cs="Arial"/>
                <w:sz w:val="20"/>
                <w:szCs w:val="20"/>
                <w:u w:val="single"/>
              </w:rPr>
              <w:t>–</w:t>
            </w:r>
            <w:r w:rsidRPr="00D67E18">
              <w:rPr>
                <w:rFonts w:cs="Arial"/>
                <w:sz w:val="20"/>
                <w:szCs w:val="20"/>
                <w:u w:val="single"/>
              </w:rPr>
              <w:t xml:space="preserve"> Green Sawfish</w:t>
            </w:r>
          </w:p>
          <w:p w14:paraId="6203CC4D" w14:textId="0D653DB7" w:rsidR="00300C7A" w:rsidRDefault="00300C7A" w:rsidP="00300C7A">
            <w:pPr>
              <w:spacing w:after="120"/>
              <w:rPr>
                <w:rFonts w:cs="Arial"/>
                <w:sz w:val="20"/>
                <w:szCs w:val="20"/>
              </w:rPr>
            </w:pPr>
            <w:r w:rsidRPr="00D67E18">
              <w:rPr>
                <w:rFonts w:cs="Arial"/>
                <w:sz w:val="20"/>
                <w:szCs w:val="20"/>
              </w:rPr>
              <w:t xml:space="preserve">A key </w:t>
            </w:r>
            <w:r>
              <w:rPr>
                <w:rFonts w:cs="Arial"/>
                <w:sz w:val="20"/>
                <w:szCs w:val="20"/>
              </w:rPr>
              <w:t>recovery action identified for s</w:t>
            </w:r>
            <w:r w:rsidRPr="00D67E18">
              <w:rPr>
                <w:rFonts w:cs="Arial"/>
                <w:sz w:val="20"/>
                <w:szCs w:val="20"/>
              </w:rPr>
              <w:t>awfish, is to reduce interactions in all fisheries known t</w:t>
            </w:r>
            <w:r>
              <w:rPr>
                <w:rFonts w:cs="Arial"/>
                <w:sz w:val="20"/>
                <w:szCs w:val="20"/>
              </w:rPr>
              <w:t>o have resident populations of s</w:t>
            </w:r>
            <w:r w:rsidRPr="00D67E18">
              <w:rPr>
                <w:rFonts w:cs="Arial"/>
                <w:sz w:val="20"/>
                <w:szCs w:val="20"/>
              </w:rPr>
              <w:t xml:space="preserve">awfish. </w:t>
            </w:r>
            <w:r>
              <w:rPr>
                <w:rFonts w:cs="Arial"/>
                <w:sz w:val="20"/>
                <w:szCs w:val="20"/>
              </w:rPr>
              <w:t>R</w:t>
            </w:r>
            <w:r w:rsidRPr="00D67E18">
              <w:rPr>
                <w:rFonts w:cs="Arial"/>
                <w:sz w:val="20"/>
                <w:szCs w:val="20"/>
              </w:rPr>
              <w:t>esearch into the biolo</w:t>
            </w:r>
            <w:r>
              <w:rPr>
                <w:rFonts w:cs="Arial"/>
                <w:sz w:val="20"/>
                <w:szCs w:val="20"/>
              </w:rPr>
              <w:t>gy and population structure of s</w:t>
            </w:r>
            <w:r w:rsidRPr="00D67E18">
              <w:rPr>
                <w:rFonts w:cs="Arial"/>
                <w:sz w:val="20"/>
                <w:szCs w:val="20"/>
              </w:rPr>
              <w:t xml:space="preserve">awfish </w:t>
            </w:r>
            <w:r>
              <w:rPr>
                <w:rFonts w:cs="Arial"/>
                <w:sz w:val="20"/>
                <w:szCs w:val="20"/>
              </w:rPr>
              <w:t xml:space="preserve">is critical </w:t>
            </w:r>
            <w:r w:rsidRPr="00D67E18">
              <w:rPr>
                <w:rFonts w:cs="Arial"/>
                <w:sz w:val="20"/>
                <w:szCs w:val="20"/>
              </w:rPr>
              <w:t>to</w:t>
            </w:r>
            <w:r>
              <w:rPr>
                <w:rFonts w:cs="Arial"/>
                <w:sz w:val="20"/>
                <w:szCs w:val="20"/>
              </w:rPr>
              <w:t>wards</w:t>
            </w:r>
            <w:r w:rsidRPr="00D67E18">
              <w:rPr>
                <w:rFonts w:cs="Arial"/>
                <w:sz w:val="20"/>
                <w:szCs w:val="20"/>
              </w:rPr>
              <w:t xml:space="preserve"> enhancing management arrangements.</w:t>
            </w:r>
            <w:r>
              <w:rPr>
                <w:rFonts w:cs="Arial"/>
                <w:sz w:val="20"/>
                <w:szCs w:val="20"/>
              </w:rPr>
              <w:t xml:space="preserve"> In view of this, t</w:t>
            </w:r>
            <w:r w:rsidRPr="00D67E18">
              <w:rPr>
                <w:rFonts w:cs="Arial"/>
                <w:sz w:val="20"/>
                <w:szCs w:val="20"/>
              </w:rPr>
              <w:t xml:space="preserve">he </w:t>
            </w:r>
            <w:r w:rsidR="0043513D">
              <w:rPr>
                <w:rFonts w:cs="Arial"/>
                <w:sz w:val="20"/>
                <w:szCs w:val="20"/>
              </w:rPr>
              <w:t xml:space="preserve">Department considers that the </w:t>
            </w:r>
            <w:r>
              <w:rPr>
                <w:rFonts w:cs="Arial"/>
                <w:sz w:val="20"/>
                <w:szCs w:val="20"/>
              </w:rPr>
              <w:t>WA</w:t>
            </w:r>
            <w:r w:rsidRPr="00D67E18">
              <w:rPr>
                <w:rFonts w:cs="Arial"/>
                <w:sz w:val="20"/>
                <w:szCs w:val="20"/>
              </w:rPr>
              <w:t xml:space="preserve"> Department of Primary Industries and Regional Development </w:t>
            </w:r>
            <w:r>
              <w:rPr>
                <w:rFonts w:cs="Arial"/>
                <w:sz w:val="20"/>
                <w:szCs w:val="20"/>
              </w:rPr>
              <w:t>have been</w:t>
            </w:r>
            <w:r w:rsidRPr="00D67E18">
              <w:rPr>
                <w:rFonts w:cs="Arial"/>
                <w:sz w:val="20"/>
                <w:szCs w:val="20"/>
              </w:rPr>
              <w:t xml:space="preserve"> </w:t>
            </w:r>
            <w:r w:rsidRPr="00D67E18">
              <w:rPr>
                <w:rFonts w:cs="Arial"/>
                <w:sz w:val="20"/>
                <w:szCs w:val="20"/>
              </w:rPr>
              <w:lastRenderedPageBreak/>
              <w:t xml:space="preserve">progressing towards full compliance with </w:t>
            </w:r>
            <w:r w:rsidR="0043513D">
              <w:rPr>
                <w:rFonts w:cs="Arial"/>
                <w:sz w:val="20"/>
                <w:szCs w:val="20"/>
              </w:rPr>
              <w:t xml:space="preserve">the </w:t>
            </w:r>
            <w:r w:rsidRPr="00D67E18">
              <w:rPr>
                <w:rFonts w:cs="Arial"/>
                <w:sz w:val="20"/>
                <w:szCs w:val="20"/>
              </w:rPr>
              <w:t xml:space="preserve">various actions outlined in the </w:t>
            </w:r>
            <w:r w:rsidRPr="00D67E18">
              <w:rPr>
                <w:rFonts w:cs="Arial"/>
                <w:i/>
                <w:sz w:val="20"/>
                <w:szCs w:val="20"/>
              </w:rPr>
              <w:t>Sawfish and River Sharks Multispecies Recovery Plan</w:t>
            </w:r>
            <w:r>
              <w:rPr>
                <w:rFonts w:cs="Arial"/>
                <w:sz w:val="20"/>
                <w:szCs w:val="20"/>
              </w:rPr>
              <w:t xml:space="preserve">. </w:t>
            </w:r>
          </w:p>
          <w:p w14:paraId="46C19FA8" w14:textId="1E3FD24A" w:rsidR="00300C7A" w:rsidRPr="00D67E18" w:rsidRDefault="00300C7A" w:rsidP="00300C7A">
            <w:pPr>
              <w:spacing w:after="120"/>
              <w:rPr>
                <w:rFonts w:cs="Arial"/>
                <w:sz w:val="20"/>
                <w:szCs w:val="20"/>
              </w:rPr>
            </w:pPr>
            <w:r>
              <w:rPr>
                <w:rFonts w:cs="Arial"/>
                <w:sz w:val="20"/>
                <w:szCs w:val="20"/>
              </w:rPr>
              <w:t>The 2018 fishery application submission suggests there is a low risk to s</w:t>
            </w:r>
            <w:r w:rsidRPr="00A54163">
              <w:rPr>
                <w:rFonts w:cs="Arial"/>
                <w:sz w:val="20"/>
                <w:szCs w:val="20"/>
              </w:rPr>
              <w:t>awfish populations within the fishery</w:t>
            </w:r>
            <w:r w:rsidRPr="00D67E18">
              <w:rPr>
                <w:rFonts w:cs="Arial"/>
                <w:sz w:val="20"/>
                <w:szCs w:val="20"/>
              </w:rPr>
              <w:t xml:space="preserve"> </w:t>
            </w:r>
            <w:r>
              <w:rPr>
                <w:rFonts w:cs="Arial"/>
                <w:sz w:val="20"/>
                <w:szCs w:val="20"/>
              </w:rPr>
              <w:t xml:space="preserve">due to </w:t>
            </w:r>
            <w:r w:rsidRPr="00D67E18">
              <w:rPr>
                <w:rFonts w:cs="Arial"/>
                <w:sz w:val="20"/>
                <w:szCs w:val="20"/>
              </w:rPr>
              <w:t xml:space="preserve">fishing activity </w:t>
            </w:r>
            <w:r w:rsidR="00867629" w:rsidRPr="00D67E18">
              <w:rPr>
                <w:rFonts w:cs="Arial"/>
                <w:sz w:val="20"/>
                <w:szCs w:val="20"/>
              </w:rPr>
              <w:t>occur</w:t>
            </w:r>
            <w:r w:rsidR="00867629">
              <w:rPr>
                <w:rFonts w:cs="Arial"/>
                <w:sz w:val="20"/>
                <w:szCs w:val="20"/>
              </w:rPr>
              <w:t>ring</w:t>
            </w:r>
            <w:r w:rsidRPr="00D67E18">
              <w:rPr>
                <w:rFonts w:cs="Arial"/>
                <w:sz w:val="20"/>
                <w:szCs w:val="20"/>
              </w:rPr>
              <w:t xml:space="preserve"> away from known high abundance areas and nursery grounds </w:t>
            </w:r>
            <w:r>
              <w:rPr>
                <w:rFonts w:cs="Arial"/>
                <w:sz w:val="20"/>
                <w:szCs w:val="20"/>
              </w:rPr>
              <w:t xml:space="preserve">and overall </w:t>
            </w:r>
            <w:r w:rsidRPr="00D67E18">
              <w:rPr>
                <w:rFonts w:cs="Arial"/>
                <w:sz w:val="20"/>
                <w:szCs w:val="20"/>
              </w:rPr>
              <w:t>reductions in fishing effort</w:t>
            </w:r>
            <w:r w:rsidRPr="00A54163">
              <w:rPr>
                <w:rFonts w:cs="Arial"/>
                <w:sz w:val="20"/>
                <w:szCs w:val="20"/>
              </w:rPr>
              <w:t xml:space="preserve">. </w:t>
            </w:r>
            <w:r>
              <w:rPr>
                <w:rFonts w:cs="Arial"/>
                <w:sz w:val="20"/>
                <w:szCs w:val="20"/>
              </w:rPr>
              <w:t>E</w:t>
            </w:r>
            <w:r w:rsidRPr="00D67E18">
              <w:rPr>
                <w:rFonts w:cs="Arial"/>
                <w:sz w:val="20"/>
                <w:szCs w:val="20"/>
              </w:rPr>
              <w:t xml:space="preserve">valuation of </w:t>
            </w:r>
            <w:r w:rsidR="00B747DE">
              <w:rPr>
                <w:rFonts w:cs="Arial"/>
                <w:sz w:val="20"/>
                <w:szCs w:val="20"/>
              </w:rPr>
              <w:t xml:space="preserve">the </w:t>
            </w:r>
            <w:r w:rsidRPr="00D67E18">
              <w:rPr>
                <w:rFonts w:cs="Arial"/>
                <w:sz w:val="20"/>
                <w:szCs w:val="20"/>
              </w:rPr>
              <w:t>bycatch redu</w:t>
            </w:r>
            <w:r>
              <w:rPr>
                <w:rFonts w:cs="Arial"/>
                <w:sz w:val="20"/>
                <w:szCs w:val="20"/>
              </w:rPr>
              <w:t>ction measures</w:t>
            </w:r>
            <w:r w:rsidR="00B747DE">
              <w:rPr>
                <w:rFonts w:cs="Arial"/>
                <w:sz w:val="20"/>
                <w:szCs w:val="20"/>
              </w:rPr>
              <w:t xml:space="preserve"> (both geographically and over time)</w:t>
            </w:r>
            <w:r>
              <w:rPr>
                <w:rFonts w:cs="Arial"/>
                <w:sz w:val="20"/>
                <w:szCs w:val="20"/>
              </w:rPr>
              <w:t xml:space="preserve"> and a</w:t>
            </w:r>
            <w:r w:rsidRPr="00D67E18">
              <w:rPr>
                <w:rFonts w:cs="Arial"/>
                <w:sz w:val="20"/>
                <w:szCs w:val="20"/>
              </w:rPr>
              <w:t xml:space="preserve">ssessments </w:t>
            </w:r>
            <w:r>
              <w:rPr>
                <w:rFonts w:cs="Arial"/>
                <w:sz w:val="20"/>
                <w:szCs w:val="20"/>
              </w:rPr>
              <w:t xml:space="preserve">conducted </w:t>
            </w:r>
            <w:r w:rsidRPr="00D67E18">
              <w:rPr>
                <w:rFonts w:cs="Arial"/>
                <w:sz w:val="20"/>
                <w:szCs w:val="20"/>
              </w:rPr>
              <w:t>through the Ecosystem Based Fisheries Management framework in 2017</w:t>
            </w:r>
            <w:r w:rsidR="002F55D2">
              <w:rPr>
                <w:rFonts w:cs="Arial"/>
                <w:sz w:val="20"/>
                <w:szCs w:val="20"/>
              </w:rPr>
              <w:t>,</w:t>
            </w:r>
            <w:r w:rsidRPr="00D67E18">
              <w:rPr>
                <w:rFonts w:cs="Arial"/>
                <w:sz w:val="20"/>
                <w:szCs w:val="20"/>
              </w:rPr>
              <w:t xml:space="preserve"> </w:t>
            </w:r>
            <w:r>
              <w:rPr>
                <w:rFonts w:cs="Arial"/>
                <w:sz w:val="20"/>
                <w:szCs w:val="20"/>
              </w:rPr>
              <w:t>suggested</w:t>
            </w:r>
            <w:r w:rsidRPr="00D67E18">
              <w:rPr>
                <w:rFonts w:cs="Arial"/>
                <w:sz w:val="20"/>
                <w:szCs w:val="20"/>
              </w:rPr>
              <w:t xml:space="preserve"> additional measures were not</w:t>
            </w:r>
            <w:r>
              <w:rPr>
                <w:rFonts w:cs="Arial"/>
                <w:sz w:val="20"/>
                <w:szCs w:val="20"/>
              </w:rPr>
              <w:t xml:space="preserve"> </w:t>
            </w:r>
            <w:r w:rsidRPr="00D67E18">
              <w:rPr>
                <w:rFonts w:cs="Arial"/>
                <w:sz w:val="20"/>
                <w:szCs w:val="20"/>
              </w:rPr>
              <w:t>needed for the conservation of Green Sawfish</w:t>
            </w:r>
            <w:r>
              <w:rPr>
                <w:rFonts w:cs="Arial"/>
                <w:sz w:val="20"/>
                <w:szCs w:val="20"/>
              </w:rPr>
              <w:t xml:space="preserve"> in the fishery</w:t>
            </w:r>
            <w:r w:rsidRPr="00D67E18">
              <w:rPr>
                <w:rFonts w:cs="Arial"/>
                <w:sz w:val="20"/>
                <w:szCs w:val="20"/>
              </w:rPr>
              <w:t xml:space="preserve">. </w:t>
            </w:r>
          </w:p>
          <w:p w14:paraId="1822A148" w14:textId="1657CAF3" w:rsidR="00920A62" w:rsidRPr="00F8181C" w:rsidRDefault="00610FCB" w:rsidP="00E72499">
            <w:pPr>
              <w:spacing w:before="120" w:after="120"/>
              <w:rPr>
                <w:rFonts w:cs="Arial"/>
                <w:sz w:val="20"/>
                <w:szCs w:val="20"/>
                <w:u w:val="single"/>
              </w:rPr>
            </w:pPr>
            <w:r>
              <w:rPr>
                <w:rFonts w:cs="Arial"/>
                <w:sz w:val="20"/>
                <w:szCs w:val="20"/>
              </w:rPr>
              <w:t xml:space="preserve">While </w:t>
            </w:r>
            <w:r w:rsidR="009A0922">
              <w:rPr>
                <w:rFonts w:cs="Arial"/>
                <w:sz w:val="20"/>
                <w:szCs w:val="20"/>
              </w:rPr>
              <w:t>the above studies</w:t>
            </w:r>
            <w:r>
              <w:rPr>
                <w:rFonts w:cs="Arial"/>
                <w:sz w:val="20"/>
                <w:szCs w:val="20"/>
              </w:rPr>
              <w:t xml:space="preserve"> sugges</w:t>
            </w:r>
            <w:r w:rsidR="009A0922">
              <w:rPr>
                <w:rFonts w:cs="Arial"/>
                <w:sz w:val="20"/>
                <w:szCs w:val="20"/>
              </w:rPr>
              <w:t>t</w:t>
            </w:r>
            <w:r>
              <w:rPr>
                <w:rFonts w:cs="Arial"/>
                <w:sz w:val="20"/>
                <w:szCs w:val="20"/>
              </w:rPr>
              <w:t xml:space="preserve"> the risk to Green Sawfish in the fishery is low</w:t>
            </w:r>
            <w:r w:rsidR="009A0922">
              <w:rPr>
                <w:rFonts w:cs="Arial"/>
                <w:sz w:val="20"/>
                <w:szCs w:val="20"/>
              </w:rPr>
              <w:t>,</w:t>
            </w:r>
            <w:r>
              <w:rPr>
                <w:rFonts w:cs="Arial"/>
                <w:sz w:val="20"/>
                <w:szCs w:val="20"/>
              </w:rPr>
              <w:t xml:space="preserve"> some uncertainty remains regarding</w:t>
            </w:r>
            <w:r w:rsidRPr="00610FCB">
              <w:rPr>
                <w:rFonts w:cs="Arial"/>
                <w:sz w:val="20"/>
                <w:szCs w:val="20"/>
              </w:rPr>
              <w:t xml:space="preserve"> interaction rates</w:t>
            </w:r>
            <w:r>
              <w:rPr>
                <w:rFonts w:cs="Arial"/>
                <w:sz w:val="20"/>
                <w:szCs w:val="20"/>
              </w:rPr>
              <w:t xml:space="preserve">. </w:t>
            </w:r>
            <w:r w:rsidR="009A0922">
              <w:rPr>
                <w:rFonts w:cs="Arial"/>
                <w:sz w:val="20"/>
                <w:szCs w:val="20"/>
              </w:rPr>
              <w:t>The 2018 submission indicated that v</w:t>
            </w:r>
            <w:r w:rsidRPr="00D67E18">
              <w:rPr>
                <w:rFonts w:cs="Arial"/>
                <w:sz w:val="20"/>
                <w:szCs w:val="20"/>
              </w:rPr>
              <w:t xml:space="preserve">essel logbook records show the catch of </w:t>
            </w:r>
            <w:r>
              <w:rPr>
                <w:rFonts w:cs="Arial"/>
                <w:sz w:val="20"/>
                <w:szCs w:val="20"/>
              </w:rPr>
              <w:t>s</w:t>
            </w:r>
            <w:r w:rsidRPr="00D67E18">
              <w:rPr>
                <w:rFonts w:cs="Arial"/>
                <w:sz w:val="20"/>
                <w:szCs w:val="20"/>
              </w:rPr>
              <w:t>a</w:t>
            </w:r>
            <w:r>
              <w:rPr>
                <w:rFonts w:cs="Arial"/>
                <w:sz w:val="20"/>
                <w:szCs w:val="20"/>
              </w:rPr>
              <w:t xml:space="preserve">wfish </w:t>
            </w:r>
            <w:r w:rsidR="009A0922">
              <w:rPr>
                <w:rFonts w:cs="Arial"/>
                <w:sz w:val="20"/>
                <w:szCs w:val="20"/>
              </w:rPr>
              <w:t xml:space="preserve">fluctuating from year to year and </w:t>
            </w:r>
            <w:r>
              <w:rPr>
                <w:rFonts w:cs="Arial"/>
                <w:sz w:val="20"/>
                <w:szCs w:val="20"/>
              </w:rPr>
              <w:t xml:space="preserve">as being typically higher </w:t>
            </w:r>
            <w:r w:rsidRPr="00D67E18">
              <w:rPr>
                <w:rFonts w:cs="Arial"/>
                <w:sz w:val="20"/>
                <w:szCs w:val="20"/>
              </w:rPr>
              <w:t>during the second and third quarters of each year</w:t>
            </w:r>
            <w:r w:rsidR="009A0922">
              <w:rPr>
                <w:rFonts w:cs="Arial"/>
                <w:sz w:val="20"/>
                <w:szCs w:val="20"/>
              </w:rPr>
              <w:t xml:space="preserve"> (noting that the majority of sawfish caught are re</w:t>
            </w:r>
            <w:r w:rsidR="002F55D2">
              <w:rPr>
                <w:rFonts w:cs="Arial"/>
                <w:sz w:val="20"/>
                <w:szCs w:val="20"/>
              </w:rPr>
              <w:t>le</w:t>
            </w:r>
            <w:r w:rsidR="009A0922">
              <w:rPr>
                <w:rFonts w:cs="Arial"/>
                <w:sz w:val="20"/>
                <w:szCs w:val="20"/>
              </w:rPr>
              <w:t>ased alive). In light of this t</w:t>
            </w:r>
            <w:r w:rsidR="009A0922" w:rsidRPr="00D67E18">
              <w:rPr>
                <w:rFonts w:cs="Arial"/>
                <w:sz w:val="20"/>
                <w:szCs w:val="20"/>
              </w:rPr>
              <w:t xml:space="preserve">he Department considers it important that the </w:t>
            </w:r>
            <w:r w:rsidR="009A0922">
              <w:rPr>
                <w:rFonts w:cs="Arial"/>
                <w:sz w:val="20"/>
                <w:szCs w:val="20"/>
              </w:rPr>
              <w:t>WA </w:t>
            </w:r>
            <w:r w:rsidR="009A0922" w:rsidRPr="00D67E18">
              <w:rPr>
                <w:rFonts w:cs="Arial"/>
                <w:sz w:val="20"/>
                <w:szCs w:val="20"/>
              </w:rPr>
              <w:t>Department of Primary Industries and Regional Development continues</w:t>
            </w:r>
            <w:r w:rsidR="009A0922">
              <w:rPr>
                <w:rFonts w:cs="Arial"/>
                <w:sz w:val="20"/>
                <w:szCs w:val="20"/>
              </w:rPr>
              <w:t xml:space="preserve"> to consider alternative</w:t>
            </w:r>
            <w:r w:rsidR="009A0922" w:rsidRPr="00D67E18">
              <w:rPr>
                <w:rFonts w:cs="Arial"/>
                <w:sz w:val="20"/>
                <w:szCs w:val="20"/>
              </w:rPr>
              <w:t xml:space="preserve"> mitigation measures</w:t>
            </w:r>
            <w:r w:rsidR="009A0922">
              <w:rPr>
                <w:rFonts w:cs="Arial"/>
                <w:sz w:val="20"/>
                <w:szCs w:val="20"/>
              </w:rPr>
              <w:t>,</w:t>
            </w:r>
            <w:r w:rsidR="009A0922" w:rsidRPr="00D67E18">
              <w:rPr>
                <w:rFonts w:cs="Arial"/>
                <w:sz w:val="20"/>
                <w:szCs w:val="20"/>
              </w:rPr>
              <w:t xml:space="preserve"> to reduce </w:t>
            </w:r>
            <w:r w:rsidR="009A0922">
              <w:rPr>
                <w:rFonts w:cs="Arial"/>
                <w:sz w:val="20"/>
                <w:szCs w:val="20"/>
              </w:rPr>
              <w:t xml:space="preserve">sawfish </w:t>
            </w:r>
            <w:r w:rsidR="009A0922" w:rsidRPr="00D67E18">
              <w:rPr>
                <w:rFonts w:cs="Arial"/>
                <w:sz w:val="20"/>
                <w:szCs w:val="20"/>
              </w:rPr>
              <w:t>bycatch</w:t>
            </w:r>
            <w:r w:rsidR="009A0922">
              <w:rPr>
                <w:rFonts w:cs="Arial"/>
                <w:sz w:val="20"/>
                <w:szCs w:val="20"/>
              </w:rPr>
              <w:t xml:space="preserve"> and interactions (in particular Green Sawfish)</w:t>
            </w:r>
            <w:r w:rsidR="009A0922" w:rsidRPr="00D67E18">
              <w:rPr>
                <w:rFonts w:cs="Arial"/>
                <w:sz w:val="20"/>
                <w:szCs w:val="20"/>
              </w:rPr>
              <w:t xml:space="preserve"> in the </w:t>
            </w:r>
            <w:r w:rsidR="009A0922">
              <w:rPr>
                <w:rFonts w:cs="Arial"/>
                <w:sz w:val="20"/>
                <w:szCs w:val="20"/>
              </w:rPr>
              <w:t>f</w:t>
            </w:r>
            <w:r w:rsidR="009A0922" w:rsidRPr="00D67E18">
              <w:rPr>
                <w:rFonts w:cs="Arial"/>
                <w:sz w:val="20"/>
                <w:szCs w:val="20"/>
              </w:rPr>
              <w:t>ishery.</w:t>
            </w:r>
          </w:p>
        </w:tc>
        <w:tc>
          <w:tcPr>
            <w:tcW w:w="2500" w:type="pct"/>
          </w:tcPr>
          <w:p w14:paraId="7242454C" w14:textId="1045C7E0" w:rsidR="00920A62" w:rsidRDefault="00C63F1A" w:rsidP="00920A62">
            <w:pPr>
              <w:spacing w:before="60" w:after="60" w:line="240" w:lineRule="auto"/>
              <w:rPr>
                <w:b/>
                <w:bCs/>
                <w:sz w:val="20"/>
                <w:szCs w:val="20"/>
              </w:rPr>
            </w:pPr>
            <w:r>
              <w:rPr>
                <w:b/>
                <w:bCs/>
                <w:sz w:val="20"/>
                <w:szCs w:val="20"/>
              </w:rPr>
              <w:lastRenderedPageBreak/>
              <w:t xml:space="preserve">Condition </w:t>
            </w:r>
            <w:r w:rsidR="00B747DE">
              <w:rPr>
                <w:b/>
                <w:bCs/>
                <w:sz w:val="20"/>
                <w:szCs w:val="20"/>
              </w:rPr>
              <w:t>C</w:t>
            </w:r>
            <w:r w:rsidR="00920A62" w:rsidRPr="00D67E18">
              <w:rPr>
                <w:b/>
                <w:bCs/>
                <w:sz w:val="20"/>
                <w:szCs w:val="20"/>
              </w:rPr>
              <w:t>:</w:t>
            </w:r>
          </w:p>
          <w:p w14:paraId="73695DF5" w14:textId="77777777" w:rsidR="00920A62" w:rsidRPr="00D02937" w:rsidRDefault="00920A62" w:rsidP="00920A62">
            <w:pPr>
              <w:spacing w:after="120"/>
              <w:rPr>
                <w:rFonts w:cs="Arial"/>
                <w:sz w:val="20"/>
                <w:szCs w:val="20"/>
              </w:rPr>
            </w:pPr>
            <w:r w:rsidRPr="00D02937">
              <w:rPr>
                <w:rFonts w:cs="Arial"/>
                <w:sz w:val="20"/>
                <w:szCs w:val="20"/>
              </w:rPr>
              <w:t>The WA Department of Primary Industries and Regional Development, to continue to monitor interactions</w:t>
            </w:r>
            <w:r>
              <w:rPr>
                <w:rFonts w:cs="Arial"/>
                <w:sz w:val="20"/>
                <w:szCs w:val="20"/>
              </w:rPr>
              <w:t>,</w:t>
            </w:r>
            <w:r w:rsidRPr="00D02937">
              <w:rPr>
                <w:rFonts w:cs="Arial"/>
                <w:sz w:val="20"/>
                <w:szCs w:val="20"/>
              </w:rPr>
              <w:t xml:space="preserve"> to ensure that fishing operations do not adversely affect Sawfish (in</w:t>
            </w:r>
            <w:r>
              <w:rPr>
                <w:rFonts w:cs="Arial"/>
                <w:sz w:val="20"/>
                <w:szCs w:val="20"/>
              </w:rPr>
              <w:t> </w:t>
            </w:r>
            <w:r w:rsidRPr="00D02937">
              <w:rPr>
                <w:rFonts w:cs="Arial"/>
                <w:sz w:val="20"/>
                <w:szCs w:val="20"/>
              </w:rPr>
              <w:t xml:space="preserve">particular Green Sawfish) through: </w:t>
            </w:r>
          </w:p>
          <w:p w14:paraId="2C4668D5" w14:textId="77777777" w:rsidR="00920A62" w:rsidRDefault="00920A62" w:rsidP="00B353C7">
            <w:pPr>
              <w:pStyle w:val="ListParagraph"/>
              <w:numPr>
                <w:ilvl w:val="0"/>
                <w:numId w:val="21"/>
              </w:numPr>
              <w:spacing w:after="120"/>
              <w:rPr>
                <w:rFonts w:cs="Arial"/>
                <w:sz w:val="20"/>
                <w:szCs w:val="20"/>
              </w:rPr>
            </w:pPr>
            <w:r w:rsidRPr="00D02937">
              <w:rPr>
                <w:rFonts w:cs="Arial"/>
                <w:sz w:val="20"/>
                <w:szCs w:val="20"/>
              </w:rPr>
              <w:t xml:space="preserve">continuing to ensure the </w:t>
            </w:r>
            <w:r>
              <w:rPr>
                <w:rFonts w:cs="Arial"/>
                <w:sz w:val="20"/>
                <w:szCs w:val="20"/>
              </w:rPr>
              <w:t xml:space="preserve">WA </w:t>
            </w:r>
            <w:r w:rsidRPr="00D02937">
              <w:rPr>
                <w:rFonts w:cs="Arial"/>
                <w:sz w:val="20"/>
                <w:szCs w:val="20"/>
              </w:rPr>
              <w:t>Pilbara Fish Trawl (Interim) Managed Fishery operates in accordance with the national recovery plan for Sawfish (</w:t>
            </w:r>
            <w:r w:rsidRPr="00624E65">
              <w:rPr>
                <w:rFonts w:cs="Arial"/>
                <w:i/>
                <w:sz w:val="20"/>
                <w:szCs w:val="20"/>
              </w:rPr>
              <w:t>Sawfish and River Sharks Multispecies Recovery Plan</w:t>
            </w:r>
            <w:r w:rsidRPr="00D02937">
              <w:rPr>
                <w:rFonts w:cs="Arial"/>
                <w:sz w:val="20"/>
                <w:szCs w:val="20"/>
              </w:rPr>
              <w:t>).</w:t>
            </w:r>
          </w:p>
          <w:p w14:paraId="24306B5A" w14:textId="77777777" w:rsidR="00920A62" w:rsidRDefault="00920A62" w:rsidP="00B353C7">
            <w:pPr>
              <w:pStyle w:val="ListParagraph"/>
              <w:numPr>
                <w:ilvl w:val="0"/>
                <w:numId w:val="21"/>
              </w:numPr>
              <w:spacing w:after="120"/>
              <w:rPr>
                <w:rFonts w:cs="Arial"/>
                <w:sz w:val="20"/>
                <w:szCs w:val="20"/>
              </w:rPr>
            </w:pPr>
            <w:r>
              <w:rPr>
                <w:rFonts w:cs="Arial"/>
                <w:sz w:val="20"/>
                <w:szCs w:val="20"/>
              </w:rPr>
              <w:lastRenderedPageBreak/>
              <w:t xml:space="preserve">developing </w:t>
            </w:r>
            <w:r w:rsidRPr="00D02937">
              <w:rPr>
                <w:rFonts w:cs="Arial"/>
                <w:sz w:val="20"/>
                <w:szCs w:val="20"/>
              </w:rPr>
              <w:t>and imple</w:t>
            </w:r>
            <w:r>
              <w:rPr>
                <w:rFonts w:cs="Arial"/>
                <w:sz w:val="20"/>
                <w:szCs w:val="20"/>
              </w:rPr>
              <w:t>menting</w:t>
            </w:r>
            <w:r w:rsidRPr="00D02937">
              <w:rPr>
                <w:rFonts w:cs="Arial"/>
                <w:sz w:val="20"/>
                <w:szCs w:val="20"/>
              </w:rPr>
              <w:t xml:space="preserve"> additional mitigation measures and alternative strategies (as appropriate), to reduce the impact on Green</w:t>
            </w:r>
            <w:r>
              <w:rPr>
                <w:rFonts w:cs="Arial"/>
                <w:sz w:val="20"/>
                <w:szCs w:val="20"/>
              </w:rPr>
              <w:t> </w:t>
            </w:r>
            <w:r w:rsidRPr="00D02937">
              <w:rPr>
                <w:rFonts w:cs="Arial"/>
                <w:sz w:val="20"/>
                <w:szCs w:val="20"/>
              </w:rPr>
              <w:t xml:space="preserve">Sawfish. </w:t>
            </w:r>
          </w:p>
          <w:p w14:paraId="70932978" w14:textId="77777777" w:rsidR="00920A62" w:rsidRPr="00D02937" w:rsidRDefault="00920A62" w:rsidP="00920A62">
            <w:pPr>
              <w:spacing w:after="0"/>
              <w:rPr>
                <w:rFonts w:cs="Arial"/>
                <w:sz w:val="20"/>
                <w:szCs w:val="20"/>
              </w:rPr>
            </w:pPr>
          </w:p>
          <w:p w14:paraId="0391FE88" w14:textId="53CC1A07" w:rsidR="00920A62" w:rsidRPr="00F8181C" w:rsidRDefault="00920A62" w:rsidP="00920A62">
            <w:pPr>
              <w:spacing w:before="60" w:after="60" w:line="240" w:lineRule="auto"/>
              <w:rPr>
                <w:rFonts w:cs="Arial"/>
                <w:b/>
                <w:bCs/>
                <w:sz w:val="20"/>
                <w:szCs w:val="20"/>
              </w:rPr>
            </w:pPr>
            <w:r w:rsidRPr="00FA5F85">
              <w:rPr>
                <w:rFonts w:cs="Arial"/>
                <w:sz w:val="20"/>
                <w:szCs w:val="20"/>
              </w:rPr>
              <w:t xml:space="preserve"> </w:t>
            </w:r>
          </w:p>
        </w:tc>
      </w:tr>
    </w:tbl>
    <w:p w14:paraId="4D21AC83" w14:textId="77777777" w:rsidR="005F0371" w:rsidRPr="00ED0F91" w:rsidRDefault="005F0371" w:rsidP="001955CD">
      <w:pPr>
        <w:tabs>
          <w:tab w:val="left" w:pos="360"/>
        </w:tabs>
        <w:rPr>
          <w:rFonts w:cs="Arial"/>
          <w:color w:val="FF0000"/>
        </w:rPr>
        <w:sectPr w:rsidR="005F0371" w:rsidRPr="00ED0F91" w:rsidSect="001955CD">
          <w:pgSz w:w="16838" w:h="11906" w:orient="landscape"/>
          <w:pgMar w:top="1021" w:right="1021" w:bottom="1021" w:left="1021" w:header="709" w:footer="709" w:gutter="0"/>
          <w:cols w:space="708"/>
          <w:docGrid w:linePitch="360"/>
        </w:sectPr>
      </w:pPr>
    </w:p>
    <w:p w14:paraId="3FD16CD5" w14:textId="77777777" w:rsidR="00B6012C" w:rsidRPr="006E4EA3" w:rsidRDefault="00B6012C" w:rsidP="006E4EA3">
      <w:pPr>
        <w:pStyle w:val="Heading1"/>
      </w:pPr>
      <w:bookmarkStart w:id="9" w:name="_Toc316301053"/>
      <w:bookmarkStart w:id="10" w:name="_Toc521673017"/>
      <w:r w:rsidRPr="006E4EA3">
        <w:lastRenderedPageBreak/>
        <w:t>References</w:t>
      </w:r>
      <w:bookmarkEnd w:id="9"/>
      <w:bookmarkEnd w:id="10"/>
    </w:p>
    <w:p w14:paraId="622123BE" w14:textId="617D1A52" w:rsidR="00FB7D7D" w:rsidRDefault="00B6012C" w:rsidP="001955CD">
      <w:pPr>
        <w:tabs>
          <w:tab w:val="left" w:pos="360"/>
        </w:tabs>
        <w:rPr>
          <w:rFonts w:cs="Arial"/>
          <w:i/>
        </w:rPr>
      </w:pPr>
      <w:r w:rsidRPr="002B64F9">
        <w:rPr>
          <w:rFonts w:cs="Arial"/>
        </w:rPr>
        <w:t xml:space="preserve">Department of the Environment (2012) </w:t>
      </w:r>
      <w:r w:rsidR="002B64F9" w:rsidRPr="002B64F9">
        <w:rPr>
          <w:rFonts w:cs="Arial"/>
          <w:i/>
        </w:rPr>
        <w:t>Marine Bioregional Plan for the North-west Marine Region 2012</w:t>
      </w:r>
      <w:r w:rsidR="0077402E">
        <w:rPr>
          <w:rFonts w:cs="Arial"/>
          <w:i/>
        </w:rPr>
        <w:t>.</w:t>
      </w:r>
    </w:p>
    <w:p w14:paraId="1D815A6E" w14:textId="3F5CDFEE" w:rsidR="008C7B9C" w:rsidRDefault="002858AF" w:rsidP="002858AF">
      <w:pPr>
        <w:tabs>
          <w:tab w:val="left" w:pos="360"/>
        </w:tabs>
        <w:rPr>
          <w:rFonts w:cs="Arial"/>
        </w:rPr>
      </w:pPr>
      <w:r w:rsidRPr="002858AF">
        <w:rPr>
          <w:rFonts w:cs="Arial"/>
        </w:rPr>
        <w:t>Wakefield, C. B., Blight, S., Dorman, S. R., Denham, A., Newman, S.J., Wa</w:t>
      </w:r>
      <w:r>
        <w:rPr>
          <w:rFonts w:cs="Arial"/>
        </w:rPr>
        <w:t xml:space="preserve">keford, J., </w:t>
      </w:r>
      <w:proofErr w:type="spellStart"/>
      <w:r>
        <w:rPr>
          <w:rFonts w:cs="Arial"/>
        </w:rPr>
        <w:t>Molony</w:t>
      </w:r>
      <w:proofErr w:type="spellEnd"/>
      <w:r>
        <w:rPr>
          <w:rFonts w:cs="Arial"/>
        </w:rPr>
        <w:t xml:space="preserve">, B. W., Thomson, A.W., </w:t>
      </w:r>
      <w:proofErr w:type="spellStart"/>
      <w:r>
        <w:rPr>
          <w:rFonts w:cs="Arial"/>
        </w:rPr>
        <w:t>Syers</w:t>
      </w:r>
      <w:proofErr w:type="spellEnd"/>
      <w:r>
        <w:rPr>
          <w:rFonts w:cs="Arial"/>
        </w:rPr>
        <w:t xml:space="preserve">, C., </w:t>
      </w:r>
      <w:proofErr w:type="spellStart"/>
      <w:r>
        <w:rPr>
          <w:rFonts w:cs="Arial"/>
        </w:rPr>
        <w:t>O’Donoghue</w:t>
      </w:r>
      <w:proofErr w:type="spellEnd"/>
      <w:r>
        <w:rPr>
          <w:rFonts w:cs="Arial"/>
        </w:rPr>
        <w:t>, S</w:t>
      </w:r>
      <w:r w:rsidRPr="002858AF">
        <w:rPr>
          <w:rFonts w:cs="Arial"/>
        </w:rPr>
        <w:t xml:space="preserve">. </w:t>
      </w:r>
      <w:r>
        <w:rPr>
          <w:rFonts w:cs="Arial"/>
        </w:rPr>
        <w:t>(</w:t>
      </w:r>
      <w:r w:rsidRPr="002858AF">
        <w:rPr>
          <w:rFonts w:cs="Arial"/>
        </w:rPr>
        <w:t>2014</w:t>
      </w:r>
      <w:r>
        <w:rPr>
          <w:rFonts w:cs="Arial"/>
        </w:rPr>
        <w:t>)</w:t>
      </w:r>
      <w:r w:rsidRPr="002858AF">
        <w:rPr>
          <w:rFonts w:cs="Arial"/>
        </w:rPr>
        <w:t xml:space="preserve">. </w:t>
      </w:r>
      <w:r w:rsidRPr="00B747DE">
        <w:rPr>
          <w:rFonts w:cs="Arial"/>
          <w:i/>
        </w:rPr>
        <w:t>Independent observations of catches and subsurface mitigation efficiencies of modified trawl nets for endangered, threatened and protected megafauna bycatch in the Pilbara Fish Trawl Fishery</w:t>
      </w:r>
      <w:r w:rsidRPr="002858AF">
        <w:rPr>
          <w:rFonts w:cs="Arial"/>
        </w:rPr>
        <w:t>. Fisheries Research</w:t>
      </w:r>
      <w:r>
        <w:rPr>
          <w:rFonts w:cs="Arial"/>
        </w:rPr>
        <w:t xml:space="preserve"> </w:t>
      </w:r>
      <w:r w:rsidRPr="002858AF">
        <w:rPr>
          <w:rFonts w:cs="Arial"/>
        </w:rPr>
        <w:t>Report No. 244, Department of Fisheries, Western Australia.</w:t>
      </w:r>
      <w:r>
        <w:rPr>
          <w:rFonts w:cs="Arial"/>
        </w:rPr>
        <w:t xml:space="preserve"> </w:t>
      </w:r>
      <w:r w:rsidRPr="002858AF">
        <w:rPr>
          <w:rFonts w:cs="Arial"/>
        </w:rPr>
        <w:t>p. 40.</w:t>
      </w:r>
    </w:p>
    <w:p w14:paraId="07192BD6" w14:textId="0676FBAA" w:rsidR="008C7B9C" w:rsidRDefault="008C7B9C" w:rsidP="001955CD">
      <w:pPr>
        <w:tabs>
          <w:tab w:val="left" w:pos="360"/>
        </w:tabs>
        <w:rPr>
          <w:rFonts w:cs="Arial"/>
        </w:rPr>
      </w:pPr>
      <w:r>
        <w:rPr>
          <w:rFonts w:cs="Arial"/>
        </w:rPr>
        <w:t xml:space="preserve">Wakefield, C.S., Santana-Garcon, J., Dorman, S.R., Blight, S., Denham, A., Wakeford, J., </w:t>
      </w:r>
      <w:proofErr w:type="spellStart"/>
      <w:r>
        <w:rPr>
          <w:rFonts w:cs="Arial"/>
        </w:rPr>
        <w:t>Molony</w:t>
      </w:r>
      <w:proofErr w:type="spellEnd"/>
      <w:r>
        <w:rPr>
          <w:rFonts w:cs="Arial"/>
        </w:rPr>
        <w:t xml:space="preserve">, B.W. and Newman, S.J. (2017) </w:t>
      </w:r>
      <w:r w:rsidRPr="00B747DE">
        <w:rPr>
          <w:rFonts w:cs="Arial"/>
          <w:i/>
        </w:rPr>
        <w:t xml:space="preserve">Performance of bycatch reduction devices varies for </w:t>
      </w:r>
      <w:proofErr w:type="spellStart"/>
      <w:r w:rsidRPr="00B747DE">
        <w:rPr>
          <w:rFonts w:cs="Arial"/>
          <w:i/>
        </w:rPr>
        <w:t>chrondichthyan</w:t>
      </w:r>
      <w:proofErr w:type="spellEnd"/>
      <w:r w:rsidRPr="00B747DE">
        <w:rPr>
          <w:rFonts w:cs="Arial"/>
          <w:i/>
        </w:rPr>
        <w:t>, reptile, and cetacean mitigation in demersal fish trawls: assimilating subsurface interactions and unaccounted mortality</w:t>
      </w:r>
      <w:r>
        <w:rPr>
          <w:rFonts w:cs="Arial"/>
        </w:rPr>
        <w:t>. ICES Journal of Marine Science 74 (1): 343-358.</w:t>
      </w:r>
    </w:p>
    <w:p w14:paraId="087A3A0F" w14:textId="77777777" w:rsidR="008C7B9C" w:rsidRPr="002B64F9" w:rsidRDefault="008C7B9C" w:rsidP="001955CD">
      <w:pPr>
        <w:tabs>
          <w:tab w:val="left" w:pos="360"/>
        </w:tabs>
        <w:rPr>
          <w:rFonts w:cs="Arial"/>
        </w:rPr>
      </w:pPr>
    </w:p>
    <w:sectPr w:rsidR="008C7B9C" w:rsidRPr="002B64F9" w:rsidSect="00231C67">
      <w:headerReference w:type="even" r:id="rId31"/>
      <w:headerReference w:type="default" r:id="rId32"/>
      <w:footerReference w:type="even" r:id="rId33"/>
      <w:footerReference w:type="default" r:id="rId34"/>
      <w:headerReference w:type="first" r:id="rId35"/>
      <w:footerReference w:type="first" r:id="rId36"/>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503EB" w14:textId="77777777" w:rsidR="00D267A9" w:rsidRDefault="00D267A9" w:rsidP="00A60185">
      <w:pPr>
        <w:spacing w:after="0" w:line="240" w:lineRule="auto"/>
      </w:pPr>
      <w:r>
        <w:separator/>
      </w:r>
    </w:p>
  </w:endnote>
  <w:endnote w:type="continuationSeparator" w:id="0">
    <w:p w14:paraId="3D02DA38" w14:textId="77777777" w:rsidR="00D267A9" w:rsidRDefault="00D267A9" w:rsidP="00A60185">
      <w:pPr>
        <w:spacing w:after="0" w:line="240" w:lineRule="auto"/>
      </w:pPr>
      <w:r>
        <w:continuationSeparator/>
      </w:r>
    </w:p>
  </w:endnote>
  <w:endnote w:type="continuationNotice" w:id="1">
    <w:p w14:paraId="3E34CF05" w14:textId="77777777" w:rsidR="00D267A9" w:rsidRDefault="00D267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D838D" w14:textId="77777777" w:rsidR="004F573C" w:rsidRDefault="004F57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D267A9" w:rsidRDefault="00D267A9">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D267A9" w:rsidRDefault="00D267A9">
    <w:pPr>
      <w:pStyle w:val="Footer"/>
      <w:jc w:val="right"/>
    </w:pPr>
  </w:p>
  <w:p w14:paraId="6627FCF2" w14:textId="77777777" w:rsidR="00D267A9" w:rsidRDefault="00D267A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D267A9" w:rsidRPr="008676DA" w:rsidRDefault="00D267A9">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4F573C">
      <w:rPr>
        <w:rFonts w:cs="Arial"/>
        <w:noProof/>
      </w:rPr>
      <w:t>19</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D267A9" w:rsidRPr="00E5103E" w:rsidRDefault="00D267A9">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D267A9" w:rsidRDefault="00D267A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D267A9" w:rsidRDefault="00D267A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D267A9" w:rsidRDefault="00D267A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347458"/>
      <w:docPartObj>
        <w:docPartGallery w:val="Page Numbers (Bottom of Page)"/>
        <w:docPartUnique/>
      </w:docPartObj>
    </w:sdtPr>
    <w:sdtEndPr>
      <w:rPr>
        <w:noProof/>
      </w:rPr>
    </w:sdtEndPr>
    <w:sdtContent>
      <w:p w14:paraId="5A05CC65" w14:textId="46612521" w:rsidR="00DE6006" w:rsidRDefault="00DE6006">
        <w:pPr>
          <w:pStyle w:val="Footer"/>
          <w:jc w:val="right"/>
        </w:pPr>
        <w:r>
          <w:fldChar w:fldCharType="begin"/>
        </w:r>
        <w:r>
          <w:instrText xml:space="preserve"> PAGE   \* MERGEFORMAT </w:instrText>
        </w:r>
        <w:r>
          <w:fldChar w:fldCharType="separate"/>
        </w:r>
        <w:r w:rsidR="004F573C">
          <w:rPr>
            <w:noProof/>
          </w:rPr>
          <w:t>34</w:t>
        </w:r>
        <w:r>
          <w:rPr>
            <w:noProof/>
          </w:rPr>
          <w:fldChar w:fldCharType="end"/>
        </w:r>
      </w:p>
    </w:sdtContent>
  </w:sdt>
  <w:p w14:paraId="7E43290D" w14:textId="77777777" w:rsidR="00D267A9" w:rsidRDefault="00D267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84901" w14:textId="77777777" w:rsidR="00D267A9" w:rsidRDefault="00D267A9" w:rsidP="00A60185">
      <w:pPr>
        <w:spacing w:after="0" w:line="240" w:lineRule="auto"/>
      </w:pPr>
      <w:r>
        <w:separator/>
      </w:r>
    </w:p>
  </w:footnote>
  <w:footnote w:type="continuationSeparator" w:id="0">
    <w:p w14:paraId="0B075EC5" w14:textId="77777777" w:rsidR="00D267A9" w:rsidRDefault="00D267A9" w:rsidP="00A60185">
      <w:pPr>
        <w:spacing w:after="0" w:line="240" w:lineRule="auto"/>
      </w:pPr>
      <w:r>
        <w:continuationSeparator/>
      </w:r>
    </w:p>
  </w:footnote>
  <w:footnote w:type="continuationNotice" w:id="1">
    <w:p w14:paraId="7B1802FF" w14:textId="77777777" w:rsidR="00D267A9" w:rsidRDefault="00D267A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E6C3C" w14:textId="77777777" w:rsidR="004F573C" w:rsidRDefault="004F57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D874F" w14:textId="77777777" w:rsidR="004F573C" w:rsidRDefault="004F57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0D6CF" w14:textId="77777777" w:rsidR="004F573C" w:rsidRDefault="004F573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D267A9" w:rsidRDefault="00D267A9" w:rsidP="00E45765">
    <w:pPr>
      <w:pStyle w:val="Classification"/>
    </w:pPr>
    <w:r>
      <w:fldChar w:fldCharType="begin"/>
    </w:r>
    <w:r>
      <w:instrText xml:space="preserve"> DOCPROPERTY SecurityClassification \* MERGEFORMAT </w:instrText>
    </w:r>
    <w:r>
      <w:fldChar w:fldCharType="separate"/>
    </w:r>
    <w:r w:rsidR="00E72499">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D267A9" w:rsidRDefault="00D267A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D267A9" w:rsidRDefault="00D267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6A04BDB"/>
    <w:multiLevelType w:val="hybridMultilevel"/>
    <w:tmpl w:val="08480C4C"/>
    <w:lvl w:ilvl="0" w:tplc="2578BE9C">
      <w:start w:val="1"/>
      <w:numFmt w:val="lowerLetter"/>
      <w:lvlText w:val="%1)"/>
      <w:lvlJc w:val="left"/>
      <w:pPr>
        <w:ind w:left="360" w:hanging="360"/>
      </w:pPr>
      <w:rPr>
        <w:rFonts w:hint="default"/>
      </w:rPr>
    </w:lvl>
    <w:lvl w:ilvl="1" w:tplc="077A2BB2">
      <w:start w:val="1"/>
      <w:numFmt w:val="bullet"/>
      <w:lvlText w:val="-"/>
      <w:lvlJc w:val="left"/>
      <w:pPr>
        <w:ind w:left="1440" w:hanging="360"/>
      </w:pPr>
      <w:rPr>
        <w:rFonts w:ascii="Arial" w:eastAsia="Calibr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46C3A0A"/>
    <w:multiLevelType w:val="hybridMultilevel"/>
    <w:tmpl w:val="08480C4C"/>
    <w:lvl w:ilvl="0" w:tplc="2578BE9C">
      <w:start w:val="1"/>
      <w:numFmt w:val="lowerLetter"/>
      <w:lvlText w:val="%1)"/>
      <w:lvlJc w:val="left"/>
      <w:pPr>
        <w:ind w:left="360" w:hanging="360"/>
      </w:pPr>
      <w:rPr>
        <w:rFonts w:hint="default"/>
      </w:rPr>
    </w:lvl>
    <w:lvl w:ilvl="1" w:tplc="077A2BB2">
      <w:start w:val="1"/>
      <w:numFmt w:val="bullet"/>
      <w:lvlText w:val="-"/>
      <w:lvlJc w:val="left"/>
      <w:pPr>
        <w:ind w:left="1440" w:hanging="360"/>
      </w:pPr>
      <w:rPr>
        <w:rFonts w:ascii="Arial" w:eastAsia="Calibr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674F12"/>
    <w:multiLevelType w:val="hybridMultilevel"/>
    <w:tmpl w:val="5A224BF4"/>
    <w:lvl w:ilvl="0" w:tplc="26B42906">
      <w:start w:val="1"/>
      <w:numFmt w:val="bullet"/>
      <w:pStyle w:val="List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45BC2"/>
    <w:multiLevelType w:val="multilevel"/>
    <w:tmpl w:val="E5E89F92"/>
    <w:numStyleLink w:val="BulletList"/>
  </w:abstractNum>
  <w:abstractNum w:abstractNumId="5" w15:restartNumberingAfterBreak="0">
    <w:nsid w:val="208C50D0"/>
    <w:multiLevelType w:val="hybridMultilevel"/>
    <w:tmpl w:val="036A5586"/>
    <w:lvl w:ilvl="0" w:tplc="0C090017">
      <w:start w:val="1"/>
      <w:numFmt w:val="lowerLetter"/>
      <w:lvlText w:val="%1)"/>
      <w:lvlJc w:val="left"/>
      <w:pPr>
        <w:ind w:left="360" w:hanging="360"/>
      </w:pPr>
      <w:rPr>
        <w:rFonts w:hint="default"/>
      </w:rPr>
    </w:lvl>
    <w:lvl w:ilvl="1" w:tplc="077A2BB2">
      <w:start w:val="1"/>
      <w:numFmt w:val="bullet"/>
      <w:lvlText w:val="-"/>
      <w:lvlJc w:val="left"/>
      <w:pPr>
        <w:ind w:left="1440" w:hanging="360"/>
      </w:pPr>
      <w:rPr>
        <w:rFonts w:ascii="Arial" w:eastAsia="Calibr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B9123BC"/>
    <w:multiLevelType w:val="hybridMultilevel"/>
    <w:tmpl w:val="2E4C9B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49E5DBD"/>
    <w:multiLevelType w:val="hybridMultilevel"/>
    <w:tmpl w:val="DC78A46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F344D1"/>
    <w:multiLevelType w:val="hybridMultilevel"/>
    <w:tmpl w:val="9C500EE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1"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32D0454"/>
    <w:multiLevelType w:val="hybridMultilevel"/>
    <w:tmpl w:val="5762A3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5456429"/>
    <w:multiLevelType w:val="multilevel"/>
    <w:tmpl w:val="E898CC72"/>
    <w:numStyleLink w:val="KeyPoints"/>
  </w:abstractNum>
  <w:abstractNum w:abstractNumId="14" w15:restartNumberingAfterBreak="0">
    <w:nsid w:val="673A78AA"/>
    <w:multiLevelType w:val="hybridMultilevel"/>
    <w:tmpl w:val="CB565B14"/>
    <w:lvl w:ilvl="0" w:tplc="0C090017">
      <w:start w:val="1"/>
      <w:numFmt w:val="lowerLetter"/>
      <w:lvlText w:val="%1)"/>
      <w:lvlJc w:val="left"/>
      <w:pPr>
        <w:ind w:left="360" w:hanging="360"/>
      </w:pPr>
      <w:rPr>
        <w:rFonts w:hint="default"/>
      </w:rPr>
    </w:lvl>
    <w:lvl w:ilvl="1" w:tplc="077A2BB2">
      <w:start w:val="1"/>
      <w:numFmt w:val="bullet"/>
      <w:lvlText w:val="-"/>
      <w:lvlJc w:val="left"/>
      <w:pPr>
        <w:ind w:left="1440" w:hanging="360"/>
      </w:pPr>
      <w:rPr>
        <w:rFonts w:ascii="Arial" w:eastAsia="Calibr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8584698"/>
    <w:multiLevelType w:val="hybridMultilevel"/>
    <w:tmpl w:val="CCC6750E"/>
    <w:lvl w:ilvl="0" w:tplc="0C090017">
      <w:start w:val="1"/>
      <w:numFmt w:val="lowerLetter"/>
      <w:lvlText w:val="%1)"/>
      <w:lvlJc w:val="left"/>
      <w:pPr>
        <w:ind w:left="360" w:hanging="360"/>
      </w:pPr>
      <w:rPr>
        <w:rFonts w:hint="default"/>
      </w:rPr>
    </w:lvl>
    <w:lvl w:ilvl="1" w:tplc="077A2BB2">
      <w:start w:val="1"/>
      <w:numFmt w:val="bullet"/>
      <w:lvlText w:val="-"/>
      <w:lvlJc w:val="left"/>
      <w:pPr>
        <w:ind w:left="1440" w:hanging="360"/>
      </w:pPr>
      <w:rPr>
        <w:rFonts w:ascii="Arial" w:eastAsia="Calibr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18" w15:restartNumberingAfterBreak="0">
    <w:nsid w:val="793F3084"/>
    <w:multiLevelType w:val="hybridMultilevel"/>
    <w:tmpl w:val="F496A8C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6"/>
  </w:num>
  <w:num w:numId="2">
    <w:abstractNumId w:val="0"/>
  </w:num>
  <w:num w:numId="3">
    <w:abstractNumId w:val="9"/>
  </w:num>
  <w:num w:numId="4">
    <w:abstractNumId w:val="7"/>
  </w:num>
  <w:num w:numId="5">
    <w:abstractNumId w:val="13"/>
  </w:num>
  <w:num w:numId="6">
    <w:abstractNumId w:val="3"/>
  </w:num>
  <w:num w:numId="7">
    <w:abstractNumId w:val="4"/>
    <w:lvlOverride w:ilvl="0">
      <w:lvl w:ilvl="0">
        <w:start w:val="1"/>
        <w:numFmt w:val="bullet"/>
        <w:lvlText w:val=""/>
        <w:lvlJc w:val="left"/>
        <w:pPr>
          <w:ind w:left="369" w:hanging="369"/>
        </w:pPr>
        <w:rPr>
          <w:rFonts w:ascii="Symbol" w:hAnsi="Symbol" w:hint="default"/>
        </w:rPr>
      </w:lvl>
    </w:lvlOverride>
  </w:num>
  <w:num w:numId="8">
    <w:abstractNumId w:val="17"/>
  </w:num>
  <w:num w:numId="9">
    <w:abstractNumId w:val="10"/>
  </w:num>
  <w:num w:numId="10">
    <w:abstractNumId w:val="8"/>
  </w:num>
  <w:num w:numId="11">
    <w:abstractNumId w:val="6"/>
  </w:num>
  <w:num w:numId="12">
    <w:abstractNumId w:val="18"/>
  </w:num>
  <w:num w:numId="13">
    <w:abstractNumId w:val="1"/>
  </w:num>
  <w:num w:numId="14">
    <w:abstractNumId w:val="2"/>
  </w:num>
  <w:num w:numId="15">
    <w:abstractNumId w:val="11"/>
  </w:num>
  <w:num w:numId="16">
    <w:abstractNumId w:val="12"/>
  </w:num>
  <w:num w:numId="17">
    <w:abstractNumId w:val="7"/>
  </w:num>
  <w:num w:numId="18">
    <w:abstractNumId w:val="7"/>
  </w:num>
  <w:num w:numId="19">
    <w:abstractNumId w:val="15"/>
  </w:num>
  <w:num w:numId="20">
    <w:abstractNumId w:val="14"/>
  </w:num>
  <w:num w:numId="21">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0D88"/>
    <w:rsid w:val="00001092"/>
    <w:rsid w:val="000036AF"/>
    <w:rsid w:val="00004AEE"/>
    <w:rsid w:val="00004D28"/>
    <w:rsid w:val="00005CAA"/>
    <w:rsid w:val="00010210"/>
    <w:rsid w:val="00010D76"/>
    <w:rsid w:val="000124FD"/>
    <w:rsid w:val="00012D66"/>
    <w:rsid w:val="0001595B"/>
    <w:rsid w:val="00015ADA"/>
    <w:rsid w:val="00020C99"/>
    <w:rsid w:val="00023ED4"/>
    <w:rsid w:val="00025479"/>
    <w:rsid w:val="00025C53"/>
    <w:rsid w:val="0002702D"/>
    <w:rsid w:val="0002707B"/>
    <w:rsid w:val="000335DE"/>
    <w:rsid w:val="0003793C"/>
    <w:rsid w:val="00040122"/>
    <w:rsid w:val="00041F76"/>
    <w:rsid w:val="00043107"/>
    <w:rsid w:val="0004470F"/>
    <w:rsid w:val="00047113"/>
    <w:rsid w:val="00050375"/>
    <w:rsid w:val="0005148E"/>
    <w:rsid w:val="00052147"/>
    <w:rsid w:val="0005272D"/>
    <w:rsid w:val="00056E19"/>
    <w:rsid w:val="000576A9"/>
    <w:rsid w:val="00057C77"/>
    <w:rsid w:val="00060995"/>
    <w:rsid w:val="00071413"/>
    <w:rsid w:val="000718BD"/>
    <w:rsid w:val="00072099"/>
    <w:rsid w:val="00072C5A"/>
    <w:rsid w:val="000743D1"/>
    <w:rsid w:val="000759E5"/>
    <w:rsid w:val="000762BA"/>
    <w:rsid w:val="00077E0E"/>
    <w:rsid w:val="00081B93"/>
    <w:rsid w:val="00084AC6"/>
    <w:rsid w:val="00091608"/>
    <w:rsid w:val="00091A19"/>
    <w:rsid w:val="0009333C"/>
    <w:rsid w:val="00095EBB"/>
    <w:rsid w:val="0009704F"/>
    <w:rsid w:val="00097FB6"/>
    <w:rsid w:val="000A0F11"/>
    <w:rsid w:val="000A125A"/>
    <w:rsid w:val="000A3DC2"/>
    <w:rsid w:val="000A57CD"/>
    <w:rsid w:val="000A6A4A"/>
    <w:rsid w:val="000B2634"/>
    <w:rsid w:val="000B3758"/>
    <w:rsid w:val="000B3BD8"/>
    <w:rsid w:val="000B4ADF"/>
    <w:rsid w:val="000B6E69"/>
    <w:rsid w:val="000B7681"/>
    <w:rsid w:val="000B768D"/>
    <w:rsid w:val="000B7B42"/>
    <w:rsid w:val="000C02B7"/>
    <w:rsid w:val="000C162F"/>
    <w:rsid w:val="000C3150"/>
    <w:rsid w:val="000C5100"/>
    <w:rsid w:val="000C5342"/>
    <w:rsid w:val="000C54EB"/>
    <w:rsid w:val="000C57B9"/>
    <w:rsid w:val="000C62E7"/>
    <w:rsid w:val="000C706A"/>
    <w:rsid w:val="000D0A53"/>
    <w:rsid w:val="000D27CA"/>
    <w:rsid w:val="000D2887"/>
    <w:rsid w:val="000D5CB2"/>
    <w:rsid w:val="000D6D63"/>
    <w:rsid w:val="000D79A9"/>
    <w:rsid w:val="000E0081"/>
    <w:rsid w:val="000E07CF"/>
    <w:rsid w:val="000E1464"/>
    <w:rsid w:val="000E2AD6"/>
    <w:rsid w:val="000E31C1"/>
    <w:rsid w:val="000E43FF"/>
    <w:rsid w:val="000F2CF2"/>
    <w:rsid w:val="000F4336"/>
    <w:rsid w:val="000F486F"/>
    <w:rsid w:val="000F7DB8"/>
    <w:rsid w:val="00100BEF"/>
    <w:rsid w:val="00101A74"/>
    <w:rsid w:val="00101CDF"/>
    <w:rsid w:val="001028FB"/>
    <w:rsid w:val="00106B9F"/>
    <w:rsid w:val="00106FA4"/>
    <w:rsid w:val="00111326"/>
    <w:rsid w:val="00111796"/>
    <w:rsid w:val="0011498E"/>
    <w:rsid w:val="00114B53"/>
    <w:rsid w:val="0011773B"/>
    <w:rsid w:val="00117A45"/>
    <w:rsid w:val="001209BC"/>
    <w:rsid w:val="00120D57"/>
    <w:rsid w:val="001224AE"/>
    <w:rsid w:val="0012252E"/>
    <w:rsid w:val="00127133"/>
    <w:rsid w:val="00130D9B"/>
    <w:rsid w:val="001337D4"/>
    <w:rsid w:val="00133D75"/>
    <w:rsid w:val="00134108"/>
    <w:rsid w:val="00134C7B"/>
    <w:rsid w:val="00136038"/>
    <w:rsid w:val="00136099"/>
    <w:rsid w:val="001364C2"/>
    <w:rsid w:val="00142C28"/>
    <w:rsid w:val="00144A96"/>
    <w:rsid w:val="00147C12"/>
    <w:rsid w:val="00151051"/>
    <w:rsid w:val="001520C7"/>
    <w:rsid w:val="001527A1"/>
    <w:rsid w:val="001530DC"/>
    <w:rsid w:val="00154989"/>
    <w:rsid w:val="00155A9F"/>
    <w:rsid w:val="0015659C"/>
    <w:rsid w:val="00157139"/>
    <w:rsid w:val="00157B8E"/>
    <w:rsid w:val="00157D7A"/>
    <w:rsid w:val="00160262"/>
    <w:rsid w:val="00160715"/>
    <w:rsid w:val="00160763"/>
    <w:rsid w:val="0016147A"/>
    <w:rsid w:val="00163A57"/>
    <w:rsid w:val="0016780A"/>
    <w:rsid w:val="0017035B"/>
    <w:rsid w:val="001713FA"/>
    <w:rsid w:val="00173704"/>
    <w:rsid w:val="00173CFF"/>
    <w:rsid w:val="00173EBF"/>
    <w:rsid w:val="00175ED3"/>
    <w:rsid w:val="001768B5"/>
    <w:rsid w:val="00181525"/>
    <w:rsid w:val="0018185B"/>
    <w:rsid w:val="00181BF8"/>
    <w:rsid w:val="00183F2E"/>
    <w:rsid w:val="00184210"/>
    <w:rsid w:val="001842A2"/>
    <w:rsid w:val="001843CC"/>
    <w:rsid w:val="00184B19"/>
    <w:rsid w:val="001878A1"/>
    <w:rsid w:val="00187FA8"/>
    <w:rsid w:val="001905C3"/>
    <w:rsid w:val="00191B7E"/>
    <w:rsid w:val="00192F5E"/>
    <w:rsid w:val="00195109"/>
    <w:rsid w:val="001955CD"/>
    <w:rsid w:val="00197645"/>
    <w:rsid w:val="00197772"/>
    <w:rsid w:val="001A1200"/>
    <w:rsid w:val="001A34A7"/>
    <w:rsid w:val="001A394A"/>
    <w:rsid w:val="001A4294"/>
    <w:rsid w:val="001A4BF7"/>
    <w:rsid w:val="001A51C8"/>
    <w:rsid w:val="001B007B"/>
    <w:rsid w:val="001B0528"/>
    <w:rsid w:val="001B3A80"/>
    <w:rsid w:val="001B4CA8"/>
    <w:rsid w:val="001B5AA8"/>
    <w:rsid w:val="001B5EA1"/>
    <w:rsid w:val="001B5EDC"/>
    <w:rsid w:val="001B79AC"/>
    <w:rsid w:val="001C11ED"/>
    <w:rsid w:val="001C44C1"/>
    <w:rsid w:val="001C4F3D"/>
    <w:rsid w:val="001C5541"/>
    <w:rsid w:val="001C603C"/>
    <w:rsid w:val="001C6432"/>
    <w:rsid w:val="001C68E7"/>
    <w:rsid w:val="001D0AE2"/>
    <w:rsid w:val="001D0CDC"/>
    <w:rsid w:val="001D1D82"/>
    <w:rsid w:val="001D3566"/>
    <w:rsid w:val="001D4624"/>
    <w:rsid w:val="001D5473"/>
    <w:rsid w:val="001E00EF"/>
    <w:rsid w:val="001E1182"/>
    <w:rsid w:val="001E1F5E"/>
    <w:rsid w:val="001E4F07"/>
    <w:rsid w:val="001F0093"/>
    <w:rsid w:val="001F0991"/>
    <w:rsid w:val="001F13E0"/>
    <w:rsid w:val="001F4B19"/>
    <w:rsid w:val="001F4CAA"/>
    <w:rsid w:val="001F5305"/>
    <w:rsid w:val="001F7188"/>
    <w:rsid w:val="00202C90"/>
    <w:rsid w:val="00203DFE"/>
    <w:rsid w:val="00213DE8"/>
    <w:rsid w:val="00215128"/>
    <w:rsid w:val="00215FE3"/>
    <w:rsid w:val="00216118"/>
    <w:rsid w:val="00216DC7"/>
    <w:rsid w:val="0021756E"/>
    <w:rsid w:val="00220354"/>
    <w:rsid w:val="002209AB"/>
    <w:rsid w:val="00221299"/>
    <w:rsid w:val="0022254C"/>
    <w:rsid w:val="00222B0E"/>
    <w:rsid w:val="00223C3E"/>
    <w:rsid w:val="002251E3"/>
    <w:rsid w:val="002257CB"/>
    <w:rsid w:val="00226F86"/>
    <w:rsid w:val="00227603"/>
    <w:rsid w:val="00227A95"/>
    <w:rsid w:val="002316BD"/>
    <w:rsid w:val="00231C67"/>
    <w:rsid w:val="0023366D"/>
    <w:rsid w:val="00235EF2"/>
    <w:rsid w:val="00236EF8"/>
    <w:rsid w:val="00237D40"/>
    <w:rsid w:val="00243397"/>
    <w:rsid w:val="00244621"/>
    <w:rsid w:val="002473FC"/>
    <w:rsid w:val="00252E3C"/>
    <w:rsid w:val="00252EF5"/>
    <w:rsid w:val="0025344E"/>
    <w:rsid w:val="00253C68"/>
    <w:rsid w:val="002558D3"/>
    <w:rsid w:val="002559FD"/>
    <w:rsid w:val="0025627A"/>
    <w:rsid w:val="00256A47"/>
    <w:rsid w:val="00261448"/>
    <w:rsid w:val="00262198"/>
    <w:rsid w:val="002621B8"/>
    <w:rsid w:val="002639BB"/>
    <w:rsid w:val="00265044"/>
    <w:rsid w:val="0027138D"/>
    <w:rsid w:val="00271665"/>
    <w:rsid w:val="002725F9"/>
    <w:rsid w:val="00272DB8"/>
    <w:rsid w:val="0027415B"/>
    <w:rsid w:val="002746B4"/>
    <w:rsid w:val="00274B3E"/>
    <w:rsid w:val="00274F1F"/>
    <w:rsid w:val="00276B63"/>
    <w:rsid w:val="00280746"/>
    <w:rsid w:val="002858AF"/>
    <w:rsid w:val="00285F1B"/>
    <w:rsid w:val="00287189"/>
    <w:rsid w:val="002873EE"/>
    <w:rsid w:val="00291560"/>
    <w:rsid w:val="00292B81"/>
    <w:rsid w:val="002937DF"/>
    <w:rsid w:val="0029610C"/>
    <w:rsid w:val="0029751A"/>
    <w:rsid w:val="002A2CF5"/>
    <w:rsid w:val="002A4A18"/>
    <w:rsid w:val="002A501A"/>
    <w:rsid w:val="002B0441"/>
    <w:rsid w:val="002B18AE"/>
    <w:rsid w:val="002B28B6"/>
    <w:rsid w:val="002B5638"/>
    <w:rsid w:val="002B64F9"/>
    <w:rsid w:val="002B79B0"/>
    <w:rsid w:val="002B7BC6"/>
    <w:rsid w:val="002C1608"/>
    <w:rsid w:val="002C1A02"/>
    <w:rsid w:val="002C1C93"/>
    <w:rsid w:val="002C5066"/>
    <w:rsid w:val="002C51E9"/>
    <w:rsid w:val="002C5813"/>
    <w:rsid w:val="002D04DD"/>
    <w:rsid w:val="002D0B90"/>
    <w:rsid w:val="002D4431"/>
    <w:rsid w:val="002D44FB"/>
    <w:rsid w:val="002D4AAC"/>
    <w:rsid w:val="002D4CAE"/>
    <w:rsid w:val="002D543B"/>
    <w:rsid w:val="002D58F2"/>
    <w:rsid w:val="002E2ABC"/>
    <w:rsid w:val="002E3D42"/>
    <w:rsid w:val="002E5024"/>
    <w:rsid w:val="002E5980"/>
    <w:rsid w:val="002F045A"/>
    <w:rsid w:val="002F0B87"/>
    <w:rsid w:val="002F14A3"/>
    <w:rsid w:val="002F4216"/>
    <w:rsid w:val="002F534A"/>
    <w:rsid w:val="002F55D2"/>
    <w:rsid w:val="002F712A"/>
    <w:rsid w:val="0030039D"/>
    <w:rsid w:val="0030077E"/>
    <w:rsid w:val="00300C7A"/>
    <w:rsid w:val="003010FF"/>
    <w:rsid w:val="00301F53"/>
    <w:rsid w:val="003031C6"/>
    <w:rsid w:val="0030326F"/>
    <w:rsid w:val="00304AD5"/>
    <w:rsid w:val="00306B34"/>
    <w:rsid w:val="0031033B"/>
    <w:rsid w:val="00310701"/>
    <w:rsid w:val="00310F46"/>
    <w:rsid w:val="00312D02"/>
    <w:rsid w:val="003156EF"/>
    <w:rsid w:val="00315980"/>
    <w:rsid w:val="00316F7F"/>
    <w:rsid w:val="00317609"/>
    <w:rsid w:val="00317A52"/>
    <w:rsid w:val="003218E8"/>
    <w:rsid w:val="003227AD"/>
    <w:rsid w:val="003230C9"/>
    <w:rsid w:val="00323BEC"/>
    <w:rsid w:val="00323CA8"/>
    <w:rsid w:val="00325953"/>
    <w:rsid w:val="00325A2F"/>
    <w:rsid w:val="00325E34"/>
    <w:rsid w:val="003261F8"/>
    <w:rsid w:val="00326536"/>
    <w:rsid w:val="00326CB7"/>
    <w:rsid w:val="00330DCE"/>
    <w:rsid w:val="00331E11"/>
    <w:rsid w:val="0033228A"/>
    <w:rsid w:val="00332F90"/>
    <w:rsid w:val="003333E9"/>
    <w:rsid w:val="00333EBE"/>
    <w:rsid w:val="00334761"/>
    <w:rsid w:val="003367ED"/>
    <w:rsid w:val="00337E78"/>
    <w:rsid w:val="00337EBC"/>
    <w:rsid w:val="00341DCD"/>
    <w:rsid w:val="003425DD"/>
    <w:rsid w:val="00342633"/>
    <w:rsid w:val="003440A6"/>
    <w:rsid w:val="0034563E"/>
    <w:rsid w:val="0034591C"/>
    <w:rsid w:val="003518D6"/>
    <w:rsid w:val="00351E74"/>
    <w:rsid w:val="003526A6"/>
    <w:rsid w:val="0035342F"/>
    <w:rsid w:val="0035460C"/>
    <w:rsid w:val="003556BD"/>
    <w:rsid w:val="00356E00"/>
    <w:rsid w:val="00356E9C"/>
    <w:rsid w:val="00360D05"/>
    <w:rsid w:val="0036118D"/>
    <w:rsid w:val="003617AB"/>
    <w:rsid w:val="00362216"/>
    <w:rsid w:val="00362F0A"/>
    <w:rsid w:val="00362FE9"/>
    <w:rsid w:val="003634A2"/>
    <w:rsid w:val="00365147"/>
    <w:rsid w:val="003652FB"/>
    <w:rsid w:val="00365F93"/>
    <w:rsid w:val="0037016E"/>
    <w:rsid w:val="00372908"/>
    <w:rsid w:val="00372FBF"/>
    <w:rsid w:val="00373B8E"/>
    <w:rsid w:val="00382DE4"/>
    <w:rsid w:val="00383020"/>
    <w:rsid w:val="003849BC"/>
    <w:rsid w:val="0038555B"/>
    <w:rsid w:val="003866CE"/>
    <w:rsid w:val="00387D68"/>
    <w:rsid w:val="0039220B"/>
    <w:rsid w:val="00394D7E"/>
    <w:rsid w:val="003975FD"/>
    <w:rsid w:val="00397FF3"/>
    <w:rsid w:val="003A0359"/>
    <w:rsid w:val="003A15C6"/>
    <w:rsid w:val="003A1B86"/>
    <w:rsid w:val="003A400C"/>
    <w:rsid w:val="003A5A2E"/>
    <w:rsid w:val="003A77DC"/>
    <w:rsid w:val="003A7E3F"/>
    <w:rsid w:val="003B0406"/>
    <w:rsid w:val="003B057D"/>
    <w:rsid w:val="003B1EB4"/>
    <w:rsid w:val="003B224B"/>
    <w:rsid w:val="003B227D"/>
    <w:rsid w:val="003B35DF"/>
    <w:rsid w:val="003B4547"/>
    <w:rsid w:val="003B5945"/>
    <w:rsid w:val="003B60CC"/>
    <w:rsid w:val="003C05FA"/>
    <w:rsid w:val="003C1546"/>
    <w:rsid w:val="003C1B25"/>
    <w:rsid w:val="003C2443"/>
    <w:rsid w:val="003C285B"/>
    <w:rsid w:val="003C5DA3"/>
    <w:rsid w:val="003D1628"/>
    <w:rsid w:val="003D18E5"/>
    <w:rsid w:val="003D392F"/>
    <w:rsid w:val="003D4BCD"/>
    <w:rsid w:val="003D6C2B"/>
    <w:rsid w:val="003E01D8"/>
    <w:rsid w:val="003E2100"/>
    <w:rsid w:val="003E31CF"/>
    <w:rsid w:val="003E4571"/>
    <w:rsid w:val="003E4673"/>
    <w:rsid w:val="003E51A0"/>
    <w:rsid w:val="003E65AF"/>
    <w:rsid w:val="003F47A9"/>
    <w:rsid w:val="003F50FD"/>
    <w:rsid w:val="003F6F5B"/>
    <w:rsid w:val="003F7CE6"/>
    <w:rsid w:val="00400625"/>
    <w:rsid w:val="00400844"/>
    <w:rsid w:val="00401828"/>
    <w:rsid w:val="00401DE9"/>
    <w:rsid w:val="004024F6"/>
    <w:rsid w:val="00403196"/>
    <w:rsid w:val="0040342D"/>
    <w:rsid w:val="00404CDA"/>
    <w:rsid w:val="00405920"/>
    <w:rsid w:val="00406A21"/>
    <w:rsid w:val="00407044"/>
    <w:rsid w:val="00407ABB"/>
    <w:rsid w:val="004104AA"/>
    <w:rsid w:val="0041170A"/>
    <w:rsid w:val="0041192D"/>
    <w:rsid w:val="00412894"/>
    <w:rsid w:val="00413EE1"/>
    <w:rsid w:val="004151F3"/>
    <w:rsid w:val="00417243"/>
    <w:rsid w:val="0042128E"/>
    <w:rsid w:val="00421775"/>
    <w:rsid w:val="004269C2"/>
    <w:rsid w:val="0043253D"/>
    <w:rsid w:val="00432AE6"/>
    <w:rsid w:val="00432B60"/>
    <w:rsid w:val="00433898"/>
    <w:rsid w:val="0043513D"/>
    <w:rsid w:val="00440698"/>
    <w:rsid w:val="00444177"/>
    <w:rsid w:val="004441D4"/>
    <w:rsid w:val="00444568"/>
    <w:rsid w:val="00446EEE"/>
    <w:rsid w:val="00450F8B"/>
    <w:rsid w:val="004519D0"/>
    <w:rsid w:val="004534C0"/>
    <w:rsid w:val="004540E2"/>
    <w:rsid w:val="00454454"/>
    <w:rsid w:val="00457ED3"/>
    <w:rsid w:val="004606C9"/>
    <w:rsid w:val="00461E6D"/>
    <w:rsid w:val="004624B6"/>
    <w:rsid w:val="004624DB"/>
    <w:rsid w:val="00463A45"/>
    <w:rsid w:val="004649FA"/>
    <w:rsid w:val="004657EB"/>
    <w:rsid w:val="00467924"/>
    <w:rsid w:val="00470C1B"/>
    <w:rsid w:val="004711B2"/>
    <w:rsid w:val="004712A5"/>
    <w:rsid w:val="0047266F"/>
    <w:rsid w:val="00473DFD"/>
    <w:rsid w:val="004758B2"/>
    <w:rsid w:val="00475B9F"/>
    <w:rsid w:val="00476D6B"/>
    <w:rsid w:val="00481745"/>
    <w:rsid w:val="00482AC4"/>
    <w:rsid w:val="00484710"/>
    <w:rsid w:val="00484C62"/>
    <w:rsid w:val="00486C85"/>
    <w:rsid w:val="00492C16"/>
    <w:rsid w:val="0049415A"/>
    <w:rsid w:val="00496DA1"/>
    <w:rsid w:val="00497159"/>
    <w:rsid w:val="004A0678"/>
    <w:rsid w:val="004A2BC2"/>
    <w:rsid w:val="004A2F8F"/>
    <w:rsid w:val="004A48A3"/>
    <w:rsid w:val="004A5208"/>
    <w:rsid w:val="004A6C07"/>
    <w:rsid w:val="004B0D92"/>
    <w:rsid w:val="004B0EC0"/>
    <w:rsid w:val="004B66F1"/>
    <w:rsid w:val="004C2B07"/>
    <w:rsid w:val="004C3EA0"/>
    <w:rsid w:val="004C4525"/>
    <w:rsid w:val="004C4901"/>
    <w:rsid w:val="004C4D65"/>
    <w:rsid w:val="004D162F"/>
    <w:rsid w:val="004D1BB6"/>
    <w:rsid w:val="004D2345"/>
    <w:rsid w:val="004D4C85"/>
    <w:rsid w:val="004D50DF"/>
    <w:rsid w:val="004D7B3D"/>
    <w:rsid w:val="004E1A95"/>
    <w:rsid w:val="004E4C1C"/>
    <w:rsid w:val="004E6C95"/>
    <w:rsid w:val="004E7333"/>
    <w:rsid w:val="004E7F90"/>
    <w:rsid w:val="004F138C"/>
    <w:rsid w:val="004F28D5"/>
    <w:rsid w:val="004F43E3"/>
    <w:rsid w:val="004F456D"/>
    <w:rsid w:val="004F573C"/>
    <w:rsid w:val="004F7169"/>
    <w:rsid w:val="00500A4C"/>
    <w:rsid w:val="00500D66"/>
    <w:rsid w:val="005011D6"/>
    <w:rsid w:val="005037E3"/>
    <w:rsid w:val="00503A8B"/>
    <w:rsid w:val="00503C84"/>
    <w:rsid w:val="00504968"/>
    <w:rsid w:val="00505F3D"/>
    <w:rsid w:val="00510369"/>
    <w:rsid w:val="00510443"/>
    <w:rsid w:val="0051089A"/>
    <w:rsid w:val="0051093F"/>
    <w:rsid w:val="00510A29"/>
    <w:rsid w:val="005113C7"/>
    <w:rsid w:val="00514C8E"/>
    <w:rsid w:val="00515C82"/>
    <w:rsid w:val="00521155"/>
    <w:rsid w:val="00521426"/>
    <w:rsid w:val="00523D83"/>
    <w:rsid w:val="0052457E"/>
    <w:rsid w:val="0052470E"/>
    <w:rsid w:val="00524D63"/>
    <w:rsid w:val="0052513E"/>
    <w:rsid w:val="00531DBF"/>
    <w:rsid w:val="005330E9"/>
    <w:rsid w:val="00533551"/>
    <w:rsid w:val="005342CC"/>
    <w:rsid w:val="00534D6E"/>
    <w:rsid w:val="00537B5C"/>
    <w:rsid w:val="0054413A"/>
    <w:rsid w:val="00544478"/>
    <w:rsid w:val="00544EA6"/>
    <w:rsid w:val="00545759"/>
    <w:rsid w:val="00545BE0"/>
    <w:rsid w:val="00546023"/>
    <w:rsid w:val="00546930"/>
    <w:rsid w:val="005502CE"/>
    <w:rsid w:val="00552105"/>
    <w:rsid w:val="00552497"/>
    <w:rsid w:val="00554C6A"/>
    <w:rsid w:val="00561DE2"/>
    <w:rsid w:val="00562E85"/>
    <w:rsid w:val="0056332F"/>
    <w:rsid w:val="005719B3"/>
    <w:rsid w:val="0057295E"/>
    <w:rsid w:val="00574DD7"/>
    <w:rsid w:val="005751AC"/>
    <w:rsid w:val="005769E6"/>
    <w:rsid w:val="005806BB"/>
    <w:rsid w:val="00580FA9"/>
    <w:rsid w:val="00581C39"/>
    <w:rsid w:val="00581E34"/>
    <w:rsid w:val="005825F7"/>
    <w:rsid w:val="00583889"/>
    <w:rsid w:val="00583C60"/>
    <w:rsid w:val="00585C24"/>
    <w:rsid w:val="00586908"/>
    <w:rsid w:val="005869AD"/>
    <w:rsid w:val="00586EBF"/>
    <w:rsid w:val="005903B6"/>
    <w:rsid w:val="00592F42"/>
    <w:rsid w:val="005930A8"/>
    <w:rsid w:val="0059720D"/>
    <w:rsid w:val="005A0247"/>
    <w:rsid w:val="005A0EE2"/>
    <w:rsid w:val="005A126E"/>
    <w:rsid w:val="005A452F"/>
    <w:rsid w:val="005A4E9D"/>
    <w:rsid w:val="005A59BB"/>
    <w:rsid w:val="005A680D"/>
    <w:rsid w:val="005A716B"/>
    <w:rsid w:val="005A7DB5"/>
    <w:rsid w:val="005B0E32"/>
    <w:rsid w:val="005B10F3"/>
    <w:rsid w:val="005B140D"/>
    <w:rsid w:val="005B19BC"/>
    <w:rsid w:val="005B2CC2"/>
    <w:rsid w:val="005B3F5C"/>
    <w:rsid w:val="005C0537"/>
    <w:rsid w:val="005C1759"/>
    <w:rsid w:val="005C1FEA"/>
    <w:rsid w:val="005C2C96"/>
    <w:rsid w:val="005C3495"/>
    <w:rsid w:val="005C5FC4"/>
    <w:rsid w:val="005C657F"/>
    <w:rsid w:val="005C7899"/>
    <w:rsid w:val="005D140B"/>
    <w:rsid w:val="005D1583"/>
    <w:rsid w:val="005D54BC"/>
    <w:rsid w:val="005D602D"/>
    <w:rsid w:val="005E0C7F"/>
    <w:rsid w:val="005E302C"/>
    <w:rsid w:val="005E3DFC"/>
    <w:rsid w:val="005E4641"/>
    <w:rsid w:val="005E5942"/>
    <w:rsid w:val="005E60AF"/>
    <w:rsid w:val="005F0371"/>
    <w:rsid w:val="005F1BCF"/>
    <w:rsid w:val="005F1DEA"/>
    <w:rsid w:val="005F388F"/>
    <w:rsid w:val="005F42EC"/>
    <w:rsid w:val="005F70A6"/>
    <w:rsid w:val="005F71C9"/>
    <w:rsid w:val="0060353A"/>
    <w:rsid w:val="00605E25"/>
    <w:rsid w:val="00607FC9"/>
    <w:rsid w:val="00610FCB"/>
    <w:rsid w:val="00611557"/>
    <w:rsid w:val="006130C3"/>
    <w:rsid w:val="00617F76"/>
    <w:rsid w:val="00622FE1"/>
    <w:rsid w:val="00624EA7"/>
    <w:rsid w:val="0062521C"/>
    <w:rsid w:val="00625229"/>
    <w:rsid w:val="00625673"/>
    <w:rsid w:val="006263EC"/>
    <w:rsid w:val="00627E54"/>
    <w:rsid w:val="00630A2B"/>
    <w:rsid w:val="00631E7B"/>
    <w:rsid w:val="00632DC7"/>
    <w:rsid w:val="00633E39"/>
    <w:rsid w:val="00633F59"/>
    <w:rsid w:val="006357FB"/>
    <w:rsid w:val="00636969"/>
    <w:rsid w:val="0063775F"/>
    <w:rsid w:val="006406FC"/>
    <w:rsid w:val="00640E57"/>
    <w:rsid w:val="00645C89"/>
    <w:rsid w:val="00646122"/>
    <w:rsid w:val="00653619"/>
    <w:rsid w:val="00653E16"/>
    <w:rsid w:val="006540D6"/>
    <w:rsid w:val="00656FAD"/>
    <w:rsid w:val="00657220"/>
    <w:rsid w:val="00657362"/>
    <w:rsid w:val="00657FB8"/>
    <w:rsid w:val="00660397"/>
    <w:rsid w:val="00660F4A"/>
    <w:rsid w:val="0066104B"/>
    <w:rsid w:val="0066225B"/>
    <w:rsid w:val="006655EE"/>
    <w:rsid w:val="00666823"/>
    <w:rsid w:val="00667C10"/>
    <w:rsid w:val="00667EF4"/>
    <w:rsid w:val="0067025E"/>
    <w:rsid w:val="00670E7F"/>
    <w:rsid w:val="00674AF1"/>
    <w:rsid w:val="006753DA"/>
    <w:rsid w:val="00676FCA"/>
    <w:rsid w:val="00677177"/>
    <w:rsid w:val="006845D5"/>
    <w:rsid w:val="006855D5"/>
    <w:rsid w:val="0068612E"/>
    <w:rsid w:val="00687C92"/>
    <w:rsid w:val="0069534E"/>
    <w:rsid w:val="00695C4C"/>
    <w:rsid w:val="00695D23"/>
    <w:rsid w:val="0069669C"/>
    <w:rsid w:val="006A090F"/>
    <w:rsid w:val="006A0EAA"/>
    <w:rsid w:val="006A1200"/>
    <w:rsid w:val="006A1EF5"/>
    <w:rsid w:val="006A232D"/>
    <w:rsid w:val="006A2650"/>
    <w:rsid w:val="006A32D6"/>
    <w:rsid w:val="006A452D"/>
    <w:rsid w:val="006A4F4E"/>
    <w:rsid w:val="006A576E"/>
    <w:rsid w:val="006A58D7"/>
    <w:rsid w:val="006A5D85"/>
    <w:rsid w:val="006A6941"/>
    <w:rsid w:val="006A6C23"/>
    <w:rsid w:val="006B14DB"/>
    <w:rsid w:val="006B170F"/>
    <w:rsid w:val="006B21C4"/>
    <w:rsid w:val="006B2A96"/>
    <w:rsid w:val="006B2B0C"/>
    <w:rsid w:val="006B6EF9"/>
    <w:rsid w:val="006C0C59"/>
    <w:rsid w:val="006C28AA"/>
    <w:rsid w:val="006C49F6"/>
    <w:rsid w:val="006C4A1A"/>
    <w:rsid w:val="006C5D4B"/>
    <w:rsid w:val="006C7988"/>
    <w:rsid w:val="006D0393"/>
    <w:rsid w:val="006D1A83"/>
    <w:rsid w:val="006D1E88"/>
    <w:rsid w:val="006D3CA5"/>
    <w:rsid w:val="006D61F5"/>
    <w:rsid w:val="006D7030"/>
    <w:rsid w:val="006D7FF0"/>
    <w:rsid w:val="006E0C1E"/>
    <w:rsid w:val="006E0F01"/>
    <w:rsid w:val="006E1CFE"/>
    <w:rsid w:val="006E4372"/>
    <w:rsid w:val="006E47F9"/>
    <w:rsid w:val="006E4EA3"/>
    <w:rsid w:val="006E5DFE"/>
    <w:rsid w:val="006E682A"/>
    <w:rsid w:val="006F10C4"/>
    <w:rsid w:val="006F1188"/>
    <w:rsid w:val="006F2961"/>
    <w:rsid w:val="006F40E9"/>
    <w:rsid w:val="006F4A95"/>
    <w:rsid w:val="006F5603"/>
    <w:rsid w:val="006F60BC"/>
    <w:rsid w:val="006F6AED"/>
    <w:rsid w:val="006F7B87"/>
    <w:rsid w:val="00701400"/>
    <w:rsid w:val="007037CF"/>
    <w:rsid w:val="0070397A"/>
    <w:rsid w:val="0070452D"/>
    <w:rsid w:val="00704FA0"/>
    <w:rsid w:val="00706CA2"/>
    <w:rsid w:val="00707AAB"/>
    <w:rsid w:val="00710186"/>
    <w:rsid w:val="00712801"/>
    <w:rsid w:val="007167C0"/>
    <w:rsid w:val="00720481"/>
    <w:rsid w:val="00720CED"/>
    <w:rsid w:val="0072152D"/>
    <w:rsid w:val="0072369D"/>
    <w:rsid w:val="007279F9"/>
    <w:rsid w:val="00730A93"/>
    <w:rsid w:val="00732B28"/>
    <w:rsid w:val="00733193"/>
    <w:rsid w:val="00735ABB"/>
    <w:rsid w:val="007361FC"/>
    <w:rsid w:val="0073732F"/>
    <w:rsid w:val="007430E0"/>
    <w:rsid w:val="007442E4"/>
    <w:rsid w:val="00744DDA"/>
    <w:rsid w:val="00745E03"/>
    <w:rsid w:val="00746C63"/>
    <w:rsid w:val="0075041B"/>
    <w:rsid w:val="00751590"/>
    <w:rsid w:val="00753CED"/>
    <w:rsid w:val="0075408E"/>
    <w:rsid w:val="00755B55"/>
    <w:rsid w:val="0075732A"/>
    <w:rsid w:val="007600F8"/>
    <w:rsid w:val="00760262"/>
    <w:rsid w:val="007605EB"/>
    <w:rsid w:val="007610F7"/>
    <w:rsid w:val="007620E2"/>
    <w:rsid w:val="007625EF"/>
    <w:rsid w:val="00762F6B"/>
    <w:rsid w:val="0076310C"/>
    <w:rsid w:val="0076744F"/>
    <w:rsid w:val="00767BCE"/>
    <w:rsid w:val="00767EFC"/>
    <w:rsid w:val="007707DE"/>
    <w:rsid w:val="00770B5D"/>
    <w:rsid w:val="0077402E"/>
    <w:rsid w:val="007752F1"/>
    <w:rsid w:val="00776155"/>
    <w:rsid w:val="00776768"/>
    <w:rsid w:val="007777A6"/>
    <w:rsid w:val="00780774"/>
    <w:rsid w:val="0078089E"/>
    <w:rsid w:val="00780C96"/>
    <w:rsid w:val="0078187A"/>
    <w:rsid w:val="00783ABD"/>
    <w:rsid w:val="00784816"/>
    <w:rsid w:val="00787EC0"/>
    <w:rsid w:val="007946F0"/>
    <w:rsid w:val="00794855"/>
    <w:rsid w:val="00794ED8"/>
    <w:rsid w:val="007A2573"/>
    <w:rsid w:val="007A7A99"/>
    <w:rsid w:val="007B1027"/>
    <w:rsid w:val="007B106C"/>
    <w:rsid w:val="007B1A4E"/>
    <w:rsid w:val="007B37FA"/>
    <w:rsid w:val="007B3D05"/>
    <w:rsid w:val="007B4296"/>
    <w:rsid w:val="007B4C8A"/>
    <w:rsid w:val="007B5223"/>
    <w:rsid w:val="007B5503"/>
    <w:rsid w:val="007B5642"/>
    <w:rsid w:val="007C179C"/>
    <w:rsid w:val="007C21E3"/>
    <w:rsid w:val="007C6376"/>
    <w:rsid w:val="007C6BB3"/>
    <w:rsid w:val="007D0B98"/>
    <w:rsid w:val="007D14B4"/>
    <w:rsid w:val="007D1FB9"/>
    <w:rsid w:val="007D209F"/>
    <w:rsid w:val="007D398C"/>
    <w:rsid w:val="007D3AD7"/>
    <w:rsid w:val="007E07DF"/>
    <w:rsid w:val="007E2293"/>
    <w:rsid w:val="007E24F6"/>
    <w:rsid w:val="007E33AD"/>
    <w:rsid w:val="007E3B81"/>
    <w:rsid w:val="007E5091"/>
    <w:rsid w:val="007E6086"/>
    <w:rsid w:val="007F071A"/>
    <w:rsid w:val="007F1098"/>
    <w:rsid w:val="007F1ABC"/>
    <w:rsid w:val="007F47AF"/>
    <w:rsid w:val="007F4B56"/>
    <w:rsid w:val="007F675F"/>
    <w:rsid w:val="007F73F9"/>
    <w:rsid w:val="00800F64"/>
    <w:rsid w:val="00801050"/>
    <w:rsid w:val="00802F0B"/>
    <w:rsid w:val="0080417B"/>
    <w:rsid w:val="0080442F"/>
    <w:rsid w:val="008047DF"/>
    <w:rsid w:val="00805C83"/>
    <w:rsid w:val="00807BB8"/>
    <w:rsid w:val="00810A67"/>
    <w:rsid w:val="00811264"/>
    <w:rsid w:val="00811FCC"/>
    <w:rsid w:val="00816580"/>
    <w:rsid w:val="0082186A"/>
    <w:rsid w:val="00824B85"/>
    <w:rsid w:val="00824D91"/>
    <w:rsid w:val="00824FB1"/>
    <w:rsid w:val="00826A10"/>
    <w:rsid w:val="008323DC"/>
    <w:rsid w:val="00833CF7"/>
    <w:rsid w:val="008342C4"/>
    <w:rsid w:val="00834CDE"/>
    <w:rsid w:val="008364B9"/>
    <w:rsid w:val="008369CA"/>
    <w:rsid w:val="008405BF"/>
    <w:rsid w:val="00840A57"/>
    <w:rsid w:val="00842128"/>
    <w:rsid w:val="00842464"/>
    <w:rsid w:val="00843055"/>
    <w:rsid w:val="0084431D"/>
    <w:rsid w:val="00845601"/>
    <w:rsid w:val="00845A2E"/>
    <w:rsid w:val="00850519"/>
    <w:rsid w:val="00852C23"/>
    <w:rsid w:val="00855C5C"/>
    <w:rsid w:val="008564FA"/>
    <w:rsid w:val="00857701"/>
    <w:rsid w:val="0086198E"/>
    <w:rsid w:val="00863A32"/>
    <w:rsid w:val="0086430F"/>
    <w:rsid w:val="00865A2F"/>
    <w:rsid w:val="00866AF9"/>
    <w:rsid w:val="00867590"/>
    <w:rsid w:val="00867629"/>
    <w:rsid w:val="008679B5"/>
    <w:rsid w:val="00867DE5"/>
    <w:rsid w:val="008707CC"/>
    <w:rsid w:val="00872E14"/>
    <w:rsid w:val="00873801"/>
    <w:rsid w:val="008750AE"/>
    <w:rsid w:val="0087518F"/>
    <w:rsid w:val="00876600"/>
    <w:rsid w:val="00876607"/>
    <w:rsid w:val="0087681E"/>
    <w:rsid w:val="00885298"/>
    <w:rsid w:val="00886428"/>
    <w:rsid w:val="008864D4"/>
    <w:rsid w:val="00891AB0"/>
    <w:rsid w:val="00893305"/>
    <w:rsid w:val="00893C55"/>
    <w:rsid w:val="008971AC"/>
    <w:rsid w:val="00897628"/>
    <w:rsid w:val="0089785A"/>
    <w:rsid w:val="00897BF7"/>
    <w:rsid w:val="008A2023"/>
    <w:rsid w:val="008A2D56"/>
    <w:rsid w:val="008A3C96"/>
    <w:rsid w:val="008A524E"/>
    <w:rsid w:val="008A7E7C"/>
    <w:rsid w:val="008B4019"/>
    <w:rsid w:val="008B65C9"/>
    <w:rsid w:val="008C2968"/>
    <w:rsid w:val="008C2D4A"/>
    <w:rsid w:val="008C3A6C"/>
    <w:rsid w:val="008C7B9C"/>
    <w:rsid w:val="008D3900"/>
    <w:rsid w:val="008D63D2"/>
    <w:rsid w:val="008D6E1D"/>
    <w:rsid w:val="008D7341"/>
    <w:rsid w:val="008E6E68"/>
    <w:rsid w:val="008F3739"/>
    <w:rsid w:val="008F39B4"/>
    <w:rsid w:val="008F4162"/>
    <w:rsid w:val="009006F0"/>
    <w:rsid w:val="00901647"/>
    <w:rsid w:val="00901FF8"/>
    <w:rsid w:val="009032DF"/>
    <w:rsid w:val="009035AC"/>
    <w:rsid w:val="00903E02"/>
    <w:rsid w:val="0090766E"/>
    <w:rsid w:val="0091210C"/>
    <w:rsid w:val="009128A6"/>
    <w:rsid w:val="00912D41"/>
    <w:rsid w:val="00913175"/>
    <w:rsid w:val="00914D50"/>
    <w:rsid w:val="00916454"/>
    <w:rsid w:val="0091686F"/>
    <w:rsid w:val="00916EDB"/>
    <w:rsid w:val="0092000C"/>
    <w:rsid w:val="00920861"/>
    <w:rsid w:val="009209D7"/>
    <w:rsid w:val="00920A62"/>
    <w:rsid w:val="00920F39"/>
    <w:rsid w:val="00922B13"/>
    <w:rsid w:val="009242EF"/>
    <w:rsid w:val="00924636"/>
    <w:rsid w:val="009257AD"/>
    <w:rsid w:val="00932291"/>
    <w:rsid w:val="00932861"/>
    <w:rsid w:val="00933B8C"/>
    <w:rsid w:val="0093408E"/>
    <w:rsid w:val="00936BF8"/>
    <w:rsid w:val="00943483"/>
    <w:rsid w:val="0094592A"/>
    <w:rsid w:val="00952DDF"/>
    <w:rsid w:val="009610A3"/>
    <w:rsid w:val="00963B6A"/>
    <w:rsid w:val="00963E8C"/>
    <w:rsid w:val="00964A47"/>
    <w:rsid w:val="0096540F"/>
    <w:rsid w:val="00970950"/>
    <w:rsid w:val="00970A48"/>
    <w:rsid w:val="00971EF4"/>
    <w:rsid w:val="0097217A"/>
    <w:rsid w:val="00975862"/>
    <w:rsid w:val="00975EAE"/>
    <w:rsid w:val="0097778D"/>
    <w:rsid w:val="00977BF3"/>
    <w:rsid w:val="00977DFB"/>
    <w:rsid w:val="009812D4"/>
    <w:rsid w:val="009822CC"/>
    <w:rsid w:val="00990D54"/>
    <w:rsid w:val="009920D8"/>
    <w:rsid w:val="009922FC"/>
    <w:rsid w:val="00994CE7"/>
    <w:rsid w:val="009952F5"/>
    <w:rsid w:val="009973AD"/>
    <w:rsid w:val="00997C7F"/>
    <w:rsid w:val="009A02F5"/>
    <w:rsid w:val="009A0922"/>
    <w:rsid w:val="009A0B63"/>
    <w:rsid w:val="009A1276"/>
    <w:rsid w:val="009A29B5"/>
    <w:rsid w:val="009A2C29"/>
    <w:rsid w:val="009A4046"/>
    <w:rsid w:val="009A68ED"/>
    <w:rsid w:val="009B1F22"/>
    <w:rsid w:val="009B2E8B"/>
    <w:rsid w:val="009B38BE"/>
    <w:rsid w:val="009B4787"/>
    <w:rsid w:val="009B7DE9"/>
    <w:rsid w:val="009C0C39"/>
    <w:rsid w:val="009C3D0F"/>
    <w:rsid w:val="009D46DC"/>
    <w:rsid w:val="009D5019"/>
    <w:rsid w:val="009D5B79"/>
    <w:rsid w:val="009D6DC5"/>
    <w:rsid w:val="009E01FD"/>
    <w:rsid w:val="009E1B19"/>
    <w:rsid w:val="009E7404"/>
    <w:rsid w:val="009F053A"/>
    <w:rsid w:val="009F1A57"/>
    <w:rsid w:val="009F2918"/>
    <w:rsid w:val="009F35E2"/>
    <w:rsid w:val="009F65F9"/>
    <w:rsid w:val="009F68BA"/>
    <w:rsid w:val="009F6B04"/>
    <w:rsid w:val="00A0129B"/>
    <w:rsid w:val="00A02069"/>
    <w:rsid w:val="00A06277"/>
    <w:rsid w:val="00A079DC"/>
    <w:rsid w:val="00A10EAD"/>
    <w:rsid w:val="00A111C2"/>
    <w:rsid w:val="00A1304B"/>
    <w:rsid w:val="00A13842"/>
    <w:rsid w:val="00A14881"/>
    <w:rsid w:val="00A1766E"/>
    <w:rsid w:val="00A17C53"/>
    <w:rsid w:val="00A17C62"/>
    <w:rsid w:val="00A2163B"/>
    <w:rsid w:val="00A21EB8"/>
    <w:rsid w:val="00A25651"/>
    <w:rsid w:val="00A26B3F"/>
    <w:rsid w:val="00A26BD5"/>
    <w:rsid w:val="00A270D9"/>
    <w:rsid w:val="00A27540"/>
    <w:rsid w:val="00A305D5"/>
    <w:rsid w:val="00A338E7"/>
    <w:rsid w:val="00A352AA"/>
    <w:rsid w:val="00A35CAA"/>
    <w:rsid w:val="00A36E7F"/>
    <w:rsid w:val="00A40F1A"/>
    <w:rsid w:val="00A411F4"/>
    <w:rsid w:val="00A41E65"/>
    <w:rsid w:val="00A43E0A"/>
    <w:rsid w:val="00A5091A"/>
    <w:rsid w:val="00A530C7"/>
    <w:rsid w:val="00A54B36"/>
    <w:rsid w:val="00A54B94"/>
    <w:rsid w:val="00A55F5B"/>
    <w:rsid w:val="00A57C8D"/>
    <w:rsid w:val="00A60185"/>
    <w:rsid w:val="00A6060C"/>
    <w:rsid w:val="00A614EC"/>
    <w:rsid w:val="00A661EA"/>
    <w:rsid w:val="00A7092F"/>
    <w:rsid w:val="00A7224D"/>
    <w:rsid w:val="00A74EDE"/>
    <w:rsid w:val="00A766DF"/>
    <w:rsid w:val="00A7740B"/>
    <w:rsid w:val="00A810AB"/>
    <w:rsid w:val="00A830E5"/>
    <w:rsid w:val="00A87135"/>
    <w:rsid w:val="00A8777B"/>
    <w:rsid w:val="00A9257A"/>
    <w:rsid w:val="00A93280"/>
    <w:rsid w:val="00A94DC3"/>
    <w:rsid w:val="00A951EA"/>
    <w:rsid w:val="00A961C6"/>
    <w:rsid w:val="00A96AE5"/>
    <w:rsid w:val="00AA0D74"/>
    <w:rsid w:val="00AA1767"/>
    <w:rsid w:val="00AA240D"/>
    <w:rsid w:val="00AA2548"/>
    <w:rsid w:val="00AA58C4"/>
    <w:rsid w:val="00AA6043"/>
    <w:rsid w:val="00AA63A1"/>
    <w:rsid w:val="00AA7003"/>
    <w:rsid w:val="00AB0386"/>
    <w:rsid w:val="00AB11C8"/>
    <w:rsid w:val="00AB194A"/>
    <w:rsid w:val="00AB3822"/>
    <w:rsid w:val="00AB3E81"/>
    <w:rsid w:val="00AB55CA"/>
    <w:rsid w:val="00AB607B"/>
    <w:rsid w:val="00AB63FB"/>
    <w:rsid w:val="00AC08A8"/>
    <w:rsid w:val="00AC7B20"/>
    <w:rsid w:val="00AD07C8"/>
    <w:rsid w:val="00AD2D37"/>
    <w:rsid w:val="00AD316A"/>
    <w:rsid w:val="00AD356C"/>
    <w:rsid w:val="00AD3DF2"/>
    <w:rsid w:val="00AD56C8"/>
    <w:rsid w:val="00AD58F2"/>
    <w:rsid w:val="00AD6625"/>
    <w:rsid w:val="00AD6B71"/>
    <w:rsid w:val="00AD7579"/>
    <w:rsid w:val="00AD7B61"/>
    <w:rsid w:val="00AE0C16"/>
    <w:rsid w:val="00AE1623"/>
    <w:rsid w:val="00AE1A40"/>
    <w:rsid w:val="00AE2544"/>
    <w:rsid w:val="00AE6894"/>
    <w:rsid w:val="00AE6C40"/>
    <w:rsid w:val="00AF01D2"/>
    <w:rsid w:val="00AF0CE3"/>
    <w:rsid w:val="00AF40E9"/>
    <w:rsid w:val="00AF42F3"/>
    <w:rsid w:val="00AF5367"/>
    <w:rsid w:val="00AF7E8D"/>
    <w:rsid w:val="00B02DDA"/>
    <w:rsid w:val="00B0512A"/>
    <w:rsid w:val="00B0529F"/>
    <w:rsid w:val="00B06910"/>
    <w:rsid w:val="00B072F1"/>
    <w:rsid w:val="00B077B7"/>
    <w:rsid w:val="00B114BE"/>
    <w:rsid w:val="00B115A7"/>
    <w:rsid w:val="00B120AD"/>
    <w:rsid w:val="00B1418B"/>
    <w:rsid w:val="00B1513F"/>
    <w:rsid w:val="00B1634C"/>
    <w:rsid w:val="00B21195"/>
    <w:rsid w:val="00B217FE"/>
    <w:rsid w:val="00B23A93"/>
    <w:rsid w:val="00B24B22"/>
    <w:rsid w:val="00B25310"/>
    <w:rsid w:val="00B27B6A"/>
    <w:rsid w:val="00B27C79"/>
    <w:rsid w:val="00B325AB"/>
    <w:rsid w:val="00B32F8F"/>
    <w:rsid w:val="00B3492A"/>
    <w:rsid w:val="00B353C7"/>
    <w:rsid w:val="00B35740"/>
    <w:rsid w:val="00B3612C"/>
    <w:rsid w:val="00B36769"/>
    <w:rsid w:val="00B36A09"/>
    <w:rsid w:val="00B36FE5"/>
    <w:rsid w:val="00B43340"/>
    <w:rsid w:val="00B44388"/>
    <w:rsid w:val="00B514F4"/>
    <w:rsid w:val="00B51861"/>
    <w:rsid w:val="00B5309A"/>
    <w:rsid w:val="00B54DE9"/>
    <w:rsid w:val="00B553EC"/>
    <w:rsid w:val="00B55E3F"/>
    <w:rsid w:val="00B57B17"/>
    <w:rsid w:val="00B6012C"/>
    <w:rsid w:val="00B601B5"/>
    <w:rsid w:val="00B6150F"/>
    <w:rsid w:val="00B615CC"/>
    <w:rsid w:val="00B63C1E"/>
    <w:rsid w:val="00B665ED"/>
    <w:rsid w:val="00B703E3"/>
    <w:rsid w:val="00B71366"/>
    <w:rsid w:val="00B716AB"/>
    <w:rsid w:val="00B747DE"/>
    <w:rsid w:val="00B75B94"/>
    <w:rsid w:val="00B81304"/>
    <w:rsid w:val="00B844A0"/>
    <w:rsid w:val="00B8709A"/>
    <w:rsid w:val="00B93DD0"/>
    <w:rsid w:val="00B96721"/>
    <w:rsid w:val="00B972C4"/>
    <w:rsid w:val="00B973B2"/>
    <w:rsid w:val="00B97732"/>
    <w:rsid w:val="00B97B40"/>
    <w:rsid w:val="00BA09B7"/>
    <w:rsid w:val="00BA52F2"/>
    <w:rsid w:val="00BA5D2D"/>
    <w:rsid w:val="00BA65A8"/>
    <w:rsid w:val="00BA6D19"/>
    <w:rsid w:val="00BA7461"/>
    <w:rsid w:val="00BA7A53"/>
    <w:rsid w:val="00BA7DA9"/>
    <w:rsid w:val="00BB56FF"/>
    <w:rsid w:val="00BC4215"/>
    <w:rsid w:val="00BC5432"/>
    <w:rsid w:val="00BC5CD7"/>
    <w:rsid w:val="00BC5FDF"/>
    <w:rsid w:val="00BC63B4"/>
    <w:rsid w:val="00BD1A6F"/>
    <w:rsid w:val="00BD1B35"/>
    <w:rsid w:val="00BD27D0"/>
    <w:rsid w:val="00BD57C5"/>
    <w:rsid w:val="00BD7EE4"/>
    <w:rsid w:val="00BE0F48"/>
    <w:rsid w:val="00BE3D93"/>
    <w:rsid w:val="00BE40B4"/>
    <w:rsid w:val="00BE557B"/>
    <w:rsid w:val="00BE68A0"/>
    <w:rsid w:val="00BE6D3C"/>
    <w:rsid w:val="00BE7852"/>
    <w:rsid w:val="00BF5E1D"/>
    <w:rsid w:val="00BF710B"/>
    <w:rsid w:val="00BF7CEE"/>
    <w:rsid w:val="00C011EE"/>
    <w:rsid w:val="00C01E2B"/>
    <w:rsid w:val="00C0283B"/>
    <w:rsid w:val="00C03880"/>
    <w:rsid w:val="00C07640"/>
    <w:rsid w:val="00C10BBB"/>
    <w:rsid w:val="00C10DE9"/>
    <w:rsid w:val="00C121BA"/>
    <w:rsid w:val="00C126DB"/>
    <w:rsid w:val="00C135CF"/>
    <w:rsid w:val="00C141D5"/>
    <w:rsid w:val="00C163DA"/>
    <w:rsid w:val="00C17BF7"/>
    <w:rsid w:val="00C20875"/>
    <w:rsid w:val="00C25DCE"/>
    <w:rsid w:val="00C2683F"/>
    <w:rsid w:val="00C26A7D"/>
    <w:rsid w:val="00C27194"/>
    <w:rsid w:val="00C3184D"/>
    <w:rsid w:val="00C33782"/>
    <w:rsid w:val="00C348B5"/>
    <w:rsid w:val="00C35EDC"/>
    <w:rsid w:val="00C37350"/>
    <w:rsid w:val="00C40AD0"/>
    <w:rsid w:val="00C435C5"/>
    <w:rsid w:val="00C449F8"/>
    <w:rsid w:val="00C44F23"/>
    <w:rsid w:val="00C461BC"/>
    <w:rsid w:val="00C47030"/>
    <w:rsid w:val="00C4714E"/>
    <w:rsid w:val="00C50962"/>
    <w:rsid w:val="00C51A96"/>
    <w:rsid w:val="00C51CCA"/>
    <w:rsid w:val="00C5226D"/>
    <w:rsid w:val="00C53103"/>
    <w:rsid w:val="00C5504F"/>
    <w:rsid w:val="00C57B55"/>
    <w:rsid w:val="00C61F76"/>
    <w:rsid w:val="00C627FD"/>
    <w:rsid w:val="00C63376"/>
    <w:rsid w:val="00C63B22"/>
    <w:rsid w:val="00C63F1A"/>
    <w:rsid w:val="00C642E1"/>
    <w:rsid w:val="00C6481F"/>
    <w:rsid w:val="00C718F6"/>
    <w:rsid w:val="00C71B06"/>
    <w:rsid w:val="00C743A7"/>
    <w:rsid w:val="00C74556"/>
    <w:rsid w:val="00C74B33"/>
    <w:rsid w:val="00C74F97"/>
    <w:rsid w:val="00C76E64"/>
    <w:rsid w:val="00C7750A"/>
    <w:rsid w:val="00C80476"/>
    <w:rsid w:val="00C8276E"/>
    <w:rsid w:val="00C82B07"/>
    <w:rsid w:val="00C82D24"/>
    <w:rsid w:val="00C83B59"/>
    <w:rsid w:val="00C842AC"/>
    <w:rsid w:val="00C86B40"/>
    <w:rsid w:val="00C90D66"/>
    <w:rsid w:val="00C920A0"/>
    <w:rsid w:val="00C92195"/>
    <w:rsid w:val="00C93037"/>
    <w:rsid w:val="00C931E4"/>
    <w:rsid w:val="00C93B12"/>
    <w:rsid w:val="00C95293"/>
    <w:rsid w:val="00C9643F"/>
    <w:rsid w:val="00C96688"/>
    <w:rsid w:val="00C96946"/>
    <w:rsid w:val="00CA0723"/>
    <w:rsid w:val="00CA215E"/>
    <w:rsid w:val="00CA5BD9"/>
    <w:rsid w:val="00CB160D"/>
    <w:rsid w:val="00CB1690"/>
    <w:rsid w:val="00CB5A14"/>
    <w:rsid w:val="00CC31F3"/>
    <w:rsid w:val="00CC4365"/>
    <w:rsid w:val="00CD0543"/>
    <w:rsid w:val="00CD11B0"/>
    <w:rsid w:val="00CD2087"/>
    <w:rsid w:val="00CD7E00"/>
    <w:rsid w:val="00CE213E"/>
    <w:rsid w:val="00CE5C2A"/>
    <w:rsid w:val="00CE71C2"/>
    <w:rsid w:val="00CF0AFA"/>
    <w:rsid w:val="00CF1D1F"/>
    <w:rsid w:val="00CF1DE5"/>
    <w:rsid w:val="00CF3448"/>
    <w:rsid w:val="00CF34E9"/>
    <w:rsid w:val="00CF3C43"/>
    <w:rsid w:val="00CF42D5"/>
    <w:rsid w:val="00CF4EDA"/>
    <w:rsid w:val="00CF6830"/>
    <w:rsid w:val="00CF6B15"/>
    <w:rsid w:val="00CF75CD"/>
    <w:rsid w:val="00CF788E"/>
    <w:rsid w:val="00CF7D7F"/>
    <w:rsid w:val="00D021CB"/>
    <w:rsid w:val="00D03601"/>
    <w:rsid w:val="00D03BC4"/>
    <w:rsid w:val="00D057D0"/>
    <w:rsid w:val="00D0680C"/>
    <w:rsid w:val="00D06EB9"/>
    <w:rsid w:val="00D10553"/>
    <w:rsid w:val="00D10C2D"/>
    <w:rsid w:val="00D10F1A"/>
    <w:rsid w:val="00D116F8"/>
    <w:rsid w:val="00D11BE5"/>
    <w:rsid w:val="00D144B4"/>
    <w:rsid w:val="00D14BFC"/>
    <w:rsid w:val="00D16C5F"/>
    <w:rsid w:val="00D17596"/>
    <w:rsid w:val="00D20BDF"/>
    <w:rsid w:val="00D20C7D"/>
    <w:rsid w:val="00D21D54"/>
    <w:rsid w:val="00D22640"/>
    <w:rsid w:val="00D22A39"/>
    <w:rsid w:val="00D2475A"/>
    <w:rsid w:val="00D262E4"/>
    <w:rsid w:val="00D267A9"/>
    <w:rsid w:val="00D26D3A"/>
    <w:rsid w:val="00D34739"/>
    <w:rsid w:val="00D364F0"/>
    <w:rsid w:val="00D40B13"/>
    <w:rsid w:val="00D45EA1"/>
    <w:rsid w:val="00D45EE3"/>
    <w:rsid w:val="00D45EEB"/>
    <w:rsid w:val="00D45F2C"/>
    <w:rsid w:val="00D474A6"/>
    <w:rsid w:val="00D47776"/>
    <w:rsid w:val="00D5007F"/>
    <w:rsid w:val="00D504F8"/>
    <w:rsid w:val="00D50618"/>
    <w:rsid w:val="00D5073E"/>
    <w:rsid w:val="00D50809"/>
    <w:rsid w:val="00D509E9"/>
    <w:rsid w:val="00D5134F"/>
    <w:rsid w:val="00D53AF1"/>
    <w:rsid w:val="00D53B1C"/>
    <w:rsid w:val="00D55C1F"/>
    <w:rsid w:val="00D5612F"/>
    <w:rsid w:val="00D61CBE"/>
    <w:rsid w:val="00D63066"/>
    <w:rsid w:val="00D6335C"/>
    <w:rsid w:val="00D63EAC"/>
    <w:rsid w:val="00D644DA"/>
    <w:rsid w:val="00D67A84"/>
    <w:rsid w:val="00D67EE0"/>
    <w:rsid w:val="00D7416C"/>
    <w:rsid w:val="00D7609D"/>
    <w:rsid w:val="00D774DB"/>
    <w:rsid w:val="00D80644"/>
    <w:rsid w:val="00D84F0C"/>
    <w:rsid w:val="00D95E5E"/>
    <w:rsid w:val="00D95EAC"/>
    <w:rsid w:val="00D97CBC"/>
    <w:rsid w:val="00DA1B12"/>
    <w:rsid w:val="00DA54C9"/>
    <w:rsid w:val="00DA640A"/>
    <w:rsid w:val="00DA6739"/>
    <w:rsid w:val="00DA6CAE"/>
    <w:rsid w:val="00DB0BC5"/>
    <w:rsid w:val="00DB1A9E"/>
    <w:rsid w:val="00DB31D6"/>
    <w:rsid w:val="00DB342C"/>
    <w:rsid w:val="00DB4005"/>
    <w:rsid w:val="00DB4D33"/>
    <w:rsid w:val="00DB4FC9"/>
    <w:rsid w:val="00DC0C58"/>
    <w:rsid w:val="00DC2C35"/>
    <w:rsid w:val="00DC34EB"/>
    <w:rsid w:val="00DC446E"/>
    <w:rsid w:val="00DD1783"/>
    <w:rsid w:val="00DD3B95"/>
    <w:rsid w:val="00DD3CA7"/>
    <w:rsid w:val="00DD48C9"/>
    <w:rsid w:val="00DD4BB4"/>
    <w:rsid w:val="00DD7A6B"/>
    <w:rsid w:val="00DE000C"/>
    <w:rsid w:val="00DE166D"/>
    <w:rsid w:val="00DE3079"/>
    <w:rsid w:val="00DE6006"/>
    <w:rsid w:val="00DE7070"/>
    <w:rsid w:val="00DF054B"/>
    <w:rsid w:val="00DF1E5B"/>
    <w:rsid w:val="00DF2275"/>
    <w:rsid w:val="00DF25A8"/>
    <w:rsid w:val="00DF27FA"/>
    <w:rsid w:val="00DF2B4E"/>
    <w:rsid w:val="00DF3F5E"/>
    <w:rsid w:val="00DF4E01"/>
    <w:rsid w:val="00DF5653"/>
    <w:rsid w:val="00DF78CD"/>
    <w:rsid w:val="00E0046F"/>
    <w:rsid w:val="00E013E0"/>
    <w:rsid w:val="00E0244A"/>
    <w:rsid w:val="00E02BCD"/>
    <w:rsid w:val="00E03D6A"/>
    <w:rsid w:val="00E0596E"/>
    <w:rsid w:val="00E06DBD"/>
    <w:rsid w:val="00E06F66"/>
    <w:rsid w:val="00E10D56"/>
    <w:rsid w:val="00E118B5"/>
    <w:rsid w:val="00E13640"/>
    <w:rsid w:val="00E17BE9"/>
    <w:rsid w:val="00E22AA9"/>
    <w:rsid w:val="00E22AB2"/>
    <w:rsid w:val="00E2735D"/>
    <w:rsid w:val="00E30407"/>
    <w:rsid w:val="00E30463"/>
    <w:rsid w:val="00E339DF"/>
    <w:rsid w:val="00E34C39"/>
    <w:rsid w:val="00E356E5"/>
    <w:rsid w:val="00E357E4"/>
    <w:rsid w:val="00E36861"/>
    <w:rsid w:val="00E36F81"/>
    <w:rsid w:val="00E3768F"/>
    <w:rsid w:val="00E40A6F"/>
    <w:rsid w:val="00E40A95"/>
    <w:rsid w:val="00E424C8"/>
    <w:rsid w:val="00E445BD"/>
    <w:rsid w:val="00E44A17"/>
    <w:rsid w:val="00E452F8"/>
    <w:rsid w:val="00E45765"/>
    <w:rsid w:val="00E5098C"/>
    <w:rsid w:val="00E5154A"/>
    <w:rsid w:val="00E51E9C"/>
    <w:rsid w:val="00E52418"/>
    <w:rsid w:val="00E5504A"/>
    <w:rsid w:val="00E577CA"/>
    <w:rsid w:val="00E60213"/>
    <w:rsid w:val="00E60D03"/>
    <w:rsid w:val="00E60E66"/>
    <w:rsid w:val="00E618B6"/>
    <w:rsid w:val="00E61D6B"/>
    <w:rsid w:val="00E65921"/>
    <w:rsid w:val="00E661B2"/>
    <w:rsid w:val="00E6736A"/>
    <w:rsid w:val="00E7196B"/>
    <w:rsid w:val="00E72105"/>
    <w:rsid w:val="00E72499"/>
    <w:rsid w:val="00E74D29"/>
    <w:rsid w:val="00E75355"/>
    <w:rsid w:val="00E77469"/>
    <w:rsid w:val="00E822FF"/>
    <w:rsid w:val="00E83C74"/>
    <w:rsid w:val="00E83CEE"/>
    <w:rsid w:val="00E841E4"/>
    <w:rsid w:val="00E85E36"/>
    <w:rsid w:val="00E913BB"/>
    <w:rsid w:val="00E91B0F"/>
    <w:rsid w:val="00E91F18"/>
    <w:rsid w:val="00E9226D"/>
    <w:rsid w:val="00E92652"/>
    <w:rsid w:val="00E9304F"/>
    <w:rsid w:val="00E943AB"/>
    <w:rsid w:val="00EA0D20"/>
    <w:rsid w:val="00EA1C93"/>
    <w:rsid w:val="00EA416C"/>
    <w:rsid w:val="00EA458A"/>
    <w:rsid w:val="00EA48C9"/>
    <w:rsid w:val="00EA4D1D"/>
    <w:rsid w:val="00EA5941"/>
    <w:rsid w:val="00EA6DB3"/>
    <w:rsid w:val="00EA7DC2"/>
    <w:rsid w:val="00EB1365"/>
    <w:rsid w:val="00EB2AFF"/>
    <w:rsid w:val="00EB60CE"/>
    <w:rsid w:val="00EB7D53"/>
    <w:rsid w:val="00EC48F5"/>
    <w:rsid w:val="00EC6089"/>
    <w:rsid w:val="00ED042D"/>
    <w:rsid w:val="00ED0F91"/>
    <w:rsid w:val="00EE0CDC"/>
    <w:rsid w:val="00EE3146"/>
    <w:rsid w:val="00EE3A69"/>
    <w:rsid w:val="00EE45F2"/>
    <w:rsid w:val="00EE7739"/>
    <w:rsid w:val="00EF06C9"/>
    <w:rsid w:val="00EF13A4"/>
    <w:rsid w:val="00EF35AA"/>
    <w:rsid w:val="00EF50AC"/>
    <w:rsid w:val="00EF50BB"/>
    <w:rsid w:val="00EF53FF"/>
    <w:rsid w:val="00EF6535"/>
    <w:rsid w:val="00EF6A4C"/>
    <w:rsid w:val="00EF6A50"/>
    <w:rsid w:val="00F00192"/>
    <w:rsid w:val="00F01DF6"/>
    <w:rsid w:val="00F0340D"/>
    <w:rsid w:val="00F034BA"/>
    <w:rsid w:val="00F04142"/>
    <w:rsid w:val="00F059A6"/>
    <w:rsid w:val="00F06AE9"/>
    <w:rsid w:val="00F10C81"/>
    <w:rsid w:val="00F1482B"/>
    <w:rsid w:val="00F15F1F"/>
    <w:rsid w:val="00F17052"/>
    <w:rsid w:val="00F202D2"/>
    <w:rsid w:val="00F23756"/>
    <w:rsid w:val="00F23A46"/>
    <w:rsid w:val="00F2523A"/>
    <w:rsid w:val="00F252D2"/>
    <w:rsid w:val="00F256CE"/>
    <w:rsid w:val="00F256FF"/>
    <w:rsid w:val="00F25FFA"/>
    <w:rsid w:val="00F30AB4"/>
    <w:rsid w:val="00F310D2"/>
    <w:rsid w:val="00F32006"/>
    <w:rsid w:val="00F32FDF"/>
    <w:rsid w:val="00F36F3D"/>
    <w:rsid w:val="00F40AF4"/>
    <w:rsid w:val="00F41965"/>
    <w:rsid w:val="00F4447D"/>
    <w:rsid w:val="00F45F0F"/>
    <w:rsid w:val="00F462CA"/>
    <w:rsid w:val="00F477BD"/>
    <w:rsid w:val="00F530B6"/>
    <w:rsid w:val="00F53491"/>
    <w:rsid w:val="00F54B0D"/>
    <w:rsid w:val="00F56083"/>
    <w:rsid w:val="00F56801"/>
    <w:rsid w:val="00F60AA8"/>
    <w:rsid w:val="00F60C1A"/>
    <w:rsid w:val="00F62416"/>
    <w:rsid w:val="00F63254"/>
    <w:rsid w:val="00F65A1C"/>
    <w:rsid w:val="00F66AA7"/>
    <w:rsid w:val="00F66E57"/>
    <w:rsid w:val="00F66F50"/>
    <w:rsid w:val="00F66F59"/>
    <w:rsid w:val="00F713CA"/>
    <w:rsid w:val="00F72DCB"/>
    <w:rsid w:val="00F7370F"/>
    <w:rsid w:val="00F74FEC"/>
    <w:rsid w:val="00F761A5"/>
    <w:rsid w:val="00F82FF8"/>
    <w:rsid w:val="00F8330D"/>
    <w:rsid w:val="00F84305"/>
    <w:rsid w:val="00F8472A"/>
    <w:rsid w:val="00F8485C"/>
    <w:rsid w:val="00F857BF"/>
    <w:rsid w:val="00F8613A"/>
    <w:rsid w:val="00F87149"/>
    <w:rsid w:val="00F8767B"/>
    <w:rsid w:val="00F876B7"/>
    <w:rsid w:val="00F87FFE"/>
    <w:rsid w:val="00F9004A"/>
    <w:rsid w:val="00F9059E"/>
    <w:rsid w:val="00F914FF"/>
    <w:rsid w:val="00F93026"/>
    <w:rsid w:val="00F94596"/>
    <w:rsid w:val="00F94F52"/>
    <w:rsid w:val="00F95341"/>
    <w:rsid w:val="00F954C9"/>
    <w:rsid w:val="00F95740"/>
    <w:rsid w:val="00F95A1A"/>
    <w:rsid w:val="00FA36DC"/>
    <w:rsid w:val="00FA4CF0"/>
    <w:rsid w:val="00FA61AA"/>
    <w:rsid w:val="00FA69A4"/>
    <w:rsid w:val="00FA796C"/>
    <w:rsid w:val="00FB1279"/>
    <w:rsid w:val="00FB1495"/>
    <w:rsid w:val="00FB2CD4"/>
    <w:rsid w:val="00FB3B14"/>
    <w:rsid w:val="00FB656E"/>
    <w:rsid w:val="00FB6D9E"/>
    <w:rsid w:val="00FB7D7D"/>
    <w:rsid w:val="00FC07EF"/>
    <w:rsid w:val="00FC36A1"/>
    <w:rsid w:val="00FC55DE"/>
    <w:rsid w:val="00FC6872"/>
    <w:rsid w:val="00FD03FC"/>
    <w:rsid w:val="00FD13AC"/>
    <w:rsid w:val="00FD1694"/>
    <w:rsid w:val="00FD3DE5"/>
    <w:rsid w:val="00FD48DF"/>
    <w:rsid w:val="00FD5D8C"/>
    <w:rsid w:val="00FD6893"/>
    <w:rsid w:val="00FD706E"/>
    <w:rsid w:val="00FD7461"/>
    <w:rsid w:val="00FD7636"/>
    <w:rsid w:val="00FE1BC5"/>
    <w:rsid w:val="00FE21EA"/>
    <w:rsid w:val="00FE3229"/>
    <w:rsid w:val="00FE3C49"/>
    <w:rsid w:val="00FE47C2"/>
    <w:rsid w:val="00FE74C3"/>
    <w:rsid w:val="00FE7996"/>
    <w:rsid w:val="00FF1C73"/>
    <w:rsid w:val="00FF215C"/>
    <w:rsid w:val="00FF2BDA"/>
    <w:rsid w:val="00FF336C"/>
    <w:rsid w:val="00FF49E8"/>
    <w:rsid w:val="00FF5434"/>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6"/>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BE557B"/>
    <w:pPr>
      <w:spacing w:before="60" w:after="60"/>
      <w:ind w:left="369" w:hanging="369"/>
    </w:pPr>
    <w:rPr>
      <w:rFonts w:ascii="Arial" w:hAnsi="Arial" w:cs="Arial"/>
      <w:sz w:val="18"/>
      <w:szCs w:val="18"/>
    </w:rPr>
  </w:style>
  <w:style w:type="paragraph" w:styleId="ListNumber2">
    <w:name w:val="List Number 2"/>
    <w:basedOn w:val="paragraph"/>
    <w:uiPriority w:val="99"/>
    <w:rsid w:val="00BE557B"/>
    <w:pPr>
      <w:spacing w:before="60" w:after="60"/>
      <w:ind w:left="738" w:hanging="369"/>
    </w:pPr>
    <w:rPr>
      <w:rFonts w:ascii="Arial" w:hAnsi="Arial" w:cs="Arial"/>
      <w:noProof/>
      <w:sz w:val="18"/>
      <w:szCs w:val="18"/>
    </w:rPr>
  </w:style>
  <w:style w:type="paragraph" w:styleId="ListNumber3">
    <w:name w:val="List Number 3"/>
    <w:basedOn w:val="Normal"/>
    <w:uiPriority w:val="99"/>
    <w:rsid w:val="00BE557B"/>
    <w:pPr>
      <w:spacing w:before="60" w:after="60" w:line="240" w:lineRule="auto"/>
      <w:ind w:left="1089" w:hanging="369"/>
    </w:pPr>
    <w:rPr>
      <w:rFonts w:cs="Arial"/>
      <w:sz w:val="18"/>
      <w:szCs w:val="18"/>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line="240" w:lineRule="auto"/>
      <w:ind w:left="714" w:hanging="357"/>
    </w:pPr>
    <w:rPr>
      <w:rFonts w:ascii="Times New Roman" w:eastAsia="Times New Roman" w:hAnsi="Times New Roman"/>
      <w:snapToGrid w:val="0"/>
      <w:color w:val="FF0000"/>
      <w:sz w:val="24"/>
      <w:szCs w:val="24"/>
    </w:rPr>
  </w:style>
  <w:style w:type="character" w:styleId="Strong">
    <w:name w:val="Strong"/>
    <w:basedOn w:val="DefaultParagraphFont"/>
    <w:uiPriority w:val="22"/>
    <w:qFormat/>
    <w:rsid w:val="0049415A"/>
    <w:rPr>
      <w:b/>
      <w:bCs/>
      <w:sz w:val="24"/>
      <w:szCs w:val="24"/>
      <w:bdr w:val="none" w:sz="0" w:space="0" w:color="auto" w:frame="1"/>
      <w:vertAlign w:val="baseline"/>
    </w:rPr>
  </w:style>
  <w:style w:type="character" w:styleId="FollowedHyperlink">
    <w:name w:val="FollowedHyperlink"/>
    <w:basedOn w:val="DefaultParagraphFont"/>
    <w:uiPriority w:val="99"/>
    <w:semiHidden/>
    <w:unhideWhenUsed/>
    <w:rsid w:val="008405BF"/>
    <w:rPr>
      <w:color w:val="800080" w:themeColor="followedHyperlink"/>
      <w:u w:val="single"/>
    </w:rPr>
  </w:style>
  <w:style w:type="character" w:customStyle="1" w:styleId="ListParagraphChar">
    <w:name w:val="List Paragraph Char"/>
    <w:link w:val="ListParagraph"/>
    <w:uiPriority w:val="34"/>
    <w:rsid w:val="00E3040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353724781">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fish.wa.gov.au/Documents/sofar/status_reports_of_the_fisheries_and_aquatic_resources_2016-17_north_coast_bioregion.pdf" TargetMode="External"/><Relationship Id="rId26" Type="http://schemas.openxmlformats.org/officeDocument/2006/relationships/hyperlink" Target="http://www.environment.gov.au/system/files/consultations/c26df15f-cc49-4e31-ab0e-f738af6cfbef/files/application-2018-appendix-b.pdf" TargetMode="External"/><Relationship Id="rId3" Type="http://schemas.openxmlformats.org/officeDocument/2006/relationships/settings" Target="settings.xml"/><Relationship Id="rId21" Type="http://schemas.openxmlformats.org/officeDocument/2006/relationships/hyperlink" Target="http://www.environment.gov.au/marine/fisheries/wa/pilbara-trawl/application-2018" TargetMode="External"/><Relationship Id="rId34" Type="http://schemas.openxmlformats.org/officeDocument/2006/relationships/footer" Target="footer7.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fish.wa.gov.au/Documents/sofar/status_reports_of_the_fisheries_and_aquatic_resources_2015-16_north_coast_bioregion.pdf" TargetMode="External"/><Relationship Id="rId25" Type="http://schemas.openxmlformats.org/officeDocument/2006/relationships/hyperlink" Target="http://www.environment.gov.au/system/files/consultations/c26df15f-cc49-4e31-ab0e-f738af6cfbef/files/application-2018-appendix.pdf" TargetMode="Externa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fish.wa.gov.au/Documents/management_papers/fmp285.pdf" TargetMode="External"/><Relationship Id="rId29" Type="http://schemas.openxmlformats.org/officeDocument/2006/relationships/hyperlink" Target="https://www.slp.wa.gov.au/statutes/subsiduary.nsf/0/7ABFD7A71FF7BFCE48257FF0001A5AB3/$file/15+pilbara+fish+trawl+interim+plan+21.06.16.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fish.wa.gov.au/About-Us/Publications/Pages/State-of-the-Fisheries-report.aspx"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www.fish.wa.gov.au/Documents/management_papers/fmp244.pdf" TargetMode="External"/><Relationship Id="rId28" Type="http://schemas.openxmlformats.org/officeDocument/2006/relationships/hyperlink" Target="http://www.fish.wa.gov.au/Documents/research_reports/frr287.pdf" TargetMode="External"/><Relationship Id="rId36" Type="http://schemas.openxmlformats.org/officeDocument/2006/relationships/footer" Target="footer8.xml"/><Relationship Id="rId10" Type="http://schemas.openxmlformats.org/officeDocument/2006/relationships/footer" Target="footer1.xml"/><Relationship Id="rId19" Type="http://schemas.openxmlformats.org/officeDocument/2006/relationships/hyperlink" Target="https://www.slp.wa.gov.au/statutes/subsiduary.nsf/0/7ABFD7A71FF7BFCE48257FF0001A5AB3/$file/15+pilbara+fish+trawl+interim+plan+21.06.16.pdf"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fish.wa.gov.au/Documents/management_papers/fmp285.pdf" TargetMode="External"/><Relationship Id="rId27" Type="http://schemas.openxmlformats.org/officeDocument/2006/relationships/hyperlink" Target="http://www.environment.gov.au/system/files/resources/062794ac-ef99-4fc8-8c18-6c3cd5f6fca2/files/sawfish-river-sharks-multispecies-recovery-plan.pdf" TargetMode="External"/><Relationship Id="rId30" Type="http://schemas.openxmlformats.org/officeDocument/2006/relationships/hyperlink" Target="http://www.environment.gov.au/resource/guidelines-ecologically-sustainable-management-fisheries" TargetMode="External"/><Relationship Id="rId35"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80C414A4.dotm</Template>
  <TotalTime>1</TotalTime>
  <Pages>36</Pages>
  <Words>12163</Words>
  <Characters>69331</Characters>
  <Application>Microsoft Office Word</Application>
  <DocSecurity>4</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Pilbara Fish Trawl Interim Managed Fishery</dc:title>
  <dc:creator>Department of the Environment and Energy</dc:creator>
  <cp:lastModifiedBy>Bec Durack</cp:lastModifiedBy>
  <cp:revision>2</cp:revision>
  <dcterms:created xsi:type="dcterms:W3CDTF">2018-11-28T02:19:00Z</dcterms:created>
  <dcterms:modified xsi:type="dcterms:W3CDTF">2018-11-28T02:19:00Z</dcterms:modified>
</cp:coreProperties>
</file>