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66332A" w14:textId="7CB004D5" w:rsidR="00B6012C" w:rsidRPr="00A7524F" w:rsidRDefault="00E30D03" w:rsidP="00AA2535">
      <w:pPr>
        <w:widowControl w:val="0"/>
        <w:tabs>
          <w:tab w:val="left" w:pos="6700"/>
        </w:tabs>
        <w:spacing w:line="276" w:lineRule="auto"/>
        <w:jc w:val="center"/>
        <w:rPr>
          <w:rFonts w:cs="Arial"/>
          <w:sz w:val="48"/>
        </w:rPr>
      </w:pPr>
      <w:r>
        <w:rPr>
          <w:noProof/>
          <w:lang w:eastAsia="en-AU"/>
        </w:rPr>
        <w:drawing>
          <wp:inline distT="0" distB="0" distL="0" distR="0" wp14:anchorId="43274CCB" wp14:editId="55B9E21C">
            <wp:extent cx="3409950" cy="1057275"/>
            <wp:effectExtent l="0" t="0" r="0" b="952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409950" cy="1057275"/>
                    </a:xfrm>
                    <a:prstGeom prst="rect">
                      <a:avLst/>
                    </a:prstGeom>
                  </pic:spPr>
                </pic:pic>
              </a:graphicData>
            </a:graphic>
          </wp:inline>
        </w:drawing>
      </w:r>
    </w:p>
    <w:p w14:paraId="33C7C20A" w14:textId="77777777" w:rsidR="00B6012C" w:rsidRPr="00B05CDE" w:rsidRDefault="00B6012C" w:rsidP="00AA2535">
      <w:pPr>
        <w:widowControl w:val="0"/>
        <w:tabs>
          <w:tab w:val="left" w:pos="6700"/>
        </w:tabs>
        <w:spacing w:line="276" w:lineRule="auto"/>
        <w:jc w:val="center"/>
        <w:rPr>
          <w:rFonts w:cs="Arial"/>
          <w:sz w:val="40"/>
          <w:szCs w:val="40"/>
        </w:rPr>
      </w:pPr>
    </w:p>
    <w:p w14:paraId="116BB68D" w14:textId="77777777" w:rsidR="00B6012C" w:rsidRPr="00B05CDE" w:rsidRDefault="00B6012C" w:rsidP="00AA2535">
      <w:pPr>
        <w:widowControl w:val="0"/>
        <w:tabs>
          <w:tab w:val="left" w:pos="6700"/>
        </w:tabs>
        <w:spacing w:line="276" w:lineRule="auto"/>
        <w:jc w:val="center"/>
        <w:rPr>
          <w:rFonts w:cs="Arial"/>
          <w:sz w:val="40"/>
          <w:szCs w:val="40"/>
        </w:rPr>
      </w:pPr>
    </w:p>
    <w:p w14:paraId="6C470C8C" w14:textId="77777777" w:rsidR="00B6012C" w:rsidRPr="00B05CDE" w:rsidRDefault="00B6012C" w:rsidP="00AA2535">
      <w:pPr>
        <w:spacing w:line="276" w:lineRule="auto"/>
        <w:jc w:val="center"/>
        <w:outlineLvl w:val="5"/>
        <w:rPr>
          <w:rFonts w:cs="Arial"/>
          <w:b/>
          <w:sz w:val="40"/>
          <w:szCs w:val="40"/>
        </w:rPr>
      </w:pPr>
      <w:r w:rsidRPr="00B05CDE">
        <w:rPr>
          <w:rFonts w:cs="Arial"/>
          <w:b/>
          <w:sz w:val="40"/>
          <w:szCs w:val="40"/>
        </w:rPr>
        <w:t>Assessment of the</w:t>
      </w:r>
    </w:p>
    <w:p w14:paraId="7CB94214" w14:textId="676F9E1D" w:rsidR="00B6012C" w:rsidRDefault="00255746" w:rsidP="00AA2535">
      <w:pPr>
        <w:pStyle w:val="Heading6"/>
        <w:spacing w:before="120" w:after="120" w:line="276" w:lineRule="auto"/>
        <w:jc w:val="center"/>
        <w:rPr>
          <w:rFonts w:ascii="Arial" w:hAnsi="Arial" w:cs="Arial"/>
          <w:sz w:val="40"/>
          <w:szCs w:val="40"/>
        </w:rPr>
      </w:pPr>
      <w:r>
        <w:rPr>
          <w:rFonts w:ascii="Arial" w:hAnsi="Arial" w:cs="Arial"/>
          <w:sz w:val="40"/>
          <w:szCs w:val="40"/>
        </w:rPr>
        <w:t xml:space="preserve">Torres Strait </w:t>
      </w:r>
      <w:r w:rsidR="00C40594">
        <w:rPr>
          <w:rFonts w:ascii="Arial" w:hAnsi="Arial" w:cs="Arial"/>
          <w:sz w:val="40"/>
          <w:szCs w:val="40"/>
        </w:rPr>
        <w:t>Fin</w:t>
      </w:r>
      <w:r w:rsidR="008E212E">
        <w:rPr>
          <w:rFonts w:ascii="Arial" w:hAnsi="Arial" w:cs="Arial"/>
          <w:sz w:val="40"/>
          <w:szCs w:val="40"/>
        </w:rPr>
        <w:t>f</w:t>
      </w:r>
      <w:r w:rsidR="00C40594">
        <w:rPr>
          <w:rFonts w:ascii="Arial" w:hAnsi="Arial" w:cs="Arial"/>
          <w:sz w:val="40"/>
          <w:szCs w:val="40"/>
        </w:rPr>
        <w:t>ish</w:t>
      </w:r>
      <w:r>
        <w:rPr>
          <w:rFonts w:ascii="Arial" w:hAnsi="Arial" w:cs="Arial"/>
          <w:sz w:val="40"/>
          <w:szCs w:val="40"/>
        </w:rPr>
        <w:t xml:space="preserve"> Fishery</w:t>
      </w:r>
    </w:p>
    <w:p w14:paraId="13D92A9B" w14:textId="77777777" w:rsidR="00255746" w:rsidRPr="00255746" w:rsidRDefault="00255746" w:rsidP="00AA2535">
      <w:pPr>
        <w:spacing w:line="276" w:lineRule="auto"/>
        <w:rPr>
          <w:lang w:eastAsia="en-AU"/>
        </w:rPr>
      </w:pPr>
    </w:p>
    <w:p w14:paraId="1FA2A5CC" w14:textId="11071B59" w:rsidR="00B6012C" w:rsidRPr="00255746" w:rsidRDefault="00255746" w:rsidP="00AA2535">
      <w:pPr>
        <w:tabs>
          <w:tab w:val="left" w:pos="6700"/>
        </w:tabs>
        <w:spacing w:line="276" w:lineRule="auto"/>
        <w:jc w:val="center"/>
        <w:outlineLvl w:val="5"/>
        <w:rPr>
          <w:rFonts w:eastAsia="Times New Roman" w:cs="Arial"/>
          <w:b/>
          <w:bCs/>
          <w:sz w:val="40"/>
          <w:szCs w:val="40"/>
          <w:lang w:eastAsia="en-AU"/>
        </w:rPr>
      </w:pPr>
      <w:r w:rsidRPr="00255746">
        <w:rPr>
          <w:rFonts w:eastAsia="Times New Roman" w:cs="Arial"/>
          <w:b/>
          <w:bCs/>
          <w:sz w:val="32"/>
          <w:szCs w:val="32"/>
          <w:lang w:eastAsia="en-AU"/>
        </w:rPr>
        <w:t>December 2020</w:t>
      </w:r>
    </w:p>
    <w:p w14:paraId="2040416A" w14:textId="77777777" w:rsidR="00B6012C" w:rsidRPr="00F6308F" w:rsidRDefault="00B6012C" w:rsidP="00AA2535">
      <w:pPr>
        <w:spacing w:line="276" w:lineRule="auto"/>
        <w:rPr>
          <w:rFonts w:cs="Arial"/>
        </w:rPr>
      </w:pPr>
    </w:p>
    <w:p w14:paraId="54B4FEE2" w14:textId="77777777" w:rsidR="00574DD7" w:rsidRDefault="00574DD7" w:rsidP="00AA2535">
      <w:pPr>
        <w:spacing w:line="276" w:lineRule="auto"/>
        <w:rPr>
          <w:rFonts w:cs="Arial"/>
        </w:rPr>
        <w:sectPr w:rsidR="00574DD7" w:rsidSect="001955CD">
          <w:footerReference w:type="default" r:id="rId14"/>
          <w:footerReference w:type="first" r:id="rId15"/>
          <w:pgSz w:w="11906" w:h="16838"/>
          <w:pgMar w:top="1418" w:right="1276" w:bottom="567" w:left="1418" w:header="425" w:footer="425" w:gutter="0"/>
          <w:pgNumType w:start="1"/>
          <w:cols w:space="708"/>
          <w:titlePg/>
          <w:docGrid w:linePitch="360"/>
        </w:sectPr>
      </w:pPr>
    </w:p>
    <w:p w14:paraId="5C1A4B42" w14:textId="5916A496" w:rsidR="00B6012C" w:rsidRPr="00574DD7" w:rsidRDefault="00B6012C" w:rsidP="00AA2535">
      <w:pPr>
        <w:spacing w:line="276" w:lineRule="auto"/>
        <w:rPr>
          <w:rFonts w:cs="Arial"/>
          <w:sz w:val="20"/>
          <w:szCs w:val="20"/>
        </w:rPr>
      </w:pPr>
    </w:p>
    <w:p w14:paraId="1AB4BB3C" w14:textId="4FFE5C06" w:rsidR="00134108" w:rsidRPr="00574DD7" w:rsidRDefault="00134108" w:rsidP="00AA2535">
      <w:pPr>
        <w:spacing w:line="276" w:lineRule="auto"/>
        <w:rPr>
          <w:rStyle w:val="Hyperlink"/>
          <w:rFonts w:eastAsia="Times New Roman" w:cs="Arial"/>
          <w:noProof/>
          <w:color w:val="auto"/>
          <w:sz w:val="20"/>
          <w:szCs w:val="20"/>
          <w:lang w:eastAsia="en-AU"/>
        </w:rPr>
      </w:pPr>
    </w:p>
    <w:p w14:paraId="02B38320" w14:textId="77777777" w:rsidR="00134108" w:rsidRPr="00574DD7" w:rsidRDefault="00134108" w:rsidP="00AA2535">
      <w:pPr>
        <w:spacing w:line="276" w:lineRule="auto"/>
        <w:rPr>
          <w:rStyle w:val="Hyperlink"/>
          <w:rFonts w:eastAsia="Times New Roman" w:cs="Arial"/>
          <w:noProof/>
          <w:color w:val="auto"/>
          <w:sz w:val="20"/>
          <w:szCs w:val="20"/>
          <w:lang w:eastAsia="en-AU"/>
        </w:rPr>
      </w:pPr>
    </w:p>
    <w:p w14:paraId="2C148F52" w14:textId="77777777" w:rsidR="00134108" w:rsidRPr="00574DD7" w:rsidRDefault="00134108" w:rsidP="00AA2535">
      <w:pPr>
        <w:spacing w:line="276" w:lineRule="auto"/>
        <w:rPr>
          <w:rStyle w:val="Hyperlink"/>
          <w:rFonts w:eastAsia="Times New Roman" w:cs="Arial"/>
          <w:noProof/>
          <w:color w:val="auto"/>
          <w:sz w:val="20"/>
          <w:szCs w:val="20"/>
          <w:lang w:eastAsia="en-AU"/>
        </w:rPr>
      </w:pPr>
    </w:p>
    <w:p w14:paraId="796DA257" w14:textId="77777777" w:rsidR="00134108" w:rsidRDefault="00134108" w:rsidP="00AA2535">
      <w:pPr>
        <w:spacing w:line="276" w:lineRule="auto"/>
        <w:rPr>
          <w:rStyle w:val="Hyperlink"/>
          <w:rFonts w:eastAsia="Times New Roman" w:cs="Arial"/>
          <w:noProof/>
          <w:color w:val="auto"/>
          <w:sz w:val="20"/>
          <w:szCs w:val="20"/>
          <w:lang w:eastAsia="en-AU"/>
        </w:rPr>
      </w:pPr>
    </w:p>
    <w:p w14:paraId="55A75FF0" w14:textId="5A9C8879" w:rsidR="00381C3D" w:rsidRDefault="00381C3D" w:rsidP="00AA2535">
      <w:pPr>
        <w:spacing w:line="276" w:lineRule="auto"/>
        <w:rPr>
          <w:rStyle w:val="Hyperlink"/>
          <w:rFonts w:eastAsia="Times New Roman" w:cs="Arial"/>
          <w:noProof/>
          <w:color w:val="auto"/>
          <w:sz w:val="20"/>
          <w:szCs w:val="20"/>
          <w:lang w:eastAsia="en-AU"/>
        </w:rPr>
      </w:pPr>
    </w:p>
    <w:p w14:paraId="6E33F720" w14:textId="77777777" w:rsidR="00381C3D" w:rsidRDefault="00381C3D" w:rsidP="00AA2535">
      <w:pPr>
        <w:spacing w:line="276" w:lineRule="auto"/>
        <w:rPr>
          <w:rStyle w:val="Hyperlink"/>
          <w:rFonts w:eastAsia="Times New Roman" w:cs="Arial"/>
          <w:noProof/>
          <w:color w:val="auto"/>
          <w:sz w:val="20"/>
          <w:szCs w:val="20"/>
          <w:lang w:eastAsia="en-AU"/>
        </w:rPr>
      </w:pPr>
    </w:p>
    <w:p w14:paraId="4DFC8019" w14:textId="77777777" w:rsidR="00381C3D" w:rsidRDefault="00381C3D" w:rsidP="00AA2535">
      <w:pPr>
        <w:spacing w:line="276" w:lineRule="auto"/>
        <w:rPr>
          <w:rStyle w:val="Hyperlink"/>
          <w:rFonts w:eastAsia="Times New Roman" w:cs="Arial"/>
          <w:noProof/>
          <w:color w:val="auto"/>
          <w:sz w:val="20"/>
          <w:szCs w:val="20"/>
          <w:lang w:eastAsia="en-AU"/>
        </w:rPr>
      </w:pPr>
    </w:p>
    <w:p w14:paraId="27F68273" w14:textId="77777777" w:rsidR="00381C3D" w:rsidRDefault="00381C3D" w:rsidP="00AA2535">
      <w:pPr>
        <w:spacing w:line="276" w:lineRule="auto"/>
        <w:rPr>
          <w:rStyle w:val="Hyperlink"/>
          <w:rFonts w:eastAsia="Times New Roman" w:cs="Arial"/>
          <w:noProof/>
          <w:color w:val="auto"/>
          <w:sz w:val="20"/>
          <w:szCs w:val="20"/>
          <w:lang w:eastAsia="en-AU"/>
        </w:rPr>
      </w:pPr>
    </w:p>
    <w:p w14:paraId="6B5E3DAC" w14:textId="77777777" w:rsidR="00381C3D" w:rsidRDefault="00381C3D" w:rsidP="00AA2535">
      <w:pPr>
        <w:spacing w:line="276" w:lineRule="auto"/>
        <w:rPr>
          <w:rStyle w:val="Hyperlink"/>
          <w:rFonts w:eastAsia="Times New Roman" w:cs="Arial"/>
          <w:noProof/>
          <w:color w:val="auto"/>
          <w:sz w:val="20"/>
          <w:szCs w:val="20"/>
          <w:lang w:eastAsia="en-AU"/>
        </w:rPr>
      </w:pPr>
    </w:p>
    <w:p w14:paraId="0BDF2950" w14:textId="77777777" w:rsidR="00381C3D" w:rsidRDefault="00381C3D" w:rsidP="00AA2535">
      <w:pPr>
        <w:spacing w:line="276" w:lineRule="auto"/>
        <w:rPr>
          <w:rStyle w:val="Hyperlink"/>
          <w:rFonts w:eastAsia="Times New Roman" w:cs="Arial"/>
          <w:noProof/>
          <w:color w:val="auto"/>
          <w:sz w:val="20"/>
          <w:szCs w:val="20"/>
          <w:lang w:eastAsia="en-AU"/>
        </w:rPr>
      </w:pPr>
    </w:p>
    <w:p w14:paraId="3278EA5D" w14:textId="77777777" w:rsidR="00381C3D" w:rsidRDefault="00381C3D" w:rsidP="00AA2535">
      <w:pPr>
        <w:spacing w:line="276" w:lineRule="auto"/>
        <w:rPr>
          <w:rStyle w:val="Hyperlink"/>
          <w:rFonts w:eastAsia="Times New Roman" w:cs="Arial"/>
          <w:noProof/>
          <w:color w:val="auto"/>
          <w:sz w:val="20"/>
          <w:szCs w:val="20"/>
          <w:lang w:eastAsia="en-AU"/>
        </w:rPr>
      </w:pPr>
    </w:p>
    <w:p w14:paraId="53DF490F" w14:textId="77777777" w:rsidR="00381C3D" w:rsidRDefault="00381C3D" w:rsidP="00AA2535">
      <w:pPr>
        <w:spacing w:line="276" w:lineRule="auto"/>
        <w:rPr>
          <w:rStyle w:val="Hyperlink"/>
          <w:rFonts w:eastAsia="Times New Roman" w:cs="Arial"/>
          <w:noProof/>
          <w:color w:val="auto"/>
          <w:sz w:val="20"/>
          <w:szCs w:val="20"/>
          <w:lang w:eastAsia="en-AU"/>
        </w:rPr>
      </w:pPr>
    </w:p>
    <w:p w14:paraId="53A8FDD9" w14:textId="77777777" w:rsidR="00381C3D" w:rsidRDefault="00381C3D" w:rsidP="00AA2535">
      <w:pPr>
        <w:spacing w:line="276" w:lineRule="auto"/>
        <w:rPr>
          <w:rStyle w:val="Hyperlink"/>
          <w:rFonts w:eastAsia="Times New Roman" w:cs="Arial"/>
          <w:noProof/>
          <w:color w:val="auto"/>
          <w:sz w:val="20"/>
          <w:szCs w:val="20"/>
          <w:lang w:eastAsia="en-AU"/>
        </w:rPr>
      </w:pPr>
    </w:p>
    <w:p w14:paraId="626ADEFF" w14:textId="77777777" w:rsidR="00381C3D" w:rsidRDefault="00381C3D" w:rsidP="00AA2535">
      <w:pPr>
        <w:spacing w:line="276" w:lineRule="auto"/>
        <w:rPr>
          <w:rStyle w:val="Hyperlink"/>
          <w:rFonts w:eastAsia="Times New Roman" w:cs="Arial"/>
          <w:noProof/>
          <w:color w:val="auto"/>
          <w:sz w:val="20"/>
          <w:szCs w:val="20"/>
          <w:lang w:eastAsia="en-AU"/>
        </w:rPr>
      </w:pPr>
    </w:p>
    <w:p w14:paraId="4C68D5AF" w14:textId="77777777" w:rsidR="00381C3D" w:rsidRDefault="00381C3D" w:rsidP="00AA2535">
      <w:pPr>
        <w:spacing w:line="276" w:lineRule="auto"/>
        <w:rPr>
          <w:rStyle w:val="Hyperlink"/>
          <w:rFonts w:eastAsia="Times New Roman" w:cs="Arial"/>
          <w:noProof/>
          <w:color w:val="auto"/>
          <w:sz w:val="20"/>
          <w:szCs w:val="20"/>
          <w:lang w:eastAsia="en-AU"/>
        </w:rPr>
      </w:pPr>
    </w:p>
    <w:p w14:paraId="4AF0A397" w14:textId="77777777" w:rsidR="00134108" w:rsidRPr="00574DD7" w:rsidRDefault="00134108" w:rsidP="00AA2535">
      <w:pPr>
        <w:spacing w:line="276" w:lineRule="auto"/>
        <w:rPr>
          <w:rStyle w:val="Hyperlink"/>
          <w:rFonts w:eastAsia="Times New Roman" w:cs="Arial"/>
          <w:noProof/>
          <w:color w:val="auto"/>
          <w:sz w:val="20"/>
          <w:szCs w:val="20"/>
          <w:lang w:eastAsia="en-AU"/>
        </w:rPr>
      </w:pPr>
    </w:p>
    <w:p w14:paraId="38149A8D" w14:textId="77777777" w:rsidR="00134108" w:rsidRPr="00574DD7" w:rsidRDefault="00134108" w:rsidP="00AA2535">
      <w:pPr>
        <w:spacing w:line="276" w:lineRule="auto"/>
        <w:rPr>
          <w:rStyle w:val="Hyperlink"/>
          <w:rFonts w:eastAsia="Times New Roman" w:cs="Arial"/>
          <w:noProof/>
          <w:color w:val="auto"/>
          <w:sz w:val="20"/>
          <w:szCs w:val="20"/>
          <w:lang w:eastAsia="en-AU"/>
        </w:rPr>
      </w:pPr>
    </w:p>
    <w:p w14:paraId="44147207" w14:textId="32DA7E53" w:rsidR="00216DC7" w:rsidRPr="00574DD7" w:rsidRDefault="00216DC7" w:rsidP="00AA2535">
      <w:pPr>
        <w:tabs>
          <w:tab w:val="right" w:leader="dot" w:pos="8302"/>
        </w:tabs>
        <w:spacing w:line="276" w:lineRule="auto"/>
        <w:rPr>
          <w:rFonts w:cs="Arial"/>
          <w:noProof/>
          <w:webHidden/>
          <w:sz w:val="20"/>
          <w:szCs w:val="20"/>
        </w:rPr>
      </w:pPr>
    </w:p>
    <w:p w14:paraId="7E323DD6" w14:textId="6550424C" w:rsidR="00056E19" w:rsidRPr="00574DD7" w:rsidRDefault="00056E19" w:rsidP="00AA2535">
      <w:pPr>
        <w:tabs>
          <w:tab w:val="right" w:leader="dot" w:pos="8302"/>
        </w:tabs>
        <w:spacing w:line="276" w:lineRule="auto"/>
        <w:rPr>
          <w:rFonts w:cs="Arial"/>
          <w:noProof/>
          <w:webHidden/>
          <w:sz w:val="20"/>
          <w:szCs w:val="20"/>
        </w:rPr>
      </w:pPr>
    </w:p>
    <w:p w14:paraId="79EBC778" w14:textId="77777777" w:rsidR="00056E19" w:rsidRPr="00574DD7" w:rsidRDefault="00056E19" w:rsidP="00AA2535">
      <w:pPr>
        <w:tabs>
          <w:tab w:val="right" w:leader="dot" w:pos="8302"/>
        </w:tabs>
        <w:spacing w:line="276" w:lineRule="auto"/>
        <w:rPr>
          <w:rFonts w:cs="Arial"/>
          <w:noProof/>
          <w:webHidden/>
          <w:sz w:val="20"/>
          <w:szCs w:val="20"/>
        </w:rPr>
      </w:pPr>
    </w:p>
    <w:p w14:paraId="7874054E" w14:textId="77777777" w:rsidR="00056E19" w:rsidRPr="00574DD7" w:rsidRDefault="00056E19" w:rsidP="00AA2535">
      <w:pPr>
        <w:tabs>
          <w:tab w:val="right" w:leader="dot" w:pos="8302"/>
        </w:tabs>
        <w:spacing w:line="276" w:lineRule="auto"/>
        <w:rPr>
          <w:rFonts w:cs="Arial"/>
          <w:noProof/>
          <w:webHidden/>
          <w:sz w:val="20"/>
          <w:szCs w:val="20"/>
        </w:rPr>
      </w:pPr>
    </w:p>
    <w:p w14:paraId="14434FC4" w14:textId="77777777" w:rsidR="00056E19" w:rsidRPr="00574DD7" w:rsidRDefault="00056E19" w:rsidP="00AA2535">
      <w:pPr>
        <w:tabs>
          <w:tab w:val="right" w:leader="dot" w:pos="8302"/>
        </w:tabs>
        <w:spacing w:line="276" w:lineRule="auto"/>
        <w:rPr>
          <w:rFonts w:cs="Arial"/>
          <w:noProof/>
          <w:webHidden/>
          <w:sz w:val="20"/>
          <w:szCs w:val="20"/>
        </w:rPr>
      </w:pPr>
    </w:p>
    <w:p w14:paraId="0640B96F" w14:textId="4B8E758E" w:rsidR="00C743A7" w:rsidRPr="00574DD7" w:rsidRDefault="00C743A7" w:rsidP="00AA2535">
      <w:pPr>
        <w:spacing w:line="276" w:lineRule="auto"/>
        <w:rPr>
          <w:rFonts w:cs="Arial"/>
          <w:sz w:val="20"/>
          <w:szCs w:val="20"/>
        </w:rPr>
      </w:pPr>
    </w:p>
    <w:p w14:paraId="7C167C8F" w14:textId="7A7829A1" w:rsidR="00C743A7" w:rsidRPr="00480A40" w:rsidRDefault="00C743A7" w:rsidP="00AA2535">
      <w:pPr>
        <w:pStyle w:val="NormalWeb"/>
        <w:spacing w:before="120" w:beforeAutospacing="0" w:after="120" w:afterAutospacing="0" w:line="276" w:lineRule="auto"/>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255746">
        <w:rPr>
          <w:rFonts w:ascii="Arial" w:hAnsi="Arial" w:cs="Arial"/>
          <w:sz w:val="16"/>
          <w:szCs w:val="16"/>
        </w:rPr>
        <w:t>2020</w:t>
      </w:r>
      <w:r w:rsidRPr="00480A40">
        <w:rPr>
          <w:rFonts w:ascii="Arial" w:hAnsi="Arial" w:cs="Arial"/>
          <w:sz w:val="16"/>
          <w:szCs w:val="16"/>
        </w:rPr>
        <w:t>.</w:t>
      </w:r>
    </w:p>
    <w:p w14:paraId="05B584B8" w14:textId="77777777" w:rsidR="00C743A7" w:rsidRPr="00480A40" w:rsidRDefault="00C743A7" w:rsidP="00AA2535">
      <w:pPr>
        <w:pStyle w:val="NormalWeb"/>
        <w:spacing w:before="120" w:beforeAutospacing="0" w:after="120" w:afterAutospacing="0" w:line="276" w:lineRule="auto"/>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6"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3E5286E9" w:rsidR="00C743A7" w:rsidRPr="006F7C03" w:rsidRDefault="00C743A7" w:rsidP="00AA2535">
      <w:pPr>
        <w:pStyle w:val="NormalWeb"/>
        <w:spacing w:before="120" w:beforeAutospacing="0" w:after="120" w:afterAutospacing="0" w:line="276" w:lineRule="auto"/>
        <w:rPr>
          <w:rFonts w:ascii="Arial" w:hAnsi="Arial" w:cs="Arial"/>
          <w:sz w:val="16"/>
          <w:szCs w:val="16"/>
        </w:rPr>
      </w:pPr>
      <w:r w:rsidRPr="006F7C03">
        <w:rPr>
          <w:rFonts w:ascii="Arial" w:hAnsi="Arial" w:cs="Arial"/>
          <w:i/>
          <w:sz w:val="16"/>
          <w:szCs w:val="16"/>
        </w:rPr>
        <w:t xml:space="preserve">Assessment of the </w:t>
      </w:r>
      <w:r w:rsidR="00255746" w:rsidRPr="006F7C03">
        <w:rPr>
          <w:rFonts w:ascii="Arial" w:hAnsi="Arial" w:cs="Arial"/>
          <w:i/>
          <w:sz w:val="16"/>
          <w:szCs w:val="16"/>
        </w:rPr>
        <w:t xml:space="preserve">Torres Strait </w:t>
      </w:r>
      <w:r w:rsidR="00C40594" w:rsidRPr="006F7C03">
        <w:rPr>
          <w:rFonts w:ascii="Arial" w:hAnsi="Arial" w:cs="Arial"/>
          <w:i/>
          <w:sz w:val="16"/>
          <w:szCs w:val="16"/>
        </w:rPr>
        <w:t>Fin</w:t>
      </w:r>
      <w:r w:rsidR="008E212E">
        <w:rPr>
          <w:rFonts w:ascii="Arial" w:hAnsi="Arial" w:cs="Arial"/>
          <w:i/>
          <w:sz w:val="16"/>
          <w:szCs w:val="16"/>
        </w:rPr>
        <w:t>f</w:t>
      </w:r>
      <w:r w:rsidR="00C40594" w:rsidRPr="006F7C03">
        <w:rPr>
          <w:rFonts w:ascii="Arial" w:hAnsi="Arial" w:cs="Arial"/>
          <w:i/>
          <w:sz w:val="16"/>
          <w:szCs w:val="16"/>
        </w:rPr>
        <w:t>ish</w:t>
      </w:r>
      <w:r w:rsidR="00255746" w:rsidRPr="006F7C03">
        <w:rPr>
          <w:rFonts w:ascii="Arial" w:hAnsi="Arial" w:cs="Arial"/>
          <w:i/>
          <w:sz w:val="16"/>
          <w:szCs w:val="16"/>
        </w:rPr>
        <w:t xml:space="preserve"> </w:t>
      </w:r>
      <w:r w:rsidRPr="006F7C03">
        <w:rPr>
          <w:rFonts w:ascii="Arial" w:hAnsi="Arial" w:cs="Arial"/>
          <w:i/>
          <w:sz w:val="16"/>
          <w:szCs w:val="16"/>
        </w:rPr>
        <w:t xml:space="preserve">Fishery </w:t>
      </w:r>
      <w:r w:rsidR="00255746" w:rsidRPr="006F7C03">
        <w:rPr>
          <w:rFonts w:ascii="Arial" w:hAnsi="Arial" w:cs="Arial"/>
          <w:i/>
          <w:sz w:val="16"/>
          <w:szCs w:val="16"/>
        </w:rPr>
        <w:t>December 2020</w:t>
      </w:r>
      <w:r w:rsidR="00056E19" w:rsidRPr="006F7C03">
        <w:rPr>
          <w:rFonts w:ascii="Arial" w:hAnsi="Arial" w:cs="Arial"/>
          <w:i/>
          <w:sz w:val="16"/>
          <w:szCs w:val="16"/>
        </w:rPr>
        <w:t xml:space="preserve"> </w:t>
      </w:r>
      <w:r w:rsidRPr="006F7C03">
        <w:rPr>
          <w:rFonts w:ascii="Arial" w:hAnsi="Arial" w:cs="Arial"/>
          <w:sz w:val="16"/>
          <w:szCs w:val="16"/>
        </w:rPr>
        <w:t xml:space="preserve">is licensed by the Commonwealth of Australia for use under a Creative Commons By Attribution 3.0 Australia </w:t>
      </w:r>
      <w:proofErr w:type="spellStart"/>
      <w:r w:rsidRPr="006F7C03">
        <w:rPr>
          <w:rFonts w:ascii="Arial" w:hAnsi="Arial" w:cs="Arial"/>
          <w:sz w:val="16"/>
          <w:szCs w:val="16"/>
        </w:rPr>
        <w:t>licence</w:t>
      </w:r>
      <w:proofErr w:type="spellEnd"/>
      <w:r w:rsidRPr="006F7C03">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6F7C03">
        <w:rPr>
          <w:rFonts w:ascii="Arial" w:hAnsi="Arial" w:cs="Arial"/>
          <w:sz w:val="16"/>
          <w:szCs w:val="16"/>
        </w:rPr>
        <w:t>licence</w:t>
      </w:r>
      <w:proofErr w:type="spellEnd"/>
      <w:r w:rsidRPr="006F7C03">
        <w:rPr>
          <w:rFonts w:ascii="Arial" w:hAnsi="Arial" w:cs="Arial"/>
          <w:sz w:val="16"/>
          <w:szCs w:val="16"/>
        </w:rPr>
        <w:t xml:space="preserve"> conditions see: http://creativecommons.org/licenses/by/3.0/au/.</w:t>
      </w:r>
    </w:p>
    <w:p w14:paraId="6F619313" w14:textId="79CED281" w:rsidR="00C743A7" w:rsidRPr="00480A40" w:rsidRDefault="00C743A7" w:rsidP="00AA2535">
      <w:pPr>
        <w:pStyle w:val="NormalWeb"/>
        <w:spacing w:before="120" w:beforeAutospacing="0" w:after="120" w:afterAutospacing="0" w:line="276" w:lineRule="auto"/>
        <w:rPr>
          <w:rFonts w:ascii="Arial" w:hAnsi="Arial" w:cs="Arial"/>
          <w:sz w:val="16"/>
          <w:szCs w:val="16"/>
        </w:rPr>
      </w:pPr>
      <w:r w:rsidRPr="006F7C03">
        <w:rPr>
          <w:rFonts w:ascii="Arial" w:hAnsi="Arial" w:cs="Arial"/>
          <w:sz w:val="16"/>
          <w:szCs w:val="16"/>
        </w:rPr>
        <w:t>This report should be attributed as ‘</w:t>
      </w:r>
      <w:r w:rsidR="00255746" w:rsidRPr="006F7C03">
        <w:rPr>
          <w:rFonts w:ascii="Arial" w:hAnsi="Arial" w:cs="Arial"/>
          <w:i/>
          <w:sz w:val="16"/>
          <w:szCs w:val="16"/>
        </w:rPr>
        <w:t xml:space="preserve">Assessment of the Torres Strait </w:t>
      </w:r>
      <w:r w:rsidR="00C40594" w:rsidRPr="006F7C03">
        <w:rPr>
          <w:rFonts w:ascii="Arial" w:hAnsi="Arial" w:cs="Arial"/>
          <w:i/>
          <w:sz w:val="16"/>
          <w:szCs w:val="16"/>
        </w:rPr>
        <w:t>Fin</w:t>
      </w:r>
      <w:r w:rsidR="008E212E">
        <w:rPr>
          <w:rFonts w:ascii="Arial" w:hAnsi="Arial" w:cs="Arial"/>
          <w:i/>
          <w:sz w:val="16"/>
          <w:szCs w:val="16"/>
        </w:rPr>
        <w:t>f</w:t>
      </w:r>
      <w:r w:rsidR="00C40594" w:rsidRPr="006F7C03">
        <w:rPr>
          <w:rFonts w:ascii="Arial" w:hAnsi="Arial" w:cs="Arial"/>
          <w:i/>
          <w:sz w:val="16"/>
          <w:szCs w:val="16"/>
        </w:rPr>
        <w:t>ish</w:t>
      </w:r>
      <w:r w:rsidR="00255746" w:rsidRPr="006F7C03">
        <w:rPr>
          <w:rFonts w:ascii="Arial" w:hAnsi="Arial" w:cs="Arial"/>
          <w:i/>
          <w:sz w:val="16"/>
          <w:szCs w:val="16"/>
        </w:rPr>
        <w:t xml:space="preserve"> Fishery December 2020</w:t>
      </w:r>
      <w:r w:rsidRPr="006F7C03">
        <w:rPr>
          <w:rFonts w:ascii="Arial" w:hAnsi="Arial" w:cs="Arial"/>
          <w:sz w:val="16"/>
          <w:szCs w:val="16"/>
        </w:rPr>
        <w:t>, Commonwealth</w:t>
      </w:r>
      <w:r w:rsidRPr="00480A40">
        <w:rPr>
          <w:rFonts w:ascii="Arial" w:hAnsi="Arial" w:cs="Arial"/>
          <w:sz w:val="16"/>
          <w:szCs w:val="16"/>
        </w:rPr>
        <w:t xml:space="preserve"> of Australia </w:t>
      </w:r>
      <w:r w:rsidR="00255746">
        <w:rPr>
          <w:rFonts w:ascii="Arial" w:hAnsi="Arial" w:cs="Arial"/>
          <w:sz w:val="16"/>
          <w:szCs w:val="16"/>
        </w:rPr>
        <w:t>2020</w:t>
      </w:r>
      <w:r w:rsidR="004649FA">
        <w:rPr>
          <w:rFonts w:ascii="Arial" w:hAnsi="Arial" w:cs="Arial"/>
          <w:sz w:val="16"/>
          <w:szCs w:val="16"/>
        </w:rPr>
        <w:t>’</w:t>
      </w:r>
      <w:r w:rsidRPr="00480A40">
        <w:rPr>
          <w:rFonts w:ascii="Arial" w:hAnsi="Arial" w:cs="Arial"/>
          <w:sz w:val="16"/>
          <w:szCs w:val="16"/>
        </w:rPr>
        <w:t>.</w:t>
      </w:r>
    </w:p>
    <w:p w14:paraId="0D5442F5" w14:textId="77777777" w:rsidR="00C743A7" w:rsidRPr="00F6308F" w:rsidRDefault="00C743A7" w:rsidP="00AA2535">
      <w:pPr>
        <w:pStyle w:val="NormalWeb"/>
        <w:spacing w:before="120" w:beforeAutospacing="0" w:after="120" w:afterAutospacing="0" w:line="276" w:lineRule="auto"/>
        <w:rPr>
          <w:rFonts w:ascii="Arial" w:hAnsi="Arial" w:cs="Arial"/>
          <w:sz w:val="20"/>
          <w:szCs w:val="20"/>
          <w:lang w:val="en-AU"/>
        </w:rPr>
      </w:pPr>
      <w:r w:rsidRPr="00F6308F">
        <w:rPr>
          <w:rFonts w:ascii="Arial" w:hAnsi="Arial" w:cs="Arial"/>
          <w:sz w:val="20"/>
          <w:szCs w:val="20"/>
          <w:lang w:val="en-AU"/>
        </w:rPr>
        <w:t xml:space="preserve"> </w:t>
      </w:r>
    </w:p>
    <w:p w14:paraId="749958A3" w14:textId="77777777" w:rsidR="00C743A7" w:rsidRPr="00F6308F" w:rsidRDefault="00C743A7" w:rsidP="00AA2535">
      <w:pPr>
        <w:spacing w:line="276" w:lineRule="auto"/>
        <w:rPr>
          <w:rFonts w:cs="Arial"/>
          <w:b/>
          <w:sz w:val="16"/>
          <w:szCs w:val="16"/>
        </w:rPr>
      </w:pPr>
      <w:r w:rsidRPr="00F6308F">
        <w:rPr>
          <w:rFonts w:cs="Arial"/>
          <w:b/>
          <w:sz w:val="16"/>
          <w:szCs w:val="16"/>
        </w:rPr>
        <w:t>Disclaimer</w:t>
      </w:r>
    </w:p>
    <w:p w14:paraId="39EA68CA" w14:textId="613A6828" w:rsidR="00C743A7" w:rsidRPr="00F6308F" w:rsidRDefault="00C743A7" w:rsidP="00AA2535">
      <w:pPr>
        <w:pStyle w:val="NormalWeb"/>
        <w:spacing w:before="120" w:beforeAutospacing="0" w:after="120" w:afterAutospacing="0" w:line="276" w:lineRule="auto"/>
        <w:rPr>
          <w:rFonts w:ascii="Arial" w:hAnsi="Arial" w:cs="Arial"/>
          <w:sz w:val="16"/>
          <w:szCs w:val="16"/>
          <w:lang w:val="en-AU"/>
        </w:rPr>
      </w:pPr>
      <w:r w:rsidRPr="006F7C03">
        <w:rPr>
          <w:rFonts w:ascii="Arial" w:hAnsi="Arial" w:cs="Arial"/>
          <w:sz w:val="16"/>
          <w:szCs w:val="16"/>
          <w:lang w:val="en-AU"/>
        </w:rPr>
        <w:t xml:space="preserve">This document is an assessment carried out by the Department of </w:t>
      </w:r>
      <w:r w:rsidR="00F0366E" w:rsidRPr="006F7C03">
        <w:rPr>
          <w:rFonts w:ascii="Arial" w:hAnsi="Arial" w:cs="Arial"/>
          <w:sz w:val="16"/>
          <w:szCs w:val="16"/>
          <w:lang w:val="en-AU"/>
        </w:rPr>
        <w:t>Agriculture, Water and the Environment</w:t>
      </w:r>
      <w:r w:rsidRPr="006F7C03">
        <w:rPr>
          <w:rFonts w:ascii="Arial" w:hAnsi="Arial" w:cs="Arial"/>
          <w:sz w:val="16"/>
          <w:szCs w:val="16"/>
          <w:lang w:val="en-AU"/>
        </w:rPr>
        <w:t xml:space="preserve"> of a commercial fishery against the Australian Government </w:t>
      </w:r>
      <w:r w:rsidRPr="006F7C03">
        <w:rPr>
          <w:rFonts w:ascii="Arial" w:hAnsi="Arial" w:cs="Arial"/>
          <w:i/>
          <w:iCs/>
          <w:sz w:val="16"/>
          <w:szCs w:val="16"/>
          <w:lang w:val="en-AU"/>
        </w:rPr>
        <w:t>Guidelines for the Ecologically Sustainable Management of Fisheries – 2nd Edition</w:t>
      </w:r>
      <w:r w:rsidRPr="006F7C03">
        <w:rPr>
          <w:rFonts w:ascii="Arial" w:hAnsi="Arial" w:cs="Arial"/>
          <w:sz w:val="16"/>
          <w:szCs w:val="16"/>
          <w:lang w:val="en-AU"/>
        </w:rPr>
        <w:t xml:space="preserve">. It forms part of the advice provided to the Minister for the Environment on the fishery in relation to decisions under Parts 13 and 13A of the </w:t>
      </w:r>
      <w:r w:rsidRPr="006F7C03">
        <w:rPr>
          <w:rFonts w:ascii="Arial" w:hAnsi="Arial" w:cs="Arial"/>
          <w:i/>
          <w:iCs/>
          <w:sz w:val="16"/>
          <w:szCs w:val="16"/>
          <w:lang w:val="en-AU"/>
        </w:rPr>
        <w:t>Environment Protection and Biodiversity Conservation Act 1999</w:t>
      </w:r>
      <w:r w:rsidRPr="006F7C03">
        <w:rPr>
          <w:rFonts w:ascii="Arial" w:hAnsi="Arial" w:cs="Arial"/>
          <w:sz w:val="16"/>
          <w:szCs w:val="16"/>
          <w:lang w:val="en-AU"/>
        </w:rPr>
        <w:t>. The views expressed do not necessarily reflect those of the Minister for the Environment or the Australian</w:t>
      </w:r>
      <w:r w:rsidRPr="00F6308F">
        <w:rPr>
          <w:rFonts w:ascii="Arial" w:hAnsi="Arial" w:cs="Arial"/>
          <w:sz w:val="16"/>
          <w:szCs w:val="16"/>
          <w:lang w:val="en-AU"/>
        </w:rPr>
        <w:t xml:space="preserve"> Government.</w:t>
      </w:r>
    </w:p>
    <w:p w14:paraId="70C2E5B8" w14:textId="77777777" w:rsidR="00C743A7" w:rsidRDefault="00C743A7" w:rsidP="00AA2535">
      <w:pPr>
        <w:spacing w:line="276" w:lineRule="auto"/>
        <w:rPr>
          <w:rFonts w:cs="Arial"/>
          <w:color w:val="000000"/>
          <w:sz w:val="16"/>
          <w:szCs w:val="16"/>
        </w:rPr>
      </w:pPr>
      <w:r w:rsidRPr="00F6308F">
        <w:rPr>
          <w:rFonts w:cs="Arial"/>
          <w:color w:val="000000"/>
          <w:sz w:val="16"/>
          <w:szCs w:val="16"/>
        </w:rPr>
        <w:t xml:space="preserve">While reasonable efforts have been made to ensure that the contents of this report are factually correct, the Australian Government does not accept responsibility for the accuracy or completeness of the contents, and shall not be liable for any loss or </w:t>
      </w:r>
      <w:r w:rsidRPr="00F6308F">
        <w:rPr>
          <w:rFonts w:cs="Arial"/>
          <w:color w:val="000000"/>
          <w:sz w:val="16"/>
          <w:szCs w:val="16"/>
        </w:rPr>
        <w:lastRenderedPageBreak/>
        <w:t>damage that may be occasioned directly or indirectly through the use of, or reliance on, the contents of this report. You should not rely solely on the information presented in the report when making a commercial or other decision.</w:t>
      </w:r>
    </w:p>
    <w:p w14:paraId="30DF465A" w14:textId="77777777" w:rsidR="00574DD7" w:rsidRPr="00F6308F" w:rsidRDefault="00574DD7" w:rsidP="00AA2535">
      <w:pPr>
        <w:spacing w:line="276" w:lineRule="auto"/>
        <w:rPr>
          <w:rFonts w:cs="Arial"/>
          <w:sz w:val="16"/>
          <w:szCs w:val="16"/>
        </w:rPr>
      </w:pPr>
    </w:p>
    <w:p w14:paraId="7FF3C9F6" w14:textId="68EA5F38" w:rsidR="00C743A7" w:rsidRPr="00A14FF4" w:rsidRDefault="00C743A7" w:rsidP="00AA2535">
      <w:pPr>
        <w:pStyle w:val="Heading1"/>
        <w:spacing w:after="0"/>
      </w:pPr>
    </w:p>
    <w:p w14:paraId="4546424F" w14:textId="77777777" w:rsidR="00134108" w:rsidRDefault="00134108" w:rsidP="00AA2535">
      <w:pPr>
        <w:spacing w:line="276" w:lineRule="auto"/>
        <w:rPr>
          <w:rFonts w:cs="Arial"/>
          <w:b/>
        </w:rPr>
        <w:sectPr w:rsidR="00134108" w:rsidSect="001955CD">
          <w:pgSz w:w="11906" w:h="16838"/>
          <w:pgMar w:top="1418" w:right="1276" w:bottom="567" w:left="1418" w:header="425" w:footer="425" w:gutter="0"/>
          <w:pgNumType w:start="1"/>
          <w:cols w:space="708"/>
          <w:titlePg/>
          <w:docGrid w:linePitch="360"/>
        </w:sectPr>
      </w:pPr>
    </w:p>
    <w:sdt>
      <w:sdtPr>
        <w:rPr>
          <w:rFonts w:ascii="Arial" w:eastAsia="Calibri" w:hAnsi="Arial" w:cs="Arial"/>
          <w:b w:val="0"/>
          <w:bCs w:val="0"/>
          <w:sz w:val="22"/>
          <w:szCs w:val="22"/>
          <w:lang w:val="en-AU"/>
        </w:rPr>
        <w:id w:val="992149566"/>
        <w:docPartObj>
          <w:docPartGallery w:val="Table of Contents"/>
          <w:docPartUnique/>
        </w:docPartObj>
      </w:sdtPr>
      <w:sdtEndPr>
        <w:rPr>
          <w:noProof/>
        </w:rPr>
      </w:sdtEndPr>
      <w:sdtContent>
        <w:p w14:paraId="59CFA3CA" w14:textId="77777777" w:rsidR="00134108" w:rsidRPr="00433FCA" w:rsidRDefault="00134108" w:rsidP="00AA2535">
          <w:pPr>
            <w:pStyle w:val="TOCHeading"/>
            <w:rPr>
              <w:rFonts w:ascii="Arial" w:hAnsi="Arial" w:cs="Arial"/>
              <w:sz w:val="22"/>
              <w:szCs w:val="22"/>
            </w:rPr>
          </w:pPr>
          <w:r w:rsidRPr="00433FCA">
            <w:rPr>
              <w:rFonts w:ascii="Arial" w:hAnsi="Arial" w:cs="Arial"/>
              <w:sz w:val="22"/>
              <w:szCs w:val="22"/>
            </w:rPr>
            <w:t>CONTENTS</w:t>
          </w:r>
        </w:p>
        <w:p w14:paraId="0DCB5FF7" w14:textId="77777777" w:rsidR="00134108" w:rsidRPr="00433FCA" w:rsidRDefault="00134108" w:rsidP="00AA2535">
          <w:pPr>
            <w:pStyle w:val="TOC1"/>
          </w:pPr>
        </w:p>
        <w:p w14:paraId="1299F75E" w14:textId="17E6D887" w:rsidR="007E74BD" w:rsidRPr="007E74BD" w:rsidRDefault="00134108" w:rsidP="007E74BD">
          <w:pPr>
            <w:pStyle w:val="TOC1"/>
            <w:tabs>
              <w:tab w:val="clear" w:pos="8931"/>
              <w:tab w:val="right" w:leader="dot" w:pos="9212"/>
            </w:tabs>
            <w:rPr>
              <w:rFonts w:ascii="Arial" w:eastAsiaTheme="minorEastAsia" w:hAnsi="Arial" w:cs="Arial"/>
              <w:sz w:val="22"/>
              <w:szCs w:val="22"/>
            </w:rPr>
          </w:pPr>
          <w:r w:rsidRPr="00433FCA">
            <w:rPr>
              <w:b/>
            </w:rPr>
            <w:fldChar w:fldCharType="begin"/>
          </w:r>
          <w:r w:rsidRPr="00433FCA">
            <w:rPr>
              <w:b/>
            </w:rPr>
            <w:instrText xml:space="preserve"> TOC \o "1-3" \h \z \u </w:instrText>
          </w:r>
          <w:r w:rsidRPr="00433FCA">
            <w:rPr>
              <w:b/>
            </w:rPr>
            <w:fldChar w:fldCharType="separate"/>
          </w:r>
          <w:hyperlink w:anchor="_Toc59549226" w:history="1">
            <w:r w:rsidR="007E74BD" w:rsidRPr="007E74BD">
              <w:rPr>
                <w:rStyle w:val="Hyperlink"/>
                <w:rFonts w:ascii="Arial" w:hAnsi="Arial" w:cs="Arial"/>
                <w:sz w:val="22"/>
                <w:szCs w:val="22"/>
              </w:rPr>
              <w:t>Assessment summary</w:t>
            </w:r>
            <w:r w:rsidR="007E74BD" w:rsidRPr="007E74BD">
              <w:rPr>
                <w:rFonts w:ascii="Arial" w:hAnsi="Arial" w:cs="Arial"/>
                <w:webHidden/>
                <w:sz w:val="22"/>
                <w:szCs w:val="22"/>
              </w:rPr>
              <w:tab/>
            </w:r>
            <w:r w:rsidR="007E74BD" w:rsidRPr="007E74BD">
              <w:rPr>
                <w:rFonts w:ascii="Arial" w:hAnsi="Arial" w:cs="Arial"/>
                <w:webHidden/>
                <w:sz w:val="22"/>
                <w:szCs w:val="22"/>
              </w:rPr>
              <w:fldChar w:fldCharType="begin"/>
            </w:r>
            <w:r w:rsidR="007E74BD" w:rsidRPr="007E74BD">
              <w:rPr>
                <w:rFonts w:ascii="Arial" w:hAnsi="Arial" w:cs="Arial"/>
                <w:webHidden/>
                <w:sz w:val="22"/>
                <w:szCs w:val="22"/>
              </w:rPr>
              <w:instrText xml:space="preserve"> PAGEREF _Toc59549226 \h </w:instrText>
            </w:r>
            <w:r w:rsidR="007E74BD" w:rsidRPr="007E74BD">
              <w:rPr>
                <w:rFonts w:ascii="Arial" w:hAnsi="Arial" w:cs="Arial"/>
                <w:webHidden/>
                <w:sz w:val="22"/>
                <w:szCs w:val="22"/>
              </w:rPr>
            </w:r>
            <w:r w:rsidR="007E74BD" w:rsidRPr="007E74BD">
              <w:rPr>
                <w:rFonts w:ascii="Arial" w:hAnsi="Arial" w:cs="Arial"/>
                <w:webHidden/>
                <w:sz w:val="22"/>
                <w:szCs w:val="22"/>
              </w:rPr>
              <w:fldChar w:fldCharType="separate"/>
            </w:r>
            <w:r w:rsidR="007E74BD" w:rsidRPr="007E74BD">
              <w:rPr>
                <w:rFonts w:ascii="Arial" w:hAnsi="Arial" w:cs="Arial"/>
                <w:webHidden/>
                <w:sz w:val="22"/>
                <w:szCs w:val="22"/>
              </w:rPr>
              <w:t>2</w:t>
            </w:r>
            <w:r w:rsidR="007E74BD" w:rsidRPr="007E74BD">
              <w:rPr>
                <w:rFonts w:ascii="Arial" w:hAnsi="Arial" w:cs="Arial"/>
                <w:webHidden/>
                <w:sz w:val="22"/>
                <w:szCs w:val="22"/>
              </w:rPr>
              <w:fldChar w:fldCharType="end"/>
            </w:r>
          </w:hyperlink>
        </w:p>
        <w:p w14:paraId="37B37EA1" w14:textId="00B98930" w:rsidR="007E74BD" w:rsidRPr="007E74BD" w:rsidRDefault="002121FD" w:rsidP="007E74BD">
          <w:pPr>
            <w:pStyle w:val="TOC1"/>
            <w:tabs>
              <w:tab w:val="clear" w:pos="8931"/>
              <w:tab w:val="right" w:leader="dot" w:pos="9212"/>
            </w:tabs>
            <w:rPr>
              <w:rFonts w:ascii="Arial" w:eastAsiaTheme="minorEastAsia" w:hAnsi="Arial" w:cs="Arial"/>
              <w:sz w:val="22"/>
              <w:szCs w:val="22"/>
            </w:rPr>
          </w:pPr>
          <w:hyperlink w:anchor="_Toc59549227" w:history="1">
            <w:r w:rsidR="007E74BD" w:rsidRPr="007E74BD">
              <w:rPr>
                <w:rStyle w:val="Hyperlink"/>
                <w:rFonts w:ascii="Arial" w:hAnsi="Arial" w:cs="Arial"/>
                <w:sz w:val="22"/>
                <w:szCs w:val="22"/>
              </w:rPr>
              <w:t>Section 1: Assessment Summary</w:t>
            </w:r>
            <w:r w:rsidR="007E74BD" w:rsidRPr="007E74BD">
              <w:rPr>
                <w:rFonts w:ascii="Arial" w:hAnsi="Arial" w:cs="Arial"/>
                <w:webHidden/>
                <w:sz w:val="22"/>
                <w:szCs w:val="22"/>
              </w:rPr>
              <w:tab/>
            </w:r>
            <w:r w:rsidR="007E74BD" w:rsidRPr="007E74BD">
              <w:rPr>
                <w:rFonts w:ascii="Arial" w:hAnsi="Arial" w:cs="Arial"/>
                <w:webHidden/>
                <w:sz w:val="22"/>
                <w:szCs w:val="22"/>
              </w:rPr>
              <w:fldChar w:fldCharType="begin"/>
            </w:r>
            <w:r w:rsidR="007E74BD" w:rsidRPr="007E74BD">
              <w:rPr>
                <w:rFonts w:ascii="Arial" w:hAnsi="Arial" w:cs="Arial"/>
                <w:webHidden/>
                <w:sz w:val="22"/>
                <w:szCs w:val="22"/>
              </w:rPr>
              <w:instrText xml:space="preserve"> PAGEREF _Toc59549227 \h </w:instrText>
            </w:r>
            <w:r w:rsidR="007E74BD" w:rsidRPr="007E74BD">
              <w:rPr>
                <w:rFonts w:ascii="Arial" w:hAnsi="Arial" w:cs="Arial"/>
                <w:webHidden/>
                <w:sz w:val="22"/>
                <w:szCs w:val="22"/>
              </w:rPr>
            </w:r>
            <w:r w:rsidR="007E74BD" w:rsidRPr="007E74BD">
              <w:rPr>
                <w:rFonts w:ascii="Arial" w:hAnsi="Arial" w:cs="Arial"/>
                <w:webHidden/>
                <w:sz w:val="22"/>
                <w:szCs w:val="22"/>
              </w:rPr>
              <w:fldChar w:fldCharType="separate"/>
            </w:r>
            <w:r w:rsidR="007E74BD" w:rsidRPr="007E74BD">
              <w:rPr>
                <w:rFonts w:ascii="Arial" w:hAnsi="Arial" w:cs="Arial"/>
                <w:webHidden/>
                <w:sz w:val="22"/>
                <w:szCs w:val="22"/>
              </w:rPr>
              <w:t>4</w:t>
            </w:r>
            <w:r w:rsidR="007E74BD" w:rsidRPr="007E74BD">
              <w:rPr>
                <w:rFonts w:ascii="Arial" w:hAnsi="Arial" w:cs="Arial"/>
                <w:webHidden/>
                <w:sz w:val="22"/>
                <w:szCs w:val="22"/>
              </w:rPr>
              <w:fldChar w:fldCharType="end"/>
            </w:r>
          </w:hyperlink>
        </w:p>
        <w:p w14:paraId="7C0DCA24" w14:textId="622433F6" w:rsidR="007E74BD" w:rsidRPr="007E74BD" w:rsidRDefault="002121FD" w:rsidP="007E74BD">
          <w:pPr>
            <w:pStyle w:val="TOC1"/>
            <w:tabs>
              <w:tab w:val="clear" w:pos="8931"/>
              <w:tab w:val="right" w:leader="dot" w:pos="9212"/>
            </w:tabs>
            <w:rPr>
              <w:rFonts w:ascii="Arial" w:eastAsiaTheme="minorEastAsia" w:hAnsi="Arial" w:cs="Arial"/>
              <w:sz w:val="22"/>
              <w:szCs w:val="22"/>
            </w:rPr>
          </w:pPr>
          <w:hyperlink w:anchor="_Toc59549228" w:history="1">
            <w:r w:rsidR="007E74BD" w:rsidRPr="007E74BD">
              <w:rPr>
                <w:rStyle w:val="Hyperlink"/>
                <w:rFonts w:ascii="Arial" w:hAnsi="Arial" w:cs="Arial"/>
                <w:sz w:val="22"/>
                <w:szCs w:val="22"/>
              </w:rPr>
              <w:t>Section 2: Summary of Issues and Conditions</w:t>
            </w:r>
            <w:r w:rsidR="007E74BD" w:rsidRPr="007E74BD">
              <w:rPr>
                <w:rFonts w:ascii="Arial" w:hAnsi="Arial" w:cs="Arial"/>
                <w:webHidden/>
                <w:sz w:val="22"/>
                <w:szCs w:val="22"/>
              </w:rPr>
              <w:tab/>
            </w:r>
            <w:r w:rsidR="007E74BD" w:rsidRPr="007E74BD">
              <w:rPr>
                <w:rFonts w:ascii="Arial" w:hAnsi="Arial" w:cs="Arial"/>
                <w:webHidden/>
                <w:sz w:val="22"/>
                <w:szCs w:val="22"/>
              </w:rPr>
              <w:fldChar w:fldCharType="begin"/>
            </w:r>
            <w:r w:rsidR="007E74BD" w:rsidRPr="007E74BD">
              <w:rPr>
                <w:rFonts w:ascii="Arial" w:hAnsi="Arial" w:cs="Arial"/>
                <w:webHidden/>
                <w:sz w:val="22"/>
                <w:szCs w:val="22"/>
              </w:rPr>
              <w:instrText xml:space="preserve"> PAGEREF _Toc59549228 \h </w:instrText>
            </w:r>
            <w:r w:rsidR="007E74BD" w:rsidRPr="007E74BD">
              <w:rPr>
                <w:rFonts w:ascii="Arial" w:hAnsi="Arial" w:cs="Arial"/>
                <w:webHidden/>
                <w:sz w:val="22"/>
                <w:szCs w:val="22"/>
              </w:rPr>
            </w:r>
            <w:r w:rsidR="007E74BD" w:rsidRPr="007E74BD">
              <w:rPr>
                <w:rFonts w:ascii="Arial" w:hAnsi="Arial" w:cs="Arial"/>
                <w:webHidden/>
                <w:sz w:val="22"/>
                <w:szCs w:val="22"/>
              </w:rPr>
              <w:fldChar w:fldCharType="separate"/>
            </w:r>
            <w:r w:rsidR="007E74BD" w:rsidRPr="007E74BD">
              <w:rPr>
                <w:rFonts w:ascii="Arial" w:hAnsi="Arial" w:cs="Arial"/>
                <w:webHidden/>
                <w:sz w:val="22"/>
                <w:szCs w:val="22"/>
              </w:rPr>
              <w:t>6</w:t>
            </w:r>
            <w:r w:rsidR="007E74BD" w:rsidRPr="007E74BD">
              <w:rPr>
                <w:rFonts w:ascii="Arial" w:hAnsi="Arial" w:cs="Arial"/>
                <w:webHidden/>
                <w:sz w:val="22"/>
                <w:szCs w:val="22"/>
              </w:rPr>
              <w:fldChar w:fldCharType="end"/>
            </w:r>
          </w:hyperlink>
        </w:p>
        <w:p w14:paraId="3810B73F" w14:textId="1D018436" w:rsidR="007E74BD" w:rsidRPr="007E74BD" w:rsidRDefault="002121FD" w:rsidP="007E74BD">
          <w:pPr>
            <w:pStyle w:val="TOC3"/>
            <w:tabs>
              <w:tab w:val="right" w:leader="dot" w:pos="9212"/>
            </w:tabs>
            <w:rPr>
              <w:rFonts w:eastAsiaTheme="minorEastAsia" w:cs="Arial"/>
              <w:noProof/>
              <w:lang w:eastAsia="en-AU"/>
            </w:rPr>
          </w:pPr>
          <w:hyperlink w:anchor="_Toc59549229" w:history="1">
            <w:r w:rsidR="007E74BD" w:rsidRPr="007E74BD">
              <w:rPr>
                <w:rStyle w:val="Hyperlink"/>
                <w:rFonts w:cs="Arial"/>
                <w:noProof/>
              </w:rPr>
              <w:t>Assessment history:</w:t>
            </w:r>
            <w:r w:rsidR="007E74BD" w:rsidRPr="007E74BD">
              <w:rPr>
                <w:rFonts w:cs="Arial"/>
                <w:noProof/>
                <w:webHidden/>
              </w:rPr>
              <w:tab/>
            </w:r>
            <w:r w:rsidR="007E74BD" w:rsidRPr="007E74BD">
              <w:rPr>
                <w:rFonts w:cs="Arial"/>
                <w:noProof/>
                <w:webHidden/>
              </w:rPr>
              <w:fldChar w:fldCharType="begin"/>
            </w:r>
            <w:r w:rsidR="007E74BD" w:rsidRPr="007E74BD">
              <w:rPr>
                <w:rFonts w:cs="Arial"/>
                <w:noProof/>
                <w:webHidden/>
              </w:rPr>
              <w:instrText xml:space="preserve"> PAGEREF _Toc59549229 \h </w:instrText>
            </w:r>
            <w:r w:rsidR="007E74BD" w:rsidRPr="007E74BD">
              <w:rPr>
                <w:rFonts w:cs="Arial"/>
                <w:noProof/>
                <w:webHidden/>
              </w:rPr>
            </w:r>
            <w:r w:rsidR="007E74BD" w:rsidRPr="007E74BD">
              <w:rPr>
                <w:rFonts w:cs="Arial"/>
                <w:noProof/>
                <w:webHidden/>
              </w:rPr>
              <w:fldChar w:fldCharType="separate"/>
            </w:r>
            <w:r w:rsidR="007E74BD" w:rsidRPr="007E74BD">
              <w:rPr>
                <w:rFonts w:cs="Arial"/>
                <w:noProof/>
                <w:webHidden/>
              </w:rPr>
              <w:t>11</w:t>
            </w:r>
            <w:r w:rsidR="007E74BD" w:rsidRPr="007E74BD">
              <w:rPr>
                <w:rFonts w:cs="Arial"/>
                <w:noProof/>
                <w:webHidden/>
              </w:rPr>
              <w:fldChar w:fldCharType="end"/>
            </w:r>
          </w:hyperlink>
        </w:p>
        <w:p w14:paraId="7452C293" w14:textId="6374BAD5" w:rsidR="007E74BD" w:rsidRPr="007E74BD" w:rsidRDefault="002121FD" w:rsidP="007E74BD">
          <w:pPr>
            <w:pStyle w:val="TOC1"/>
            <w:tabs>
              <w:tab w:val="clear" w:pos="8931"/>
              <w:tab w:val="right" w:leader="dot" w:pos="9212"/>
            </w:tabs>
            <w:rPr>
              <w:rFonts w:ascii="Arial" w:eastAsiaTheme="minorEastAsia" w:hAnsi="Arial" w:cs="Arial"/>
              <w:sz w:val="22"/>
              <w:szCs w:val="22"/>
            </w:rPr>
          </w:pPr>
          <w:hyperlink w:anchor="_Toc59549230" w:history="1">
            <w:r w:rsidR="007E74BD" w:rsidRPr="007E74BD">
              <w:rPr>
                <w:rStyle w:val="Hyperlink"/>
                <w:rFonts w:ascii="Arial" w:hAnsi="Arial" w:cs="Arial"/>
                <w:sz w:val="22"/>
                <w:szCs w:val="22"/>
              </w:rPr>
              <w:t>Section 3: Detailed Analysis Against the Guidelines</w:t>
            </w:r>
            <w:r w:rsidR="007E74BD" w:rsidRPr="007E74BD">
              <w:rPr>
                <w:rFonts w:ascii="Arial" w:hAnsi="Arial" w:cs="Arial"/>
                <w:webHidden/>
                <w:sz w:val="22"/>
                <w:szCs w:val="22"/>
              </w:rPr>
              <w:tab/>
            </w:r>
            <w:r w:rsidR="007E74BD" w:rsidRPr="007E74BD">
              <w:rPr>
                <w:rFonts w:ascii="Arial" w:hAnsi="Arial" w:cs="Arial"/>
                <w:webHidden/>
                <w:sz w:val="22"/>
                <w:szCs w:val="22"/>
              </w:rPr>
              <w:fldChar w:fldCharType="begin"/>
            </w:r>
            <w:r w:rsidR="007E74BD" w:rsidRPr="007E74BD">
              <w:rPr>
                <w:rFonts w:ascii="Arial" w:hAnsi="Arial" w:cs="Arial"/>
                <w:webHidden/>
                <w:sz w:val="22"/>
                <w:szCs w:val="22"/>
              </w:rPr>
              <w:instrText xml:space="preserve"> PAGEREF _Toc59549230 \h </w:instrText>
            </w:r>
            <w:r w:rsidR="007E74BD" w:rsidRPr="007E74BD">
              <w:rPr>
                <w:rFonts w:ascii="Arial" w:hAnsi="Arial" w:cs="Arial"/>
                <w:webHidden/>
                <w:sz w:val="22"/>
                <w:szCs w:val="22"/>
              </w:rPr>
            </w:r>
            <w:r w:rsidR="007E74BD" w:rsidRPr="007E74BD">
              <w:rPr>
                <w:rFonts w:ascii="Arial" w:hAnsi="Arial" w:cs="Arial"/>
                <w:webHidden/>
                <w:sz w:val="22"/>
                <w:szCs w:val="22"/>
              </w:rPr>
              <w:fldChar w:fldCharType="separate"/>
            </w:r>
            <w:r w:rsidR="007E74BD" w:rsidRPr="007E74BD">
              <w:rPr>
                <w:rFonts w:ascii="Arial" w:hAnsi="Arial" w:cs="Arial"/>
                <w:webHidden/>
                <w:sz w:val="22"/>
                <w:szCs w:val="22"/>
              </w:rPr>
              <w:t>12</w:t>
            </w:r>
            <w:r w:rsidR="007E74BD" w:rsidRPr="007E74BD">
              <w:rPr>
                <w:rFonts w:ascii="Arial" w:hAnsi="Arial" w:cs="Arial"/>
                <w:webHidden/>
                <w:sz w:val="22"/>
                <w:szCs w:val="22"/>
              </w:rPr>
              <w:fldChar w:fldCharType="end"/>
            </w:r>
          </w:hyperlink>
        </w:p>
        <w:p w14:paraId="25FF87AD" w14:textId="5E01E444" w:rsidR="007E74BD" w:rsidRPr="007E74BD" w:rsidRDefault="002121FD" w:rsidP="007E74BD">
          <w:pPr>
            <w:pStyle w:val="TOC1"/>
            <w:tabs>
              <w:tab w:val="clear" w:pos="8931"/>
              <w:tab w:val="right" w:leader="dot" w:pos="9212"/>
            </w:tabs>
            <w:rPr>
              <w:rFonts w:ascii="Arial" w:eastAsiaTheme="minorEastAsia" w:hAnsi="Arial" w:cs="Arial"/>
              <w:sz w:val="22"/>
              <w:szCs w:val="22"/>
            </w:rPr>
          </w:pPr>
          <w:hyperlink w:anchor="_Toc59549231" w:history="1">
            <w:r w:rsidR="007E74BD" w:rsidRPr="007E74BD">
              <w:rPr>
                <w:rStyle w:val="Hyperlink"/>
                <w:rFonts w:ascii="Arial" w:hAnsi="Arial" w:cs="Arial"/>
                <w:sz w:val="22"/>
                <w:szCs w:val="22"/>
              </w:rPr>
              <w:t>Section 4: Assessment Against the EPBC Act</w:t>
            </w:r>
            <w:r w:rsidR="007E74BD" w:rsidRPr="007E74BD">
              <w:rPr>
                <w:rFonts w:ascii="Arial" w:hAnsi="Arial" w:cs="Arial"/>
                <w:webHidden/>
                <w:sz w:val="22"/>
                <w:szCs w:val="22"/>
              </w:rPr>
              <w:tab/>
            </w:r>
            <w:r w:rsidR="007E74BD" w:rsidRPr="007E74BD">
              <w:rPr>
                <w:rFonts w:ascii="Arial" w:hAnsi="Arial" w:cs="Arial"/>
                <w:webHidden/>
                <w:sz w:val="22"/>
                <w:szCs w:val="22"/>
              </w:rPr>
              <w:fldChar w:fldCharType="begin"/>
            </w:r>
            <w:r w:rsidR="007E74BD" w:rsidRPr="007E74BD">
              <w:rPr>
                <w:rFonts w:ascii="Arial" w:hAnsi="Arial" w:cs="Arial"/>
                <w:webHidden/>
                <w:sz w:val="22"/>
                <w:szCs w:val="22"/>
              </w:rPr>
              <w:instrText xml:space="preserve"> PAGEREF _Toc59549231 \h </w:instrText>
            </w:r>
            <w:r w:rsidR="007E74BD" w:rsidRPr="007E74BD">
              <w:rPr>
                <w:rFonts w:ascii="Arial" w:hAnsi="Arial" w:cs="Arial"/>
                <w:webHidden/>
                <w:sz w:val="22"/>
                <w:szCs w:val="22"/>
              </w:rPr>
            </w:r>
            <w:r w:rsidR="007E74BD" w:rsidRPr="007E74BD">
              <w:rPr>
                <w:rFonts w:ascii="Arial" w:hAnsi="Arial" w:cs="Arial"/>
                <w:webHidden/>
                <w:sz w:val="22"/>
                <w:szCs w:val="22"/>
              </w:rPr>
              <w:fldChar w:fldCharType="separate"/>
            </w:r>
            <w:r w:rsidR="007E74BD" w:rsidRPr="007E74BD">
              <w:rPr>
                <w:rFonts w:ascii="Arial" w:hAnsi="Arial" w:cs="Arial"/>
                <w:webHidden/>
                <w:sz w:val="22"/>
                <w:szCs w:val="22"/>
              </w:rPr>
              <w:t>38</w:t>
            </w:r>
            <w:r w:rsidR="007E74BD" w:rsidRPr="007E74BD">
              <w:rPr>
                <w:rFonts w:ascii="Arial" w:hAnsi="Arial" w:cs="Arial"/>
                <w:webHidden/>
                <w:sz w:val="22"/>
                <w:szCs w:val="22"/>
              </w:rPr>
              <w:fldChar w:fldCharType="end"/>
            </w:r>
          </w:hyperlink>
        </w:p>
        <w:p w14:paraId="5704BE81" w14:textId="0151E334" w:rsidR="007E74BD" w:rsidRPr="007E74BD" w:rsidRDefault="002121FD" w:rsidP="007E74BD">
          <w:pPr>
            <w:pStyle w:val="TOC2"/>
            <w:tabs>
              <w:tab w:val="clear" w:pos="9202"/>
              <w:tab w:val="right" w:leader="dot" w:pos="9212"/>
            </w:tabs>
            <w:rPr>
              <w:rFonts w:ascii="Arial" w:hAnsi="Arial" w:cs="Arial"/>
              <w:noProof/>
              <w:lang w:val="en-AU" w:eastAsia="en-AU"/>
            </w:rPr>
          </w:pPr>
          <w:hyperlink w:anchor="_Toc59549232" w:history="1">
            <w:r w:rsidR="007E74BD" w:rsidRPr="007E74BD">
              <w:rPr>
                <w:rStyle w:val="Hyperlink"/>
                <w:rFonts w:ascii="Arial" w:hAnsi="Arial" w:cs="Arial"/>
                <w:noProof/>
              </w:rPr>
              <w:t>Part 10 – Strategic assessments</w:t>
            </w:r>
            <w:r w:rsidR="007E74BD" w:rsidRPr="007E74BD">
              <w:rPr>
                <w:rFonts w:ascii="Arial" w:hAnsi="Arial" w:cs="Arial"/>
                <w:noProof/>
                <w:webHidden/>
              </w:rPr>
              <w:tab/>
            </w:r>
            <w:r w:rsidR="007E74BD" w:rsidRPr="007E74BD">
              <w:rPr>
                <w:rFonts w:ascii="Arial" w:hAnsi="Arial" w:cs="Arial"/>
                <w:noProof/>
                <w:webHidden/>
              </w:rPr>
              <w:fldChar w:fldCharType="begin"/>
            </w:r>
            <w:r w:rsidR="007E74BD" w:rsidRPr="007E74BD">
              <w:rPr>
                <w:rFonts w:ascii="Arial" w:hAnsi="Arial" w:cs="Arial"/>
                <w:noProof/>
                <w:webHidden/>
              </w:rPr>
              <w:instrText xml:space="preserve"> PAGEREF _Toc59549232 \h </w:instrText>
            </w:r>
            <w:r w:rsidR="007E74BD" w:rsidRPr="007E74BD">
              <w:rPr>
                <w:rFonts w:ascii="Arial" w:hAnsi="Arial" w:cs="Arial"/>
                <w:noProof/>
                <w:webHidden/>
              </w:rPr>
            </w:r>
            <w:r w:rsidR="007E74BD" w:rsidRPr="007E74BD">
              <w:rPr>
                <w:rFonts w:ascii="Arial" w:hAnsi="Arial" w:cs="Arial"/>
                <w:noProof/>
                <w:webHidden/>
              </w:rPr>
              <w:fldChar w:fldCharType="separate"/>
            </w:r>
            <w:r w:rsidR="007E74BD" w:rsidRPr="007E74BD">
              <w:rPr>
                <w:rFonts w:ascii="Arial" w:hAnsi="Arial" w:cs="Arial"/>
                <w:noProof/>
                <w:webHidden/>
              </w:rPr>
              <w:t>38</w:t>
            </w:r>
            <w:r w:rsidR="007E74BD" w:rsidRPr="007E74BD">
              <w:rPr>
                <w:rFonts w:ascii="Arial" w:hAnsi="Arial" w:cs="Arial"/>
                <w:noProof/>
                <w:webHidden/>
              </w:rPr>
              <w:fldChar w:fldCharType="end"/>
            </w:r>
          </w:hyperlink>
        </w:p>
        <w:p w14:paraId="6C0D3FB7" w14:textId="5AC229E2" w:rsidR="007E74BD" w:rsidRPr="007E74BD" w:rsidRDefault="002121FD" w:rsidP="007E74BD">
          <w:pPr>
            <w:pStyle w:val="TOC2"/>
            <w:tabs>
              <w:tab w:val="clear" w:pos="9202"/>
              <w:tab w:val="right" w:leader="dot" w:pos="9212"/>
            </w:tabs>
            <w:rPr>
              <w:rFonts w:ascii="Arial" w:hAnsi="Arial" w:cs="Arial"/>
              <w:noProof/>
              <w:lang w:val="en-AU" w:eastAsia="en-AU"/>
            </w:rPr>
          </w:pPr>
          <w:hyperlink w:anchor="_Toc59549233" w:history="1">
            <w:r w:rsidR="007E74BD" w:rsidRPr="007E74BD">
              <w:rPr>
                <w:rStyle w:val="Hyperlink"/>
                <w:rFonts w:ascii="Arial" w:hAnsi="Arial" w:cs="Arial"/>
                <w:noProof/>
              </w:rPr>
              <w:t>Part 12 – Identifying and monitoring biodiversity and making bioregional plans</w:t>
            </w:r>
            <w:r w:rsidR="007E74BD" w:rsidRPr="007E74BD">
              <w:rPr>
                <w:rFonts w:ascii="Arial" w:hAnsi="Arial" w:cs="Arial"/>
                <w:noProof/>
                <w:webHidden/>
              </w:rPr>
              <w:tab/>
            </w:r>
            <w:r w:rsidR="007E74BD" w:rsidRPr="007E74BD">
              <w:rPr>
                <w:rFonts w:ascii="Arial" w:hAnsi="Arial" w:cs="Arial"/>
                <w:noProof/>
                <w:webHidden/>
              </w:rPr>
              <w:fldChar w:fldCharType="begin"/>
            </w:r>
            <w:r w:rsidR="007E74BD" w:rsidRPr="007E74BD">
              <w:rPr>
                <w:rFonts w:ascii="Arial" w:hAnsi="Arial" w:cs="Arial"/>
                <w:noProof/>
                <w:webHidden/>
              </w:rPr>
              <w:instrText xml:space="preserve"> PAGEREF _Toc59549233 \h </w:instrText>
            </w:r>
            <w:r w:rsidR="007E74BD" w:rsidRPr="007E74BD">
              <w:rPr>
                <w:rFonts w:ascii="Arial" w:hAnsi="Arial" w:cs="Arial"/>
                <w:noProof/>
                <w:webHidden/>
              </w:rPr>
            </w:r>
            <w:r w:rsidR="007E74BD" w:rsidRPr="007E74BD">
              <w:rPr>
                <w:rFonts w:ascii="Arial" w:hAnsi="Arial" w:cs="Arial"/>
                <w:noProof/>
                <w:webHidden/>
              </w:rPr>
              <w:fldChar w:fldCharType="separate"/>
            </w:r>
            <w:r w:rsidR="007E74BD" w:rsidRPr="007E74BD">
              <w:rPr>
                <w:rFonts w:ascii="Arial" w:hAnsi="Arial" w:cs="Arial"/>
                <w:noProof/>
                <w:webHidden/>
              </w:rPr>
              <w:t>39</w:t>
            </w:r>
            <w:r w:rsidR="007E74BD" w:rsidRPr="007E74BD">
              <w:rPr>
                <w:rFonts w:ascii="Arial" w:hAnsi="Arial" w:cs="Arial"/>
                <w:noProof/>
                <w:webHidden/>
              </w:rPr>
              <w:fldChar w:fldCharType="end"/>
            </w:r>
          </w:hyperlink>
        </w:p>
        <w:p w14:paraId="53523C0D" w14:textId="0193C070" w:rsidR="007E74BD" w:rsidRPr="007E74BD" w:rsidRDefault="002121FD" w:rsidP="007E74BD">
          <w:pPr>
            <w:pStyle w:val="TOC2"/>
            <w:tabs>
              <w:tab w:val="clear" w:pos="9202"/>
              <w:tab w:val="right" w:leader="dot" w:pos="9212"/>
            </w:tabs>
            <w:rPr>
              <w:rFonts w:ascii="Arial" w:hAnsi="Arial" w:cs="Arial"/>
              <w:noProof/>
              <w:lang w:val="en-AU" w:eastAsia="en-AU"/>
            </w:rPr>
          </w:pPr>
          <w:hyperlink w:anchor="_Toc59549234" w:history="1">
            <w:r w:rsidR="007E74BD" w:rsidRPr="007E74BD">
              <w:rPr>
                <w:rStyle w:val="Hyperlink"/>
                <w:rFonts w:ascii="Arial" w:hAnsi="Arial" w:cs="Arial"/>
                <w:noProof/>
              </w:rPr>
              <w:t>Part 13 – Species and communities</w:t>
            </w:r>
            <w:r w:rsidR="007E74BD" w:rsidRPr="007E74BD">
              <w:rPr>
                <w:rFonts w:ascii="Arial" w:hAnsi="Arial" w:cs="Arial"/>
                <w:noProof/>
                <w:webHidden/>
              </w:rPr>
              <w:tab/>
            </w:r>
            <w:r w:rsidR="007E74BD" w:rsidRPr="007E74BD">
              <w:rPr>
                <w:rFonts w:ascii="Arial" w:hAnsi="Arial" w:cs="Arial"/>
                <w:noProof/>
                <w:webHidden/>
              </w:rPr>
              <w:fldChar w:fldCharType="begin"/>
            </w:r>
            <w:r w:rsidR="007E74BD" w:rsidRPr="007E74BD">
              <w:rPr>
                <w:rFonts w:ascii="Arial" w:hAnsi="Arial" w:cs="Arial"/>
                <w:noProof/>
                <w:webHidden/>
              </w:rPr>
              <w:instrText xml:space="preserve"> PAGEREF _Toc59549234 \h </w:instrText>
            </w:r>
            <w:r w:rsidR="007E74BD" w:rsidRPr="007E74BD">
              <w:rPr>
                <w:rFonts w:ascii="Arial" w:hAnsi="Arial" w:cs="Arial"/>
                <w:noProof/>
                <w:webHidden/>
              </w:rPr>
            </w:r>
            <w:r w:rsidR="007E74BD" w:rsidRPr="007E74BD">
              <w:rPr>
                <w:rFonts w:ascii="Arial" w:hAnsi="Arial" w:cs="Arial"/>
                <w:noProof/>
                <w:webHidden/>
              </w:rPr>
              <w:fldChar w:fldCharType="separate"/>
            </w:r>
            <w:r w:rsidR="007E74BD" w:rsidRPr="007E74BD">
              <w:rPr>
                <w:rFonts w:ascii="Arial" w:hAnsi="Arial" w:cs="Arial"/>
                <w:noProof/>
                <w:webHidden/>
              </w:rPr>
              <w:t>39</w:t>
            </w:r>
            <w:r w:rsidR="007E74BD" w:rsidRPr="007E74BD">
              <w:rPr>
                <w:rFonts w:ascii="Arial" w:hAnsi="Arial" w:cs="Arial"/>
                <w:noProof/>
                <w:webHidden/>
              </w:rPr>
              <w:fldChar w:fldCharType="end"/>
            </w:r>
          </w:hyperlink>
        </w:p>
        <w:p w14:paraId="14D6A035" w14:textId="12F5FF58" w:rsidR="007E74BD" w:rsidRPr="007E74BD" w:rsidRDefault="002121FD" w:rsidP="007E74BD">
          <w:pPr>
            <w:pStyle w:val="TOC2"/>
            <w:tabs>
              <w:tab w:val="clear" w:pos="9202"/>
              <w:tab w:val="right" w:leader="dot" w:pos="9212"/>
            </w:tabs>
            <w:rPr>
              <w:rFonts w:ascii="Arial" w:hAnsi="Arial" w:cs="Arial"/>
              <w:noProof/>
              <w:lang w:val="en-AU" w:eastAsia="en-AU"/>
            </w:rPr>
          </w:pPr>
          <w:hyperlink w:anchor="_Toc59549235" w:history="1">
            <w:r w:rsidR="007E74BD" w:rsidRPr="007E74BD">
              <w:rPr>
                <w:rStyle w:val="Hyperlink"/>
                <w:rFonts w:ascii="Arial" w:hAnsi="Arial" w:cs="Arial"/>
                <w:noProof/>
              </w:rPr>
              <w:t>Part 13A – International movement of wildlife specimens</w:t>
            </w:r>
            <w:r w:rsidR="007E74BD" w:rsidRPr="007E74BD">
              <w:rPr>
                <w:rFonts w:ascii="Arial" w:hAnsi="Arial" w:cs="Arial"/>
                <w:noProof/>
                <w:webHidden/>
              </w:rPr>
              <w:tab/>
            </w:r>
            <w:r w:rsidR="007E74BD" w:rsidRPr="007E74BD">
              <w:rPr>
                <w:rFonts w:ascii="Arial" w:hAnsi="Arial" w:cs="Arial"/>
                <w:noProof/>
                <w:webHidden/>
              </w:rPr>
              <w:fldChar w:fldCharType="begin"/>
            </w:r>
            <w:r w:rsidR="007E74BD" w:rsidRPr="007E74BD">
              <w:rPr>
                <w:rFonts w:ascii="Arial" w:hAnsi="Arial" w:cs="Arial"/>
                <w:noProof/>
                <w:webHidden/>
              </w:rPr>
              <w:instrText xml:space="preserve"> PAGEREF _Toc59549235 \h </w:instrText>
            </w:r>
            <w:r w:rsidR="007E74BD" w:rsidRPr="007E74BD">
              <w:rPr>
                <w:rFonts w:ascii="Arial" w:hAnsi="Arial" w:cs="Arial"/>
                <w:noProof/>
                <w:webHidden/>
              </w:rPr>
            </w:r>
            <w:r w:rsidR="007E74BD" w:rsidRPr="007E74BD">
              <w:rPr>
                <w:rFonts w:ascii="Arial" w:hAnsi="Arial" w:cs="Arial"/>
                <w:noProof/>
                <w:webHidden/>
              </w:rPr>
              <w:fldChar w:fldCharType="separate"/>
            </w:r>
            <w:r w:rsidR="007E74BD" w:rsidRPr="007E74BD">
              <w:rPr>
                <w:rFonts w:ascii="Arial" w:hAnsi="Arial" w:cs="Arial"/>
                <w:noProof/>
                <w:webHidden/>
              </w:rPr>
              <w:t>43</w:t>
            </w:r>
            <w:r w:rsidR="007E74BD" w:rsidRPr="007E74BD">
              <w:rPr>
                <w:rFonts w:ascii="Arial" w:hAnsi="Arial" w:cs="Arial"/>
                <w:noProof/>
                <w:webHidden/>
              </w:rPr>
              <w:fldChar w:fldCharType="end"/>
            </w:r>
          </w:hyperlink>
        </w:p>
        <w:p w14:paraId="08CCD0CC" w14:textId="208F9233" w:rsidR="007E74BD" w:rsidRPr="007E74BD" w:rsidRDefault="002121FD" w:rsidP="007E74BD">
          <w:pPr>
            <w:pStyle w:val="TOC2"/>
            <w:tabs>
              <w:tab w:val="clear" w:pos="9202"/>
              <w:tab w:val="right" w:leader="dot" w:pos="9212"/>
            </w:tabs>
            <w:rPr>
              <w:rFonts w:ascii="Arial" w:hAnsi="Arial" w:cs="Arial"/>
              <w:noProof/>
              <w:lang w:val="en-AU" w:eastAsia="en-AU"/>
            </w:rPr>
          </w:pPr>
          <w:hyperlink w:anchor="_Toc59549236" w:history="1">
            <w:r w:rsidR="007E74BD" w:rsidRPr="007E74BD">
              <w:rPr>
                <w:rStyle w:val="Hyperlink"/>
                <w:rFonts w:ascii="Arial" w:hAnsi="Arial" w:cs="Arial"/>
                <w:noProof/>
              </w:rPr>
              <w:t>Part 16 – Precautionary principle and other considerations in making decisions</w:t>
            </w:r>
            <w:r w:rsidR="007E74BD" w:rsidRPr="007E74BD">
              <w:rPr>
                <w:rFonts w:ascii="Arial" w:hAnsi="Arial" w:cs="Arial"/>
                <w:noProof/>
                <w:webHidden/>
              </w:rPr>
              <w:tab/>
            </w:r>
            <w:r w:rsidR="007E74BD" w:rsidRPr="007E74BD">
              <w:rPr>
                <w:rFonts w:ascii="Arial" w:hAnsi="Arial" w:cs="Arial"/>
                <w:noProof/>
                <w:webHidden/>
              </w:rPr>
              <w:fldChar w:fldCharType="begin"/>
            </w:r>
            <w:r w:rsidR="007E74BD" w:rsidRPr="007E74BD">
              <w:rPr>
                <w:rFonts w:ascii="Arial" w:hAnsi="Arial" w:cs="Arial"/>
                <w:noProof/>
                <w:webHidden/>
              </w:rPr>
              <w:instrText xml:space="preserve"> PAGEREF _Toc59549236 \h </w:instrText>
            </w:r>
            <w:r w:rsidR="007E74BD" w:rsidRPr="007E74BD">
              <w:rPr>
                <w:rFonts w:ascii="Arial" w:hAnsi="Arial" w:cs="Arial"/>
                <w:noProof/>
                <w:webHidden/>
              </w:rPr>
            </w:r>
            <w:r w:rsidR="007E74BD" w:rsidRPr="007E74BD">
              <w:rPr>
                <w:rFonts w:ascii="Arial" w:hAnsi="Arial" w:cs="Arial"/>
                <w:noProof/>
                <w:webHidden/>
              </w:rPr>
              <w:fldChar w:fldCharType="separate"/>
            </w:r>
            <w:r w:rsidR="007E74BD" w:rsidRPr="007E74BD">
              <w:rPr>
                <w:rFonts w:ascii="Arial" w:hAnsi="Arial" w:cs="Arial"/>
                <w:noProof/>
                <w:webHidden/>
              </w:rPr>
              <w:t>49</w:t>
            </w:r>
            <w:r w:rsidR="007E74BD" w:rsidRPr="007E74BD">
              <w:rPr>
                <w:rFonts w:ascii="Arial" w:hAnsi="Arial" w:cs="Arial"/>
                <w:noProof/>
                <w:webHidden/>
              </w:rPr>
              <w:fldChar w:fldCharType="end"/>
            </w:r>
          </w:hyperlink>
        </w:p>
        <w:p w14:paraId="3472D6C9" w14:textId="11F643D9" w:rsidR="007E74BD" w:rsidRPr="007E74BD" w:rsidRDefault="002121FD" w:rsidP="007E74BD">
          <w:pPr>
            <w:pStyle w:val="TOC1"/>
            <w:tabs>
              <w:tab w:val="clear" w:pos="8931"/>
              <w:tab w:val="right" w:leader="dot" w:pos="9212"/>
            </w:tabs>
            <w:rPr>
              <w:rFonts w:ascii="Arial" w:eastAsiaTheme="minorEastAsia" w:hAnsi="Arial" w:cs="Arial"/>
              <w:sz w:val="22"/>
              <w:szCs w:val="22"/>
            </w:rPr>
          </w:pPr>
          <w:hyperlink w:anchor="_Toc59549237" w:history="1">
            <w:r w:rsidR="007E74BD" w:rsidRPr="007E74BD">
              <w:rPr>
                <w:rStyle w:val="Hyperlink"/>
                <w:rFonts w:ascii="Arial" w:hAnsi="Arial" w:cs="Arial"/>
                <w:sz w:val="22"/>
                <w:szCs w:val="22"/>
              </w:rPr>
              <w:t>References</w:t>
            </w:r>
            <w:r w:rsidR="007E74BD" w:rsidRPr="007E74BD">
              <w:rPr>
                <w:rFonts w:ascii="Arial" w:hAnsi="Arial" w:cs="Arial"/>
                <w:webHidden/>
                <w:sz w:val="22"/>
                <w:szCs w:val="22"/>
              </w:rPr>
              <w:tab/>
            </w:r>
            <w:r w:rsidR="007E74BD" w:rsidRPr="007E74BD">
              <w:rPr>
                <w:rFonts w:ascii="Arial" w:hAnsi="Arial" w:cs="Arial"/>
                <w:webHidden/>
                <w:sz w:val="22"/>
                <w:szCs w:val="22"/>
              </w:rPr>
              <w:fldChar w:fldCharType="begin"/>
            </w:r>
            <w:r w:rsidR="007E74BD" w:rsidRPr="007E74BD">
              <w:rPr>
                <w:rFonts w:ascii="Arial" w:hAnsi="Arial" w:cs="Arial"/>
                <w:webHidden/>
                <w:sz w:val="22"/>
                <w:szCs w:val="22"/>
              </w:rPr>
              <w:instrText xml:space="preserve"> PAGEREF _Toc59549237 \h </w:instrText>
            </w:r>
            <w:r w:rsidR="007E74BD" w:rsidRPr="007E74BD">
              <w:rPr>
                <w:rFonts w:ascii="Arial" w:hAnsi="Arial" w:cs="Arial"/>
                <w:webHidden/>
                <w:sz w:val="22"/>
                <w:szCs w:val="22"/>
              </w:rPr>
            </w:r>
            <w:r w:rsidR="007E74BD" w:rsidRPr="007E74BD">
              <w:rPr>
                <w:rFonts w:ascii="Arial" w:hAnsi="Arial" w:cs="Arial"/>
                <w:webHidden/>
                <w:sz w:val="22"/>
                <w:szCs w:val="22"/>
              </w:rPr>
              <w:fldChar w:fldCharType="separate"/>
            </w:r>
            <w:r w:rsidR="007E74BD" w:rsidRPr="007E74BD">
              <w:rPr>
                <w:rFonts w:ascii="Arial" w:hAnsi="Arial" w:cs="Arial"/>
                <w:webHidden/>
                <w:sz w:val="22"/>
                <w:szCs w:val="22"/>
              </w:rPr>
              <w:t>50</w:t>
            </w:r>
            <w:r w:rsidR="007E74BD" w:rsidRPr="007E74BD">
              <w:rPr>
                <w:rFonts w:ascii="Arial" w:hAnsi="Arial" w:cs="Arial"/>
                <w:webHidden/>
                <w:sz w:val="22"/>
                <w:szCs w:val="22"/>
              </w:rPr>
              <w:fldChar w:fldCharType="end"/>
            </w:r>
          </w:hyperlink>
        </w:p>
        <w:p w14:paraId="16AFA717" w14:textId="34A6AB19" w:rsidR="00134108" w:rsidRPr="00893305" w:rsidRDefault="00134108" w:rsidP="00AA2535">
          <w:pPr>
            <w:spacing w:line="276" w:lineRule="auto"/>
            <w:rPr>
              <w:rFonts w:cs="Arial"/>
            </w:rPr>
          </w:pPr>
          <w:r w:rsidRPr="00433FCA">
            <w:rPr>
              <w:rFonts w:cs="Arial"/>
              <w:b/>
              <w:bCs/>
              <w:noProof/>
            </w:rPr>
            <w:fldChar w:fldCharType="end"/>
          </w:r>
        </w:p>
      </w:sdtContent>
    </w:sdt>
    <w:p w14:paraId="6BA9C823" w14:textId="77777777" w:rsidR="00134108" w:rsidRDefault="00134108" w:rsidP="00AA2535">
      <w:pPr>
        <w:tabs>
          <w:tab w:val="right" w:leader="dot" w:pos="8302"/>
        </w:tabs>
        <w:spacing w:line="276" w:lineRule="auto"/>
        <w:ind w:left="1166" w:right="792" w:hanging="1166"/>
        <w:rPr>
          <w:rFonts w:cs="Arial"/>
          <w:b/>
          <w:noProof/>
          <w:webHidden/>
        </w:rPr>
      </w:pPr>
    </w:p>
    <w:p w14:paraId="7E871724" w14:textId="77777777" w:rsidR="0004211D" w:rsidRDefault="0004211D" w:rsidP="00AA2535">
      <w:pPr>
        <w:spacing w:before="0" w:after="0" w:line="276" w:lineRule="auto"/>
        <w:rPr>
          <w:rFonts w:cs="Arial"/>
          <w:b/>
          <w:caps/>
          <w:sz w:val="24"/>
        </w:rPr>
      </w:pPr>
      <w:r>
        <w:br w:type="page"/>
      </w:r>
    </w:p>
    <w:p w14:paraId="4911004E" w14:textId="2F522CA2" w:rsidR="00CF1DE5" w:rsidRPr="00433FCA" w:rsidRDefault="00431843" w:rsidP="00AA2535">
      <w:pPr>
        <w:pStyle w:val="Heading1"/>
        <w:spacing w:before="120" w:after="120"/>
        <w:rPr>
          <w:rFonts w:ascii="Arial" w:hAnsi="Arial"/>
        </w:rPr>
      </w:pPr>
      <w:bookmarkStart w:id="0" w:name="_Toc59549226"/>
      <w:r>
        <w:rPr>
          <w:rFonts w:ascii="Arial" w:hAnsi="Arial"/>
        </w:rPr>
        <w:lastRenderedPageBreak/>
        <w:t>assessment summary</w:t>
      </w:r>
      <w:bookmarkEnd w:id="0"/>
    </w:p>
    <w:p w14:paraId="06A4782D" w14:textId="144D3B84" w:rsidR="00325A2F" w:rsidRPr="00433FCA" w:rsidRDefault="00325A2F" w:rsidP="00536389">
      <w:pPr>
        <w:tabs>
          <w:tab w:val="left" w:pos="360"/>
        </w:tabs>
        <w:spacing w:line="276" w:lineRule="auto"/>
        <w:rPr>
          <w:rFonts w:cs="Arial"/>
          <w:noProof/>
        </w:rPr>
      </w:pPr>
      <w:r w:rsidRPr="00194CFD">
        <w:rPr>
          <w:rFonts w:cs="Arial"/>
          <w:noProof/>
        </w:rPr>
        <w:t xml:space="preserve">On </w:t>
      </w:r>
      <w:r w:rsidR="00FC2FA6">
        <w:rPr>
          <w:rFonts w:cs="Arial"/>
          <w:noProof/>
        </w:rPr>
        <w:t>7</w:t>
      </w:r>
      <w:r w:rsidR="00DF25A8" w:rsidRPr="00194CFD">
        <w:rPr>
          <w:rFonts w:cs="Arial"/>
          <w:noProof/>
        </w:rPr>
        <w:t> </w:t>
      </w:r>
      <w:r w:rsidR="0004211D" w:rsidRPr="00194CFD">
        <w:rPr>
          <w:rFonts w:cs="Arial"/>
          <w:noProof/>
        </w:rPr>
        <w:t>October 2020</w:t>
      </w:r>
      <w:r w:rsidRPr="00194CFD">
        <w:rPr>
          <w:rFonts w:cs="Arial"/>
          <w:noProof/>
        </w:rPr>
        <w:t xml:space="preserve">, </w:t>
      </w:r>
      <w:r w:rsidR="0004211D" w:rsidRPr="00194CFD">
        <w:rPr>
          <w:rFonts w:cs="Arial"/>
          <w:noProof/>
        </w:rPr>
        <w:t>the Australian F</w:t>
      </w:r>
      <w:r w:rsidR="00AA2535">
        <w:rPr>
          <w:rFonts w:cs="Arial"/>
          <w:noProof/>
        </w:rPr>
        <w:t>i</w:t>
      </w:r>
      <w:r w:rsidR="0004211D" w:rsidRPr="00194CFD">
        <w:rPr>
          <w:rFonts w:cs="Arial"/>
          <w:noProof/>
        </w:rPr>
        <w:t>sheries Management Authority (AFMA) applied</w:t>
      </w:r>
      <w:r w:rsidRPr="00194CFD">
        <w:rPr>
          <w:rFonts w:cs="Arial"/>
          <w:noProof/>
        </w:rPr>
        <w:t xml:space="preserve"> for </w:t>
      </w:r>
      <w:r w:rsidR="0004211D" w:rsidRPr="00194CFD">
        <w:rPr>
          <w:rFonts w:cs="Arial"/>
          <w:noProof/>
        </w:rPr>
        <w:t xml:space="preserve">export and protected species approvals for the </w:t>
      </w:r>
      <w:bookmarkStart w:id="1" w:name="_Hlk55290635"/>
      <w:r w:rsidR="0004211D" w:rsidRPr="00194CFD">
        <w:rPr>
          <w:rFonts w:cs="Arial"/>
          <w:noProof/>
        </w:rPr>
        <w:t xml:space="preserve">Torres Strait </w:t>
      </w:r>
      <w:r w:rsidR="00C40594">
        <w:rPr>
          <w:rFonts w:cs="Arial"/>
          <w:noProof/>
        </w:rPr>
        <w:t>Fin</w:t>
      </w:r>
      <w:r w:rsidR="008E212E">
        <w:rPr>
          <w:rFonts w:cs="Arial"/>
          <w:noProof/>
        </w:rPr>
        <w:t>f</w:t>
      </w:r>
      <w:r w:rsidR="00C40594">
        <w:rPr>
          <w:rFonts w:cs="Arial"/>
          <w:noProof/>
        </w:rPr>
        <w:t>ish</w:t>
      </w:r>
      <w:r w:rsidR="0004211D" w:rsidRPr="00194CFD">
        <w:rPr>
          <w:rFonts w:cs="Arial"/>
          <w:noProof/>
        </w:rPr>
        <w:t xml:space="preserve"> Fishery</w:t>
      </w:r>
      <w:bookmarkEnd w:id="1"/>
      <w:r w:rsidR="008E212E">
        <w:rPr>
          <w:rFonts w:cs="Arial"/>
          <w:noProof/>
        </w:rPr>
        <w:t xml:space="preserve"> (the fishery)</w:t>
      </w:r>
      <w:r w:rsidR="0004211D" w:rsidRPr="00194CFD">
        <w:rPr>
          <w:rFonts w:cs="Arial"/>
          <w:noProof/>
        </w:rPr>
        <w:t xml:space="preserve">. The </w:t>
      </w:r>
      <w:r w:rsidRPr="00194CFD">
        <w:rPr>
          <w:rFonts w:cs="Arial"/>
          <w:noProof/>
        </w:rPr>
        <w:t xml:space="preserve">Department of </w:t>
      </w:r>
      <w:r w:rsidR="00E443B1" w:rsidRPr="00194CFD">
        <w:rPr>
          <w:rFonts w:cs="Arial"/>
          <w:noProof/>
        </w:rPr>
        <w:t>Agriculture, Water and the Environment</w:t>
      </w:r>
      <w:r w:rsidRPr="00194CFD">
        <w:rPr>
          <w:rFonts w:cs="Arial"/>
          <w:noProof/>
        </w:rPr>
        <w:t xml:space="preserve"> </w:t>
      </w:r>
      <w:r w:rsidR="00AA2535">
        <w:rPr>
          <w:rFonts w:cs="Arial"/>
          <w:noProof/>
        </w:rPr>
        <w:t xml:space="preserve">(the Department) </w:t>
      </w:r>
      <w:r w:rsidR="0004211D" w:rsidRPr="00194CFD">
        <w:rPr>
          <w:rFonts w:cs="Arial"/>
          <w:noProof/>
        </w:rPr>
        <w:t xml:space="preserve">has assessed the application </w:t>
      </w:r>
      <w:r w:rsidR="00DF27FA" w:rsidRPr="00194CFD">
        <w:rPr>
          <w:rFonts w:cs="Arial"/>
          <w:noProof/>
        </w:rPr>
        <w:t>under the EPBC Act</w:t>
      </w:r>
      <w:r w:rsidR="00DF27FA" w:rsidRPr="00433FCA">
        <w:rPr>
          <w:rFonts w:cs="Arial"/>
          <w:noProof/>
        </w:rPr>
        <w:t xml:space="preserve"> </w:t>
      </w:r>
      <w:r w:rsidR="0004211D">
        <w:rPr>
          <w:rFonts w:cs="Arial"/>
          <w:noProof/>
        </w:rPr>
        <w:t xml:space="preserve">and </w:t>
      </w:r>
      <w:r w:rsidRPr="00433FCA">
        <w:rPr>
          <w:rFonts w:cs="Arial"/>
          <w:noProof/>
        </w:rPr>
        <w:t xml:space="preserve">the Australian Government </w:t>
      </w:r>
      <w:r w:rsidR="008B1C4C" w:rsidRPr="008B1C4C">
        <w:rPr>
          <w:rFonts w:cs="Arial"/>
          <w:i/>
          <w:iCs/>
          <w:noProof/>
        </w:rPr>
        <w:t>Guidelines for the Ecologically Sustainable Management of Fisheries - 2nd Edition</w:t>
      </w:r>
      <w:r w:rsidRPr="00433FCA">
        <w:rPr>
          <w:rFonts w:cs="Arial"/>
          <w:noProof/>
        </w:rPr>
        <w:t xml:space="preserve">. </w:t>
      </w:r>
      <w:r w:rsidR="0004211D">
        <w:rPr>
          <w:rFonts w:cs="Arial"/>
          <w:noProof/>
        </w:rPr>
        <w:t>P</w:t>
      </w:r>
      <w:r w:rsidRPr="00433FCA">
        <w:rPr>
          <w:rFonts w:cs="Arial"/>
          <w:noProof/>
        </w:rPr>
        <w:t>ublic comment</w:t>
      </w:r>
      <w:r w:rsidR="0004211D">
        <w:rPr>
          <w:rFonts w:cs="Arial"/>
          <w:noProof/>
        </w:rPr>
        <w:t xml:space="preserve">s were also sought on the application from </w:t>
      </w:r>
      <w:r w:rsidRPr="00433FCA">
        <w:rPr>
          <w:rFonts w:cs="Arial"/>
          <w:noProof/>
        </w:rPr>
        <w:t xml:space="preserve"> period was open from</w:t>
      </w:r>
      <w:r w:rsidR="0004211D">
        <w:rPr>
          <w:rFonts w:cs="Arial"/>
          <w:noProof/>
        </w:rPr>
        <w:t xml:space="preserve"> </w:t>
      </w:r>
      <w:r w:rsidR="00FC2FA6">
        <w:rPr>
          <w:rFonts w:cs="Arial"/>
          <w:noProof/>
        </w:rPr>
        <w:t>20</w:t>
      </w:r>
      <w:r w:rsidR="0004211D">
        <w:rPr>
          <w:rFonts w:cs="Arial"/>
          <w:noProof/>
        </w:rPr>
        <w:t xml:space="preserve"> October 2020 until 1</w:t>
      </w:r>
      <w:r w:rsidR="00FC2FA6">
        <w:rPr>
          <w:rFonts w:cs="Arial"/>
          <w:noProof/>
        </w:rPr>
        <w:t>8</w:t>
      </w:r>
      <w:r w:rsidR="0004211D">
        <w:rPr>
          <w:rFonts w:cs="Arial"/>
          <w:noProof/>
        </w:rPr>
        <w:t xml:space="preserve"> November 2020</w:t>
      </w:r>
      <w:r w:rsidRPr="00433FCA">
        <w:rPr>
          <w:rFonts w:cs="Arial"/>
          <w:noProof/>
        </w:rPr>
        <w:t>.</w:t>
      </w:r>
      <w:r w:rsidR="00DC04BF">
        <w:rPr>
          <w:rFonts w:cs="Arial"/>
          <w:noProof/>
        </w:rPr>
        <w:t xml:space="preserve"> No public submissions were received.</w:t>
      </w:r>
    </w:p>
    <w:p w14:paraId="75694037" w14:textId="77777777" w:rsidR="00536389" w:rsidRDefault="00536389" w:rsidP="00536389">
      <w:pPr>
        <w:spacing w:line="276" w:lineRule="auto"/>
        <w:rPr>
          <w:rFonts w:cs="Arial"/>
          <w:bCs/>
        </w:rPr>
      </w:pPr>
      <w:r>
        <w:rPr>
          <w:rFonts w:cs="Arial"/>
          <w:b/>
        </w:rPr>
        <w:t>Description of the fishery</w:t>
      </w:r>
    </w:p>
    <w:p w14:paraId="61D17F4E" w14:textId="6A09141A" w:rsidR="00536389" w:rsidRDefault="00536389" w:rsidP="00536389">
      <w:pPr>
        <w:spacing w:line="276" w:lineRule="auto"/>
        <w:rPr>
          <w:rFonts w:cs="Arial"/>
          <w:bCs/>
        </w:rPr>
      </w:pPr>
      <w:r>
        <w:rPr>
          <w:rFonts w:cs="Arial"/>
          <w:bCs/>
        </w:rPr>
        <w:t xml:space="preserve">The </w:t>
      </w:r>
      <w:r w:rsidR="008E212E">
        <w:rPr>
          <w:rFonts w:cs="Arial"/>
          <w:bCs/>
        </w:rPr>
        <w:t>fishery</w:t>
      </w:r>
      <w:r>
        <w:rPr>
          <w:rFonts w:cs="Arial"/>
          <w:bCs/>
        </w:rPr>
        <w:t xml:space="preserve"> is comprised of the Torres Strait Spanish Mackerel Fishery (TSSMF) and the Torres Strait Reef Line Fishery (TSRLF). The TSRLF targets high value species including the coral trout group (</w:t>
      </w:r>
      <w:proofErr w:type="spellStart"/>
      <w:r w:rsidRPr="001B3E5B">
        <w:rPr>
          <w:rFonts w:cs="Arial"/>
          <w:bCs/>
          <w:i/>
          <w:iCs/>
        </w:rPr>
        <w:t>Plectropomus</w:t>
      </w:r>
      <w:proofErr w:type="spellEnd"/>
      <w:r>
        <w:rPr>
          <w:rFonts w:cs="Arial"/>
          <w:bCs/>
        </w:rPr>
        <w:t xml:space="preserve"> </w:t>
      </w:r>
      <w:proofErr w:type="spellStart"/>
      <w:r>
        <w:rPr>
          <w:rFonts w:cs="Arial"/>
          <w:bCs/>
        </w:rPr>
        <w:t>spp</w:t>
      </w:r>
      <w:proofErr w:type="spellEnd"/>
      <w:r>
        <w:rPr>
          <w:rFonts w:cs="Arial"/>
          <w:bCs/>
        </w:rPr>
        <w:t xml:space="preserve"> and </w:t>
      </w:r>
      <w:r w:rsidRPr="001B3E5B">
        <w:rPr>
          <w:rFonts w:cs="Arial"/>
          <w:bCs/>
          <w:i/>
          <w:iCs/>
        </w:rPr>
        <w:t>Variola</w:t>
      </w:r>
      <w:r>
        <w:rPr>
          <w:rFonts w:cs="Arial"/>
          <w:bCs/>
        </w:rPr>
        <w:t xml:space="preserve"> </w:t>
      </w:r>
      <w:proofErr w:type="spellStart"/>
      <w:r>
        <w:rPr>
          <w:rFonts w:cs="Arial"/>
          <w:bCs/>
        </w:rPr>
        <w:t>spp</w:t>
      </w:r>
      <w:proofErr w:type="spellEnd"/>
      <w:r>
        <w:rPr>
          <w:rFonts w:cs="Arial"/>
          <w:bCs/>
        </w:rPr>
        <w:t xml:space="preserve">). </w:t>
      </w:r>
      <w:r>
        <w:t>Coral trout in Torres Strait comprise four species: common coral trout (</w:t>
      </w:r>
      <w:proofErr w:type="spellStart"/>
      <w:r>
        <w:rPr>
          <w:i/>
          <w:iCs/>
        </w:rPr>
        <w:t>Plectropomus</w:t>
      </w:r>
      <w:proofErr w:type="spellEnd"/>
      <w:r>
        <w:rPr>
          <w:i/>
          <w:iCs/>
        </w:rPr>
        <w:t xml:space="preserve"> </w:t>
      </w:r>
      <w:proofErr w:type="spellStart"/>
      <w:r>
        <w:rPr>
          <w:i/>
          <w:iCs/>
        </w:rPr>
        <w:t>leopardus</w:t>
      </w:r>
      <w:proofErr w:type="spellEnd"/>
      <w:r>
        <w:t xml:space="preserve">), </w:t>
      </w:r>
      <w:proofErr w:type="spellStart"/>
      <w:r>
        <w:t>barcheek</w:t>
      </w:r>
      <w:proofErr w:type="spellEnd"/>
      <w:r>
        <w:t xml:space="preserve"> coral trout (</w:t>
      </w:r>
      <w:r>
        <w:rPr>
          <w:i/>
          <w:iCs/>
        </w:rPr>
        <w:t>P. maculatus</w:t>
      </w:r>
      <w:r>
        <w:t>), passionfruit coral trout (</w:t>
      </w:r>
      <w:r>
        <w:rPr>
          <w:i/>
          <w:iCs/>
        </w:rPr>
        <w:t xml:space="preserve">P. </w:t>
      </w:r>
      <w:proofErr w:type="spellStart"/>
      <w:r>
        <w:rPr>
          <w:i/>
          <w:iCs/>
        </w:rPr>
        <w:t>areolatus</w:t>
      </w:r>
      <w:proofErr w:type="spellEnd"/>
      <w:r>
        <w:t xml:space="preserve">) and </w:t>
      </w:r>
      <w:proofErr w:type="spellStart"/>
      <w:r>
        <w:t>bluespot</w:t>
      </w:r>
      <w:proofErr w:type="spellEnd"/>
      <w:r>
        <w:t xml:space="preserve"> coral trout (</w:t>
      </w:r>
      <w:r>
        <w:rPr>
          <w:i/>
          <w:iCs/>
        </w:rPr>
        <w:t xml:space="preserve">P. </w:t>
      </w:r>
      <w:proofErr w:type="spellStart"/>
      <w:r>
        <w:rPr>
          <w:i/>
          <w:iCs/>
        </w:rPr>
        <w:t>laevis</w:t>
      </w:r>
      <w:proofErr w:type="spellEnd"/>
      <w:r>
        <w:t xml:space="preserve">). </w:t>
      </w:r>
      <w:r>
        <w:rPr>
          <w:rFonts w:cs="Arial"/>
          <w:bCs/>
        </w:rPr>
        <w:t>Other finfish species such as Red Emperor, trevallies and Barramundi Cod are also targeted although less frequently. The TSSMF primarily targets Spanish Mackerel (</w:t>
      </w:r>
      <w:r>
        <w:rPr>
          <w:rFonts w:cs="Arial"/>
          <w:bCs/>
          <w:i/>
          <w:iCs/>
        </w:rPr>
        <w:t xml:space="preserve">Scomberomorus </w:t>
      </w:r>
      <w:proofErr w:type="spellStart"/>
      <w:r>
        <w:rPr>
          <w:rFonts w:cs="Arial"/>
          <w:bCs/>
          <w:i/>
          <w:iCs/>
        </w:rPr>
        <w:t>commerson</w:t>
      </w:r>
      <w:proofErr w:type="spellEnd"/>
      <w:r>
        <w:rPr>
          <w:rFonts w:cs="Arial"/>
          <w:bCs/>
        </w:rPr>
        <w:t>) with a minor take of other mackerel species.</w:t>
      </w:r>
    </w:p>
    <w:p w14:paraId="53B046E0" w14:textId="711A1D92" w:rsidR="00536389" w:rsidRPr="00DF2B0E" w:rsidRDefault="00536389" w:rsidP="00DF2B0E">
      <w:pPr>
        <w:spacing w:line="276" w:lineRule="auto"/>
        <w:rPr>
          <w:rFonts w:cs="Arial"/>
          <w:bCs/>
        </w:rPr>
      </w:pPr>
      <w:r w:rsidRPr="00CE163A">
        <w:rPr>
          <w:rFonts w:cs="Arial"/>
          <w:color w:val="000000"/>
          <w:lang w:eastAsia="en-AU"/>
        </w:rPr>
        <w:t xml:space="preserve">The </w:t>
      </w:r>
      <w:r w:rsidR="008E212E">
        <w:rPr>
          <w:rFonts w:cs="Arial"/>
          <w:bCs/>
        </w:rPr>
        <w:t>f</w:t>
      </w:r>
      <w:r>
        <w:rPr>
          <w:rFonts w:cs="Arial"/>
          <w:bCs/>
        </w:rPr>
        <w:t xml:space="preserve">ishery </w:t>
      </w:r>
      <w:r w:rsidRPr="00CE163A">
        <w:rPr>
          <w:rFonts w:cs="Arial"/>
          <w:color w:val="000000"/>
          <w:lang w:eastAsia="en-AU"/>
        </w:rPr>
        <w:t xml:space="preserve">comprises tidal waters within the Torres Strait Protected Zone (TSPZ) and the area declared under the Torres Strait Fisheries Act to be ‘outside but near’ the TSPZ for commercial fishing for finfish. For the </w:t>
      </w:r>
      <w:r w:rsidR="008E212E">
        <w:rPr>
          <w:rFonts w:cs="Arial"/>
          <w:bCs/>
        </w:rPr>
        <w:t>f</w:t>
      </w:r>
      <w:r>
        <w:rPr>
          <w:rFonts w:cs="Arial"/>
          <w:bCs/>
        </w:rPr>
        <w:t>ishery</w:t>
      </w:r>
      <w:r w:rsidRPr="00CE163A">
        <w:rPr>
          <w:rFonts w:cs="Arial"/>
          <w:color w:val="000000"/>
          <w:lang w:eastAsia="en-AU"/>
        </w:rPr>
        <w:t xml:space="preserve">, the outside but near area extends to waters just south of Prince of Wales Island to the west and to </w:t>
      </w:r>
      <w:r w:rsidRPr="00DF2B0E">
        <w:rPr>
          <w:rFonts w:cs="Arial"/>
          <w:bCs/>
        </w:rPr>
        <w:t xml:space="preserve">due east of Cape York Peninsula. </w:t>
      </w:r>
    </w:p>
    <w:p w14:paraId="2A26A3AF" w14:textId="5C175E03" w:rsidR="00660E70" w:rsidRPr="00C152D5" w:rsidRDefault="00660E70" w:rsidP="00660E70">
      <w:pPr>
        <w:spacing w:line="276" w:lineRule="auto"/>
        <w:rPr>
          <w:rFonts w:cs="Arial"/>
        </w:rPr>
      </w:pPr>
      <w:r w:rsidRPr="00DF2B0E">
        <w:t xml:space="preserve">The </w:t>
      </w:r>
      <w:r w:rsidR="008E212E">
        <w:t>f</w:t>
      </w:r>
      <w:r>
        <w:t>ishery comprises two commercial fishing sectors, the Traditional Inhabitant sector (TIB) and the Sunset Licence Holder sector (Sunset). In accordance with Articles 22 and 23 of the Treaty, catch sharing arrangements exist between Australia and Papua New Guinea that entitles 40 per cent of the total catch of Spanish Mackerel from the Australian jurisdiction to be provided to PNG licensed vessels. To date, Papua New Guinea has not taken up this entitlement.</w:t>
      </w:r>
    </w:p>
    <w:p w14:paraId="2C9BF158" w14:textId="77777777" w:rsidR="00536389" w:rsidRPr="00DF2B0E" w:rsidRDefault="00536389" w:rsidP="00DF2B0E">
      <w:pPr>
        <w:spacing w:line="276" w:lineRule="auto"/>
      </w:pPr>
      <w:r w:rsidRPr="00DF2B0E">
        <w:rPr>
          <w:rFonts w:cs="Arial"/>
          <w:bCs/>
        </w:rPr>
        <w:t xml:space="preserve">There is a closure to the TSRLF west of Longitude 142° 31’49” E and restrictions on fishing within 10 nautical miles of Mer (Murray) Island, </w:t>
      </w:r>
      <w:proofErr w:type="spellStart"/>
      <w:r w:rsidRPr="00DF2B0E">
        <w:rPr>
          <w:rFonts w:cs="Arial"/>
          <w:bCs/>
        </w:rPr>
        <w:t>Ugar</w:t>
      </w:r>
      <w:proofErr w:type="spellEnd"/>
      <w:r w:rsidRPr="00DF2B0E">
        <w:rPr>
          <w:rFonts w:cs="Arial"/>
          <w:bCs/>
        </w:rPr>
        <w:t xml:space="preserve"> (Stephen) Island, </w:t>
      </w:r>
      <w:proofErr w:type="spellStart"/>
      <w:r w:rsidRPr="00DF2B0E">
        <w:rPr>
          <w:rFonts w:cs="Arial"/>
          <w:bCs/>
        </w:rPr>
        <w:t>Masig</w:t>
      </w:r>
      <w:proofErr w:type="spellEnd"/>
      <w:r w:rsidRPr="00DF2B0E">
        <w:rPr>
          <w:rFonts w:cs="Arial"/>
          <w:bCs/>
        </w:rPr>
        <w:t xml:space="preserve"> (Yorke) Island, </w:t>
      </w:r>
      <w:r w:rsidRPr="00DF2B0E">
        <w:t xml:space="preserve">and </w:t>
      </w:r>
      <w:proofErr w:type="spellStart"/>
      <w:r w:rsidRPr="00DF2B0E">
        <w:t>Erub</w:t>
      </w:r>
      <w:proofErr w:type="spellEnd"/>
      <w:r w:rsidRPr="00DF2B0E">
        <w:t xml:space="preserve"> (Darnley) Island for those fishers operating under a sunset licence. These restrictions are implemented through conditions on the licenses.</w:t>
      </w:r>
    </w:p>
    <w:p w14:paraId="75867B02" w14:textId="77777777" w:rsidR="00536389" w:rsidRPr="00DF2B0E" w:rsidRDefault="00536389" w:rsidP="00536389">
      <w:pPr>
        <w:spacing w:line="276" w:lineRule="auto"/>
      </w:pPr>
      <w:r w:rsidRPr="00DF2B0E">
        <w:t>Spanish Mackerel is targeted using troll lines with baited hooks. Coral trout is targeted using hand lines dropped with a single baited hook.</w:t>
      </w:r>
    </w:p>
    <w:p w14:paraId="23646AF5" w14:textId="77777777" w:rsidR="00937DA0" w:rsidRPr="00433FCA" w:rsidRDefault="00937DA0" w:rsidP="00536389">
      <w:pPr>
        <w:spacing w:line="276" w:lineRule="auto"/>
        <w:rPr>
          <w:rFonts w:cs="Arial"/>
          <w:b/>
          <w:noProof/>
        </w:rPr>
      </w:pPr>
      <w:r w:rsidRPr="00433FCA">
        <w:rPr>
          <w:rFonts w:cs="Arial"/>
          <w:b/>
          <w:noProof/>
        </w:rPr>
        <w:t>Protected species and threatened ecological communities</w:t>
      </w:r>
    </w:p>
    <w:p w14:paraId="5C170D64" w14:textId="535E83B2" w:rsidR="00360C06" w:rsidRPr="00433FCA" w:rsidRDefault="00FF02E6" w:rsidP="00536389">
      <w:pPr>
        <w:tabs>
          <w:tab w:val="left" w:pos="360"/>
        </w:tabs>
        <w:spacing w:line="276" w:lineRule="auto"/>
        <w:rPr>
          <w:rFonts w:cs="Arial"/>
          <w:iCs/>
          <w:noProof/>
        </w:rPr>
      </w:pPr>
      <w:r>
        <w:t xml:space="preserve">There has been no formal </w:t>
      </w:r>
      <w:r w:rsidR="008E212E">
        <w:t>e</w:t>
      </w:r>
      <w:r>
        <w:t xml:space="preserve">cological </w:t>
      </w:r>
      <w:r w:rsidR="008E212E">
        <w:t>r</w:t>
      </w:r>
      <w:r>
        <w:t xml:space="preserve">isk </w:t>
      </w:r>
      <w:r w:rsidR="008E212E">
        <w:t>a</w:t>
      </w:r>
      <w:r>
        <w:t xml:space="preserve">ssessment for this fishery. </w:t>
      </w:r>
      <w:r w:rsidR="00360C06">
        <w:t>Incidental catch of listed no-take species may occur in the fishery</w:t>
      </w:r>
      <w:r w:rsidR="00660E70">
        <w:t xml:space="preserve"> as its </w:t>
      </w:r>
      <w:r>
        <w:t>operation</w:t>
      </w:r>
      <w:r w:rsidR="00660E70">
        <w:t xml:space="preserve"> overlaps with known foraging habitat for species like turtles and sharks</w:t>
      </w:r>
      <w:r w:rsidR="00360C06">
        <w:t>. However, the fishing methods employed</w:t>
      </w:r>
      <w:r w:rsidR="00660E70">
        <w:t xml:space="preserve"> are highly selective</w:t>
      </w:r>
      <w:r w:rsidR="00360C06">
        <w:t xml:space="preserve">. Due to the non-destructive nature of fishing methods employed in the fishery, interactions with other protected species </w:t>
      </w:r>
      <w:r>
        <w:t>are less</w:t>
      </w:r>
      <w:r w:rsidR="00360C06">
        <w:t xml:space="preserve"> likely. AFMA requires interactions with Threatened, Endangered or Protected (TEP) species to be recorded in the TSF01 Daily Fishing Logbook which is mandatory for sunset licence holders. There have been no interactions with TEP species reported in this fishery to date from sunset licence holders.</w:t>
      </w:r>
      <w:r w:rsidR="00660E70">
        <w:t xml:space="preserve"> Daily fishing logbooks are not mandatory for the Traditional Inhabitant sector.</w:t>
      </w:r>
    </w:p>
    <w:p w14:paraId="40195A4B" w14:textId="77777777" w:rsidR="00937DA0" w:rsidRPr="00433FCA" w:rsidRDefault="00937DA0" w:rsidP="00C152D5">
      <w:pPr>
        <w:keepNext/>
        <w:adjustRightInd w:val="0"/>
        <w:spacing w:line="276" w:lineRule="auto"/>
        <w:rPr>
          <w:rFonts w:cs="Arial"/>
          <w:b/>
        </w:rPr>
      </w:pPr>
      <w:r w:rsidRPr="00433FCA">
        <w:rPr>
          <w:rFonts w:cs="Arial"/>
          <w:b/>
        </w:rPr>
        <w:lastRenderedPageBreak/>
        <w:t>Conclusion</w:t>
      </w:r>
    </w:p>
    <w:p w14:paraId="5C841548" w14:textId="77777777" w:rsidR="00536389" w:rsidRPr="0004211D" w:rsidRDefault="00536389" w:rsidP="00536389">
      <w:pPr>
        <w:tabs>
          <w:tab w:val="left" w:pos="360"/>
        </w:tabs>
        <w:spacing w:line="276" w:lineRule="auto"/>
        <w:rPr>
          <w:rFonts w:cs="Arial"/>
          <w:noProof/>
        </w:rPr>
      </w:pPr>
      <w:r w:rsidRPr="0004211D">
        <w:rPr>
          <w:rFonts w:cs="Arial"/>
          <w:noProof/>
        </w:rPr>
        <w:t xml:space="preserve">Although the Department's assessment identified a number of risks, the fishery is unlikely to have an unsustainable ecological impact during the period of the proposed </w:t>
      </w:r>
      <w:r>
        <w:rPr>
          <w:rFonts w:cs="Arial"/>
          <w:noProof/>
        </w:rPr>
        <w:t xml:space="preserve">three-year </w:t>
      </w:r>
      <w:r w:rsidRPr="0004211D">
        <w:rPr>
          <w:rFonts w:cs="Arial"/>
          <w:noProof/>
        </w:rPr>
        <w:t>approval.</w:t>
      </w:r>
    </w:p>
    <w:p w14:paraId="52314F8F" w14:textId="7E69CFBB" w:rsidR="00536389" w:rsidRPr="0004211D" w:rsidRDefault="00536389" w:rsidP="00536389">
      <w:pPr>
        <w:tabs>
          <w:tab w:val="left" w:pos="360"/>
        </w:tabs>
        <w:spacing w:line="276" w:lineRule="auto"/>
        <w:rPr>
          <w:rFonts w:cs="Arial"/>
          <w:noProof/>
        </w:rPr>
      </w:pPr>
      <w:r w:rsidRPr="0004211D">
        <w:rPr>
          <w:rFonts w:cs="Arial"/>
          <w:noProof/>
        </w:rPr>
        <w:t>The Department has proposed conditions</w:t>
      </w:r>
      <w:r>
        <w:rPr>
          <w:rFonts w:cs="Arial"/>
          <w:noProof/>
        </w:rPr>
        <w:t xml:space="preserve"> </w:t>
      </w:r>
      <w:r w:rsidRPr="0004211D">
        <w:rPr>
          <w:rFonts w:cs="Arial"/>
          <w:noProof/>
        </w:rPr>
        <w:t xml:space="preserve">in Section </w:t>
      </w:r>
      <w:r>
        <w:rPr>
          <w:rFonts w:cs="Arial"/>
          <w:noProof/>
        </w:rPr>
        <w:t>2</w:t>
      </w:r>
      <w:r w:rsidRPr="0004211D">
        <w:rPr>
          <w:rFonts w:cs="Arial"/>
          <w:noProof/>
        </w:rPr>
        <w:t xml:space="preserve"> of this report, to ensure risks continue to be managed. These proposed conditions include </w:t>
      </w:r>
      <w:r w:rsidR="001771F3" w:rsidRPr="001771F3">
        <w:rPr>
          <w:rFonts w:cs="Arial"/>
          <w:noProof/>
        </w:rPr>
        <w:t xml:space="preserve">the development of </w:t>
      </w:r>
      <w:r w:rsidR="00FF02E6" w:rsidRPr="001771F3">
        <w:rPr>
          <w:rFonts w:cs="Arial"/>
          <w:noProof/>
        </w:rPr>
        <w:t>a harvest strategy for the fisher</w:t>
      </w:r>
      <w:r w:rsidR="001771F3" w:rsidRPr="001771F3">
        <w:rPr>
          <w:rFonts w:cs="Arial"/>
          <w:noProof/>
        </w:rPr>
        <w:t>;</w:t>
      </w:r>
      <w:r w:rsidR="00FF02E6" w:rsidRPr="001771F3">
        <w:rPr>
          <w:rFonts w:cs="Arial"/>
          <w:noProof/>
        </w:rPr>
        <w:t xml:space="preserve"> undertaking an Ecological Risk Assessment and developing </w:t>
      </w:r>
      <w:r w:rsidR="001771F3" w:rsidRPr="001771F3">
        <w:rPr>
          <w:rFonts w:cs="Arial"/>
          <w:noProof/>
        </w:rPr>
        <w:t>a risk management strategy to address risk identified through the process, undertake a review the appropriateness of the current size limits applied to Spanish Mackerel</w:t>
      </w:r>
      <w:r w:rsidR="001771F3">
        <w:rPr>
          <w:rFonts w:cs="Arial"/>
          <w:noProof/>
        </w:rPr>
        <w:t xml:space="preserve">; </w:t>
      </w:r>
      <w:r w:rsidR="001771F3" w:rsidRPr="001771F3">
        <w:rPr>
          <w:bCs/>
        </w:rPr>
        <w:t>review the current measures applied to the management of the take of sharks in th</w:t>
      </w:r>
      <w:r w:rsidR="001771F3">
        <w:rPr>
          <w:bCs/>
        </w:rPr>
        <w:t xml:space="preserve">is fishery </w:t>
      </w:r>
      <w:r w:rsidR="001771F3" w:rsidRPr="001771F3">
        <w:rPr>
          <w:bCs/>
        </w:rPr>
        <w:t xml:space="preserve">to ensure that they are in line with Commonwealth best practice; </w:t>
      </w:r>
      <w:r w:rsidR="001771F3" w:rsidRPr="001771F3">
        <w:t xml:space="preserve">ensure that there is a sufficient level of compliance measures in place to ensure the sustainable management of the </w:t>
      </w:r>
      <w:r w:rsidR="001771F3">
        <w:t>fishery</w:t>
      </w:r>
      <w:r w:rsidR="001771F3" w:rsidRPr="001771F3">
        <w:t xml:space="preserve"> in accordance with the management arrangements in place for the fishery, including the reporting of interaction with protected species</w:t>
      </w:r>
      <w:r w:rsidRPr="001771F3">
        <w:rPr>
          <w:rFonts w:cs="Arial"/>
          <w:noProof/>
        </w:rPr>
        <w:t>; and</w:t>
      </w:r>
      <w:r w:rsidR="001771F3">
        <w:rPr>
          <w:rFonts w:cs="Arial"/>
          <w:noProof/>
        </w:rPr>
        <w:t xml:space="preserve"> the Department is also recommending that AFMA continue to work towards implementing changes to the Torres Strait Fisheries Act to allow for</w:t>
      </w:r>
      <w:r w:rsidR="001771F3" w:rsidRPr="001771F3">
        <w:rPr>
          <w:rFonts w:cs="Arial"/>
          <w:noProof/>
        </w:rPr>
        <w:t xml:space="preserve"> manadatory reporting </w:t>
      </w:r>
      <w:r w:rsidR="001771F3">
        <w:rPr>
          <w:rFonts w:cs="Arial"/>
          <w:noProof/>
        </w:rPr>
        <w:t xml:space="preserve">to apply to both </w:t>
      </w:r>
      <w:r w:rsidR="001771F3" w:rsidRPr="001771F3">
        <w:rPr>
          <w:rFonts w:cs="Arial"/>
          <w:noProof/>
        </w:rPr>
        <w:t>sectors in the fishery</w:t>
      </w:r>
      <w:r w:rsidRPr="001771F3">
        <w:rPr>
          <w:rFonts w:cs="Arial"/>
          <w:noProof/>
        </w:rPr>
        <w:t>.</w:t>
      </w:r>
    </w:p>
    <w:p w14:paraId="48C60A13" w14:textId="712121E3" w:rsidR="00536389" w:rsidRPr="0004211D" w:rsidRDefault="00536389" w:rsidP="00536389">
      <w:pPr>
        <w:tabs>
          <w:tab w:val="left" w:pos="360"/>
        </w:tabs>
        <w:spacing w:line="276" w:lineRule="auto"/>
        <w:rPr>
          <w:rFonts w:cs="Arial"/>
          <w:noProof/>
        </w:rPr>
      </w:pPr>
      <w:r w:rsidRPr="0004211D">
        <w:rPr>
          <w:rFonts w:cs="Arial"/>
          <w:noProof/>
        </w:rPr>
        <w:t xml:space="preserve">The Department considers that, subject to the conditions specified in Section </w:t>
      </w:r>
      <w:r>
        <w:rPr>
          <w:rFonts w:cs="Arial"/>
          <w:noProof/>
        </w:rPr>
        <w:t>2</w:t>
      </w:r>
      <w:r w:rsidRPr="0004211D">
        <w:rPr>
          <w:rFonts w:cs="Arial"/>
          <w:noProof/>
        </w:rPr>
        <w:t xml:space="preserve"> of this report, the </w:t>
      </w:r>
      <w:r w:rsidR="008E212E">
        <w:rPr>
          <w:rFonts w:cs="Arial"/>
          <w:noProof/>
        </w:rPr>
        <w:t>fishery</w:t>
      </w:r>
      <w:r w:rsidRPr="0004211D">
        <w:rPr>
          <w:rFonts w:cs="Arial"/>
          <w:noProof/>
        </w:rPr>
        <w:t xml:space="preserve"> should be declared an approved Wildlife Trade Operation for a period of three years</w:t>
      </w:r>
      <w:r>
        <w:rPr>
          <w:rFonts w:cs="Arial"/>
          <w:noProof/>
        </w:rPr>
        <w:t xml:space="preserve">, </w:t>
      </w:r>
      <w:r w:rsidRPr="0004211D">
        <w:rPr>
          <w:rFonts w:cs="Arial"/>
          <w:noProof/>
        </w:rPr>
        <w:t xml:space="preserve">and </w:t>
      </w:r>
      <w:r>
        <w:rPr>
          <w:rFonts w:cs="Arial"/>
          <w:noProof/>
        </w:rPr>
        <w:t xml:space="preserve">that </w:t>
      </w:r>
      <w:r w:rsidRPr="0004211D">
        <w:rPr>
          <w:rFonts w:cs="Arial"/>
          <w:noProof/>
        </w:rPr>
        <w:t>product derived from the fishery be included on the List of Exempt Native Specimens while a declaration for an approved wildlife trade operation is in place.</w:t>
      </w:r>
    </w:p>
    <w:p w14:paraId="707D4EAB" w14:textId="77777777" w:rsidR="00536389" w:rsidRPr="00433FCA" w:rsidRDefault="00536389" w:rsidP="00536389">
      <w:pPr>
        <w:tabs>
          <w:tab w:val="left" w:pos="360"/>
        </w:tabs>
        <w:spacing w:line="276" w:lineRule="auto"/>
        <w:rPr>
          <w:rFonts w:cs="Arial"/>
          <w:noProof/>
        </w:rPr>
      </w:pPr>
      <w:r w:rsidRPr="0004211D">
        <w:rPr>
          <w:rFonts w:cs="Arial"/>
          <w:noProof/>
        </w:rPr>
        <w:t>Unless a specific time frame is provided, each condition must be addressed within the period of the approved wildlife trade operation declaration for the fishery.</w:t>
      </w:r>
    </w:p>
    <w:p w14:paraId="7795D446" w14:textId="77777777" w:rsidR="00F8472A" w:rsidRPr="00433FCA" w:rsidRDefault="00F8472A" w:rsidP="00AA2535">
      <w:pPr>
        <w:tabs>
          <w:tab w:val="left" w:pos="360"/>
        </w:tabs>
        <w:spacing w:line="276" w:lineRule="auto"/>
        <w:rPr>
          <w:rFonts w:cs="Arial"/>
        </w:rPr>
      </w:pPr>
    </w:p>
    <w:p w14:paraId="5B299803" w14:textId="77777777" w:rsidR="00937DA0" w:rsidRPr="00433FCA" w:rsidRDefault="00937DA0" w:rsidP="00AA2535">
      <w:pPr>
        <w:tabs>
          <w:tab w:val="left" w:pos="360"/>
        </w:tabs>
        <w:spacing w:line="276" w:lineRule="auto"/>
        <w:rPr>
          <w:rFonts w:cs="Arial"/>
        </w:rPr>
        <w:sectPr w:rsidR="00937DA0" w:rsidRPr="00433FCA" w:rsidSect="00937DA0">
          <w:type w:val="continuous"/>
          <w:pgSz w:w="11906" w:h="16838"/>
          <w:pgMar w:top="1418" w:right="1276" w:bottom="567" w:left="1418" w:header="425" w:footer="425" w:gutter="0"/>
          <w:pgNumType w:start="1"/>
          <w:cols w:space="708"/>
          <w:titlePg/>
          <w:docGrid w:linePitch="360"/>
        </w:sectPr>
      </w:pPr>
    </w:p>
    <w:p w14:paraId="048F6092" w14:textId="3226F5D8" w:rsidR="00AB194A" w:rsidRPr="006F7C03" w:rsidRDefault="00134108" w:rsidP="00AA2535">
      <w:pPr>
        <w:pStyle w:val="Heading1"/>
        <w:rPr>
          <w:rFonts w:ascii="Arial" w:hAnsi="Arial"/>
          <w:u w:val="single"/>
        </w:rPr>
      </w:pPr>
      <w:bookmarkStart w:id="2" w:name="_Toc59549227"/>
      <w:bookmarkStart w:id="3" w:name="_Toc316301050"/>
      <w:r w:rsidRPr="00433FCA">
        <w:rPr>
          <w:rFonts w:ascii="Arial" w:hAnsi="Arial"/>
        </w:rPr>
        <w:lastRenderedPageBreak/>
        <w:t>Section</w:t>
      </w:r>
      <w:r w:rsidR="00885298" w:rsidRPr="00433FCA">
        <w:rPr>
          <w:rStyle w:val="Emphasis"/>
          <w:rFonts w:ascii="Arial" w:hAnsi="Arial"/>
          <w:i w:val="0"/>
          <w:iCs w:val="0"/>
        </w:rPr>
        <w:t xml:space="preserve"> </w:t>
      </w:r>
      <w:r w:rsidR="00BC5432" w:rsidRPr="00433FCA">
        <w:rPr>
          <w:rStyle w:val="Emphasis"/>
          <w:rFonts w:ascii="Arial" w:hAnsi="Arial"/>
          <w:i w:val="0"/>
          <w:iCs w:val="0"/>
        </w:rPr>
        <w:t>1</w:t>
      </w:r>
      <w:r w:rsidR="00885298" w:rsidRPr="00433FCA">
        <w:rPr>
          <w:rStyle w:val="Emphasis"/>
          <w:rFonts w:ascii="Arial" w:hAnsi="Arial"/>
          <w:i w:val="0"/>
          <w:iCs w:val="0"/>
        </w:rPr>
        <w:t xml:space="preserve">: </w:t>
      </w:r>
      <w:r w:rsidR="0080417B" w:rsidRPr="00433FCA">
        <w:rPr>
          <w:rStyle w:val="Emphasis"/>
          <w:rFonts w:ascii="Arial" w:hAnsi="Arial"/>
          <w:i w:val="0"/>
          <w:iCs w:val="0"/>
        </w:rPr>
        <w:t>A</w:t>
      </w:r>
      <w:r w:rsidRPr="00433FCA">
        <w:rPr>
          <w:rStyle w:val="Emphasis"/>
          <w:rFonts w:ascii="Arial" w:hAnsi="Arial"/>
          <w:i w:val="0"/>
          <w:iCs w:val="0"/>
        </w:rPr>
        <w:t>ssessment Summary</w:t>
      </w:r>
      <w:bookmarkEnd w:id="2"/>
      <w:r w:rsidRPr="00433FCA">
        <w:rPr>
          <w:rStyle w:val="Emphasis"/>
          <w:rFonts w:ascii="Arial" w:hAnsi="Arial"/>
          <w:i w:val="0"/>
          <w:iCs w:val="0"/>
        </w:rPr>
        <w:t xml:space="preserve"> </w:t>
      </w:r>
    </w:p>
    <w:tbl>
      <w:tblPr>
        <w:tblStyle w:val="TableGrid"/>
        <w:tblW w:w="5000" w:type="pct"/>
        <w:tblLook w:val="04A0" w:firstRow="1" w:lastRow="0" w:firstColumn="1" w:lastColumn="0" w:noHBand="0" w:noVBand="1"/>
      </w:tblPr>
      <w:tblGrid>
        <w:gridCol w:w="4107"/>
        <w:gridCol w:w="1274"/>
        <w:gridCol w:w="1278"/>
        <w:gridCol w:w="1275"/>
        <w:gridCol w:w="6852"/>
      </w:tblGrid>
      <w:tr w:rsidR="0062284A" w:rsidRPr="0062284A" w14:paraId="5241E59E" w14:textId="77777777" w:rsidTr="0062284A">
        <w:trPr>
          <w:cnfStyle w:val="100000000000" w:firstRow="1" w:lastRow="0" w:firstColumn="0" w:lastColumn="0" w:oddVBand="0" w:evenVBand="0" w:oddHBand="0" w:evenHBand="0" w:firstRowFirstColumn="0" w:firstRowLastColumn="0" w:lastRowFirstColumn="0" w:lastRowLastColumn="0"/>
        </w:trPr>
        <w:tc>
          <w:tcPr>
            <w:tcW w:w="1389" w:type="pct"/>
            <w:vAlign w:val="center"/>
          </w:tcPr>
          <w:p w14:paraId="0B78829B" w14:textId="147F829F" w:rsidR="00AB194A" w:rsidRPr="0062284A" w:rsidRDefault="00AB194A" w:rsidP="00AA2535">
            <w:pPr>
              <w:spacing w:before="60" w:after="60" w:line="276" w:lineRule="auto"/>
              <w:contextualSpacing/>
              <w:jc w:val="center"/>
              <w:rPr>
                <w:rFonts w:cs="Arial"/>
                <w:b/>
              </w:rPr>
            </w:pPr>
          </w:p>
        </w:tc>
        <w:tc>
          <w:tcPr>
            <w:tcW w:w="431" w:type="pct"/>
            <w:shd w:val="clear" w:color="auto" w:fill="92D050"/>
            <w:vAlign w:val="center"/>
          </w:tcPr>
          <w:p w14:paraId="29372550" w14:textId="77777777" w:rsidR="00AB194A" w:rsidRPr="0062284A" w:rsidRDefault="00AB194A" w:rsidP="00AA2535">
            <w:pPr>
              <w:spacing w:before="60" w:after="60" w:line="276" w:lineRule="auto"/>
              <w:contextualSpacing/>
              <w:jc w:val="center"/>
              <w:rPr>
                <w:rFonts w:cs="Arial"/>
                <w:b/>
              </w:rPr>
            </w:pPr>
            <w:r w:rsidRPr="0062284A">
              <w:rPr>
                <w:rFonts w:cs="Arial"/>
                <w:b/>
              </w:rPr>
              <w:t>Meets</w:t>
            </w:r>
          </w:p>
        </w:tc>
        <w:tc>
          <w:tcPr>
            <w:tcW w:w="432" w:type="pct"/>
            <w:shd w:val="clear" w:color="auto" w:fill="FFC000"/>
            <w:vAlign w:val="center"/>
          </w:tcPr>
          <w:p w14:paraId="439F3FF6" w14:textId="1B82BD21" w:rsidR="00AB194A" w:rsidRPr="0062284A" w:rsidRDefault="00AB194A" w:rsidP="00AA2535">
            <w:pPr>
              <w:spacing w:before="60" w:after="60" w:line="276" w:lineRule="auto"/>
              <w:contextualSpacing/>
              <w:jc w:val="center"/>
              <w:rPr>
                <w:rFonts w:cs="Arial"/>
                <w:b/>
              </w:rPr>
            </w:pPr>
            <w:r w:rsidRPr="0062284A">
              <w:rPr>
                <w:rFonts w:cs="Arial"/>
                <w:b/>
              </w:rPr>
              <w:t>Partly meets</w:t>
            </w:r>
          </w:p>
        </w:tc>
        <w:tc>
          <w:tcPr>
            <w:tcW w:w="431" w:type="pct"/>
            <w:shd w:val="clear" w:color="auto" w:fill="FF0000"/>
            <w:vAlign w:val="center"/>
          </w:tcPr>
          <w:p w14:paraId="4F65884C" w14:textId="77777777" w:rsidR="00AB194A" w:rsidRPr="0062284A" w:rsidRDefault="00AB194A" w:rsidP="00AA2535">
            <w:pPr>
              <w:spacing w:before="60" w:after="60" w:line="276" w:lineRule="auto"/>
              <w:contextualSpacing/>
              <w:jc w:val="center"/>
              <w:rPr>
                <w:rFonts w:cs="Arial"/>
                <w:b/>
              </w:rPr>
            </w:pPr>
            <w:r w:rsidRPr="0062284A">
              <w:rPr>
                <w:rFonts w:cs="Arial"/>
                <w:b/>
              </w:rPr>
              <w:t>Does not meet</w:t>
            </w:r>
          </w:p>
        </w:tc>
        <w:tc>
          <w:tcPr>
            <w:tcW w:w="2317" w:type="pct"/>
            <w:vAlign w:val="center"/>
          </w:tcPr>
          <w:p w14:paraId="052AB3D7" w14:textId="77777777" w:rsidR="00AB194A" w:rsidRPr="0062284A" w:rsidRDefault="00AB194A" w:rsidP="00AA2535">
            <w:pPr>
              <w:spacing w:before="60" w:after="60" w:line="276" w:lineRule="auto"/>
              <w:contextualSpacing/>
              <w:jc w:val="center"/>
              <w:rPr>
                <w:rFonts w:cs="Arial"/>
                <w:b/>
              </w:rPr>
            </w:pPr>
            <w:r w:rsidRPr="0062284A">
              <w:rPr>
                <w:rFonts w:cs="Arial"/>
                <w:b/>
              </w:rPr>
              <w:t>Details</w:t>
            </w:r>
          </w:p>
        </w:tc>
      </w:tr>
      <w:tr w:rsidR="0062284A" w:rsidRPr="0062284A" w14:paraId="3900F318" w14:textId="77777777" w:rsidTr="0062284A">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6B9E7525" w14:textId="7F0F0F44" w:rsidR="0062284A" w:rsidRPr="0062284A" w:rsidRDefault="0062284A" w:rsidP="00AA2535">
            <w:pPr>
              <w:spacing w:before="60" w:after="60" w:line="276" w:lineRule="auto"/>
              <w:contextualSpacing/>
              <w:rPr>
                <w:rFonts w:cs="Arial"/>
                <w:b/>
              </w:rPr>
            </w:pPr>
            <w:r w:rsidRPr="0062284A">
              <w:rPr>
                <w:rFonts w:cs="Arial"/>
                <w:b/>
              </w:rPr>
              <w:t>Guidelines assessment</w:t>
            </w:r>
          </w:p>
        </w:tc>
      </w:tr>
      <w:tr w:rsidR="0062284A" w:rsidRPr="0062284A" w14:paraId="1B656C43" w14:textId="77777777" w:rsidTr="00C73411">
        <w:trPr>
          <w:cnfStyle w:val="000000010000" w:firstRow="0" w:lastRow="0" w:firstColumn="0" w:lastColumn="0" w:oddVBand="0" w:evenVBand="0" w:oddHBand="0" w:evenHBand="1" w:firstRowFirstColumn="0" w:firstRowLastColumn="0" w:lastRowFirstColumn="0" w:lastRowLastColumn="0"/>
        </w:trPr>
        <w:tc>
          <w:tcPr>
            <w:tcW w:w="1389" w:type="pct"/>
          </w:tcPr>
          <w:p w14:paraId="29382D6F" w14:textId="6AF79FBE" w:rsidR="00AB194A" w:rsidRPr="0062284A" w:rsidRDefault="00AB194A" w:rsidP="00AA2535">
            <w:pPr>
              <w:spacing w:before="60" w:after="60" w:line="276" w:lineRule="auto"/>
              <w:contextualSpacing/>
              <w:rPr>
                <w:rFonts w:cs="Arial"/>
              </w:rPr>
            </w:pPr>
            <w:r w:rsidRPr="0062284A">
              <w:rPr>
                <w:rFonts w:cs="Arial"/>
              </w:rPr>
              <w:t>Management regime</w:t>
            </w:r>
            <w:r w:rsidR="000D1291" w:rsidRPr="0062284A">
              <w:rPr>
                <w:rFonts w:cs="Arial"/>
              </w:rPr>
              <w:br/>
              <w:t>(*1 additional criterion is not applicable)</w:t>
            </w:r>
          </w:p>
        </w:tc>
        <w:tc>
          <w:tcPr>
            <w:tcW w:w="431" w:type="pct"/>
            <w:shd w:val="clear" w:color="auto" w:fill="auto"/>
          </w:tcPr>
          <w:p w14:paraId="6B33C294" w14:textId="07ECFEEE" w:rsidR="00AB194A" w:rsidRPr="0062284A" w:rsidRDefault="009B16AC" w:rsidP="00AA2535">
            <w:pPr>
              <w:spacing w:before="60" w:after="60" w:line="276" w:lineRule="auto"/>
              <w:contextualSpacing/>
              <w:rPr>
                <w:rFonts w:cs="Arial"/>
              </w:rPr>
            </w:pPr>
            <w:r w:rsidRPr="0062284A">
              <w:rPr>
                <w:rFonts w:cs="Arial"/>
              </w:rPr>
              <w:t xml:space="preserve">2 of </w:t>
            </w:r>
            <w:r w:rsidR="000D1291" w:rsidRPr="0062284A">
              <w:rPr>
                <w:rFonts w:cs="Arial"/>
              </w:rPr>
              <w:t>8*</w:t>
            </w:r>
          </w:p>
        </w:tc>
        <w:tc>
          <w:tcPr>
            <w:tcW w:w="432" w:type="pct"/>
            <w:shd w:val="clear" w:color="auto" w:fill="FFC000"/>
          </w:tcPr>
          <w:p w14:paraId="3BBC9E01" w14:textId="0B146818" w:rsidR="00AB194A" w:rsidRPr="0062284A" w:rsidRDefault="00C73411" w:rsidP="00AA2535">
            <w:pPr>
              <w:spacing w:before="60" w:after="60" w:line="276" w:lineRule="auto"/>
              <w:contextualSpacing/>
              <w:rPr>
                <w:rFonts w:cs="Arial"/>
              </w:rPr>
            </w:pPr>
            <w:r>
              <w:rPr>
                <w:rFonts w:cs="Arial"/>
              </w:rPr>
              <w:t xml:space="preserve">4 </w:t>
            </w:r>
            <w:r w:rsidR="000D1291" w:rsidRPr="0062284A">
              <w:rPr>
                <w:rFonts w:cs="Arial"/>
              </w:rPr>
              <w:t>of 8*</w:t>
            </w:r>
          </w:p>
        </w:tc>
        <w:tc>
          <w:tcPr>
            <w:tcW w:w="431" w:type="pct"/>
            <w:shd w:val="clear" w:color="auto" w:fill="auto"/>
          </w:tcPr>
          <w:p w14:paraId="4E06581E" w14:textId="1C47344F" w:rsidR="00AB194A" w:rsidRPr="0062284A" w:rsidRDefault="005A055F" w:rsidP="00AA2535">
            <w:pPr>
              <w:spacing w:before="60" w:after="60" w:line="276" w:lineRule="auto"/>
              <w:contextualSpacing/>
              <w:rPr>
                <w:rFonts w:cs="Arial"/>
              </w:rPr>
            </w:pPr>
            <w:r>
              <w:rPr>
                <w:rFonts w:cs="Arial"/>
              </w:rPr>
              <w:t>2</w:t>
            </w:r>
            <w:r w:rsidR="000D1291" w:rsidRPr="0062284A">
              <w:rPr>
                <w:rFonts w:cs="Arial"/>
              </w:rPr>
              <w:t xml:space="preserve"> of 8*</w:t>
            </w:r>
          </w:p>
        </w:tc>
        <w:tc>
          <w:tcPr>
            <w:tcW w:w="2317" w:type="pct"/>
          </w:tcPr>
          <w:p w14:paraId="646F42E0" w14:textId="60875E78" w:rsidR="00AB194A" w:rsidRPr="0062284A" w:rsidRDefault="00CB3DC0" w:rsidP="00CB3DC0">
            <w:pPr>
              <w:spacing w:before="60" w:after="60" w:line="276" w:lineRule="auto"/>
              <w:contextualSpacing/>
              <w:rPr>
                <w:rFonts w:cs="Arial"/>
              </w:rPr>
            </w:pPr>
            <w:r w:rsidRPr="0083061C">
              <w:rPr>
                <w:rFonts w:cs="Arial"/>
              </w:rPr>
              <w:t xml:space="preserve">The </w:t>
            </w:r>
            <w:r>
              <w:rPr>
                <w:rFonts w:cs="Arial"/>
              </w:rPr>
              <w:t>Torres Strait Fin</w:t>
            </w:r>
            <w:r w:rsidR="008E212E">
              <w:rPr>
                <w:rFonts w:cs="Arial"/>
              </w:rPr>
              <w:t>f</w:t>
            </w:r>
            <w:r>
              <w:rPr>
                <w:rFonts w:cs="Arial"/>
              </w:rPr>
              <w:t>ish</w:t>
            </w:r>
            <w:r w:rsidRPr="0083061C">
              <w:rPr>
                <w:rFonts w:cs="Arial"/>
              </w:rPr>
              <w:t xml:space="preserve"> Fishery (the fishery) is managed by the </w:t>
            </w:r>
            <w:r w:rsidR="00866F58">
              <w:rPr>
                <w:rFonts w:cs="Arial"/>
              </w:rPr>
              <w:t xml:space="preserve">Torres Strait Protected Zone Joint Authority (PZJA) with day to day management responsibilities delegated to the </w:t>
            </w:r>
            <w:r w:rsidRPr="0083061C">
              <w:rPr>
                <w:rFonts w:cs="Arial"/>
              </w:rPr>
              <w:t xml:space="preserve">Australian Fisheries Management Authority (AFMA). The fishery operates under the </w:t>
            </w:r>
            <w:hyperlink r:id="rId17" w:history="1">
              <w:r w:rsidR="00866F58" w:rsidRPr="00866F58">
                <w:rPr>
                  <w:rStyle w:val="Hyperlink"/>
                  <w:bCs/>
                  <w:i/>
                  <w:iCs/>
                </w:rPr>
                <w:t>Torres Strait Fisheries Act 1984</w:t>
              </w:r>
            </w:hyperlink>
            <w:r w:rsidR="00866F58" w:rsidRPr="00866F58">
              <w:rPr>
                <w:rFonts w:cs="Arial"/>
                <w:bCs/>
                <w:i/>
                <w:iCs/>
              </w:rPr>
              <w:t xml:space="preserve">, </w:t>
            </w:r>
            <w:hyperlink r:id="rId18" w:history="1">
              <w:r w:rsidR="00866F58" w:rsidRPr="00E930B4">
                <w:rPr>
                  <w:rStyle w:val="Hyperlink"/>
                  <w:bCs/>
                </w:rPr>
                <w:t>Torres Strait Fisheries Regulations 1985</w:t>
              </w:r>
            </w:hyperlink>
            <w:r w:rsidR="00866F58" w:rsidRPr="00866F58">
              <w:rPr>
                <w:rFonts w:cs="Arial"/>
                <w:bCs/>
                <w:i/>
                <w:iCs/>
              </w:rPr>
              <w:t xml:space="preserve">, </w:t>
            </w:r>
            <w:hyperlink r:id="rId19" w:history="1">
              <w:r w:rsidR="00866F58" w:rsidRPr="00866F58">
                <w:rPr>
                  <w:rStyle w:val="Hyperlink"/>
                  <w:bCs/>
                  <w:i/>
                  <w:iCs/>
                </w:rPr>
                <w:t>Torres Strait Finfish Fishery Management Plan 2013</w:t>
              </w:r>
            </w:hyperlink>
            <w:r w:rsidR="00866F58" w:rsidRPr="00866F58">
              <w:rPr>
                <w:rFonts w:cs="Arial"/>
                <w:bCs/>
                <w:i/>
                <w:iCs/>
              </w:rPr>
              <w:t xml:space="preserve">, </w:t>
            </w:r>
            <w:hyperlink r:id="rId20" w:history="1">
              <w:r w:rsidR="00866F58" w:rsidRPr="00866F58">
                <w:rPr>
                  <w:rStyle w:val="Hyperlink"/>
                  <w:bCs/>
                  <w:i/>
                  <w:iCs/>
                </w:rPr>
                <w:t>Torres Strait Fisheries Management Instrument No. 14</w:t>
              </w:r>
            </w:hyperlink>
            <w:r w:rsidR="00866F58" w:rsidRPr="00866F58">
              <w:rPr>
                <w:rFonts w:cs="Arial"/>
                <w:bCs/>
                <w:i/>
                <w:iCs/>
              </w:rPr>
              <w:t xml:space="preserve">, </w:t>
            </w:r>
            <w:hyperlink r:id="rId21" w:history="1">
              <w:r w:rsidR="00866F58" w:rsidRPr="00866F58">
                <w:rPr>
                  <w:rStyle w:val="Hyperlink"/>
                  <w:bCs/>
                  <w:i/>
                  <w:iCs/>
                </w:rPr>
                <w:t>Torres Strait Fisheries (Finfish) Management Instrument 2020</w:t>
              </w:r>
            </w:hyperlink>
            <w:r w:rsidR="00866F58" w:rsidRPr="00866F58">
              <w:rPr>
                <w:rFonts w:cs="Arial"/>
                <w:bCs/>
                <w:i/>
                <w:iCs/>
              </w:rPr>
              <w:t xml:space="preserve">, </w:t>
            </w:r>
            <w:hyperlink r:id="rId22" w:history="1">
              <w:r w:rsidR="00866F58" w:rsidRPr="00866F58">
                <w:rPr>
                  <w:rStyle w:val="Hyperlink"/>
                  <w:bCs/>
                  <w:i/>
                  <w:iCs/>
                </w:rPr>
                <w:t>Torres Strait Fisheries (Furnishing of Logbooks) Instrument 2020</w:t>
              </w:r>
            </w:hyperlink>
            <w:r w:rsidR="00866F58" w:rsidRPr="00DE6AA1">
              <w:rPr>
                <w:rFonts w:cs="Arial"/>
                <w:bCs/>
              </w:rPr>
              <w:t xml:space="preserve"> and</w:t>
            </w:r>
            <w:r w:rsidR="00866F58">
              <w:rPr>
                <w:rFonts w:cs="Arial"/>
                <w:bCs/>
              </w:rPr>
              <w:t xml:space="preserve"> permit conditions, including</w:t>
            </w:r>
            <w:r w:rsidR="00866F58" w:rsidRPr="00DE6AA1">
              <w:rPr>
                <w:rFonts w:cs="Arial"/>
                <w:bCs/>
              </w:rPr>
              <w:t xml:space="preserve"> </w:t>
            </w:r>
            <w:r w:rsidR="00866F58">
              <w:rPr>
                <w:rFonts w:cs="Arial"/>
                <w:bCs/>
              </w:rPr>
              <w:t>individual</w:t>
            </w:r>
            <w:r w:rsidR="00866F58" w:rsidRPr="00DE6AA1">
              <w:rPr>
                <w:rFonts w:cs="Arial"/>
                <w:bCs/>
              </w:rPr>
              <w:t xml:space="preserve"> </w:t>
            </w:r>
            <w:r w:rsidR="00866F58">
              <w:rPr>
                <w:rFonts w:cs="Arial"/>
                <w:bCs/>
              </w:rPr>
              <w:t xml:space="preserve">fishery </w:t>
            </w:r>
            <w:r w:rsidR="00866F58" w:rsidRPr="00DE6AA1">
              <w:rPr>
                <w:rFonts w:cs="Arial"/>
                <w:bCs/>
              </w:rPr>
              <w:t>permit conditions</w:t>
            </w:r>
            <w:r w:rsidR="00866F58">
              <w:rPr>
                <w:rFonts w:cs="Arial"/>
                <w:bCs/>
              </w:rPr>
              <w:t xml:space="preserve"> applied to the Sunset sector.</w:t>
            </w:r>
          </w:p>
        </w:tc>
      </w:tr>
      <w:tr w:rsidR="0062284A" w:rsidRPr="0062284A" w14:paraId="56282922" w14:textId="77777777" w:rsidTr="0062284A">
        <w:trPr>
          <w:cnfStyle w:val="000000100000" w:firstRow="0" w:lastRow="0" w:firstColumn="0" w:lastColumn="0" w:oddVBand="0" w:evenVBand="0" w:oddHBand="1" w:evenHBand="0" w:firstRowFirstColumn="0" w:firstRowLastColumn="0" w:lastRowFirstColumn="0" w:lastRowLastColumn="0"/>
        </w:trPr>
        <w:tc>
          <w:tcPr>
            <w:tcW w:w="1389" w:type="pct"/>
          </w:tcPr>
          <w:p w14:paraId="1CF6F480" w14:textId="2054B03D" w:rsidR="00AB194A" w:rsidRPr="0062284A" w:rsidRDefault="00AB194A" w:rsidP="00AA2535">
            <w:pPr>
              <w:spacing w:before="60" w:after="60" w:line="276" w:lineRule="auto"/>
              <w:contextualSpacing/>
              <w:rPr>
                <w:rFonts w:cs="Arial"/>
              </w:rPr>
            </w:pPr>
            <w:r w:rsidRPr="0062284A">
              <w:rPr>
                <w:rFonts w:cs="Arial"/>
              </w:rPr>
              <w:t>Principle 1 (target stocks)</w:t>
            </w:r>
            <w:r w:rsidR="000D1291" w:rsidRPr="0062284A">
              <w:rPr>
                <w:rFonts w:cs="Arial"/>
              </w:rPr>
              <w:br/>
            </w:r>
          </w:p>
        </w:tc>
        <w:tc>
          <w:tcPr>
            <w:tcW w:w="431" w:type="pct"/>
            <w:shd w:val="clear" w:color="auto" w:fill="auto"/>
          </w:tcPr>
          <w:p w14:paraId="490E81C8" w14:textId="17E20A02" w:rsidR="00AB194A" w:rsidRPr="0062284A" w:rsidRDefault="000D1291" w:rsidP="00AA2535">
            <w:pPr>
              <w:spacing w:before="60" w:after="60" w:line="276" w:lineRule="auto"/>
              <w:contextualSpacing/>
              <w:rPr>
                <w:rFonts w:cs="Arial"/>
              </w:rPr>
            </w:pPr>
            <w:r w:rsidRPr="0062284A">
              <w:rPr>
                <w:rFonts w:cs="Arial"/>
              </w:rPr>
              <w:t>0 of 9</w:t>
            </w:r>
          </w:p>
        </w:tc>
        <w:tc>
          <w:tcPr>
            <w:tcW w:w="432" w:type="pct"/>
            <w:shd w:val="clear" w:color="auto" w:fill="FFC000"/>
          </w:tcPr>
          <w:p w14:paraId="4C95A0BC" w14:textId="55A6A8B8" w:rsidR="00AB194A" w:rsidRPr="0062284A" w:rsidRDefault="00C75C31" w:rsidP="00AA2535">
            <w:pPr>
              <w:spacing w:before="60" w:after="60" w:line="276" w:lineRule="auto"/>
              <w:contextualSpacing/>
              <w:rPr>
                <w:rFonts w:cs="Arial"/>
              </w:rPr>
            </w:pPr>
            <w:r>
              <w:rPr>
                <w:rFonts w:cs="Arial"/>
              </w:rPr>
              <w:t>6</w:t>
            </w:r>
            <w:r w:rsidR="000D1291" w:rsidRPr="0062284A">
              <w:rPr>
                <w:rFonts w:cs="Arial"/>
              </w:rPr>
              <w:t xml:space="preserve"> of 9</w:t>
            </w:r>
          </w:p>
        </w:tc>
        <w:tc>
          <w:tcPr>
            <w:tcW w:w="431" w:type="pct"/>
            <w:shd w:val="clear" w:color="auto" w:fill="auto"/>
          </w:tcPr>
          <w:p w14:paraId="2344264A" w14:textId="75A38B4F" w:rsidR="00AB194A" w:rsidRPr="0062284A" w:rsidRDefault="00C75C31" w:rsidP="00AA2535">
            <w:pPr>
              <w:spacing w:before="60" w:after="60" w:line="276" w:lineRule="auto"/>
              <w:contextualSpacing/>
              <w:rPr>
                <w:rFonts w:cs="Arial"/>
              </w:rPr>
            </w:pPr>
            <w:r>
              <w:rPr>
                <w:rFonts w:cs="Arial"/>
              </w:rPr>
              <w:t>3</w:t>
            </w:r>
            <w:r w:rsidR="000D1291" w:rsidRPr="0062284A">
              <w:rPr>
                <w:rFonts w:cs="Arial"/>
              </w:rPr>
              <w:t xml:space="preserve"> of 9</w:t>
            </w:r>
          </w:p>
        </w:tc>
        <w:tc>
          <w:tcPr>
            <w:tcW w:w="2317" w:type="pct"/>
          </w:tcPr>
          <w:p w14:paraId="087D9E22" w14:textId="61A1D129" w:rsidR="00AB194A" w:rsidRPr="0062284A" w:rsidRDefault="00D62FD0" w:rsidP="00C75C31">
            <w:pPr>
              <w:spacing w:before="60" w:after="60" w:line="276" w:lineRule="auto"/>
              <w:contextualSpacing/>
              <w:rPr>
                <w:rFonts w:cs="Arial"/>
              </w:rPr>
            </w:pPr>
            <w:r>
              <w:rPr>
                <w:rFonts w:cs="Arial"/>
              </w:rPr>
              <w:t>Stocks are managed through input and output controls however there are no trigger limits and there is limited i</w:t>
            </w:r>
            <w:r w:rsidR="00C75C31" w:rsidRPr="003E46BF">
              <w:rPr>
                <w:rFonts w:cs="Arial"/>
              </w:rPr>
              <w:t xml:space="preserve">nformation on stocks </w:t>
            </w:r>
            <w:r>
              <w:rPr>
                <w:rFonts w:cs="Arial"/>
              </w:rPr>
              <w:t>levels</w:t>
            </w:r>
            <w:r w:rsidR="00C75C31">
              <w:rPr>
                <w:rFonts w:cs="Arial"/>
              </w:rPr>
              <w:t xml:space="preserve">. </w:t>
            </w:r>
          </w:p>
        </w:tc>
      </w:tr>
      <w:tr w:rsidR="0062284A" w:rsidRPr="0062284A" w14:paraId="4DB69FFC" w14:textId="77777777" w:rsidTr="0062284A">
        <w:trPr>
          <w:cnfStyle w:val="000000010000" w:firstRow="0" w:lastRow="0" w:firstColumn="0" w:lastColumn="0" w:oddVBand="0" w:evenVBand="0" w:oddHBand="0" w:evenHBand="1" w:firstRowFirstColumn="0" w:firstRowLastColumn="0" w:lastRowFirstColumn="0" w:lastRowLastColumn="0"/>
        </w:trPr>
        <w:tc>
          <w:tcPr>
            <w:tcW w:w="1389" w:type="pct"/>
          </w:tcPr>
          <w:p w14:paraId="5DBEF2B0" w14:textId="2F820D94" w:rsidR="00AB194A" w:rsidRPr="0062284A" w:rsidRDefault="00AB194A" w:rsidP="00AA2535">
            <w:pPr>
              <w:spacing w:before="60" w:after="60" w:line="276" w:lineRule="auto"/>
              <w:contextualSpacing/>
              <w:rPr>
                <w:rFonts w:cs="Arial"/>
              </w:rPr>
            </w:pPr>
            <w:r w:rsidRPr="0062284A">
              <w:rPr>
                <w:rFonts w:cs="Arial"/>
              </w:rPr>
              <w:t>Principle 2 (bycatch and TEPS)</w:t>
            </w:r>
            <w:r w:rsidR="000D1291" w:rsidRPr="0062284A">
              <w:rPr>
                <w:rFonts w:cs="Arial"/>
              </w:rPr>
              <w:br/>
              <w:t>(*2 additional criteria are not applicable)</w:t>
            </w:r>
          </w:p>
        </w:tc>
        <w:tc>
          <w:tcPr>
            <w:tcW w:w="431" w:type="pct"/>
            <w:shd w:val="clear" w:color="auto" w:fill="auto"/>
          </w:tcPr>
          <w:p w14:paraId="01713504" w14:textId="675F562D" w:rsidR="00AB194A" w:rsidRPr="0062284A" w:rsidRDefault="000D1291" w:rsidP="00AA2535">
            <w:pPr>
              <w:spacing w:before="60" w:after="60" w:line="276" w:lineRule="auto"/>
              <w:contextualSpacing/>
              <w:rPr>
                <w:rFonts w:cs="Arial"/>
              </w:rPr>
            </w:pPr>
            <w:r w:rsidRPr="0062284A">
              <w:rPr>
                <w:rFonts w:cs="Arial"/>
              </w:rPr>
              <w:t>0 of 10*</w:t>
            </w:r>
          </w:p>
        </w:tc>
        <w:tc>
          <w:tcPr>
            <w:tcW w:w="432" w:type="pct"/>
            <w:shd w:val="clear" w:color="auto" w:fill="auto"/>
          </w:tcPr>
          <w:p w14:paraId="6F0B7D38" w14:textId="19C19959" w:rsidR="00AB194A" w:rsidRPr="0062284A" w:rsidRDefault="000D1291" w:rsidP="00AA2535">
            <w:pPr>
              <w:spacing w:before="60" w:after="60" w:line="276" w:lineRule="auto"/>
              <w:contextualSpacing/>
              <w:rPr>
                <w:rFonts w:cs="Arial"/>
              </w:rPr>
            </w:pPr>
            <w:r w:rsidRPr="0062284A">
              <w:rPr>
                <w:rFonts w:cs="Arial"/>
              </w:rPr>
              <w:t>4 of 10*</w:t>
            </w:r>
          </w:p>
        </w:tc>
        <w:tc>
          <w:tcPr>
            <w:tcW w:w="431" w:type="pct"/>
            <w:shd w:val="clear" w:color="auto" w:fill="FF0000"/>
          </w:tcPr>
          <w:p w14:paraId="26CFB1FA" w14:textId="3D7EEC53" w:rsidR="00AB194A" w:rsidRPr="0062284A" w:rsidRDefault="000D1291" w:rsidP="00AA2535">
            <w:pPr>
              <w:spacing w:before="60" w:after="60" w:line="276" w:lineRule="auto"/>
              <w:contextualSpacing/>
              <w:rPr>
                <w:rFonts w:cs="Arial"/>
              </w:rPr>
            </w:pPr>
            <w:r w:rsidRPr="0062284A">
              <w:rPr>
                <w:rFonts w:cs="Arial"/>
              </w:rPr>
              <w:t>6 of 10*</w:t>
            </w:r>
          </w:p>
        </w:tc>
        <w:tc>
          <w:tcPr>
            <w:tcW w:w="2317" w:type="pct"/>
          </w:tcPr>
          <w:p w14:paraId="08EB80BE" w14:textId="393DDF5B" w:rsidR="00AB194A" w:rsidRPr="0062284A" w:rsidRDefault="00506CA4" w:rsidP="00AA2535">
            <w:pPr>
              <w:spacing w:before="60" w:after="60" w:line="276" w:lineRule="auto"/>
              <w:contextualSpacing/>
              <w:rPr>
                <w:rFonts w:cs="Arial"/>
              </w:rPr>
            </w:pPr>
            <w:r>
              <w:rPr>
                <w:rFonts w:cs="Arial"/>
              </w:rPr>
              <w:t xml:space="preserve">Limited </w:t>
            </w:r>
            <w:r w:rsidR="00866F58">
              <w:rPr>
                <w:rFonts w:cs="Arial"/>
              </w:rPr>
              <w:t>information is available</w:t>
            </w:r>
            <w:r>
              <w:rPr>
                <w:rFonts w:cs="Arial"/>
              </w:rPr>
              <w:t xml:space="preserve"> on the impacts to non-target species. </w:t>
            </w:r>
            <w:r w:rsidR="001E05ED">
              <w:rPr>
                <w:rFonts w:cs="Arial"/>
              </w:rPr>
              <w:t>The fishery operations overlap with known foraging habitat for protected species; h</w:t>
            </w:r>
            <w:r>
              <w:rPr>
                <w:rFonts w:cs="Arial"/>
              </w:rPr>
              <w:t xml:space="preserve">owever, the method of fishing </w:t>
            </w:r>
            <w:r w:rsidR="001E05ED">
              <w:rPr>
                <w:rFonts w:cs="Arial"/>
              </w:rPr>
              <w:t xml:space="preserve">is highly targeted. </w:t>
            </w:r>
          </w:p>
        </w:tc>
      </w:tr>
      <w:tr w:rsidR="0062284A" w:rsidRPr="0062284A" w14:paraId="77A7913F" w14:textId="77777777" w:rsidTr="0062284A">
        <w:trPr>
          <w:cnfStyle w:val="000000100000" w:firstRow="0" w:lastRow="0" w:firstColumn="0" w:lastColumn="0" w:oddVBand="0" w:evenVBand="0" w:oddHBand="1" w:evenHBand="0" w:firstRowFirstColumn="0" w:firstRowLastColumn="0" w:lastRowFirstColumn="0" w:lastRowLastColumn="0"/>
        </w:trPr>
        <w:tc>
          <w:tcPr>
            <w:tcW w:w="1389" w:type="pct"/>
          </w:tcPr>
          <w:p w14:paraId="722471C4" w14:textId="732E97F1" w:rsidR="00AB194A" w:rsidRPr="0062284A" w:rsidRDefault="00AB194A" w:rsidP="00AA2535">
            <w:pPr>
              <w:spacing w:before="60" w:after="60" w:line="276" w:lineRule="auto"/>
              <w:contextualSpacing/>
              <w:rPr>
                <w:rFonts w:cs="Arial"/>
              </w:rPr>
            </w:pPr>
            <w:r w:rsidRPr="0062284A">
              <w:rPr>
                <w:rFonts w:cs="Arial"/>
              </w:rPr>
              <w:t xml:space="preserve">Principle </w:t>
            </w:r>
            <w:r w:rsidR="00F865BF">
              <w:rPr>
                <w:rFonts w:cs="Arial"/>
              </w:rPr>
              <w:t>2</w:t>
            </w:r>
            <w:r w:rsidRPr="0062284A">
              <w:rPr>
                <w:rFonts w:cs="Arial"/>
              </w:rPr>
              <w:t xml:space="preserve"> (ecosystem impacts)</w:t>
            </w:r>
          </w:p>
        </w:tc>
        <w:tc>
          <w:tcPr>
            <w:tcW w:w="431" w:type="pct"/>
            <w:shd w:val="clear" w:color="auto" w:fill="auto"/>
          </w:tcPr>
          <w:p w14:paraId="7B2D69A1" w14:textId="13ED5AC5" w:rsidR="00AB194A" w:rsidRPr="0062284A" w:rsidRDefault="000D1291" w:rsidP="00AA2535">
            <w:pPr>
              <w:spacing w:before="60" w:after="60" w:line="276" w:lineRule="auto"/>
              <w:contextualSpacing/>
              <w:rPr>
                <w:rFonts w:cs="Arial"/>
              </w:rPr>
            </w:pPr>
            <w:r w:rsidRPr="0062284A">
              <w:rPr>
                <w:rFonts w:cs="Arial"/>
              </w:rPr>
              <w:t>0 of 5</w:t>
            </w:r>
          </w:p>
        </w:tc>
        <w:tc>
          <w:tcPr>
            <w:tcW w:w="432" w:type="pct"/>
            <w:shd w:val="clear" w:color="auto" w:fill="auto"/>
          </w:tcPr>
          <w:p w14:paraId="183A4864" w14:textId="6FEA7ED6" w:rsidR="00AB194A" w:rsidRPr="0062284A" w:rsidRDefault="000A4685" w:rsidP="00AA2535">
            <w:pPr>
              <w:spacing w:before="60" w:after="60" w:line="276" w:lineRule="auto"/>
              <w:contextualSpacing/>
              <w:rPr>
                <w:rFonts w:cs="Arial"/>
              </w:rPr>
            </w:pPr>
            <w:r>
              <w:rPr>
                <w:rFonts w:cs="Arial"/>
              </w:rPr>
              <w:t>3</w:t>
            </w:r>
            <w:r w:rsidR="000D1291" w:rsidRPr="0062284A">
              <w:rPr>
                <w:rFonts w:cs="Arial"/>
              </w:rPr>
              <w:t xml:space="preserve"> of 5</w:t>
            </w:r>
          </w:p>
        </w:tc>
        <w:tc>
          <w:tcPr>
            <w:tcW w:w="431" w:type="pct"/>
            <w:shd w:val="clear" w:color="auto" w:fill="FF0000"/>
          </w:tcPr>
          <w:p w14:paraId="0EF7E465" w14:textId="27427E64" w:rsidR="00AB194A" w:rsidRPr="0062284A" w:rsidRDefault="000A4685" w:rsidP="00AA2535">
            <w:pPr>
              <w:spacing w:before="60" w:after="60" w:line="276" w:lineRule="auto"/>
              <w:contextualSpacing/>
              <w:rPr>
                <w:rFonts w:cs="Arial"/>
              </w:rPr>
            </w:pPr>
            <w:r>
              <w:rPr>
                <w:rFonts w:cs="Arial"/>
              </w:rPr>
              <w:t>2</w:t>
            </w:r>
            <w:r w:rsidR="000D1291" w:rsidRPr="0062284A">
              <w:rPr>
                <w:rFonts w:cs="Arial"/>
              </w:rPr>
              <w:t xml:space="preserve"> of 5</w:t>
            </w:r>
          </w:p>
        </w:tc>
        <w:tc>
          <w:tcPr>
            <w:tcW w:w="2317" w:type="pct"/>
          </w:tcPr>
          <w:p w14:paraId="5701B5C8" w14:textId="22AD6BFA" w:rsidR="00AB194A" w:rsidRPr="0062284A" w:rsidRDefault="000A4685" w:rsidP="00AA2535">
            <w:pPr>
              <w:spacing w:before="60" w:after="60" w:line="276" w:lineRule="auto"/>
              <w:contextualSpacing/>
              <w:rPr>
                <w:rFonts w:cs="Arial"/>
              </w:rPr>
            </w:pPr>
            <w:r>
              <w:rPr>
                <w:rFonts w:cs="Arial"/>
              </w:rPr>
              <w:t xml:space="preserve">Limited </w:t>
            </w:r>
            <w:r w:rsidR="001E05ED">
              <w:rPr>
                <w:rFonts w:cs="Arial"/>
              </w:rPr>
              <w:t>information is available on</w:t>
            </w:r>
            <w:r>
              <w:rPr>
                <w:rFonts w:cs="Arial"/>
              </w:rPr>
              <w:t xml:space="preserve"> the impacts to non-target species</w:t>
            </w:r>
            <w:r w:rsidR="001E05ED">
              <w:rPr>
                <w:rFonts w:cs="Arial"/>
              </w:rPr>
              <w:t xml:space="preserve"> with no reporting of interactions received for the fishery</w:t>
            </w:r>
            <w:r>
              <w:rPr>
                <w:rFonts w:cs="Arial"/>
              </w:rPr>
              <w:t>. However, the targeted method of fishing means that impacts to the broader ecosystem are minimised.</w:t>
            </w:r>
          </w:p>
        </w:tc>
      </w:tr>
      <w:tr w:rsidR="0062284A" w:rsidRPr="0062284A" w14:paraId="14FFCC4D" w14:textId="77777777" w:rsidTr="0062284A">
        <w:trPr>
          <w:cnfStyle w:val="000000010000" w:firstRow="0" w:lastRow="0" w:firstColumn="0" w:lastColumn="0" w:oddVBand="0" w:evenVBand="0" w:oddHBand="0" w:evenHBand="1" w:firstRowFirstColumn="0" w:firstRowLastColumn="0" w:lastRowFirstColumn="0" w:lastRowLastColumn="0"/>
        </w:trPr>
        <w:tc>
          <w:tcPr>
            <w:tcW w:w="5000" w:type="pct"/>
            <w:gridSpan w:val="5"/>
            <w:vAlign w:val="center"/>
          </w:tcPr>
          <w:p w14:paraId="52515391" w14:textId="6B30DC59" w:rsidR="0062284A" w:rsidRPr="0062284A" w:rsidRDefault="0062284A" w:rsidP="00AA2535">
            <w:pPr>
              <w:spacing w:before="60" w:after="60" w:line="276" w:lineRule="auto"/>
              <w:contextualSpacing/>
              <w:rPr>
                <w:rFonts w:cs="Arial"/>
                <w:b/>
              </w:rPr>
            </w:pPr>
            <w:r w:rsidRPr="0062284A">
              <w:rPr>
                <w:rFonts w:cs="Arial"/>
                <w:b/>
              </w:rPr>
              <w:t>EPBC requirements</w:t>
            </w:r>
          </w:p>
        </w:tc>
      </w:tr>
      <w:tr w:rsidR="0062284A" w:rsidRPr="0062284A" w14:paraId="288C0458" w14:textId="77777777" w:rsidTr="0063508C">
        <w:trPr>
          <w:cnfStyle w:val="000000100000" w:firstRow="0" w:lastRow="0" w:firstColumn="0" w:lastColumn="0" w:oddVBand="0" w:evenVBand="0" w:oddHBand="1" w:evenHBand="0" w:firstRowFirstColumn="0" w:firstRowLastColumn="0" w:lastRowFirstColumn="0" w:lastRowLastColumn="0"/>
        </w:trPr>
        <w:tc>
          <w:tcPr>
            <w:tcW w:w="1389" w:type="pct"/>
          </w:tcPr>
          <w:p w14:paraId="3A69EF13" w14:textId="2403476C" w:rsidR="00AB194A" w:rsidRPr="0062284A" w:rsidRDefault="00AB194A" w:rsidP="00AA2535">
            <w:pPr>
              <w:spacing w:before="60" w:after="60" w:line="276" w:lineRule="auto"/>
              <w:contextualSpacing/>
              <w:rPr>
                <w:rFonts w:cs="Arial"/>
              </w:rPr>
            </w:pPr>
            <w:r w:rsidRPr="0062284A">
              <w:rPr>
                <w:rFonts w:cs="Arial"/>
              </w:rPr>
              <w:t>Part 1</w:t>
            </w:r>
            <w:r w:rsidR="00B37B69">
              <w:rPr>
                <w:rFonts w:cs="Arial"/>
              </w:rPr>
              <w:t>0</w:t>
            </w:r>
          </w:p>
        </w:tc>
        <w:tc>
          <w:tcPr>
            <w:tcW w:w="431" w:type="pct"/>
            <w:shd w:val="clear" w:color="auto" w:fill="92D050"/>
          </w:tcPr>
          <w:p w14:paraId="0D057530" w14:textId="2CF44EA9" w:rsidR="00AB194A" w:rsidRPr="0062284A" w:rsidRDefault="0063508C" w:rsidP="00AA2535">
            <w:pPr>
              <w:spacing w:before="60" w:after="60" w:line="276" w:lineRule="auto"/>
              <w:contextualSpacing/>
              <w:rPr>
                <w:rFonts w:cs="Arial"/>
              </w:rPr>
            </w:pPr>
            <w:r>
              <w:rPr>
                <w:rFonts w:cs="Arial"/>
              </w:rPr>
              <w:t>Meets</w:t>
            </w:r>
          </w:p>
        </w:tc>
        <w:tc>
          <w:tcPr>
            <w:tcW w:w="432" w:type="pct"/>
            <w:shd w:val="clear" w:color="auto" w:fill="auto"/>
          </w:tcPr>
          <w:p w14:paraId="256D5847" w14:textId="77777777" w:rsidR="00AB194A" w:rsidRPr="0062284A" w:rsidRDefault="00AB194A" w:rsidP="00AA2535">
            <w:pPr>
              <w:spacing w:before="60" w:after="60" w:line="276" w:lineRule="auto"/>
              <w:contextualSpacing/>
              <w:rPr>
                <w:rFonts w:cs="Arial"/>
              </w:rPr>
            </w:pPr>
          </w:p>
        </w:tc>
        <w:tc>
          <w:tcPr>
            <w:tcW w:w="431" w:type="pct"/>
            <w:shd w:val="clear" w:color="auto" w:fill="auto"/>
          </w:tcPr>
          <w:p w14:paraId="6EE06B37" w14:textId="77777777" w:rsidR="00AB194A" w:rsidRPr="0062284A" w:rsidRDefault="00AB194A" w:rsidP="00AA2535">
            <w:pPr>
              <w:spacing w:before="60" w:after="60" w:line="276" w:lineRule="auto"/>
              <w:contextualSpacing/>
              <w:rPr>
                <w:rFonts w:cs="Arial"/>
              </w:rPr>
            </w:pPr>
          </w:p>
        </w:tc>
        <w:tc>
          <w:tcPr>
            <w:tcW w:w="2317" w:type="pct"/>
          </w:tcPr>
          <w:p w14:paraId="327E0B80" w14:textId="448BC4C7" w:rsidR="00AB194A" w:rsidRPr="0062284A" w:rsidRDefault="000A4685" w:rsidP="00AA2535">
            <w:pPr>
              <w:spacing w:before="60" w:after="60" w:line="276" w:lineRule="auto"/>
              <w:contextualSpacing/>
              <w:rPr>
                <w:rFonts w:cs="Arial"/>
              </w:rPr>
            </w:pPr>
            <w:r w:rsidRPr="00A27EA0">
              <w:rPr>
                <w:rFonts w:cs="Arial"/>
              </w:rPr>
              <w:t xml:space="preserve">The </w:t>
            </w:r>
            <w:hyperlink r:id="rId23" w:history="1">
              <w:r w:rsidRPr="00A27EA0">
                <w:rPr>
                  <w:rStyle w:val="Hyperlink"/>
                  <w:rFonts w:cs="Arial"/>
                  <w:i/>
                  <w:iCs/>
                </w:rPr>
                <w:t>Torres Strait Finfish Fishery Management Plan 2013</w:t>
              </w:r>
            </w:hyperlink>
            <w:r w:rsidRPr="00A27EA0">
              <w:rPr>
                <w:rFonts w:cs="Arial"/>
              </w:rPr>
              <w:t xml:space="preserve"> was accredited under section 33 of the EPBC Act in July 2013</w:t>
            </w:r>
            <w:r>
              <w:rPr>
                <w:rFonts w:cs="Arial"/>
              </w:rPr>
              <w:t>.</w:t>
            </w:r>
          </w:p>
        </w:tc>
      </w:tr>
      <w:tr w:rsidR="00B37B69" w:rsidRPr="0062284A" w14:paraId="2085895F" w14:textId="77777777" w:rsidTr="0063508C">
        <w:trPr>
          <w:cnfStyle w:val="000000010000" w:firstRow="0" w:lastRow="0" w:firstColumn="0" w:lastColumn="0" w:oddVBand="0" w:evenVBand="0" w:oddHBand="0" w:evenHBand="1" w:firstRowFirstColumn="0" w:firstRowLastColumn="0" w:lastRowFirstColumn="0" w:lastRowLastColumn="0"/>
        </w:trPr>
        <w:tc>
          <w:tcPr>
            <w:tcW w:w="1389" w:type="pct"/>
          </w:tcPr>
          <w:p w14:paraId="49BF86B4" w14:textId="0347EE1A" w:rsidR="00B37B69" w:rsidRPr="0062284A" w:rsidRDefault="00B37B69" w:rsidP="00AA2535">
            <w:pPr>
              <w:spacing w:before="60" w:after="60" w:line="276" w:lineRule="auto"/>
              <w:contextualSpacing/>
              <w:rPr>
                <w:rFonts w:cs="Arial"/>
              </w:rPr>
            </w:pPr>
            <w:r w:rsidRPr="0062284A">
              <w:rPr>
                <w:rFonts w:cs="Arial"/>
              </w:rPr>
              <w:t>Part 12</w:t>
            </w:r>
          </w:p>
        </w:tc>
        <w:tc>
          <w:tcPr>
            <w:tcW w:w="431" w:type="pct"/>
            <w:shd w:val="clear" w:color="auto" w:fill="92D050"/>
          </w:tcPr>
          <w:p w14:paraId="539F8C18" w14:textId="30970700" w:rsidR="00B37B69" w:rsidRPr="0062284A" w:rsidRDefault="0063508C" w:rsidP="00AA2535">
            <w:pPr>
              <w:spacing w:before="60" w:after="60" w:line="276" w:lineRule="auto"/>
              <w:contextualSpacing/>
              <w:rPr>
                <w:rFonts w:cs="Arial"/>
              </w:rPr>
            </w:pPr>
            <w:r>
              <w:rPr>
                <w:rFonts w:cs="Arial"/>
              </w:rPr>
              <w:t>Meets</w:t>
            </w:r>
          </w:p>
        </w:tc>
        <w:tc>
          <w:tcPr>
            <w:tcW w:w="432" w:type="pct"/>
            <w:shd w:val="clear" w:color="auto" w:fill="auto"/>
          </w:tcPr>
          <w:p w14:paraId="2ACE535B" w14:textId="77777777" w:rsidR="00B37B69" w:rsidRPr="0062284A" w:rsidRDefault="00B37B69" w:rsidP="00AA2535">
            <w:pPr>
              <w:spacing w:before="60" w:after="60" w:line="276" w:lineRule="auto"/>
              <w:contextualSpacing/>
              <w:rPr>
                <w:rFonts w:cs="Arial"/>
              </w:rPr>
            </w:pPr>
          </w:p>
        </w:tc>
        <w:tc>
          <w:tcPr>
            <w:tcW w:w="431" w:type="pct"/>
            <w:shd w:val="clear" w:color="auto" w:fill="auto"/>
          </w:tcPr>
          <w:p w14:paraId="48608D58" w14:textId="77777777" w:rsidR="00B37B69" w:rsidRPr="0062284A" w:rsidRDefault="00B37B69" w:rsidP="00AA2535">
            <w:pPr>
              <w:spacing w:before="60" w:after="60" w:line="276" w:lineRule="auto"/>
              <w:contextualSpacing/>
              <w:rPr>
                <w:rFonts w:cs="Arial"/>
              </w:rPr>
            </w:pPr>
          </w:p>
        </w:tc>
        <w:tc>
          <w:tcPr>
            <w:tcW w:w="2317" w:type="pct"/>
          </w:tcPr>
          <w:p w14:paraId="3B1B4727" w14:textId="67F947D6" w:rsidR="00B37B69" w:rsidRPr="0062284A" w:rsidRDefault="000A4685" w:rsidP="00AA2535">
            <w:pPr>
              <w:spacing w:before="60" w:after="60" w:line="276" w:lineRule="auto"/>
              <w:contextualSpacing/>
              <w:rPr>
                <w:rFonts w:cs="Arial"/>
              </w:rPr>
            </w:pPr>
            <w:r w:rsidRPr="00FA71AF">
              <w:rPr>
                <w:rFonts w:cs="Arial"/>
                <w:bCs/>
              </w:rPr>
              <w:t xml:space="preserve">There are no marine bioregional plans relevant to the </w:t>
            </w:r>
            <w:r w:rsidR="008E212E">
              <w:rPr>
                <w:rFonts w:cs="Arial"/>
                <w:bCs/>
              </w:rPr>
              <w:t>f</w:t>
            </w:r>
            <w:r w:rsidRPr="00FA71AF">
              <w:rPr>
                <w:rFonts w:cs="Arial"/>
                <w:bCs/>
              </w:rPr>
              <w:t>ishery.</w:t>
            </w:r>
          </w:p>
        </w:tc>
      </w:tr>
      <w:tr w:rsidR="0062284A" w:rsidRPr="0062284A" w14:paraId="506B6990" w14:textId="77777777" w:rsidTr="00D75A0E">
        <w:trPr>
          <w:cnfStyle w:val="000000100000" w:firstRow="0" w:lastRow="0" w:firstColumn="0" w:lastColumn="0" w:oddVBand="0" w:evenVBand="0" w:oddHBand="1" w:evenHBand="0" w:firstRowFirstColumn="0" w:firstRowLastColumn="0" w:lastRowFirstColumn="0" w:lastRowLastColumn="0"/>
        </w:trPr>
        <w:tc>
          <w:tcPr>
            <w:tcW w:w="1389" w:type="pct"/>
          </w:tcPr>
          <w:p w14:paraId="1E8F6B74" w14:textId="77777777" w:rsidR="00AB194A" w:rsidRPr="0062284A" w:rsidRDefault="00AB194A" w:rsidP="00AA2535">
            <w:pPr>
              <w:spacing w:before="60" w:after="60" w:line="276" w:lineRule="auto"/>
              <w:contextualSpacing/>
              <w:rPr>
                <w:rFonts w:cs="Arial"/>
              </w:rPr>
            </w:pPr>
            <w:r w:rsidRPr="001E05ED">
              <w:rPr>
                <w:rFonts w:cs="Arial"/>
              </w:rPr>
              <w:t>Part 13</w:t>
            </w:r>
          </w:p>
        </w:tc>
        <w:tc>
          <w:tcPr>
            <w:tcW w:w="431" w:type="pct"/>
            <w:shd w:val="clear" w:color="auto" w:fill="FFC000"/>
          </w:tcPr>
          <w:p w14:paraId="7F19FF8D" w14:textId="12749DE0" w:rsidR="00AB194A" w:rsidRPr="0062284A" w:rsidRDefault="00D75A0E" w:rsidP="00AA2535">
            <w:pPr>
              <w:spacing w:before="60" w:after="60" w:line="276" w:lineRule="auto"/>
              <w:contextualSpacing/>
              <w:rPr>
                <w:rFonts w:cs="Arial"/>
              </w:rPr>
            </w:pPr>
            <w:r>
              <w:rPr>
                <w:rFonts w:cs="Arial"/>
              </w:rPr>
              <w:t xml:space="preserve">Partially </w:t>
            </w:r>
            <w:r w:rsidR="00F27F23">
              <w:rPr>
                <w:rFonts w:cs="Arial"/>
              </w:rPr>
              <w:t>Meets</w:t>
            </w:r>
          </w:p>
        </w:tc>
        <w:tc>
          <w:tcPr>
            <w:tcW w:w="432" w:type="pct"/>
            <w:shd w:val="clear" w:color="auto" w:fill="auto"/>
          </w:tcPr>
          <w:p w14:paraId="236DD031" w14:textId="77777777" w:rsidR="00AB194A" w:rsidRPr="0062284A" w:rsidRDefault="00AB194A" w:rsidP="00AA2535">
            <w:pPr>
              <w:spacing w:before="60" w:after="60" w:line="276" w:lineRule="auto"/>
              <w:contextualSpacing/>
              <w:rPr>
                <w:rFonts w:cs="Arial"/>
              </w:rPr>
            </w:pPr>
          </w:p>
        </w:tc>
        <w:tc>
          <w:tcPr>
            <w:tcW w:w="431" w:type="pct"/>
            <w:shd w:val="clear" w:color="auto" w:fill="auto"/>
          </w:tcPr>
          <w:p w14:paraId="46D8A6F7" w14:textId="77777777" w:rsidR="00AB194A" w:rsidRPr="0062284A" w:rsidRDefault="00AB194A" w:rsidP="00AA2535">
            <w:pPr>
              <w:spacing w:before="60" w:after="60" w:line="276" w:lineRule="auto"/>
              <w:contextualSpacing/>
              <w:rPr>
                <w:rFonts w:cs="Arial"/>
              </w:rPr>
            </w:pPr>
          </w:p>
        </w:tc>
        <w:tc>
          <w:tcPr>
            <w:tcW w:w="2317" w:type="pct"/>
          </w:tcPr>
          <w:p w14:paraId="008A304B" w14:textId="1F290CDD" w:rsidR="00AB194A" w:rsidRPr="0062284A" w:rsidRDefault="000A4685" w:rsidP="00AA2535">
            <w:pPr>
              <w:spacing w:before="60" w:after="60" w:line="276" w:lineRule="auto"/>
              <w:contextualSpacing/>
              <w:rPr>
                <w:rFonts w:cs="Arial"/>
              </w:rPr>
            </w:pPr>
            <w:r w:rsidRPr="00FA71AF">
              <w:rPr>
                <w:rFonts w:cs="Arial"/>
              </w:rPr>
              <w:t xml:space="preserve">The Department has assessed the current management regime and determined that the regime requires all reasonable steps to be </w:t>
            </w:r>
            <w:r w:rsidRPr="00FA71AF">
              <w:rPr>
                <w:rFonts w:cs="Arial"/>
              </w:rPr>
              <w:lastRenderedPageBreak/>
              <w:t>taken to prevent the killing or injuring of members of listed threatened species.</w:t>
            </w:r>
          </w:p>
        </w:tc>
      </w:tr>
      <w:tr w:rsidR="0062284A" w:rsidRPr="0062284A" w14:paraId="22B413FF" w14:textId="77777777" w:rsidTr="00D75A0E">
        <w:trPr>
          <w:cnfStyle w:val="000000010000" w:firstRow="0" w:lastRow="0" w:firstColumn="0" w:lastColumn="0" w:oddVBand="0" w:evenVBand="0" w:oddHBand="0" w:evenHBand="1" w:firstRowFirstColumn="0" w:firstRowLastColumn="0" w:lastRowFirstColumn="0" w:lastRowLastColumn="0"/>
        </w:trPr>
        <w:tc>
          <w:tcPr>
            <w:tcW w:w="1389" w:type="pct"/>
          </w:tcPr>
          <w:p w14:paraId="43BD9B9F" w14:textId="77777777" w:rsidR="00AB194A" w:rsidRPr="0062284A" w:rsidRDefault="00AB194A" w:rsidP="00AA2535">
            <w:pPr>
              <w:spacing w:before="60" w:after="60" w:line="276" w:lineRule="auto"/>
              <w:contextualSpacing/>
              <w:rPr>
                <w:rFonts w:cs="Arial"/>
              </w:rPr>
            </w:pPr>
            <w:r w:rsidRPr="0062284A">
              <w:rPr>
                <w:rFonts w:cs="Arial"/>
              </w:rPr>
              <w:lastRenderedPageBreak/>
              <w:t>Part 13A</w:t>
            </w:r>
          </w:p>
        </w:tc>
        <w:tc>
          <w:tcPr>
            <w:tcW w:w="431" w:type="pct"/>
            <w:shd w:val="clear" w:color="auto" w:fill="FFC000"/>
          </w:tcPr>
          <w:p w14:paraId="5C07EDB0" w14:textId="1A6CF07E" w:rsidR="00AB194A" w:rsidRPr="0062284A" w:rsidRDefault="00D75A0E" w:rsidP="00AA2535">
            <w:pPr>
              <w:spacing w:before="60" w:after="60" w:line="276" w:lineRule="auto"/>
              <w:contextualSpacing/>
              <w:rPr>
                <w:rFonts w:cs="Arial"/>
              </w:rPr>
            </w:pPr>
            <w:r>
              <w:rPr>
                <w:rFonts w:cs="Arial"/>
              </w:rPr>
              <w:t>Partially Meets</w:t>
            </w:r>
          </w:p>
        </w:tc>
        <w:tc>
          <w:tcPr>
            <w:tcW w:w="432" w:type="pct"/>
            <w:shd w:val="clear" w:color="auto" w:fill="auto"/>
          </w:tcPr>
          <w:p w14:paraId="37366B5B" w14:textId="77777777" w:rsidR="00AB194A" w:rsidRPr="0062284A" w:rsidRDefault="00AB194A" w:rsidP="00AA2535">
            <w:pPr>
              <w:spacing w:before="60" w:after="60" w:line="276" w:lineRule="auto"/>
              <w:contextualSpacing/>
              <w:rPr>
                <w:rFonts w:cs="Arial"/>
              </w:rPr>
            </w:pPr>
          </w:p>
        </w:tc>
        <w:tc>
          <w:tcPr>
            <w:tcW w:w="431" w:type="pct"/>
            <w:shd w:val="clear" w:color="auto" w:fill="auto"/>
          </w:tcPr>
          <w:p w14:paraId="3DC1438C" w14:textId="77777777" w:rsidR="00AB194A" w:rsidRPr="0062284A" w:rsidRDefault="00AB194A" w:rsidP="00AA2535">
            <w:pPr>
              <w:spacing w:before="60" w:after="60" w:line="276" w:lineRule="auto"/>
              <w:contextualSpacing/>
              <w:rPr>
                <w:rFonts w:cs="Arial"/>
              </w:rPr>
            </w:pPr>
          </w:p>
        </w:tc>
        <w:tc>
          <w:tcPr>
            <w:tcW w:w="2317" w:type="pct"/>
          </w:tcPr>
          <w:p w14:paraId="3A492242" w14:textId="14CD0BE1" w:rsidR="00AB194A" w:rsidRPr="0062284A" w:rsidRDefault="000A4685" w:rsidP="00AA2535">
            <w:pPr>
              <w:spacing w:before="60" w:after="60" w:line="276" w:lineRule="auto"/>
              <w:contextualSpacing/>
              <w:rPr>
                <w:rFonts w:cs="Arial"/>
              </w:rPr>
            </w:pPr>
            <w:r w:rsidRPr="003E46BF">
              <w:rPr>
                <w:rFonts w:cs="Arial"/>
              </w:rPr>
              <w:t xml:space="preserve">The fishery is consistent with the Objects of Part 13A. Declaration of the fishery as a Wildlife Trade Operation for three years, until </w:t>
            </w:r>
            <w:r w:rsidR="0063508C">
              <w:rPr>
                <w:rFonts w:cs="Arial"/>
              </w:rPr>
              <w:br/>
            </w:r>
            <w:r w:rsidR="007E74BD" w:rsidRPr="001E05ED">
              <w:rPr>
                <w:rFonts w:cs="Arial"/>
              </w:rPr>
              <w:t>1 November</w:t>
            </w:r>
            <w:r w:rsidRPr="001E05ED">
              <w:rPr>
                <w:rFonts w:cs="Arial"/>
              </w:rPr>
              <w:t xml:space="preserve"> 2023</w:t>
            </w:r>
            <w:r w:rsidRPr="003E46BF">
              <w:rPr>
                <w:rFonts w:cs="Arial"/>
              </w:rPr>
              <w:t xml:space="preserve"> is recommended, subject to conditions detailed in Section </w:t>
            </w:r>
            <w:r>
              <w:rPr>
                <w:rFonts w:cs="Arial"/>
              </w:rPr>
              <w:t>2</w:t>
            </w:r>
            <w:r w:rsidRPr="003E46BF">
              <w:rPr>
                <w:rFonts w:cs="Arial"/>
              </w:rPr>
              <w:t xml:space="preserve"> of this report.</w:t>
            </w:r>
          </w:p>
        </w:tc>
      </w:tr>
      <w:tr w:rsidR="0062284A" w:rsidRPr="0062284A" w14:paraId="3E17CDF2" w14:textId="77777777" w:rsidTr="00D75A0E">
        <w:trPr>
          <w:cnfStyle w:val="000000100000" w:firstRow="0" w:lastRow="0" w:firstColumn="0" w:lastColumn="0" w:oddVBand="0" w:evenVBand="0" w:oddHBand="1" w:evenHBand="0" w:firstRowFirstColumn="0" w:firstRowLastColumn="0" w:lastRowFirstColumn="0" w:lastRowLastColumn="0"/>
        </w:trPr>
        <w:tc>
          <w:tcPr>
            <w:tcW w:w="1389" w:type="pct"/>
          </w:tcPr>
          <w:p w14:paraId="716FE531" w14:textId="77777777" w:rsidR="00AB194A" w:rsidRPr="0062284A" w:rsidRDefault="00AB194A" w:rsidP="00AA2535">
            <w:pPr>
              <w:spacing w:before="60" w:after="60" w:line="276" w:lineRule="auto"/>
              <w:contextualSpacing/>
              <w:rPr>
                <w:rFonts w:cs="Arial"/>
              </w:rPr>
            </w:pPr>
            <w:r w:rsidRPr="0062284A">
              <w:rPr>
                <w:rFonts w:cs="Arial"/>
              </w:rPr>
              <w:t>Part 16</w:t>
            </w:r>
          </w:p>
        </w:tc>
        <w:tc>
          <w:tcPr>
            <w:tcW w:w="431" w:type="pct"/>
            <w:shd w:val="clear" w:color="auto" w:fill="FFC000"/>
          </w:tcPr>
          <w:p w14:paraId="6CB8748C" w14:textId="6431E53A" w:rsidR="00AB194A" w:rsidRPr="0062284A" w:rsidRDefault="00D75A0E" w:rsidP="00AA2535">
            <w:pPr>
              <w:spacing w:before="60" w:after="60" w:line="276" w:lineRule="auto"/>
              <w:contextualSpacing/>
              <w:rPr>
                <w:rFonts w:cs="Arial"/>
              </w:rPr>
            </w:pPr>
            <w:r>
              <w:rPr>
                <w:rFonts w:cs="Arial"/>
              </w:rPr>
              <w:t>Partially Meets</w:t>
            </w:r>
          </w:p>
        </w:tc>
        <w:tc>
          <w:tcPr>
            <w:tcW w:w="432" w:type="pct"/>
            <w:shd w:val="clear" w:color="auto" w:fill="auto"/>
          </w:tcPr>
          <w:p w14:paraId="7B5C007D" w14:textId="77777777" w:rsidR="00AB194A" w:rsidRPr="0062284A" w:rsidRDefault="00AB194A" w:rsidP="00AA2535">
            <w:pPr>
              <w:spacing w:before="60" w:after="60" w:line="276" w:lineRule="auto"/>
              <w:contextualSpacing/>
              <w:rPr>
                <w:rFonts w:cs="Arial"/>
              </w:rPr>
            </w:pPr>
          </w:p>
        </w:tc>
        <w:tc>
          <w:tcPr>
            <w:tcW w:w="431" w:type="pct"/>
            <w:shd w:val="clear" w:color="auto" w:fill="auto"/>
          </w:tcPr>
          <w:p w14:paraId="138BAF54" w14:textId="77777777" w:rsidR="00AB194A" w:rsidRPr="0062284A" w:rsidRDefault="00AB194A" w:rsidP="00AA2535">
            <w:pPr>
              <w:spacing w:before="60" w:after="60" w:line="276" w:lineRule="auto"/>
              <w:contextualSpacing/>
              <w:rPr>
                <w:rFonts w:cs="Arial"/>
              </w:rPr>
            </w:pPr>
          </w:p>
        </w:tc>
        <w:tc>
          <w:tcPr>
            <w:tcW w:w="2317" w:type="pct"/>
          </w:tcPr>
          <w:p w14:paraId="70D1DCFD" w14:textId="2FFF2465" w:rsidR="00AB194A" w:rsidRPr="0062284A" w:rsidRDefault="0063508C" w:rsidP="00AA2535">
            <w:pPr>
              <w:spacing w:before="60" w:after="60" w:line="276" w:lineRule="auto"/>
              <w:contextualSpacing/>
              <w:rPr>
                <w:rFonts w:cs="Arial"/>
              </w:rPr>
            </w:pPr>
            <w:r>
              <w:rPr>
                <w:rFonts w:cs="Arial"/>
              </w:rPr>
              <w:t>The m</w:t>
            </w:r>
            <w:r w:rsidRPr="003E46BF">
              <w:rPr>
                <w:rFonts w:cs="Arial"/>
              </w:rPr>
              <w:t xml:space="preserve">anagement </w:t>
            </w:r>
            <w:r>
              <w:rPr>
                <w:rFonts w:cs="Arial"/>
              </w:rPr>
              <w:t xml:space="preserve">of the fishery with the proposed conditions </w:t>
            </w:r>
            <w:r w:rsidRPr="003E46BF">
              <w:rPr>
                <w:rFonts w:cs="Arial"/>
              </w:rPr>
              <w:t xml:space="preserve">is precautionary and </w:t>
            </w:r>
            <w:r>
              <w:rPr>
                <w:rFonts w:cs="Arial"/>
              </w:rPr>
              <w:t>unlikely to cause</w:t>
            </w:r>
            <w:r w:rsidRPr="00753BD5">
              <w:rPr>
                <w:rFonts w:cs="Arial"/>
                <w:bCs/>
              </w:rPr>
              <w:t xml:space="preserve"> serious or irreversible environmental damage</w:t>
            </w:r>
            <w:r w:rsidRPr="003E46BF">
              <w:rPr>
                <w:rFonts w:cs="Arial"/>
              </w:rPr>
              <w:t>.</w:t>
            </w:r>
          </w:p>
        </w:tc>
      </w:tr>
    </w:tbl>
    <w:p w14:paraId="32449674" w14:textId="77777777" w:rsidR="00AB194A" w:rsidRPr="00FC2EBF" w:rsidRDefault="00AB194A" w:rsidP="00AA2535">
      <w:pPr>
        <w:spacing w:line="276" w:lineRule="auto"/>
      </w:pPr>
    </w:p>
    <w:p w14:paraId="60D3588F" w14:textId="4437DDE3" w:rsidR="00417DFC" w:rsidRDefault="00417DFC" w:rsidP="00AA2535">
      <w:pPr>
        <w:spacing w:before="0" w:after="0" w:line="276" w:lineRule="auto"/>
      </w:pPr>
      <w:r>
        <w:br w:type="page"/>
      </w:r>
    </w:p>
    <w:p w14:paraId="1F77DFC3" w14:textId="5A190970" w:rsidR="00417DFC" w:rsidRPr="00292DD7" w:rsidRDefault="00417DFC" w:rsidP="00AA2535">
      <w:pPr>
        <w:pStyle w:val="Heading1"/>
        <w:rPr>
          <w:rFonts w:ascii="Arial" w:hAnsi="Arial"/>
        </w:rPr>
      </w:pPr>
      <w:bookmarkStart w:id="4" w:name="_Toc59549228"/>
      <w:r w:rsidRPr="00292DD7">
        <w:rPr>
          <w:rFonts w:ascii="Arial" w:hAnsi="Arial"/>
        </w:rPr>
        <w:lastRenderedPageBreak/>
        <w:t xml:space="preserve">Section 2: Summary of Issues </w:t>
      </w:r>
      <w:r w:rsidR="00292DD7" w:rsidRPr="00292DD7">
        <w:rPr>
          <w:rFonts w:ascii="Arial" w:hAnsi="Arial"/>
        </w:rPr>
        <w:t xml:space="preserve">and </w:t>
      </w:r>
      <w:r w:rsidRPr="00292DD7">
        <w:rPr>
          <w:rFonts w:ascii="Arial" w:hAnsi="Arial"/>
        </w:rPr>
        <w:t>Conditions</w:t>
      </w:r>
      <w:bookmarkEnd w:id="4"/>
    </w:p>
    <w:tbl>
      <w:tblPr>
        <w:tblW w:w="15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21"/>
        <w:gridCol w:w="5801"/>
      </w:tblGrid>
      <w:tr w:rsidR="00417DFC" w:rsidRPr="00B4786E" w14:paraId="10B2CAE0" w14:textId="77777777" w:rsidTr="00611B9B">
        <w:trPr>
          <w:tblHeader/>
          <w:jc w:val="center"/>
        </w:trPr>
        <w:tc>
          <w:tcPr>
            <w:tcW w:w="9221" w:type="dxa"/>
            <w:shd w:val="clear" w:color="auto" w:fill="D9D9D9"/>
            <w:vAlign w:val="center"/>
          </w:tcPr>
          <w:p w14:paraId="54D004F8" w14:textId="77777777" w:rsidR="00417DFC" w:rsidRPr="00B4786E" w:rsidRDefault="00417DFC" w:rsidP="00AA2535">
            <w:pPr>
              <w:spacing w:line="276" w:lineRule="auto"/>
              <w:jc w:val="center"/>
              <w:rPr>
                <w:rFonts w:cs="Arial"/>
                <w:b/>
              </w:rPr>
            </w:pPr>
            <w:r w:rsidRPr="00B4786E">
              <w:rPr>
                <w:rFonts w:cs="Arial"/>
                <w:b/>
              </w:rPr>
              <w:t>Issue</w:t>
            </w:r>
          </w:p>
        </w:tc>
        <w:tc>
          <w:tcPr>
            <w:tcW w:w="0" w:type="auto"/>
            <w:shd w:val="clear" w:color="auto" w:fill="D9D9D9"/>
            <w:vAlign w:val="center"/>
          </w:tcPr>
          <w:p w14:paraId="4B5B82B9" w14:textId="77777777" w:rsidR="00417DFC" w:rsidRPr="00B4786E" w:rsidRDefault="00417DFC" w:rsidP="00AA2535">
            <w:pPr>
              <w:spacing w:line="276" w:lineRule="auto"/>
              <w:jc w:val="center"/>
              <w:rPr>
                <w:rFonts w:cs="Arial"/>
                <w:b/>
              </w:rPr>
            </w:pPr>
            <w:r w:rsidRPr="00B4786E">
              <w:rPr>
                <w:rFonts w:cs="Arial"/>
                <w:b/>
              </w:rPr>
              <w:t xml:space="preserve">Condition </w:t>
            </w:r>
          </w:p>
        </w:tc>
      </w:tr>
      <w:tr w:rsidR="00417DFC" w:rsidRPr="00B4786E" w14:paraId="50EAB394" w14:textId="77777777" w:rsidTr="00611B9B">
        <w:trPr>
          <w:jc w:val="center"/>
        </w:trPr>
        <w:tc>
          <w:tcPr>
            <w:tcW w:w="9221" w:type="dxa"/>
          </w:tcPr>
          <w:p w14:paraId="361DBAC8" w14:textId="77777777" w:rsidR="00417DFC" w:rsidRPr="00B4786E" w:rsidRDefault="00417DFC" w:rsidP="00AA2535">
            <w:pPr>
              <w:spacing w:line="276" w:lineRule="auto"/>
              <w:rPr>
                <w:rFonts w:cs="Arial"/>
                <w:b/>
                <w:u w:val="single"/>
              </w:rPr>
            </w:pPr>
            <w:r w:rsidRPr="00B4786E">
              <w:rPr>
                <w:rFonts w:cs="Arial"/>
                <w:b/>
                <w:u w:val="single"/>
              </w:rPr>
              <w:t>General Management</w:t>
            </w:r>
          </w:p>
          <w:p w14:paraId="0B1B86F5" w14:textId="2AAE0AA4" w:rsidR="00417DFC" w:rsidRPr="00B4786E" w:rsidRDefault="00417DFC" w:rsidP="00AA2535">
            <w:pPr>
              <w:spacing w:line="276" w:lineRule="auto"/>
              <w:rPr>
                <w:rFonts w:cs="Arial"/>
              </w:rPr>
            </w:pPr>
            <w:r w:rsidRPr="00B4786E">
              <w:rPr>
                <w:rFonts w:cs="Arial"/>
              </w:rPr>
              <w:t xml:space="preserve">Export decisions relate to the management arrangements in force at the time of any decision(s) made under the EPBC Act. To ensure that the decision(s) remain valid and export approval continues uninterrupted, the Department of </w:t>
            </w:r>
            <w:r w:rsidR="00BE43B1" w:rsidRPr="00B4786E">
              <w:rPr>
                <w:rFonts w:cs="Arial"/>
              </w:rPr>
              <w:t xml:space="preserve">Agriculture, Water and the Environment </w:t>
            </w:r>
            <w:r w:rsidRPr="00B4786E">
              <w:rPr>
                <w:rFonts w:cs="Arial"/>
              </w:rPr>
              <w:t xml:space="preserve">(the Department) needs to be advised of any changes that are made to the management regime and make an assessment that the new arrangements are equivalent or better, in terms of ecological sustainability, than those in place at the time of the original decision(s). This includes operational and legislated amendments that may affect the sustainability of the target species or negatively impact on </w:t>
            </w:r>
            <w:proofErr w:type="spellStart"/>
            <w:r w:rsidRPr="00B4786E">
              <w:rPr>
                <w:rFonts w:cs="Arial"/>
              </w:rPr>
              <w:t>byproduct</w:t>
            </w:r>
            <w:proofErr w:type="spellEnd"/>
            <w:r w:rsidRPr="00B4786E">
              <w:rPr>
                <w:rFonts w:cs="Arial"/>
              </w:rPr>
              <w:t xml:space="preserve">, bycatch, EPBC Act protected species or the ecosystem. </w:t>
            </w:r>
          </w:p>
        </w:tc>
        <w:tc>
          <w:tcPr>
            <w:tcW w:w="0" w:type="auto"/>
          </w:tcPr>
          <w:p w14:paraId="580B04D3" w14:textId="77777777" w:rsidR="00417DFC" w:rsidRPr="00B4786E" w:rsidRDefault="00417DFC" w:rsidP="00AA2535">
            <w:pPr>
              <w:spacing w:line="276" w:lineRule="auto"/>
              <w:rPr>
                <w:rFonts w:cs="Arial"/>
                <w:b/>
              </w:rPr>
            </w:pPr>
            <w:bookmarkStart w:id="5" w:name="_Hlk59543260"/>
            <w:r w:rsidRPr="00B4786E">
              <w:rPr>
                <w:rFonts w:cs="Arial"/>
                <w:b/>
              </w:rPr>
              <w:t>Condition 1:</w:t>
            </w:r>
          </w:p>
          <w:p w14:paraId="571B1C9E" w14:textId="140AE8D0" w:rsidR="00417DFC" w:rsidRPr="00AA2535" w:rsidRDefault="00292DD7" w:rsidP="00AA2535">
            <w:pPr>
              <w:spacing w:line="276" w:lineRule="auto"/>
              <w:rPr>
                <w:rFonts w:cs="Arial"/>
                <w:bCs/>
              </w:rPr>
            </w:pPr>
            <w:r w:rsidRPr="00B4786E">
              <w:rPr>
                <w:rFonts w:cs="Arial"/>
              </w:rPr>
              <w:t xml:space="preserve">The </w:t>
            </w:r>
            <w:r w:rsidR="00A90248">
              <w:rPr>
                <w:rFonts w:cs="Arial"/>
              </w:rPr>
              <w:t>Torres Strait Protected Zone Joint Authority</w:t>
            </w:r>
            <w:r w:rsidR="00A90248" w:rsidRPr="00B4786E">
              <w:rPr>
                <w:rFonts w:cs="Arial"/>
              </w:rPr>
              <w:t xml:space="preserve"> </w:t>
            </w:r>
            <w:r w:rsidRPr="00B4786E">
              <w:rPr>
                <w:rFonts w:cs="Arial"/>
              </w:rPr>
              <w:t>must ensure that o</w:t>
            </w:r>
            <w:r w:rsidR="00417DFC" w:rsidRPr="00B4786E">
              <w:rPr>
                <w:rFonts w:cs="Arial"/>
              </w:rPr>
              <w:t xml:space="preserve">peration of the </w:t>
            </w:r>
            <w:r w:rsidR="000B6BC6" w:rsidRPr="00B4786E">
              <w:rPr>
                <w:rFonts w:cs="Arial"/>
              </w:rPr>
              <w:t xml:space="preserve">Torres Strait </w:t>
            </w:r>
            <w:r w:rsidR="00C40594" w:rsidRPr="00B4786E">
              <w:rPr>
                <w:rFonts w:cs="Arial"/>
              </w:rPr>
              <w:t>Fin</w:t>
            </w:r>
            <w:r w:rsidR="008E212E">
              <w:rPr>
                <w:rFonts w:cs="Arial"/>
              </w:rPr>
              <w:t>f</w:t>
            </w:r>
            <w:r w:rsidR="00C40594" w:rsidRPr="00B4786E">
              <w:rPr>
                <w:rFonts w:cs="Arial"/>
              </w:rPr>
              <w:t>ish</w:t>
            </w:r>
            <w:r w:rsidR="000B6BC6" w:rsidRPr="00B4786E">
              <w:rPr>
                <w:rFonts w:cs="Arial"/>
              </w:rPr>
              <w:t xml:space="preserve"> Fishery</w:t>
            </w:r>
            <w:r w:rsidR="00417DFC" w:rsidRPr="00B4786E">
              <w:rPr>
                <w:rFonts w:cs="Arial"/>
              </w:rPr>
              <w:t xml:space="preserve"> </w:t>
            </w:r>
            <w:r w:rsidRPr="00B4786E">
              <w:rPr>
                <w:rFonts w:cs="Arial"/>
              </w:rPr>
              <w:t xml:space="preserve">is </w:t>
            </w:r>
            <w:r w:rsidR="00417DFC" w:rsidRPr="00B4786E">
              <w:rPr>
                <w:rFonts w:cs="Arial"/>
              </w:rPr>
              <w:t xml:space="preserve">carried out in accordance with </w:t>
            </w:r>
            <w:r w:rsidR="000B6BC6" w:rsidRPr="00B4786E">
              <w:rPr>
                <w:rFonts w:cs="Arial"/>
              </w:rPr>
              <w:t xml:space="preserve">management arrangements defined in the </w:t>
            </w:r>
            <w:hyperlink r:id="rId24" w:history="1">
              <w:r w:rsidR="006D0DE4" w:rsidRPr="00DE6AA1">
                <w:rPr>
                  <w:rStyle w:val="Hyperlink"/>
                  <w:rFonts w:cs="Arial"/>
                  <w:bCs/>
                  <w:i/>
                </w:rPr>
                <w:t>Torres Strait Fisheries Act 1984</w:t>
              </w:r>
            </w:hyperlink>
            <w:r w:rsidR="006D0DE4" w:rsidRPr="00DE6AA1">
              <w:rPr>
                <w:rFonts w:cs="Arial"/>
                <w:bCs/>
              </w:rPr>
              <w:t xml:space="preserve">, </w:t>
            </w:r>
            <w:hyperlink r:id="rId25" w:history="1">
              <w:r w:rsidR="006D0DE4" w:rsidRPr="00DE6AA1">
                <w:rPr>
                  <w:rStyle w:val="Hyperlink"/>
                  <w:rFonts w:cs="Arial"/>
                  <w:bCs/>
                  <w:i/>
                </w:rPr>
                <w:t>Torres Strait Fisheries Regulations 1985</w:t>
              </w:r>
            </w:hyperlink>
            <w:r w:rsidR="006D0DE4" w:rsidRPr="00DE6AA1">
              <w:rPr>
                <w:rFonts w:cs="Arial"/>
                <w:bCs/>
              </w:rPr>
              <w:t xml:space="preserve">, </w:t>
            </w:r>
            <w:hyperlink r:id="rId26" w:history="1">
              <w:r w:rsidR="006D0DE4" w:rsidRPr="00DE6AA1">
                <w:rPr>
                  <w:rStyle w:val="Hyperlink"/>
                  <w:rFonts w:cs="Arial"/>
                  <w:bCs/>
                  <w:i/>
                  <w:iCs/>
                </w:rPr>
                <w:t>Torres Strait Finfish Fishery Management Plan 2013</w:t>
              </w:r>
            </w:hyperlink>
            <w:r w:rsidR="006D0DE4" w:rsidRPr="00DE6AA1">
              <w:rPr>
                <w:rFonts w:cs="Arial"/>
                <w:bCs/>
              </w:rPr>
              <w:t xml:space="preserve">, </w:t>
            </w:r>
            <w:hyperlink r:id="rId27" w:history="1">
              <w:r w:rsidR="006D0DE4" w:rsidRPr="00DE6AA1">
                <w:rPr>
                  <w:rStyle w:val="Hyperlink"/>
                  <w:rFonts w:cs="Arial"/>
                  <w:bCs/>
                  <w:i/>
                </w:rPr>
                <w:t>Torres Strait Fisheries Management Instrument No. 14</w:t>
              </w:r>
            </w:hyperlink>
            <w:r w:rsidR="006D0DE4" w:rsidRPr="00DE6AA1">
              <w:rPr>
                <w:rFonts w:cs="Arial"/>
                <w:bCs/>
              </w:rPr>
              <w:t xml:space="preserve">, </w:t>
            </w:r>
            <w:hyperlink r:id="rId28" w:history="1">
              <w:r w:rsidR="006D0DE4" w:rsidRPr="00DE6AA1">
                <w:rPr>
                  <w:rStyle w:val="Hyperlink"/>
                  <w:rFonts w:cs="Arial"/>
                  <w:bCs/>
                  <w:i/>
                </w:rPr>
                <w:t>Torres Strait Fisheries (Finfish) Management Instrument 2020</w:t>
              </w:r>
            </w:hyperlink>
            <w:r w:rsidR="006D0DE4" w:rsidRPr="00DE6AA1">
              <w:rPr>
                <w:rFonts w:cs="Arial"/>
                <w:bCs/>
              </w:rPr>
              <w:t xml:space="preserve">, </w:t>
            </w:r>
            <w:hyperlink r:id="rId29" w:history="1">
              <w:r w:rsidR="006D0DE4" w:rsidRPr="00DE6AA1">
                <w:rPr>
                  <w:rStyle w:val="Hyperlink"/>
                  <w:rFonts w:cs="Arial"/>
                  <w:bCs/>
                  <w:i/>
                </w:rPr>
                <w:t>Torres Strait Fisheries (Furnishing of Logbooks) Instrument 2020</w:t>
              </w:r>
            </w:hyperlink>
            <w:r w:rsidR="006D0DE4" w:rsidRPr="00DE6AA1">
              <w:rPr>
                <w:rFonts w:cs="Arial"/>
                <w:bCs/>
              </w:rPr>
              <w:t xml:space="preserve"> and in </w:t>
            </w:r>
            <w:r w:rsidR="006D0DE4">
              <w:rPr>
                <w:rFonts w:cs="Arial"/>
                <w:bCs/>
              </w:rPr>
              <w:t xml:space="preserve">fishery </w:t>
            </w:r>
            <w:r w:rsidR="006D0DE4" w:rsidRPr="00DE6AA1">
              <w:rPr>
                <w:rFonts w:cs="Arial"/>
                <w:bCs/>
              </w:rPr>
              <w:t xml:space="preserve">permit conditions. </w:t>
            </w:r>
          </w:p>
          <w:p w14:paraId="4625D0D6" w14:textId="77777777" w:rsidR="00417DFC" w:rsidRPr="00B4786E" w:rsidRDefault="00417DFC" w:rsidP="00AA2535">
            <w:pPr>
              <w:spacing w:line="276" w:lineRule="auto"/>
              <w:rPr>
                <w:rFonts w:cs="Arial"/>
              </w:rPr>
            </w:pPr>
            <w:r w:rsidRPr="00B4786E">
              <w:rPr>
                <w:rFonts w:cs="Arial"/>
                <w:b/>
              </w:rPr>
              <w:t>Condition 2</w:t>
            </w:r>
            <w:r w:rsidRPr="00B4786E">
              <w:rPr>
                <w:rFonts w:cs="Arial"/>
                <w:b/>
                <w:bCs/>
              </w:rPr>
              <w:t>:</w:t>
            </w:r>
          </w:p>
          <w:p w14:paraId="086B305F" w14:textId="4322E85D" w:rsidR="006F7C03" w:rsidRPr="00B4786E" w:rsidRDefault="00417DFC" w:rsidP="00AA2535">
            <w:pPr>
              <w:spacing w:line="276" w:lineRule="auto"/>
              <w:rPr>
                <w:rFonts w:cs="Arial"/>
              </w:rPr>
            </w:pPr>
            <w:r w:rsidRPr="00B4786E">
              <w:rPr>
                <w:rFonts w:cs="Arial"/>
              </w:rPr>
              <w:t xml:space="preserve">The </w:t>
            </w:r>
            <w:r w:rsidR="00A90248">
              <w:rPr>
                <w:rFonts w:cs="Arial"/>
              </w:rPr>
              <w:t>Torres Strait Protected Zone Joint Authority</w:t>
            </w:r>
            <w:r w:rsidR="00A90248" w:rsidRPr="00B4786E">
              <w:rPr>
                <w:rFonts w:cs="Arial"/>
              </w:rPr>
              <w:t xml:space="preserve"> </w:t>
            </w:r>
            <w:r w:rsidR="00292DD7" w:rsidRPr="00B4786E">
              <w:rPr>
                <w:rFonts w:cs="Arial"/>
              </w:rPr>
              <w:t>must</w:t>
            </w:r>
            <w:r w:rsidRPr="00B4786E">
              <w:rPr>
                <w:rFonts w:cs="Arial"/>
              </w:rPr>
              <w:t xml:space="preserve"> inform the Department of </w:t>
            </w:r>
            <w:r w:rsidR="00BE43B1" w:rsidRPr="00B4786E">
              <w:rPr>
                <w:rFonts w:cs="Arial"/>
              </w:rPr>
              <w:t xml:space="preserve">Agriculture, Water and the Environment </w:t>
            </w:r>
            <w:r w:rsidRPr="00B4786E">
              <w:rPr>
                <w:rFonts w:cs="Arial"/>
              </w:rPr>
              <w:t xml:space="preserve">of any intended material changes to the </w:t>
            </w:r>
            <w:r w:rsidR="000B6BC6" w:rsidRPr="00B4786E">
              <w:rPr>
                <w:rFonts w:cs="Arial"/>
              </w:rPr>
              <w:t xml:space="preserve">Torres Strait </w:t>
            </w:r>
            <w:r w:rsidR="00C40594" w:rsidRPr="00B4786E">
              <w:rPr>
                <w:rFonts w:cs="Arial"/>
              </w:rPr>
              <w:t>Fin</w:t>
            </w:r>
            <w:r w:rsidR="008E212E">
              <w:rPr>
                <w:rFonts w:cs="Arial"/>
              </w:rPr>
              <w:t>f</w:t>
            </w:r>
            <w:r w:rsidR="00C40594" w:rsidRPr="00B4786E">
              <w:rPr>
                <w:rFonts w:cs="Arial"/>
              </w:rPr>
              <w:t>ish</w:t>
            </w:r>
            <w:r w:rsidR="000B6BC6" w:rsidRPr="00B4786E">
              <w:rPr>
                <w:rFonts w:cs="Arial"/>
              </w:rPr>
              <w:t xml:space="preserve"> Fishery</w:t>
            </w:r>
            <w:r w:rsidRPr="00B4786E">
              <w:rPr>
                <w:rFonts w:cs="Arial"/>
              </w:rPr>
              <w:t xml:space="preserve"> management arrangements that may affect the assessment against which </w:t>
            </w:r>
            <w:r w:rsidRPr="00B4786E">
              <w:rPr>
                <w:rFonts w:cs="Arial"/>
                <w:i/>
                <w:iCs/>
              </w:rPr>
              <w:t>Environment Protection and Biodiversity Conservation Act 1999</w:t>
            </w:r>
            <w:r w:rsidRPr="00B4786E">
              <w:rPr>
                <w:rFonts w:cs="Arial"/>
              </w:rPr>
              <w:t xml:space="preserve"> decisions are made.</w:t>
            </w:r>
          </w:p>
          <w:p w14:paraId="5B2A6F57" w14:textId="77777777" w:rsidR="006F7C03" w:rsidRPr="00B4786E" w:rsidRDefault="006F7C03" w:rsidP="00AA2535">
            <w:pPr>
              <w:spacing w:line="276" w:lineRule="auto"/>
              <w:rPr>
                <w:rFonts w:cs="Arial"/>
                <w:b/>
                <w:bCs/>
              </w:rPr>
            </w:pPr>
            <w:r w:rsidRPr="00B4786E">
              <w:rPr>
                <w:rFonts w:cs="Arial"/>
                <w:b/>
                <w:bCs/>
              </w:rPr>
              <w:t>Condition 3:</w:t>
            </w:r>
          </w:p>
          <w:p w14:paraId="33C969C0" w14:textId="33A92BFF" w:rsidR="006F7C03" w:rsidRPr="00B4786E" w:rsidRDefault="006F7C03" w:rsidP="00AA2535">
            <w:pPr>
              <w:spacing w:line="276" w:lineRule="auto"/>
              <w:rPr>
                <w:rFonts w:cs="Arial"/>
              </w:rPr>
            </w:pPr>
            <w:r w:rsidRPr="00B4786E">
              <w:rPr>
                <w:rFonts w:cs="Arial"/>
              </w:rPr>
              <w:t>The Torres Strait Protected Zone Joint Authority must inform the Department of Agriculture, Water and the Environment of any intended changes to fisheries legislation that may affect the legislative instruments relevant to this approval.</w:t>
            </w:r>
            <w:bookmarkEnd w:id="5"/>
          </w:p>
        </w:tc>
      </w:tr>
      <w:tr w:rsidR="00417DFC" w:rsidRPr="00B4786E" w14:paraId="6EB4CB05" w14:textId="77777777" w:rsidTr="00611B9B">
        <w:trPr>
          <w:jc w:val="center"/>
        </w:trPr>
        <w:tc>
          <w:tcPr>
            <w:tcW w:w="9221" w:type="dxa"/>
          </w:tcPr>
          <w:p w14:paraId="56F823E2" w14:textId="77777777" w:rsidR="00417DFC" w:rsidRPr="00B4786E" w:rsidRDefault="00417DFC" w:rsidP="004909B7">
            <w:pPr>
              <w:keepNext/>
              <w:spacing w:line="276" w:lineRule="auto"/>
              <w:rPr>
                <w:rFonts w:cs="Arial"/>
                <w:b/>
              </w:rPr>
            </w:pPr>
            <w:r w:rsidRPr="00B4786E">
              <w:rPr>
                <w:rFonts w:cs="Arial"/>
                <w:b/>
                <w:u w:val="single"/>
              </w:rPr>
              <w:lastRenderedPageBreak/>
              <w:t>Annual Reporting</w:t>
            </w:r>
            <w:r w:rsidRPr="00B4786E">
              <w:rPr>
                <w:rFonts w:cs="Arial"/>
                <w:b/>
              </w:rPr>
              <w:t xml:space="preserve"> </w:t>
            </w:r>
          </w:p>
          <w:p w14:paraId="0422EC86" w14:textId="0D82FF09" w:rsidR="00417DFC" w:rsidRPr="00B4786E" w:rsidRDefault="00417DFC" w:rsidP="00AA2535">
            <w:pPr>
              <w:spacing w:line="276" w:lineRule="auto"/>
              <w:rPr>
                <w:rFonts w:cs="Arial"/>
              </w:rPr>
            </w:pPr>
            <w:r w:rsidRPr="00B4786E">
              <w:rPr>
                <w:rFonts w:cs="Arial"/>
              </w:rPr>
              <w:t xml:space="preserve">It is important that the </w:t>
            </w:r>
            <w:r w:rsidR="000B6BC6" w:rsidRPr="00B4786E">
              <w:rPr>
                <w:rFonts w:cs="Arial"/>
              </w:rPr>
              <w:t>Australian Fisheries Management Authority</w:t>
            </w:r>
            <w:r w:rsidRPr="00B4786E">
              <w:rPr>
                <w:rFonts w:cs="Arial"/>
              </w:rPr>
              <w:t xml:space="preserve"> </w:t>
            </w:r>
            <w:r w:rsidR="00AA2535">
              <w:rPr>
                <w:rFonts w:cs="Arial"/>
              </w:rPr>
              <w:t xml:space="preserve">provide </w:t>
            </w:r>
            <w:r w:rsidRPr="00B4786E">
              <w:rPr>
                <w:rFonts w:cs="Arial"/>
              </w:rPr>
              <w:t xml:space="preserve">reports to the Department annually in order for the performance of the fishery and progress in implementing the conditions described in this report and other managerial commitments to be monitored and assessed throughout the life of the export approval. Annual reports should follow Appendix B to the </w:t>
            </w:r>
            <w:r w:rsidR="00A14536" w:rsidRPr="00B4786E">
              <w:rPr>
                <w:rFonts w:cs="Arial"/>
                <w:i/>
                <w:iCs/>
              </w:rPr>
              <w:t>Guidelines for the Ecologically Sustainable Management of Fisheries - 2nd Edition</w:t>
            </w:r>
            <w:r w:rsidRPr="00B4786E">
              <w:rPr>
                <w:rFonts w:cs="Arial"/>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described in the previous assessment for the fishery. Electronic copies of the guidelines are available from the Department’s website at </w:t>
            </w:r>
            <w:hyperlink r:id="rId30" w:history="1">
              <w:r w:rsidRPr="00B4786E">
                <w:rPr>
                  <w:rStyle w:val="Hyperlink"/>
                  <w:rFonts w:cs="Arial"/>
                </w:rPr>
                <w:t>http://www.environment.gov.au/resource/guidelines-ecologically-sustainable-management-fisheries</w:t>
              </w:r>
            </w:hyperlink>
            <w:r w:rsidRPr="00B4786E">
              <w:rPr>
                <w:rFonts w:cs="Arial"/>
              </w:rPr>
              <w:t xml:space="preserve">. </w:t>
            </w:r>
          </w:p>
        </w:tc>
        <w:tc>
          <w:tcPr>
            <w:tcW w:w="0" w:type="auto"/>
          </w:tcPr>
          <w:p w14:paraId="72078508" w14:textId="24A924B4" w:rsidR="00417DFC" w:rsidRPr="00B4786E" w:rsidRDefault="00417DFC" w:rsidP="00AA2535">
            <w:pPr>
              <w:spacing w:line="276" w:lineRule="auto"/>
              <w:rPr>
                <w:rFonts w:cs="Arial"/>
                <w:b/>
              </w:rPr>
            </w:pPr>
            <w:bookmarkStart w:id="6" w:name="_Hlk59543275"/>
            <w:r w:rsidRPr="00B4786E">
              <w:rPr>
                <w:rFonts w:cs="Arial"/>
                <w:b/>
                <w:bCs/>
              </w:rPr>
              <w:t xml:space="preserve">Condition </w:t>
            </w:r>
            <w:r w:rsidR="006F7C03" w:rsidRPr="00B4786E">
              <w:rPr>
                <w:rFonts w:cs="Arial"/>
                <w:b/>
                <w:bCs/>
              </w:rPr>
              <w:t>4</w:t>
            </w:r>
            <w:r w:rsidRPr="00B4786E">
              <w:rPr>
                <w:rFonts w:cs="Arial"/>
                <w:b/>
              </w:rPr>
              <w:t>:</w:t>
            </w:r>
          </w:p>
          <w:p w14:paraId="5B769166" w14:textId="1C54B5C0" w:rsidR="00417DFC" w:rsidRPr="00B4786E" w:rsidRDefault="00417DFC" w:rsidP="00AA2535">
            <w:pPr>
              <w:spacing w:line="276" w:lineRule="auto"/>
              <w:rPr>
                <w:rFonts w:cs="Arial"/>
              </w:rPr>
            </w:pPr>
            <w:r w:rsidRPr="00B4786E">
              <w:rPr>
                <w:rFonts w:cs="Arial"/>
              </w:rPr>
              <w:t xml:space="preserve">The </w:t>
            </w:r>
            <w:r w:rsidR="00A90248">
              <w:rPr>
                <w:rFonts w:cs="Arial"/>
              </w:rPr>
              <w:t>Torres Strait Protected Zone Joint Authority</w:t>
            </w:r>
            <w:r w:rsidR="00A90248" w:rsidRPr="00B4786E">
              <w:rPr>
                <w:rFonts w:cs="Arial"/>
              </w:rPr>
              <w:t xml:space="preserve"> </w:t>
            </w:r>
            <w:r w:rsidR="00292DD7" w:rsidRPr="00B4786E">
              <w:rPr>
                <w:rFonts w:cs="Arial"/>
              </w:rPr>
              <w:t xml:space="preserve">must </w:t>
            </w:r>
            <w:r w:rsidRPr="00B4786E">
              <w:rPr>
                <w:rFonts w:cs="Arial"/>
              </w:rPr>
              <w:t>pro</w:t>
            </w:r>
            <w:r w:rsidR="0061780B">
              <w:rPr>
                <w:rFonts w:cs="Arial"/>
              </w:rPr>
              <w:t>vide</w:t>
            </w:r>
            <w:r w:rsidRPr="00B4786E">
              <w:rPr>
                <w:rFonts w:cs="Arial"/>
              </w:rPr>
              <w:t xml:space="preserve"> reports to the Department of </w:t>
            </w:r>
            <w:r w:rsidR="00BE43B1" w:rsidRPr="00B4786E">
              <w:rPr>
                <w:rFonts w:cs="Arial"/>
              </w:rPr>
              <w:t>Agriculture, Water and the Environment</w:t>
            </w:r>
            <w:r w:rsidRPr="00B4786E">
              <w:rPr>
                <w:rFonts w:cs="Arial"/>
              </w:rPr>
              <w:t xml:space="preserve"> annually as per Appendix B of the </w:t>
            </w:r>
            <w:r w:rsidRPr="00B4786E">
              <w:rPr>
                <w:rFonts w:cs="Arial"/>
                <w:i/>
                <w:iCs/>
              </w:rPr>
              <w:t>Guidelines for the Ecologically Sustainable Management of Fisheries - 2nd Edition.</w:t>
            </w:r>
            <w:bookmarkEnd w:id="6"/>
          </w:p>
        </w:tc>
      </w:tr>
    </w:tbl>
    <w:tbl>
      <w:tblPr>
        <w:tblpPr w:leftFromText="180" w:rightFromText="180" w:vertAnchor="text" w:tblpX="-152" w:tblpY="1"/>
        <w:tblOverlap w:val="never"/>
        <w:tblW w:w="15016" w:type="dxa"/>
        <w:tblCellMar>
          <w:left w:w="0" w:type="dxa"/>
          <w:right w:w="0" w:type="dxa"/>
        </w:tblCellMar>
        <w:tblLook w:val="04A0" w:firstRow="1" w:lastRow="0" w:firstColumn="1" w:lastColumn="0" w:noHBand="0" w:noVBand="1"/>
      </w:tblPr>
      <w:tblGrid>
        <w:gridCol w:w="9268"/>
        <w:gridCol w:w="78"/>
        <w:gridCol w:w="5670"/>
      </w:tblGrid>
      <w:tr w:rsidR="0063508C" w:rsidRPr="00517F67" w14:paraId="774FDDE2" w14:textId="77777777" w:rsidTr="00BB0742">
        <w:tc>
          <w:tcPr>
            <w:tcW w:w="926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007D5854" w14:textId="77777777" w:rsidR="0063508C" w:rsidRPr="00517F67" w:rsidRDefault="0063508C" w:rsidP="00517F67">
            <w:pPr>
              <w:spacing w:line="276" w:lineRule="auto"/>
              <w:rPr>
                <w:rFonts w:cs="Arial"/>
              </w:rPr>
            </w:pPr>
            <w:r w:rsidRPr="00517F67">
              <w:rPr>
                <w:rFonts w:cs="Arial"/>
                <w:b/>
                <w:bCs/>
                <w:u w:val="single"/>
              </w:rPr>
              <w:t>Ecological risk assessment and risk mitigation</w:t>
            </w:r>
            <w:r w:rsidRPr="00517F67">
              <w:rPr>
                <w:rFonts w:cs="Arial"/>
              </w:rPr>
              <w:t xml:space="preserve"> </w:t>
            </w:r>
          </w:p>
          <w:p w14:paraId="63B23E78" w14:textId="27D1F666" w:rsidR="0063508C" w:rsidRPr="00517F67" w:rsidRDefault="0063508C" w:rsidP="00517F67">
            <w:pPr>
              <w:spacing w:line="276" w:lineRule="auto"/>
              <w:rPr>
                <w:rFonts w:cs="Arial"/>
              </w:rPr>
            </w:pPr>
            <w:r w:rsidRPr="00517F67">
              <w:rPr>
                <w:rFonts w:cs="Arial"/>
              </w:rPr>
              <w:t>An ecological risk assessment has not been undertaken for the Torres Strait Fin</w:t>
            </w:r>
            <w:r w:rsidR="00B63CF7">
              <w:rPr>
                <w:rFonts w:cs="Arial"/>
              </w:rPr>
              <w:t>f</w:t>
            </w:r>
            <w:r w:rsidRPr="00517F67">
              <w:rPr>
                <w:rFonts w:cs="Arial"/>
              </w:rPr>
              <w:t>ish Fishery but is expected to be completed in 202</w:t>
            </w:r>
            <w:r w:rsidR="00090D86">
              <w:rPr>
                <w:rFonts w:cs="Arial"/>
              </w:rPr>
              <w:t>3</w:t>
            </w:r>
            <w:r w:rsidRPr="00517F67">
              <w:rPr>
                <w:rFonts w:cs="Arial"/>
              </w:rPr>
              <w:t>. Once completed, the Department of Agriculture, Water and the Environment considers this ecological risk assessment should be used to inform data collection, monitoring and management of ecological risk.</w:t>
            </w:r>
          </w:p>
          <w:p w14:paraId="48136506" w14:textId="77777777" w:rsidR="0063508C" w:rsidRPr="00517F67" w:rsidRDefault="0063508C" w:rsidP="00517F67">
            <w:pPr>
              <w:spacing w:line="276" w:lineRule="auto"/>
              <w:rPr>
                <w:rFonts w:cs="Arial"/>
              </w:rPr>
            </w:pPr>
            <w:r w:rsidRPr="00517F67">
              <w:rPr>
                <w:rFonts w:cs="Arial"/>
              </w:rPr>
              <w:t>AFMA has advised that an ecological risk assessment has not been conducted due to the highly selective fishing methods used in the fishery and the low level of exploitation resulting in very low levels of interaction with bycatch species, habitats or the environment. Bycatch rates are however significant, with bycatch contributing 55-58 per cent by number of animals and 38-58 per cent by number of species (</w:t>
            </w:r>
            <w:hyperlink r:id="rId31" w:history="1">
              <w:r w:rsidRPr="00517F67">
                <w:rPr>
                  <w:rStyle w:val="Hyperlink"/>
                  <w:rFonts w:cs="Arial"/>
                  <w:color w:val="0563C1"/>
                </w:rPr>
                <w:t>Williams et al. 2007</w:t>
              </w:r>
            </w:hyperlink>
            <w:r w:rsidRPr="00517F67">
              <w:rPr>
                <w:rFonts w:cs="Arial"/>
              </w:rPr>
              <w:t>).</w:t>
            </w:r>
          </w:p>
          <w:p w14:paraId="2B177DE8" w14:textId="3C0A6B4E" w:rsidR="0063508C" w:rsidRPr="00517F67" w:rsidRDefault="0063508C" w:rsidP="00517F67">
            <w:pPr>
              <w:spacing w:line="276" w:lineRule="auto"/>
              <w:rPr>
                <w:rFonts w:cs="Arial"/>
              </w:rPr>
            </w:pPr>
            <w:r w:rsidRPr="00517F67">
              <w:rPr>
                <w:rFonts w:cs="Arial"/>
              </w:rPr>
              <w:t xml:space="preserve">AFMA advise that scientific observer data indicates that all bycatch species are returned to the </w:t>
            </w:r>
            <w:r w:rsidR="0089146A">
              <w:rPr>
                <w:rFonts w:cs="Arial"/>
              </w:rPr>
              <w:t>sea</w:t>
            </w:r>
            <w:r w:rsidRPr="00517F67">
              <w:rPr>
                <w:rFonts w:cs="Arial"/>
              </w:rPr>
              <w:t xml:space="preserve"> alive. However, the extent of post release mortality is unclear and the effects of barotrauma, depredation, and high grading for more marketable sizes or healthier, less </w:t>
            </w:r>
            <w:r w:rsidRPr="00517F67">
              <w:rPr>
                <w:rFonts w:cs="Arial"/>
              </w:rPr>
              <w:lastRenderedPageBreak/>
              <w:t>damaged fish may be significant. AFMA has also received industry reports of periods of significantly higher occurrence of hooked finfish being taken by sharks</w:t>
            </w:r>
            <w:r w:rsidR="0089146A">
              <w:rPr>
                <w:rFonts w:cs="Arial"/>
              </w:rPr>
              <w:t>, or shark depredation</w:t>
            </w:r>
            <w:r w:rsidRPr="00517F67">
              <w:rPr>
                <w:rFonts w:cs="Arial"/>
              </w:rPr>
              <w:t>.</w:t>
            </w:r>
          </w:p>
          <w:p w14:paraId="3F46083F" w14:textId="071C23C2" w:rsidR="0063508C" w:rsidRDefault="0063508C" w:rsidP="00517F67">
            <w:pPr>
              <w:spacing w:line="276" w:lineRule="auto"/>
              <w:rPr>
                <w:rFonts w:cs="Arial"/>
              </w:rPr>
            </w:pPr>
            <w:r w:rsidRPr="00517F67">
              <w:rPr>
                <w:rFonts w:cs="Arial"/>
              </w:rPr>
              <w:t>Bycatch in similar fisheries targeting coral trout and other reef associated species is significant and often also associated with depredation, barotrauma and other injuries that result in mortality of target and non-target species. Boat strikes to protected species may also occur, particularly when trolling for mackerel species.</w:t>
            </w:r>
          </w:p>
          <w:p w14:paraId="5D947C80" w14:textId="24792F17" w:rsidR="00C373DC" w:rsidRPr="00517F67" w:rsidRDefault="00C373DC" w:rsidP="00517F67">
            <w:pPr>
              <w:spacing w:line="276" w:lineRule="auto"/>
              <w:rPr>
                <w:rFonts w:cs="Arial"/>
              </w:rPr>
            </w:pPr>
            <w:r w:rsidRPr="00517F67">
              <w:rPr>
                <w:rFonts w:cs="Arial"/>
              </w:rPr>
              <w:t>Management instruments for the fishery prevent the removal of shark fins at sea and disposal of the body, but do not protect sharks from being targeted for their organs. There is also no conversion limit or catch limit applied for reporting shark catches. As such, the liver or other organs could be removed, and the remainder of the animal discarded. This is likely to make determining the species and quantifying the catch extremely difficult. Shark finning prohibitions also do not apply to traditional inhabitants engaged in traditional fishing.</w:t>
            </w:r>
          </w:p>
          <w:p w14:paraId="7CB71FFE" w14:textId="4059FCA7" w:rsidR="0063508C" w:rsidRPr="00517F67" w:rsidRDefault="0063508C" w:rsidP="00517F67">
            <w:pPr>
              <w:spacing w:line="276" w:lineRule="auto"/>
              <w:rPr>
                <w:rFonts w:cs="Arial"/>
                <w:b/>
                <w:bCs/>
                <w:u w:val="single"/>
              </w:rPr>
            </w:pPr>
            <w:r w:rsidRPr="00517F67">
              <w:rPr>
                <w:rFonts w:cs="Arial"/>
              </w:rPr>
              <w:t>AFMA has advised that an ecological risk assessment for the fishery is a medium priority and pending available funding, and efficiencies gained through automated improvements to the ecological risk assessment process, anticipated to be completed in 202</w:t>
            </w:r>
            <w:r w:rsidR="00090D86">
              <w:rPr>
                <w:rFonts w:cs="Arial"/>
              </w:rPr>
              <w:t>3</w:t>
            </w:r>
            <w:r w:rsidRPr="00517F67">
              <w:rPr>
                <w:rFonts w:cs="Arial"/>
              </w:rPr>
              <w:t>. The department notes however that AFMA undertook to complete this assessment in 2018-2019 when the fishery was last assessed in 2017.</w:t>
            </w:r>
          </w:p>
        </w:tc>
        <w:tc>
          <w:tcPr>
            <w:tcW w:w="5748" w:type="dxa"/>
            <w:gridSpan w:val="2"/>
            <w:tcBorders>
              <w:top w:val="single" w:sz="4" w:space="0" w:color="auto"/>
              <w:left w:val="nil"/>
              <w:bottom w:val="single" w:sz="4" w:space="0" w:color="auto"/>
              <w:right w:val="single" w:sz="8" w:space="0" w:color="auto"/>
            </w:tcBorders>
          </w:tcPr>
          <w:p w14:paraId="18533B94" w14:textId="77777777" w:rsidR="0063508C" w:rsidRPr="00517F67" w:rsidRDefault="0063508C" w:rsidP="00517F67">
            <w:pPr>
              <w:spacing w:line="276" w:lineRule="auto"/>
              <w:ind w:left="80" w:right="278"/>
              <w:rPr>
                <w:rFonts w:cs="Arial"/>
                <w:b/>
                <w:bCs/>
              </w:rPr>
            </w:pPr>
            <w:bookmarkStart w:id="7" w:name="_Hlk59543312"/>
            <w:r w:rsidRPr="00517F67">
              <w:rPr>
                <w:rFonts w:cs="Arial"/>
                <w:b/>
                <w:bCs/>
              </w:rPr>
              <w:lastRenderedPageBreak/>
              <w:t xml:space="preserve">Condition 5: </w:t>
            </w:r>
          </w:p>
          <w:p w14:paraId="527B3C4D" w14:textId="49A814ED" w:rsidR="0063508C" w:rsidRPr="00517F67" w:rsidRDefault="0063508C" w:rsidP="00517F67">
            <w:pPr>
              <w:spacing w:line="276" w:lineRule="auto"/>
              <w:ind w:left="80" w:right="278"/>
              <w:rPr>
                <w:rFonts w:cs="Arial"/>
                <w:bCs/>
              </w:rPr>
            </w:pPr>
            <w:r w:rsidRPr="00517F67">
              <w:rPr>
                <w:rFonts w:cs="Arial"/>
                <w:bCs/>
              </w:rPr>
              <w:t xml:space="preserve">By 30 June 2023 </w:t>
            </w:r>
            <w:r w:rsidR="00611B9B" w:rsidRPr="00517F67">
              <w:rPr>
                <w:rFonts w:cs="Arial"/>
                <w:bCs/>
              </w:rPr>
              <w:t>t</w:t>
            </w:r>
            <w:r w:rsidRPr="00517F67">
              <w:rPr>
                <w:rFonts w:cs="Arial"/>
                <w:bCs/>
              </w:rPr>
              <w:t>he</w:t>
            </w:r>
            <w:r w:rsidR="00611B9B" w:rsidRPr="00517F67">
              <w:rPr>
                <w:rFonts w:cs="Arial"/>
                <w:bCs/>
              </w:rPr>
              <w:t xml:space="preserve"> </w:t>
            </w:r>
            <w:r w:rsidR="00611B9B" w:rsidRPr="00517F67">
              <w:rPr>
                <w:rFonts w:cs="Arial"/>
              </w:rPr>
              <w:t>Torres Strait</w:t>
            </w:r>
            <w:r w:rsidRPr="00517F67">
              <w:rPr>
                <w:rFonts w:cs="Arial"/>
                <w:bCs/>
              </w:rPr>
              <w:t xml:space="preserve"> Protected Zone Joint Authority must complete an ecological risk assessment of the Torres Strait Fin</w:t>
            </w:r>
            <w:r w:rsidR="008E212E">
              <w:rPr>
                <w:rFonts w:cs="Arial"/>
                <w:bCs/>
              </w:rPr>
              <w:t>f</w:t>
            </w:r>
            <w:r w:rsidRPr="00517F67">
              <w:rPr>
                <w:rFonts w:cs="Arial"/>
                <w:bCs/>
              </w:rPr>
              <w:t xml:space="preserve">ish Fishery and </w:t>
            </w:r>
            <w:r w:rsidR="00366FAC">
              <w:rPr>
                <w:rFonts w:cs="Arial"/>
                <w:bCs/>
              </w:rPr>
              <w:t>develop</w:t>
            </w:r>
            <w:r w:rsidRPr="00517F67">
              <w:rPr>
                <w:rFonts w:cs="Arial"/>
                <w:bCs/>
              </w:rPr>
              <w:t xml:space="preserve"> an associated risk management strategy to address any risks identified in this assessment.</w:t>
            </w:r>
          </w:p>
          <w:bookmarkEnd w:id="7"/>
          <w:p w14:paraId="08E23837" w14:textId="3D490479" w:rsidR="0089146A" w:rsidRDefault="0089146A" w:rsidP="0089146A">
            <w:pPr>
              <w:spacing w:line="276" w:lineRule="auto"/>
              <w:ind w:left="139" w:right="278"/>
              <w:rPr>
                <w:rFonts w:cs="Arial"/>
                <w:b/>
                <w:bCs/>
              </w:rPr>
            </w:pPr>
            <w:r w:rsidRPr="00517F67">
              <w:rPr>
                <w:rFonts w:cs="Arial"/>
                <w:b/>
                <w:bCs/>
              </w:rPr>
              <w:t xml:space="preserve">Condition </w:t>
            </w:r>
            <w:r>
              <w:rPr>
                <w:rFonts w:cs="Arial"/>
                <w:b/>
                <w:bCs/>
              </w:rPr>
              <w:t>6</w:t>
            </w:r>
            <w:r w:rsidRPr="00517F67">
              <w:rPr>
                <w:rFonts w:cs="Arial"/>
                <w:b/>
                <w:bCs/>
              </w:rPr>
              <w:t xml:space="preserve">: </w:t>
            </w:r>
          </w:p>
          <w:p w14:paraId="69934196" w14:textId="0043E8C4" w:rsidR="0089146A" w:rsidRPr="00517F67" w:rsidRDefault="0089146A" w:rsidP="0089146A">
            <w:pPr>
              <w:spacing w:line="276" w:lineRule="auto"/>
              <w:ind w:left="139" w:right="278"/>
              <w:rPr>
                <w:rFonts w:cs="Arial"/>
                <w:bCs/>
              </w:rPr>
            </w:pPr>
            <w:r w:rsidRPr="00517F67">
              <w:rPr>
                <w:rFonts w:cs="Arial"/>
                <w:bCs/>
              </w:rPr>
              <w:t xml:space="preserve">The </w:t>
            </w:r>
            <w:r w:rsidRPr="00517F67">
              <w:rPr>
                <w:rFonts w:cs="Arial"/>
              </w:rPr>
              <w:t xml:space="preserve">Torres Strait </w:t>
            </w:r>
            <w:r w:rsidRPr="00517F67">
              <w:rPr>
                <w:rFonts w:cs="Arial"/>
                <w:bCs/>
              </w:rPr>
              <w:t xml:space="preserve">Protected Zone Joint Authority must review the current measures applied to the management of the take of sharks in the Torres Strait Finish Fishery to ensure that they are in line with Commonwealth best practice. </w:t>
            </w:r>
          </w:p>
          <w:p w14:paraId="134C75CC" w14:textId="51480CC1" w:rsidR="0063508C" w:rsidRPr="00517F67" w:rsidRDefault="0063508C" w:rsidP="00517F67">
            <w:pPr>
              <w:spacing w:line="276" w:lineRule="auto"/>
              <w:ind w:left="80" w:right="278"/>
              <w:rPr>
                <w:rFonts w:cs="Arial"/>
                <w:bCs/>
              </w:rPr>
            </w:pPr>
          </w:p>
        </w:tc>
      </w:tr>
      <w:tr w:rsidR="0063508C" w:rsidRPr="00517F67" w14:paraId="6C140A93" w14:textId="77777777" w:rsidTr="00BB0742">
        <w:tc>
          <w:tcPr>
            <w:tcW w:w="9346" w:type="dxa"/>
            <w:gridSpan w:val="2"/>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4EEC8E83" w14:textId="77777777" w:rsidR="0063508C" w:rsidRPr="00517F67" w:rsidRDefault="0063508C" w:rsidP="00517F67">
            <w:pPr>
              <w:spacing w:line="276" w:lineRule="auto"/>
              <w:rPr>
                <w:rFonts w:cs="Arial"/>
              </w:rPr>
            </w:pPr>
            <w:r w:rsidRPr="00517F67">
              <w:rPr>
                <w:rFonts w:cs="Arial"/>
                <w:b/>
                <w:bCs/>
                <w:u w:val="single"/>
              </w:rPr>
              <w:t>Ensure management arrangements remain appropriate and sustainable</w:t>
            </w:r>
            <w:r w:rsidRPr="00517F67">
              <w:rPr>
                <w:rFonts w:cs="Arial"/>
              </w:rPr>
              <w:t xml:space="preserve"> </w:t>
            </w:r>
          </w:p>
          <w:p w14:paraId="64242608" w14:textId="77777777" w:rsidR="0063508C" w:rsidRPr="00517F67" w:rsidRDefault="0063508C" w:rsidP="00517F67">
            <w:pPr>
              <w:spacing w:line="276" w:lineRule="auto"/>
              <w:rPr>
                <w:rFonts w:cs="Arial"/>
              </w:rPr>
            </w:pPr>
            <w:r w:rsidRPr="00517F67">
              <w:rPr>
                <w:rFonts w:cs="Arial"/>
                <w:b/>
                <w:bCs/>
                <w:i/>
                <w:iCs/>
              </w:rPr>
              <w:t>Spanish Mackerel</w:t>
            </w:r>
          </w:p>
          <w:p w14:paraId="59D3F711" w14:textId="162DE33D" w:rsidR="0063508C" w:rsidRPr="00517F67" w:rsidRDefault="0063508C" w:rsidP="00517F67">
            <w:pPr>
              <w:spacing w:line="276" w:lineRule="auto"/>
              <w:rPr>
                <w:rFonts w:cs="Arial"/>
              </w:rPr>
            </w:pPr>
            <w:r w:rsidRPr="00517F67">
              <w:rPr>
                <w:rFonts w:cs="Arial"/>
              </w:rPr>
              <w:t>Spanish Mackerel stock abundance in the Torres Strait Fin</w:t>
            </w:r>
            <w:r w:rsidR="00B63CF7">
              <w:rPr>
                <w:rFonts w:cs="Arial"/>
              </w:rPr>
              <w:t>f</w:t>
            </w:r>
            <w:r w:rsidRPr="00517F67">
              <w:rPr>
                <w:rFonts w:cs="Arial"/>
              </w:rPr>
              <w:t>ish Fishery has continued to decline to near historic lows despite repeated reductions to the notional total allowable commercial catch limits.</w:t>
            </w:r>
          </w:p>
          <w:p w14:paraId="33BA322D" w14:textId="5B416B0A" w:rsidR="0063508C" w:rsidRPr="00517F67" w:rsidRDefault="0063508C" w:rsidP="00517F67">
            <w:pPr>
              <w:spacing w:line="276" w:lineRule="auto"/>
              <w:rPr>
                <w:rFonts w:cs="Arial"/>
              </w:rPr>
            </w:pPr>
            <w:r w:rsidRPr="00517F67">
              <w:rPr>
                <w:rFonts w:cs="Arial"/>
              </w:rPr>
              <w:t>An updated stock assessment for Spanish Mackerel was completed in 2019 which sought to capture the potential effects of increasing fishing effort in the fishery. All modell</w:t>
            </w:r>
            <w:r w:rsidR="00BB0742">
              <w:rPr>
                <w:rFonts w:cs="Arial"/>
              </w:rPr>
              <w:t xml:space="preserve">ing </w:t>
            </w:r>
            <w:r w:rsidRPr="00517F67">
              <w:rPr>
                <w:rFonts w:cs="Arial"/>
              </w:rPr>
              <w:t xml:space="preserve">indicated a continued decline in stock abundance since 2009, with estimated spawning biomass in </w:t>
            </w:r>
            <w:r w:rsidR="00BB0742">
              <w:rPr>
                <w:rFonts w:cs="Arial"/>
              </w:rPr>
              <w:br/>
            </w:r>
            <w:r w:rsidRPr="00517F67">
              <w:rPr>
                <w:rFonts w:cs="Arial"/>
              </w:rPr>
              <w:t>2018–2019 estimated to be between 14 and 37 per cent of unfished biomass (</w:t>
            </w:r>
            <w:hyperlink r:id="rId32" w:history="1">
              <w:r w:rsidRPr="00517F67">
                <w:rPr>
                  <w:rStyle w:val="Hyperlink"/>
                  <w:rFonts w:cs="Arial"/>
                  <w:color w:val="0563C1"/>
                </w:rPr>
                <w:t>Williams et al. 2020</w:t>
              </w:r>
            </w:hyperlink>
            <w:r w:rsidRPr="00517F67">
              <w:rPr>
                <w:rFonts w:cs="Arial"/>
              </w:rPr>
              <w:t xml:space="preserve">). The median spawning biomass level was 23 per cent, which is close to the proxy </w:t>
            </w:r>
            <w:r w:rsidR="00BB0742">
              <w:rPr>
                <w:rFonts w:cs="Arial"/>
              </w:rPr>
              <w:br/>
            </w:r>
            <w:r w:rsidRPr="00517F67">
              <w:rPr>
                <w:rFonts w:cs="Arial"/>
              </w:rPr>
              <w:t>20 per cent biomass level used in many fishing to cease targeted fishing for the species.</w:t>
            </w:r>
          </w:p>
          <w:p w14:paraId="0923AA83" w14:textId="77777777" w:rsidR="0063508C" w:rsidRPr="00517F67" w:rsidRDefault="0063508C" w:rsidP="00517F67">
            <w:pPr>
              <w:spacing w:line="276" w:lineRule="auto"/>
              <w:rPr>
                <w:rFonts w:cs="Arial"/>
              </w:rPr>
            </w:pPr>
            <w:r w:rsidRPr="00517F67">
              <w:rPr>
                <w:rFonts w:cs="Arial"/>
              </w:rPr>
              <w:lastRenderedPageBreak/>
              <w:t xml:space="preserve">The modelling predicted that recruitment had been below average in recent years and that the percentage of years that projected stock levels fell below 20 per cent of unfished biomass over a 12-year period was either seven or 11 per cent, depending on the harvest levels that were modelled. </w:t>
            </w:r>
          </w:p>
          <w:p w14:paraId="385125FA" w14:textId="1CD898A4" w:rsidR="0063508C" w:rsidRPr="00517F67" w:rsidRDefault="0063508C" w:rsidP="00517F67">
            <w:pPr>
              <w:spacing w:line="276" w:lineRule="auto"/>
              <w:rPr>
                <w:rFonts w:cs="Arial"/>
              </w:rPr>
            </w:pPr>
            <w:r w:rsidRPr="00517F67">
              <w:rPr>
                <w:rFonts w:cs="Arial"/>
              </w:rPr>
              <w:t>Based on these results, the Fin</w:t>
            </w:r>
            <w:r w:rsidR="00B63CF7">
              <w:rPr>
                <w:rFonts w:cs="Arial"/>
              </w:rPr>
              <w:t>f</w:t>
            </w:r>
            <w:r w:rsidRPr="00517F67">
              <w:rPr>
                <w:rFonts w:cs="Arial"/>
              </w:rPr>
              <w:t>ish Resource Assessment Group (FFRAG) recommended further decreasing the notional TACC to 56 tonnes for the 2020–2021 season. This catch limit is designed to return the stock to 48 per cent of its unfished biomass (</w:t>
            </w:r>
            <w:hyperlink r:id="rId33" w:history="1">
              <w:r w:rsidRPr="00517F67">
                <w:rPr>
                  <w:rStyle w:val="Hyperlink"/>
                  <w:rFonts w:cs="Arial"/>
                  <w:color w:val="0563C1"/>
                </w:rPr>
                <w:t>Williams et al. 2020</w:t>
              </w:r>
            </w:hyperlink>
            <w:r w:rsidRPr="00517F67">
              <w:rPr>
                <w:rFonts w:cs="Arial"/>
              </w:rPr>
              <w:t>).</w:t>
            </w:r>
          </w:p>
          <w:p w14:paraId="1C2ABF1D" w14:textId="77777777" w:rsidR="0063508C" w:rsidRPr="00517F67" w:rsidRDefault="0063508C" w:rsidP="00517F67">
            <w:pPr>
              <w:spacing w:line="276" w:lineRule="auto"/>
              <w:rPr>
                <w:rFonts w:cs="Arial"/>
              </w:rPr>
            </w:pPr>
            <w:r w:rsidRPr="00517F67">
              <w:rPr>
                <w:rFonts w:cs="Arial"/>
              </w:rPr>
              <w:t>The Department of Agriculture, Water and the Environment is concerned that despite ongoing reductions in the notional TACC, from approximately 188 tonnes in 2016-2017, to 56 tonnes in 2020-2021, stock levels continue to decline and the potential for hyperstability in the catch rates remains a risk to the ongoing sustainability of the stock. Hyperstability occurs when catch rates are maintained while the underlying abundance declines. It is frequently observed in fisheries that target schooling species, such as the Spanish Mackerel fishery, where most fishing activity is concentrated on large spawning aggregations around Bramble Cay. A 2006 stock assessment (</w:t>
            </w:r>
            <w:proofErr w:type="spellStart"/>
            <w:r w:rsidR="002101BE">
              <w:fldChar w:fldCharType="begin"/>
            </w:r>
            <w:r w:rsidR="002101BE">
              <w:instrText xml:space="preserve"> HYPERLINK "https://aus01.safelinks.protection.outlook.com/?url=http%3A%2F%2Ffish.gov.au%2FArchived-Reports%2FDocuments%2FBegg_et_al_2006.pdf&amp;data=04%7C01%7CDanait.Ghebrezgabhier%40afma.gov.au%7C8023dd5c9e9f41b89f0108d8a0be9d32%7Cd176b5937d9c41eda769f0f622e3b073%7C1%7C0%7C637436089194991569%7CUnknown%7CTWFpbGZsb3d8eyJWIjoiMC4wLjAwMDAiLCJQIjoiV2luMzIiLCJBTiI6Ik1haWwiLCJXVCI6Mn0%3D%7C1000&amp;sdata=e3ysE5qSbEfkaxZjaW937ofAfQJk3MqX0yjGGoKyUDs%3D&amp;reserved=0" </w:instrText>
            </w:r>
            <w:r w:rsidR="002101BE">
              <w:fldChar w:fldCharType="separate"/>
            </w:r>
            <w:r w:rsidRPr="00517F67">
              <w:rPr>
                <w:rStyle w:val="Hyperlink"/>
                <w:rFonts w:cs="Arial"/>
                <w:color w:val="0563C1"/>
              </w:rPr>
              <w:t>Begg</w:t>
            </w:r>
            <w:proofErr w:type="spellEnd"/>
            <w:r w:rsidRPr="00517F67">
              <w:rPr>
                <w:rStyle w:val="Hyperlink"/>
                <w:rFonts w:cs="Arial"/>
                <w:color w:val="0563C1"/>
              </w:rPr>
              <w:t xml:space="preserve"> et al. 2006</w:t>
            </w:r>
            <w:r w:rsidR="002101BE">
              <w:rPr>
                <w:rStyle w:val="Hyperlink"/>
                <w:rFonts w:cs="Arial"/>
                <w:color w:val="0563C1"/>
              </w:rPr>
              <w:fldChar w:fldCharType="end"/>
            </w:r>
            <w:r w:rsidRPr="00517F67">
              <w:rPr>
                <w:rFonts w:cs="Arial"/>
              </w:rPr>
              <w:t>) recommended the collection of finer-scale spatial and temporal data from fishers to improve the standardisation of catch rates and provide a more robust index of abundance, however, reporting of more precise catch-and-effort data has not occurred (</w:t>
            </w:r>
            <w:hyperlink r:id="rId34" w:history="1">
              <w:r w:rsidRPr="00517F67">
                <w:rPr>
                  <w:rStyle w:val="Hyperlink"/>
                  <w:rFonts w:cs="Arial"/>
                  <w:color w:val="0563C1"/>
                </w:rPr>
                <w:t>Williams et al. 2020</w:t>
              </w:r>
            </w:hyperlink>
            <w:r w:rsidRPr="00517F67">
              <w:rPr>
                <w:rFonts w:cs="Arial"/>
              </w:rPr>
              <w:t xml:space="preserve">). </w:t>
            </w:r>
          </w:p>
          <w:p w14:paraId="2EF28677" w14:textId="33015276" w:rsidR="0063508C" w:rsidRPr="00517F67" w:rsidRDefault="0063508C" w:rsidP="00517F67">
            <w:pPr>
              <w:spacing w:line="276" w:lineRule="auto"/>
              <w:rPr>
                <w:rFonts w:cs="Arial"/>
              </w:rPr>
            </w:pPr>
            <w:r w:rsidRPr="00517F67">
              <w:rPr>
                <w:rFonts w:cs="Arial"/>
              </w:rPr>
              <w:t xml:space="preserve">Further, a proportion of the catch is harvested by fishers under the sunset licence scheme. These fishers have no secure tenure to the fishery and operate under a cost-per-kilo leasing arrangement. Together these two </w:t>
            </w:r>
            <w:r w:rsidR="0089146A">
              <w:rPr>
                <w:rFonts w:cs="Arial"/>
              </w:rPr>
              <w:t>factors</w:t>
            </w:r>
            <w:r w:rsidRPr="00517F67">
              <w:rPr>
                <w:rFonts w:cs="Arial"/>
              </w:rPr>
              <w:t xml:space="preserve"> can create a disincentive to report. Moreover, the lack of long term tenure in this fishery can result in different fishers of varying abilities entering the fishery in different seasons, this coupled with the potential issues with the catch reporting in this fishery can have a considerable impact on the usefulness of CPUE data for this fishery.</w:t>
            </w:r>
          </w:p>
          <w:p w14:paraId="291D4F49" w14:textId="77777777" w:rsidR="0063508C" w:rsidRPr="00517F67" w:rsidRDefault="0063508C" w:rsidP="00517F67">
            <w:pPr>
              <w:spacing w:line="276" w:lineRule="auto"/>
              <w:rPr>
                <w:rFonts w:cs="Arial"/>
              </w:rPr>
            </w:pPr>
            <w:r w:rsidRPr="00517F67">
              <w:rPr>
                <w:rFonts w:cs="Arial"/>
              </w:rPr>
              <w:t>Although the stock has been classified as not overfished or subject to overfishing (</w:t>
            </w:r>
            <w:hyperlink r:id="rId35" w:history="1">
              <w:r w:rsidRPr="00517F67">
                <w:rPr>
                  <w:rStyle w:val="Hyperlink"/>
                  <w:rFonts w:cs="Arial"/>
                  <w:color w:val="0563C1"/>
                </w:rPr>
                <w:t>Williams et al. 2020</w:t>
              </w:r>
            </w:hyperlink>
            <w:r w:rsidRPr="00517F67">
              <w:rPr>
                <w:rFonts w:cs="Arial"/>
              </w:rPr>
              <w:t>), the declining catch rates across the various standardised series and potential for hyperstability in catch rates is cause for concern and needs to be monitored closely to ensure that the stock is able to recover and does not continue to decline (</w:t>
            </w:r>
            <w:hyperlink r:id="rId36" w:history="1">
              <w:r w:rsidRPr="00517F67">
                <w:rPr>
                  <w:rStyle w:val="Hyperlink"/>
                  <w:rFonts w:cs="Arial"/>
                  <w:color w:val="0563C1"/>
                </w:rPr>
                <w:t>Williams et al. 2020</w:t>
              </w:r>
            </w:hyperlink>
            <w:r w:rsidRPr="00517F67">
              <w:rPr>
                <w:rFonts w:cs="Arial"/>
              </w:rPr>
              <w:t>).</w:t>
            </w:r>
          </w:p>
          <w:p w14:paraId="64776501" w14:textId="77777777" w:rsidR="0063508C" w:rsidRPr="00517F67" w:rsidRDefault="0063508C" w:rsidP="00517F67">
            <w:pPr>
              <w:spacing w:line="276" w:lineRule="auto"/>
              <w:rPr>
                <w:rFonts w:cs="Arial"/>
              </w:rPr>
            </w:pPr>
            <w:r w:rsidRPr="00517F67">
              <w:rPr>
                <w:rFonts w:cs="Arial"/>
              </w:rPr>
              <w:t xml:space="preserve">Also of concern is the fact that the minimum legal size limit for Spanish Mackerel (750 mm total length) is considerably less than the age at which 50 per cent of the population reaches </w:t>
            </w:r>
            <w:r w:rsidRPr="00517F67">
              <w:rPr>
                <w:rFonts w:cs="Arial"/>
              </w:rPr>
              <w:lastRenderedPageBreak/>
              <w:t xml:space="preserve">sexual maturity (between 891 and 944mm total length, </w:t>
            </w:r>
            <w:proofErr w:type="spellStart"/>
            <w:r w:rsidRPr="00517F67">
              <w:rPr>
                <w:rFonts w:cs="Arial"/>
                <w:color w:val="0563C1"/>
                <w:u w:val="single"/>
              </w:rPr>
              <w:t>Langstreth</w:t>
            </w:r>
            <w:proofErr w:type="spellEnd"/>
            <w:r w:rsidRPr="00517F67">
              <w:rPr>
                <w:rFonts w:cs="Arial"/>
                <w:color w:val="0563C1"/>
                <w:u w:val="single"/>
              </w:rPr>
              <w:t xml:space="preserve"> et al. 2018</w:t>
            </w:r>
            <w:r w:rsidRPr="00517F67">
              <w:rPr>
                <w:rFonts w:cs="Arial"/>
              </w:rPr>
              <w:t xml:space="preserve">; </w:t>
            </w:r>
            <w:hyperlink r:id="rId37" w:history="1">
              <w:r w:rsidRPr="00517F67">
                <w:rPr>
                  <w:rStyle w:val="Hyperlink"/>
                  <w:rFonts w:cs="Arial"/>
                  <w:color w:val="0563C1"/>
                </w:rPr>
                <w:t>www.fishbase.se</w:t>
              </w:r>
            </w:hyperlink>
            <w:r w:rsidRPr="00517F67">
              <w:rPr>
                <w:rFonts w:cs="Arial"/>
              </w:rPr>
              <w:t xml:space="preserve">; </w:t>
            </w:r>
            <w:hyperlink r:id="rId38" w:history="1">
              <w:r w:rsidRPr="00517F67">
                <w:rPr>
                  <w:rStyle w:val="Hyperlink"/>
                  <w:rFonts w:cs="Arial"/>
                  <w:color w:val="0563C1"/>
                </w:rPr>
                <w:t>Mackie et al. 2003</w:t>
              </w:r>
            </w:hyperlink>
            <w:r w:rsidRPr="00517F67">
              <w:rPr>
                <w:rFonts w:cs="Arial"/>
              </w:rPr>
              <w:t>).</w:t>
            </w:r>
          </w:p>
          <w:p w14:paraId="536ACE20" w14:textId="77777777" w:rsidR="0063508C" w:rsidRPr="00517F67" w:rsidRDefault="0063508C" w:rsidP="00517F67">
            <w:pPr>
              <w:spacing w:line="276" w:lineRule="auto"/>
              <w:rPr>
                <w:rFonts w:cs="Arial"/>
              </w:rPr>
            </w:pPr>
            <w:r w:rsidRPr="00517F67">
              <w:rPr>
                <w:rFonts w:cs="Arial"/>
                <w:b/>
                <w:bCs/>
                <w:i/>
                <w:iCs/>
              </w:rPr>
              <w:t>Coral Trout</w:t>
            </w:r>
          </w:p>
          <w:p w14:paraId="437277A5" w14:textId="77777777" w:rsidR="0063508C" w:rsidRPr="00517F67" w:rsidRDefault="0063508C" w:rsidP="00517F67">
            <w:pPr>
              <w:spacing w:line="276" w:lineRule="auto"/>
              <w:rPr>
                <w:rFonts w:cs="Arial"/>
              </w:rPr>
            </w:pPr>
            <w:r w:rsidRPr="00517F67">
              <w:rPr>
                <w:rFonts w:cs="Arial"/>
              </w:rPr>
              <w:t>Notional total allowable commercial catch limits for coral trout have been set based on a Management Strategy Evaluation undertaken in 2006 (</w:t>
            </w:r>
            <w:hyperlink r:id="rId39" w:history="1">
              <w:r w:rsidRPr="00517F67">
                <w:rPr>
                  <w:rStyle w:val="Hyperlink"/>
                  <w:rFonts w:cs="Arial"/>
                  <w:color w:val="0563C1"/>
                </w:rPr>
                <w:t>Williams et al. 2011</w:t>
              </w:r>
            </w:hyperlink>
            <w:r w:rsidRPr="00517F67">
              <w:rPr>
                <w:rFonts w:cs="Arial"/>
              </w:rPr>
              <w:t xml:space="preserve">). </w:t>
            </w:r>
          </w:p>
          <w:p w14:paraId="1964BC80" w14:textId="77777777" w:rsidR="0063508C" w:rsidRPr="00517F67" w:rsidRDefault="0063508C" w:rsidP="00517F67">
            <w:pPr>
              <w:spacing w:line="276" w:lineRule="auto"/>
              <w:rPr>
                <w:rFonts w:cs="Arial"/>
              </w:rPr>
            </w:pPr>
            <w:r w:rsidRPr="00517F67">
              <w:rPr>
                <w:rFonts w:cs="Arial"/>
              </w:rPr>
              <w:t>The FFRAG considered a preliminary stock assessment for coral trout in 2019 but noting its stage of development and the range of uncertainties within the assessment, the FFRAG recommended further peer review and development of the stock assessment. The FFRAG noted the results of the preliminary stock assessment suggest the coral trout stock is presently healthy with around 80 per cent of virgin biomass available. The FFRAG noted that all model estimates of current spawning biomass were above 65 per cent estimated unfished biomass.</w:t>
            </w:r>
          </w:p>
          <w:p w14:paraId="0C99BA9A" w14:textId="77777777" w:rsidR="00C25038" w:rsidRDefault="0063508C" w:rsidP="00C25038">
            <w:pPr>
              <w:spacing w:line="276" w:lineRule="auto"/>
              <w:rPr>
                <w:rFonts w:cs="Arial"/>
                <w:b/>
                <w:bCs/>
                <w:u w:val="single"/>
              </w:rPr>
            </w:pPr>
            <w:r w:rsidRPr="00517F67">
              <w:rPr>
                <w:rFonts w:cs="Arial"/>
              </w:rPr>
              <w:t>However, within the coral trout management unit, there are multiple species, each with distinctly different biological characteristics. The Department considers it important that these differences be considered in assessing the stock and that any assumptions about catch composition and relative abundance be reviewed and validated periodically to ensure that all species are managed sustainably.</w:t>
            </w:r>
            <w:r w:rsidR="00C25038" w:rsidRPr="008F68BA">
              <w:rPr>
                <w:rFonts w:cs="Arial"/>
                <w:b/>
                <w:bCs/>
                <w:u w:val="single"/>
              </w:rPr>
              <w:t xml:space="preserve"> </w:t>
            </w:r>
          </w:p>
          <w:p w14:paraId="74BA1EC0" w14:textId="600DCDB6" w:rsidR="00C25038" w:rsidRPr="008F68BA" w:rsidRDefault="00C25038" w:rsidP="00C25038">
            <w:pPr>
              <w:spacing w:line="276" w:lineRule="auto"/>
              <w:rPr>
                <w:rFonts w:cs="Arial"/>
                <w:lang w:eastAsia="en-AU"/>
              </w:rPr>
            </w:pPr>
            <w:r w:rsidRPr="008F68BA">
              <w:rPr>
                <w:rFonts w:cs="Arial"/>
                <w:b/>
                <w:bCs/>
                <w:u w:val="single"/>
              </w:rPr>
              <w:t>Management Strategy</w:t>
            </w:r>
            <w:r w:rsidRPr="008F68BA">
              <w:rPr>
                <w:rFonts w:cs="Arial"/>
              </w:rPr>
              <w:t xml:space="preserve"> </w:t>
            </w:r>
          </w:p>
          <w:p w14:paraId="233AA7E9" w14:textId="73EAB89B" w:rsidR="00C25038" w:rsidRPr="008F68BA" w:rsidRDefault="00C25038" w:rsidP="00C25038">
            <w:pPr>
              <w:spacing w:line="276" w:lineRule="auto"/>
              <w:rPr>
                <w:rFonts w:cs="Arial"/>
              </w:rPr>
            </w:pPr>
            <w:r w:rsidRPr="008F68BA">
              <w:rPr>
                <w:rFonts w:cs="Arial"/>
              </w:rPr>
              <w:t>Management arrangements for the Torres Strait Fin</w:t>
            </w:r>
            <w:r w:rsidR="00B63CF7">
              <w:rPr>
                <w:rFonts w:cs="Arial"/>
              </w:rPr>
              <w:t>f</w:t>
            </w:r>
            <w:r w:rsidRPr="008F68BA">
              <w:rPr>
                <w:rFonts w:cs="Arial"/>
              </w:rPr>
              <w:t xml:space="preserve">ish Fishery are documented in the </w:t>
            </w:r>
            <w:hyperlink r:id="rId40" w:history="1">
              <w:r w:rsidRPr="008F68BA">
                <w:rPr>
                  <w:rStyle w:val="Hyperlink"/>
                  <w:rFonts w:cs="Arial"/>
                  <w:i/>
                  <w:iCs/>
                  <w:color w:val="0563C1"/>
                </w:rPr>
                <w:t>Torres Strait Fisheries Act 1984</w:t>
              </w:r>
            </w:hyperlink>
            <w:r w:rsidRPr="008F68BA">
              <w:rPr>
                <w:rFonts w:cs="Arial"/>
              </w:rPr>
              <w:t xml:space="preserve">, </w:t>
            </w:r>
            <w:hyperlink r:id="rId41" w:history="1">
              <w:r w:rsidRPr="008F68BA">
                <w:rPr>
                  <w:rStyle w:val="Hyperlink"/>
                  <w:rFonts w:cs="Arial"/>
                  <w:i/>
                  <w:iCs/>
                  <w:color w:val="0563C1"/>
                </w:rPr>
                <w:t>Torres Strait Fisheries Regulations 1985</w:t>
              </w:r>
            </w:hyperlink>
            <w:r w:rsidRPr="008F68BA">
              <w:rPr>
                <w:rFonts w:cs="Arial"/>
              </w:rPr>
              <w:t xml:space="preserve">, </w:t>
            </w:r>
            <w:hyperlink r:id="rId42" w:history="1">
              <w:r w:rsidRPr="008F68BA">
                <w:rPr>
                  <w:rStyle w:val="Hyperlink"/>
                  <w:rFonts w:cs="Arial"/>
                  <w:i/>
                  <w:iCs/>
                  <w:color w:val="0563C1"/>
                </w:rPr>
                <w:t>Torres Strait Finfish Fishery Management Plan 2013</w:t>
              </w:r>
            </w:hyperlink>
            <w:r w:rsidRPr="008F68BA">
              <w:rPr>
                <w:rFonts w:cs="Arial"/>
              </w:rPr>
              <w:t xml:space="preserve">, </w:t>
            </w:r>
            <w:hyperlink r:id="rId43" w:history="1">
              <w:r w:rsidRPr="008F68BA">
                <w:rPr>
                  <w:rStyle w:val="Hyperlink"/>
                  <w:rFonts w:cs="Arial"/>
                  <w:i/>
                  <w:iCs/>
                  <w:color w:val="0563C1"/>
                </w:rPr>
                <w:t>Torres Strait Fisheries Management Instrument No. 14</w:t>
              </w:r>
            </w:hyperlink>
            <w:r w:rsidRPr="008F68BA">
              <w:rPr>
                <w:rFonts w:cs="Arial"/>
              </w:rPr>
              <w:t xml:space="preserve">, </w:t>
            </w:r>
            <w:hyperlink r:id="rId44" w:history="1">
              <w:r w:rsidRPr="008F68BA">
                <w:rPr>
                  <w:rStyle w:val="Hyperlink"/>
                  <w:rFonts w:cs="Arial"/>
                  <w:i/>
                  <w:iCs/>
                  <w:color w:val="0563C1"/>
                </w:rPr>
                <w:t>Torres Strait Fisheries (Finfish) Management Instrument 2020</w:t>
              </w:r>
            </w:hyperlink>
            <w:r w:rsidRPr="008F68BA">
              <w:rPr>
                <w:rFonts w:cs="Arial"/>
              </w:rPr>
              <w:t xml:space="preserve">, </w:t>
            </w:r>
            <w:hyperlink r:id="rId45" w:history="1">
              <w:r w:rsidRPr="008F68BA">
                <w:rPr>
                  <w:rStyle w:val="Hyperlink"/>
                  <w:rFonts w:cs="Arial"/>
                  <w:i/>
                  <w:iCs/>
                  <w:color w:val="0563C1"/>
                </w:rPr>
                <w:t>Torres Strait Fisheries (Furnishing of Logbooks) Instrument 2020</w:t>
              </w:r>
            </w:hyperlink>
            <w:r w:rsidRPr="008F68BA">
              <w:rPr>
                <w:rFonts w:cs="Arial"/>
              </w:rPr>
              <w:t xml:space="preserve"> and in fishery permit conditions. </w:t>
            </w:r>
          </w:p>
          <w:p w14:paraId="1C484860" w14:textId="77777777" w:rsidR="00C25038" w:rsidRPr="008F68BA" w:rsidRDefault="00C25038" w:rsidP="00C25038">
            <w:pPr>
              <w:spacing w:line="276" w:lineRule="auto"/>
              <w:rPr>
                <w:rFonts w:cs="Arial"/>
              </w:rPr>
            </w:pPr>
            <w:r w:rsidRPr="008F68BA">
              <w:rPr>
                <w:rFonts w:cs="Arial"/>
              </w:rPr>
              <w:t>While these arrangements provide for some setting of harvest controls, data collection and stock assessment, there is currently no strategic framework for the management of target or non-target species.</w:t>
            </w:r>
          </w:p>
          <w:p w14:paraId="1C0D3D3B" w14:textId="5D69FF74" w:rsidR="00C25038" w:rsidRPr="008F68BA" w:rsidRDefault="00C25038" w:rsidP="00C25038">
            <w:pPr>
              <w:spacing w:line="276" w:lineRule="auto"/>
              <w:rPr>
                <w:rFonts w:cs="Arial"/>
              </w:rPr>
            </w:pPr>
            <w:r w:rsidRPr="008F68BA">
              <w:rPr>
                <w:rFonts w:cs="Arial"/>
              </w:rPr>
              <w:t xml:space="preserve">Harvest strategies </w:t>
            </w:r>
            <w:r w:rsidR="009C70FB">
              <w:rPr>
                <w:rFonts w:cs="Arial"/>
              </w:rPr>
              <w:t>developed in accordance with the Commonwealth Harvest Strategy Policy</w:t>
            </w:r>
            <w:r w:rsidRPr="008F68BA">
              <w:rPr>
                <w:rFonts w:cs="Arial"/>
              </w:rPr>
              <w:t xml:space="preserve"> provide a transparent, evidence-based framework to avoid overfishing, recover overfished stocks and ensure fisheries remain sustainable. In doing so, harvest strategies provide the Australian community with confidence that commercial fisheries are being managed for long-</w:t>
            </w:r>
            <w:r w:rsidRPr="008F68BA">
              <w:rPr>
                <w:rFonts w:cs="Arial"/>
              </w:rPr>
              <w:lastRenderedPageBreak/>
              <w:t>term biological sustainability and economic profitability and provide the fishing industry with a more certain operating environment.</w:t>
            </w:r>
          </w:p>
          <w:p w14:paraId="42F2B64F" w14:textId="37F06236" w:rsidR="00C25038" w:rsidRPr="008F68BA" w:rsidRDefault="00C25038" w:rsidP="00C25038">
            <w:pPr>
              <w:spacing w:line="276" w:lineRule="auto"/>
              <w:rPr>
                <w:rFonts w:cs="Arial"/>
              </w:rPr>
            </w:pPr>
            <w:r w:rsidRPr="008F68BA">
              <w:rPr>
                <w:rFonts w:cs="Arial"/>
              </w:rPr>
              <w:t>Ideally, management strategies for target and non-target species should account for all sources of mortality</w:t>
            </w:r>
            <w:r w:rsidR="009C70FB">
              <w:rPr>
                <w:rFonts w:cs="Arial"/>
              </w:rPr>
              <w:t>, including discards and IUU</w:t>
            </w:r>
            <w:r w:rsidRPr="008F68BA">
              <w:rPr>
                <w:rFonts w:cs="Arial"/>
              </w:rPr>
              <w:t xml:space="preserve"> and consider fishing by all fishers in all sectors; commercial, recreational and traditional. This includes management of fishing related risks to target, </w:t>
            </w:r>
            <w:proofErr w:type="spellStart"/>
            <w:r w:rsidRPr="008F68BA">
              <w:rPr>
                <w:rFonts w:cs="Arial"/>
              </w:rPr>
              <w:t>byproduct</w:t>
            </w:r>
            <w:proofErr w:type="spellEnd"/>
            <w:r w:rsidRPr="008F68BA">
              <w:rPr>
                <w:rFonts w:cs="Arial"/>
              </w:rPr>
              <w:t xml:space="preserve"> and bycatch species, threatened, endangered and protected species, and habitats, identified through ecological risk assessments (ERAs). Risk management actions may include fishing catch or effort quotas, spatial closures or gear restrictions. The Australian Fisheries Management Authority has commenced work that will support development of a harvest strategy for the Torres Strait Fin</w:t>
            </w:r>
            <w:r w:rsidR="00B63CF7">
              <w:rPr>
                <w:rFonts w:cs="Arial"/>
              </w:rPr>
              <w:t>f</w:t>
            </w:r>
            <w:r w:rsidRPr="008F68BA">
              <w:rPr>
                <w:rFonts w:cs="Arial"/>
              </w:rPr>
              <w:t>ish Fishery, but it remains unclear when a harvest strategy will be completed and implemented in the fishery.</w:t>
            </w:r>
          </w:p>
          <w:p w14:paraId="48A03FE2" w14:textId="5EFD59A6" w:rsidR="0063508C" w:rsidRPr="00517F67" w:rsidRDefault="00C25038" w:rsidP="00C25038">
            <w:pPr>
              <w:spacing w:line="276" w:lineRule="auto"/>
              <w:rPr>
                <w:rFonts w:cs="Arial"/>
                <w:b/>
                <w:bCs/>
                <w:u w:val="single"/>
              </w:rPr>
            </w:pPr>
            <w:r w:rsidRPr="008F68BA">
              <w:rPr>
                <w:rFonts w:cs="Arial"/>
              </w:rPr>
              <w:t xml:space="preserve">The Department of Agriculture, Water and the Environment </w:t>
            </w:r>
            <w:r w:rsidR="009C70FB">
              <w:rPr>
                <w:rFonts w:cs="Arial"/>
              </w:rPr>
              <w:t>has identified the development and implementation of a Harvest Strategy</w:t>
            </w:r>
            <w:r w:rsidRPr="008F68BA">
              <w:rPr>
                <w:rFonts w:cs="Arial"/>
              </w:rPr>
              <w:t xml:space="preserve"> for the Torres Strait Fin</w:t>
            </w:r>
            <w:r w:rsidR="008E212E">
              <w:rPr>
                <w:rFonts w:cs="Arial"/>
              </w:rPr>
              <w:t>f</w:t>
            </w:r>
            <w:r w:rsidRPr="008F68BA">
              <w:rPr>
                <w:rFonts w:cs="Arial"/>
              </w:rPr>
              <w:t xml:space="preserve">ish Fishery </w:t>
            </w:r>
            <w:r w:rsidR="009C70FB">
              <w:rPr>
                <w:rFonts w:cs="Arial"/>
              </w:rPr>
              <w:t xml:space="preserve">as a priority. The Harvest Strategy should include </w:t>
            </w:r>
            <w:r w:rsidRPr="008F68BA">
              <w:rPr>
                <w:rFonts w:cs="Arial"/>
              </w:rPr>
              <w:t>decision rules and reference points that trigger management actions to mitigate risks to target and non-target species, including protected species and ecological components that have been identified as high risk in the ERA process. Where possible, reference points, triggers and timeframes for recovery should be specified and triggers for management controls should consider all sources of mortality on a species or stock.</w:t>
            </w:r>
          </w:p>
        </w:tc>
        <w:tc>
          <w:tcPr>
            <w:tcW w:w="5670" w:type="dxa"/>
            <w:tcBorders>
              <w:top w:val="single" w:sz="4" w:space="0" w:color="auto"/>
              <w:left w:val="nil"/>
              <w:bottom w:val="single" w:sz="8" w:space="0" w:color="auto"/>
              <w:right w:val="single" w:sz="8" w:space="0" w:color="auto"/>
            </w:tcBorders>
          </w:tcPr>
          <w:p w14:paraId="3CD2C751" w14:textId="77777777" w:rsidR="00611B9B" w:rsidRPr="00517F67" w:rsidRDefault="00611B9B" w:rsidP="00517F67">
            <w:pPr>
              <w:spacing w:line="276" w:lineRule="auto"/>
              <w:ind w:left="139" w:right="278"/>
              <w:rPr>
                <w:rFonts w:cs="Arial"/>
                <w:bCs/>
              </w:rPr>
            </w:pPr>
            <w:bookmarkStart w:id="8" w:name="_Hlk59543398"/>
          </w:p>
          <w:p w14:paraId="6DCD0F5C" w14:textId="252EF92F" w:rsidR="00321AF1" w:rsidRDefault="0063508C" w:rsidP="00517F67">
            <w:pPr>
              <w:spacing w:line="276" w:lineRule="auto"/>
              <w:ind w:left="139" w:right="278"/>
              <w:rPr>
                <w:rFonts w:cs="Arial"/>
                <w:bCs/>
              </w:rPr>
            </w:pPr>
            <w:r w:rsidRPr="00517F67">
              <w:rPr>
                <w:rFonts w:cs="Arial"/>
                <w:b/>
                <w:bCs/>
              </w:rPr>
              <w:t xml:space="preserve">Condition </w:t>
            </w:r>
            <w:r w:rsidR="00C25038">
              <w:rPr>
                <w:rFonts w:cs="Arial"/>
                <w:b/>
                <w:bCs/>
              </w:rPr>
              <w:t>7</w:t>
            </w:r>
            <w:r w:rsidRPr="00517F67">
              <w:rPr>
                <w:rFonts w:cs="Arial"/>
                <w:b/>
                <w:bCs/>
              </w:rPr>
              <w:t>:</w:t>
            </w:r>
            <w:r w:rsidRPr="00517F67">
              <w:rPr>
                <w:rFonts w:cs="Arial"/>
                <w:bCs/>
              </w:rPr>
              <w:t xml:space="preserve"> </w:t>
            </w:r>
          </w:p>
          <w:p w14:paraId="23496CB4" w14:textId="32A2FB3E" w:rsidR="009C70FB" w:rsidRDefault="0063508C" w:rsidP="009C70FB">
            <w:pPr>
              <w:spacing w:line="276" w:lineRule="auto"/>
              <w:ind w:left="139" w:right="278"/>
              <w:rPr>
                <w:rFonts w:cs="Arial"/>
                <w:bCs/>
              </w:rPr>
            </w:pPr>
            <w:r w:rsidRPr="00517F67">
              <w:rPr>
                <w:rFonts w:cs="Arial"/>
                <w:bCs/>
              </w:rPr>
              <w:t xml:space="preserve">The </w:t>
            </w:r>
            <w:r w:rsidRPr="00517F67">
              <w:rPr>
                <w:rFonts w:cs="Arial"/>
              </w:rPr>
              <w:t xml:space="preserve">Torres Strait </w:t>
            </w:r>
            <w:r w:rsidRPr="00517F67">
              <w:rPr>
                <w:rFonts w:cs="Arial"/>
                <w:bCs/>
              </w:rPr>
              <w:t>Protected Zone Joint Authority must review the appropriateness of the current minimum size limits for Spanish Mackerel</w:t>
            </w:r>
            <w:r w:rsidR="00611B9B" w:rsidRPr="00517F67">
              <w:rPr>
                <w:rFonts w:cs="Arial"/>
                <w:bCs/>
              </w:rPr>
              <w:t xml:space="preserve"> in the Torres Strait Fin</w:t>
            </w:r>
            <w:r w:rsidR="008E212E">
              <w:rPr>
                <w:rFonts w:cs="Arial"/>
                <w:bCs/>
              </w:rPr>
              <w:t>f</w:t>
            </w:r>
            <w:r w:rsidR="00611B9B" w:rsidRPr="00517F67">
              <w:rPr>
                <w:rFonts w:cs="Arial"/>
                <w:bCs/>
              </w:rPr>
              <w:t>ish Fishery</w:t>
            </w:r>
            <w:r w:rsidRPr="00517F67">
              <w:rPr>
                <w:rFonts w:cs="Arial"/>
                <w:bCs/>
              </w:rPr>
              <w:t>.</w:t>
            </w:r>
            <w:bookmarkEnd w:id="8"/>
          </w:p>
          <w:p w14:paraId="0F83666E" w14:textId="084AB1A2" w:rsidR="009C70FB" w:rsidRDefault="00C25038" w:rsidP="009C70FB">
            <w:pPr>
              <w:spacing w:line="276" w:lineRule="auto"/>
              <w:ind w:left="139" w:right="278"/>
              <w:rPr>
                <w:rFonts w:cs="Arial"/>
                <w:b/>
                <w:bCs/>
              </w:rPr>
            </w:pPr>
            <w:r w:rsidRPr="008F68BA">
              <w:rPr>
                <w:rFonts w:cs="Arial"/>
                <w:b/>
                <w:bCs/>
              </w:rPr>
              <w:t xml:space="preserve">Condition </w:t>
            </w:r>
            <w:r w:rsidR="009C70FB">
              <w:rPr>
                <w:rFonts w:cs="Arial"/>
                <w:b/>
                <w:bCs/>
              </w:rPr>
              <w:t>8</w:t>
            </w:r>
            <w:r w:rsidRPr="008F68BA">
              <w:rPr>
                <w:rFonts w:cs="Arial"/>
                <w:b/>
                <w:bCs/>
              </w:rPr>
              <w:t xml:space="preserve">: </w:t>
            </w:r>
          </w:p>
          <w:p w14:paraId="7C8160D7" w14:textId="348D4CCC" w:rsidR="00C25038" w:rsidRPr="00C25038" w:rsidRDefault="00C25038" w:rsidP="009C70FB">
            <w:pPr>
              <w:spacing w:line="276" w:lineRule="auto"/>
              <w:ind w:left="139" w:right="278"/>
              <w:rPr>
                <w:rFonts w:cs="Arial"/>
                <w:bCs/>
              </w:rPr>
            </w:pPr>
            <w:r w:rsidRPr="00C25038">
              <w:rPr>
                <w:rFonts w:cs="Arial"/>
                <w:bCs/>
              </w:rPr>
              <w:t>By 30 June 2023 the Torres Strait</w:t>
            </w:r>
            <w:r w:rsidR="009C70FB">
              <w:rPr>
                <w:rFonts w:cs="Arial"/>
                <w:bCs/>
              </w:rPr>
              <w:t xml:space="preserve"> </w:t>
            </w:r>
            <w:r w:rsidRPr="00C25038">
              <w:rPr>
                <w:rFonts w:cs="Arial"/>
                <w:bCs/>
              </w:rPr>
              <w:t>Protected Zone Joint Authority must develop a harvest strategy for the Torres Strait Finfish Fishery.</w:t>
            </w:r>
          </w:p>
          <w:p w14:paraId="0CCE9418" w14:textId="77777777" w:rsidR="0063508C" w:rsidRPr="00517F67" w:rsidRDefault="0063508C" w:rsidP="00517F67">
            <w:pPr>
              <w:spacing w:line="276" w:lineRule="auto"/>
              <w:rPr>
                <w:rFonts w:cs="Arial"/>
                <w:b/>
                <w:bCs/>
              </w:rPr>
            </w:pPr>
          </w:p>
        </w:tc>
      </w:tr>
      <w:tr w:rsidR="00596969" w:rsidRPr="00517F67" w14:paraId="34147799" w14:textId="77777777" w:rsidTr="001B6042">
        <w:trPr>
          <w:trHeight w:val="10088"/>
        </w:trPr>
        <w:tc>
          <w:tcPr>
            <w:tcW w:w="9346" w:type="dxa"/>
            <w:gridSpan w:val="2"/>
            <w:tcBorders>
              <w:top w:val="single" w:sz="8" w:space="0" w:color="auto"/>
              <w:left w:val="single" w:sz="8" w:space="0" w:color="auto"/>
              <w:right w:val="single" w:sz="8" w:space="0" w:color="auto"/>
            </w:tcBorders>
            <w:tcMar>
              <w:top w:w="0" w:type="dxa"/>
              <w:left w:w="108" w:type="dxa"/>
              <w:bottom w:w="0" w:type="dxa"/>
              <w:right w:w="108" w:type="dxa"/>
            </w:tcMar>
          </w:tcPr>
          <w:p w14:paraId="6F342190" w14:textId="77777777" w:rsidR="00596969" w:rsidRPr="00517F67" w:rsidRDefault="00596969" w:rsidP="00517F67">
            <w:pPr>
              <w:spacing w:line="276" w:lineRule="auto"/>
              <w:rPr>
                <w:rFonts w:cs="Arial"/>
              </w:rPr>
            </w:pPr>
            <w:r w:rsidRPr="00517F67">
              <w:rPr>
                <w:rFonts w:cs="Arial"/>
                <w:b/>
                <w:bCs/>
                <w:u w:val="single"/>
              </w:rPr>
              <w:lastRenderedPageBreak/>
              <w:t>Enforceable management arrangements</w:t>
            </w:r>
            <w:r w:rsidRPr="00517F67">
              <w:rPr>
                <w:rFonts w:cs="Arial"/>
              </w:rPr>
              <w:t xml:space="preserve"> </w:t>
            </w:r>
          </w:p>
          <w:p w14:paraId="29A9F154" w14:textId="7D8B3BD5" w:rsidR="00596969" w:rsidRPr="00517F67" w:rsidRDefault="00596969" w:rsidP="00596969">
            <w:pPr>
              <w:spacing w:line="276" w:lineRule="auto"/>
              <w:rPr>
                <w:rFonts w:cs="Arial"/>
                <w:b/>
                <w:bCs/>
                <w:u w:val="single"/>
              </w:rPr>
            </w:pPr>
            <w:r w:rsidRPr="00517F67">
              <w:rPr>
                <w:rFonts w:cs="Arial"/>
              </w:rPr>
              <w:t>Management arrangements differ for traditional inhabitant and non-traditional inhabitant (sunset) licenced fishers in the Torres Strait Fin</w:t>
            </w:r>
            <w:r w:rsidR="00B63CF7">
              <w:rPr>
                <w:rFonts w:cs="Arial"/>
              </w:rPr>
              <w:t>f</w:t>
            </w:r>
            <w:r w:rsidRPr="00517F67">
              <w:rPr>
                <w:rFonts w:cs="Arial"/>
              </w:rPr>
              <w:t xml:space="preserve">ish Fishery, and </w:t>
            </w:r>
            <w:r>
              <w:rPr>
                <w:rFonts w:cs="Arial"/>
              </w:rPr>
              <w:t>among</w:t>
            </w:r>
            <w:r w:rsidRPr="00517F67">
              <w:rPr>
                <w:rFonts w:cs="Arial"/>
              </w:rPr>
              <w:t xml:space="preserve"> recreational, traditional and commercial fishing. However, management arrangements for the </w:t>
            </w:r>
            <w:r>
              <w:rPr>
                <w:rFonts w:cs="Arial"/>
              </w:rPr>
              <w:t>f</w:t>
            </w:r>
            <w:r w:rsidRPr="00517F67">
              <w:rPr>
                <w:rFonts w:cs="Arial"/>
              </w:rPr>
              <w:t>ishery do not readily allow for distinction of commercial fishing from recreational and or traditional fishing.</w:t>
            </w:r>
            <w:r>
              <w:rPr>
                <w:rFonts w:cs="Arial"/>
              </w:rPr>
              <w:t xml:space="preserve"> </w:t>
            </w:r>
            <w:r w:rsidRPr="00517F67">
              <w:rPr>
                <w:rFonts w:cs="Arial"/>
              </w:rPr>
              <w:t>Examples include species possession limits, logbook and prior to landing reporting requirements</w:t>
            </w:r>
            <w:r>
              <w:rPr>
                <w:rFonts w:cs="Arial"/>
              </w:rPr>
              <w:t>. Further, there is limited inspection of vessels and</w:t>
            </w:r>
            <w:r w:rsidRPr="00517F67">
              <w:rPr>
                <w:rFonts w:cs="Arial"/>
              </w:rPr>
              <w:t xml:space="preserve"> </w:t>
            </w:r>
            <w:r>
              <w:rPr>
                <w:rFonts w:cs="Arial"/>
              </w:rPr>
              <w:t xml:space="preserve">a general lack of </w:t>
            </w:r>
            <w:r w:rsidRPr="00517F67">
              <w:rPr>
                <w:rFonts w:cs="Arial"/>
              </w:rPr>
              <w:t>independent observer or electronic monitoring requirements.</w:t>
            </w:r>
          </w:p>
        </w:tc>
        <w:tc>
          <w:tcPr>
            <w:tcW w:w="5670" w:type="dxa"/>
            <w:tcBorders>
              <w:top w:val="single" w:sz="8" w:space="0" w:color="auto"/>
              <w:left w:val="nil"/>
              <w:right w:val="single" w:sz="8" w:space="0" w:color="auto"/>
            </w:tcBorders>
          </w:tcPr>
          <w:p w14:paraId="202E8A37" w14:textId="05226BB9" w:rsidR="00596969" w:rsidRPr="00517F67" w:rsidRDefault="00596969" w:rsidP="00517F67">
            <w:pPr>
              <w:spacing w:line="276" w:lineRule="auto"/>
              <w:ind w:left="139" w:right="136"/>
              <w:rPr>
                <w:rFonts w:cs="Arial"/>
                <w:b/>
                <w:bCs/>
              </w:rPr>
            </w:pPr>
            <w:bookmarkStart w:id="9" w:name="_Hlk59543462"/>
            <w:r w:rsidRPr="00517F67">
              <w:rPr>
                <w:rFonts w:cs="Arial"/>
                <w:b/>
                <w:bCs/>
              </w:rPr>
              <w:t>Condition 9:</w:t>
            </w:r>
            <w:r w:rsidRPr="00517F67">
              <w:rPr>
                <w:rFonts w:cs="Arial"/>
              </w:rPr>
              <w:t xml:space="preserve"> The Torres Strait Protected Zone Joint Authority must ensure that there is a sufficient level of compliance measures in place to ensure the sustainable management of the Torres Strait Fin</w:t>
            </w:r>
            <w:r w:rsidR="008E212E">
              <w:rPr>
                <w:rFonts w:cs="Arial"/>
              </w:rPr>
              <w:t>f</w:t>
            </w:r>
            <w:r w:rsidRPr="00517F67">
              <w:rPr>
                <w:rFonts w:cs="Arial"/>
              </w:rPr>
              <w:t>ish Fishery, in accordance with the management arrangements in place for the fishery, including the reporting of interaction with protected species.</w:t>
            </w:r>
          </w:p>
          <w:bookmarkEnd w:id="9"/>
          <w:p w14:paraId="34791854" w14:textId="77777777" w:rsidR="00596969" w:rsidRDefault="00596969" w:rsidP="008F68BA">
            <w:pPr>
              <w:spacing w:line="276" w:lineRule="auto"/>
              <w:rPr>
                <w:b/>
                <w:sz w:val="24"/>
                <w:szCs w:val="24"/>
              </w:rPr>
            </w:pPr>
          </w:p>
          <w:p w14:paraId="24A718C6" w14:textId="77777777" w:rsidR="00596969" w:rsidRPr="008F68BA" w:rsidRDefault="00596969" w:rsidP="008F68BA">
            <w:pPr>
              <w:spacing w:line="276" w:lineRule="auto"/>
              <w:rPr>
                <w:rFonts w:cs="Arial"/>
                <w:b/>
                <w:bCs/>
              </w:rPr>
            </w:pPr>
            <w:r w:rsidRPr="008F68BA">
              <w:rPr>
                <w:rFonts w:cs="Arial"/>
                <w:b/>
                <w:bCs/>
              </w:rPr>
              <w:t>Recommendation 1:</w:t>
            </w:r>
          </w:p>
          <w:p w14:paraId="396E17A2" w14:textId="77777777" w:rsidR="00596969" w:rsidRPr="008F68BA" w:rsidRDefault="00596969" w:rsidP="008F68BA">
            <w:pPr>
              <w:spacing w:line="276" w:lineRule="auto"/>
              <w:rPr>
                <w:rFonts w:cs="Arial"/>
                <w:bCs/>
              </w:rPr>
            </w:pPr>
            <w:r w:rsidRPr="008F68BA">
              <w:rPr>
                <w:rFonts w:cs="Arial"/>
                <w:bCs/>
              </w:rPr>
              <w:t xml:space="preserve">The Australian Fisheries Management Authority to continue to work with the Department of Agriculture, Water and the Environment and the Protected Zone Joint Authority to implement changes to the </w:t>
            </w:r>
            <w:r w:rsidRPr="008F68BA">
              <w:rPr>
                <w:rFonts w:cs="Arial"/>
                <w:bCs/>
                <w:i/>
              </w:rPr>
              <w:t>Torres Strait Fisheries Act 1984</w:t>
            </w:r>
            <w:r w:rsidRPr="008F68BA">
              <w:rPr>
                <w:rFonts w:cs="Arial"/>
                <w:bCs/>
              </w:rPr>
              <w:t xml:space="preserve"> to allow data reporting requirements to apply to all fishing sectors in the fishery.</w:t>
            </w:r>
          </w:p>
          <w:p w14:paraId="7DF7F333" w14:textId="77777777" w:rsidR="00596969" w:rsidRPr="008F68BA" w:rsidRDefault="00596969" w:rsidP="008F68BA">
            <w:pPr>
              <w:spacing w:line="276" w:lineRule="auto"/>
              <w:rPr>
                <w:rFonts w:cs="Arial"/>
                <w:bCs/>
              </w:rPr>
            </w:pPr>
            <w:r w:rsidRPr="008F68BA">
              <w:rPr>
                <w:rFonts w:cs="Arial"/>
                <w:bCs/>
              </w:rPr>
              <w:t>Data collection requirements are to include:</w:t>
            </w:r>
          </w:p>
          <w:p w14:paraId="4382C8C9" w14:textId="77777777" w:rsidR="00596969" w:rsidRPr="008F68BA" w:rsidRDefault="00596969" w:rsidP="008F68BA">
            <w:pPr>
              <w:pStyle w:val="ListParagraph"/>
              <w:numPr>
                <w:ilvl w:val="0"/>
                <w:numId w:val="29"/>
              </w:numPr>
              <w:spacing w:before="0" w:after="0" w:line="276" w:lineRule="auto"/>
              <w:contextualSpacing/>
              <w:rPr>
                <w:rFonts w:cs="Arial"/>
                <w:bCs/>
              </w:rPr>
            </w:pPr>
            <w:r w:rsidRPr="008F68BA">
              <w:rPr>
                <w:rFonts w:cs="Arial"/>
                <w:bCs/>
              </w:rPr>
              <w:t xml:space="preserve">The total quantity of each target and non-target species removed from the fishery, including any catch discarded prior to landing to an authorised fish receiver; </w:t>
            </w:r>
          </w:p>
          <w:p w14:paraId="0B5DA8E1" w14:textId="77777777" w:rsidR="00596969" w:rsidRPr="008F68BA" w:rsidRDefault="00596969" w:rsidP="008F68BA">
            <w:pPr>
              <w:pStyle w:val="ListParagraph"/>
              <w:numPr>
                <w:ilvl w:val="0"/>
                <w:numId w:val="29"/>
              </w:numPr>
              <w:spacing w:before="0" w:after="0" w:line="276" w:lineRule="auto"/>
              <w:contextualSpacing/>
              <w:rPr>
                <w:rFonts w:cs="Arial"/>
                <w:bCs/>
              </w:rPr>
            </w:pPr>
            <w:r w:rsidRPr="008F68BA">
              <w:rPr>
                <w:rFonts w:cs="Arial"/>
                <w:bCs/>
              </w:rPr>
              <w:t>Catch and effort data, including location of all commercial fishing activity; and</w:t>
            </w:r>
          </w:p>
          <w:p w14:paraId="23247BC2" w14:textId="77777777" w:rsidR="00596969" w:rsidRPr="008F68BA" w:rsidRDefault="00596969" w:rsidP="008F68BA">
            <w:pPr>
              <w:pStyle w:val="ListParagraph"/>
              <w:numPr>
                <w:ilvl w:val="0"/>
                <w:numId w:val="29"/>
              </w:numPr>
              <w:spacing w:before="0" w:after="0" w:line="276" w:lineRule="auto"/>
              <w:contextualSpacing/>
              <w:rPr>
                <w:rFonts w:cs="Arial"/>
                <w:bCs/>
              </w:rPr>
            </w:pPr>
            <w:r w:rsidRPr="008F68BA">
              <w:rPr>
                <w:rFonts w:cs="Arial"/>
                <w:bCs/>
              </w:rPr>
              <w:t>Interactions with protected species.</w:t>
            </w:r>
          </w:p>
          <w:p w14:paraId="779BEE5E" w14:textId="2787658E" w:rsidR="00596969" w:rsidRPr="00517F67" w:rsidRDefault="00596969" w:rsidP="00596969">
            <w:pPr>
              <w:spacing w:line="276" w:lineRule="auto"/>
              <w:rPr>
                <w:rFonts w:cs="Arial"/>
                <w:b/>
                <w:bCs/>
              </w:rPr>
            </w:pPr>
            <w:r w:rsidRPr="008F68BA">
              <w:rPr>
                <w:rFonts w:cs="Arial"/>
                <w:bCs/>
              </w:rPr>
              <w:t>Progress and outcome of this recommendation to be included in annual reports required under condition 4.</w:t>
            </w:r>
          </w:p>
        </w:tc>
      </w:tr>
    </w:tbl>
    <w:p w14:paraId="058987D4" w14:textId="77777777" w:rsidR="00227603" w:rsidRPr="00FC2EBF" w:rsidRDefault="00227603" w:rsidP="00AA2535">
      <w:pPr>
        <w:spacing w:line="276" w:lineRule="auto"/>
        <w:sectPr w:rsidR="00227603" w:rsidRPr="00FC2EBF" w:rsidSect="001955CD">
          <w:footerReference w:type="default" r:id="rId46"/>
          <w:footerReference w:type="first" r:id="rId47"/>
          <w:pgSz w:w="16838" w:h="11906" w:orient="landscape"/>
          <w:pgMar w:top="1021" w:right="1021" w:bottom="1021" w:left="1021" w:header="709" w:footer="709" w:gutter="0"/>
          <w:cols w:space="708"/>
          <w:docGrid w:linePitch="360"/>
        </w:sectPr>
      </w:pPr>
    </w:p>
    <w:p w14:paraId="00205463" w14:textId="77777777" w:rsidR="00134108" w:rsidRPr="00433FCA" w:rsidRDefault="00134108" w:rsidP="00AA2535">
      <w:pPr>
        <w:pStyle w:val="Heading3"/>
        <w:spacing w:line="276" w:lineRule="auto"/>
      </w:pPr>
      <w:bookmarkStart w:id="10" w:name="_Toc59549229"/>
      <w:r w:rsidRPr="00433FCA">
        <w:lastRenderedPageBreak/>
        <w:t>Assessment history:</w:t>
      </w:r>
      <w:bookmarkEnd w:id="10"/>
    </w:p>
    <w:p w14:paraId="52DA4616" w14:textId="6F5A2FAA" w:rsidR="00255746" w:rsidRPr="008F6BFB" w:rsidRDefault="00255746" w:rsidP="00AA2535">
      <w:pPr>
        <w:spacing w:after="0" w:line="276" w:lineRule="auto"/>
        <w:rPr>
          <w:rFonts w:cs="Arial"/>
        </w:rPr>
      </w:pPr>
      <w:r w:rsidRPr="008F6BFB">
        <w:rPr>
          <w:rFonts w:cs="Arial"/>
        </w:rPr>
        <w:t>1</w:t>
      </w:r>
      <w:r w:rsidRPr="008F6BFB">
        <w:rPr>
          <w:rFonts w:cs="Arial"/>
          <w:vertAlign w:val="superscript"/>
        </w:rPr>
        <w:t>st</w:t>
      </w:r>
      <w:r w:rsidRPr="008F6BFB">
        <w:rPr>
          <w:rFonts w:cs="Arial"/>
        </w:rPr>
        <w:t xml:space="preserve"> assessment finalised 2005 – 3 conditions and 1</w:t>
      </w:r>
      <w:r w:rsidR="00BF14B0">
        <w:rPr>
          <w:rFonts w:cs="Arial"/>
        </w:rPr>
        <w:t>0</w:t>
      </w:r>
      <w:r w:rsidRPr="008F6BFB">
        <w:rPr>
          <w:rFonts w:cs="Arial"/>
        </w:rPr>
        <w:t xml:space="preserve"> recommendations.</w:t>
      </w:r>
    </w:p>
    <w:p w14:paraId="1ABFAC69" w14:textId="71E38BC2" w:rsidR="00255746" w:rsidRPr="008F6BFB" w:rsidRDefault="00255746" w:rsidP="00AA2535">
      <w:pPr>
        <w:spacing w:after="0" w:line="276" w:lineRule="auto"/>
        <w:rPr>
          <w:rFonts w:cs="Arial"/>
        </w:rPr>
      </w:pPr>
      <w:r w:rsidRPr="008F6BFB">
        <w:rPr>
          <w:rFonts w:cs="Arial"/>
        </w:rPr>
        <w:t>2</w:t>
      </w:r>
      <w:r w:rsidRPr="008F6BFB">
        <w:rPr>
          <w:rFonts w:cs="Arial"/>
          <w:vertAlign w:val="superscript"/>
        </w:rPr>
        <w:t>nd</w:t>
      </w:r>
      <w:r w:rsidRPr="008F6BFB">
        <w:rPr>
          <w:rFonts w:cs="Arial"/>
        </w:rPr>
        <w:t xml:space="preserve"> assessment finalised 2008 – 3 conditions.</w:t>
      </w:r>
    </w:p>
    <w:p w14:paraId="4645F9A2" w14:textId="5A16A1B9" w:rsidR="00255746" w:rsidRPr="008F6BFB" w:rsidRDefault="00255746" w:rsidP="00AA2535">
      <w:pPr>
        <w:spacing w:after="0" w:line="276" w:lineRule="auto"/>
        <w:rPr>
          <w:rFonts w:cs="Arial"/>
        </w:rPr>
      </w:pPr>
      <w:r w:rsidRPr="008F6BFB">
        <w:rPr>
          <w:rFonts w:cs="Arial"/>
        </w:rPr>
        <w:t>3</w:t>
      </w:r>
      <w:r w:rsidRPr="008F6BFB">
        <w:rPr>
          <w:rFonts w:cs="Arial"/>
          <w:vertAlign w:val="superscript"/>
        </w:rPr>
        <w:t>rd</w:t>
      </w:r>
      <w:r w:rsidRPr="008F6BFB">
        <w:rPr>
          <w:rFonts w:cs="Arial"/>
        </w:rPr>
        <w:t xml:space="preserve"> assessment finalised 201</w:t>
      </w:r>
      <w:r w:rsidR="00BF14B0">
        <w:rPr>
          <w:rFonts w:cs="Arial"/>
        </w:rPr>
        <w:t>3</w:t>
      </w:r>
      <w:r w:rsidRPr="008F6BFB">
        <w:rPr>
          <w:rFonts w:cs="Arial"/>
        </w:rPr>
        <w:t xml:space="preserve"> – 3 conditions and </w:t>
      </w:r>
      <w:r w:rsidR="00BF14B0">
        <w:rPr>
          <w:rFonts w:cs="Arial"/>
        </w:rPr>
        <w:t>2</w:t>
      </w:r>
      <w:r w:rsidRPr="008F6BFB">
        <w:rPr>
          <w:rFonts w:cs="Arial"/>
        </w:rPr>
        <w:t xml:space="preserve"> recommendations.</w:t>
      </w:r>
    </w:p>
    <w:p w14:paraId="05868C41" w14:textId="3D631A68" w:rsidR="00255746" w:rsidRDefault="00255746" w:rsidP="00AA2535">
      <w:pPr>
        <w:spacing w:after="0" w:line="276" w:lineRule="auto"/>
        <w:rPr>
          <w:rFonts w:cs="Arial"/>
        </w:rPr>
      </w:pPr>
      <w:r w:rsidRPr="008F6BFB">
        <w:rPr>
          <w:rFonts w:cs="Arial"/>
        </w:rPr>
        <w:t>4</w:t>
      </w:r>
      <w:r w:rsidRPr="008F6BFB">
        <w:rPr>
          <w:rFonts w:cs="Arial"/>
          <w:vertAlign w:val="superscript"/>
        </w:rPr>
        <w:t>th</w:t>
      </w:r>
      <w:r w:rsidRPr="008F6BFB">
        <w:rPr>
          <w:rFonts w:cs="Arial"/>
        </w:rPr>
        <w:t xml:space="preserve"> assessment finalised 201</w:t>
      </w:r>
      <w:r w:rsidR="009A18F1">
        <w:rPr>
          <w:rFonts w:cs="Arial"/>
        </w:rPr>
        <w:t>7</w:t>
      </w:r>
      <w:r w:rsidRPr="008F6BFB">
        <w:rPr>
          <w:rFonts w:cs="Arial"/>
        </w:rPr>
        <w:t xml:space="preserve"> – </w:t>
      </w:r>
      <w:r w:rsidR="009A18F1">
        <w:rPr>
          <w:rFonts w:cs="Arial"/>
        </w:rPr>
        <w:t>7</w:t>
      </w:r>
      <w:r w:rsidRPr="008F6BFB">
        <w:rPr>
          <w:rFonts w:cs="Arial"/>
        </w:rPr>
        <w:t xml:space="preserve"> conditions.</w:t>
      </w:r>
    </w:p>
    <w:p w14:paraId="15BF4945" w14:textId="77777777" w:rsidR="00255746" w:rsidRPr="008F6BFB" w:rsidRDefault="00255746" w:rsidP="00AA2535">
      <w:pPr>
        <w:spacing w:after="0" w:line="276" w:lineRule="auto"/>
        <w:rPr>
          <w:rStyle w:val="Emphasis"/>
          <w:rFonts w:cs="Arial"/>
          <w:b/>
          <w:i w:val="0"/>
          <w:iCs w:val="0"/>
          <w:u w:val="single"/>
        </w:rPr>
      </w:pPr>
    </w:p>
    <w:p w14:paraId="025BC6E8" w14:textId="1A52CED9" w:rsidR="00465578" w:rsidRPr="008F6BFB" w:rsidRDefault="00BF14B0" w:rsidP="00AA2535">
      <w:pPr>
        <w:spacing w:after="0" w:line="276" w:lineRule="auto"/>
        <w:rPr>
          <w:rStyle w:val="Emphasis"/>
          <w:rFonts w:cs="Arial"/>
          <w:b/>
          <w:i w:val="0"/>
          <w:iCs w:val="0"/>
        </w:rPr>
      </w:pPr>
      <w:r>
        <w:rPr>
          <w:rStyle w:val="Emphasis"/>
          <w:rFonts w:cs="Arial"/>
          <w:b/>
          <w:i w:val="0"/>
          <w:iCs w:val="0"/>
        </w:rPr>
        <w:t>Fishery information</w:t>
      </w:r>
      <w:r w:rsidR="00465578" w:rsidRPr="008F6BFB">
        <w:rPr>
          <w:rStyle w:val="Emphasis"/>
          <w:rFonts w:cs="Arial"/>
          <w:b/>
          <w:i w:val="0"/>
          <w:iCs w:val="0"/>
        </w:rPr>
        <w:t xml:space="preserve"> </w:t>
      </w:r>
    </w:p>
    <w:p w14:paraId="7C0472CF" w14:textId="0930EC7F" w:rsidR="009D11C4" w:rsidRDefault="009D11C4" w:rsidP="00AA2535">
      <w:pPr>
        <w:spacing w:after="0" w:line="276" w:lineRule="auto"/>
        <w:rPr>
          <w:rStyle w:val="Emphasis"/>
          <w:rFonts w:cs="Arial"/>
          <w:i w:val="0"/>
          <w:iCs w:val="0"/>
        </w:rPr>
      </w:pPr>
      <w:r w:rsidRPr="009D11C4">
        <w:rPr>
          <w:rFonts w:cs="Arial"/>
        </w:rPr>
        <w:t xml:space="preserve">Information on the </w:t>
      </w:r>
      <w:r>
        <w:rPr>
          <w:rFonts w:cs="Arial"/>
        </w:rPr>
        <w:t xml:space="preserve">Spanish Mackerel and Reef Line sectors of the fishery </w:t>
      </w:r>
      <w:r w:rsidRPr="009D11C4">
        <w:rPr>
          <w:rFonts w:cs="Arial"/>
        </w:rPr>
        <w:t>can be found on the Protected Zone Joint Authority (PZJA) website</w:t>
      </w:r>
      <w:r>
        <w:rPr>
          <w:rFonts w:cs="Arial"/>
        </w:rPr>
        <w:t xml:space="preserve"> at</w:t>
      </w:r>
      <w:r w:rsidRPr="009D11C4">
        <w:rPr>
          <w:rFonts w:cs="Arial"/>
        </w:rPr>
        <w:t xml:space="preserve">: </w:t>
      </w:r>
      <w:hyperlink r:id="rId48" w:history="1">
        <w:r w:rsidRPr="009D11C4">
          <w:rPr>
            <w:rStyle w:val="Hyperlink"/>
            <w:rFonts w:cs="Arial"/>
          </w:rPr>
          <w:t>http://pzja.gov.au/the-fisheries/torres-strait-spanish-mackerel-fishery/</w:t>
        </w:r>
      </w:hyperlink>
      <w:r w:rsidRPr="009D11C4">
        <w:rPr>
          <w:rFonts w:cs="Arial"/>
        </w:rPr>
        <w:t xml:space="preserve"> and </w:t>
      </w:r>
      <w:hyperlink r:id="rId49" w:history="1">
        <w:r w:rsidRPr="009D11C4">
          <w:rPr>
            <w:rStyle w:val="Hyperlink"/>
            <w:rFonts w:cs="Arial"/>
          </w:rPr>
          <w:t>http://pzja.gov.au/the-fisheries/torres-strait-finfish-reef-line-fishery</w:t>
        </w:r>
      </w:hyperlink>
      <w:r w:rsidRPr="009D11C4">
        <w:rPr>
          <w:rFonts w:cs="Arial"/>
        </w:rPr>
        <w:t xml:space="preserve"> /</w:t>
      </w:r>
      <w:r>
        <w:rPr>
          <w:rFonts w:cs="Arial"/>
        </w:rPr>
        <w:t>.</w:t>
      </w:r>
    </w:p>
    <w:p w14:paraId="71CC2636" w14:textId="26937016" w:rsidR="00255746" w:rsidRPr="00BC3F38" w:rsidRDefault="00255746" w:rsidP="00AA2535">
      <w:pPr>
        <w:spacing w:after="0" w:line="276" w:lineRule="auto"/>
      </w:pPr>
      <w:r w:rsidRPr="00BC3F38">
        <w:rPr>
          <w:rStyle w:val="Emphasis"/>
          <w:rFonts w:cs="Arial"/>
          <w:i w:val="0"/>
          <w:iCs w:val="0"/>
        </w:rPr>
        <w:t>Fishery Status Report</w:t>
      </w:r>
      <w:r w:rsidR="00465578" w:rsidRPr="00BC3F38">
        <w:rPr>
          <w:rStyle w:val="Emphasis"/>
          <w:rFonts w:cs="Arial"/>
          <w:i w:val="0"/>
          <w:iCs w:val="0"/>
        </w:rPr>
        <w:t xml:space="preserve"> </w:t>
      </w:r>
      <w:r w:rsidR="00465578" w:rsidRPr="00BC3F38">
        <w:rPr>
          <w:rFonts w:cs="Arial"/>
          <w:lang w:val="en"/>
        </w:rPr>
        <w:t>Australian Bureau of Agricultural and Resource Economics and Sciences -</w:t>
      </w:r>
      <w:r w:rsidRPr="00BC3F38">
        <w:rPr>
          <w:rStyle w:val="Emphasis"/>
          <w:rFonts w:cs="Arial"/>
          <w:i w:val="0"/>
          <w:iCs w:val="0"/>
        </w:rPr>
        <w:t xml:space="preserve"> Torres Strait </w:t>
      </w:r>
      <w:r w:rsidR="009D11C4">
        <w:rPr>
          <w:rStyle w:val="Emphasis"/>
          <w:rFonts w:cs="Arial"/>
          <w:i w:val="0"/>
          <w:iCs w:val="0"/>
        </w:rPr>
        <w:t xml:space="preserve">Finfish </w:t>
      </w:r>
      <w:r w:rsidRPr="00BC3F38">
        <w:rPr>
          <w:rStyle w:val="Emphasis"/>
          <w:rFonts w:cs="Arial"/>
          <w:i w:val="0"/>
          <w:iCs w:val="0"/>
        </w:rPr>
        <w:t>Fisher</w:t>
      </w:r>
      <w:r w:rsidR="009D11C4">
        <w:rPr>
          <w:rStyle w:val="Emphasis"/>
          <w:rFonts w:cs="Arial"/>
          <w:i w:val="0"/>
          <w:iCs w:val="0"/>
        </w:rPr>
        <w:t>y</w:t>
      </w:r>
      <w:r w:rsidRPr="00BC3F38">
        <w:rPr>
          <w:rStyle w:val="Emphasis"/>
          <w:rFonts w:cs="Arial"/>
          <w:i w:val="0"/>
          <w:iCs w:val="0"/>
        </w:rPr>
        <w:t xml:space="preserve"> </w:t>
      </w:r>
      <w:r w:rsidR="00465578" w:rsidRPr="00BC3F38">
        <w:rPr>
          <w:rStyle w:val="Emphasis"/>
          <w:rFonts w:cs="Arial"/>
          <w:i w:val="0"/>
          <w:iCs w:val="0"/>
        </w:rPr>
        <w:t>–</w:t>
      </w:r>
      <w:r w:rsidRPr="00BC3F38">
        <w:rPr>
          <w:rStyle w:val="Emphasis"/>
          <w:rFonts w:cs="Arial"/>
          <w:i w:val="0"/>
          <w:iCs w:val="0"/>
        </w:rPr>
        <w:t xml:space="preserve"> </w:t>
      </w:r>
      <w:r w:rsidR="00807ECF" w:rsidRPr="00BC3F38">
        <w:rPr>
          <w:rStyle w:val="Emphasis"/>
          <w:rFonts w:cs="Arial"/>
          <w:i w:val="0"/>
          <w:iCs w:val="0"/>
        </w:rPr>
        <w:t>2020</w:t>
      </w:r>
      <w:r w:rsidR="00465578" w:rsidRPr="00BC3F38">
        <w:rPr>
          <w:rStyle w:val="Emphasis"/>
          <w:rFonts w:cs="Arial"/>
          <w:i w:val="0"/>
          <w:iCs w:val="0"/>
        </w:rPr>
        <w:t xml:space="preserve">: </w:t>
      </w:r>
      <w:hyperlink r:id="rId50" w:anchor="162-biological-status" w:history="1">
        <w:r w:rsidR="009D11C4" w:rsidRPr="00163CC3">
          <w:rPr>
            <w:rStyle w:val="Hyperlink"/>
          </w:rPr>
          <w:t>https://www.agriculture.gov.au/abares/research-topics/fisheries/fishery-status/torres-strait-finfish-fishery#162-biological-status</w:t>
        </w:r>
      </w:hyperlink>
      <w:r w:rsidR="009D11C4">
        <w:t xml:space="preserve"> </w:t>
      </w:r>
    </w:p>
    <w:p w14:paraId="5F19F08D" w14:textId="77777777" w:rsidR="007C40EA" w:rsidRDefault="007C40EA" w:rsidP="00AA2535">
      <w:pPr>
        <w:adjustRightInd w:val="0"/>
        <w:spacing w:after="0" w:line="276" w:lineRule="auto"/>
        <w:rPr>
          <w:b/>
          <w:bCs/>
        </w:rPr>
      </w:pPr>
    </w:p>
    <w:p w14:paraId="50842A37" w14:textId="104C6DB8" w:rsidR="00255746" w:rsidRPr="00BF14B0" w:rsidRDefault="00BF14B0" w:rsidP="00AA2535">
      <w:pPr>
        <w:adjustRightInd w:val="0"/>
        <w:spacing w:after="0" w:line="276" w:lineRule="auto"/>
        <w:rPr>
          <w:b/>
          <w:bCs/>
        </w:rPr>
      </w:pPr>
      <w:r w:rsidRPr="00BF14B0">
        <w:rPr>
          <w:b/>
          <w:bCs/>
        </w:rPr>
        <w:t>L</w:t>
      </w:r>
      <w:r w:rsidR="00255746" w:rsidRPr="00BF14B0">
        <w:rPr>
          <w:b/>
          <w:bCs/>
        </w:rPr>
        <w:t>egislation</w:t>
      </w:r>
    </w:p>
    <w:p w14:paraId="79546EA5" w14:textId="77777777" w:rsidR="00255746" w:rsidRPr="00BC3F38" w:rsidRDefault="002121FD" w:rsidP="00AA2535">
      <w:pPr>
        <w:pStyle w:val="ListBullet"/>
        <w:tabs>
          <w:tab w:val="clear" w:pos="360"/>
        </w:tabs>
        <w:spacing w:before="0" w:after="200"/>
        <w:ind w:left="369" w:hanging="369"/>
        <w:contextualSpacing w:val="0"/>
        <w:rPr>
          <w:rStyle w:val="Hyperlink"/>
          <w:i/>
          <w:iCs/>
          <w:sz w:val="22"/>
          <w:szCs w:val="22"/>
          <w:u w:val="none"/>
          <w:lang w:val="en-US"/>
        </w:rPr>
      </w:pPr>
      <w:hyperlink r:id="rId51" w:history="1">
        <w:r w:rsidR="00255746" w:rsidRPr="00BC3F38">
          <w:rPr>
            <w:rStyle w:val="Hyperlink"/>
            <w:i/>
            <w:iCs/>
            <w:sz w:val="22"/>
            <w:szCs w:val="22"/>
            <w:lang w:val="en-US"/>
          </w:rPr>
          <w:t>Torres Strait Fisheries Act 1984</w:t>
        </w:r>
      </w:hyperlink>
    </w:p>
    <w:p w14:paraId="3725BB02" w14:textId="77777777" w:rsidR="00255746" w:rsidRPr="00BC3F38" w:rsidRDefault="002121FD" w:rsidP="00AA2535">
      <w:pPr>
        <w:pStyle w:val="ListBullet"/>
        <w:tabs>
          <w:tab w:val="clear" w:pos="360"/>
        </w:tabs>
        <w:spacing w:before="0" w:after="200"/>
        <w:ind w:left="369" w:hanging="369"/>
        <w:contextualSpacing w:val="0"/>
        <w:rPr>
          <w:rStyle w:val="Hyperlink"/>
          <w:i/>
          <w:iCs/>
          <w:sz w:val="22"/>
          <w:szCs w:val="22"/>
          <w:u w:val="none"/>
          <w:lang w:val="en-US"/>
        </w:rPr>
      </w:pPr>
      <w:hyperlink r:id="rId52" w:tgtFrame="_blank" w:tooltip="Torres Strait Fisheries Regulations 1985 " w:history="1">
        <w:r w:rsidR="00255746" w:rsidRPr="00BC3F38">
          <w:rPr>
            <w:rStyle w:val="Hyperlink"/>
            <w:i/>
            <w:iCs/>
            <w:sz w:val="22"/>
            <w:szCs w:val="22"/>
            <w:lang w:val="en-US"/>
          </w:rPr>
          <w:t>Torres Strait Fisheries Regulations 1985</w:t>
        </w:r>
      </w:hyperlink>
    </w:p>
    <w:p w14:paraId="3D841A5D" w14:textId="77777777" w:rsidR="00255746" w:rsidRPr="00BC3F38" w:rsidRDefault="002121FD" w:rsidP="00AA2535">
      <w:pPr>
        <w:pStyle w:val="ListBullet"/>
        <w:tabs>
          <w:tab w:val="clear" w:pos="360"/>
        </w:tabs>
        <w:spacing w:before="0" w:after="200"/>
        <w:ind w:left="369" w:hanging="369"/>
        <w:contextualSpacing w:val="0"/>
        <w:rPr>
          <w:rStyle w:val="Hyperlink"/>
          <w:i/>
          <w:sz w:val="22"/>
          <w:szCs w:val="22"/>
          <w:u w:val="none"/>
        </w:rPr>
      </w:pPr>
      <w:hyperlink r:id="rId53" w:history="1">
        <w:r w:rsidR="00255746" w:rsidRPr="00BC3F38">
          <w:rPr>
            <w:rStyle w:val="Hyperlink"/>
            <w:i/>
            <w:sz w:val="22"/>
            <w:szCs w:val="22"/>
          </w:rPr>
          <w:t>Torres Strait Treaty (Miscellaneous Amendments) Act 1984</w:t>
        </w:r>
      </w:hyperlink>
    </w:p>
    <w:p w14:paraId="0FF42513" w14:textId="7678497E" w:rsidR="00255746" w:rsidRPr="007A4641" w:rsidRDefault="002121FD" w:rsidP="00AA2535">
      <w:pPr>
        <w:pStyle w:val="ListBullet"/>
        <w:tabs>
          <w:tab w:val="clear" w:pos="360"/>
        </w:tabs>
        <w:spacing w:before="0" w:after="200"/>
        <w:ind w:left="369" w:hanging="369"/>
        <w:contextualSpacing w:val="0"/>
        <w:rPr>
          <w:rStyle w:val="Hyperlink"/>
          <w:color w:val="auto"/>
          <w:sz w:val="22"/>
          <w:szCs w:val="22"/>
          <w:u w:val="none"/>
        </w:rPr>
      </w:pPr>
      <w:hyperlink r:id="rId54" w:history="1">
        <w:r w:rsidR="00255746" w:rsidRPr="00BC3F38">
          <w:rPr>
            <w:rStyle w:val="Hyperlink"/>
            <w:bCs/>
            <w:sz w:val="22"/>
            <w:szCs w:val="22"/>
          </w:rPr>
          <w:t>Torres Strait Fisheries Act 1984 - Proclamation (17/03/1999)</w:t>
        </w:r>
      </w:hyperlink>
    </w:p>
    <w:p w14:paraId="3DE557A7" w14:textId="77777777" w:rsidR="007A4641" w:rsidRPr="007A4641" w:rsidRDefault="002121FD" w:rsidP="00AA2535">
      <w:pPr>
        <w:pStyle w:val="ListBullet"/>
        <w:tabs>
          <w:tab w:val="clear" w:pos="360"/>
        </w:tabs>
        <w:spacing w:before="0" w:after="200"/>
        <w:ind w:left="369" w:hanging="369"/>
        <w:contextualSpacing w:val="0"/>
        <w:rPr>
          <w:sz w:val="22"/>
          <w:szCs w:val="22"/>
        </w:rPr>
      </w:pPr>
      <w:hyperlink r:id="rId55" w:history="1">
        <w:r w:rsidR="007A4641" w:rsidRPr="007A4641">
          <w:rPr>
            <w:rStyle w:val="Hyperlink"/>
            <w:bCs/>
            <w:i/>
            <w:iCs/>
            <w:sz w:val="22"/>
            <w:szCs w:val="22"/>
          </w:rPr>
          <w:t>Torres Strait Finfish Fishery Management Plan 2013</w:t>
        </w:r>
      </w:hyperlink>
    </w:p>
    <w:p w14:paraId="505CF8F2" w14:textId="77777777" w:rsidR="007A4641" w:rsidRPr="007A4641" w:rsidRDefault="002121FD" w:rsidP="00AA2535">
      <w:pPr>
        <w:pStyle w:val="ListBullet"/>
        <w:tabs>
          <w:tab w:val="clear" w:pos="360"/>
        </w:tabs>
        <w:spacing w:before="0" w:after="200"/>
        <w:ind w:left="369" w:hanging="369"/>
        <w:contextualSpacing w:val="0"/>
        <w:rPr>
          <w:sz w:val="22"/>
          <w:szCs w:val="22"/>
        </w:rPr>
      </w:pPr>
      <w:hyperlink r:id="rId56" w:history="1">
        <w:r w:rsidR="007A4641" w:rsidRPr="007A4641">
          <w:rPr>
            <w:rStyle w:val="Hyperlink"/>
            <w:bCs/>
            <w:i/>
            <w:sz w:val="22"/>
            <w:szCs w:val="22"/>
          </w:rPr>
          <w:t>Torres Strait Fisheries Management Instrument No. 14</w:t>
        </w:r>
      </w:hyperlink>
    </w:p>
    <w:p w14:paraId="0794E843" w14:textId="77777777" w:rsidR="007A4641" w:rsidRPr="007A4641" w:rsidRDefault="002121FD" w:rsidP="00AA2535">
      <w:pPr>
        <w:pStyle w:val="ListBullet"/>
        <w:tabs>
          <w:tab w:val="clear" w:pos="360"/>
        </w:tabs>
        <w:spacing w:before="0" w:after="200"/>
        <w:ind w:left="369" w:hanging="369"/>
        <w:contextualSpacing w:val="0"/>
        <w:rPr>
          <w:sz w:val="22"/>
          <w:szCs w:val="22"/>
        </w:rPr>
      </w:pPr>
      <w:hyperlink r:id="rId57" w:history="1">
        <w:r w:rsidR="007A4641" w:rsidRPr="007A4641">
          <w:rPr>
            <w:rStyle w:val="Hyperlink"/>
            <w:bCs/>
            <w:i/>
            <w:sz w:val="22"/>
            <w:szCs w:val="22"/>
          </w:rPr>
          <w:t>Torres Strait Fisheries (Finfish) Management Instrument 2020</w:t>
        </w:r>
      </w:hyperlink>
    </w:p>
    <w:p w14:paraId="7FA86746" w14:textId="0C432952" w:rsidR="007A4641" w:rsidRPr="00BC3F38" w:rsidRDefault="002121FD" w:rsidP="00AA2535">
      <w:pPr>
        <w:pStyle w:val="ListBullet"/>
        <w:tabs>
          <w:tab w:val="clear" w:pos="360"/>
        </w:tabs>
        <w:spacing w:before="0" w:after="200"/>
        <w:ind w:left="369" w:hanging="369"/>
        <w:contextualSpacing w:val="0"/>
        <w:rPr>
          <w:rStyle w:val="Emphasis"/>
          <w:i w:val="0"/>
          <w:iCs w:val="0"/>
          <w:sz w:val="22"/>
          <w:szCs w:val="22"/>
        </w:rPr>
      </w:pPr>
      <w:hyperlink r:id="rId58" w:history="1">
        <w:r w:rsidR="007A4641" w:rsidRPr="007A4641">
          <w:rPr>
            <w:rStyle w:val="Hyperlink"/>
            <w:bCs/>
            <w:i/>
            <w:sz w:val="22"/>
            <w:szCs w:val="22"/>
          </w:rPr>
          <w:t>Torres Strait Fisheries (Furnishing of Logbooks) Instrument 2020</w:t>
        </w:r>
      </w:hyperlink>
    </w:p>
    <w:p w14:paraId="0AEAEFD5" w14:textId="77777777" w:rsidR="00BF14B0" w:rsidRPr="00433FCA" w:rsidRDefault="00BF14B0" w:rsidP="00AA2535">
      <w:pPr>
        <w:spacing w:line="276" w:lineRule="auto"/>
      </w:pPr>
    </w:p>
    <w:p w14:paraId="0DDCEFD3" w14:textId="77777777" w:rsidR="00227603" w:rsidRPr="00433FCA" w:rsidRDefault="00227603" w:rsidP="00AA2535">
      <w:pPr>
        <w:spacing w:line="276" w:lineRule="auto"/>
        <w:sectPr w:rsidR="00227603" w:rsidRPr="00433FCA" w:rsidSect="00227603">
          <w:pgSz w:w="11906" w:h="16838"/>
          <w:pgMar w:top="1021" w:right="1021" w:bottom="1021" w:left="1021" w:header="709" w:footer="709" w:gutter="0"/>
          <w:cols w:space="708"/>
          <w:docGrid w:linePitch="360"/>
        </w:sectPr>
      </w:pPr>
    </w:p>
    <w:p w14:paraId="1E535582" w14:textId="0461D355" w:rsidR="00E22A97" w:rsidRPr="00292DD7" w:rsidRDefault="0027415B" w:rsidP="00AA2535">
      <w:pPr>
        <w:pStyle w:val="Heading1"/>
        <w:rPr>
          <w:rFonts w:ascii="Arial" w:hAnsi="Arial"/>
        </w:rPr>
      </w:pPr>
      <w:bookmarkStart w:id="11" w:name="_Toc59549230"/>
      <w:r w:rsidRPr="00433FCA">
        <w:rPr>
          <w:rFonts w:ascii="Arial" w:hAnsi="Arial"/>
        </w:rPr>
        <w:lastRenderedPageBreak/>
        <w:t>Section</w:t>
      </w:r>
      <w:r w:rsidR="0027138D" w:rsidRPr="00433FCA">
        <w:rPr>
          <w:rFonts w:ascii="Arial" w:hAnsi="Arial"/>
        </w:rPr>
        <w:t xml:space="preserve"> </w:t>
      </w:r>
      <w:r w:rsidR="00417DFC">
        <w:rPr>
          <w:rFonts w:ascii="Arial" w:hAnsi="Arial"/>
        </w:rPr>
        <w:t>3</w:t>
      </w:r>
      <w:r w:rsidR="0027138D" w:rsidRPr="00433FCA">
        <w:rPr>
          <w:rFonts w:ascii="Arial" w:hAnsi="Arial"/>
        </w:rPr>
        <w:t xml:space="preserve">: </w:t>
      </w:r>
      <w:r w:rsidRPr="00433FCA">
        <w:rPr>
          <w:rFonts w:ascii="Arial" w:hAnsi="Arial"/>
        </w:rPr>
        <w:t>Detailed Analysis Against the Guidelines</w:t>
      </w:r>
      <w:bookmarkEnd w:id="11"/>
      <w:r w:rsidRPr="00433FCA">
        <w:rPr>
          <w:rFonts w:ascii="Arial" w:hAnsi="Arial"/>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85298" w:rsidRPr="006166AC" w14:paraId="48EAFFFA" w14:textId="77777777" w:rsidTr="002F0C8B">
        <w:trPr>
          <w:cantSplit/>
        </w:trPr>
        <w:tc>
          <w:tcPr>
            <w:tcW w:w="1500" w:type="pct"/>
            <w:shd w:val="clear" w:color="auto" w:fill="auto"/>
            <w:vAlign w:val="center"/>
          </w:tcPr>
          <w:p w14:paraId="48317278" w14:textId="521D3195" w:rsidR="00E22A97" w:rsidRPr="006166AC" w:rsidRDefault="00885298" w:rsidP="00AA2535">
            <w:pPr>
              <w:spacing w:line="276" w:lineRule="auto"/>
              <w:jc w:val="center"/>
              <w:rPr>
                <w:rFonts w:cs="Arial"/>
                <w:b/>
              </w:rPr>
            </w:pPr>
            <w:r w:rsidRPr="006166AC">
              <w:rPr>
                <w:rFonts w:cs="Arial"/>
                <w:lang w:eastAsia="en-AU"/>
              </w:rPr>
              <w:br w:type="page"/>
            </w:r>
            <w:r w:rsidRPr="006166AC">
              <w:rPr>
                <w:rFonts w:cs="Arial"/>
                <w:b/>
              </w:rPr>
              <w:t>Guidelines</w:t>
            </w:r>
            <w:r w:rsidR="0027415B" w:rsidRPr="006166AC">
              <w:rPr>
                <w:rFonts w:cs="Arial"/>
                <w:b/>
              </w:rPr>
              <w:t xml:space="preserve"> criteria</w:t>
            </w:r>
          </w:p>
        </w:tc>
        <w:tc>
          <w:tcPr>
            <w:tcW w:w="3500" w:type="pct"/>
            <w:shd w:val="clear" w:color="auto" w:fill="FFFFFF"/>
            <w:vAlign w:val="center"/>
          </w:tcPr>
          <w:p w14:paraId="2C014CC6" w14:textId="77777777" w:rsidR="00885298" w:rsidRPr="006166AC" w:rsidRDefault="00885298" w:rsidP="00AA2535">
            <w:pPr>
              <w:spacing w:line="276" w:lineRule="auto"/>
              <w:jc w:val="center"/>
              <w:rPr>
                <w:rFonts w:cs="Arial"/>
                <w:b/>
              </w:rPr>
            </w:pPr>
            <w:r w:rsidRPr="006166AC">
              <w:rPr>
                <w:rFonts w:cs="Arial"/>
                <w:b/>
              </w:rPr>
              <w:t>Comment</w:t>
            </w:r>
          </w:p>
        </w:tc>
      </w:tr>
      <w:tr w:rsidR="00885298" w:rsidRPr="006166AC" w14:paraId="734EF4DC" w14:textId="77777777" w:rsidTr="002F0C8B">
        <w:trPr>
          <w:cantSplit/>
        </w:trPr>
        <w:tc>
          <w:tcPr>
            <w:tcW w:w="5000" w:type="pct"/>
            <w:gridSpan w:val="2"/>
            <w:shd w:val="clear" w:color="auto" w:fill="FFFF66"/>
          </w:tcPr>
          <w:p w14:paraId="7A6AEE90" w14:textId="77777777" w:rsidR="00885298" w:rsidRPr="006166AC" w:rsidRDefault="00885298" w:rsidP="00AA2535">
            <w:pPr>
              <w:spacing w:line="276" w:lineRule="auto"/>
              <w:rPr>
                <w:rFonts w:cs="Arial"/>
                <w:b/>
              </w:rPr>
            </w:pPr>
            <w:r w:rsidRPr="006166AC">
              <w:rPr>
                <w:rFonts w:cs="Arial"/>
                <w:b/>
              </w:rPr>
              <w:t>THE MANAGEMENT REGIME</w:t>
            </w:r>
          </w:p>
        </w:tc>
      </w:tr>
      <w:tr w:rsidR="00885298" w:rsidRPr="006166AC" w14:paraId="28AB77EE" w14:textId="77777777" w:rsidTr="002F0C8B">
        <w:trPr>
          <w:cantSplit/>
        </w:trPr>
        <w:tc>
          <w:tcPr>
            <w:tcW w:w="5000" w:type="pct"/>
            <w:gridSpan w:val="2"/>
            <w:shd w:val="clear" w:color="auto" w:fill="FFFF99"/>
          </w:tcPr>
          <w:p w14:paraId="37148127" w14:textId="253FF664" w:rsidR="00885298" w:rsidRPr="006166AC" w:rsidRDefault="00885298" w:rsidP="00AA2535">
            <w:pPr>
              <w:spacing w:line="276" w:lineRule="auto"/>
              <w:rPr>
                <w:rFonts w:cs="Arial"/>
                <w:b/>
              </w:rPr>
            </w:pPr>
            <w:r w:rsidRPr="006166AC">
              <w:rPr>
                <w:rFonts w:cs="Arial"/>
              </w:rPr>
              <w:t>The management regime does not have to be a formal statutory fishery management plan as such and may include non-statutory management arrangements or management policies and programs. The regime should:</w:t>
            </w:r>
          </w:p>
        </w:tc>
      </w:tr>
      <w:tr w:rsidR="00885298" w:rsidRPr="006166AC" w14:paraId="72AABFAD" w14:textId="77777777" w:rsidTr="009B16AC">
        <w:trPr>
          <w:cantSplit/>
        </w:trPr>
        <w:tc>
          <w:tcPr>
            <w:tcW w:w="1500" w:type="pct"/>
            <w:shd w:val="clear" w:color="auto" w:fill="FFC000"/>
          </w:tcPr>
          <w:p w14:paraId="5524B93B" w14:textId="457DEF8D" w:rsidR="004649FA" w:rsidRPr="006166AC" w:rsidRDefault="00885298" w:rsidP="00AA2535">
            <w:pPr>
              <w:spacing w:line="276" w:lineRule="auto"/>
              <w:rPr>
                <w:rFonts w:cs="Arial"/>
              </w:rPr>
            </w:pPr>
            <w:r w:rsidRPr="006166AC">
              <w:rPr>
                <w:rFonts w:cs="Arial"/>
              </w:rPr>
              <w:t>Be documented, publicly available and transparent</w:t>
            </w:r>
            <w:r w:rsidR="006B6EF9" w:rsidRPr="006166AC">
              <w:rPr>
                <w:rFonts w:cs="Arial"/>
              </w:rPr>
              <w:t>.</w:t>
            </w:r>
          </w:p>
        </w:tc>
        <w:tc>
          <w:tcPr>
            <w:tcW w:w="3500" w:type="pct"/>
            <w:shd w:val="clear" w:color="auto" w:fill="auto"/>
          </w:tcPr>
          <w:p w14:paraId="03A7E542" w14:textId="07A31336" w:rsidR="0041411A" w:rsidRPr="006166AC" w:rsidRDefault="008A26E5" w:rsidP="00AA2535">
            <w:pPr>
              <w:spacing w:line="276" w:lineRule="auto"/>
              <w:rPr>
                <w:rFonts w:cs="Arial"/>
                <w:b/>
              </w:rPr>
            </w:pPr>
            <w:r w:rsidRPr="006166AC">
              <w:rPr>
                <w:rFonts w:cs="Arial"/>
                <w:b/>
              </w:rPr>
              <w:t>Partly m</w:t>
            </w:r>
            <w:r w:rsidR="0041411A" w:rsidRPr="006166AC">
              <w:rPr>
                <w:rFonts w:cs="Arial"/>
                <w:b/>
              </w:rPr>
              <w:t xml:space="preserve">eets – </w:t>
            </w:r>
            <w:r w:rsidR="0041411A" w:rsidRPr="00BB1480">
              <w:rPr>
                <w:rFonts w:cs="Arial"/>
                <w:bCs/>
              </w:rPr>
              <w:t xml:space="preserve">management arrangements are documented, </w:t>
            </w:r>
            <w:r w:rsidR="009C31C3" w:rsidRPr="00BB1480">
              <w:rPr>
                <w:rFonts w:cs="Arial"/>
                <w:bCs/>
              </w:rPr>
              <w:t>publicly</w:t>
            </w:r>
            <w:r w:rsidR="0041411A" w:rsidRPr="00BB1480">
              <w:rPr>
                <w:rFonts w:cs="Arial"/>
                <w:bCs/>
              </w:rPr>
              <w:t xml:space="preserve"> available </w:t>
            </w:r>
            <w:r w:rsidRPr="00BB1480">
              <w:rPr>
                <w:rFonts w:cs="Arial"/>
                <w:bCs/>
              </w:rPr>
              <w:t xml:space="preserve">but not </w:t>
            </w:r>
            <w:r w:rsidR="00946A07" w:rsidRPr="00BB1480">
              <w:rPr>
                <w:rFonts w:cs="Arial"/>
                <w:bCs/>
              </w:rPr>
              <w:t>accurately represented in published materials</w:t>
            </w:r>
            <w:r w:rsidR="0041411A" w:rsidRPr="00BB1480">
              <w:rPr>
                <w:rFonts w:cs="Arial"/>
                <w:bCs/>
              </w:rPr>
              <w:t>.</w:t>
            </w:r>
          </w:p>
          <w:p w14:paraId="690D8C27" w14:textId="794E3BEE" w:rsidR="00F5579B" w:rsidRPr="006166AC" w:rsidRDefault="0041411A" w:rsidP="00AA2535">
            <w:pPr>
              <w:spacing w:line="276" w:lineRule="auto"/>
              <w:rPr>
                <w:rFonts w:cs="Arial"/>
                <w:bCs/>
              </w:rPr>
            </w:pPr>
            <w:r w:rsidRPr="006166AC">
              <w:rPr>
                <w:rFonts w:cs="Arial"/>
                <w:bCs/>
              </w:rPr>
              <w:t xml:space="preserve">Management arrangements are documented in the </w:t>
            </w:r>
            <w:bookmarkStart w:id="12" w:name="_Hlk58332282"/>
            <w:r w:rsidR="00BF14B0">
              <w:fldChar w:fldCharType="begin"/>
            </w:r>
            <w:r w:rsidR="00BF14B0">
              <w:instrText xml:space="preserve"> HYPERLINK "https://www.legislation.gov.au/Details/C2016C00677" </w:instrText>
            </w:r>
            <w:r w:rsidR="00BF14B0">
              <w:fldChar w:fldCharType="separate"/>
            </w:r>
            <w:r w:rsidRPr="006166AC">
              <w:rPr>
                <w:rStyle w:val="Hyperlink"/>
                <w:rFonts w:cs="Arial"/>
                <w:bCs/>
                <w:i/>
              </w:rPr>
              <w:t>Torres Strait Fisheries Act 1984</w:t>
            </w:r>
            <w:r w:rsidR="00BF14B0">
              <w:rPr>
                <w:rStyle w:val="Hyperlink"/>
                <w:rFonts w:cs="Arial"/>
                <w:bCs/>
                <w:i/>
              </w:rPr>
              <w:fldChar w:fldCharType="end"/>
            </w:r>
            <w:r w:rsidRPr="006166AC">
              <w:rPr>
                <w:rFonts w:cs="Arial"/>
                <w:bCs/>
              </w:rPr>
              <w:t xml:space="preserve">, </w:t>
            </w:r>
            <w:hyperlink r:id="rId59" w:history="1">
              <w:r w:rsidRPr="006166AC">
                <w:rPr>
                  <w:rStyle w:val="Hyperlink"/>
                  <w:rFonts w:cs="Arial"/>
                  <w:bCs/>
                  <w:i/>
                </w:rPr>
                <w:t>Torres Strait Fisheries Regulations 1985</w:t>
              </w:r>
            </w:hyperlink>
            <w:r w:rsidRPr="006166AC">
              <w:rPr>
                <w:rFonts w:cs="Arial"/>
                <w:bCs/>
              </w:rPr>
              <w:t xml:space="preserve">, </w:t>
            </w:r>
            <w:hyperlink r:id="rId60" w:history="1">
              <w:r w:rsidRPr="006166AC">
                <w:rPr>
                  <w:rStyle w:val="Hyperlink"/>
                  <w:rFonts w:cs="Arial"/>
                  <w:i/>
                  <w:iCs/>
                  <w:lang w:eastAsia="en-AU"/>
                </w:rPr>
                <w:t>Torres Strait Finfish Fishery Management Plan 2013</w:t>
              </w:r>
            </w:hyperlink>
            <w:r w:rsidRPr="006166AC">
              <w:rPr>
                <w:rFonts w:cs="Arial"/>
                <w:bCs/>
              </w:rPr>
              <w:t xml:space="preserve">, </w:t>
            </w:r>
            <w:hyperlink r:id="rId61" w:history="1">
              <w:r w:rsidRPr="006166AC">
                <w:rPr>
                  <w:rStyle w:val="Hyperlink"/>
                  <w:rFonts w:cs="Arial"/>
                  <w:bCs/>
                  <w:i/>
                </w:rPr>
                <w:t>Torres Strait Fisheries Management Instrument No. 14</w:t>
              </w:r>
            </w:hyperlink>
            <w:bookmarkStart w:id="13" w:name="_Hlk57880748"/>
            <w:r w:rsidR="00F5579B" w:rsidRPr="006166AC">
              <w:rPr>
                <w:rFonts w:cs="Arial"/>
                <w:bCs/>
              </w:rPr>
              <w:t xml:space="preserve">, </w:t>
            </w:r>
            <w:bookmarkEnd w:id="13"/>
            <w:r w:rsidR="00965195" w:rsidRPr="006166AC">
              <w:rPr>
                <w:rFonts w:cs="Arial"/>
                <w:bCs/>
                <w:i/>
                <w:color w:val="0000FF"/>
                <w:u w:val="single"/>
              </w:rPr>
              <w:fldChar w:fldCharType="begin"/>
            </w:r>
            <w:r w:rsidR="00965195" w:rsidRPr="006166AC">
              <w:rPr>
                <w:rFonts w:cs="Arial"/>
                <w:bCs/>
                <w:i/>
                <w:color w:val="0000FF"/>
                <w:u w:val="single"/>
              </w:rPr>
              <w:instrText xml:space="preserve"> HYPERLINK "https://www.legislation.gov.au/Details/F2020L01216" </w:instrText>
            </w:r>
            <w:r w:rsidR="00965195" w:rsidRPr="006166AC">
              <w:rPr>
                <w:rFonts w:cs="Arial"/>
                <w:bCs/>
                <w:i/>
                <w:color w:val="0000FF"/>
                <w:u w:val="single"/>
              </w:rPr>
              <w:fldChar w:fldCharType="separate"/>
            </w:r>
            <w:r w:rsidR="00965195" w:rsidRPr="006166AC">
              <w:rPr>
                <w:rStyle w:val="Hyperlink"/>
                <w:rFonts w:cs="Arial"/>
                <w:bCs/>
                <w:i/>
              </w:rPr>
              <w:t>Torres Strait Fisheries (Finfish) Management Instrument 2020</w:t>
            </w:r>
            <w:r w:rsidR="00965195" w:rsidRPr="006166AC">
              <w:rPr>
                <w:rFonts w:cs="Arial"/>
                <w:bCs/>
                <w:i/>
                <w:color w:val="0000FF"/>
                <w:u w:val="single"/>
              </w:rPr>
              <w:fldChar w:fldCharType="end"/>
            </w:r>
            <w:r w:rsidR="00965195" w:rsidRPr="006166AC">
              <w:rPr>
                <w:rFonts w:cs="Arial"/>
                <w:bCs/>
              </w:rPr>
              <w:t xml:space="preserve">, </w:t>
            </w:r>
            <w:hyperlink r:id="rId62" w:history="1">
              <w:r w:rsidRPr="006166AC">
                <w:rPr>
                  <w:rStyle w:val="Hyperlink"/>
                  <w:rFonts w:cs="Arial"/>
                  <w:bCs/>
                  <w:i/>
                </w:rPr>
                <w:t>Torres Strait Fisheries (Furnishing of Logbooks) Instrument 2020</w:t>
              </w:r>
            </w:hyperlink>
            <w:bookmarkEnd w:id="12"/>
            <w:r w:rsidR="00A75E2F" w:rsidRPr="006166AC">
              <w:rPr>
                <w:rFonts w:cs="Arial"/>
                <w:bCs/>
              </w:rPr>
              <w:t xml:space="preserve"> </w:t>
            </w:r>
            <w:r w:rsidR="00884645">
              <w:rPr>
                <w:rFonts w:cs="Arial"/>
                <w:bCs/>
              </w:rPr>
              <w:t>and in fishery permit conditions</w:t>
            </w:r>
            <w:r w:rsidR="00F5579B" w:rsidRPr="006166AC">
              <w:rPr>
                <w:rFonts w:cs="Arial"/>
                <w:bCs/>
              </w:rPr>
              <w:t>.</w:t>
            </w:r>
            <w:r w:rsidR="0034181A" w:rsidRPr="006166AC">
              <w:rPr>
                <w:rFonts w:cs="Arial"/>
                <w:bCs/>
              </w:rPr>
              <w:t xml:space="preserve"> The permit conditions </w:t>
            </w:r>
            <w:r w:rsidR="007C3CCF">
              <w:rPr>
                <w:rFonts w:cs="Arial"/>
                <w:bCs/>
              </w:rPr>
              <w:t>differ for traditional inhabitant and non-</w:t>
            </w:r>
            <w:r w:rsidR="00CB3DC0">
              <w:rPr>
                <w:rFonts w:cs="Arial"/>
                <w:bCs/>
              </w:rPr>
              <w:t>traditional</w:t>
            </w:r>
            <w:r w:rsidR="007C3CCF">
              <w:rPr>
                <w:rFonts w:cs="Arial"/>
                <w:bCs/>
              </w:rPr>
              <w:t xml:space="preserve"> inhabitant (sunset) licenced fishers. Neither set of conditions are </w:t>
            </w:r>
            <w:r w:rsidR="009C31C3" w:rsidRPr="006166AC">
              <w:rPr>
                <w:rFonts w:cs="Arial"/>
                <w:bCs/>
              </w:rPr>
              <w:t>publicly</w:t>
            </w:r>
            <w:r w:rsidR="0034181A" w:rsidRPr="006166AC">
              <w:rPr>
                <w:rFonts w:cs="Arial"/>
                <w:bCs/>
              </w:rPr>
              <w:t xml:space="preserve"> available.</w:t>
            </w:r>
          </w:p>
          <w:p w14:paraId="29693A72" w14:textId="37D94355" w:rsidR="008A26E5" w:rsidRPr="006166AC" w:rsidRDefault="0034181A" w:rsidP="00AA2535">
            <w:pPr>
              <w:spacing w:line="276" w:lineRule="auto"/>
              <w:rPr>
                <w:rFonts w:cs="Arial"/>
              </w:rPr>
            </w:pPr>
            <w:r w:rsidRPr="006166AC">
              <w:rPr>
                <w:rFonts w:cs="Arial"/>
                <w:bCs/>
              </w:rPr>
              <w:t xml:space="preserve">AFMA’s application for assessment </w:t>
            </w:r>
            <w:r w:rsidR="008A26E5" w:rsidRPr="006166AC">
              <w:rPr>
                <w:rFonts w:cs="Arial"/>
                <w:bCs/>
              </w:rPr>
              <w:t xml:space="preserve">details management arrangements in the </w:t>
            </w:r>
            <w:hyperlink r:id="rId63" w:history="1">
              <w:r w:rsidR="008A26E5" w:rsidRPr="006166AC">
                <w:rPr>
                  <w:rStyle w:val="Hyperlink"/>
                  <w:rFonts w:cs="Arial"/>
                </w:rPr>
                <w:t>Torres Strait Fisheries Management Instrument No. 8</w:t>
              </w:r>
            </w:hyperlink>
            <w:r w:rsidR="008A26E5" w:rsidRPr="006166AC">
              <w:rPr>
                <w:rFonts w:cs="Arial"/>
              </w:rPr>
              <w:t xml:space="preserve"> which at the time of assessment (December 2020) appear to be still in force. However, the </w:t>
            </w:r>
            <w:hyperlink r:id="rId64" w:history="1">
              <w:r w:rsidR="008A26E5" w:rsidRPr="006166AC">
                <w:rPr>
                  <w:rStyle w:val="Hyperlink"/>
                  <w:rFonts w:cs="Arial"/>
                </w:rPr>
                <w:t>Torres Strait Fisheries (Finfish) Management Instrument 2020</w:t>
              </w:r>
            </w:hyperlink>
            <w:r w:rsidR="008A26E5" w:rsidRPr="006166AC">
              <w:rPr>
                <w:rFonts w:cs="Arial"/>
              </w:rPr>
              <w:t xml:space="preserve"> </w:t>
            </w:r>
            <w:r w:rsidR="0081525E">
              <w:rPr>
                <w:rFonts w:cs="Arial"/>
              </w:rPr>
              <w:t>has</w:t>
            </w:r>
            <w:r w:rsidR="008A26E5" w:rsidRPr="006166AC">
              <w:rPr>
                <w:rFonts w:cs="Arial"/>
              </w:rPr>
              <w:t xml:space="preserve"> replaced Instrument No. 8. The </w:t>
            </w:r>
            <w:hyperlink r:id="rId65" w:history="1">
              <w:r w:rsidR="008A26E5" w:rsidRPr="006166AC">
                <w:rPr>
                  <w:rStyle w:val="Hyperlink"/>
                  <w:rFonts w:cs="Arial"/>
                </w:rPr>
                <w:t>PZJA website</w:t>
              </w:r>
            </w:hyperlink>
            <w:r w:rsidR="008A26E5" w:rsidRPr="006166AC">
              <w:rPr>
                <w:rFonts w:cs="Arial"/>
              </w:rPr>
              <w:t xml:space="preserve"> also refers to Instrument No.8 and makes no mention of the new </w:t>
            </w:r>
            <w:hyperlink r:id="rId66" w:history="1">
              <w:r w:rsidR="008A26E5" w:rsidRPr="006166AC">
                <w:rPr>
                  <w:rStyle w:val="Hyperlink"/>
                  <w:rFonts w:cs="Arial"/>
                </w:rPr>
                <w:t>Torres Strait Fisheries (Finfish) Management Instrument 2020</w:t>
              </w:r>
            </w:hyperlink>
            <w:r w:rsidR="008A26E5" w:rsidRPr="006166AC">
              <w:rPr>
                <w:rFonts w:cs="Arial"/>
              </w:rPr>
              <w:t>.</w:t>
            </w:r>
          </w:p>
          <w:p w14:paraId="28161830" w14:textId="24947573" w:rsidR="00E00264" w:rsidRPr="006166AC" w:rsidRDefault="00946A07" w:rsidP="00AA2535">
            <w:pPr>
              <w:spacing w:line="276" w:lineRule="auto"/>
              <w:rPr>
                <w:rFonts w:cs="Arial"/>
              </w:rPr>
            </w:pPr>
            <w:r w:rsidRPr="006166AC">
              <w:rPr>
                <w:rFonts w:cs="Arial"/>
              </w:rPr>
              <w:t xml:space="preserve">Nominal total allowable catch limits are specified on the </w:t>
            </w:r>
            <w:hyperlink r:id="rId67" w:history="1">
              <w:r w:rsidRPr="006166AC">
                <w:rPr>
                  <w:rStyle w:val="Hyperlink"/>
                  <w:rFonts w:cs="Arial"/>
                </w:rPr>
                <w:t>PZJA web page for the Spanish Mackerel sector</w:t>
              </w:r>
            </w:hyperlink>
            <w:r w:rsidRPr="006166AC">
              <w:rPr>
                <w:rFonts w:cs="Arial"/>
              </w:rPr>
              <w:t xml:space="preserve"> </w:t>
            </w:r>
            <w:r w:rsidR="001D420B" w:rsidRPr="006166AC">
              <w:rPr>
                <w:rFonts w:cs="Arial"/>
              </w:rPr>
              <w:t xml:space="preserve">but not for the other (fin fish) sector of the fishery. The </w:t>
            </w:r>
            <w:r w:rsidR="00A54935" w:rsidRPr="006166AC">
              <w:rPr>
                <w:rFonts w:cs="Arial"/>
              </w:rPr>
              <w:t>nominal total allowable catch limits are also specified in</w:t>
            </w:r>
            <w:r w:rsidR="001D420B" w:rsidRPr="006166AC">
              <w:rPr>
                <w:rFonts w:cs="Arial"/>
              </w:rPr>
              <w:t xml:space="preserve"> </w:t>
            </w:r>
            <w:hyperlink r:id="rId68" w:history="1">
              <w:r w:rsidR="001D420B" w:rsidRPr="006166AC">
                <w:rPr>
                  <w:rStyle w:val="Hyperlink"/>
                  <w:rFonts w:cs="Arial"/>
                </w:rPr>
                <w:t>PZJA meeting records</w:t>
              </w:r>
            </w:hyperlink>
            <w:r w:rsidR="00A54935" w:rsidRPr="006166AC">
              <w:rPr>
                <w:rFonts w:cs="Arial"/>
              </w:rPr>
              <w:t xml:space="preserve"> but i</w:t>
            </w:r>
            <w:r w:rsidRPr="006166AC">
              <w:rPr>
                <w:rFonts w:cs="Arial"/>
              </w:rPr>
              <w:t>t is unclear if the</w:t>
            </w:r>
            <w:r w:rsidR="00297554" w:rsidRPr="006166AC">
              <w:rPr>
                <w:rFonts w:cs="Arial"/>
              </w:rPr>
              <w:t xml:space="preserve"> catch </w:t>
            </w:r>
            <w:r w:rsidR="009C31C3" w:rsidRPr="006166AC">
              <w:rPr>
                <w:rFonts w:cs="Arial"/>
              </w:rPr>
              <w:t>limits</w:t>
            </w:r>
            <w:r w:rsidRPr="006166AC">
              <w:rPr>
                <w:rFonts w:cs="Arial"/>
              </w:rPr>
              <w:t xml:space="preserve"> are specified in any legal instrument. Permit conditions specify individual possession limits</w:t>
            </w:r>
            <w:r w:rsidR="008F0DB5">
              <w:rPr>
                <w:rFonts w:cs="Arial"/>
              </w:rPr>
              <w:t xml:space="preserve"> for the Sunset sector</w:t>
            </w:r>
            <w:r w:rsidRPr="006166AC">
              <w:rPr>
                <w:rFonts w:cs="Arial"/>
              </w:rPr>
              <w:t>, but do not specify a total catch limit and the number of licences is also</w:t>
            </w:r>
            <w:r w:rsidR="008F0DB5">
              <w:rPr>
                <w:rFonts w:cs="Arial"/>
              </w:rPr>
              <w:t xml:space="preserve"> not l</w:t>
            </w:r>
            <w:r w:rsidRPr="006166AC">
              <w:rPr>
                <w:rFonts w:cs="Arial"/>
              </w:rPr>
              <w:t>imited.</w:t>
            </w:r>
          </w:p>
        </w:tc>
      </w:tr>
      <w:tr w:rsidR="00885298" w:rsidRPr="006166AC" w14:paraId="4513BEBB" w14:textId="77777777" w:rsidTr="00A166C0">
        <w:trPr>
          <w:cantSplit/>
        </w:trPr>
        <w:tc>
          <w:tcPr>
            <w:tcW w:w="1500" w:type="pct"/>
            <w:shd w:val="clear" w:color="auto" w:fill="92D050"/>
          </w:tcPr>
          <w:p w14:paraId="1B8852AD" w14:textId="1A1B5FE0" w:rsidR="004649FA" w:rsidRPr="006166AC" w:rsidRDefault="00885298" w:rsidP="00AA2535">
            <w:pPr>
              <w:spacing w:line="276" w:lineRule="auto"/>
              <w:rPr>
                <w:rFonts w:cs="Arial"/>
              </w:rPr>
            </w:pPr>
            <w:r w:rsidRPr="006166AC">
              <w:rPr>
                <w:rFonts w:cs="Arial"/>
              </w:rPr>
              <w:lastRenderedPageBreak/>
              <w:t>Be developed through a consultative process providing opportunity to all interested and affected parties, including the general public</w:t>
            </w:r>
            <w:r w:rsidR="006B6EF9" w:rsidRPr="006166AC">
              <w:rPr>
                <w:rFonts w:cs="Arial"/>
              </w:rPr>
              <w:t>.</w:t>
            </w:r>
          </w:p>
        </w:tc>
        <w:tc>
          <w:tcPr>
            <w:tcW w:w="3500" w:type="pct"/>
            <w:shd w:val="clear" w:color="auto" w:fill="auto"/>
          </w:tcPr>
          <w:p w14:paraId="4E39E6BB" w14:textId="77777777" w:rsidR="00E52558" w:rsidRPr="006166AC" w:rsidRDefault="00E52558" w:rsidP="00AA2535">
            <w:pPr>
              <w:spacing w:line="276" w:lineRule="auto"/>
              <w:rPr>
                <w:rFonts w:cs="Arial"/>
                <w:bCs/>
              </w:rPr>
            </w:pPr>
            <w:r w:rsidRPr="006166AC">
              <w:rPr>
                <w:rFonts w:cs="Arial"/>
                <w:b/>
              </w:rPr>
              <w:t>Meets</w:t>
            </w:r>
            <w:r w:rsidRPr="006166AC">
              <w:rPr>
                <w:rFonts w:cs="Arial"/>
                <w:bCs/>
              </w:rPr>
              <w:t xml:space="preserve"> – management arrangements are developed through consultative processes.</w:t>
            </w:r>
          </w:p>
          <w:p w14:paraId="1E55727F" w14:textId="6943C1EF" w:rsidR="00E52558" w:rsidRPr="006166AC" w:rsidRDefault="00E52558" w:rsidP="00AA2535">
            <w:pPr>
              <w:spacing w:line="276" w:lineRule="auto"/>
              <w:rPr>
                <w:rFonts w:cs="Arial"/>
                <w:bCs/>
              </w:rPr>
            </w:pPr>
            <w:r w:rsidRPr="006166AC">
              <w:rPr>
                <w:rFonts w:cs="Arial"/>
                <w:bCs/>
              </w:rPr>
              <w:t xml:space="preserve">The </w:t>
            </w:r>
            <w:r w:rsidR="008F0DB5">
              <w:rPr>
                <w:rFonts w:cs="Arial"/>
                <w:bCs/>
              </w:rPr>
              <w:t xml:space="preserve">Torres Strait </w:t>
            </w:r>
            <w:r w:rsidRPr="006166AC">
              <w:rPr>
                <w:rFonts w:cs="Arial"/>
                <w:bCs/>
              </w:rPr>
              <w:t xml:space="preserve">Protected Zone Joint Authority (PZJA) manages commercial fishing in areas of Australian jurisdiction of the Torres Strait Protected Zone (TSPZ), as well as designated adjacent waters. The PZJA consists of the Minister administering the </w:t>
            </w:r>
            <w:r w:rsidRPr="006166AC">
              <w:rPr>
                <w:rFonts w:cs="Arial"/>
                <w:bCs/>
                <w:i/>
                <w:iCs/>
              </w:rPr>
              <w:t>Torres Strait Fisheries Act 1984</w:t>
            </w:r>
            <w:r w:rsidRPr="006166AC">
              <w:rPr>
                <w:rFonts w:cs="Arial"/>
                <w:bCs/>
              </w:rPr>
              <w:t>; the Queensland Minister administering the laws of Queensland relating to marine fishing in the Protected Zone; and the Chairperson of the Torres Strait Regional Authority (TSRA), which is the Commonwealth agency that represents the interests of Torres Strait Islanders.</w:t>
            </w:r>
          </w:p>
          <w:p w14:paraId="4F162E74" w14:textId="77777777" w:rsidR="00E52558" w:rsidRPr="006166AC" w:rsidRDefault="00E52558" w:rsidP="00AA2535">
            <w:pPr>
              <w:spacing w:line="276" w:lineRule="auto"/>
              <w:rPr>
                <w:rFonts w:cs="Arial"/>
                <w:bCs/>
              </w:rPr>
            </w:pPr>
            <w:r w:rsidRPr="006166AC">
              <w:rPr>
                <w:rFonts w:cs="Arial"/>
                <w:bCs/>
              </w:rPr>
              <w:t xml:space="preserve">The PZJA has regard to the rights and obligations conferred on Australia by the </w:t>
            </w:r>
            <w:r w:rsidRPr="006166AC">
              <w:rPr>
                <w:rFonts w:cs="Arial"/>
                <w:bCs/>
                <w:i/>
              </w:rPr>
              <w:t>Treaty between Australia and the Independent State of Papua New Guinea concerning sovereignty and maritime boundaries in the area between the two countries, including the area known as the Torres Strait, and related matters</w:t>
            </w:r>
            <w:r w:rsidRPr="006166AC">
              <w:rPr>
                <w:rFonts w:cs="Arial"/>
                <w:bCs/>
              </w:rPr>
              <w:t xml:space="preserve"> (</w:t>
            </w:r>
            <w:hyperlink r:id="rId69" w:history="1">
              <w:r w:rsidRPr="006166AC">
                <w:rPr>
                  <w:rStyle w:val="Hyperlink"/>
                  <w:rFonts w:cs="Arial"/>
                  <w:bCs/>
                </w:rPr>
                <w:t>the Treaty</w:t>
              </w:r>
            </w:hyperlink>
            <w:r w:rsidRPr="006166AC">
              <w:rPr>
                <w:rFonts w:cs="Arial"/>
                <w:bCs/>
              </w:rPr>
              <w:t xml:space="preserve">). </w:t>
            </w:r>
          </w:p>
          <w:p w14:paraId="2100FA73" w14:textId="77777777" w:rsidR="00E52558" w:rsidRPr="006166AC" w:rsidRDefault="00E52558" w:rsidP="00AA2535">
            <w:pPr>
              <w:spacing w:line="276" w:lineRule="auto"/>
              <w:rPr>
                <w:rFonts w:cs="Arial"/>
                <w:bCs/>
              </w:rPr>
            </w:pPr>
            <w:r w:rsidRPr="006166AC">
              <w:rPr>
                <w:rFonts w:cs="Arial"/>
                <w:bCs/>
              </w:rPr>
              <w:t>The PZJA is supported by four government agencies: the Australian Fisheries Management Authority (AFMA), the Commonwealth Department of Agriculture, Water and the Environment (DAWE), the Queensland Department of Agriculture and Fisheries (QDAF) and the Torres Strait Regional Authority (TSRA).</w:t>
            </w:r>
          </w:p>
          <w:p w14:paraId="3D94CD3E" w14:textId="77777777" w:rsidR="00E52558" w:rsidRPr="006166AC" w:rsidRDefault="00E52558" w:rsidP="00AA2535">
            <w:pPr>
              <w:spacing w:line="276" w:lineRule="auto"/>
              <w:rPr>
                <w:rFonts w:cs="Arial"/>
                <w:bCs/>
              </w:rPr>
            </w:pPr>
            <w:r w:rsidRPr="006166AC">
              <w:rPr>
                <w:rFonts w:cs="Arial"/>
                <w:bCs/>
              </w:rPr>
              <w:t xml:space="preserve">AFMA is responsible for providing day to day fisheries management services for the PZJA including compliance and licencing. Decision records of the PZJA are available on the </w:t>
            </w:r>
            <w:hyperlink r:id="rId70" w:history="1">
              <w:r w:rsidRPr="006166AC">
                <w:rPr>
                  <w:rStyle w:val="Hyperlink"/>
                  <w:rFonts w:cs="Arial"/>
                  <w:bCs/>
                </w:rPr>
                <w:t>PZJA website</w:t>
              </w:r>
            </w:hyperlink>
            <w:r w:rsidRPr="006166AC">
              <w:rPr>
                <w:rFonts w:cs="Arial"/>
                <w:bCs/>
              </w:rPr>
              <w:t>.</w:t>
            </w:r>
          </w:p>
          <w:p w14:paraId="10929799" w14:textId="77777777" w:rsidR="00E52558" w:rsidRPr="006166AC" w:rsidRDefault="00E52558" w:rsidP="00AA2535">
            <w:pPr>
              <w:spacing w:line="276" w:lineRule="auto"/>
              <w:rPr>
                <w:rFonts w:cs="Arial"/>
                <w:bCs/>
              </w:rPr>
            </w:pPr>
            <w:r w:rsidRPr="006166AC">
              <w:rPr>
                <w:rFonts w:cs="Arial"/>
                <w:bCs/>
              </w:rPr>
              <w:t xml:space="preserve">Agreements between PNG and Australia on catch sharing arrangements and related matters usually take place at annual fishery bilateral meetings and meetings of the Torres Strait Joint Advisory Council but may also occur </w:t>
            </w:r>
            <w:proofErr w:type="spellStart"/>
            <w:r w:rsidRPr="006166AC">
              <w:rPr>
                <w:rFonts w:cs="Arial"/>
                <w:bCs/>
              </w:rPr>
              <w:t>intersessionally</w:t>
            </w:r>
            <w:proofErr w:type="spellEnd"/>
            <w:r w:rsidRPr="006166AC">
              <w:rPr>
                <w:rFonts w:cs="Arial"/>
                <w:bCs/>
              </w:rPr>
              <w:t xml:space="preserve"> as required by the two Parties.</w:t>
            </w:r>
          </w:p>
          <w:p w14:paraId="75F2E990" w14:textId="60FB15ED" w:rsidR="00E52558" w:rsidRPr="006166AC" w:rsidRDefault="00E52558" w:rsidP="00AA2535">
            <w:pPr>
              <w:spacing w:line="276" w:lineRule="auto"/>
              <w:rPr>
                <w:rFonts w:cs="Arial"/>
                <w:bCs/>
              </w:rPr>
            </w:pPr>
            <w:r w:rsidRPr="006166AC">
              <w:rPr>
                <w:rFonts w:cs="Arial"/>
                <w:bCs/>
              </w:rPr>
              <w:t>The Finfish Fishery Working Group (FFWG) is an expertise-based advisory committee that provides information and advice to the PZJA on scientific, economic and technical matters related to the Torres Strait Fin</w:t>
            </w:r>
            <w:r w:rsidR="00B63CF7">
              <w:rPr>
                <w:rFonts w:cs="Arial"/>
                <w:bCs/>
              </w:rPr>
              <w:t>f</w:t>
            </w:r>
            <w:r w:rsidR="009C31C3" w:rsidRPr="006166AC">
              <w:rPr>
                <w:rFonts w:cs="Arial"/>
                <w:bCs/>
              </w:rPr>
              <w:t>ish</w:t>
            </w:r>
            <w:r w:rsidRPr="006166AC">
              <w:rPr>
                <w:rFonts w:cs="Arial"/>
                <w:bCs/>
              </w:rPr>
              <w:t xml:space="preserve"> Fishery</w:t>
            </w:r>
            <w:r w:rsidR="00B63CF7">
              <w:rPr>
                <w:rFonts w:cs="Arial"/>
                <w:bCs/>
              </w:rPr>
              <w:t xml:space="preserve"> (the fishery)</w:t>
            </w:r>
            <w:r w:rsidRPr="006166AC">
              <w:rPr>
                <w:rFonts w:cs="Arial"/>
                <w:bCs/>
              </w:rPr>
              <w:t xml:space="preserve">. The FFWG is comprised of five </w:t>
            </w:r>
            <w:r w:rsidR="002C282A" w:rsidRPr="006166AC">
              <w:rPr>
                <w:rFonts w:cs="Arial"/>
                <w:bCs/>
              </w:rPr>
              <w:t>t</w:t>
            </w:r>
            <w:r w:rsidRPr="006166AC">
              <w:rPr>
                <w:rFonts w:cs="Arial"/>
                <w:bCs/>
              </w:rPr>
              <w:t xml:space="preserve">raditional </w:t>
            </w:r>
            <w:r w:rsidR="002C282A" w:rsidRPr="006166AC">
              <w:rPr>
                <w:rFonts w:cs="Arial"/>
                <w:bCs/>
              </w:rPr>
              <w:t>i</w:t>
            </w:r>
            <w:r w:rsidRPr="006166AC">
              <w:rPr>
                <w:rFonts w:cs="Arial"/>
                <w:bCs/>
              </w:rPr>
              <w:t>nhabitant members, a non-traditional inhabitant industry member, two scientific members and QDAF, TSRA and AFMA members.</w:t>
            </w:r>
          </w:p>
          <w:p w14:paraId="6A87B0B5" w14:textId="6D393BA4" w:rsidR="00E52558" w:rsidRPr="006166AC" w:rsidRDefault="00E52558" w:rsidP="00AA2535">
            <w:pPr>
              <w:spacing w:line="276" w:lineRule="auto"/>
              <w:rPr>
                <w:rFonts w:cs="Arial"/>
                <w:bCs/>
              </w:rPr>
            </w:pPr>
            <w:r w:rsidRPr="006166AC">
              <w:rPr>
                <w:rFonts w:cs="Arial"/>
                <w:bCs/>
              </w:rPr>
              <w:t xml:space="preserve">The Finfish Fishery Resource Assessment Group (FFRAG) provides advice to the PZJA on the status of fish stocks and on the impact of fishing on the marine environment. The FFRAG is comprised of an independent chair, five </w:t>
            </w:r>
            <w:r w:rsidR="002C282A" w:rsidRPr="006166AC">
              <w:rPr>
                <w:rFonts w:cs="Arial"/>
                <w:bCs/>
              </w:rPr>
              <w:t>t</w:t>
            </w:r>
            <w:r w:rsidRPr="006166AC">
              <w:rPr>
                <w:rFonts w:cs="Arial"/>
                <w:bCs/>
              </w:rPr>
              <w:t xml:space="preserve">raditional </w:t>
            </w:r>
            <w:r w:rsidR="002C282A" w:rsidRPr="006166AC">
              <w:rPr>
                <w:rFonts w:cs="Arial"/>
                <w:bCs/>
              </w:rPr>
              <w:t>i</w:t>
            </w:r>
            <w:r w:rsidRPr="006166AC">
              <w:rPr>
                <w:rFonts w:cs="Arial"/>
                <w:bCs/>
              </w:rPr>
              <w:t xml:space="preserve">nhabitant members, a non-traditional inhabitant industry member </w:t>
            </w:r>
            <w:r w:rsidRPr="006166AC">
              <w:rPr>
                <w:rFonts w:cs="Arial"/>
                <w:bCs/>
              </w:rPr>
              <w:lastRenderedPageBreak/>
              <w:t>(providing advice on behalf of sunset licence holders), three scien</w:t>
            </w:r>
            <w:r w:rsidR="00E2644F" w:rsidRPr="006166AC">
              <w:rPr>
                <w:rFonts w:cs="Arial"/>
                <w:bCs/>
              </w:rPr>
              <w:t>tific</w:t>
            </w:r>
            <w:r w:rsidRPr="006166AC">
              <w:rPr>
                <w:rFonts w:cs="Arial"/>
                <w:bCs/>
              </w:rPr>
              <w:t xml:space="preserve"> members</w:t>
            </w:r>
            <w:r w:rsidR="00E2644F" w:rsidRPr="006166AC">
              <w:rPr>
                <w:rFonts w:cs="Arial"/>
                <w:bCs/>
              </w:rPr>
              <w:t xml:space="preserve"> and</w:t>
            </w:r>
            <w:r w:rsidRPr="006166AC">
              <w:rPr>
                <w:rFonts w:cs="Arial"/>
                <w:bCs/>
              </w:rPr>
              <w:t xml:space="preserve"> QDAF, AFMA and TSRA members.</w:t>
            </w:r>
          </w:p>
          <w:p w14:paraId="7292F398" w14:textId="2E0769F9" w:rsidR="00E52558" w:rsidRPr="006166AC" w:rsidRDefault="00E52558" w:rsidP="00AA2535">
            <w:pPr>
              <w:spacing w:line="276" w:lineRule="auto"/>
              <w:rPr>
                <w:rFonts w:cs="Arial"/>
                <w:bCs/>
              </w:rPr>
            </w:pPr>
            <w:r w:rsidRPr="006166AC">
              <w:rPr>
                <w:rFonts w:cs="Arial"/>
                <w:bCs/>
              </w:rPr>
              <w:t xml:space="preserve">Government officials from the Papua New Guinea National Fisheries Authority, and a representative of the Malu Lamar Registered Native Title Body Corporate (RNTBC) are invited participants for all meetings of the </w:t>
            </w:r>
            <w:r w:rsidR="00AF6FB9" w:rsidRPr="006166AC">
              <w:rPr>
                <w:rFonts w:cs="Arial"/>
                <w:bCs/>
              </w:rPr>
              <w:t xml:space="preserve">FFWG and </w:t>
            </w:r>
            <w:r w:rsidRPr="006166AC">
              <w:rPr>
                <w:rFonts w:cs="Arial"/>
                <w:bCs/>
              </w:rPr>
              <w:t xml:space="preserve">FFRAG. Industry observers also attend meetings from time to time as approved by the </w:t>
            </w:r>
            <w:r w:rsidR="00AF6FB9" w:rsidRPr="006166AC">
              <w:rPr>
                <w:rFonts w:cs="Arial"/>
                <w:bCs/>
              </w:rPr>
              <w:t xml:space="preserve">respective </w:t>
            </w:r>
            <w:r w:rsidRPr="006166AC">
              <w:rPr>
                <w:rFonts w:cs="Arial"/>
                <w:bCs/>
              </w:rPr>
              <w:t>Chair</w:t>
            </w:r>
            <w:r w:rsidR="00AF6FB9" w:rsidRPr="006166AC">
              <w:rPr>
                <w:rFonts w:cs="Arial"/>
                <w:bCs/>
              </w:rPr>
              <w:t>s</w:t>
            </w:r>
            <w:r w:rsidRPr="006166AC">
              <w:rPr>
                <w:rFonts w:cs="Arial"/>
                <w:bCs/>
              </w:rPr>
              <w:t xml:space="preserve">. </w:t>
            </w:r>
          </w:p>
          <w:p w14:paraId="28C00B8C" w14:textId="570DA5FA" w:rsidR="00E52558" w:rsidRPr="006166AC" w:rsidRDefault="00E52558" w:rsidP="00AA2535">
            <w:pPr>
              <w:spacing w:line="276" w:lineRule="auto"/>
              <w:rPr>
                <w:rFonts w:cs="Arial"/>
                <w:bCs/>
              </w:rPr>
            </w:pPr>
            <w:r w:rsidRPr="006166AC">
              <w:rPr>
                <w:rFonts w:cs="Arial"/>
                <w:bCs/>
              </w:rPr>
              <w:t xml:space="preserve">Meeting papers, and records from </w:t>
            </w:r>
            <w:r w:rsidR="00AF6FB9" w:rsidRPr="006166AC">
              <w:rPr>
                <w:rFonts w:cs="Arial"/>
                <w:bCs/>
              </w:rPr>
              <w:t xml:space="preserve">FFWG and </w:t>
            </w:r>
            <w:r w:rsidRPr="006166AC">
              <w:rPr>
                <w:rFonts w:cs="Arial"/>
                <w:bCs/>
              </w:rPr>
              <w:t xml:space="preserve">FFRAG meetings are available on the </w:t>
            </w:r>
            <w:hyperlink r:id="rId71" w:history="1">
              <w:r w:rsidRPr="006166AC">
                <w:rPr>
                  <w:rStyle w:val="Hyperlink"/>
                  <w:rFonts w:cs="Arial"/>
                  <w:bCs/>
                </w:rPr>
                <w:t>PZJA website</w:t>
              </w:r>
            </w:hyperlink>
            <w:r w:rsidRPr="006166AC">
              <w:rPr>
                <w:rFonts w:cs="Arial"/>
                <w:bCs/>
              </w:rPr>
              <w:t>.</w:t>
            </w:r>
          </w:p>
          <w:p w14:paraId="254E39FF" w14:textId="00D5E508" w:rsidR="00885298" w:rsidRPr="006166AC" w:rsidRDefault="00E52558" w:rsidP="00AA2535">
            <w:pPr>
              <w:spacing w:line="276" w:lineRule="auto"/>
              <w:rPr>
                <w:rFonts w:cs="Arial"/>
                <w:bCs/>
              </w:rPr>
            </w:pPr>
            <w:r w:rsidRPr="006166AC">
              <w:rPr>
                <w:rFonts w:cs="Arial"/>
                <w:bCs/>
              </w:rPr>
              <w:t xml:space="preserve">The Torres Strait Scientific Advisory Committee (TSSAC) also advises the PZJA on the strategic direction, priorities and funding distribution for research undertaken across all Protected Zone commercial fisheries. Meeting papers, and records from TSSAC meetings are available on the </w:t>
            </w:r>
            <w:hyperlink r:id="rId72" w:history="1">
              <w:r w:rsidRPr="006166AC">
                <w:rPr>
                  <w:rStyle w:val="Hyperlink"/>
                  <w:rFonts w:cs="Arial"/>
                  <w:bCs/>
                </w:rPr>
                <w:t>PZJA website</w:t>
              </w:r>
            </w:hyperlink>
            <w:r w:rsidRPr="006166AC">
              <w:rPr>
                <w:rFonts w:cs="Arial"/>
                <w:bCs/>
              </w:rPr>
              <w:t>.</w:t>
            </w:r>
          </w:p>
        </w:tc>
      </w:tr>
      <w:tr w:rsidR="00885298" w:rsidRPr="006166AC" w14:paraId="064DC322" w14:textId="77777777" w:rsidTr="00A166C0">
        <w:trPr>
          <w:cantSplit/>
        </w:trPr>
        <w:tc>
          <w:tcPr>
            <w:tcW w:w="1500" w:type="pct"/>
            <w:shd w:val="clear" w:color="auto" w:fill="92D050"/>
          </w:tcPr>
          <w:p w14:paraId="2188F6A2" w14:textId="72210673" w:rsidR="004649FA" w:rsidRPr="006166AC" w:rsidRDefault="00885298" w:rsidP="00AA2535">
            <w:pPr>
              <w:spacing w:line="276" w:lineRule="auto"/>
              <w:rPr>
                <w:rFonts w:cs="Arial"/>
              </w:rPr>
            </w:pPr>
            <w:r w:rsidRPr="006166AC">
              <w:rPr>
                <w:rFonts w:cs="Arial"/>
              </w:rPr>
              <w:lastRenderedPageBreak/>
              <w:t>Ensure that a range of expertise and community interests are involved in individual fishery management committees and during the stock assessment process</w:t>
            </w:r>
            <w:r w:rsidR="006B6EF9" w:rsidRPr="006166AC">
              <w:rPr>
                <w:rFonts w:cs="Arial"/>
              </w:rPr>
              <w:t>.</w:t>
            </w:r>
          </w:p>
        </w:tc>
        <w:tc>
          <w:tcPr>
            <w:tcW w:w="3500" w:type="pct"/>
            <w:shd w:val="clear" w:color="auto" w:fill="auto"/>
          </w:tcPr>
          <w:p w14:paraId="01BBF558" w14:textId="504CFC56" w:rsidR="008F29E4" w:rsidRPr="006166AC" w:rsidRDefault="008F29E4" w:rsidP="00AA2535">
            <w:pPr>
              <w:spacing w:line="276" w:lineRule="auto"/>
              <w:rPr>
                <w:rFonts w:cs="Arial"/>
                <w:bCs/>
              </w:rPr>
            </w:pPr>
            <w:r w:rsidRPr="006166AC">
              <w:rPr>
                <w:rFonts w:cs="Arial"/>
                <w:b/>
              </w:rPr>
              <w:t>Meets</w:t>
            </w:r>
            <w:r w:rsidRPr="006166AC">
              <w:rPr>
                <w:rFonts w:cs="Arial"/>
                <w:bCs/>
              </w:rPr>
              <w:t xml:space="preserve"> – A range of expertise and public interests are involved in the management of the </w:t>
            </w:r>
            <w:r w:rsidR="008E212E">
              <w:rPr>
                <w:rFonts w:cs="Arial"/>
                <w:bCs/>
              </w:rPr>
              <w:t>f</w:t>
            </w:r>
            <w:r w:rsidRPr="006166AC">
              <w:rPr>
                <w:rFonts w:cs="Arial"/>
                <w:bCs/>
              </w:rPr>
              <w:t>ishery</w:t>
            </w:r>
            <w:r w:rsidR="00C73411">
              <w:rPr>
                <w:rFonts w:cs="Arial"/>
                <w:bCs/>
              </w:rPr>
              <w:t>.</w:t>
            </w:r>
          </w:p>
          <w:p w14:paraId="22BFE0DA" w14:textId="71E892BB" w:rsidR="008F29E4" w:rsidRPr="006166AC" w:rsidRDefault="008F29E4" w:rsidP="00AA2535">
            <w:pPr>
              <w:spacing w:line="276" w:lineRule="auto"/>
              <w:rPr>
                <w:rFonts w:cs="Arial"/>
                <w:bCs/>
              </w:rPr>
            </w:pPr>
            <w:r w:rsidRPr="006166AC">
              <w:rPr>
                <w:rFonts w:cs="Arial"/>
                <w:bCs/>
              </w:rPr>
              <w:t xml:space="preserve">The FFWG and FFRAG is an expertise-based advisory committee that provides information and advice to the PZJA on scientific, economic and technical matters related to the </w:t>
            </w:r>
            <w:r w:rsidR="0046656C">
              <w:rPr>
                <w:rFonts w:cs="Arial"/>
                <w:bCs/>
              </w:rPr>
              <w:t>f</w:t>
            </w:r>
            <w:r w:rsidRPr="006166AC">
              <w:rPr>
                <w:rFonts w:cs="Arial"/>
                <w:bCs/>
              </w:rPr>
              <w:t xml:space="preserve">ishery. The FFWG is comprised of traditional and non-traditional inhabitant members, scientific members and QDAF, TSRA and AFMA members. Government officials from the Papua New Guinea National Fisheries Authority, and a representative of the RNTBC are invited participants for all meetings of the FFWG. Casual industry observers also occasionally attend meetings, as approved by the Chair. </w:t>
            </w:r>
          </w:p>
          <w:p w14:paraId="14A7D973" w14:textId="3621C14C" w:rsidR="00885298" w:rsidRPr="006166AC" w:rsidRDefault="008F29E4" w:rsidP="00AA2535">
            <w:pPr>
              <w:spacing w:line="276" w:lineRule="auto"/>
              <w:rPr>
                <w:rFonts w:cs="Arial"/>
                <w:bCs/>
                <w:highlight w:val="yellow"/>
              </w:rPr>
            </w:pPr>
            <w:r w:rsidRPr="006166AC">
              <w:rPr>
                <w:rFonts w:cs="Arial"/>
                <w:bCs/>
              </w:rPr>
              <w:t>The TSSAC also advises the PZJA on the strategic direction, priorities and funding distribution for research undertaken across all Protected Zone commercial fisheries.</w:t>
            </w:r>
          </w:p>
        </w:tc>
      </w:tr>
      <w:tr w:rsidR="00885298" w:rsidRPr="006166AC" w14:paraId="434A9161" w14:textId="77777777" w:rsidTr="004F4786">
        <w:trPr>
          <w:cantSplit/>
        </w:trPr>
        <w:tc>
          <w:tcPr>
            <w:tcW w:w="1500" w:type="pct"/>
            <w:shd w:val="clear" w:color="auto" w:fill="FF0000"/>
          </w:tcPr>
          <w:p w14:paraId="7043B0B9" w14:textId="124155E1" w:rsidR="004649FA" w:rsidRPr="006166AC" w:rsidRDefault="00885298" w:rsidP="00AA2535">
            <w:pPr>
              <w:spacing w:line="276" w:lineRule="auto"/>
              <w:rPr>
                <w:rFonts w:cs="Arial"/>
              </w:rPr>
            </w:pPr>
            <w:r w:rsidRPr="006166AC">
              <w:rPr>
                <w:rFonts w:cs="Arial"/>
              </w:rPr>
              <w:t xml:space="preserve">Be strategic, containing objectives and performance criteria by which the effectiveness of the management arrangements </w:t>
            </w:r>
            <w:proofErr w:type="gramStart"/>
            <w:r w:rsidRPr="006166AC">
              <w:rPr>
                <w:rFonts w:cs="Arial"/>
              </w:rPr>
              <w:t>are</w:t>
            </w:r>
            <w:proofErr w:type="gramEnd"/>
            <w:r w:rsidRPr="006166AC">
              <w:rPr>
                <w:rFonts w:cs="Arial"/>
              </w:rPr>
              <w:t xml:space="preserve"> measured</w:t>
            </w:r>
            <w:r w:rsidR="006B6EF9" w:rsidRPr="006166AC">
              <w:rPr>
                <w:rFonts w:cs="Arial"/>
              </w:rPr>
              <w:t>.</w:t>
            </w:r>
          </w:p>
        </w:tc>
        <w:tc>
          <w:tcPr>
            <w:tcW w:w="3500" w:type="pct"/>
            <w:shd w:val="clear" w:color="auto" w:fill="auto"/>
          </w:tcPr>
          <w:p w14:paraId="0CE55F0A" w14:textId="72C23303" w:rsidR="005869AD" w:rsidRPr="006166AC" w:rsidRDefault="004F4786" w:rsidP="00AA2535">
            <w:pPr>
              <w:spacing w:line="276" w:lineRule="auto"/>
              <w:rPr>
                <w:rFonts w:cs="Arial"/>
                <w:bCs/>
              </w:rPr>
            </w:pPr>
            <w:r w:rsidRPr="006166AC">
              <w:rPr>
                <w:rFonts w:cs="Arial"/>
                <w:b/>
              </w:rPr>
              <w:t>Does not m</w:t>
            </w:r>
            <w:r w:rsidR="00F8472A" w:rsidRPr="006166AC">
              <w:rPr>
                <w:rFonts w:cs="Arial"/>
                <w:b/>
              </w:rPr>
              <w:t>eet</w:t>
            </w:r>
            <w:r w:rsidR="00F8472A" w:rsidRPr="006166AC">
              <w:rPr>
                <w:rFonts w:cs="Arial"/>
                <w:bCs/>
              </w:rPr>
              <w:t xml:space="preserve"> </w:t>
            </w:r>
            <w:r w:rsidR="006B6D28">
              <w:rPr>
                <w:rFonts w:cs="Arial"/>
                <w:bCs/>
              </w:rPr>
              <w:t>–</w:t>
            </w:r>
            <w:r w:rsidR="005869AD" w:rsidRPr="006166AC">
              <w:rPr>
                <w:rFonts w:cs="Arial"/>
                <w:bCs/>
              </w:rPr>
              <w:t xml:space="preserve"> </w:t>
            </w:r>
            <w:r w:rsidR="006B6D28">
              <w:rPr>
                <w:rFonts w:cs="Arial"/>
                <w:bCs/>
              </w:rPr>
              <w:t xml:space="preserve">Does not have </w:t>
            </w:r>
            <w:r w:rsidR="005869AD" w:rsidRPr="006166AC">
              <w:rPr>
                <w:rFonts w:cs="Arial"/>
                <w:bCs/>
              </w:rPr>
              <w:t>strategic objectives and performance measures to measure effectiveness</w:t>
            </w:r>
            <w:r w:rsidR="00C73411">
              <w:rPr>
                <w:rFonts w:cs="Arial"/>
                <w:bCs/>
              </w:rPr>
              <w:t>.</w:t>
            </w:r>
          </w:p>
          <w:p w14:paraId="1DAE5048" w14:textId="0251F983" w:rsidR="00885298" w:rsidRPr="006166AC" w:rsidRDefault="004F4786" w:rsidP="00AA2535">
            <w:pPr>
              <w:spacing w:line="276" w:lineRule="auto"/>
              <w:rPr>
                <w:rFonts w:cs="Arial"/>
              </w:rPr>
            </w:pPr>
            <w:r w:rsidRPr="006166AC">
              <w:rPr>
                <w:rFonts w:cs="Arial"/>
              </w:rPr>
              <w:t xml:space="preserve">AFMA has undertaken work to guide development of a harvest strategy for the </w:t>
            </w:r>
            <w:r w:rsidR="0046656C">
              <w:rPr>
                <w:rFonts w:cs="Arial"/>
              </w:rPr>
              <w:t>f</w:t>
            </w:r>
            <w:r w:rsidRPr="006166AC">
              <w:rPr>
                <w:rFonts w:cs="Arial"/>
              </w:rPr>
              <w:t xml:space="preserve">ishery. </w:t>
            </w:r>
            <w:r w:rsidR="009C31C3" w:rsidRPr="006166AC">
              <w:rPr>
                <w:rFonts w:cs="Arial"/>
              </w:rPr>
              <w:t>However,</w:t>
            </w:r>
            <w:r w:rsidRPr="006166AC">
              <w:rPr>
                <w:rFonts w:cs="Arial"/>
              </w:rPr>
              <w:t xml:space="preserve"> the strategy has not yet been drafted and it is unclear when it will be implemented.</w:t>
            </w:r>
          </w:p>
        </w:tc>
      </w:tr>
      <w:tr w:rsidR="00885298" w:rsidRPr="006166AC" w14:paraId="73791D4D" w14:textId="77777777" w:rsidTr="00C73411">
        <w:trPr>
          <w:cantSplit/>
        </w:trPr>
        <w:tc>
          <w:tcPr>
            <w:tcW w:w="1500" w:type="pct"/>
            <w:shd w:val="clear" w:color="auto" w:fill="FFC000"/>
          </w:tcPr>
          <w:p w14:paraId="1EB80B0F" w14:textId="7D7B45E0" w:rsidR="004649FA" w:rsidRPr="006166AC" w:rsidRDefault="00885298" w:rsidP="00AA2535">
            <w:pPr>
              <w:spacing w:line="276" w:lineRule="auto"/>
              <w:rPr>
                <w:rFonts w:cs="Arial"/>
              </w:rPr>
            </w:pPr>
            <w:r w:rsidRPr="006166AC">
              <w:rPr>
                <w:rFonts w:cs="Arial"/>
              </w:rPr>
              <w:lastRenderedPageBreak/>
              <w:t>Be capable of controlling the level of harvest in the fishery using input and/or output controls</w:t>
            </w:r>
            <w:r w:rsidR="006B6EF9" w:rsidRPr="006166AC">
              <w:rPr>
                <w:rFonts w:cs="Arial"/>
              </w:rPr>
              <w:t>.</w:t>
            </w:r>
          </w:p>
        </w:tc>
        <w:tc>
          <w:tcPr>
            <w:tcW w:w="3500" w:type="pct"/>
            <w:shd w:val="clear" w:color="auto" w:fill="auto"/>
          </w:tcPr>
          <w:p w14:paraId="65875137" w14:textId="24FF8759" w:rsidR="005869AD" w:rsidRPr="006166AC" w:rsidRDefault="00C73411" w:rsidP="00AA2535">
            <w:pPr>
              <w:spacing w:line="276" w:lineRule="auto"/>
              <w:rPr>
                <w:rFonts w:cs="Arial"/>
                <w:bCs/>
              </w:rPr>
            </w:pPr>
            <w:r>
              <w:rPr>
                <w:rFonts w:cs="Arial"/>
                <w:b/>
              </w:rPr>
              <w:t>Partially meets</w:t>
            </w:r>
            <w:r w:rsidR="00F8472A" w:rsidRPr="006166AC">
              <w:rPr>
                <w:rFonts w:cs="Arial"/>
                <w:bCs/>
              </w:rPr>
              <w:t xml:space="preserve"> </w:t>
            </w:r>
            <w:r w:rsidR="00636969" w:rsidRPr="006166AC">
              <w:rPr>
                <w:rFonts w:cs="Arial"/>
                <w:bCs/>
              </w:rPr>
              <w:t xml:space="preserve">– </w:t>
            </w:r>
            <w:r w:rsidR="002C282A" w:rsidRPr="006166AC">
              <w:rPr>
                <w:rFonts w:cs="Arial"/>
                <w:bCs/>
              </w:rPr>
              <w:t xml:space="preserve">input and output controls are used to control </w:t>
            </w:r>
            <w:r w:rsidR="005869AD" w:rsidRPr="006166AC">
              <w:rPr>
                <w:rFonts w:cs="Arial"/>
                <w:bCs/>
              </w:rPr>
              <w:t>harvest</w:t>
            </w:r>
            <w:r w:rsidR="002C282A" w:rsidRPr="006166AC">
              <w:rPr>
                <w:rFonts w:cs="Arial"/>
                <w:bCs/>
              </w:rPr>
              <w:t xml:space="preserve"> levels, but the controls need strengthening</w:t>
            </w:r>
            <w:r>
              <w:rPr>
                <w:rFonts w:cs="Arial"/>
                <w:bCs/>
              </w:rPr>
              <w:t>.</w:t>
            </w:r>
          </w:p>
          <w:p w14:paraId="389602D8" w14:textId="78EA2EED" w:rsidR="001877EB" w:rsidRPr="006166AC" w:rsidRDefault="002C282A" w:rsidP="00AA2535">
            <w:pPr>
              <w:spacing w:line="276" w:lineRule="auto"/>
              <w:rPr>
                <w:rFonts w:cs="Arial"/>
                <w:bCs/>
              </w:rPr>
            </w:pPr>
            <w:r w:rsidRPr="006166AC">
              <w:rPr>
                <w:rFonts w:cs="Arial"/>
                <w:bCs/>
              </w:rPr>
              <w:t xml:space="preserve">The </w:t>
            </w:r>
            <w:r w:rsidR="0046656C">
              <w:rPr>
                <w:rFonts w:cs="Arial"/>
                <w:bCs/>
              </w:rPr>
              <w:t>f</w:t>
            </w:r>
            <w:r w:rsidRPr="006166AC">
              <w:rPr>
                <w:rFonts w:cs="Arial"/>
                <w:bCs/>
              </w:rPr>
              <w:t>ishery uses a variety of controls, including m</w:t>
            </w:r>
            <w:r w:rsidR="001877EB" w:rsidRPr="006166AC">
              <w:rPr>
                <w:rFonts w:cs="Arial"/>
                <w:bCs/>
              </w:rPr>
              <w:t>inimum and maximum size limits for certain species</w:t>
            </w:r>
            <w:r w:rsidRPr="006166AC">
              <w:rPr>
                <w:rFonts w:cs="Arial"/>
                <w:bCs/>
              </w:rPr>
              <w:t xml:space="preserve">, restrictions on fishing gear and boat length, and seasonal and spatial closures. </w:t>
            </w:r>
          </w:p>
          <w:p w14:paraId="50F8F453" w14:textId="39FEEBC4" w:rsidR="002C282A" w:rsidRPr="006166AC" w:rsidRDefault="002C282A" w:rsidP="00AA2535">
            <w:pPr>
              <w:spacing w:line="276" w:lineRule="auto"/>
              <w:rPr>
                <w:rFonts w:cs="Arial"/>
                <w:bCs/>
              </w:rPr>
            </w:pPr>
            <w:r w:rsidRPr="006166AC">
              <w:rPr>
                <w:rFonts w:cs="Arial"/>
                <w:bCs/>
              </w:rPr>
              <w:t>The management plan for the fishery, which was finalised in 2013, provides for the setting of</w:t>
            </w:r>
            <w:r w:rsidR="00755069">
              <w:rPr>
                <w:rFonts w:cs="Arial"/>
                <w:bCs/>
              </w:rPr>
              <w:t xml:space="preserve"> notional</w:t>
            </w:r>
            <w:r w:rsidRPr="006166AC">
              <w:rPr>
                <w:rFonts w:cs="Arial"/>
                <w:bCs/>
              </w:rPr>
              <w:t xml:space="preserve"> total allowable commercial catch limits</w:t>
            </w:r>
            <w:r w:rsidR="004D1581" w:rsidRPr="006166AC">
              <w:rPr>
                <w:rFonts w:cs="Arial"/>
                <w:bCs/>
              </w:rPr>
              <w:t xml:space="preserve"> (TACCs)</w:t>
            </w:r>
            <w:r w:rsidRPr="006166AC">
              <w:rPr>
                <w:rFonts w:cs="Arial"/>
                <w:bCs/>
              </w:rPr>
              <w:t xml:space="preserve">, but quota units have not yet been created or allocated. </w:t>
            </w:r>
          </w:p>
          <w:p w14:paraId="3F0473EA" w14:textId="4F3CEE35" w:rsidR="00A54935" w:rsidRPr="006166AC" w:rsidRDefault="004F0982" w:rsidP="00AA2535">
            <w:pPr>
              <w:spacing w:line="276" w:lineRule="auto"/>
              <w:rPr>
                <w:rFonts w:cs="Arial"/>
                <w:bCs/>
              </w:rPr>
            </w:pPr>
            <w:r w:rsidRPr="006166AC">
              <w:rPr>
                <w:rFonts w:cs="Arial"/>
                <w:bCs/>
              </w:rPr>
              <w:t xml:space="preserve">Possession limits are specified </w:t>
            </w:r>
            <w:r w:rsidR="0018105D" w:rsidRPr="006166AC">
              <w:rPr>
                <w:rFonts w:cs="Arial"/>
                <w:bCs/>
              </w:rPr>
              <w:t xml:space="preserve">for Spanish Mackerel, </w:t>
            </w:r>
            <w:r w:rsidR="001A10E5">
              <w:rPr>
                <w:rFonts w:cs="Arial"/>
                <w:bCs/>
              </w:rPr>
              <w:t>C</w:t>
            </w:r>
            <w:r w:rsidR="0018105D" w:rsidRPr="006166AC">
              <w:rPr>
                <w:rFonts w:cs="Arial"/>
                <w:bCs/>
              </w:rPr>
              <w:t xml:space="preserve">oral </w:t>
            </w:r>
            <w:r w:rsidR="001A10E5">
              <w:rPr>
                <w:rFonts w:cs="Arial"/>
                <w:bCs/>
              </w:rPr>
              <w:t>T</w:t>
            </w:r>
            <w:r w:rsidR="0018105D" w:rsidRPr="006166AC">
              <w:rPr>
                <w:rFonts w:cs="Arial"/>
                <w:bCs/>
              </w:rPr>
              <w:t xml:space="preserve">rout and ‘other finfish species’ </w:t>
            </w:r>
            <w:r w:rsidRPr="006166AC">
              <w:rPr>
                <w:rFonts w:cs="Arial"/>
                <w:bCs/>
              </w:rPr>
              <w:t>in permit conditions</w:t>
            </w:r>
            <w:r w:rsidR="00A54935" w:rsidRPr="006166AC">
              <w:rPr>
                <w:rFonts w:cs="Arial"/>
                <w:bCs/>
              </w:rPr>
              <w:t>, however there is no limit on the number of permits available</w:t>
            </w:r>
            <w:r w:rsidRPr="006166AC">
              <w:rPr>
                <w:rFonts w:cs="Arial"/>
                <w:bCs/>
              </w:rPr>
              <w:t xml:space="preserve">. </w:t>
            </w:r>
          </w:p>
          <w:p w14:paraId="5D243E98" w14:textId="3E601CFC" w:rsidR="004F0982" w:rsidRPr="006166AC" w:rsidRDefault="004F0982" w:rsidP="00AA2535">
            <w:pPr>
              <w:spacing w:line="276" w:lineRule="auto"/>
              <w:rPr>
                <w:rFonts w:cs="Arial"/>
                <w:bCs/>
              </w:rPr>
            </w:pPr>
            <w:r w:rsidRPr="006166AC">
              <w:rPr>
                <w:rFonts w:cs="Arial"/>
                <w:bCs/>
              </w:rPr>
              <w:t xml:space="preserve">Limits </w:t>
            </w:r>
            <w:r w:rsidR="00A54935" w:rsidRPr="006166AC">
              <w:rPr>
                <w:rFonts w:cs="Arial"/>
                <w:bCs/>
              </w:rPr>
              <w:t xml:space="preserve">specified in permit conditions </w:t>
            </w:r>
            <w:r w:rsidRPr="006166AC">
              <w:rPr>
                <w:rFonts w:cs="Arial"/>
                <w:bCs/>
              </w:rPr>
              <w:t xml:space="preserve">are </w:t>
            </w:r>
            <w:r w:rsidR="00A54935" w:rsidRPr="006166AC">
              <w:rPr>
                <w:rFonts w:cs="Arial"/>
                <w:bCs/>
              </w:rPr>
              <w:t xml:space="preserve">specified as </w:t>
            </w:r>
            <w:r w:rsidRPr="006166AC">
              <w:rPr>
                <w:rFonts w:cs="Arial"/>
                <w:bCs/>
              </w:rPr>
              <w:t xml:space="preserve">kilograms of processed or unprocessed </w:t>
            </w:r>
            <w:r w:rsidR="00A54935" w:rsidRPr="006166AC">
              <w:rPr>
                <w:rFonts w:cs="Arial"/>
                <w:bCs/>
              </w:rPr>
              <w:t>catch, and conversion factors are also included for filleted, gilled and gutted, and trunked (mackerel only) forms. There is no conversion factor for other processed forms, which is significant if species are targeted for their organs. For example, Black Jewfish targeted for their swim bladders</w:t>
            </w:r>
            <w:r w:rsidR="001A10E5">
              <w:rPr>
                <w:rFonts w:cs="Arial"/>
                <w:bCs/>
              </w:rPr>
              <w:t xml:space="preserve"> (although it is unclear how much this species in fished in the area of the fishery)</w:t>
            </w:r>
            <w:r w:rsidR="00A54935" w:rsidRPr="006166AC">
              <w:rPr>
                <w:rFonts w:cs="Arial"/>
                <w:bCs/>
              </w:rPr>
              <w:t>.</w:t>
            </w:r>
          </w:p>
          <w:p w14:paraId="542C783C" w14:textId="26F5177C" w:rsidR="002C282A" w:rsidRPr="006166AC" w:rsidRDefault="002C282A" w:rsidP="00AA2535">
            <w:pPr>
              <w:spacing w:line="276" w:lineRule="auto"/>
              <w:rPr>
                <w:rFonts w:cs="Arial"/>
                <w:bCs/>
              </w:rPr>
            </w:pPr>
            <w:r w:rsidRPr="006166AC">
              <w:rPr>
                <w:rFonts w:cs="Arial"/>
                <w:bCs/>
              </w:rPr>
              <w:t>In 2008, the Australian Government funded a 100% buyback of non-</w:t>
            </w:r>
            <w:r w:rsidR="00BB6912" w:rsidRPr="006166AC">
              <w:rPr>
                <w:rFonts w:cs="Arial"/>
                <w:bCs/>
              </w:rPr>
              <w:t>Traditional Inhabitant Boat (</w:t>
            </w:r>
            <w:r w:rsidRPr="006166AC">
              <w:rPr>
                <w:rFonts w:cs="Arial"/>
                <w:bCs/>
              </w:rPr>
              <w:t>TIB</w:t>
            </w:r>
            <w:r w:rsidR="00BB6912" w:rsidRPr="006166AC">
              <w:rPr>
                <w:rFonts w:cs="Arial"/>
                <w:bCs/>
              </w:rPr>
              <w:t>)</w:t>
            </w:r>
            <w:r w:rsidRPr="006166AC">
              <w:rPr>
                <w:rFonts w:cs="Arial"/>
                <w:bCs/>
              </w:rPr>
              <w:t xml:space="preserve"> fishing licences, such that the TSRA now holds all the non-TIB </w:t>
            </w:r>
            <w:r w:rsidR="001A10E5">
              <w:rPr>
                <w:rFonts w:cs="Arial"/>
                <w:bCs/>
              </w:rPr>
              <w:t xml:space="preserve">(Sunset) </w:t>
            </w:r>
            <w:r w:rsidRPr="006166AC">
              <w:rPr>
                <w:rFonts w:cs="Arial"/>
                <w:bCs/>
              </w:rPr>
              <w:t xml:space="preserve">licences. </w:t>
            </w:r>
            <w:r w:rsidR="001A10E5">
              <w:rPr>
                <w:rFonts w:cs="Arial"/>
                <w:bCs/>
              </w:rPr>
              <w:t>Sunset licence holders</w:t>
            </w:r>
            <w:r w:rsidRPr="006166AC">
              <w:rPr>
                <w:rFonts w:cs="Arial"/>
                <w:bCs/>
              </w:rPr>
              <w:t xml:space="preserve"> operate by leasing catch allowances under a temporary annual licence.</w:t>
            </w:r>
          </w:p>
          <w:p w14:paraId="19F75E56" w14:textId="567C1E37" w:rsidR="001877EB" w:rsidRPr="006166AC" w:rsidRDefault="002C282A" w:rsidP="00AA2535">
            <w:pPr>
              <w:spacing w:line="276" w:lineRule="auto"/>
              <w:rPr>
                <w:rFonts w:cs="Arial"/>
                <w:bCs/>
              </w:rPr>
            </w:pPr>
            <w:r w:rsidRPr="006166AC">
              <w:rPr>
                <w:rFonts w:cs="Arial"/>
                <w:bCs/>
              </w:rPr>
              <w:t xml:space="preserve">Licence conditions are used to limit catch for the </w:t>
            </w:r>
            <w:r w:rsidR="001A10E5">
              <w:rPr>
                <w:rFonts w:cs="Arial"/>
                <w:bCs/>
              </w:rPr>
              <w:t>Sunset</w:t>
            </w:r>
            <w:r w:rsidRPr="006166AC">
              <w:rPr>
                <w:rFonts w:cs="Arial"/>
                <w:bCs/>
              </w:rPr>
              <w:t xml:space="preserve"> sector, </w:t>
            </w:r>
            <w:r w:rsidR="001A10E5">
              <w:rPr>
                <w:rFonts w:cs="Arial"/>
                <w:bCs/>
              </w:rPr>
              <w:t xml:space="preserve">and while all efforts are made </w:t>
            </w:r>
            <w:r w:rsidR="00611278">
              <w:rPr>
                <w:rFonts w:cs="Arial"/>
                <w:bCs/>
              </w:rPr>
              <w:t xml:space="preserve">by the TSRA and its Finfish Quota Management Committee </w:t>
            </w:r>
            <w:r w:rsidR="001A10E5">
              <w:rPr>
                <w:rFonts w:cs="Arial"/>
                <w:bCs/>
              </w:rPr>
              <w:t xml:space="preserve">to ensure that only notional quota that is surplus to the TIB sector is leased to the Sunset section, </w:t>
            </w:r>
            <w:r w:rsidR="00611278">
              <w:rPr>
                <w:rFonts w:cs="Arial"/>
                <w:bCs/>
              </w:rPr>
              <w:t>catch reporting for the TIB sector is voluntary.</w:t>
            </w:r>
          </w:p>
          <w:p w14:paraId="478C20AC" w14:textId="0776C1C3" w:rsidR="00806B8B" w:rsidRPr="006166AC" w:rsidRDefault="00754224" w:rsidP="00AA2535">
            <w:pPr>
              <w:spacing w:line="276" w:lineRule="auto"/>
              <w:rPr>
                <w:rFonts w:cs="Arial"/>
                <w:bCs/>
                <w:lang w:val="en"/>
              </w:rPr>
            </w:pPr>
            <w:r w:rsidRPr="006166AC">
              <w:rPr>
                <w:rFonts w:cs="Arial"/>
                <w:bCs/>
                <w:lang w:val="en"/>
              </w:rPr>
              <w:t xml:space="preserve">An updated stock assessment for Spanish </w:t>
            </w:r>
            <w:r w:rsidR="00744211" w:rsidRPr="006166AC">
              <w:rPr>
                <w:rFonts w:cs="Arial"/>
                <w:bCs/>
                <w:lang w:val="en"/>
              </w:rPr>
              <w:t>M</w:t>
            </w:r>
            <w:r w:rsidRPr="006166AC">
              <w:rPr>
                <w:rFonts w:cs="Arial"/>
                <w:bCs/>
                <w:lang w:val="en"/>
              </w:rPr>
              <w:t xml:space="preserve">ackerel was completed in 2019 </w:t>
            </w:r>
            <w:r w:rsidR="00806B8B" w:rsidRPr="006166AC">
              <w:rPr>
                <w:rFonts w:cs="Arial"/>
                <w:bCs/>
                <w:lang w:val="en"/>
              </w:rPr>
              <w:t xml:space="preserve">which sought </w:t>
            </w:r>
            <w:r w:rsidRPr="006166AC">
              <w:rPr>
                <w:rFonts w:cs="Arial"/>
                <w:bCs/>
                <w:lang w:val="en"/>
              </w:rPr>
              <w:t>to capture the potential effects of increasing fishing effort</w:t>
            </w:r>
            <w:r w:rsidR="00C90AAB">
              <w:rPr>
                <w:rFonts w:cs="Arial"/>
                <w:bCs/>
                <w:lang w:val="en"/>
              </w:rPr>
              <w:t xml:space="preserve"> in the </w:t>
            </w:r>
            <w:r w:rsidR="0046656C">
              <w:rPr>
                <w:rFonts w:cs="Arial"/>
                <w:bCs/>
                <w:lang w:val="en"/>
              </w:rPr>
              <w:t>f</w:t>
            </w:r>
            <w:r w:rsidR="00C90AAB">
              <w:rPr>
                <w:rFonts w:cs="Arial"/>
                <w:bCs/>
                <w:lang w:val="en"/>
              </w:rPr>
              <w:t>ishery</w:t>
            </w:r>
            <w:r w:rsidRPr="006166AC">
              <w:rPr>
                <w:rFonts w:cs="Arial"/>
                <w:bCs/>
                <w:lang w:val="en"/>
              </w:rPr>
              <w:t xml:space="preserve">. All </w:t>
            </w:r>
            <w:r w:rsidR="00806B8B" w:rsidRPr="006166AC">
              <w:rPr>
                <w:rFonts w:cs="Arial"/>
                <w:bCs/>
                <w:lang w:val="en"/>
              </w:rPr>
              <w:t>modell</w:t>
            </w:r>
            <w:r w:rsidR="00B35770">
              <w:rPr>
                <w:rFonts w:cs="Arial"/>
                <w:bCs/>
                <w:lang w:val="en"/>
              </w:rPr>
              <w:t>ing</w:t>
            </w:r>
            <w:r w:rsidRPr="006166AC">
              <w:rPr>
                <w:rFonts w:cs="Arial"/>
                <w:bCs/>
                <w:lang w:val="en"/>
              </w:rPr>
              <w:t xml:space="preserve"> indicated a continued decline in stock abundance since 2009</w:t>
            </w:r>
            <w:r w:rsidR="00806B8B" w:rsidRPr="006166AC">
              <w:rPr>
                <w:rFonts w:cs="Arial"/>
                <w:bCs/>
                <w:lang w:val="en"/>
              </w:rPr>
              <w:t xml:space="preserve">, with </w:t>
            </w:r>
            <w:r w:rsidRPr="006166AC">
              <w:rPr>
                <w:rFonts w:cs="Arial"/>
                <w:bCs/>
                <w:lang w:val="en"/>
              </w:rPr>
              <w:t>spawning biomass in 2018–</w:t>
            </w:r>
            <w:r w:rsidR="00071DF3">
              <w:rPr>
                <w:rFonts w:cs="Arial"/>
                <w:bCs/>
                <w:lang w:val="en"/>
              </w:rPr>
              <w:t>20</w:t>
            </w:r>
            <w:r w:rsidRPr="006166AC">
              <w:rPr>
                <w:rFonts w:cs="Arial"/>
                <w:bCs/>
                <w:lang w:val="en"/>
              </w:rPr>
              <w:t xml:space="preserve">19 </w:t>
            </w:r>
            <w:r w:rsidR="009C7E73">
              <w:rPr>
                <w:rFonts w:cs="Arial"/>
                <w:bCs/>
                <w:lang w:val="en"/>
              </w:rPr>
              <w:t xml:space="preserve">estimated to be between </w:t>
            </w:r>
            <w:r w:rsidR="008A20AC" w:rsidRPr="006166AC">
              <w:rPr>
                <w:rFonts w:cs="Arial"/>
                <w:bCs/>
                <w:lang w:val="en"/>
              </w:rPr>
              <w:t xml:space="preserve">14 </w:t>
            </w:r>
            <w:r w:rsidR="009C7E73">
              <w:rPr>
                <w:rFonts w:cs="Arial"/>
                <w:bCs/>
                <w:lang w:val="en"/>
              </w:rPr>
              <w:t xml:space="preserve">and </w:t>
            </w:r>
            <w:r w:rsidR="008A20AC" w:rsidRPr="006166AC">
              <w:rPr>
                <w:rFonts w:cs="Arial"/>
                <w:bCs/>
                <w:lang w:val="en"/>
              </w:rPr>
              <w:t>37 per cent of unfished biomass</w:t>
            </w:r>
            <w:r w:rsidR="002154ED" w:rsidRPr="006166AC">
              <w:rPr>
                <w:rFonts w:cs="Arial"/>
                <w:bCs/>
                <w:lang w:val="en"/>
              </w:rPr>
              <w:t xml:space="preserve"> (</w:t>
            </w:r>
            <w:r w:rsidR="008A20AC" w:rsidRPr="006166AC">
              <w:rPr>
                <w:rFonts w:cs="Arial"/>
                <w:bCs/>
                <w:lang w:val="en"/>
              </w:rPr>
              <w:t xml:space="preserve">median </w:t>
            </w:r>
            <w:r w:rsidRPr="006166AC">
              <w:rPr>
                <w:rFonts w:cs="Arial"/>
                <w:bCs/>
                <w:lang w:val="en"/>
              </w:rPr>
              <w:t>23 per cent</w:t>
            </w:r>
            <w:r w:rsidR="00C43026" w:rsidRPr="006166AC">
              <w:rPr>
                <w:rFonts w:cs="Arial"/>
                <w:bCs/>
                <w:lang w:val="en"/>
              </w:rPr>
              <w:t xml:space="preserve">, </w:t>
            </w:r>
            <w:hyperlink r:id="rId73" w:anchor="162-biological-status" w:history="1">
              <w:r w:rsidR="00C43026" w:rsidRPr="006166AC">
                <w:rPr>
                  <w:rStyle w:val="Hyperlink"/>
                  <w:rFonts w:cs="Arial"/>
                  <w:bCs/>
                </w:rPr>
                <w:t>Williams et al. 2020</w:t>
              </w:r>
            </w:hyperlink>
            <w:r w:rsidR="002154ED" w:rsidRPr="006166AC">
              <w:rPr>
                <w:rFonts w:cs="Arial"/>
                <w:bCs/>
                <w:lang w:val="en"/>
              </w:rPr>
              <w:t>)</w:t>
            </w:r>
            <w:r w:rsidRPr="006166AC">
              <w:rPr>
                <w:rFonts w:cs="Arial"/>
                <w:bCs/>
                <w:lang w:val="en"/>
              </w:rPr>
              <w:t>.</w:t>
            </w:r>
            <w:r w:rsidR="00806B8B" w:rsidRPr="006166AC">
              <w:rPr>
                <w:rFonts w:cs="Arial"/>
                <w:bCs/>
                <w:lang w:val="en"/>
              </w:rPr>
              <w:t xml:space="preserve"> </w:t>
            </w:r>
          </w:p>
          <w:p w14:paraId="1AF27F9D" w14:textId="410BFE83" w:rsidR="00AB297D" w:rsidRPr="006166AC" w:rsidRDefault="008A20AC" w:rsidP="00AA2535">
            <w:pPr>
              <w:spacing w:line="276" w:lineRule="auto"/>
              <w:rPr>
                <w:rFonts w:cs="Arial"/>
                <w:bCs/>
                <w:lang w:val="en"/>
              </w:rPr>
            </w:pPr>
            <w:r w:rsidRPr="006166AC">
              <w:rPr>
                <w:rFonts w:cs="Arial"/>
                <w:bCs/>
                <w:lang w:val="en"/>
              </w:rPr>
              <w:t>T</w:t>
            </w:r>
            <w:r w:rsidR="00754224" w:rsidRPr="006166AC">
              <w:rPr>
                <w:rFonts w:cs="Arial"/>
                <w:bCs/>
                <w:lang w:val="en"/>
              </w:rPr>
              <w:t>he model</w:t>
            </w:r>
            <w:r w:rsidR="00806B8B" w:rsidRPr="006166AC">
              <w:rPr>
                <w:rFonts w:cs="Arial"/>
                <w:bCs/>
                <w:lang w:val="en"/>
              </w:rPr>
              <w:t>ling</w:t>
            </w:r>
            <w:r w:rsidR="00754224" w:rsidRPr="006166AC">
              <w:rPr>
                <w:rFonts w:cs="Arial"/>
                <w:bCs/>
                <w:lang w:val="en"/>
              </w:rPr>
              <w:t xml:space="preserve"> </w:t>
            </w:r>
            <w:r w:rsidRPr="006166AC">
              <w:rPr>
                <w:rFonts w:cs="Arial"/>
                <w:bCs/>
                <w:lang w:val="en"/>
              </w:rPr>
              <w:t xml:space="preserve">also </w:t>
            </w:r>
            <w:r w:rsidR="00754224" w:rsidRPr="006166AC">
              <w:rPr>
                <w:rFonts w:cs="Arial"/>
                <w:bCs/>
                <w:lang w:val="en"/>
              </w:rPr>
              <w:t>predicted that recruitment had been below average in recent years</w:t>
            </w:r>
            <w:r w:rsidRPr="006166AC">
              <w:rPr>
                <w:rFonts w:cs="Arial"/>
                <w:bCs/>
                <w:lang w:val="en"/>
              </w:rPr>
              <w:t xml:space="preserve"> and that t</w:t>
            </w:r>
            <w:r w:rsidR="00754224" w:rsidRPr="006166AC">
              <w:rPr>
                <w:rFonts w:cs="Arial"/>
                <w:bCs/>
                <w:lang w:val="en"/>
              </w:rPr>
              <w:t>he</w:t>
            </w:r>
            <w:r w:rsidR="008F3725" w:rsidRPr="006166AC">
              <w:rPr>
                <w:rFonts w:cs="Arial"/>
                <w:bCs/>
                <w:lang w:val="en"/>
              </w:rPr>
              <w:t xml:space="preserve"> </w:t>
            </w:r>
            <w:r w:rsidR="00754224" w:rsidRPr="006166AC">
              <w:rPr>
                <w:rFonts w:cs="Arial"/>
                <w:bCs/>
                <w:lang w:val="en"/>
              </w:rPr>
              <w:t>percentage of years that project</w:t>
            </w:r>
            <w:r w:rsidRPr="006166AC">
              <w:rPr>
                <w:rFonts w:cs="Arial"/>
                <w:bCs/>
                <w:lang w:val="en"/>
              </w:rPr>
              <w:t>ed stock levels</w:t>
            </w:r>
            <w:r w:rsidR="00754224" w:rsidRPr="006166AC">
              <w:rPr>
                <w:rFonts w:cs="Arial"/>
                <w:bCs/>
                <w:lang w:val="en"/>
              </w:rPr>
              <w:t xml:space="preserve"> fell below </w:t>
            </w:r>
            <w:r w:rsidRPr="006166AC">
              <w:rPr>
                <w:rFonts w:cs="Arial"/>
                <w:bCs/>
                <w:lang w:val="en"/>
              </w:rPr>
              <w:t>20 per cent of unfished biomass</w:t>
            </w:r>
            <w:r w:rsidR="00BF623F" w:rsidRPr="006166AC">
              <w:rPr>
                <w:rFonts w:cs="Arial"/>
                <w:bCs/>
                <w:lang w:val="en"/>
              </w:rPr>
              <w:t xml:space="preserve"> (the proxy limit reference point used in many fisheries</w:t>
            </w:r>
            <w:r w:rsidR="00AB297D">
              <w:rPr>
                <w:rFonts w:cs="Arial"/>
                <w:bCs/>
                <w:lang w:val="en"/>
              </w:rPr>
              <w:t xml:space="preserve"> where </w:t>
            </w:r>
            <w:r w:rsidR="006072DE">
              <w:rPr>
                <w:rFonts w:cs="Arial"/>
                <w:bCs/>
                <w:lang w:val="en"/>
              </w:rPr>
              <w:t>targeted</w:t>
            </w:r>
            <w:r w:rsidR="00AB297D">
              <w:rPr>
                <w:rFonts w:cs="Arial"/>
                <w:bCs/>
                <w:lang w:val="en"/>
              </w:rPr>
              <w:t xml:space="preserve"> fishing must cease</w:t>
            </w:r>
            <w:r w:rsidRPr="006166AC">
              <w:rPr>
                <w:rFonts w:cs="Arial"/>
                <w:bCs/>
                <w:lang w:val="en"/>
              </w:rPr>
              <w:t>)</w:t>
            </w:r>
            <w:r w:rsidR="00754224" w:rsidRPr="006166AC">
              <w:rPr>
                <w:rFonts w:cs="Arial"/>
                <w:bCs/>
                <w:lang w:val="en"/>
              </w:rPr>
              <w:t xml:space="preserve"> over a 12-year period was </w:t>
            </w:r>
            <w:r w:rsidR="00C43026" w:rsidRPr="006166AC">
              <w:rPr>
                <w:rFonts w:cs="Arial"/>
                <w:bCs/>
                <w:lang w:val="en"/>
              </w:rPr>
              <w:t xml:space="preserve">either </w:t>
            </w:r>
            <w:r w:rsidR="00F42651">
              <w:rPr>
                <w:rFonts w:cs="Arial"/>
                <w:bCs/>
                <w:lang w:val="en"/>
              </w:rPr>
              <w:t>seven</w:t>
            </w:r>
            <w:r w:rsidR="00C43026" w:rsidRPr="006166AC">
              <w:rPr>
                <w:rFonts w:cs="Arial"/>
                <w:bCs/>
                <w:lang w:val="en"/>
              </w:rPr>
              <w:t xml:space="preserve"> or </w:t>
            </w:r>
            <w:r w:rsidR="00754224" w:rsidRPr="006166AC">
              <w:rPr>
                <w:rFonts w:cs="Arial"/>
                <w:bCs/>
                <w:lang w:val="en"/>
              </w:rPr>
              <w:t>11</w:t>
            </w:r>
            <w:r w:rsidRPr="006166AC">
              <w:rPr>
                <w:rFonts w:cs="Arial"/>
                <w:bCs/>
                <w:lang w:val="en"/>
              </w:rPr>
              <w:t xml:space="preserve"> per cent</w:t>
            </w:r>
            <w:r w:rsidR="00BF623F" w:rsidRPr="006166AC">
              <w:rPr>
                <w:rFonts w:cs="Arial"/>
                <w:bCs/>
                <w:lang w:val="en"/>
              </w:rPr>
              <w:t xml:space="preserve">, depending on the harvest levels that were modelled. </w:t>
            </w:r>
            <w:r w:rsidR="00AB297D" w:rsidRPr="006166AC">
              <w:rPr>
                <w:rFonts w:cs="Arial"/>
                <w:bCs/>
                <w:lang w:val="en"/>
              </w:rPr>
              <w:t xml:space="preserve">Based on these results, the </w:t>
            </w:r>
            <w:r w:rsidR="00AB297D">
              <w:rPr>
                <w:rFonts w:cs="Arial"/>
                <w:bCs/>
                <w:lang w:val="en"/>
              </w:rPr>
              <w:t>Fin</w:t>
            </w:r>
            <w:r w:rsidR="00B63CF7">
              <w:rPr>
                <w:rFonts w:cs="Arial"/>
                <w:bCs/>
                <w:lang w:val="en"/>
              </w:rPr>
              <w:t>f</w:t>
            </w:r>
            <w:r w:rsidR="00AB297D">
              <w:rPr>
                <w:rFonts w:cs="Arial"/>
                <w:bCs/>
                <w:lang w:val="en"/>
              </w:rPr>
              <w:t>ish Resource Assessment Group (</w:t>
            </w:r>
            <w:r w:rsidR="00AB297D" w:rsidRPr="006166AC">
              <w:rPr>
                <w:rFonts w:cs="Arial"/>
                <w:bCs/>
                <w:lang w:val="en"/>
              </w:rPr>
              <w:t>FFRAG</w:t>
            </w:r>
            <w:r w:rsidR="00AB297D">
              <w:rPr>
                <w:rFonts w:cs="Arial"/>
                <w:bCs/>
                <w:lang w:val="en"/>
              </w:rPr>
              <w:t>)</w:t>
            </w:r>
            <w:r w:rsidR="00AB297D" w:rsidRPr="006166AC">
              <w:rPr>
                <w:rFonts w:cs="Arial"/>
                <w:bCs/>
                <w:lang w:val="en"/>
              </w:rPr>
              <w:t xml:space="preserve"> recommended further decreasing the </w:t>
            </w:r>
            <w:r w:rsidR="00AB297D">
              <w:rPr>
                <w:rFonts w:cs="Arial"/>
                <w:bCs/>
              </w:rPr>
              <w:lastRenderedPageBreak/>
              <w:t xml:space="preserve">notional </w:t>
            </w:r>
            <w:r w:rsidR="00AB297D" w:rsidRPr="006166AC">
              <w:rPr>
                <w:rFonts w:cs="Arial"/>
                <w:bCs/>
                <w:lang w:val="en"/>
              </w:rPr>
              <w:t xml:space="preserve">TACC to 56 </w:t>
            </w:r>
            <w:r w:rsidR="00AB297D" w:rsidRPr="009C31C3">
              <w:rPr>
                <w:rFonts w:cs="Arial"/>
                <w:bCs/>
              </w:rPr>
              <w:t>tonnes</w:t>
            </w:r>
            <w:r w:rsidR="00AB297D" w:rsidRPr="006166AC">
              <w:rPr>
                <w:rFonts w:cs="Arial"/>
                <w:bCs/>
                <w:lang w:val="en"/>
              </w:rPr>
              <w:t xml:space="preserve"> for the 2020–2021 season</w:t>
            </w:r>
            <w:r w:rsidR="00AB297D">
              <w:rPr>
                <w:rFonts w:cs="Arial"/>
                <w:bCs/>
                <w:lang w:val="en"/>
              </w:rPr>
              <w:t xml:space="preserve">. This catch limits is designed to </w:t>
            </w:r>
            <w:r w:rsidR="00AB297D" w:rsidRPr="006166AC">
              <w:rPr>
                <w:rFonts w:cs="Arial"/>
                <w:bCs/>
                <w:lang w:val="en"/>
              </w:rPr>
              <w:t xml:space="preserve">return the stock to 48 per cent of </w:t>
            </w:r>
            <w:r w:rsidR="00AB297D">
              <w:rPr>
                <w:rFonts w:cs="Arial"/>
                <w:bCs/>
                <w:lang w:val="en"/>
              </w:rPr>
              <w:t xml:space="preserve">its </w:t>
            </w:r>
            <w:r w:rsidR="00AB297D" w:rsidRPr="006166AC">
              <w:rPr>
                <w:rFonts w:cs="Arial"/>
                <w:bCs/>
                <w:lang w:val="en"/>
              </w:rPr>
              <w:t xml:space="preserve">unfished biomass </w:t>
            </w:r>
            <w:r w:rsidR="00AB297D" w:rsidRPr="006166AC">
              <w:rPr>
                <w:rFonts w:cs="Arial"/>
                <w:bCs/>
              </w:rPr>
              <w:t>(</w:t>
            </w:r>
            <w:hyperlink r:id="rId74" w:anchor="162-biological-status" w:history="1">
              <w:r w:rsidR="00AB297D" w:rsidRPr="006166AC">
                <w:rPr>
                  <w:rStyle w:val="Hyperlink"/>
                  <w:rFonts w:cs="Arial"/>
                  <w:bCs/>
                </w:rPr>
                <w:t>Williams et al. 2020</w:t>
              </w:r>
            </w:hyperlink>
            <w:r w:rsidR="00AB297D" w:rsidRPr="006166AC">
              <w:rPr>
                <w:rFonts w:cs="Arial"/>
                <w:bCs/>
              </w:rPr>
              <w:t>).</w:t>
            </w:r>
          </w:p>
          <w:p w14:paraId="4224DC0C" w14:textId="56ACC4D7" w:rsidR="00754224" w:rsidRPr="006166AC" w:rsidRDefault="00806B8B" w:rsidP="00AA2535">
            <w:pPr>
              <w:spacing w:line="276" w:lineRule="auto"/>
              <w:rPr>
                <w:rFonts w:cs="Arial"/>
                <w:bCs/>
                <w:lang w:val="en"/>
              </w:rPr>
            </w:pPr>
            <w:r w:rsidRPr="006166AC">
              <w:rPr>
                <w:rFonts w:cs="Arial"/>
                <w:bCs/>
                <w:lang w:val="en"/>
              </w:rPr>
              <w:t xml:space="preserve">Despite ongoing reductions in </w:t>
            </w:r>
            <w:r w:rsidR="00755069">
              <w:rPr>
                <w:rFonts w:cs="Arial"/>
                <w:bCs/>
              </w:rPr>
              <w:t xml:space="preserve">notional </w:t>
            </w:r>
            <w:r w:rsidRPr="006166AC">
              <w:rPr>
                <w:rFonts w:cs="Arial"/>
                <w:bCs/>
                <w:lang w:val="en"/>
              </w:rPr>
              <w:t xml:space="preserve">TACC, from 187.7 </w:t>
            </w:r>
            <w:proofErr w:type="spellStart"/>
            <w:r w:rsidRPr="006166AC">
              <w:rPr>
                <w:rFonts w:cs="Arial"/>
                <w:bCs/>
                <w:lang w:val="en"/>
              </w:rPr>
              <w:t>tonnes</w:t>
            </w:r>
            <w:proofErr w:type="spellEnd"/>
            <w:r w:rsidRPr="006166AC">
              <w:rPr>
                <w:rFonts w:cs="Arial"/>
                <w:bCs/>
                <w:lang w:val="en"/>
              </w:rPr>
              <w:t xml:space="preserve"> in 2016-</w:t>
            </w:r>
            <w:r w:rsidR="00C43026" w:rsidRPr="006166AC">
              <w:rPr>
                <w:rFonts w:cs="Arial"/>
                <w:bCs/>
                <w:lang w:val="en"/>
              </w:rPr>
              <w:t>20</w:t>
            </w:r>
            <w:r w:rsidRPr="006166AC">
              <w:rPr>
                <w:rFonts w:cs="Arial"/>
                <w:bCs/>
                <w:lang w:val="en"/>
              </w:rPr>
              <w:t xml:space="preserve">17, to 56 </w:t>
            </w:r>
            <w:proofErr w:type="spellStart"/>
            <w:r w:rsidRPr="006166AC">
              <w:rPr>
                <w:rFonts w:cs="Arial"/>
                <w:bCs/>
                <w:lang w:val="en"/>
              </w:rPr>
              <w:t>tonnes</w:t>
            </w:r>
            <w:proofErr w:type="spellEnd"/>
            <w:r w:rsidRPr="006166AC">
              <w:rPr>
                <w:rFonts w:cs="Arial"/>
                <w:bCs/>
                <w:lang w:val="en"/>
              </w:rPr>
              <w:t xml:space="preserve"> in 2020-2021, the </w:t>
            </w:r>
            <w:r w:rsidR="00754224" w:rsidRPr="006166AC">
              <w:rPr>
                <w:rFonts w:cs="Arial"/>
                <w:bCs/>
                <w:lang w:val="en"/>
              </w:rPr>
              <w:t xml:space="preserve">potential for hyperstability in the catch rates of Spanish </w:t>
            </w:r>
            <w:r w:rsidR="00BF623F" w:rsidRPr="006166AC">
              <w:rPr>
                <w:rFonts w:cs="Arial"/>
                <w:bCs/>
                <w:lang w:val="en"/>
              </w:rPr>
              <w:t>M</w:t>
            </w:r>
            <w:r w:rsidR="00754224" w:rsidRPr="006166AC">
              <w:rPr>
                <w:rFonts w:cs="Arial"/>
                <w:bCs/>
                <w:lang w:val="en"/>
              </w:rPr>
              <w:t xml:space="preserve">ackerel in </w:t>
            </w:r>
            <w:r w:rsidR="00BF623F" w:rsidRPr="006166AC">
              <w:rPr>
                <w:rFonts w:cs="Arial"/>
                <w:bCs/>
                <w:lang w:val="en"/>
              </w:rPr>
              <w:t xml:space="preserve">the </w:t>
            </w:r>
            <w:r w:rsidR="00754224" w:rsidRPr="006166AC">
              <w:rPr>
                <w:rFonts w:cs="Arial"/>
                <w:bCs/>
                <w:lang w:val="en"/>
              </w:rPr>
              <w:t xml:space="preserve">Torres Strait remains a concern. Hyperstability occurs when catch rates are maintained while the underlying abundance declines. It is frequently observed in fisheries that target schooling species, such as the </w:t>
            </w:r>
            <w:r w:rsidR="006072DE">
              <w:rPr>
                <w:rFonts w:cs="Arial"/>
                <w:bCs/>
                <w:lang w:val="en"/>
              </w:rPr>
              <w:t>TSSMF</w:t>
            </w:r>
            <w:r w:rsidR="00754224" w:rsidRPr="006166AC">
              <w:rPr>
                <w:rFonts w:cs="Arial"/>
                <w:bCs/>
                <w:lang w:val="en"/>
              </w:rPr>
              <w:t xml:space="preserve">, where most fishing activity is concentrated on large spawning aggregations around Bramble Cay. </w:t>
            </w:r>
            <w:r w:rsidR="00BA1A29" w:rsidRPr="006166AC">
              <w:rPr>
                <w:rFonts w:cs="Arial"/>
                <w:bCs/>
                <w:lang w:val="en"/>
              </w:rPr>
              <w:t>A 2006 stock assessment (</w:t>
            </w:r>
            <w:proofErr w:type="spellStart"/>
            <w:r w:rsidR="002101BE">
              <w:fldChar w:fldCharType="begin"/>
            </w:r>
            <w:r w:rsidR="002101BE">
              <w:instrText xml:space="preserve"> HYPERLINK "http://fish.gov.au/Archived-Reports/Documents/Begg_et_al_2006.pdf" </w:instrText>
            </w:r>
            <w:r w:rsidR="002101BE">
              <w:fldChar w:fldCharType="separate"/>
            </w:r>
            <w:r w:rsidR="00754224" w:rsidRPr="006166AC">
              <w:rPr>
                <w:rStyle w:val="Hyperlink"/>
                <w:rFonts w:cs="Arial"/>
                <w:bCs/>
                <w:lang w:val="en"/>
              </w:rPr>
              <w:t>Begg</w:t>
            </w:r>
            <w:proofErr w:type="spellEnd"/>
            <w:r w:rsidR="00754224" w:rsidRPr="006166AC">
              <w:rPr>
                <w:rStyle w:val="Hyperlink"/>
                <w:rFonts w:cs="Arial"/>
                <w:bCs/>
                <w:lang w:val="en"/>
              </w:rPr>
              <w:t xml:space="preserve"> et al. 2006</w:t>
            </w:r>
            <w:r w:rsidR="002101BE">
              <w:rPr>
                <w:rStyle w:val="Hyperlink"/>
                <w:rFonts w:cs="Arial"/>
                <w:bCs/>
                <w:lang w:val="en"/>
              </w:rPr>
              <w:fldChar w:fldCharType="end"/>
            </w:r>
            <w:r w:rsidR="00754224" w:rsidRPr="006166AC">
              <w:rPr>
                <w:rFonts w:cs="Arial"/>
                <w:bCs/>
                <w:lang w:val="en"/>
              </w:rPr>
              <w:t xml:space="preserve">) recommended the collection of finer-scale spatial and temporal data from fishers to improve the </w:t>
            </w:r>
            <w:proofErr w:type="spellStart"/>
            <w:r w:rsidR="00754224" w:rsidRPr="006166AC">
              <w:rPr>
                <w:rFonts w:cs="Arial"/>
                <w:bCs/>
                <w:lang w:val="en"/>
              </w:rPr>
              <w:t>standardisation</w:t>
            </w:r>
            <w:proofErr w:type="spellEnd"/>
            <w:r w:rsidR="00754224" w:rsidRPr="006166AC">
              <w:rPr>
                <w:rFonts w:cs="Arial"/>
                <w:bCs/>
                <w:lang w:val="en"/>
              </w:rPr>
              <w:t xml:space="preserve"> of catch rates and provide a more robust index of abundance, </w:t>
            </w:r>
            <w:r w:rsidR="00BA1A29" w:rsidRPr="006166AC">
              <w:rPr>
                <w:rFonts w:cs="Arial"/>
                <w:bCs/>
                <w:lang w:val="en"/>
              </w:rPr>
              <w:t xml:space="preserve">however, </w:t>
            </w:r>
            <w:r w:rsidR="00754224" w:rsidRPr="006166AC">
              <w:rPr>
                <w:rFonts w:cs="Arial"/>
                <w:bCs/>
                <w:lang w:val="en"/>
              </w:rPr>
              <w:t>reporting of more precise catch-and-effort data has not</w:t>
            </w:r>
            <w:r w:rsidR="00B878AF" w:rsidRPr="006166AC">
              <w:rPr>
                <w:rFonts w:cs="Arial"/>
                <w:bCs/>
                <w:lang w:val="en"/>
              </w:rPr>
              <w:t xml:space="preserve"> </w:t>
            </w:r>
            <w:r w:rsidR="00BA1A29" w:rsidRPr="006166AC">
              <w:rPr>
                <w:rFonts w:cs="Arial"/>
                <w:bCs/>
                <w:lang w:val="en"/>
              </w:rPr>
              <w:t>occurred</w:t>
            </w:r>
            <w:r w:rsidR="00C43026" w:rsidRPr="006166AC">
              <w:rPr>
                <w:rFonts w:cs="Arial"/>
                <w:bCs/>
                <w:lang w:val="en"/>
              </w:rPr>
              <w:t xml:space="preserve"> </w:t>
            </w:r>
            <w:r w:rsidR="00C43026" w:rsidRPr="006166AC">
              <w:rPr>
                <w:rFonts w:cs="Arial"/>
                <w:bCs/>
              </w:rPr>
              <w:t>(</w:t>
            </w:r>
            <w:hyperlink r:id="rId75" w:anchor="162-biological-status" w:history="1">
              <w:r w:rsidR="00C43026" w:rsidRPr="006166AC">
                <w:rPr>
                  <w:rStyle w:val="Hyperlink"/>
                  <w:rFonts w:cs="Arial"/>
                  <w:bCs/>
                </w:rPr>
                <w:t>Williams et al. 2020</w:t>
              </w:r>
            </w:hyperlink>
            <w:r w:rsidR="00C43026" w:rsidRPr="006166AC">
              <w:rPr>
                <w:rFonts w:cs="Arial"/>
                <w:bCs/>
              </w:rPr>
              <w:t>).</w:t>
            </w:r>
          </w:p>
          <w:p w14:paraId="30B7D2E2" w14:textId="09026C0A" w:rsidR="00754224" w:rsidRPr="006166AC" w:rsidRDefault="00D14D79" w:rsidP="00AA2535">
            <w:pPr>
              <w:spacing w:line="276" w:lineRule="auto"/>
              <w:rPr>
                <w:rFonts w:cs="Arial"/>
                <w:bCs/>
              </w:rPr>
            </w:pPr>
            <w:r w:rsidRPr="006166AC">
              <w:rPr>
                <w:rFonts w:cs="Arial"/>
                <w:bCs/>
                <w:lang w:val="en"/>
              </w:rPr>
              <w:t>Although the stock has been classified as not overfished or subject to overfishing, the d</w:t>
            </w:r>
            <w:r w:rsidR="00754224" w:rsidRPr="006166AC">
              <w:rPr>
                <w:rFonts w:cs="Arial"/>
                <w:bCs/>
                <w:lang w:val="en"/>
              </w:rPr>
              <w:t xml:space="preserve">eclining </w:t>
            </w:r>
            <w:r w:rsidR="00B878AF" w:rsidRPr="006166AC">
              <w:rPr>
                <w:rFonts w:cs="Arial"/>
                <w:bCs/>
                <w:lang w:val="en"/>
              </w:rPr>
              <w:t xml:space="preserve">catch rates </w:t>
            </w:r>
            <w:r w:rsidR="00754224" w:rsidRPr="006166AC">
              <w:rPr>
                <w:rFonts w:cs="Arial"/>
                <w:bCs/>
                <w:lang w:val="en"/>
              </w:rPr>
              <w:t xml:space="preserve">across the </w:t>
            </w:r>
            <w:r w:rsidR="00BF623F" w:rsidRPr="006166AC">
              <w:rPr>
                <w:rFonts w:cs="Arial"/>
                <w:bCs/>
                <w:lang w:val="en"/>
              </w:rPr>
              <w:t>various</w:t>
            </w:r>
            <w:r w:rsidR="00754224" w:rsidRPr="006166AC">
              <w:rPr>
                <w:rFonts w:cs="Arial"/>
                <w:bCs/>
                <w:lang w:val="en"/>
              </w:rPr>
              <w:t xml:space="preserve"> </w:t>
            </w:r>
            <w:proofErr w:type="spellStart"/>
            <w:r w:rsidR="00754224" w:rsidRPr="006166AC">
              <w:rPr>
                <w:rFonts w:cs="Arial"/>
                <w:bCs/>
                <w:lang w:val="en"/>
              </w:rPr>
              <w:t>standardised</w:t>
            </w:r>
            <w:proofErr w:type="spellEnd"/>
            <w:r w:rsidR="00754224" w:rsidRPr="006166AC">
              <w:rPr>
                <w:rFonts w:cs="Arial"/>
                <w:bCs/>
                <w:lang w:val="en"/>
              </w:rPr>
              <w:t xml:space="preserve"> series and potential for hyperstability in catch rates is cause for concern</w:t>
            </w:r>
            <w:r w:rsidR="00B878AF" w:rsidRPr="006166AC">
              <w:rPr>
                <w:rFonts w:cs="Arial"/>
                <w:bCs/>
                <w:lang w:val="en"/>
              </w:rPr>
              <w:t xml:space="preserve"> </w:t>
            </w:r>
            <w:r w:rsidR="00754224" w:rsidRPr="006166AC">
              <w:rPr>
                <w:rFonts w:cs="Arial"/>
                <w:bCs/>
                <w:lang w:val="en"/>
              </w:rPr>
              <w:t>and need</w:t>
            </w:r>
            <w:r w:rsidR="00B878AF" w:rsidRPr="006166AC">
              <w:rPr>
                <w:rFonts w:cs="Arial"/>
                <w:bCs/>
                <w:lang w:val="en"/>
              </w:rPr>
              <w:t>s</w:t>
            </w:r>
            <w:r w:rsidR="00754224" w:rsidRPr="006166AC">
              <w:rPr>
                <w:rFonts w:cs="Arial"/>
                <w:bCs/>
                <w:lang w:val="en"/>
              </w:rPr>
              <w:t xml:space="preserve"> to be monitored closely to ensure that the stock </w:t>
            </w:r>
            <w:r w:rsidR="00B878AF" w:rsidRPr="006166AC">
              <w:rPr>
                <w:rFonts w:cs="Arial"/>
                <w:bCs/>
                <w:lang w:val="en"/>
              </w:rPr>
              <w:t>is able to recover and does not continue to decline</w:t>
            </w:r>
            <w:r w:rsidR="00754224" w:rsidRPr="006166AC">
              <w:rPr>
                <w:rFonts w:cs="Arial"/>
                <w:bCs/>
                <w:lang w:val="en"/>
              </w:rPr>
              <w:t xml:space="preserve"> </w:t>
            </w:r>
            <w:r w:rsidR="002154ED" w:rsidRPr="006166AC">
              <w:rPr>
                <w:rFonts w:cs="Arial"/>
                <w:bCs/>
              </w:rPr>
              <w:t>(</w:t>
            </w:r>
            <w:hyperlink r:id="rId76" w:anchor="162-biological-status" w:history="1">
              <w:r w:rsidR="002154ED" w:rsidRPr="006166AC">
                <w:rPr>
                  <w:rStyle w:val="Hyperlink"/>
                  <w:rFonts w:cs="Arial"/>
                  <w:bCs/>
                </w:rPr>
                <w:t>Williams et al. 2020</w:t>
              </w:r>
            </w:hyperlink>
            <w:r w:rsidR="002154ED" w:rsidRPr="006166AC">
              <w:rPr>
                <w:rFonts w:cs="Arial"/>
                <w:bCs/>
              </w:rPr>
              <w:t>)</w:t>
            </w:r>
            <w:r w:rsidR="00B906FB" w:rsidRPr="006166AC">
              <w:rPr>
                <w:rFonts w:cs="Arial"/>
                <w:bCs/>
              </w:rPr>
              <w:t>.</w:t>
            </w:r>
          </w:p>
          <w:p w14:paraId="7CD109BB" w14:textId="77777777" w:rsidR="00A86AA1" w:rsidRDefault="00B906FB" w:rsidP="00A86AA1">
            <w:pPr>
              <w:spacing w:line="276" w:lineRule="auto"/>
              <w:rPr>
                <w:rFonts w:cs="Arial"/>
                <w:bCs/>
              </w:rPr>
            </w:pPr>
            <w:r w:rsidRPr="006166AC">
              <w:rPr>
                <w:rFonts w:cs="Arial"/>
                <w:bCs/>
              </w:rPr>
              <w:t xml:space="preserve">Also of concern is the fact that the minimum legal size limit for Spanish Mackerel (750 mm </w:t>
            </w:r>
            <w:r w:rsidRPr="0035020E">
              <w:rPr>
                <w:rFonts w:cs="Arial"/>
                <w:bCs/>
              </w:rPr>
              <w:t>total</w:t>
            </w:r>
            <w:r w:rsidRPr="006166AC">
              <w:rPr>
                <w:rFonts w:cs="Arial"/>
                <w:bCs/>
              </w:rPr>
              <w:t xml:space="preserve"> length) is considerably less than the age at which 50 per cent of the population reach</w:t>
            </w:r>
            <w:r w:rsidR="00D40C2B">
              <w:rPr>
                <w:rFonts w:cs="Arial"/>
                <w:bCs/>
              </w:rPr>
              <w:t>es</w:t>
            </w:r>
            <w:r w:rsidRPr="006166AC">
              <w:rPr>
                <w:rFonts w:cs="Arial"/>
                <w:bCs/>
              </w:rPr>
              <w:t xml:space="preserve"> sexual maturity</w:t>
            </w:r>
            <w:r w:rsidR="00B72239">
              <w:rPr>
                <w:rFonts w:cs="Arial"/>
                <w:bCs/>
              </w:rPr>
              <w:t xml:space="preserve"> (between 891 and 944mm total length</w:t>
            </w:r>
            <w:r w:rsidR="009B5B97">
              <w:rPr>
                <w:rFonts w:cs="Arial"/>
                <w:bCs/>
              </w:rPr>
              <w:t xml:space="preserve">, </w:t>
            </w:r>
            <w:hyperlink r:id="rId77" w:history="1">
              <w:r w:rsidRPr="006166AC">
                <w:rPr>
                  <w:rStyle w:val="Hyperlink"/>
                  <w:rFonts w:cs="Arial"/>
                  <w:bCs/>
                </w:rPr>
                <w:t>Langstreth et al. 2018</w:t>
              </w:r>
            </w:hyperlink>
            <w:r w:rsidR="00B72239">
              <w:rPr>
                <w:rFonts w:cs="Arial"/>
                <w:bCs/>
              </w:rPr>
              <w:t xml:space="preserve">; </w:t>
            </w:r>
            <w:hyperlink r:id="rId78" w:history="1">
              <w:r w:rsidR="00970469" w:rsidRPr="006166AC">
                <w:rPr>
                  <w:rStyle w:val="Hyperlink"/>
                  <w:rFonts w:cs="Arial"/>
                  <w:bCs/>
                </w:rPr>
                <w:t>www.fishbase.se</w:t>
              </w:r>
            </w:hyperlink>
            <w:r w:rsidR="00B72239">
              <w:rPr>
                <w:rFonts w:cs="Arial"/>
                <w:bCs/>
              </w:rPr>
              <w:t xml:space="preserve">; </w:t>
            </w:r>
            <w:hyperlink r:id="rId79" w:history="1">
              <w:r w:rsidR="00B72239" w:rsidRPr="00A37888">
                <w:rPr>
                  <w:rStyle w:val="Hyperlink"/>
                  <w:rFonts w:cs="Arial"/>
                  <w:bCs/>
                </w:rPr>
                <w:t>Mack</w:t>
              </w:r>
              <w:r w:rsidR="00A37888" w:rsidRPr="00A37888">
                <w:rPr>
                  <w:rStyle w:val="Hyperlink"/>
                  <w:rFonts w:cs="Arial"/>
                  <w:bCs/>
                </w:rPr>
                <w:t>ie et al. 2003</w:t>
              </w:r>
            </w:hyperlink>
            <w:r w:rsidR="00A37888">
              <w:rPr>
                <w:rFonts w:cs="Arial"/>
                <w:bCs/>
              </w:rPr>
              <w:t>)</w:t>
            </w:r>
            <w:r w:rsidRPr="006166AC">
              <w:rPr>
                <w:rFonts w:cs="Arial"/>
                <w:bCs/>
              </w:rPr>
              <w:t>.</w:t>
            </w:r>
            <w:r w:rsidR="00A86AA1" w:rsidRPr="006166AC">
              <w:rPr>
                <w:rFonts w:cs="Arial"/>
                <w:bCs/>
              </w:rPr>
              <w:t xml:space="preserve"> </w:t>
            </w:r>
          </w:p>
          <w:p w14:paraId="4336D42A" w14:textId="2FFA3DFA" w:rsidR="00A86AA1" w:rsidRPr="006166AC" w:rsidRDefault="00A86AA1" w:rsidP="00A86AA1">
            <w:pPr>
              <w:spacing w:line="276" w:lineRule="auto"/>
              <w:rPr>
                <w:rFonts w:cs="Arial"/>
                <w:bCs/>
              </w:rPr>
            </w:pPr>
            <w:r>
              <w:rPr>
                <w:rFonts w:cs="Arial"/>
                <w:bCs/>
              </w:rPr>
              <w:t>Further, t</w:t>
            </w:r>
            <w:r w:rsidRPr="006166AC">
              <w:rPr>
                <w:rFonts w:cs="Arial"/>
                <w:bCs/>
              </w:rPr>
              <w:t>he management instruments prevent the removal of shark fins at sea and disposal of the body, but do not protect sharks from being targeted for their organs. There is also no conversion limit or catch limit applied for sharks. As such, the liver or other organs could be removed, and the remainder of the animal discarded. This is likely to make determining the species and quantifying the catch extremely difficult.</w:t>
            </w:r>
          </w:p>
          <w:p w14:paraId="0FD82E69" w14:textId="297614A5" w:rsidR="004E3837" w:rsidRPr="006166AC" w:rsidRDefault="004E3837" w:rsidP="00AA2535">
            <w:pPr>
              <w:spacing w:line="276" w:lineRule="auto"/>
              <w:rPr>
                <w:rFonts w:cs="Arial"/>
                <w:bCs/>
                <w:highlight w:val="yellow"/>
                <w:lang w:val="en"/>
              </w:rPr>
            </w:pPr>
          </w:p>
        </w:tc>
      </w:tr>
      <w:tr w:rsidR="00885298" w:rsidRPr="006166AC" w14:paraId="1E480671" w14:textId="77777777" w:rsidTr="007B2217">
        <w:trPr>
          <w:cantSplit/>
        </w:trPr>
        <w:tc>
          <w:tcPr>
            <w:tcW w:w="1500" w:type="pct"/>
            <w:shd w:val="clear" w:color="auto" w:fill="FFC000"/>
          </w:tcPr>
          <w:p w14:paraId="086604CB" w14:textId="5F20F8BF" w:rsidR="004649FA" w:rsidRPr="006166AC" w:rsidRDefault="00885298" w:rsidP="00AA2535">
            <w:pPr>
              <w:spacing w:line="276" w:lineRule="auto"/>
              <w:rPr>
                <w:rFonts w:cs="Arial"/>
              </w:rPr>
            </w:pPr>
            <w:r w:rsidRPr="006166AC">
              <w:rPr>
                <w:rFonts w:cs="Arial"/>
              </w:rPr>
              <w:lastRenderedPageBreak/>
              <w:t>Contain the means of enforcing critical aspects of the management arrangements</w:t>
            </w:r>
            <w:r w:rsidR="006B6EF9" w:rsidRPr="006166AC">
              <w:rPr>
                <w:rFonts w:cs="Arial"/>
              </w:rPr>
              <w:t>.</w:t>
            </w:r>
          </w:p>
        </w:tc>
        <w:tc>
          <w:tcPr>
            <w:tcW w:w="3500" w:type="pct"/>
            <w:shd w:val="clear" w:color="auto" w:fill="auto"/>
          </w:tcPr>
          <w:p w14:paraId="5BFAB1B2" w14:textId="27308F15" w:rsidR="005869AD" w:rsidRPr="006166AC" w:rsidRDefault="007B2217" w:rsidP="00AA2535">
            <w:pPr>
              <w:spacing w:line="276" w:lineRule="auto"/>
              <w:rPr>
                <w:rFonts w:cs="Arial"/>
                <w:bCs/>
                <w:i/>
              </w:rPr>
            </w:pPr>
            <w:r w:rsidRPr="006166AC">
              <w:rPr>
                <w:rFonts w:cs="Arial"/>
                <w:b/>
              </w:rPr>
              <w:t>Partly m</w:t>
            </w:r>
            <w:r w:rsidR="00F8472A" w:rsidRPr="006166AC">
              <w:rPr>
                <w:rFonts w:cs="Arial"/>
                <w:b/>
              </w:rPr>
              <w:t>eets</w:t>
            </w:r>
            <w:r w:rsidR="00F8472A" w:rsidRPr="006166AC">
              <w:rPr>
                <w:rFonts w:cs="Arial"/>
                <w:bCs/>
              </w:rPr>
              <w:t xml:space="preserve"> </w:t>
            </w:r>
            <w:r w:rsidR="00636969" w:rsidRPr="006166AC">
              <w:rPr>
                <w:rFonts w:cs="Arial"/>
                <w:bCs/>
              </w:rPr>
              <w:t>–</w:t>
            </w:r>
            <w:r w:rsidR="005869AD" w:rsidRPr="006166AC">
              <w:rPr>
                <w:rFonts w:cs="Arial"/>
                <w:bCs/>
                <w:iCs/>
              </w:rPr>
              <w:t>enforcement capabilit</w:t>
            </w:r>
            <w:r w:rsidRPr="006166AC">
              <w:rPr>
                <w:rFonts w:cs="Arial"/>
                <w:bCs/>
                <w:iCs/>
              </w:rPr>
              <w:t xml:space="preserve">ies could be improved by </w:t>
            </w:r>
            <w:r w:rsidR="00A86AA1">
              <w:rPr>
                <w:rFonts w:cs="Arial"/>
                <w:bCs/>
                <w:iCs/>
              </w:rPr>
              <w:t xml:space="preserve">ensuring consistency in the information available to fishers and </w:t>
            </w:r>
            <w:r w:rsidRPr="006166AC">
              <w:rPr>
                <w:rFonts w:cs="Arial"/>
                <w:bCs/>
                <w:iCs/>
              </w:rPr>
              <w:t xml:space="preserve">changes to </w:t>
            </w:r>
            <w:r w:rsidR="008D0594" w:rsidRPr="006166AC">
              <w:rPr>
                <w:rFonts w:cs="Arial"/>
                <w:bCs/>
                <w:iCs/>
              </w:rPr>
              <w:t xml:space="preserve">management </w:t>
            </w:r>
            <w:r w:rsidRPr="006166AC">
              <w:rPr>
                <w:rFonts w:cs="Arial"/>
                <w:bCs/>
                <w:iCs/>
              </w:rPr>
              <w:t>regulations</w:t>
            </w:r>
            <w:r w:rsidR="00C73411">
              <w:rPr>
                <w:rFonts w:cs="Arial"/>
                <w:bCs/>
                <w:iCs/>
              </w:rPr>
              <w:t>.</w:t>
            </w:r>
          </w:p>
          <w:p w14:paraId="7D8BA977" w14:textId="7C062E91" w:rsidR="00A92BED" w:rsidRPr="006166AC" w:rsidRDefault="009D09DB" w:rsidP="00AA2535">
            <w:pPr>
              <w:spacing w:line="276" w:lineRule="auto"/>
              <w:rPr>
                <w:rFonts w:cs="Arial"/>
                <w:bCs/>
              </w:rPr>
            </w:pPr>
            <w:r w:rsidRPr="006166AC">
              <w:rPr>
                <w:rFonts w:cs="Arial"/>
                <w:bCs/>
              </w:rPr>
              <w:t>A</w:t>
            </w:r>
            <w:r w:rsidR="00A92BED" w:rsidRPr="006166AC">
              <w:rPr>
                <w:rFonts w:cs="Arial"/>
                <w:bCs/>
              </w:rPr>
              <w:t xml:space="preserve">ll commercial fishers </w:t>
            </w:r>
            <w:r w:rsidRPr="006166AC">
              <w:rPr>
                <w:rFonts w:cs="Arial"/>
                <w:bCs/>
              </w:rPr>
              <w:t xml:space="preserve">are required to </w:t>
            </w:r>
            <w:r w:rsidR="00A92BED" w:rsidRPr="006166AC">
              <w:rPr>
                <w:rFonts w:cs="Arial"/>
                <w:bCs/>
              </w:rPr>
              <w:t>land their product to a licenced fished receiver. The fish receiver is then required to accurately weigh and record data about the landed product</w:t>
            </w:r>
            <w:r w:rsidR="007E7EF7" w:rsidRPr="006166AC">
              <w:rPr>
                <w:rFonts w:cs="Arial"/>
                <w:bCs/>
              </w:rPr>
              <w:t>.</w:t>
            </w:r>
            <w:r w:rsidR="00A92BED" w:rsidRPr="006166AC">
              <w:rPr>
                <w:rFonts w:cs="Arial"/>
                <w:bCs/>
              </w:rPr>
              <w:t xml:space="preserve"> The</w:t>
            </w:r>
            <w:r w:rsidR="007E7EF7" w:rsidRPr="006166AC">
              <w:rPr>
                <w:rFonts w:cs="Arial"/>
                <w:bCs/>
              </w:rPr>
              <w:t>se</w:t>
            </w:r>
            <w:r w:rsidR="00A92BED" w:rsidRPr="006166AC">
              <w:rPr>
                <w:rFonts w:cs="Arial"/>
                <w:bCs/>
              </w:rPr>
              <w:t xml:space="preserve"> </w:t>
            </w:r>
            <w:r w:rsidR="001A1CD9" w:rsidRPr="006166AC">
              <w:rPr>
                <w:rFonts w:cs="Arial"/>
                <w:bCs/>
              </w:rPr>
              <w:t xml:space="preserve">‘catch disposal records’ </w:t>
            </w:r>
            <w:r w:rsidRPr="006166AC">
              <w:rPr>
                <w:rFonts w:cs="Arial"/>
                <w:bCs/>
              </w:rPr>
              <w:t>are</w:t>
            </w:r>
            <w:r w:rsidR="00A92BED" w:rsidRPr="006166AC">
              <w:rPr>
                <w:rFonts w:cs="Arial"/>
                <w:bCs/>
              </w:rPr>
              <w:t xml:space="preserve"> signed by both the licenced fisher and the licenced fish receiver</w:t>
            </w:r>
            <w:r w:rsidR="007E7EF7" w:rsidRPr="006166AC">
              <w:rPr>
                <w:rFonts w:cs="Arial"/>
                <w:bCs/>
              </w:rPr>
              <w:t xml:space="preserve"> and then submitted to AFMA</w:t>
            </w:r>
            <w:r w:rsidR="00A92BED" w:rsidRPr="006166AC">
              <w:rPr>
                <w:rFonts w:cs="Arial"/>
                <w:bCs/>
              </w:rPr>
              <w:t>.</w:t>
            </w:r>
          </w:p>
          <w:p w14:paraId="69531CD6" w14:textId="485FBACB" w:rsidR="007E7EF7" w:rsidRPr="006166AC" w:rsidRDefault="007E7EF7" w:rsidP="00AA2535">
            <w:pPr>
              <w:spacing w:line="276" w:lineRule="auto"/>
              <w:rPr>
                <w:rFonts w:cs="Arial"/>
                <w:bCs/>
              </w:rPr>
            </w:pPr>
            <w:r w:rsidRPr="006166AC">
              <w:rPr>
                <w:rFonts w:cs="Arial"/>
                <w:bCs/>
              </w:rPr>
              <w:t xml:space="preserve">AFMA </w:t>
            </w:r>
            <w:r w:rsidR="00A86AA1">
              <w:rPr>
                <w:rFonts w:cs="Arial"/>
                <w:bCs/>
              </w:rPr>
              <w:t xml:space="preserve">and the TSRA </w:t>
            </w:r>
            <w:r w:rsidRPr="006166AC">
              <w:rPr>
                <w:rFonts w:cs="Arial"/>
                <w:bCs/>
              </w:rPr>
              <w:t>also meet with stakeholders to increase education and awareness of compliance related issues and foster voluntary compliance with fisheries regulations.</w:t>
            </w:r>
          </w:p>
          <w:p w14:paraId="73CB89AC" w14:textId="6A73E6D0" w:rsidR="00A92BED" w:rsidRPr="006166AC" w:rsidRDefault="00903FC8" w:rsidP="00AA2535">
            <w:pPr>
              <w:spacing w:line="276" w:lineRule="auto"/>
              <w:rPr>
                <w:rFonts w:cs="Arial"/>
                <w:bCs/>
              </w:rPr>
            </w:pPr>
            <w:r w:rsidRPr="006166AC">
              <w:rPr>
                <w:rFonts w:cs="Arial"/>
                <w:bCs/>
              </w:rPr>
              <w:t xml:space="preserve">AFMA fisheries officers, with the support of the Australian Border Force, Royal Australian Navy, Queensland Water Police and the Torres Strait Regional Authority Rangers deliver </w:t>
            </w:r>
            <w:r w:rsidR="007E7EF7" w:rsidRPr="006166AC">
              <w:rPr>
                <w:rFonts w:cs="Arial"/>
                <w:bCs/>
              </w:rPr>
              <w:t>a</w:t>
            </w:r>
            <w:r w:rsidR="00A92BED" w:rsidRPr="006166AC">
              <w:rPr>
                <w:rFonts w:cs="Arial"/>
                <w:bCs/>
              </w:rPr>
              <w:t xml:space="preserve"> </w:t>
            </w:r>
            <w:hyperlink r:id="rId80" w:history="1">
              <w:r w:rsidR="00A92BED" w:rsidRPr="006166AC">
                <w:rPr>
                  <w:rStyle w:val="Hyperlink"/>
                  <w:rFonts w:cs="Arial"/>
                  <w:bCs/>
                </w:rPr>
                <w:t>domestic compliance program</w:t>
              </w:r>
            </w:hyperlink>
            <w:r w:rsidR="00A92BED" w:rsidRPr="006166AC">
              <w:rPr>
                <w:rFonts w:cs="Arial"/>
                <w:bCs/>
              </w:rPr>
              <w:t xml:space="preserve"> within the Torres Strait Protected Zone (TSPZ) and adjacent </w:t>
            </w:r>
            <w:r w:rsidRPr="006166AC">
              <w:rPr>
                <w:rFonts w:cs="Arial"/>
                <w:bCs/>
              </w:rPr>
              <w:t>‘</w:t>
            </w:r>
            <w:r w:rsidR="00A92BED" w:rsidRPr="006166AC">
              <w:rPr>
                <w:rFonts w:cs="Arial"/>
                <w:bCs/>
              </w:rPr>
              <w:t>outside but near</w:t>
            </w:r>
            <w:r w:rsidRPr="006166AC">
              <w:rPr>
                <w:rFonts w:cs="Arial"/>
                <w:bCs/>
              </w:rPr>
              <w:t>’</w:t>
            </w:r>
            <w:r w:rsidR="00A92BED" w:rsidRPr="006166AC">
              <w:rPr>
                <w:rFonts w:cs="Arial"/>
                <w:bCs/>
              </w:rPr>
              <w:t xml:space="preserve"> area.</w:t>
            </w:r>
          </w:p>
          <w:p w14:paraId="7F244E45" w14:textId="14FE35D9" w:rsidR="00A92BED" w:rsidRPr="006166AC" w:rsidRDefault="00A92BED" w:rsidP="00AA2535">
            <w:pPr>
              <w:spacing w:line="276" w:lineRule="auto"/>
              <w:rPr>
                <w:rFonts w:cs="Arial"/>
                <w:bCs/>
              </w:rPr>
            </w:pPr>
            <w:r w:rsidRPr="006166AC">
              <w:rPr>
                <w:rFonts w:cs="Arial"/>
                <w:bCs/>
              </w:rPr>
              <w:t>To ensure AFMA’s compliance efforts are targeted in the right areas an intelligence driven risk based approach</w:t>
            </w:r>
            <w:r w:rsidR="00903FC8" w:rsidRPr="006166AC">
              <w:rPr>
                <w:rFonts w:cs="Arial"/>
                <w:bCs/>
              </w:rPr>
              <w:t xml:space="preserve"> </w:t>
            </w:r>
            <w:r w:rsidRPr="006166AC">
              <w:rPr>
                <w:rFonts w:cs="Arial"/>
                <w:bCs/>
              </w:rPr>
              <w:t xml:space="preserve">will be applied under </w:t>
            </w:r>
            <w:r w:rsidR="007E7EF7" w:rsidRPr="006166AC">
              <w:rPr>
                <w:rFonts w:cs="Arial"/>
                <w:bCs/>
              </w:rPr>
              <w:t xml:space="preserve">its </w:t>
            </w:r>
            <w:hyperlink r:id="rId81" w:history="1">
              <w:r w:rsidRPr="006166AC">
                <w:rPr>
                  <w:rStyle w:val="Hyperlink"/>
                  <w:rFonts w:cs="Arial"/>
                  <w:bCs/>
                </w:rPr>
                <w:t>National Compliance and Enforcement Program</w:t>
              </w:r>
            </w:hyperlink>
            <w:r w:rsidRPr="006166AC">
              <w:rPr>
                <w:rFonts w:cs="Arial"/>
                <w:bCs/>
              </w:rPr>
              <w:t>.</w:t>
            </w:r>
          </w:p>
          <w:p w14:paraId="0490849F" w14:textId="159C061F" w:rsidR="00A92BED" w:rsidRPr="006166AC" w:rsidRDefault="00A92BED" w:rsidP="00AA2535">
            <w:pPr>
              <w:spacing w:line="276" w:lineRule="auto"/>
              <w:rPr>
                <w:rFonts w:cs="Arial"/>
                <w:bCs/>
              </w:rPr>
            </w:pPr>
            <w:r w:rsidRPr="006166AC">
              <w:rPr>
                <w:rFonts w:cs="Arial"/>
                <w:bCs/>
              </w:rPr>
              <w:t>AFMA participate</w:t>
            </w:r>
            <w:r w:rsidR="00095557" w:rsidRPr="006166AC">
              <w:rPr>
                <w:rFonts w:cs="Arial"/>
                <w:bCs/>
              </w:rPr>
              <w:t>s</w:t>
            </w:r>
            <w:r w:rsidRPr="006166AC">
              <w:rPr>
                <w:rFonts w:cs="Arial"/>
                <w:bCs/>
              </w:rPr>
              <w:t xml:space="preserve"> in annual meetings at the bilateral and regional level, working with partner agencies in </w:t>
            </w:r>
            <w:r w:rsidR="001A1CD9" w:rsidRPr="006166AC">
              <w:rPr>
                <w:rFonts w:cs="Arial"/>
                <w:bCs/>
              </w:rPr>
              <w:t>Papua New Guinea</w:t>
            </w:r>
            <w:r w:rsidRPr="006166AC">
              <w:rPr>
                <w:rFonts w:cs="Arial"/>
                <w:bCs/>
              </w:rPr>
              <w:t xml:space="preserve">, Timor </w:t>
            </w:r>
            <w:proofErr w:type="spellStart"/>
            <w:r w:rsidRPr="006166AC">
              <w:rPr>
                <w:rFonts w:cs="Arial"/>
                <w:bCs/>
              </w:rPr>
              <w:t>Leste</w:t>
            </w:r>
            <w:proofErr w:type="spellEnd"/>
            <w:r w:rsidRPr="006166AC">
              <w:rPr>
                <w:rFonts w:cs="Arial"/>
                <w:bCs/>
              </w:rPr>
              <w:t xml:space="preserve"> and Indonesia to foster a united approach to combatting illegal fishing in the region. </w:t>
            </w:r>
          </w:p>
          <w:p w14:paraId="10E499B7" w14:textId="71F7C5FA" w:rsidR="00AE196B" w:rsidRPr="006166AC" w:rsidRDefault="00095557" w:rsidP="00AA2535">
            <w:pPr>
              <w:spacing w:line="276" w:lineRule="auto"/>
              <w:rPr>
                <w:rFonts w:cs="Arial"/>
                <w:bCs/>
              </w:rPr>
            </w:pPr>
            <w:r w:rsidRPr="006166AC">
              <w:rPr>
                <w:rFonts w:cs="Arial"/>
                <w:bCs/>
              </w:rPr>
              <w:t xml:space="preserve">Australia’s </w:t>
            </w:r>
            <w:r w:rsidR="00A92BED" w:rsidRPr="006166AC">
              <w:rPr>
                <w:rFonts w:cs="Arial"/>
                <w:bCs/>
              </w:rPr>
              <w:t>Maritime Border Command</w:t>
            </w:r>
            <w:r w:rsidR="00AF1E6E" w:rsidRPr="006166AC">
              <w:rPr>
                <w:rFonts w:cs="Arial"/>
                <w:bCs/>
              </w:rPr>
              <w:t xml:space="preserve"> also </w:t>
            </w:r>
            <w:r w:rsidR="00A92BED" w:rsidRPr="006166AC">
              <w:rPr>
                <w:rFonts w:cs="Arial"/>
                <w:bCs/>
              </w:rPr>
              <w:t>work</w:t>
            </w:r>
            <w:r w:rsidR="00AF1E6E" w:rsidRPr="006166AC">
              <w:rPr>
                <w:rFonts w:cs="Arial"/>
                <w:bCs/>
              </w:rPr>
              <w:t>s</w:t>
            </w:r>
            <w:r w:rsidR="00A92BED" w:rsidRPr="006166AC">
              <w:rPr>
                <w:rFonts w:cs="Arial"/>
                <w:bCs/>
              </w:rPr>
              <w:t xml:space="preserve"> closely with AFMA</w:t>
            </w:r>
            <w:r w:rsidRPr="006166AC">
              <w:rPr>
                <w:rFonts w:cs="Arial"/>
                <w:bCs/>
              </w:rPr>
              <w:t>’s</w:t>
            </w:r>
            <w:r w:rsidR="00A92BED" w:rsidRPr="006166AC">
              <w:rPr>
                <w:rFonts w:cs="Arial"/>
                <w:bCs/>
              </w:rPr>
              <w:t xml:space="preserve"> Foreign Compliance Operations and fishery stakeholders</w:t>
            </w:r>
            <w:r w:rsidR="002355E9">
              <w:rPr>
                <w:rFonts w:cs="Arial"/>
                <w:bCs/>
              </w:rPr>
              <w:t xml:space="preserve"> to</w:t>
            </w:r>
            <w:r w:rsidR="00A92BED" w:rsidRPr="006166AC">
              <w:rPr>
                <w:rFonts w:cs="Arial"/>
                <w:bCs/>
              </w:rPr>
              <w:t xml:space="preserve"> detect, intercept and disrupt illegal maritime activity in the TSPZ. </w:t>
            </w:r>
            <w:r w:rsidR="00AF1E6E" w:rsidRPr="006166AC">
              <w:rPr>
                <w:rFonts w:cs="Arial"/>
                <w:bCs/>
              </w:rPr>
              <w:t xml:space="preserve">The </w:t>
            </w:r>
            <w:r w:rsidRPr="006166AC">
              <w:rPr>
                <w:rFonts w:cs="Arial"/>
                <w:bCs/>
              </w:rPr>
              <w:t xml:space="preserve">Maritime Border Command </w:t>
            </w:r>
            <w:r w:rsidR="00A92BED" w:rsidRPr="006166AC">
              <w:rPr>
                <w:rFonts w:cs="Arial"/>
                <w:bCs/>
              </w:rPr>
              <w:t>also conducts regional surveillance in the wider region and has information sharing arrangements in force to allow identification of Flag States where foreign fishing boats are in areas in which they are not legally entitled to be. International incidents can be referred to Regional Fisheries Management Organisations and Flag State for action.</w:t>
            </w:r>
          </w:p>
          <w:p w14:paraId="44E84912" w14:textId="1B8DDC02" w:rsidR="00567C13" w:rsidRPr="006166AC" w:rsidRDefault="00567C13" w:rsidP="00AA2535">
            <w:pPr>
              <w:spacing w:line="276" w:lineRule="auto"/>
              <w:rPr>
                <w:rFonts w:cs="Arial"/>
                <w:bCs/>
                <w:highlight w:val="yellow"/>
              </w:rPr>
            </w:pPr>
          </w:p>
        </w:tc>
      </w:tr>
      <w:tr w:rsidR="00885298" w:rsidRPr="006166AC" w14:paraId="050DB205" w14:textId="77777777" w:rsidTr="00FB0038">
        <w:trPr>
          <w:cantSplit/>
        </w:trPr>
        <w:tc>
          <w:tcPr>
            <w:tcW w:w="1500" w:type="pct"/>
            <w:shd w:val="clear" w:color="auto" w:fill="FFC000"/>
          </w:tcPr>
          <w:p w14:paraId="4C2BDACB" w14:textId="0CBC239A" w:rsidR="004649FA" w:rsidRPr="006166AC" w:rsidRDefault="00885298" w:rsidP="00AA2535">
            <w:pPr>
              <w:spacing w:line="276" w:lineRule="auto"/>
              <w:rPr>
                <w:rFonts w:cs="Arial"/>
              </w:rPr>
            </w:pPr>
            <w:r w:rsidRPr="006166AC">
              <w:rPr>
                <w:rFonts w:cs="Arial"/>
              </w:rPr>
              <w:lastRenderedPageBreak/>
              <w:t>Provide for the periodic review of the performance of the fishery management arrangements and the management strategies, objectives and criteria</w:t>
            </w:r>
            <w:r w:rsidR="006B6EF9" w:rsidRPr="006166AC">
              <w:rPr>
                <w:rFonts w:cs="Arial"/>
              </w:rPr>
              <w:t>.</w:t>
            </w:r>
          </w:p>
        </w:tc>
        <w:tc>
          <w:tcPr>
            <w:tcW w:w="3500" w:type="pct"/>
            <w:shd w:val="clear" w:color="auto" w:fill="auto"/>
          </w:tcPr>
          <w:p w14:paraId="47B160A0" w14:textId="2807C251" w:rsidR="005869AD" w:rsidRPr="006166AC" w:rsidRDefault="00FB0038" w:rsidP="00AA2535">
            <w:pPr>
              <w:spacing w:line="276" w:lineRule="auto"/>
              <w:rPr>
                <w:rFonts w:cs="Arial"/>
                <w:bCs/>
              </w:rPr>
            </w:pPr>
            <w:r w:rsidRPr="006166AC">
              <w:rPr>
                <w:rFonts w:cs="Arial"/>
                <w:b/>
              </w:rPr>
              <w:t>Partly m</w:t>
            </w:r>
            <w:r w:rsidR="00F8472A" w:rsidRPr="006166AC">
              <w:rPr>
                <w:rFonts w:cs="Arial"/>
                <w:b/>
              </w:rPr>
              <w:t>eets</w:t>
            </w:r>
            <w:r w:rsidR="00F8472A" w:rsidRPr="006166AC">
              <w:rPr>
                <w:rFonts w:cs="Arial"/>
                <w:bCs/>
              </w:rPr>
              <w:t xml:space="preserve"> </w:t>
            </w:r>
            <w:r w:rsidR="005869AD" w:rsidRPr="006166AC">
              <w:rPr>
                <w:rFonts w:cs="Arial"/>
                <w:bCs/>
              </w:rPr>
              <w:t xml:space="preserve">– Regular performance reviews built into </w:t>
            </w:r>
            <w:r w:rsidR="00470AC8" w:rsidRPr="006166AC">
              <w:rPr>
                <w:rFonts w:cs="Arial"/>
                <w:bCs/>
              </w:rPr>
              <w:t>management,</w:t>
            </w:r>
            <w:r w:rsidRPr="006166AC">
              <w:rPr>
                <w:rFonts w:cs="Arial"/>
                <w:bCs/>
              </w:rPr>
              <w:t xml:space="preserve"> but some stocks appear to be declining</w:t>
            </w:r>
            <w:r w:rsidR="00C73411">
              <w:rPr>
                <w:rFonts w:cs="Arial"/>
                <w:bCs/>
              </w:rPr>
              <w:t>.</w:t>
            </w:r>
          </w:p>
          <w:p w14:paraId="383EF4C5" w14:textId="25240801" w:rsidR="005E4DB6" w:rsidRPr="006166AC" w:rsidRDefault="005E4DB6" w:rsidP="00AA2535">
            <w:pPr>
              <w:spacing w:line="276" w:lineRule="auto"/>
              <w:rPr>
                <w:rFonts w:cs="Arial"/>
                <w:bCs/>
              </w:rPr>
            </w:pPr>
            <w:r w:rsidRPr="006166AC">
              <w:rPr>
                <w:rFonts w:cs="Arial"/>
                <w:bCs/>
              </w:rPr>
              <w:t xml:space="preserve">In lieu of a harvest strategy with agreed management strategies, objectives and criteria, the FFRAG considers stock assessment outputs, comparing present estimates of biomass relative to a modelled estimate of unfished biomass. </w:t>
            </w:r>
          </w:p>
          <w:p w14:paraId="5B7B86FC" w14:textId="6629640B" w:rsidR="00C35422" w:rsidRPr="002355E9" w:rsidRDefault="00C35422" w:rsidP="00AA2535">
            <w:pPr>
              <w:spacing w:line="276" w:lineRule="auto"/>
              <w:rPr>
                <w:rFonts w:cs="Arial"/>
              </w:rPr>
            </w:pPr>
            <w:r w:rsidRPr="002355E9">
              <w:rPr>
                <w:rFonts w:cs="Arial"/>
              </w:rPr>
              <w:t xml:space="preserve">The stock assessment of Spanish Mackerel in 2006 </w:t>
            </w:r>
            <w:r w:rsidR="006166AC" w:rsidRPr="002355E9">
              <w:rPr>
                <w:rFonts w:cs="Arial"/>
                <w:bCs/>
                <w:lang w:val="en"/>
              </w:rPr>
              <w:t>(</w:t>
            </w:r>
            <w:proofErr w:type="spellStart"/>
            <w:r w:rsidR="002101BE">
              <w:fldChar w:fldCharType="begin"/>
            </w:r>
            <w:r w:rsidR="002101BE">
              <w:instrText xml:space="preserve"> HYPERLINK "http://fish.gov.au/Archived-Reports/Documents/Begg_et_al_2006.pdf" </w:instrText>
            </w:r>
            <w:r w:rsidR="002101BE">
              <w:fldChar w:fldCharType="separate"/>
            </w:r>
            <w:r w:rsidR="006166AC" w:rsidRPr="002355E9">
              <w:rPr>
                <w:rStyle w:val="Hyperlink"/>
                <w:rFonts w:cs="Arial"/>
                <w:bCs/>
                <w:color w:val="auto"/>
                <w:lang w:val="en"/>
              </w:rPr>
              <w:t>Begg</w:t>
            </w:r>
            <w:proofErr w:type="spellEnd"/>
            <w:r w:rsidR="006166AC" w:rsidRPr="002355E9">
              <w:rPr>
                <w:rStyle w:val="Hyperlink"/>
                <w:rFonts w:cs="Arial"/>
                <w:bCs/>
                <w:color w:val="auto"/>
                <w:lang w:val="en"/>
              </w:rPr>
              <w:t xml:space="preserve"> et al. 2006</w:t>
            </w:r>
            <w:r w:rsidR="002101BE">
              <w:rPr>
                <w:rStyle w:val="Hyperlink"/>
                <w:rFonts w:cs="Arial"/>
                <w:bCs/>
                <w:color w:val="auto"/>
                <w:lang w:val="en"/>
              </w:rPr>
              <w:fldChar w:fldCharType="end"/>
            </w:r>
            <w:r w:rsidR="006166AC" w:rsidRPr="002355E9">
              <w:rPr>
                <w:rFonts w:cs="Arial"/>
                <w:bCs/>
                <w:lang w:val="en"/>
              </w:rPr>
              <w:t>)</w:t>
            </w:r>
            <w:r w:rsidRPr="002355E9">
              <w:rPr>
                <w:rFonts w:cs="Arial"/>
              </w:rPr>
              <w:t xml:space="preserve"> was updated in 2016 using catch and effort data to 2014. The 2014 spawning biomass was estimated to be between approximately 40 and 60 per cent of unfished (1940) levels (</w:t>
            </w:r>
            <w:proofErr w:type="spellStart"/>
            <w:r w:rsidR="002101BE">
              <w:fldChar w:fldCharType="begin"/>
            </w:r>
            <w:r w:rsidR="002101BE">
              <w:instrText xml:space="preserve"> HYPERLINK "http://fish.gov.au/report/253-Spanish-Mackerel-2018" </w:instrText>
            </w:r>
            <w:r w:rsidR="002101BE">
              <w:fldChar w:fldCharType="separate"/>
            </w:r>
            <w:r w:rsidRPr="002355E9">
              <w:rPr>
                <w:rStyle w:val="Hyperlink"/>
                <w:rFonts w:cs="Arial"/>
                <w:color w:val="auto"/>
              </w:rPr>
              <w:t>Langstreth</w:t>
            </w:r>
            <w:proofErr w:type="spellEnd"/>
            <w:r w:rsidRPr="002355E9">
              <w:rPr>
                <w:rStyle w:val="Hyperlink"/>
                <w:rFonts w:cs="Arial"/>
                <w:color w:val="auto"/>
              </w:rPr>
              <w:t xml:space="preserve"> et al. 2018</w:t>
            </w:r>
            <w:r w:rsidR="002101BE">
              <w:rPr>
                <w:rStyle w:val="Hyperlink"/>
                <w:rFonts w:cs="Arial"/>
                <w:color w:val="auto"/>
              </w:rPr>
              <w:fldChar w:fldCharType="end"/>
            </w:r>
            <w:r w:rsidRPr="002355E9">
              <w:rPr>
                <w:rFonts w:cs="Arial"/>
              </w:rPr>
              <w:t xml:space="preserve">). </w:t>
            </w:r>
            <w:r w:rsidR="00470AC8" w:rsidRPr="002355E9">
              <w:rPr>
                <w:rFonts w:cs="Arial"/>
              </w:rPr>
              <w:t>A m</w:t>
            </w:r>
            <w:r w:rsidRPr="002355E9">
              <w:rPr>
                <w:rFonts w:cs="Arial"/>
              </w:rPr>
              <w:t xml:space="preserve">ore recent stock assessment completed in 2019 using data up to 2018-2019 </w:t>
            </w:r>
            <w:r w:rsidR="009C7E73" w:rsidRPr="002355E9">
              <w:rPr>
                <w:rFonts w:cs="Arial"/>
              </w:rPr>
              <w:t xml:space="preserve">estimated the </w:t>
            </w:r>
            <w:r w:rsidR="009C7E73" w:rsidRPr="002355E9">
              <w:rPr>
                <w:rFonts w:cs="Arial"/>
                <w:bCs/>
                <w:lang w:val="en"/>
              </w:rPr>
              <w:t>spawning biomass in 2018–2019 was between 14 and 37 per cent of unfished biomass (median 23 per cent) and t</w:t>
            </w:r>
            <w:r w:rsidRPr="002355E9">
              <w:rPr>
                <w:rFonts w:cs="Arial"/>
              </w:rPr>
              <w:t>he median estimated harvest rate in 2017–2018 was 27 per cent, which is below the estimated harvest rate at maximum sustainable yield (32 per cent)</w:t>
            </w:r>
            <w:r w:rsidR="009C7E73" w:rsidRPr="002355E9">
              <w:rPr>
                <w:rFonts w:cs="Arial"/>
              </w:rPr>
              <w:t xml:space="preserve"> </w:t>
            </w:r>
            <w:r w:rsidR="009C7E73" w:rsidRPr="002355E9">
              <w:rPr>
                <w:rFonts w:cs="Arial"/>
                <w:bCs/>
                <w:lang w:val="en"/>
              </w:rPr>
              <w:t>(</w:t>
            </w:r>
            <w:hyperlink r:id="rId82" w:anchor="162-biological-status" w:history="1">
              <w:r w:rsidR="009C7E73" w:rsidRPr="002355E9">
                <w:rPr>
                  <w:rStyle w:val="Hyperlink"/>
                  <w:rFonts w:cs="Arial"/>
                  <w:bCs/>
                  <w:color w:val="auto"/>
                </w:rPr>
                <w:t>Williams et al. 2020</w:t>
              </w:r>
            </w:hyperlink>
            <w:r w:rsidR="009C7E73" w:rsidRPr="002355E9">
              <w:rPr>
                <w:rFonts w:cs="Arial"/>
                <w:bCs/>
                <w:lang w:val="en"/>
              </w:rPr>
              <w:t>)</w:t>
            </w:r>
            <w:r w:rsidRPr="002355E9">
              <w:rPr>
                <w:rFonts w:cs="Arial"/>
              </w:rPr>
              <w:t>.</w:t>
            </w:r>
          </w:p>
          <w:p w14:paraId="75D72C33" w14:textId="2C86E619" w:rsidR="005E4DB6" w:rsidRPr="006166AC" w:rsidRDefault="00C35422" w:rsidP="00AA2535">
            <w:pPr>
              <w:spacing w:line="276" w:lineRule="auto"/>
              <w:rPr>
                <w:rFonts w:cs="Arial"/>
                <w:bCs/>
              </w:rPr>
            </w:pPr>
            <w:r w:rsidRPr="006166AC">
              <w:rPr>
                <w:rFonts w:cs="Arial"/>
                <w:bCs/>
              </w:rPr>
              <w:t xml:space="preserve">Despite the </w:t>
            </w:r>
            <w:r w:rsidR="005E4DB6" w:rsidRPr="006166AC">
              <w:rPr>
                <w:rFonts w:cs="Arial"/>
                <w:bCs/>
              </w:rPr>
              <w:t>Spanish Mackerel model</w:t>
            </w:r>
            <w:r w:rsidRPr="006166AC">
              <w:rPr>
                <w:rFonts w:cs="Arial"/>
                <w:bCs/>
              </w:rPr>
              <w:t>s</w:t>
            </w:r>
            <w:r w:rsidR="005E4DB6" w:rsidRPr="006166AC">
              <w:rPr>
                <w:rFonts w:cs="Arial"/>
                <w:bCs/>
              </w:rPr>
              <w:t xml:space="preserve"> provid</w:t>
            </w:r>
            <w:r w:rsidRPr="006166AC">
              <w:rPr>
                <w:rFonts w:cs="Arial"/>
                <w:bCs/>
              </w:rPr>
              <w:t>ing</w:t>
            </w:r>
            <w:r w:rsidR="005E4DB6" w:rsidRPr="006166AC">
              <w:rPr>
                <w:rFonts w:cs="Arial"/>
                <w:bCs/>
              </w:rPr>
              <w:t xml:space="preserve"> estimates of future stock performance under </w:t>
            </w:r>
            <w:r w:rsidRPr="006166AC">
              <w:rPr>
                <w:rFonts w:cs="Arial"/>
                <w:bCs/>
              </w:rPr>
              <w:t xml:space="preserve">various </w:t>
            </w:r>
            <w:r w:rsidR="005E4DB6" w:rsidRPr="006166AC">
              <w:rPr>
                <w:rFonts w:cs="Arial"/>
                <w:bCs/>
              </w:rPr>
              <w:t>catch scenarios</w:t>
            </w:r>
            <w:r w:rsidRPr="006166AC">
              <w:rPr>
                <w:rFonts w:cs="Arial"/>
                <w:bCs/>
              </w:rPr>
              <w:t xml:space="preserve">, </w:t>
            </w:r>
            <w:r w:rsidR="005E4DB6" w:rsidRPr="006166AC">
              <w:rPr>
                <w:rFonts w:cs="Arial"/>
                <w:bCs/>
              </w:rPr>
              <w:t>stock abundance ha</w:t>
            </w:r>
            <w:r w:rsidRPr="006166AC">
              <w:rPr>
                <w:rFonts w:cs="Arial"/>
                <w:bCs/>
              </w:rPr>
              <w:t xml:space="preserve">s </w:t>
            </w:r>
            <w:r w:rsidR="005E4DB6" w:rsidRPr="006166AC">
              <w:rPr>
                <w:rFonts w:cs="Arial"/>
                <w:bCs/>
              </w:rPr>
              <w:t>continued to decline</w:t>
            </w:r>
            <w:r w:rsidR="00597DA0" w:rsidRPr="006166AC">
              <w:rPr>
                <w:rFonts w:cs="Arial"/>
                <w:bCs/>
              </w:rPr>
              <w:t xml:space="preserve"> to near historic lows</w:t>
            </w:r>
            <w:r w:rsidR="005E4DB6" w:rsidRPr="006166AC">
              <w:rPr>
                <w:rFonts w:cs="Arial"/>
                <w:bCs/>
              </w:rPr>
              <w:t xml:space="preserve">, despite </w:t>
            </w:r>
            <w:r w:rsidR="00755069">
              <w:rPr>
                <w:rFonts w:cs="Arial"/>
                <w:bCs/>
              </w:rPr>
              <w:t xml:space="preserve">notional </w:t>
            </w:r>
            <w:r w:rsidR="005E4DB6" w:rsidRPr="006166AC">
              <w:rPr>
                <w:rFonts w:cs="Arial"/>
                <w:bCs/>
              </w:rPr>
              <w:t>TAC</w:t>
            </w:r>
            <w:r w:rsidR="00EE3FCF">
              <w:rPr>
                <w:rFonts w:cs="Arial"/>
                <w:bCs/>
              </w:rPr>
              <w:t>C</w:t>
            </w:r>
            <w:r w:rsidR="005E4DB6" w:rsidRPr="006166AC">
              <w:rPr>
                <w:rFonts w:cs="Arial"/>
                <w:bCs/>
              </w:rPr>
              <w:t xml:space="preserve">s </w:t>
            </w:r>
            <w:r w:rsidRPr="006166AC">
              <w:rPr>
                <w:rFonts w:cs="Arial"/>
                <w:bCs/>
              </w:rPr>
              <w:t xml:space="preserve">repeatedly </w:t>
            </w:r>
            <w:r w:rsidR="005E4DB6" w:rsidRPr="006166AC">
              <w:rPr>
                <w:rFonts w:cs="Arial"/>
                <w:bCs/>
              </w:rPr>
              <w:t xml:space="preserve">being </w:t>
            </w:r>
            <w:r w:rsidRPr="006166AC">
              <w:rPr>
                <w:rFonts w:cs="Arial"/>
                <w:bCs/>
              </w:rPr>
              <w:t xml:space="preserve">reduced </w:t>
            </w:r>
            <w:r w:rsidR="005E4DB6" w:rsidRPr="006166AC">
              <w:rPr>
                <w:rFonts w:cs="Arial"/>
                <w:bCs/>
              </w:rPr>
              <w:t xml:space="preserve">to allow stock rebuilding. </w:t>
            </w:r>
          </w:p>
          <w:p w14:paraId="5AC79DCE" w14:textId="2AB4DFD6" w:rsidR="005E4DB6" w:rsidRPr="006166AC" w:rsidRDefault="00BD389D" w:rsidP="00AA2535">
            <w:pPr>
              <w:spacing w:line="276" w:lineRule="auto"/>
              <w:rPr>
                <w:rFonts w:cs="Arial"/>
                <w:bCs/>
              </w:rPr>
            </w:pPr>
            <w:r w:rsidRPr="006166AC">
              <w:rPr>
                <w:rFonts w:cs="Arial"/>
                <w:bCs/>
              </w:rPr>
              <w:t xml:space="preserve">Total allowable catch </w:t>
            </w:r>
            <w:r w:rsidR="00470AC8" w:rsidRPr="006166AC">
              <w:rPr>
                <w:rFonts w:cs="Arial"/>
                <w:bCs/>
              </w:rPr>
              <w:t>limits</w:t>
            </w:r>
            <w:r w:rsidRPr="006166AC">
              <w:rPr>
                <w:rFonts w:cs="Arial"/>
                <w:bCs/>
              </w:rPr>
              <w:t xml:space="preserve"> </w:t>
            </w:r>
            <w:r w:rsidR="005E4DB6" w:rsidRPr="006166AC">
              <w:rPr>
                <w:rFonts w:cs="Arial"/>
                <w:bCs/>
              </w:rPr>
              <w:t xml:space="preserve">for </w:t>
            </w:r>
            <w:r w:rsidR="00A86AA1">
              <w:rPr>
                <w:rFonts w:cs="Arial"/>
                <w:bCs/>
              </w:rPr>
              <w:t>C</w:t>
            </w:r>
            <w:r w:rsidR="005E4DB6" w:rsidRPr="006166AC">
              <w:rPr>
                <w:rFonts w:cs="Arial"/>
                <w:bCs/>
              </w:rPr>
              <w:t xml:space="preserve">oral </w:t>
            </w:r>
            <w:r w:rsidR="00A86AA1">
              <w:rPr>
                <w:rFonts w:cs="Arial"/>
                <w:bCs/>
              </w:rPr>
              <w:t>T</w:t>
            </w:r>
            <w:r w:rsidR="005E4DB6" w:rsidRPr="006166AC">
              <w:rPr>
                <w:rFonts w:cs="Arial"/>
                <w:bCs/>
              </w:rPr>
              <w:t>rout have been set based on an older Management Strategy Evaluation undertaken in 2006 (</w:t>
            </w:r>
            <w:hyperlink r:id="rId83" w:history="1">
              <w:r w:rsidR="005E4DB6" w:rsidRPr="006166AC">
                <w:rPr>
                  <w:rStyle w:val="Hyperlink"/>
                  <w:rFonts w:cs="Arial"/>
                  <w:bCs/>
                </w:rPr>
                <w:t>Williams et al. 2011</w:t>
              </w:r>
            </w:hyperlink>
            <w:r w:rsidR="005E4DB6" w:rsidRPr="006166AC">
              <w:rPr>
                <w:rFonts w:cs="Arial"/>
                <w:bCs/>
              </w:rPr>
              <w:t xml:space="preserve">). </w:t>
            </w:r>
          </w:p>
          <w:p w14:paraId="767138B1" w14:textId="11AAA121" w:rsidR="005E4DB6" w:rsidRPr="006166AC" w:rsidRDefault="005E4DB6" w:rsidP="00AA2535">
            <w:pPr>
              <w:spacing w:line="276" w:lineRule="auto"/>
              <w:rPr>
                <w:rFonts w:cs="Arial"/>
                <w:bCs/>
              </w:rPr>
            </w:pPr>
            <w:r w:rsidRPr="006166AC">
              <w:rPr>
                <w:rFonts w:cs="Arial"/>
                <w:bCs/>
              </w:rPr>
              <w:t xml:space="preserve">The FFRAG recommends an annual Recommended Biological Catch (RBC) for the stocks of Spanish </w:t>
            </w:r>
            <w:r w:rsidR="00BD389D" w:rsidRPr="006166AC">
              <w:rPr>
                <w:rFonts w:cs="Arial"/>
                <w:bCs/>
              </w:rPr>
              <w:t>M</w:t>
            </w:r>
            <w:r w:rsidRPr="006166AC">
              <w:rPr>
                <w:rFonts w:cs="Arial"/>
                <w:bCs/>
              </w:rPr>
              <w:t xml:space="preserve">ackerel and </w:t>
            </w:r>
            <w:r w:rsidR="00A86AA1">
              <w:rPr>
                <w:rFonts w:cs="Arial"/>
                <w:bCs/>
              </w:rPr>
              <w:t>C</w:t>
            </w:r>
            <w:r w:rsidRPr="006166AC">
              <w:rPr>
                <w:rFonts w:cs="Arial"/>
                <w:bCs/>
              </w:rPr>
              <w:t xml:space="preserve">oral </w:t>
            </w:r>
            <w:r w:rsidR="00A86AA1">
              <w:rPr>
                <w:rFonts w:cs="Arial"/>
                <w:bCs/>
              </w:rPr>
              <w:t>T</w:t>
            </w:r>
            <w:r w:rsidRPr="006166AC">
              <w:rPr>
                <w:rFonts w:cs="Arial"/>
                <w:bCs/>
              </w:rPr>
              <w:t>rout</w:t>
            </w:r>
            <w:r w:rsidR="00BD389D" w:rsidRPr="006166AC">
              <w:rPr>
                <w:rFonts w:cs="Arial"/>
                <w:bCs/>
              </w:rPr>
              <w:t xml:space="preserve"> </w:t>
            </w:r>
            <w:r w:rsidR="00470AC8" w:rsidRPr="006166AC">
              <w:rPr>
                <w:rFonts w:cs="Arial"/>
                <w:bCs/>
              </w:rPr>
              <w:t>and</w:t>
            </w:r>
            <w:r w:rsidR="00BD389D" w:rsidRPr="006166AC">
              <w:rPr>
                <w:rFonts w:cs="Arial"/>
                <w:bCs/>
              </w:rPr>
              <w:t xml:space="preserve"> </w:t>
            </w:r>
            <w:r w:rsidRPr="006166AC">
              <w:rPr>
                <w:rFonts w:cs="Arial"/>
                <w:bCs/>
              </w:rPr>
              <w:t>recommend</w:t>
            </w:r>
            <w:r w:rsidR="00BD389D" w:rsidRPr="006166AC">
              <w:rPr>
                <w:rFonts w:cs="Arial"/>
                <w:bCs/>
              </w:rPr>
              <w:t>s</w:t>
            </w:r>
            <w:r w:rsidRPr="006166AC">
              <w:rPr>
                <w:rFonts w:cs="Arial"/>
                <w:bCs/>
              </w:rPr>
              <w:t xml:space="preserve"> deductions from th</w:t>
            </w:r>
            <w:r w:rsidR="00BD389D" w:rsidRPr="006166AC">
              <w:rPr>
                <w:rFonts w:cs="Arial"/>
                <w:bCs/>
              </w:rPr>
              <w:t>e</w:t>
            </w:r>
            <w:r w:rsidRPr="006166AC">
              <w:rPr>
                <w:rFonts w:cs="Arial"/>
                <w:bCs/>
              </w:rPr>
              <w:t xml:space="preserve"> RBC to account for </w:t>
            </w:r>
            <w:r w:rsidR="00BD389D" w:rsidRPr="006166AC">
              <w:rPr>
                <w:rFonts w:cs="Arial"/>
                <w:bCs/>
              </w:rPr>
              <w:t xml:space="preserve">non-commercial </w:t>
            </w:r>
            <w:r w:rsidRPr="006166AC">
              <w:rPr>
                <w:rFonts w:cs="Arial"/>
                <w:bCs/>
              </w:rPr>
              <w:t xml:space="preserve">catches (e.g. recreational, charter, islander subsistence fishing). The PZJA considers the advice from the FFRAG and </w:t>
            </w:r>
            <w:r w:rsidR="00BD389D" w:rsidRPr="006166AC">
              <w:rPr>
                <w:rFonts w:cs="Arial"/>
                <w:bCs/>
              </w:rPr>
              <w:t>Fin</w:t>
            </w:r>
            <w:r w:rsidR="00B63CF7">
              <w:rPr>
                <w:rFonts w:cs="Arial"/>
                <w:bCs/>
              </w:rPr>
              <w:t>f</w:t>
            </w:r>
            <w:r w:rsidR="00BD389D" w:rsidRPr="006166AC">
              <w:rPr>
                <w:rFonts w:cs="Arial"/>
                <w:bCs/>
              </w:rPr>
              <w:t xml:space="preserve">ish Working Group </w:t>
            </w:r>
            <w:r w:rsidRPr="006166AC">
              <w:rPr>
                <w:rFonts w:cs="Arial"/>
                <w:bCs/>
              </w:rPr>
              <w:t xml:space="preserve">to decide on a </w:t>
            </w:r>
            <w:r w:rsidR="00755069">
              <w:rPr>
                <w:rFonts w:cs="Arial"/>
                <w:bCs/>
              </w:rPr>
              <w:t xml:space="preserve">notional </w:t>
            </w:r>
            <w:r w:rsidRPr="006166AC">
              <w:rPr>
                <w:rFonts w:cs="Arial"/>
                <w:bCs/>
              </w:rPr>
              <w:t>TAC</w:t>
            </w:r>
            <w:r w:rsidR="00EE3FCF">
              <w:rPr>
                <w:rFonts w:cs="Arial"/>
                <w:bCs/>
              </w:rPr>
              <w:t>C</w:t>
            </w:r>
            <w:r w:rsidRPr="006166AC">
              <w:rPr>
                <w:rFonts w:cs="Arial"/>
                <w:bCs/>
              </w:rPr>
              <w:t xml:space="preserve"> for the upcoming season.</w:t>
            </w:r>
          </w:p>
          <w:p w14:paraId="38969CE4" w14:textId="67793993" w:rsidR="001D52BB" w:rsidRPr="006166AC" w:rsidRDefault="001D52BB" w:rsidP="00AA2535">
            <w:pPr>
              <w:spacing w:line="276" w:lineRule="auto"/>
              <w:rPr>
                <w:rFonts w:cs="Arial"/>
                <w:bCs/>
                <w:highlight w:val="yellow"/>
              </w:rPr>
            </w:pPr>
            <w:r w:rsidRPr="006166AC">
              <w:rPr>
                <w:rFonts w:cs="Arial"/>
                <w:bCs/>
              </w:rPr>
              <w:t xml:space="preserve">The status of </w:t>
            </w:r>
            <w:r w:rsidR="00BD389D" w:rsidRPr="006166AC">
              <w:rPr>
                <w:rFonts w:cs="Arial"/>
                <w:bCs/>
              </w:rPr>
              <w:t>Spanish Mackerel</w:t>
            </w:r>
            <w:r w:rsidR="00A86AA1">
              <w:rPr>
                <w:rFonts w:cs="Arial"/>
                <w:bCs/>
              </w:rPr>
              <w:t xml:space="preserve"> and</w:t>
            </w:r>
            <w:r w:rsidR="00BD389D" w:rsidRPr="006166AC">
              <w:rPr>
                <w:rFonts w:cs="Arial"/>
                <w:bCs/>
              </w:rPr>
              <w:t xml:space="preserve"> Coral Trout </w:t>
            </w:r>
            <w:r w:rsidR="007E3AA2" w:rsidRPr="006166AC">
              <w:rPr>
                <w:rFonts w:cs="Arial"/>
                <w:bCs/>
              </w:rPr>
              <w:t>in the fishery</w:t>
            </w:r>
            <w:r w:rsidR="00BD389D" w:rsidRPr="006166AC">
              <w:rPr>
                <w:rFonts w:cs="Arial"/>
                <w:bCs/>
              </w:rPr>
              <w:t xml:space="preserve"> </w:t>
            </w:r>
            <w:r w:rsidRPr="006166AC">
              <w:rPr>
                <w:rFonts w:cs="Arial"/>
                <w:bCs/>
              </w:rPr>
              <w:t xml:space="preserve">is assessed </w:t>
            </w:r>
            <w:r w:rsidR="003D2C81" w:rsidRPr="006166AC">
              <w:rPr>
                <w:rFonts w:cs="Arial"/>
                <w:bCs/>
              </w:rPr>
              <w:t>annually</w:t>
            </w:r>
            <w:r w:rsidRPr="006166AC">
              <w:rPr>
                <w:rFonts w:cs="Arial"/>
                <w:bCs/>
              </w:rPr>
              <w:t xml:space="preserve"> by the Australian Bureau of Agricultural and Resource Economics and Sciences</w:t>
            </w:r>
            <w:r w:rsidR="00C25F27" w:rsidRPr="006166AC">
              <w:rPr>
                <w:rFonts w:cs="Arial"/>
                <w:bCs/>
              </w:rPr>
              <w:t xml:space="preserve"> </w:t>
            </w:r>
            <w:r w:rsidR="00BD389D" w:rsidRPr="006166AC">
              <w:rPr>
                <w:rFonts w:cs="Arial"/>
                <w:bCs/>
              </w:rPr>
              <w:t>(</w:t>
            </w:r>
            <w:hyperlink r:id="rId84" w:anchor="162-biological-status" w:history="1">
              <w:r w:rsidR="00BD389D" w:rsidRPr="006166AC">
                <w:rPr>
                  <w:rStyle w:val="Hyperlink"/>
                  <w:rFonts w:cs="Arial"/>
                  <w:bCs/>
                </w:rPr>
                <w:t>Williams et al. 2020</w:t>
              </w:r>
            </w:hyperlink>
            <w:r w:rsidR="00BD389D" w:rsidRPr="006166AC">
              <w:rPr>
                <w:rFonts w:cs="Arial"/>
                <w:bCs/>
              </w:rPr>
              <w:t>).</w:t>
            </w:r>
          </w:p>
        </w:tc>
      </w:tr>
      <w:tr w:rsidR="00885298" w:rsidRPr="006166AC" w14:paraId="7F16FB15" w14:textId="77777777" w:rsidTr="00372C40">
        <w:trPr>
          <w:cantSplit/>
        </w:trPr>
        <w:tc>
          <w:tcPr>
            <w:tcW w:w="1500" w:type="pct"/>
            <w:shd w:val="clear" w:color="auto" w:fill="FF0000"/>
          </w:tcPr>
          <w:p w14:paraId="79731F76" w14:textId="12569F16" w:rsidR="004649FA" w:rsidRPr="006166AC" w:rsidRDefault="00885298" w:rsidP="00AA2535">
            <w:pPr>
              <w:spacing w:line="276" w:lineRule="auto"/>
              <w:rPr>
                <w:rFonts w:cs="Arial"/>
              </w:rPr>
            </w:pPr>
            <w:r w:rsidRPr="006166AC">
              <w:rPr>
                <w:rFonts w:cs="Arial"/>
              </w:rPr>
              <w:lastRenderedPageBreak/>
              <w:t xml:space="preserve">Be capable of assessing, monitoring and avoiding, remedying or mitigating any adverse impacts on the wider marine ecosystem in which the target species </w:t>
            </w:r>
            <w:proofErr w:type="gramStart"/>
            <w:r w:rsidRPr="006166AC">
              <w:rPr>
                <w:rFonts w:cs="Arial"/>
              </w:rPr>
              <w:t>lives</w:t>
            </w:r>
            <w:proofErr w:type="gramEnd"/>
            <w:r w:rsidRPr="006166AC">
              <w:rPr>
                <w:rFonts w:cs="Arial"/>
              </w:rPr>
              <w:t xml:space="preserve"> and the fishery operates</w:t>
            </w:r>
            <w:r w:rsidR="006B6EF9" w:rsidRPr="006166AC">
              <w:rPr>
                <w:rFonts w:cs="Arial"/>
              </w:rPr>
              <w:t>.</w:t>
            </w:r>
          </w:p>
        </w:tc>
        <w:tc>
          <w:tcPr>
            <w:tcW w:w="3500" w:type="pct"/>
            <w:shd w:val="clear" w:color="auto" w:fill="auto"/>
          </w:tcPr>
          <w:p w14:paraId="3BC0588A" w14:textId="2DB30842" w:rsidR="005869AD" w:rsidRPr="006166AC" w:rsidRDefault="00F8472A" w:rsidP="00AA2535">
            <w:pPr>
              <w:pStyle w:val="BodyText1"/>
              <w:spacing w:line="276" w:lineRule="auto"/>
              <w:jc w:val="left"/>
              <w:rPr>
                <w:rFonts w:cs="Arial"/>
                <w:bCs/>
                <w:szCs w:val="22"/>
              </w:rPr>
            </w:pPr>
            <w:r w:rsidRPr="006166AC">
              <w:rPr>
                <w:rFonts w:cs="Arial"/>
                <w:b/>
                <w:szCs w:val="22"/>
              </w:rPr>
              <w:t>Does not meet</w:t>
            </w:r>
            <w:r w:rsidR="005869AD" w:rsidRPr="006166AC">
              <w:rPr>
                <w:rFonts w:cs="Arial"/>
                <w:bCs/>
                <w:szCs w:val="22"/>
              </w:rPr>
              <w:t xml:space="preserve"> – </w:t>
            </w:r>
            <w:r w:rsidR="001A1CD9" w:rsidRPr="006166AC">
              <w:rPr>
                <w:rFonts w:cs="Arial"/>
                <w:bCs/>
                <w:szCs w:val="22"/>
              </w:rPr>
              <w:t>there is n</w:t>
            </w:r>
            <w:r w:rsidR="00652ADE" w:rsidRPr="006166AC">
              <w:rPr>
                <w:rFonts w:cs="Arial"/>
                <w:bCs/>
                <w:szCs w:val="22"/>
              </w:rPr>
              <w:t xml:space="preserve">o assessment, monitoring or direct management of ecological risks </w:t>
            </w:r>
            <w:r w:rsidR="001A1CD9" w:rsidRPr="006166AC">
              <w:rPr>
                <w:rFonts w:cs="Arial"/>
                <w:bCs/>
                <w:szCs w:val="22"/>
              </w:rPr>
              <w:t>in</w:t>
            </w:r>
            <w:r w:rsidR="00652ADE" w:rsidRPr="006166AC">
              <w:rPr>
                <w:rFonts w:cs="Arial"/>
                <w:bCs/>
                <w:szCs w:val="22"/>
              </w:rPr>
              <w:t xml:space="preserve"> </w:t>
            </w:r>
            <w:r w:rsidR="00B771E6" w:rsidRPr="006166AC">
              <w:rPr>
                <w:rFonts w:cs="Arial"/>
                <w:bCs/>
                <w:szCs w:val="22"/>
              </w:rPr>
              <w:t xml:space="preserve">the </w:t>
            </w:r>
            <w:r w:rsidR="008E212E">
              <w:rPr>
                <w:rFonts w:cs="Arial"/>
                <w:bCs/>
                <w:szCs w:val="22"/>
              </w:rPr>
              <w:t>f</w:t>
            </w:r>
            <w:r w:rsidR="00B771E6" w:rsidRPr="006166AC">
              <w:rPr>
                <w:rFonts w:cs="Arial"/>
                <w:bCs/>
                <w:szCs w:val="22"/>
              </w:rPr>
              <w:t>ishery</w:t>
            </w:r>
            <w:r w:rsidR="00652ADE" w:rsidRPr="006166AC">
              <w:rPr>
                <w:rFonts w:cs="Arial"/>
                <w:bCs/>
                <w:szCs w:val="22"/>
              </w:rPr>
              <w:t>.</w:t>
            </w:r>
          </w:p>
          <w:p w14:paraId="6FBEB596" w14:textId="10097215" w:rsidR="00885298" w:rsidRPr="006166AC" w:rsidRDefault="00652ADE" w:rsidP="00AA2535">
            <w:pPr>
              <w:pStyle w:val="BodyText1"/>
              <w:spacing w:line="276" w:lineRule="auto"/>
              <w:jc w:val="left"/>
              <w:rPr>
                <w:rFonts w:cs="Arial"/>
                <w:bCs/>
                <w:szCs w:val="22"/>
              </w:rPr>
            </w:pPr>
            <w:r w:rsidRPr="006166AC">
              <w:rPr>
                <w:rFonts w:cs="Arial"/>
                <w:bCs/>
                <w:szCs w:val="22"/>
              </w:rPr>
              <w:t xml:space="preserve">An ecological risk assessment has not been undertaken for </w:t>
            </w:r>
            <w:r w:rsidR="00B771E6" w:rsidRPr="006166AC">
              <w:rPr>
                <w:rFonts w:cs="Arial"/>
                <w:bCs/>
                <w:szCs w:val="22"/>
              </w:rPr>
              <w:t xml:space="preserve">the </w:t>
            </w:r>
            <w:r w:rsidR="00387E5C">
              <w:rPr>
                <w:rFonts w:cs="Arial"/>
                <w:bCs/>
                <w:szCs w:val="22"/>
              </w:rPr>
              <w:t>f</w:t>
            </w:r>
            <w:r w:rsidR="00B771E6" w:rsidRPr="006166AC">
              <w:rPr>
                <w:rFonts w:cs="Arial"/>
                <w:bCs/>
                <w:szCs w:val="22"/>
              </w:rPr>
              <w:t>ishery</w:t>
            </w:r>
            <w:r w:rsidRPr="006166AC">
              <w:rPr>
                <w:rFonts w:cs="Arial"/>
                <w:bCs/>
                <w:szCs w:val="22"/>
              </w:rPr>
              <w:t xml:space="preserve"> but is expected to be completed in 202</w:t>
            </w:r>
            <w:r w:rsidR="00090D86">
              <w:rPr>
                <w:rFonts w:cs="Arial"/>
                <w:bCs/>
                <w:szCs w:val="22"/>
              </w:rPr>
              <w:t>3</w:t>
            </w:r>
            <w:r w:rsidRPr="006166AC">
              <w:rPr>
                <w:rFonts w:cs="Arial"/>
                <w:bCs/>
                <w:szCs w:val="22"/>
              </w:rPr>
              <w:t>.</w:t>
            </w:r>
            <w:r w:rsidR="00997F69" w:rsidRPr="006166AC">
              <w:rPr>
                <w:rFonts w:cs="Arial"/>
                <w:bCs/>
                <w:szCs w:val="22"/>
              </w:rPr>
              <w:t xml:space="preserve"> </w:t>
            </w:r>
            <w:r w:rsidR="001A1CD9" w:rsidRPr="006166AC">
              <w:rPr>
                <w:rFonts w:cs="Arial"/>
                <w:bCs/>
                <w:szCs w:val="22"/>
              </w:rPr>
              <w:t>Once completed, t</w:t>
            </w:r>
            <w:r w:rsidRPr="006166AC">
              <w:rPr>
                <w:rFonts w:cs="Arial"/>
                <w:bCs/>
                <w:szCs w:val="22"/>
              </w:rPr>
              <w:t>he Department considers this ecological risk assessment should be used to inform data collection, monitoring and management of ecological risk.</w:t>
            </w:r>
          </w:p>
          <w:p w14:paraId="2B8F5902" w14:textId="69F1E57F" w:rsidR="001675A0" w:rsidRPr="00883927" w:rsidRDefault="005005B4" w:rsidP="00AA2535">
            <w:pPr>
              <w:spacing w:line="276" w:lineRule="auto"/>
              <w:rPr>
                <w:rFonts w:cs="Arial"/>
                <w:bCs/>
              </w:rPr>
            </w:pPr>
            <w:r w:rsidRPr="006166AC">
              <w:rPr>
                <w:rFonts w:cs="Arial"/>
                <w:bCs/>
              </w:rPr>
              <w:t xml:space="preserve">AFMA has advised that an ecological risk assessment has not been conducted due to the highly selective fishing methods used in the fishery and the low level of exploitation resulting in very low levels of interaction with bycatch species, habitats or the environment. </w:t>
            </w:r>
            <w:r w:rsidR="001675A0">
              <w:rPr>
                <w:rFonts w:cs="Arial"/>
                <w:bCs/>
              </w:rPr>
              <w:t xml:space="preserve">Bycatch rates are however significant, with </w:t>
            </w:r>
            <w:r w:rsidR="001675A0" w:rsidRPr="00883927">
              <w:rPr>
                <w:rFonts w:cs="Arial"/>
                <w:bCs/>
              </w:rPr>
              <w:t>bycatch contributing 55-58 per cent by number of animals and 38-58 per cent by number of species (</w:t>
            </w:r>
            <w:hyperlink r:id="rId85" w:history="1">
              <w:r w:rsidR="001675A0" w:rsidRPr="00883927">
                <w:rPr>
                  <w:rStyle w:val="Hyperlink"/>
                  <w:rFonts w:cs="Arial"/>
                  <w:bCs/>
                </w:rPr>
                <w:t>Williams et al. 2007</w:t>
              </w:r>
            </w:hyperlink>
            <w:r w:rsidR="001675A0" w:rsidRPr="00883927">
              <w:rPr>
                <w:rFonts w:cs="Arial"/>
                <w:bCs/>
              </w:rPr>
              <w:t>).</w:t>
            </w:r>
          </w:p>
          <w:p w14:paraId="09173BF1" w14:textId="3D7716E5" w:rsidR="001675A0" w:rsidRDefault="001675A0" w:rsidP="00AA2535">
            <w:pPr>
              <w:pStyle w:val="BodyText1"/>
              <w:spacing w:line="276" w:lineRule="auto"/>
              <w:jc w:val="left"/>
              <w:rPr>
                <w:rFonts w:cs="Arial"/>
                <w:bCs/>
                <w:szCs w:val="22"/>
              </w:rPr>
            </w:pPr>
            <w:r w:rsidRPr="00883927">
              <w:rPr>
                <w:rFonts w:cs="Arial"/>
                <w:bCs/>
              </w:rPr>
              <w:t xml:space="preserve">AFMA advise that </w:t>
            </w:r>
            <w:r w:rsidR="008A6916">
              <w:rPr>
                <w:rFonts w:cs="Arial"/>
                <w:bCs/>
              </w:rPr>
              <w:t xml:space="preserve">historic </w:t>
            </w:r>
            <w:r w:rsidRPr="00883927">
              <w:rPr>
                <w:rFonts w:cs="Arial"/>
                <w:bCs/>
              </w:rPr>
              <w:t xml:space="preserve">scientific observer data indicates that all bycatch species are returned to the water alive. </w:t>
            </w:r>
            <w:r w:rsidR="00470AC8" w:rsidRPr="00883927">
              <w:rPr>
                <w:rFonts w:cs="Arial"/>
                <w:bCs/>
              </w:rPr>
              <w:t>However,</w:t>
            </w:r>
            <w:r w:rsidRPr="00883927">
              <w:rPr>
                <w:rFonts w:cs="Arial"/>
                <w:bCs/>
              </w:rPr>
              <w:t xml:space="preserve"> the extent of post release mortality is unclear and the effects of barotrauma, depredation, and </w:t>
            </w:r>
            <w:r w:rsidR="00470AC8" w:rsidRPr="00883927">
              <w:rPr>
                <w:rFonts w:cs="Arial"/>
                <w:bCs/>
              </w:rPr>
              <w:t>high grading</w:t>
            </w:r>
            <w:r w:rsidRPr="00883927">
              <w:rPr>
                <w:rFonts w:cs="Arial"/>
                <w:bCs/>
              </w:rPr>
              <w:t xml:space="preserve"> for more marketable sizes or healthier, less damaged fish may be significant. AFMA has </w:t>
            </w:r>
            <w:r w:rsidR="00143AF7">
              <w:rPr>
                <w:rFonts w:cs="Arial"/>
                <w:bCs/>
              </w:rPr>
              <w:t xml:space="preserve">also </w:t>
            </w:r>
            <w:r w:rsidRPr="00883927">
              <w:rPr>
                <w:rFonts w:cs="Arial"/>
                <w:bCs/>
              </w:rPr>
              <w:t>received industry reports of periods of significantly higher occurrence of hooked finfish being taken by sharks.</w:t>
            </w:r>
          </w:p>
          <w:p w14:paraId="7B22995A" w14:textId="685B78D0" w:rsidR="005005B4" w:rsidRPr="006166AC" w:rsidRDefault="005005B4" w:rsidP="00AA2535">
            <w:pPr>
              <w:pStyle w:val="BodyText1"/>
              <w:spacing w:line="276" w:lineRule="auto"/>
              <w:jc w:val="left"/>
              <w:rPr>
                <w:rFonts w:cs="Arial"/>
                <w:bCs/>
                <w:szCs w:val="22"/>
              </w:rPr>
            </w:pPr>
            <w:r w:rsidRPr="006166AC">
              <w:rPr>
                <w:rFonts w:cs="Arial"/>
                <w:bCs/>
                <w:szCs w:val="22"/>
              </w:rPr>
              <w:t>Bycatch in similar fisheries targeting coral trout and other reef associated species is significant and often also associated with depredation, barotrauma and other injuries that result in mortality of target and non-</w:t>
            </w:r>
            <w:r w:rsidR="00470AC8" w:rsidRPr="006166AC">
              <w:rPr>
                <w:rFonts w:cs="Arial"/>
                <w:bCs/>
                <w:szCs w:val="22"/>
              </w:rPr>
              <w:t>target</w:t>
            </w:r>
            <w:r w:rsidRPr="006166AC">
              <w:rPr>
                <w:rFonts w:cs="Arial"/>
                <w:bCs/>
                <w:szCs w:val="22"/>
              </w:rPr>
              <w:t xml:space="preserve"> species. Boat strikes to protected species may also occur, particularly when trolling for mackerel species.</w:t>
            </w:r>
          </w:p>
          <w:p w14:paraId="4EB133A4" w14:textId="6C26ABBE" w:rsidR="005005B4" w:rsidRPr="006166AC" w:rsidRDefault="005005B4" w:rsidP="00AA2535">
            <w:pPr>
              <w:pStyle w:val="BodyText1"/>
              <w:spacing w:line="276" w:lineRule="auto"/>
              <w:jc w:val="left"/>
              <w:rPr>
                <w:rFonts w:cs="Arial"/>
                <w:bCs/>
                <w:szCs w:val="22"/>
                <w:highlight w:val="yellow"/>
              </w:rPr>
            </w:pPr>
            <w:r w:rsidRPr="006166AC">
              <w:rPr>
                <w:rFonts w:cs="Arial"/>
                <w:bCs/>
                <w:szCs w:val="22"/>
              </w:rPr>
              <w:t xml:space="preserve">AFMA has advised that an </w:t>
            </w:r>
            <w:r w:rsidR="001675A0">
              <w:rPr>
                <w:rFonts w:cs="Arial"/>
                <w:bCs/>
                <w:szCs w:val="22"/>
              </w:rPr>
              <w:t xml:space="preserve">ecological risk assessment </w:t>
            </w:r>
            <w:r w:rsidRPr="006166AC">
              <w:rPr>
                <w:rFonts w:cs="Arial"/>
                <w:bCs/>
                <w:szCs w:val="22"/>
              </w:rPr>
              <w:t xml:space="preserve">for the fishery is a medium priority and pending available funding, and efficiencies gained through automated improvements to the ecological risk assessment process, anticipated </w:t>
            </w:r>
            <w:r w:rsidR="003E3283">
              <w:rPr>
                <w:rFonts w:cs="Arial"/>
                <w:bCs/>
                <w:szCs w:val="22"/>
              </w:rPr>
              <w:t xml:space="preserve">to be completed </w:t>
            </w:r>
            <w:r w:rsidRPr="006166AC">
              <w:rPr>
                <w:rFonts w:cs="Arial"/>
                <w:bCs/>
                <w:szCs w:val="22"/>
              </w:rPr>
              <w:t>in 202</w:t>
            </w:r>
            <w:r w:rsidR="00090D86">
              <w:rPr>
                <w:rFonts w:cs="Arial"/>
                <w:bCs/>
                <w:szCs w:val="22"/>
              </w:rPr>
              <w:t>3</w:t>
            </w:r>
            <w:r w:rsidRPr="006166AC">
              <w:rPr>
                <w:rFonts w:cs="Arial"/>
                <w:bCs/>
                <w:szCs w:val="22"/>
              </w:rPr>
              <w:t>.</w:t>
            </w:r>
            <w:r w:rsidR="003E3283">
              <w:rPr>
                <w:rFonts w:cs="Arial"/>
                <w:bCs/>
                <w:szCs w:val="22"/>
              </w:rPr>
              <w:t xml:space="preserve"> The </w:t>
            </w:r>
            <w:r w:rsidR="00387E5C">
              <w:rPr>
                <w:rFonts w:cs="Arial"/>
                <w:bCs/>
                <w:szCs w:val="22"/>
              </w:rPr>
              <w:t>D</w:t>
            </w:r>
            <w:r w:rsidR="003E3283">
              <w:rPr>
                <w:rFonts w:cs="Arial"/>
                <w:bCs/>
                <w:szCs w:val="22"/>
              </w:rPr>
              <w:t xml:space="preserve">epartment notes </w:t>
            </w:r>
            <w:r w:rsidR="00267305">
              <w:rPr>
                <w:rFonts w:cs="Arial"/>
                <w:bCs/>
                <w:szCs w:val="22"/>
              </w:rPr>
              <w:t xml:space="preserve">however </w:t>
            </w:r>
            <w:r w:rsidR="003E3283">
              <w:rPr>
                <w:rFonts w:cs="Arial"/>
                <w:bCs/>
                <w:szCs w:val="22"/>
              </w:rPr>
              <w:t>that AFMA undertook to complete this assessment in 2018-2019 when the fishery was last assessed in 2017.</w:t>
            </w:r>
          </w:p>
        </w:tc>
      </w:tr>
      <w:tr w:rsidR="00885298" w:rsidRPr="006166AC" w14:paraId="257A30C9" w14:textId="77777777" w:rsidTr="002F0C8B">
        <w:trPr>
          <w:cantSplit/>
        </w:trPr>
        <w:tc>
          <w:tcPr>
            <w:tcW w:w="1500" w:type="pct"/>
            <w:shd w:val="clear" w:color="auto" w:fill="auto"/>
          </w:tcPr>
          <w:p w14:paraId="2FAB5309" w14:textId="68DE386B" w:rsidR="004649FA" w:rsidRPr="006166AC" w:rsidRDefault="00885298" w:rsidP="00AA2535">
            <w:pPr>
              <w:spacing w:line="276" w:lineRule="auto"/>
              <w:rPr>
                <w:rFonts w:cs="Arial"/>
              </w:rPr>
            </w:pPr>
            <w:r w:rsidRPr="006166AC">
              <w:rPr>
                <w:rFonts w:cs="Arial"/>
              </w:rPr>
              <w:t>Requires compliance with relevant threat abatement plans, recovery plans, the National Policy on Fisheries Bycatch, and bycatch action strategies developed under the policy</w:t>
            </w:r>
            <w:r w:rsidR="006B6EF9" w:rsidRPr="006166AC">
              <w:rPr>
                <w:rFonts w:cs="Arial"/>
              </w:rPr>
              <w:t>.</w:t>
            </w:r>
          </w:p>
        </w:tc>
        <w:tc>
          <w:tcPr>
            <w:tcW w:w="3500" w:type="pct"/>
            <w:shd w:val="clear" w:color="auto" w:fill="auto"/>
          </w:tcPr>
          <w:p w14:paraId="5E4F5B9B" w14:textId="29358275" w:rsidR="00885298" w:rsidRPr="006166AC" w:rsidRDefault="00DB5DB8" w:rsidP="00AA2535">
            <w:pPr>
              <w:spacing w:line="276" w:lineRule="auto"/>
              <w:rPr>
                <w:rFonts w:cs="Arial"/>
                <w:b/>
                <w:highlight w:val="yellow"/>
              </w:rPr>
            </w:pPr>
            <w:r w:rsidRPr="006166AC">
              <w:rPr>
                <w:rFonts w:cs="Arial"/>
                <w:b/>
              </w:rPr>
              <w:t xml:space="preserve">Not applicable – </w:t>
            </w:r>
            <w:r w:rsidR="00D75A0E" w:rsidRPr="00D75A0E">
              <w:rPr>
                <w:rFonts w:cs="Arial"/>
                <w:bCs/>
                <w:highlight w:val="yellow"/>
              </w:rPr>
              <w:t>Due to the fishing methods in this fishery</w:t>
            </w:r>
            <w:r w:rsidR="00D75A0E" w:rsidRPr="00D75A0E">
              <w:rPr>
                <w:rFonts w:cs="Arial"/>
                <w:bCs/>
              </w:rPr>
              <w:t>, t</w:t>
            </w:r>
            <w:r w:rsidR="0021795B" w:rsidRPr="00D75A0E">
              <w:rPr>
                <w:rFonts w:cs="Arial"/>
                <w:bCs/>
              </w:rPr>
              <w:t>here</w:t>
            </w:r>
            <w:r w:rsidR="0021795B" w:rsidRPr="006166AC">
              <w:rPr>
                <w:rFonts w:cs="Arial"/>
              </w:rPr>
              <w:t xml:space="preserve"> are no relevant threat abatement plans, recovery plans or bycatch policies or action strategies applicable to </w:t>
            </w:r>
            <w:r w:rsidR="00470AC8" w:rsidRPr="006166AC">
              <w:rPr>
                <w:rFonts w:cs="Arial"/>
              </w:rPr>
              <w:t>this</w:t>
            </w:r>
            <w:r w:rsidR="0021795B" w:rsidRPr="006166AC">
              <w:rPr>
                <w:rFonts w:cs="Arial"/>
              </w:rPr>
              <w:t xml:space="preserve"> fishery.</w:t>
            </w:r>
          </w:p>
        </w:tc>
      </w:tr>
      <w:tr w:rsidR="00885298" w:rsidRPr="006166AC" w14:paraId="4C167BCF" w14:textId="77777777" w:rsidTr="002F0C8B">
        <w:trPr>
          <w:cantSplit/>
        </w:trPr>
        <w:tc>
          <w:tcPr>
            <w:tcW w:w="5000" w:type="pct"/>
            <w:gridSpan w:val="2"/>
            <w:shd w:val="clear" w:color="auto" w:fill="92CDDC"/>
          </w:tcPr>
          <w:p w14:paraId="5BAE62F0" w14:textId="77777777" w:rsidR="00885298" w:rsidRPr="006166AC" w:rsidRDefault="00885298" w:rsidP="00AA2535">
            <w:pPr>
              <w:keepNext/>
              <w:autoSpaceDE w:val="0"/>
              <w:autoSpaceDN w:val="0"/>
              <w:adjustRightInd w:val="0"/>
              <w:spacing w:line="276" w:lineRule="auto"/>
              <w:rPr>
                <w:rFonts w:cs="Arial"/>
                <w:b/>
                <w:bCs/>
              </w:rPr>
            </w:pPr>
            <w:r w:rsidRPr="006166AC">
              <w:rPr>
                <w:rFonts w:cs="Arial"/>
                <w:b/>
                <w:bCs/>
              </w:rPr>
              <w:lastRenderedPageBreak/>
              <w:t xml:space="preserve">PRINCIPLE 1 - </w:t>
            </w:r>
            <w:r w:rsidRPr="006166AC">
              <w:rPr>
                <w:rFonts w:cs="Arial"/>
              </w:rPr>
              <w:t>A fishery must be conducted in a manner that does not lead to over-fishing, or for those stocks that are over-fished, the fishery must be conducted such that there is a high degree of probability the stock(s) will recover</w:t>
            </w:r>
            <w:r w:rsidRPr="006166AC">
              <w:rPr>
                <w:rFonts w:cs="Arial"/>
                <w:b/>
                <w:bCs/>
              </w:rPr>
              <w:t xml:space="preserve">. </w:t>
            </w:r>
          </w:p>
        </w:tc>
      </w:tr>
      <w:tr w:rsidR="00885298" w:rsidRPr="006166AC" w14:paraId="1B4867E2" w14:textId="77777777" w:rsidTr="002F0C8B">
        <w:trPr>
          <w:cantSplit/>
        </w:trPr>
        <w:tc>
          <w:tcPr>
            <w:tcW w:w="5000" w:type="pct"/>
            <w:gridSpan w:val="2"/>
            <w:shd w:val="clear" w:color="auto" w:fill="B6DDE8"/>
          </w:tcPr>
          <w:p w14:paraId="1598A040" w14:textId="0115D611" w:rsidR="00885298" w:rsidRPr="006166AC" w:rsidRDefault="00885298" w:rsidP="00AA2535">
            <w:pPr>
              <w:keepNext/>
              <w:spacing w:line="276" w:lineRule="auto"/>
              <w:rPr>
                <w:rFonts w:cs="Arial"/>
                <w:b/>
                <w:bCs/>
              </w:rPr>
            </w:pPr>
            <w:r w:rsidRPr="006166AC">
              <w:rPr>
                <w:rFonts w:cs="Arial"/>
                <w:b/>
                <w:bCs/>
              </w:rPr>
              <w:t xml:space="preserve">Objective 1 - </w:t>
            </w:r>
            <w:r w:rsidRPr="006166AC">
              <w:rPr>
                <w:rFonts w:cs="Arial"/>
              </w:rPr>
              <w:t>The fishery shall be conducted at catch levels that maintain ecologically viable stock levels at an agreed point or range, with ac</w:t>
            </w:r>
            <w:r w:rsidR="006B6EF9" w:rsidRPr="006166AC">
              <w:rPr>
                <w:rFonts w:cs="Arial"/>
              </w:rPr>
              <w:t>ceptable levels of probability.</w:t>
            </w:r>
          </w:p>
        </w:tc>
      </w:tr>
      <w:tr w:rsidR="00885298" w:rsidRPr="006166AC" w14:paraId="1CCDF312" w14:textId="77777777" w:rsidTr="002F0C8B">
        <w:trPr>
          <w:cantSplit/>
        </w:trPr>
        <w:tc>
          <w:tcPr>
            <w:tcW w:w="5000" w:type="pct"/>
            <w:gridSpan w:val="2"/>
            <w:shd w:val="clear" w:color="auto" w:fill="DAEEF3"/>
          </w:tcPr>
          <w:p w14:paraId="43C5F828" w14:textId="77777777" w:rsidR="00885298" w:rsidRPr="006166AC" w:rsidRDefault="00885298" w:rsidP="00AA2535">
            <w:pPr>
              <w:keepNext/>
              <w:spacing w:line="276" w:lineRule="auto"/>
              <w:rPr>
                <w:rFonts w:cs="Arial"/>
                <w:b/>
                <w:bCs/>
                <w:i/>
                <w:iCs/>
              </w:rPr>
            </w:pPr>
            <w:r w:rsidRPr="006166AC">
              <w:rPr>
                <w:rFonts w:cs="Arial"/>
                <w:b/>
                <w:bCs/>
                <w:i/>
                <w:iCs/>
              </w:rPr>
              <w:t xml:space="preserve">Information requirements </w:t>
            </w:r>
          </w:p>
        </w:tc>
      </w:tr>
      <w:tr w:rsidR="00885298" w:rsidRPr="006166AC" w14:paraId="40E94611" w14:textId="77777777" w:rsidTr="0099206C">
        <w:trPr>
          <w:cantSplit/>
        </w:trPr>
        <w:tc>
          <w:tcPr>
            <w:tcW w:w="1500" w:type="pct"/>
            <w:shd w:val="clear" w:color="auto" w:fill="FFC000"/>
          </w:tcPr>
          <w:p w14:paraId="31C44E87" w14:textId="0F372B34" w:rsidR="00A0129B" w:rsidRPr="006166AC" w:rsidRDefault="00885298" w:rsidP="00AA2535">
            <w:pPr>
              <w:spacing w:line="276" w:lineRule="auto"/>
              <w:rPr>
                <w:rFonts w:cs="Arial"/>
              </w:rPr>
            </w:pPr>
            <w:r w:rsidRPr="006166AC">
              <w:rPr>
                <w:rFonts w:cs="Arial"/>
                <w:b/>
                <w:bCs/>
                <w:i/>
                <w:iCs/>
              </w:rPr>
              <w:lastRenderedPageBreak/>
              <w:t xml:space="preserve">1.1.1 </w:t>
            </w:r>
            <w:r w:rsidRPr="006166AC">
              <w:rPr>
                <w:rFonts w:cs="Arial"/>
              </w:rPr>
              <w:t>There is a reliable information collection system in place appropriate to the scale of the fishery. The level of data collection should be based upon an appropriate mix of fishery independent and dep</w:t>
            </w:r>
            <w:r w:rsidR="006B6EF9" w:rsidRPr="006166AC">
              <w:rPr>
                <w:rFonts w:cs="Arial"/>
              </w:rPr>
              <w:t>endent research and monitoring.</w:t>
            </w:r>
          </w:p>
        </w:tc>
        <w:tc>
          <w:tcPr>
            <w:tcW w:w="3500" w:type="pct"/>
            <w:shd w:val="clear" w:color="auto" w:fill="auto"/>
          </w:tcPr>
          <w:p w14:paraId="27876F50" w14:textId="720F9622" w:rsidR="005869AD" w:rsidRPr="00C73411" w:rsidRDefault="00F8472A" w:rsidP="00AA2535">
            <w:pPr>
              <w:spacing w:line="276" w:lineRule="auto"/>
              <w:rPr>
                <w:rFonts w:cs="Arial"/>
                <w:bCs/>
              </w:rPr>
            </w:pPr>
            <w:r w:rsidRPr="00C73411">
              <w:rPr>
                <w:rFonts w:cs="Arial"/>
                <w:b/>
              </w:rPr>
              <w:t xml:space="preserve">Partly meets </w:t>
            </w:r>
            <w:r w:rsidR="005869AD" w:rsidRPr="00C73411">
              <w:rPr>
                <w:rFonts w:cs="Arial"/>
                <w:b/>
              </w:rPr>
              <w:t>–</w:t>
            </w:r>
            <w:r w:rsidR="00997F69" w:rsidRPr="00C73411">
              <w:rPr>
                <w:rFonts w:cs="Arial"/>
                <w:b/>
              </w:rPr>
              <w:t xml:space="preserve"> </w:t>
            </w:r>
            <w:r w:rsidR="00997F69" w:rsidRPr="00C73411">
              <w:rPr>
                <w:rFonts w:cs="Arial"/>
                <w:bCs/>
              </w:rPr>
              <w:t xml:space="preserve">There is some fishery dependent and fishery independent data collection, but very limited capacity to monitor fishing effort or </w:t>
            </w:r>
            <w:r w:rsidR="001A1CD9" w:rsidRPr="00C73411">
              <w:rPr>
                <w:rFonts w:cs="Arial"/>
                <w:bCs/>
              </w:rPr>
              <w:t xml:space="preserve">fishing </w:t>
            </w:r>
            <w:r w:rsidR="00997F69" w:rsidRPr="00C73411">
              <w:rPr>
                <w:rFonts w:cs="Arial"/>
                <w:bCs/>
              </w:rPr>
              <w:t>location</w:t>
            </w:r>
            <w:r w:rsidR="005869AD" w:rsidRPr="00C73411">
              <w:rPr>
                <w:rFonts w:cs="Arial"/>
                <w:bCs/>
              </w:rPr>
              <w:t>.</w:t>
            </w:r>
          </w:p>
          <w:p w14:paraId="49AF680E" w14:textId="7F478684" w:rsidR="00C96438" w:rsidRPr="00517847" w:rsidRDefault="00C96438" w:rsidP="00AA2535">
            <w:pPr>
              <w:spacing w:line="276" w:lineRule="auto"/>
              <w:rPr>
                <w:rFonts w:cs="Arial"/>
                <w:bCs/>
                <w:i/>
                <w:iCs/>
              </w:rPr>
            </w:pPr>
            <w:r w:rsidRPr="00517847">
              <w:rPr>
                <w:rFonts w:cs="Arial"/>
                <w:bCs/>
                <w:i/>
                <w:iCs/>
              </w:rPr>
              <w:t>Fishery dependent reporting</w:t>
            </w:r>
          </w:p>
          <w:p w14:paraId="1AA46B93" w14:textId="40F4D1DC" w:rsidR="00963ABF" w:rsidRPr="006166AC" w:rsidRDefault="00963ABF" w:rsidP="00AA2535">
            <w:pPr>
              <w:spacing w:line="276" w:lineRule="auto"/>
              <w:rPr>
                <w:rFonts w:cs="Arial"/>
                <w:bCs/>
              </w:rPr>
            </w:pPr>
            <w:r w:rsidRPr="006166AC">
              <w:rPr>
                <w:rFonts w:cs="Arial"/>
                <w:bCs/>
              </w:rPr>
              <w:t xml:space="preserve">The </w:t>
            </w:r>
            <w:r w:rsidR="00517847">
              <w:rPr>
                <w:rFonts w:cs="Arial"/>
                <w:bCs/>
              </w:rPr>
              <w:t>f</w:t>
            </w:r>
            <w:r w:rsidRPr="006166AC">
              <w:rPr>
                <w:rFonts w:cs="Arial"/>
                <w:bCs/>
              </w:rPr>
              <w:t xml:space="preserve">ishery comprises two commercial fishing sectors, the Traditional Inhabitant </w:t>
            </w:r>
            <w:r w:rsidR="00517847">
              <w:rPr>
                <w:rFonts w:cs="Arial"/>
                <w:bCs/>
              </w:rPr>
              <w:t xml:space="preserve">Boat (TIB) </w:t>
            </w:r>
            <w:r w:rsidRPr="006166AC">
              <w:rPr>
                <w:rFonts w:cs="Arial"/>
                <w:bCs/>
              </w:rPr>
              <w:t xml:space="preserve">sector and the Sunset Licence Holder sector. </w:t>
            </w:r>
          </w:p>
          <w:p w14:paraId="19261807" w14:textId="0B23BF70" w:rsidR="00963ABF" w:rsidRPr="006166AC" w:rsidRDefault="00963ABF" w:rsidP="00AA2535">
            <w:pPr>
              <w:spacing w:line="276" w:lineRule="auto"/>
              <w:rPr>
                <w:rFonts w:cs="Arial"/>
                <w:bCs/>
              </w:rPr>
            </w:pPr>
            <w:r w:rsidRPr="006166AC">
              <w:rPr>
                <w:rFonts w:cs="Arial"/>
                <w:bCs/>
              </w:rPr>
              <w:t xml:space="preserve">Catch sharing arrangements also exist between Australia and Papua New Guinea that entitles 40 per cent of the total catch of Spanish </w:t>
            </w:r>
            <w:r w:rsidR="00517847">
              <w:rPr>
                <w:rFonts w:cs="Arial"/>
                <w:bCs/>
              </w:rPr>
              <w:t>M</w:t>
            </w:r>
            <w:r w:rsidRPr="006166AC">
              <w:rPr>
                <w:rFonts w:cs="Arial"/>
                <w:bCs/>
              </w:rPr>
              <w:t>ackerel from the Australian jurisdiction to be provided to Papua New Guinean licensed vessels. To date, Papua New Guinea has not taken up this entitlement.</w:t>
            </w:r>
            <w:r w:rsidR="00EB5B71" w:rsidRPr="006166AC">
              <w:rPr>
                <w:rFonts w:cs="Arial"/>
                <w:bCs/>
              </w:rPr>
              <w:t xml:space="preserve"> It is unclear how information on Papua New Guinean catches would be collected if this were to occur.</w:t>
            </w:r>
          </w:p>
          <w:p w14:paraId="6B34DBDB" w14:textId="77777777" w:rsidR="009B25A2" w:rsidRPr="006166AC" w:rsidRDefault="00963ABF" w:rsidP="00AA2535">
            <w:pPr>
              <w:spacing w:line="276" w:lineRule="auto"/>
              <w:rPr>
                <w:rFonts w:cs="Arial"/>
                <w:bCs/>
                <w:lang w:val="en-US"/>
              </w:rPr>
            </w:pPr>
            <w:r w:rsidRPr="006166AC">
              <w:rPr>
                <w:rFonts w:cs="Arial"/>
                <w:bCs/>
              </w:rPr>
              <w:t>Access to the TIB sector is reserved exclusively for traditional inhabitants</w:t>
            </w:r>
            <w:r w:rsidR="009B25A2" w:rsidRPr="006166AC">
              <w:rPr>
                <w:rFonts w:cs="Arial"/>
                <w:bCs/>
              </w:rPr>
              <w:t xml:space="preserve"> who own </w:t>
            </w:r>
            <w:r w:rsidRPr="006166AC">
              <w:rPr>
                <w:rFonts w:cs="Arial"/>
                <w:bCs/>
                <w:lang w:val="en-US"/>
              </w:rPr>
              <w:t>100 per cent of the Australian share of the fishery</w:t>
            </w:r>
            <w:r w:rsidR="009B25A2" w:rsidRPr="006166AC">
              <w:rPr>
                <w:rFonts w:cs="Arial"/>
                <w:bCs/>
                <w:lang w:val="en-US"/>
              </w:rPr>
              <w:t xml:space="preserve">. </w:t>
            </w:r>
            <w:r w:rsidRPr="006166AC">
              <w:rPr>
                <w:rFonts w:cs="Arial"/>
                <w:bCs/>
                <w:lang w:val="en-US"/>
              </w:rPr>
              <w:t xml:space="preserve">Non-traditional inhabitant operators may lease licenses temporarily (sunset licenses). </w:t>
            </w:r>
          </w:p>
          <w:p w14:paraId="0A9A68C2" w14:textId="7BB203FE" w:rsidR="00963ABF" w:rsidRPr="006166AC" w:rsidRDefault="00963ABF" w:rsidP="00AA2535">
            <w:pPr>
              <w:spacing w:line="276" w:lineRule="auto"/>
              <w:rPr>
                <w:rFonts w:cs="Arial"/>
                <w:bCs/>
              </w:rPr>
            </w:pPr>
            <w:r w:rsidRPr="006166AC">
              <w:rPr>
                <w:rFonts w:cs="Arial"/>
                <w:bCs/>
              </w:rPr>
              <w:t>Sunset licence holders are required to complete a daily fishing logbook (</w:t>
            </w:r>
            <w:hyperlink r:id="rId86" w:history="1">
              <w:r w:rsidRPr="006166AC">
                <w:rPr>
                  <w:rStyle w:val="Hyperlink"/>
                  <w:rFonts w:cs="Arial"/>
                  <w:bCs/>
                </w:rPr>
                <w:t>TSF01</w:t>
              </w:r>
            </w:hyperlink>
            <w:r w:rsidRPr="006166AC">
              <w:rPr>
                <w:rFonts w:cs="Arial"/>
                <w:bCs/>
              </w:rPr>
              <w:t xml:space="preserve">) which captures catch and effort data. </w:t>
            </w:r>
            <w:r w:rsidR="009B25A2" w:rsidRPr="006166AC">
              <w:rPr>
                <w:rFonts w:cs="Arial"/>
                <w:bCs/>
              </w:rPr>
              <w:t>However, t</w:t>
            </w:r>
            <w:r w:rsidRPr="006166AC">
              <w:rPr>
                <w:rFonts w:cs="Arial"/>
                <w:bCs/>
              </w:rPr>
              <w:t>he use of daily fishing logbooks by the TIB sector is not mandatory</w:t>
            </w:r>
            <w:r w:rsidR="009B25A2" w:rsidRPr="006166AC">
              <w:rPr>
                <w:rFonts w:cs="Arial"/>
                <w:bCs/>
              </w:rPr>
              <w:t>.</w:t>
            </w:r>
            <w:r w:rsidRPr="006166AC">
              <w:rPr>
                <w:rFonts w:cs="Arial"/>
                <w:bCs/>
              </w:rPr>
              <w:t xml:space="preserve"> AFMA is working towards legislative amendments that will ensure daily catch and effort reporting by the TIB sector is </w:t>
            </w:r>
            <w:r w:rsidR="00470AC8" w:rsidRPr="006166AC">
              <w:rPr>
                <w:rFonts w:cs="Arial"/>
                <w:bCs/>
              </w:rPr>
              <w:t>mandatory but</w:t>
            </w:r>
            <w:r w:rsidR="009B25A2" w:rsidRPr="006166AC">
              <w:rPr>
                <w:rFonts w:cs="Arial"/>
                <w:bCs/>
              </w:rPr>
              <w:t xml:space="preserve"> </w:t>
            </w:r>
            <w:r w:rsidRPr="006166AC">
              <w:rPr>
                <w:rFonts w:cs="Arial"/>
                <w:bCs/>
              </w:rPr>
              <w:t>anticipates this process will take several years.</w:t>
            </w:r>
          </w:p>
          <w:p w14:paraId="60B19093" w14:textId="77501F61" w:rsidR="00963ABF" w:rsidRPr="006166AC" w:rsidRDefault="008736BE" w:rsidP="00AA2535">
            <w:pPr>
              <w:spacing w:line="276" w:lineRule="auto"/>
              <w:rPr>
                <w:rFonts w:cs="Arial"/>
                <w:bCs/>
              </w:rPr>
            </w:pPr>
            <w:r w:rsidRPr="006166AC">
              <w:rPr>
                <w:rFonts w:cs="Arial"/>
                <w:bCs/>
              </w:rPr>
              <w:t>A</w:t>
            </w:r>
            <w:r w:rsidR="00963ABF" w:rsidRPr="006166AC">
              <w:rPr>
                <w:rFonts w:cs="Arial"/>
                <w:bCs/>
              </w:rPr>
              <w:t>ll licenced commercial fishers</w:t>
            </w:r>
            <w:r w:rsidR="00C96438" w:rsidRPr="006166AC">
              <w:rPr>
                <w:rFonts w:cs="Arial"/>
                <w:bCs/>
              </w:rPr>
              <w:t xml:space="preserve"> are required to</w:t>
            </w:r>
            <w:r w:rsidR="00963ABF" w:rsidRPr="006166AC">
              <w:rPr>
                <w:rFonts w:cs="Arial"/>
                <w:bCs/>
              </w:rPr>
              <w:t xml:space="preserve"> land their product to a licenced fish receiver. The fish receiver is then required to accurately weigh and record data about the landed product in a Catch Disposal Record book (</w:t>
            </w:r>
            <w:hyperlink r:id="rId87" w:history="1">
              <w:r w:rsidR="00963ABF" w:rsidRPr="006166AC">
                <w:rPr>
                  <w:rStyle w:val="Hyperlink"/>
                  <w:rFonts w:cs="Arial"/>
                  <w:bCs/>
                </w:rPr>
                <w:t>TDB02</w:t>
              </w:r>
            </w:hyperlink>
            <w:r w:rsidR="00963ABF" w:rsidRPr="006166AC">
              <w:rPr>
                <w:rFonts w:cs="Arial"/>
                <w:bCs/>
              </w:rPr>
              <w:t xml:space="preserve">) and submit that information to AFMA. Unlike the TSF01 logbook, which requires catch and effort data to be recorded for fishing operations at the tender boat level, the </w:t>
            </w:r>
            <w:r w:rsidR="00517847">
              <w:rPr>
                <w:rFonts w:cs="Arial"/>
                <w:bCs/>
              </w:rPr>
              <w:t>TDB02</w:t>
            </w:r>
            <w:r w:rsidR="00963ABF" w:rsidRPr="006166AC">
              <w:rPr>
                <w:rFonts w:cs="Arial"/>
                <w:bCs/>
              </w:rPr>
              <w:t xml:space="preserve"> only requires aggregate catch data at the end of a single fishing trip. The TDB02 captures the total weight of the species landed, the processed form of this catch and is required to be signed by both the licenced fisher, and the licenced fish receiver. </w:t>
            </w:r>
            <w:r w:rsidR="00C96438" w:rsidRPr="006166AC">
              <w:rPr>
                <w:rFonts w:cs="Arial"/>
                <w:bCs/>
              </w:rPr>
              <w:t>The TDB02 is unable to capture any information on product that is harvested, but not landed for sale (e.g. spoiled or unmarketable product).</w:t>
            </w:r>
          </w:p>
          <w:p w14:paraId="17B69FA1" w14:textId="302B1812" w:rsidR="00963ABF" w:rsidRPr="006166AC" w:rsidRDefault="00963ABF" w:rsidP="00AA2535">
            <w:pPr>
              <w:spacing w:line="276" w:lineRule="auto"/>
              <w:rPr>
                <w:rFonts w:cs="Arial"/>
                <w:bCs/>
              </w:rPr>
            </w:pPr>
            <w:r w:rsidRPr="006166AC">
              <w:rPr>
                <w:rFonts w:cs="Arial"/>
                <w:bCs/>
              </w:rPr>
              <w:t>The TDB02 has a voluntary section which seeks information on fishing effort including the area the product was caught, the number of days the fishing trip was, the number of fishers who went fishing and the fishing method that was used.</w:t>
            </w:r>
            <w:r w:rsidR="00C96438" w:rsidRPr="006166AC">
              <w:rPr>
                <w:rFonts w:cs="Arial"/>
                <w:bCs/>
              </w:rPr>
              <w:t xml:space="preserve"> Voluntary reporting has in the past been </w:t>
            </w:r>
            <w:r w:rsidRPr="006166AC">
              <w:rPr>
                <w:rFonts w:cs="Arial"/>
                <w:bCs/>
              </w:rPr>
              <w:t xml:space="preserve">incomplete </w:t>
            </w:r>
            <w:r w:rsidR="00C96438" w:rsidRPr="006166AC">
              <w:rPr>
                <w:rFonts w:cs="Arial"/>
                <w:bCs/>
              </w:rPr>
              <w:t>and unreliable.</w:t>
            </w:r>
            <w:r w:rsidRPr="006166AC">
              <w:rPr>
                <w:rFonts w:cs="Arial"/>
                <w:bCs/>
              </w:rPr>
              <w:t xml:space="preserve"> </w:t>
            </w:r>
          </w:p>
          <w:p w14:paraId="2DC4FD40" w14:textId="77777777" w:rsidR="004734C6" w:rsidRDefault="004734C6" w:rsidP="00517847">
            <w:pPr>
              <w:keepNext/>
              <w:spacing w:line="276" w:lineRule="auto"/>
              <w:rPr>
                <w:rFonts w:cs="Arial"/>
                <w:bCs/>
                <w:i/>
                <w:iCs/>
              </w:rPr>
            </w:pPr>
            <w:bookmarkStart w:id="14" w:name="_Toc53121283"/>
          </w:p>
          <w:p w14:paraId="66B08A33" w14:textId="77777777" w:rsidR="004734C6" w:rsidRDefault="004734C6" w:rsidP="00517847">
            <w:pPr>
              <w:keepNext/>
              <w:spacing w:line="276" w:lineRule="auto"/>
              <w:rPr>
                <w:rFonts w:cs="Arial"/>
                <w:bCs/>
                <w:i/>
                <w:iCs/>
              </w:rPr>
            </w:pPr>
          </w:p>
          <w:p w14:paraId="3FA771E0" w14:textId="79344E66" w:rsidR="009366C1" w:rsidRPr="006072DE" w:rsidRDefault="009366C1" w:rsidP="004734C6">
            <w:pPr>
              <w:keepNext/>
              <w:spacing w:before="240" w:line="276" w:lineRule="auto"/>
              <w:rPr>
                <w:rFonts w:cs="Arial"/>
                <w:bCs/>
                <w:i/>
                <w:iCs/>
              </w:rPr>
            </w:pPr>
            <w:r w:rsidRPr="006072DE">
              <w:rPr>
                <w:rFonts w:cs="Arial"/>
                <w:bCs/>
                <w:i/>
                <w:iCs/>
              </w:rPr>
              <w:lastRenderedPageBreak/>
              <w:t>Fishery independent data</w:t>
            </w:r>
            <w:bookmarkEnd w:id="14"/>
            <w:r w:rsidR="00116118" w:rsidRPr="006072DE">
              <w:rPr>
                <w:rFonts w:cs="Arial"/>
                <w:bCs/>
                <w:i/>
                <w:iCs/>
              </w:rPr>
              <w:t xml:space="preserve"> collection</w:t>
            </w:r>
          </w:p>
          <w:p w14:paraId="6E499B24" w14:textId="60FD1C99" w:rsidR="00116118" w:rsidRPr="006166AC" w:rsidRDefault="00116118" w:rsidP="00AA2535">
            <w:pPr>
              <w:spacing w:line="276" w:lineRule="auto"/>
              <w:rPr>
                <w:rFonts w:cs="Arial"/>
                <w:bCs/>
              </w:rPr>
            </w:pPr>
            <w:r w:rsidRPr="006166AC">
              <w:rPr>
                <w:rFonts w:cs="Arial"/>
                <w:bCs/>
              </w:rPr>
              <w:t xml:space="preserve">There is no independent scientific observer or similar independent data collection and validation program in place for the </w:t>
            </w:r>
            <w:r w:rsidR="00517847">
              <w:rPr>
                <w:rFonts w:cs="Arial"/>
                <w:bCs/>
              </w:rPr>
              <w:t>f</w:t>
            </w:r>
            <w:r w:rsidRPr="006166AC">
              <w:rPr>
                <w:rFonts w:cs="Arial"/>
                <w:bCs/>
              </w:rPr>
              <w:t>ishery.</w:t>
            </w:r>
          </w:p>
          <w:p w14:paraId="7F6B83DF" w14:textId="6EBD4694" w:rsidR="00116118" w:rsidRPr="00C10606" w:rsidRDefault="00116118" w:rsidP="00AA2535">
            <w:pPr>
              <w:spacing w:line="276" w:lineRule="auto"/>
              <w:rPr>
                <w:rFonts w:cs="Arial"/>
                <w:i/>
                <w:iCs/>
              </w:rPr>
            </w:pPr>
            <w:r w:rsidRPr="00C10606">
              <w:rPr>
                <w:rFonts w:cs="Arial"/>
                <w:i/>
                <w:iCs/>
              </w:rPr>
              <w:t>Biological sampling of commercial catches</w:t>
            </w:r>
          </w:p>
          <w:p w14:paraId="5AAEF3FA" w14:textId="77777777" w:rsidR="00116118" w:rsidRPr="006166AC" w:rsidRDefault="00116118" w:rsidP="00AA2535">
            <w:pPr>
              <w:spacing w:line="276" w:lineRule="auto"/>
              <w:rPr>
                <w:rFonts w:cs="Arial"/>
                <w:bCs/>
              </w:rPr>
            </w:pPr>
            <w:r w:rsidRPr="006166AC">
              <w:rPr>
                <w:rFonts w:cs="Arial"/>
                <w:bCs/>
              </w:rPr>
              <w:t xml:space="preserve">A biological sampling program to collect Spanish Mackerel length frequency, sex and ageing data from commercial fishing vessels to support the stock assessment was re-introduced into the fishery in the 2019 season. This program has been funded for 2020 and has been expanded to also conduct biological sampling of coral trout. </w:t>
            </w:r>
          </w:p>
          <w:p w14:paraId="04D2A24E" w14:textId="77777777" w:rsidR="00116118" w:rsidRPr="00C10606" w:rsidRDefault="00116118" w:rsidP="00AA2535">
            <w:pPr>
              <w:spacing w:line="276" w:lineRule="auto"/>
              <w:rPr>
                <w:rFonts w:cs="Arial"/>
                <w:i/>
                <w:iCs/>
              </w:rPr>
            </w:pPr>
            <w:r w:rsidRPr="00C10606">
              <w:rPr>
                <w:rFonts w:cs="Arial"/>
                <w:i/>
                <w:iCs/>
              </w:rPr>
              <w:t xml:space="preserve">Vessel monitoring </w:t>
            </w:r>
          </w:p>
          <w:p w14:paraId="4D7948C3" w14:textId="330D7010" w:rsidR="00885298" w:rsidRPr="006166AC" w:rsidRDefault="00116118" w:rsidP="00AA2535">
            <w:pPr>
              <w:spacing w:line="276" w:lineRule="auto"/>
              <w:rPr>
                <w:rFonts w:cs="Arial"/>
                <w:bCs/>
                <w:highlight w:val="yellow"/>
              </w:rPr>
            </w:pPr>
            <w:r w:rsidRPr="006166AC">
              <w:rPr>
                <w:rFonts w:cs="Arial"/>
                <w:bCs/>
              </w:rPr>
              <w:t xml:space="preserve">It is mandatory for all primary and carrier boats in the </w:t>
            </w:r>
            <w:r w:rsidR="00517847">
              <w:rPr>
                <w:rFonts w:cs="Arial"/>
                <w:bCs/>
              </w:rPr>
              <w:t>fishery</w:t>
            </w:r>
            <w:r w:rsidR="00517847" w:rsidRPr="006166AC">
              <w:rPr>
                <w:rFonts w:cs="Arial"/>
                <w:bCs/>
              </w:rPr>
              <w:t xml:space="preserve"> </w:t>
            </w:r>
            <w:r w:rsidRPr="006166AC">
              <w:rPr>
                <w:rFonts w:cs="Arial"/>
                <w:bCs/>
              </w:rPr>
              <w:t>to have a working Vessel Monitoring System unit fitted to the boat. Vessels operating for freight shipping are exempt from installing a VMS and exemptions may also be provided for carrier vessels that are six metres or less in length. VMS data is used by AFMA to monitor the location, speed and course of a commercial fishing boat. It can be used as a tool to monitor compliance with closures and permit conditions in the fishery.</w:t>
            </w:r>
          </w:p>
        </w:tc>
      </w:tr>
      <w:tr w:rsidR="00885298" w:rsidRPr="006166AC" w14:paraId="24E6F4E0" w14:textId="77777777" w:rsidTr="002F0C8B">
        <w:trPr>
          <w:cantSplit/>
        </w:trPr>
        <w:tc>
          <w:tcPr>
            <w:tcW w:w="5000" w:type="pct"/>
            <w:gridSpan w:val="2"/>
            <w:shd w:val="clear" w:color="auto" w:fill="DAEEF3"/>
          </w:tcPr>
          <w:p w14:paraId="5031E339" w14:textId="77777777" w:rsidR="00885298" w:rsidRPr="006166AC" w:rsidRDefault="00885298" w:rsidP="004734C6">
            <w:pPr>
              <w:keepNext/>
              <w:spacing w:line="276" w:lineRule="auto"/>
              <w:rPr>
                <w:rFonts w:cs="Arial"/>
                <w:b/>
                <w:bCs/>
                <w:i/>
                <w:iCs/>
              </w:rPr>
            </w:pPr>
            <w:r w:rsidRPr="006166AC">
              <w:rPr>
                <w:rFonts w:cs="Arial"/>
                <w:b/>
                <w:bCs/>
                <w:i/>
                <w:iCs/>
              </w:rPr>
              <w:lastRenderedPageBreak/>
              <w:t xml:space="preserve">Assessment </w:t>
            </w:r>
          </w:p>
        </w:tc>
      </w:tr>
      <w:tr w:rsidR="00885298" w:rsidRPr="006166AC" w14:paraId="4FB3EA8F" w14:textId="77777777" w:rsidTr="0099206C">
        <w:trPr>
          <w:cantSplit/>
        </w:trPr>
        <w:tc>
          <w:tcPr>
            <w:tcW w:w="1500" w:type="pct"/>
            <w:shd w:val="clear" w:color="auto" w:fill="FFC000"/>
          </w:tcPr>
          <w:p w14:paraId="619918D7" w14:textId="6ABC16F1" w:rsidR="004649FA" w:rsidRPr="006166AC" w:rsidRDefault="00885298" w:rsidP="00AA2535">
            <w:pPr>
              <w:spacing w:line="276" w:lineRule="auto"/>
              <w:rPr>
                <w:rFonts w:cs="Arial"/>
              </w:rPr>
            </w:pPr>
            <w:r w:rsidRPr="006166AC">
              <w:rPr>
                <w:rFonts w:cs="Arial"/>
                <w:b/>
                <w:bCs/>
                <w:i/>
                <w:iCs/>
              </w:rPr>
              <w:lastRenderedPageBreak/>
              <w:t xml:space="preserve">1.1.2 </w:t>
            </w:r>
            <w:r w:rsidRPr="006166AC">
              <w:rPr>
                <w:rFonts w:cs="Arial"/>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w:t>
            </w:r>
            <w:r w:rsidR="006B6EF9" w:rsidRPr="006166AC">
              <w:rPr>
                <w:rFonts w:cs="Arial"/>
              </w:rPr>
              <w:t xml:space="preserve"> but at least every three years.</w:t>
            </w:r>
          </w:p>
        </w:tc>
        <w:tc>
          <w:tcPr>
            <w:tcW w:w="3500" w:type="pct"/>
            <w:shd w:val="clear" w:color="auto" w:fill="auto"/>
          </w:tcPr>
          <w:p w14:paraId="42DD93FD" w14:textId="72777D63" w:rsidR="005869AD" w:rsidRPr="006166AC" w:rsidRDefault="00F8472A" w:rsidP="00AA2535">
            <w:pPr>
              <w:spacing w:line="276" w:lineRule="auto"/>
              <w:rPr>
                <w:rFonts w:cs="Arial"/>
                <w:b/>
              </w:rPr>
            </w:pPr>
            <w:r w:rsidRPr="006166AC">
              <w:rPr>
                <w:rFonts w:cs="Arial"/>
                <w:b/>
              </w:rPr>
              <w:t xml:space="preserve">Partially meets </w:t>
            </w:r>
            <w:r w:rsidR="005869AD" w:rsidRPr="006166AC">
              <w:rPr>
                <w:rFonts w:cs="Arial"/>
                <w:b/>
              </w:rPr>
              <w:t xml:space="preserve">– </w:t>
            </w:r>
            <w:r w:rsidR="00C74B33" w:rsidRPr="006166AC">
              <w:rPr>
                <w:rFonts w:cs="Arial"/>
                <w:bCs/>
              </w:rPr>
              <w:t xml:space="preserve">Stock assessments </w:t>
            </w:r>
            <w:r w:rsidR="00362B14">
              <w:rPr>
                <w:rFonts w:cs="Arial"/>
                <w:bCs/>
              </w:rPr>
              <w:t xml:space="preserve">are </w:t>
            </w:r>
            <w:r w:rsidR="00C74B33" w:rsidRPr="006166AC">
              <w:rPr>
                <w:rFonts w:cs="Arial"/>
                <w:bCs/>
              </w:rPr>
              <w:t>irregular, or pending, precautionary management.</w:t>
            </w:r>
          </w:p>
          <w:p w14:paraId="7BE62F3F" w14:textId="496A59B7" w:rsidR="008B0C3A" w:rsidRPr="006166AC" w:rsidRDefault="008B0C3A" w:rsidP="00AA2535">
            <w:pPr>
              <w:spacing w:line="276" w:lineRule="auto"/>
              <w:rPr>
                <w:rFonts w:cs="Arial"/>
                <w:bCs/>
              </w:rPr>
            </w:pPr>
            <w:r w:rsidRPr="006166AC">
              <w:rPr>
                <w:rFonts w:cs="Arial"/>
                <w:bCs/>
              </w:rPr>
              <w:t xml:space="preserve">Stock assessments have been performed for Spanish Mackerel and </w:t>
            </w:r>
            <w:r w:rsidR="00516DCA">
              <w:rPr>
                <w:rFonts w:cs="Arial"/>
                <w:bCs/>
              </w:rPr>
              <w:t>C</w:t>
            </w:r>
            <w:r w:rsidRPr="006166AC">
              <w:rPr>
                <w:rFonts w:cs="Arial"/>
                <w:bCs/>
              </w:rPr>
              <w:t xml:space="preserve">oral </w:t>
            </w:r>
            <w:r w:rsidR="00516DCA">
              <w:rPr>
                <w:rFonts w:cs="Arial"/>
                <w:bCs/>
              </w:rPr>
              <w:t>T</w:t>
            </w:r>
            <w:r w:rsidRPr="006166AC">
              <w:rPr>
                <w:rFonts w:cs="Arial"/>
                <w:bCs/>
              </w:rPr>
              <w:t xml:space="preserve">rout. These assessments are presented to </w:t>
            </w:r>
            <w:r w:rsidR="003B508E" w:rsidRPr="006166AC">
              <w:rPr>
                <w:rFonts w:cs="Arial"/>
                <w:bCs/>
              </w:rPr>
              <w:t>the Finfish Fishery Working Group (FFWG) and the Finfish Fishery Resource Assessment Group (FFRAG). T</w:t>
            </w:r>
            <w:r w:rsidRPr="006166AC">
              <w:rPr>
                <w:rFonts w:cs="Arial"/>
                <w:bCs/>
              </w:rPr>
              <w:t xml:space="preserve">he FFRAG and FFWG which consider the available information, analyses and form recommendations to the </w:t>
            </w:r>
            <w:r w:rsidR="00972C64" w:rsidRPr="006166AC">
              <w:rPr>
                <w:rFonts w:cs="Arial"/>
                <w:bCs/>
              </w:rPr>
              <w:t xml:space="preserve">Protected Zone Joint Authority (PZJA) </w:t>
            </w:r>
            <w:r w:rsidRPr="006166AC">
              <w:rPr>
                <w:rFonts w:cs="Arial"/>
                <w:bCs/>
              </w:rPr>
              <w:t xml:space="preserve">on sustainable catch limits </w:t>
            </w:r>
            <w:r w:rsidR="00013B1A" w:rsidRPr="006166AC">
              <w:rPr>
                <w:rFonts w:cs="Arial"/>
                <w:bCs/>
              </w:rPr>
              <w:t>based on</w:t>
            </w:r>
            <w:r w:rsidRPr="006166AC">
              <w:rPr>
                <w:rFonts w:cs="Arial"/>
                <w:bCs/>
              </w:rPr>
              <w:t xml:space="preserve"> these assessments. Meeting records of these consultative groups and their consideration of stock assessments are available on the </w:t>
            </w:r>
            <w:hyperlink r:id="rId88" w:history="1">
              <w:r w:rsidRPr="006166AC">
                <w:rPr>
                  <w:rStyle w:val="Hyperlink"/>
                  <w:rFonts w:cs="Arial"/>
                  <w:bCs/>
                </w:rPr>
                <w:t>PZJA website</w:t>
              </w:r>
            </w:hyperlink>
            <w:r w:rsidRPr="006166AC">
              <w:rPr>
                <w:rFonts w:cs="Arial"/>
                <w:bCs/>
              </w:rPr>
              <w:t xml:space="preserve">. </w:t>
            </w:r>
          </w:p>
          <w:p w14:paraId="48AF818B" w14:textId="0E853AFE" w:rsidR="008B0C3A" w:rsidRPr="00A27EA0" w:rsidRDefault="008B0C3A" w:rsidP="00AA2535">
            <w:pPr>
              <w:spacing w:line="276" w:lineRule="auto"/>
              <w:rPr>
                <w:rFonts w:cs="Arial"/>
                <w:i/>
              </w:rPr>
            </w:pPr>
            <w:r w:rsidRPr="00A27EA0">
              <w:rPr>
                <w:rFonts w:cs="Arial"/>
                <w:i/>
              </w:rPr>
              <w:t xml:space="preserve">Spanish </w:t>
            </w:r>
            <w:r w:rsidR="004A173D" w:rsidRPr="00A27EA0">
              <w:rPr>
                <w:rFonts w:cs="Arial"/>
                <w:i/>
              </w:rPr>
              <w:t>M</w:t>
            </w:r>
            <w:r w:rsidRPr="00A27EA0">
              <w:rPr>
                <w:rFonts w:cs="Arial"/>
                <w:i/>
              </w:rPr>
              <w:t xml:space="preserve">ackerel </w:t>
            </w:r>
          </w:p>
          <w:p w14:paraId="10097C81" w14:textId="2BA14044" w:rsidR="008B0C3A" w:rsidRPr="006166AC" w:rsidRDefault="00B470A1" w:rsidP="00AA2535">
            <w:pPr>
              <w:spacing w:line="276" w:lineRule="auto"/>
              <w:rPr>
                <w:rFonts w:cs="Arial"/>
                <w:bCs/>
              </w:rPr>
            </w:pPr>
            <w:r w:rsidRPr="006166AC">
              <w:rPr>
                <w:rFonts w:cs="Arial"/>
                <w:bCs/>
              </w:rPr>
              <w:t xml:space="preserve">Annual stock assessments have been conducted for the </w:t>
            </w:r>
            <w:r w:rsidR="00C10606">
              <w:rPr>
                <w:rFonts w:cs="Arial"/>
                <w:bCs/>
              </w:rPr>
              <w:t>TSSMF</w:t>
            </w:r>
            <w:r w:rsidRPr="006166AC">
              <w:rPr>
                <w:rFonts w:cs="Arial"/>
                <w:bCs/>
              </w:rPr>
              <w:t xml:space="preserve"> since 2016. </w:t>
            </w:r>
            <w:r w:rsidR="008B0C3A" w:rsidRPr="006166AC">
              <w:rPr>
                <w:rFonts w:cs="Arial"/>
                <w:bCs/>
              </w:rPr>
              <w:t xml:space="preserve">The most recent </w:t>
            </w:r>
            <w:r w:rsidR="004A173D" w:rsidRPr="006166AC">
              <w:rPr>
                <w:rFonts w:cs="Arial"/>
                <w:bCs/>
              </w:rPr>
              <w:t>Spanish Mackerel stock assessment</w:t>
            </w:r>
            <w:r w:rsidR="008B0C3A" w:rsidRPr="006166AC">
              <w:rPr>
                <w:rFonts w:cs="Arial"/>
                <w:bCs/>
              </w:rPr>
              <w:t xml:space="preserve"> (2019, using data up to June 2018) indicates that biomass has been declining since 2009-</w:t>
            </w:r>
            <w:r w:rsidR="00B837CF" w:rsidRPr="006166AC">
              <w:rPr>
                <w:rFonts w:cs="Arial"/>
                <w:bCs/>
              </w:rPr>
              <w:t>20</w:t>
            </w:r>
            <w:r w:rsidR="008B0C3A" w:rsidRPr="006166AC">
              <w:rPr>
                <w:rFonts w:cs="Arial"/>
                <w:bCs/>
              </w:rPr>
              <w:t>10 to reach a near historic low level in 2018-</w:t>
            </w:r>
            <w:r w:rsidR="00B837CF" w:rsidRPr="006166AC">
              <w:rPr>
                <w:rFonts w:cs="Arial"/>
                <w:bCs/>
              </w:rPr>
              <w:t>20</w:t>
            </w:r>
            <w:r w:rsidR="008B0C3A" w:rsidRPr="006166AC">
              <w:rPr>
                <w:rFonts w:cs="Arial"/>
                <w:bCs/>
              </w:rPr>
              <w:t>19. The estimated median 2018–</w:t>
            </w:r>
            <w:r w:rsidR="00B837CF" w:rsidRPr="006166AC">
              <w:rPr>
                <w:rFonts w:cs="Arial"/>
                <w:bCs/>
              </w:rPr>
              <w:t>20</w:t>
            </w:r>
            <w:r w:rsidR="008B0C3A" w:rsidRPr="006166AC">
              <w:rPr>
                <w:rFonts w:cs="Arial"/>
                <w:bCs/>
              </w:rPr>
              <w:t>19 biomass was 23 per cent (ranging between 14 per cent to 37 per cent of unfished biomass</w:t>
            </w:r>
            <w:r w:rsidR="005F2F76">
              <w:rPr>
                <w:rFonts w:cs="Arial"/>
                <w:bCs/>
              </w:rPr>
              <w:t>)</w:t>
            </w:r>
            <w:r w:rsidR="004A173D" w:rsidRPr="006166AC">
              <w:rPr>
                <w:rFonts w:cs="Arial"/>
                <w:bCs/>
              </w:rPr>
              <w:t>. T</w:t>
            </w:r>
            <w:r w:rsidR="008B0C3A" w:rsidRPr="006166AC">
              <w:rPr>
                <w:rFonts w:cs="Arial"/>
                <w:bCs/>
              </w:rPr>
              <w:t xml:space="preserve">his value </w:t>
            </w:r>
            <w:r w:rsidR="004A173D" w:rsidRPr="006166AC">
              <w:rPr>
                <w:rFonts w:cs="Arial"/>
                <w:bCs/>
              </w:rPr>
              <w:t>i</w:t>
            </w:r>
            <w:r w:rsidR="008B0C3A" w:rsidRPr="006166AC">
              <w:rPr>
                <w:rFonts w:cs="Arial"/>
                <w:bCs/>
              </w:rPr>
              <w:t xml:space="preserve">s close to the default </w:t>
            </w:r>
            <w:r w:rsidR="008B0C3A" w:rsidRPr="006166AC">
              <w:rPr>
                <w:rFonts w:cs="Arial"/>
                <w:bCs/>
                <w:i/>
              </w:rPr>
              <w:t>Commonwealth Harvest Strategy Policy</w:t>
            </w:r>
            <w:r w:rsidR="008B0C3A" w:rsidRPr="006166AC">
              <w:rPr>
                <w:rFonts w:cs="Arial"/>
                <w:bCs/>
              </w:rPr>
              <w:t xml:space="preserve"> limit reference point of 20 per cent of unfished biomass</w:t>
            </w:r>
            <w:r w:rsidR="004A173D" w:rsidRPr="006166AC">
              <w:rPr>
                <w:rFonts w:cs="Arial"/>
                <w:bCs/>
              </w:rPr>
              <w:t>, where targeted fishing is required to cease</w:t>
            </w:r>
            <w:r w:rsidR="008B0C3A" w:rsidRPr="006166AC">
              <w:rPr>
                <w:rFonts w:cs="Arial"/>
                <w:bCs/>
              </w:rPr>
              <w:t>.</w:t>
            </w:r>
          </w:p>
          <w:p w14:paraId="5071C999" w14:textId="03336002" w:rsidR="004A173D" w:rsidRPr="006166AC" w:rsidRDefault="008B0C3A" w:rsidP="00AA2535">
            <w:pPr>
              <w:spacing w:line="276" w:lineRule="auto"/>
              <w:rPr>
                <w:rFonts w:cs="Arial"/>
                <w:bCs/>
              </w:rPr>
            </w:pPr>
            <w:r w:rsidRPr="006166AC">
              <w:rPr>
                <w:rFonts w:cs="Arial"/>
                <w:bCs/>
              </w:rPr>
              <w:t xml:space="preserve">Recent fishing pressure (2018) is not exceeding a harvest rate </w:t>
            </w:r>
            <w:r w:rsidR="004A173D" w:rsidRPr="006166AC">
              <w:rPr>
                <w:rFonts w:cs="Arial"/>
                <w:bCs/>
              </w:rPr>
              <w:t xml:space="preserve">designed </w:t>
            </w:r>
            <w:r w:rsidRPr="006166AC">
              <w:rPr>
                <w:rFonts w:cs="Arial"/>
                <w:bCs/>
              </w:rPr>
              <w:t xml:space="preserve">to achieve Maximum Sustainable Yield from the stock. This </w:t>
            </w:r>
            <w:r w:rsidR="004A173D" w:rsidRPr="006166AC">
              <w:rPr>
                <w:rFonts w:cs="Arial"/>
                <w:bCs/>
              </w:rPr>
              <w:t xml:space="preserve">suggests </w:t>
            </w:r>
            <w:r w:rsidRPr="006166AC">
              <w:rPr>
                <w:rFonts w:cs="Arial"/>
                <w:bCs/>
              </w:rPr>
              <w:t xml:space="preserve">overfishing is unlikely to be occurring. </w:t>
            </w:r>
            <w:r w:rsidR="004A173D" w:rsidRPr="006166AC">
              <w:rPr>
                <w:rFonts w:cs="Arial"/>
                <w:bCs/>
              </w:rPr>
              <w:t xml:space="preserve">However, it is unclear whether the setting on minimum </w:t>
            </w:r>
            <w:r w:rsidR="00013B1A" w:rsidRPr="006166AC">
              <w:rPr>
                <w:rFonts w:cs="Arial"/>
                <w:bCs/>
              </w:rPr>
              <w:t>legal-size</w:t>
            </w:r>
            <w:r w:rsidR="004A173D" w:rsidRPr="006166AC">
              <w:rPr>
                <w:rFonts w:cs="Arial"/>
                <w:bCs/>
              </w:rPr>
              <w:t xml:space="preserve"> limits below the age at which 50 per cent of the population reaches </w:t>
            </w:r>
            <w:r w:rsidR="00B14BC4" w:rsidRPr="006166AC">
              <w:rPr>
                <w:rFonts w:cs="Arial"/>
                <w:bCs/>
              </w:rPr>
              <w:t xml:space="preserve">sexual maturity is accounted for in these assessments. </w:t>
            </w:r>
          </w:p>
          <w:p w14:paraId="56FA0D85" w14:textId="57C21C0D" w:rsidR="008B0C3A" w:rsidRPr="006166AC" w:rsidRDefault="008B0C3A" w:rsidP="00AA2535">
            <w:pPr>
              <w:spacing w:line="276" w:lineRule="auto"/>
              <w:rPr>
                <w:rFonts w:cs="Arial"/>
                <w:bCs/>
              </w:rPr>
            </w:pPr>
            <w:r w:rsidRPr="006166AC">
              <w:rPr>
                <w:rFonts w:cs="Arial"/>
                <w:bCs/>
              </w:rPr>
              <w:t xml:space="preserve">The FFRAG </w:t>
            </w:r>
            <w:r w:rsidR="009B30A4" w:rsidRPr="006166AC">
              <w:rPr>
                <w:rFonts w:cs="Arial"/>
                <w:bCs/>
              </w:rPr>
              <w:t xml:space="preserve">has </w:t>
            </w:r>
            <w:r w:rsidRPr="006166AC">
              <w:rPr>
                <w:rFonts w:cs="Arial"/>
                <w:bCs/>
              </w:rPr>
              <w:t>assumed that the biomass decline is likely associated with factors other than fishing pressure, such as broader environmental factors driving below average recruitment.</w:t>
            </w:r>
          </w:p>
          <w:p w14:paraId="51E58B0C" w14:textId="6789C7B0" w:rsidR="008B0C3A" w:rsidRPr="006166AC" w:rsidRDefault="008B0C3A" w:rsidP="00AA2535">
            <w:pPr>
              <w:spacing w:line="276" w:lineRule="auto"/>
              <w:rPr>
                <w:rFonts w:cs="Arial"/>
                <w:bCs/>
              </w:rPr>
            </w:pPr>
            <w:r w:rsidRPr="006166AC">
              <w:rPr>
                <w:rFonts w:cs="Arial"/>
                <w:bCs/>
              </w:rPr>
              <w:t xml:space="preserve">Recent declines in </w:t>
            </w:r>
            <w:r w:rsidR="00726CCD" w:rsidRPr="006166AC">
              <w:rPr>
                <w:rFonts w:cs="Arial"/>
                <w:bCs/>
              </w:rPr>
              <w:t xml:space="preserve">catch rates </w:t>
            </w:r>
            <w:r w:rsidRPr="006166AC">
              <w:rPr>
                <w:rFonts w:cs="Arial"/>
                <w:bCs/>
              </w:rPr>
              <w:t>and the potential for hyperstability in catch rates ha</w:t>
            </w:r>
            <w:r w:rsidR="00726CCD" w:rsidRPr="006166AC">
              <w:rPr>
                <w:rFonts w:cs="Arial"/>
                <w:bCs/>
              </w:rPr>
              <w:t>ve</w:t>
            </w:r>
            <w:r w:rsidRPr="006166AC">
              <w:rPr>
                <w:rFonts w:cs="Arial"/>
                <w:bCs/>
              </w:rPr>
              <w:t xml:space="preserve"> been raised as concern</w:t>
            </w:r>
            <w:r w:rsidR="00726CCD" w:rsidRPr="006166AC">
              <w:rPr>
                <w:rFonts w:cs="Arial"/>
                <w:bCs/>
              </w:rPr>
              <w:t>s</w:t>
            </w:r>
            <w:r w:rsidRPr="006166AC">
              <w:rPr>
                <w:rFonts w:cs="Arial"/>
                <w:bCs/>
              </w:rPr>
              <w:t xml:space="preserve"> by the FFRAG and FFWG</w:t>
            </w:r>
            <w:r w:rsidR="00726CCD" w:rsidRPr="006166AC">
              <w:rPr>
                <w:rFonts w:cs="Arial"/>
                <w:bCs/>
              </w:rPr>
              <w:t xml:space="preserve">. The PZJA has responded by </w:t>
            </w:r>
            <w:r w:rsidRPr="006166AC">
              <w:rPr>
                <w:rFonts w:cs="Arial"/>
                <w:bCs/>
              </w:rPr>
              <w:t>set</w:t>
            </w:r>
            <w:r w:rsidR="00726CCD" w:rsidRPr="006166AC">
              <w:rPr>
                <w:rFonts w:cs="Arial"/>
                <w:bCs/>
              </w:rPr>
              <w:t xml:space="preserve">ting </w:t>
            </w:r>
            <w:r w:rsidRPr="006166AC">
              <w:rPr>
                <w:rFonts w:cs="Arial"/>
                <w:bCs/>
              </w:rPr>
              <w:t xml:space="preserve">lower, </w:t>
            </w:r>
            <w:r w:rsidR="00755069">
              <w:rPr>
                <w:rFonts w:cs="Arial"/>
                <w:bCs/>
              </w:rPr>
              <w:t xml:space="preserve">more </w:t>
            </w:r>
            <w:r w:rsidRPr="006166AC">
              <w:rPr>
                <w:rFonts w:cs="Arial"/>
                <w:bCs/>
              </w:rPr>
              <w:t xml:space="preserve">precautionary </w:t>
            </w:r>
            <w:r w:rsidR="00755069">
              <w:rPr>
                <w:rFonts w:cs="Arial"/>
                <w:bCs/>
              </w:rPr>
              <w:t xml:space="preserve">notional </w:t>
            </w:r>
            <w:r w:rsidR="00726CCD" w:rsidRPr="006166AC">
              <w:rPr>
                <w:rFonts w:cs="Arial"/>
                <w:bCs/>
              </w:rPr>
              <w:t xml:space="preserve">total allowable </w:t>
            </w:r>
            <w:r w:rsidR="00EE3FCF">
              <w:rPr>
                <w:rFonts w:cs="Arial"/>
                <w:bCs/>
              </w:rPr>
              <w:t xml:space="preserve">commercial </w:t>
            </w:r>
            <w:r w:rsidR="00726CCD" w:rsidRPr="006166AC">
              <w:rPr>
                <w:rFonts w:cs="Arial"/>
                <w:bCs/>
              </w:rPr>
              <w:t>catch limits (TAC</w:t>
            </w:r>
            <w:r w:rsidR="00EE3FCF">
              <w:rPr>
                <w:rFonts w:cs="Arial"/>
                <w:bCs/>
              </w:rPr>
              <w:t>C</w:t>
            </w:r>
            <w:r w:rsidR="00726CCD" w:rsidRPr="006166AC">
              <w:rPr>
                <w:rFonts w:cs="Arial"/>
                <w:bCs/>
              </w:rPr>
              <w:t xml:space="preserve">s) </w:t>
            </w:r>
            <w:r w:rsidRPr="006166AC">
              <w:rPr>
                <w:rFonts w:cs="Arial"/>
                <w:bCs/>
              </w:rPr>
              <w:t>in recent seasons; reducing the 2016-</w:t>
            </w:r>
            <w:r w:rsidR="00726CCD" w:rsidRPr="006166AC">
              <w:rPr>
                <w:rFonts w:cs="Arial"/>
                <w:bCs/>
              </w:rPr>
              <w:t>20</w:t>
            </w:r>
            <w:r w:rsidRPr="006166AC">
              <w:rPr>
                <w:rFonts w:cs="Arial"/>
                <w:bCs/>
              </w:rPr>
              <w:t xml:space="preserve">17 </w:t>
            </w:r>
            <w:r w:rsidR="00755069">
              <w:rPr>
                <w:rFonts w:cs="Arial"/>
                <w:bCs/>
              </w:rPr>
              <w:t xml:space="preserve">notional </w:t>
            </w:r>
            <w:r w:rsidRPr="006166AC">
              <w:rPr>
                <w:rFonts w:cs="Arial"/>
                <w:bCs/>
              </w:rPr>
              <w:t>TAC</w:t>
            </w:r>
            <w:r w:rsidR="00EE3FCF">
              <w:rPr>
                <w:rFonts w:cs="Arial"/>
                <w:bCs/>
              </w:rPr>
              <w:t>C</w:t>
            </w:r>
            <w:r w:rsidRPr="006166AC">
              <w:rPr>
                <w:rFonts w:cs="Arial"/>
                <w:bCs/>
              </w:rPr>
              <w:t xml:space="preserve"> of 187.7</w:t>
            </w:r>
            <w:r w:rsidR="00726CCD" w:rsidRPr="006166AC">
              <w:rPr>
                <w:rFonts w:cs="Arial"/>
                <w:bCs/>
              </w:rPr>
              <w:t xml:space="preserve"> </w:t>
            </w:r>
            <w:r w:rsidRPr="006166AC">
              <w:rPr>
                <w:rFonts w:cs="Arial"/>
                <w:bCs/>
              </w:rPr>
              <w:t>t</w:t>
            </w:r>
            <w:r w:rsidR="00726CCD" w:rsidRPr="006166AC">
              <w:rPr>
                <w:rFonts w:cs="Arial"/>
                <w:bCs/>
              </w:rPr>
              <w:t>onnes</w:t>
            </w:r>
            <w:r w:rsidRPr="006166AC">
              <w:rPr>
                <w:rFonts w:cs="Arial"/>
                <w:bCs/>
              </w:rPr>
              <w:t xml:space="preserve"> to 132 </w:t>
            </w:r>
            <w:r w:rsidR="00726CCD" w:rsidRPr="006166AC">
              <w:rPr>
                <w:rFonts w:cs="Arial"/>
                <w:bCs/>
              </w:rPr>
              <w:t>tonnes</w:t>
            </w:r>
            <w:r w:rsidRPr="006166AC">
              <w:rPr>
                <w:rFonts w:cs="Arial"/>
                <w:bCs/>
              </w:rPr>
              <w:t xml:space="preserve"> in the 2017-</w:t>
            </w:r>
            <w:r w:rsidR="00726CCD" w:rsidRPr="006166AC">
              <w:rPr>
                <w:rFonts w:cs="Arial"/>
                <w:bCs/>
              </w:rPr>
              <w:t>20</w:t>
            </w:r>
            <w:r w:rsidRPr="006166AC">
              <w:rPr>
                <w:rFonts w:cs="Arial"/>
                <w:bCs/>
              </w:rPr>
              <w:t xml:space="preserve">18 season, 110 </w:t>
            </w:r>
            <w:r w:rsidR="00726CCD" w:rsidRPr="006166AC">
              <w:rPr>
                <w:rFonts w:cs="Arial"/>
                <w:bCs/>
              </w:rPr>
              <w:t>tonnes</w:t>
            </w:r>
            <w:r w:rsidRPr="006166AC">
              <w:rPr>
                <w:rFonts w:cs="Arial"/>
                <w:bCs/>
              </w:rPr>
              <w:t xml:space="preserve"> in the 2018-</w:t>
            </w:r>
            <w:r w:rsidR="00726CCD" w:rsidRPr="006166AC">
              <w:rPr>
                <w:rFonts w:cs="Arial"/>
                <w:bCs/>
              </w:rPr>
              <w:t>20</w:t>
            </w:r>
            <w:r w:rsidRPr="006166AC">
              <w:rPr>
                <w:rFonts w:cs="Arial"/>
                <w:bCs/>
              </w:rPr>
              <w:t xml:space="preserve">19 season, 82 </w:t>
            </w:r>
            <w:r w:rsidR="00726CCD" w:rsidRPr="006166AC">
              <w:rPr>
                <w:rFonts w:cs="Arial"/>
                <w:bCs/>
              </w:rPr>
              <w:t>tonnes</w:t>
            </w:r>
            <w:r w:rsidRPr="006166AC">
              <w:rPr>
                <w:rFonts w:cs="Arial"/>
                <w:bCs/>
              </w:rPr>
              <w:t xml:space="preserve"> in the 2019-</w:t>
            </w:r>
            <w:r w:rsidR="00726CCD" w:rsidRPr="006166AC">
              <w:rPr>
                <w:rFonts w:cs="Arial"/>
                <w:bCs/>
              </w:rPr>
              <w:t>20</w:t>
            </w:r>
            <w:r w:rsidRPr="006166AC">
              <w:rPr>
                <w:rFonts w:cs="Arial"/>
                <w:bCs/>
              </w:rPr>
              <w:t xml:space="preserve">20 season and 59 </w:t>
            </w:r>
            <w:r w:rsidR="00726CCD" w:rsidRPr="006166AC">
              <w:rPr>
                <w:rFonts w:cs="Arial"/>
                <w:bCs/>
              </w:rPr>
              <w:t>tonnes</w:t>
            </w:r>
            <w:r w:rsidRPr="006166AC">
              <w:rPr>
                <w:rFonts w:cs="Arial"/>
                <w:bCs/>
              </w:rPr>
              <w:t xml:space="preserve"> for the present 2020-</w:t>
            </w:r>
            <w:r w:rsidR="00726CCD" w:rsidRPr="006166AC">
              <w:rPr>
                <w:rFonts w:cs="Arial"/>
                <w:bCs/>
              </w:rPr>
              <w:t>20</w:t>
            </w:r>
            <w:r w:rsidRPr="006166AC">
              <w:rPr>
                <w:rFonts w:cs="Arial"/>
                <w:bCs/>
              </w:rPr>
              <w:t xml:space="preserve">21 season. </w:t>
            </w:r>
          </w:p>
          <w:p w14:paraId="6E141C21" w14:textId="77777777" w:rsidR="008B0C3A" w:rsidRPr="00A27EA0" w:rsidRDefault="008B0C3A" w:rsidP="00AA2535">
            <w:pPr>
              <w:spacing w:line="276" w:lineRule="auto"/>
              <w:rPr>
                <w:rFonts w:cs="Arial"/>
                <w:i/>
              </w:rPr>
            </w:pPr>
            <w:r w:rsidRPr="00A27EA0">
              <w:rPr>
                <w:rFonts w:cs="Arial"/>
                <w:i/>
              </w:rPr>
              <w:t xml:space="preserve">Coral trout </w:t>
            </w:r>
          </w:p>
          <w:p w14:paraId="148816DA" w14:textId="23ACD2FB" w:rsidR="008B0C3A" w:rsidRPr="006166AC" w:rsidRDefault="008B0C3A" w:rsidP="00AA2535">
            <w:pPr>
              <w:spacing w:line="276" w:lineRule="auto"/>
              <w:rPr>
                <w:rFonts w:cs="Arial"/>
                <w:bCs/>
              </w:rPr>
            </w:pPr>
            <w:r w:rsidRPr="006166AC">
              <w:rPr>
                <w:rFonts w:cs="Arial"/>
                <w:bCs/>
              </w:rPr>
              <w:t>The FFRAG considered a preliminary stock assessment for coral trout in 2019 and not</w:t>
            </w:r>
            <w:r w:rsidR="00DB5C05" w:rsidRPr="006166AC">
              <w:rPr>
                <w:rFonts w:cs="Arial"/>
                <w:bCs/>
              </w:rPr>
              <w:t>ing</w:t>
            </w:r>
            <w:r w:rsidRPr="006166AC">
              <w:rPr>
                <w:rFonts w:cs="Arial"/>
                <w:bCs/>
              </w:rPr>
              <w:t xml:space="preserve"> the stage of development and the range of uncertainties within the assessment</w:t>
            </w:r>
            <w:r w:rsidR="00DB5C05" w:rsidRPr="006166AC">
              <w:rPr>
                <w:rFonts w:cs="Arial"/>
                <w:bCs/>
              </w:rPr>
              <w:t>, recommended f</w:t>
            </w:r>
            <w:r w:rsidRPr="006166AC">
              <w:rPr>
                <w:rFonts w:cs="Arial"/>
                <w:bCs/>
              </w:rPr>
              <w:t xml:space="preserve">urther peer review and development. </w:t>
            </w:r>
            <w:r w:rsidR="00833297" w:rsidRPr="006166AC">
              <w:rPr>
                <w:rFonts w:cs="Arial"/>
                <w:bCs/>
              </w:rPr>
              <w:t xml:space="preserve">The FFRAG also </w:t>
            </w:r>
            <w:r w:rsidRPr="006166AC">
              <w:rPr>
                <w:rFonts w:cs="Arial"/>
                <w:bCs/>
              </w:rPr>
              <w:t xml:space="preserve">strongly recommended that ongoing work be undertaken to ensure </w:t>
            </w:r>
            <w:r w:rsidRPr="006166AC">
              <w:rPr>
                <w:rFonts w:cs="Arial"/>
                <w:bCs/>
              </w:rPr>
              <w:lastRenderedPageBreak/>
              <w:t xml:space="preserve">the assessment can be developed and made available for future management decisions. The FFRAG noted the results of the preliminary stock assessment suggest the coral trout stock is presently healthy with around 80 per cent of virgin biomass available. The </w:t>
            </w:r>
            <w:r w:rsidR="00013B1A">
              <w:rPr>
                <w:rFonts w:cs="Arial"/>
                <w:bCs/>
              </w:rPr>
              <w:t>FF</w:t>
            </w:r>
            <w:r w:rsidRPr="006166AC">
              <w:rPr>
                <w:rFonts w:cs="Arial"/>
                <w:bCs/>
              </w:rPr>
              <w:t xml:space="preserve">RAG noted that all model estimates of current spawning biomass were above 65 per cent estimated </w:t>
            </w:r>
            <w:r w:rsidR="00833297" w:rsidRPr="006166AC">
              <w:rPr>
                <w:rFonts w:cs="Arial"/>
                <w:bCs/>
              </w:rPr>
              <w:t>unfished</w:t>
            </w:r>
            <w:r w:rsidRPr="006166AC">
              <w:rPr>
                <w:rFonts w:cs="Arial"/>
                <w:bCs/>
              </w:rPr>
              <w:t xml:space="preserve"> biomass. </w:t>
            </w:r>
          </w:p>
          <w:p w14:paraId="43E15C39" w14:textId="39291B96" w:rsidR="008B0C3A" w:rsidRPr="00A27EA0" w:rsidRDefault="008B0C3A" w:rsidP="00AA2535">
            <w:pPr>
              <w:spacing w:line="276" w:lineRule="auto"/>
              <w:rPr>
                <w:rFonts w:cs="Arial"/>
                <w:i/>
              </w:rPr>
            </w:pPr>
            <w:bookmarkStart w:id="15" w:name="_Toc52959359"/>
            <w:r w:rsidRPr="00A27EA0">
              <w:rPr>
                <w:rFonts w:cs="Arial"/>
                <w:i/>
              </w:rPr>
              <w:t>Stock status</w:t>
            </w:r>
            <w:bookmarkEnd w:id="15"/>
          </w:p>
          <w:p w14:paraId="5ECF3F15" w14:textId="5F592608" w:rsidR="00C25F27" w:rsidRPr="006166AC" w:rsidRDefault="008B0C3A" w:rsidP="00AA2535">
            <w:pPr>
              <w:spacing w:line="276" w:lineRule="auto"/>
              <w:rPr>
                <w:rFonts w:cs="Arial"/>
                <w:bCs/>
              </w:rPr>
            </w:pPr>
            <w:r w:rsidRPr="006166AC">
              <w:rPr>
                <w:rFonts w:cs="Arial"/>
                <w:bCs/>
              </w:rPr>
              <w:t>S</w:t>
            </w:r>
            <w:r w:rsidR="00833297" w:rsidRPr="006166AC">
              <w:rPr>
                <w:rFonts w:cs="Arial"/>
                <w:bCs/>
              </w:rPr>
              <w:t xml:space="preserve">tock status is reviewed annually </w:t>
            </w:r>
            <w:r w:rsidRPr="006166AC">
              <w:rPr>
                <w:rFonts w:cs="Arial"/>
                <w:bCs/>
              </w:rPr>
              <w:t xml:space="preserve">by </w:t>
            </w:r>
            <w:r w:rsidR="00833297" w:rsidRPr="006166AC">
              <w:rPr>
                <w:rFonts w:cs="Arial"/>
                <w:bCs/>
              </w:rPr>
              <w:t>the Australian Bureau of Agricultural and Resource Economics and Sciences (</w:t>
            </w:r>
            <w:r w:rsidRPr="006166AC">
              <w:rPr>
                <w:rFonts w:cs="Arial"/>
                <w:bCs/>
              </w:rPr>
              <w:t>ABARES</w:t>
            </w:r>
            <w:r w:rsidR="00833297" w:rsidRPr="006166AC">
              <w:rPr>
                <w:rFonts w:cs="Arial"/>
                <w:bCs/>
              </w:rPr>
              <w:t>). ABARES has classified</w:t>
            </w:r>
            <w:r w:rsidRPr="006166AC">
              <w:rPr>
                <w:rFonts w:cs="Arial"/>
                <w:bCs/>
              </w:rPr>
              <w:t xml:space="preserve"> </w:t>
            </w:r>
            <w:r w:rsidR="00890F03" w:rsidRPr="006166AC">
              <w:rPr>
                <w:rFonts w:cs="Arial"/>
                <w:bCs/>
              </w:rPr>
              <w:t xml:space="preserve">the fishery as </w:t>
            </w:r>
            <w:r w:rsidRPr="006166AC">
              <w:rPr>
                <w:rFonts w:cs="Arial"/>
                <w:bCs/>
              </w:rPr>
              <w:t>not overfished and not subject to overfishing</w:t>
            </w:r>
            <w:r w:rsidR="006411AE" w:rsidRPr="006166AC">
              <w:rPr>
                <w:rFonts w:cs="Arial"/>
                <w:bCs/>
              </w:rPr>
              <w:t xml:space="preserve"> (</w:t>
            </w:r>
            <w:hyperlink r:id="rId89" w:history="1">
              <w:r w:rsidR="006411AE" w:rsidRPr="006166AC">
                <w:rPr>
                  <w:rStyle w:val="Hyperlink"/>
                  <w:rFonts w:cs="Arial"/>
                  <w:bCs/>
                </w:rPr>
                <w:t>ABARES, 2020</w:t>
              </w:r>
            </w:hyperlink>
            <w:r w:rsidR="006411AE" w:rsidRPr="006166AC">
              <w:rPr>
                <w:rFonts w:cs="Arial"/>
                <w:bCs/>
              </w:rPr>
              <w:t>)</w:t>
            </w:r>
            <w:r w:rsidR="00890F03" w:rsidRPr="006166AC">
              <w:rPr>
                <w:rFonts w:cs="Arial"/>
                <w:bCs/>
              </w:rPr>
              <w:t>.</w:t>
            </w:r>
          </w:p>
        </w:tc>
      </w:tr>
      <w:tr w:rsidR="00885298" w:rsidRPr="006166AC" w14:paraId="554D6C9D" w14:textId="77777777" w:rsidTr="00612F7F">
        <w:trPr>
          <w:cantSplit/>
          <w:trHeight w:val="854"/>
        </w:trPr>
        <w:tc>
          <w:tcPr>
            <w:tcW w:w="1500" w:type="pct"/>
            <w:shd w:val="clear" w:color="auto" w:fill="FF0000"/>
          </w:tcPr>
          <w:p w14:paraId="0D80A14A" w14:textId="5956B4AF" w:rsidR="004649FA" w:rsidRPr="006166AC" w:rsidRDefault="00885298" w:rsidP="00AA2535">
            <w:pPr>
              <w:spacing w:line="276" w:lineRule="auto"/>
              <w:rPr>
                <w:rFonts w:cs="Arial"/>
                <w:i/>
                <w:iCs/>
              </w:rPr>
            </w:pPr>
            <w:r w:rsidRPr="006166AC">
              <w:rPr>
                <w:rFonts w:cs="Arial"/>
                <w:b/>
                <w:bCs/>
                <w:i/>
                <w:iCs/>
              </w:rPr>
              <w:lastRenderedPageBreak/>
              <w:t xml:space="preserve">1.1.3 </w:t>
            </w:r>
            <w:r w:rsidRPr="006166AC">
              <w:rPr>
                <w:rFonts w:cs="Arial"/>
              </w:rPr>
              <w:t>The distribution and spatial structure of the stock(s) has been established and factored into management responses</w:t>
            </w:r>
            <w:r w:rsidR="006B6EF9" w:rsidRPr="006166AC">
              <w:rPr>
                <w:rFonts w:cs="Arial"/>
                <w:i/>
                <w:iCs/>
              </w:rPr>
              <w:t>.</w:t>
            </w:r>
          </w:p>
        </w:tc>
        <w:tc>
          <w:tcPr>
            <w:tcW w:w="3500" w:type="pct"/>
            <w:shd w:val="clear" w:color="auto" w:fill="auto"/>
          </w:tcPr>
          <w:p w14:paraId="77CC1AD4" w14:textId="2DAAFE50" w:rsidR="00C74B33" w:rsidRPr="006166AC" w:rsidRDefault="005869AD" w:rsidP="00AA2535">
            <w:pPr>
              <w:spacing w:line="276" w:lineRule="auto"/>
              <w:rPr>
                <w:rFonts w:cs="Arial"/>
                <w:b/>
              </w:rPr>
            </w:pPr>
            <w:r w:rsidRPr="006166AC">
              <w:rPr>
                <w:rFonts w:cs="Arial"/>
                <w:b/>
              </w:rPr>
              <w:t>Does not meet –</w:t>
            </w:r>
            <w:r w:rsidR="00C74B33" w:rsidRPr="006166AC">
              <w:rPr>
                <w:rFonts w:cs="Arial"/>
                <w:b/>
              </w:rPr>
              <w:t xml:space="preserve"> </w:t>
            </w:r>
            <w:r w:rsidR="00C74B33" w:rsidRPr="006166AC">
              <w:rPr>
                <w:rFonts w:cs="Arial"/>
                <w:bCs/>
              </w:rPr>
              <w:t xml:space="preserve">Spatial information </w:t>
            </w:r>
            <w:r w:rsidR="005351FE">
              <w:rPr>
                <w:rFonts w:cs="Arial"/>
                <w:bCs/>
              </w:rPr>
              <w:t xml:space="preserve">is </w:t>
            </w:r>
            <w:r w:rsidR="00C74B33" w:rsidRPr="006166AC">
              <w:rPr>
                <w:rFonts w:cs="Arial"/>
                <w:bCs/>
              </w:rPr>
              <w:t>unclear.</w:t>
            </w:r>
          </w:p>
          <w:p w14:paraId="172A77E7" w14:textId="019AE154" w:rsidR="0009731A" w:rsidRPr="006166AC" w:rsidRDefault="0009731A" w:rsidP="00AA2535">
            <w:pPr>
              <w:spacing w:line="276" w:lineRule="auto"/>
              <w:rPr>
                <w:rFonts w:cs="Arial"/>
                <w:bCs/>
              </w:rPr>
            </w:pPr>
            <w:r w:rsidRPr="006166AC">
              <w:rPr>
                <w:rFonts w:cs="Arial"/>
                <w:bCs/>
              </w:rPr>
              <w:t xml:space="preserve">Some information is available on the distribution and spatial structure of stocks in the fishery. </w:t>
            </w:r>
            <w:r w:rsidR="00013B1A" w:rsidRPr="006166AC">
              <w:rPr>
                <w:rFonts w:cs="Arial"/>
                <w:bCs/>
              </w:rPr>
              <w:t>However,</w:t>
            </w:r>
            <w:r w:rsidRPr="006166AC">
              <w:rPr>
                <w:rFonts w:cs="Arial"/>
                <w:bCs/>
              </w:rPr>
              <w:t xml:space="preserve"> information on where catches are taken is very limited.</w:t>
            </w:r>
          </w:p>
          <w:p w14:paraId="211A15C8" w14:textId="67389A42" w:rsidR="008B0C3A" w:rsidRPr="006166AC" w:rsidRDefault="008B0C3A" w:rsidP="00AA2535">
            <w:pPr>
              <w:spacing w:line="276" w:lineRule="auto"/>
              <w:rPr>
                <w:rFonts w:cs="Arial"/>
                <w:bCs/>
              </w:rPr>
            </w:pPr>
            <w:r w:rsidRPr="006166AC">
              <w:rPr>
                <w:rFonts w:cs="Arial"/>
                <w:bCs/>
              </w:rPr>
              <w:t xml:space="preserve">Spanish </w:t>
            </w:r>
            <w:r w:rsidR="00DA0284" w:rsidRPr="006166AC">
              <w:rPr>
                <w:rFonts w:cs="Arial"/>
                <w:bCs/>
              </w:rPr>
              <w:t>M</w:t>
            </w:r>
            <w:r w:rsidRPr="006166AC">
              <w:rPr>
                <w:rFonts w:cs="Arial"/>
                <w:bCs/>
              </w:rPr>
              <w:t xml:space="preserve">ackerel in </w:t>
            </w:r>
            <w:r w:rsidR="005351FE">
              <w:rPr>
                <w:rFonts w:cs="Arial"/>
                <w:bCs/>
              </w:rPr>
              <w:t xml:space="preserve">the </w:t>
            </w:r>
            <w:r w:rsidRPr="006166AC">
              <w:rPr>
                <w:rFonts w:cs="Arial"/>
                <w:bCs/>
              </w:rPr>
              <w:t xml:space="preserve">Torres Strait are thought to comprise a separate biological stock from Spanish </w:t>
            </w:r>
            <w:r w:rsidR="005351FE">
              <w:rPr>
                <w:rFonts w:cs="Arial"/>
                <w:bCs/>
              </w:rPr>
              <w:t>M</w:t>
            </w:r>
            <w:r w:rsidRPr="006166AC">
              <w:rPr>
                <w:rFonts w:cs="Arial"/>
                <w:bCs/>
              </w:rPr>
              <w:t>ackerel on the Queensland east coast and further west across northern Australia (</w:t>
            </w:r>
            <w:proofErr w:type="spellStart"/>
            <w:r w:rsidR="002101BE">
              <w:fldChar w:fldCharType="begin"/>
            </w:r>
            <w:r w:rsidR="002101BE">
              <w:instrText xml:space="preserve"> HYPERLINK "http://fish.gov.au/Archived-Reports/Documents/Begg_et_al_2006.pdf" </w:instrText>
            </w:r>
            <w:r w:rsidR="002101BE">
              <w:fldChar w:fldCharType="separate"/>
            </w:r>
            <w:r w:rsidRPr="006166AC">
              <w:rPr>
                <w:rStyle w:val="Hyperlink"/>
                <w:rFonts w:cs="Arial"/>
                <w:bCs/>
              </w:rPr>
              <w:t>Begg</w:t>
            </w:r>
            <w:proofErr w:type="spellEnd"/>
            <w:r w:rsidRPr="006166AC">
              <w:rPr>
                <w:rStyle w:val="Hyperlink"/>
                <w:rFonts w:cs="Arial"/>
                <w:bCs/>
              </w:rPr>
              <w:t xml:space="preserve"> et al. 2006</w:t>
            </w:r>
            <w:r w:rsidR="002101BE">
              <w:rPr>
                <w:rStyle w:val="Hyperlink"/>
                <w:rFonts w:cs="Arial"/>
                <w:bCs/>
              </w:rPr>
              <w:fldChar w:fldCharType="end"/>
            </w:r>
            <w:r w:rsidRPr="006166AC">
              <w:rPr>
                <w:rFonts w:cs="Arial"/>
                <w:bCs/>
              </w:rPr>
              <w:t xml:space="preserve">; </w:t>
            </w:r>
            <w:hyperlink r:id="rId90" w:history="1">
              <w:proofErr w:type="spellStart"/>
              <w:r w:rsidRPr="006166AC">
                <w:rPr>
                  <w:rStyle w:val="Hyperlink"/>
                  <w:rFonts w:cs="Arial"/>
                  <w:bCs/>
                </w:rPr>
                <w:t>Buckworth</w:t>
              </w:r>
              <w:proofErr w:type="spellEnd"/>
              <w:r w:rsidRPr="006166AC">
                <w:rPr>
                  <w:rStyle w:val="Hyperlink"/>
                  <w:rFonts w:cs="Arial"/>
                  <w:bCs/>
                </w:rPr>
                <w:t xml:space="preserve"> et al. 2007</w:t>
              </w:r>
            </w:hyperlink>
            <w:r w:rsidRPr="006166AC">
              <w:rPr>
                <w:rFonts w:cs="Arial"/>
                <w:bCs/>
              </w:rPr>
              <w:t>).</w:t>
            </w:r>
          </w:p>
          <w:p w14:paraId="621D2827" w14:textId="7604B802" w:rsidR="0000794D" w:rsidRDefault="008B0C3A" w:rsidP="00AA2535">
            <w:pPr>
              <w:spacing w:line="276" w:lineRule="auto"/>
              <w:rPr>
                <w:rFonts w:cs="Arial"/>
                <w:bCs/>
              </w:rPr>
            </w:pPr>
            <w:r w:rsidRPr="006166AC">
              <w:rPr>
                <w:rFonts w:cs="Arial"/>
                <w:bCs/>
              </w:rPr>
              <w:t>Coral trout</w:t>
            </w:r>
            <w:r w:rsidR="00DF534F" w:rsidRPr="006166AC">
              <w:rPr>
                <w:rFonts w:cs="Arial"/>
                <w:bCs/>
              </w:rPr>
              <w:t xml:space="preserve"> are managed as a group of species </w:t>
            </w:r>
            <w:r w:rsidRPr="006166AC">
              <w:rPr>
                <w:rFonts w:cs="Arial"/>
                <w:bCs/>
              </w:rPr>
              <w:t xml:space="preserve">in </w:t>
            </w:r>
            <w:r w:rsidR="00DF534F" w:rsidRPr="006166AC">
              <w:rPr>
                <w:rFonts w:cs="Arial"/>
                <w:bCs/>
              </w:rPr>
              <w:t xml:space="preserve">the fishery. Species include </w:t>
            </w:r>
            <w:r w:rsidR="00632481" w:rsidRPr="006166AC">
              <w:rPr>
                <w:rFonts w:cs="Arial"/>
                <w:bCs/>
              </w:rPr>
              <w:t>C</w:t>
            </w:r>
            <w:r w:rsidRPr="006166AC">
              <w:rPr>
                <w:rFonts w:cs="Arial"/>
                <w:bCs/>
              </w:rPr>
              <w:t xml:space="preserve">ommon </w:t>
            </w:r>
            <w:r w:rsidR="00632481" w:rsidRPr="006166AC">
              <w:rPr>
                <w:rFonts w:cs="Arial"/>
                <w:bCs/>
              </w:rPr>
              <w:t>C</w:t>
            </w:r>
            <w:r w:rsidRPr="006166AC">
              <w:rPr>
                <w:rFonts w:cs="Arial"/>
                <w:bCs/>
              </w:rPr>
              <w:t xml:space="preserve">oral </w:t>
            </w:r>
            <w:r w:rsidR="00632481" w:rsidRPr="006166AC">
              <w:rPr>
                <w:rFonts w:cs="Arial"/>
                <w:bCs/>
              </w:rPr>
              <w:t>T</w:t>
            </w:r>
            <w:r w:rsidRPr="006166AC">
              <w:rPr>
                <w:rFonts w:cs="Arial"/>
                <w:bCs/>
              </w:rPr>
              <w:t>rout (</w:t>
            </w:r>
            <w:proofErr w:type="spellStart"/>
            <w:r w:rsidRPr="006166AC">
              <w:rPr>
                <w:rFonts w:cs="Arial"/>
                <w:bCs/>
                <w:i/>
              </w:rPr>
              <w:t>Plectropomus</w:t>
            </w:r>
            <w:proofErr w:type="spellEnd"/>
            <w:r w:rsidRPr="006166AC">
              <w:rPr>
                <w:rFonts w:cs="Arial"/>
                <w:bCs/>
                <w:i/>
              </w:rPr>
              <w:t xml:space="preserve"> </w:t>
            </w:r>
            <w:proofErr w:type="spellStart"/>
            <w:r w:rsidRPr="006166AC">
              <w:rPr>
                <w:rFonts w:cs="Arial"/>
                <w:bCs/>
                <w:i/>
              </w:rPr>
              <w:t>leopardus</w:t>
            </w:r>
            <w:proofErr w:type="spellEnd"/>
            <w:r w:rsidRPr="006166AC">
              <w:rPr>
                <w:rFonts w:cs="Arial"/>
                <w:bCs/>
              </w:rPr>
              <w:t xml:space="preserve">), </w:t>
            </w:r>
            <w:proofErr w:type="spellStart"/>
            <w:r w:rsidR="00632481" w:rsidRPr="006166AC">
              <w:rPr>
                <w:rFonts w:cs="Arial"/>
                <w:bCs/>
              </w:rPr>
              <w:t>B</w:t>
            </w:r>
            <w:r w:rsidRPr="006166AC">
              <w:rPr>
                <w:rFonts w:cs="Arial"/>
                <w:bCs/>
              </w:rPr>
              <w:t>archeek</w:t>
            </w:r>
            <w:proofErr w:type="spellEnd"/>
            <w:r w:rsidRPr="006166AC">
              <w:rPr>
                <w:rFonts w:cs="Arial"/>
                <w:bCs/>
              </w:rPr>
              <w:t xml:space="preserve"> </w:t>
            </w:r>
            <w:r w:rsidR="00632481" w:rsidRPr="006166AC">
              <w:rPr>
                <w:rFonts w:cs="Arial"/>
                <w:bCs/>
              </w:rPr>
              <w:t>C</w:t>
            </w:r>
            <w:r w:rsidRPr="006166AC">
              <w:rPr>
                <w:rFonts w:cs="Arial"/>
                <w:bCs/>
              </w:rPr>
              <w:t xml:space="preserve">oral </w:t>
            </w:r>
            <w:r w:rsidR="00632481" w:rsidRPr="006166AC">
              <w:rPr>
                <w:rFonts w:cs="Arial"/>
                <w:bCs/>
              </w:rPr>
              <w:t>T</w:t>
            </w:r>
            <w:r w:rsidRPr="006166AC">
              <w:rPr>
                <w:rFonts w:cs="Arial"/>
                <w:bCs/>
              </w:rPr>
              <w:t>rout (</w:t>
            </w:r>
            <w:r w:rsidRPr="006166AC">
              <w:rPr>
                <w:rFonts w:cs="Arial"/>
                <w:bCs/>
                <w:i/>
              </w:rPr>
              <w:t>P. maculatus</w:t>
            </w:r>
            <w:r w:rsidRPr="006166AC">
              <w:rPr>
                <w:rFonts w:cs="Arial"/>
                <w:bCs/>
              </w:rPr>
              <w:t xml:space="preserve">), </w:t>
            </w:r>
            <w:r w:rsidR="00632481" w:rsidRPr="006166AC">
              <w:rPr>
                <w:rFonts w:cs="Arial"/>
                <w:bCs/>
              </w:rPr>
              <w:t>P</w:t>
            </w:r>
            <w:r w:rsidRPr="006166AC">
              <w:rPr>
                <w:rFonts w:cs="Arial"/>
                <w:bCs/>
              </w:rPr>
              <w:t xml:space="preserve">assionfruit </w:t>
            </w:r>
            <w:r w:rsidR="00632481" w:rsidRPr="006166AC">
              <w:rPr>
                <w:rFonts w:cs="Arial"/>
                <w:bCs/>
              </w:rPr>
              <w:t>C</w:t>
            </w:r>
            <w:r w:rsidRPr="006166AC">
              <w:rPr>
                <w:rFonts w:cs="Arial"/>
                <w:bCs/>
              </w:rPr>
              <w:t xml:space="preserve">oral </w:t>
            </w:r>
            <w:r w:rsidR="00632481" w:rsidRPr="006166AC">
              <w:rPr>
                <w:rFonts w:cs="Arial"/>
                <w:bCs/>
              </w:rPr>
              <w:t>T</w:t>
            </w:r>
            <w:r w:rsidRPr="006166AC">
              <w:rPr>
                <w:rFonts w:cs="Arial"/>
                <w:bCs/>
              </w:rPr>
              <w:t>rout (</w:t>
            </w:r>
            <w:r w:rsidRPr="006166AC">
              <w:rPr>
                <w:rFonts w:cs="Arial"/>
                <w:bCs/>
                <w:i/>
              </w:rPr>
              <w:t xml:space="preserve">P. </w:t>
            </w:r>
            <w:proofErr w:type="spellStart"/>
            <w:r w:rsidRPr="006166AC">
              <w:rPr>
                <w:rFonts w:cs="Arial"/>
                <w:bCs/>
                <w:i/>
              </w:rPr>
              <w:t>areolatus</w:t>
            </w:r>
            <w:proofErr w:type="spellEnd"/>
            <w:r w:rsidRPr="006166AC">
              <w:rPr>
                <w:rFonts w:cs="Arial"/>
                <w:bCs/>
              </w:rPr>
              <w:t xml:space="preserve">) and </w:t>
            </w:r>
            <w:proofErr w:type="spellStart"/>
            <w:r w:rsidR="00632481" w:rsidRPr="006166AC">
              <w:rPr>
                <w:rFonts w:cs="Arial"/>
                <w:bCs/>
              </w:rPr>
              <w:t>B</w:t>
            </w:r>
            <w:r w:rsidRPr="006166AC">
              <w:rPr>
                <w:rFonts w:cs="Arial"/>
                <w:bCs/>
              </w:rPr>
              <w:t>luespot</w:t>
            </w:r>
            <w:proofErr w:type="spellEnd"/>
            <w:r w:rsidRPr="006166AC">
              <w:rPr>
                <w:rFonts w:cs="Arial"/>
                <w:bCs/>
              </w:rPr>
              <w:t xml:space="preserve"> </w:t>
            </w:r>
            <w:r w:rsidR="00632481" w:rsidRPr="006166AC">
              <w:rPr>
                <w:rFonts w:cs="Arial"/>
                <w:bCs/>
              </w:rPr>
              <w:t>C</w:t>
            </w:r>
            <w:r w:rsidRPr="006166AC">
              <w:rPr>
                <w:rFonts w:cs="Arial"/>
                <w:bCs/>
              </w:rPr>
              <w:t xml:space="preserve">oral </w:t>
            </w:r>
            <w:r w:rsidR="00632481" w:rsidRPr="006166AC">
              <w:rPr>
                <w:rFonts w:cs="Arial"/>
                <w:bCs/>
              </w:rPr>
              <w:t>T</w:t>
            </w:r>
            <w:r w:rsidRPr="006166AC">
              <w:rPr>
                <w:rFonts w:cs="Arial"/>
                <w:bCs/>
              </w:rPr>
              <w:t>rout (</w:t>
            </w:r>
            <w:r w:rsidRPr="006166AC">
              <w:rPr>
                <w:rFonts w:cs="Arial"/>
                <w:bCs/>
                <w:i/>
              </w:rPr>
              <w:t xml:space="preserve">P. </w:t>
            </w:r>
            <w:proofErr w:type="spellStart"/>
            <w:r w:rsidRPr="006166AC">
              <w:rPr>
                <w:rFonts w:cs="Arial"/>
                <w:bCs/>
                <w:i/>
              </w:rPr>
              <w:t>laevis</w:t>
            </w:r>
            <w:proofErr w:type="spellEnd"/>
            <w:r w:rsidRPr="006166AC">
              <w:rPr>
                <w:rFonts w:cs="Arial"/>
                <w:bCs/>
              </w:rPr>
              <w:t xml:space="preserve">). Each </w:t>
            </w:r>
            <w:r w:rsidR="00DF534F" w:rsidRPr="006166AC">
              <w:rPr>
                <w:rFonts w:cs="Arial"/>
                <w:bCs/>
              </w:rPr>
              <w:t xml:space="preserve">of these </w:t>
            </w:r>
            <w:r w:rsidRPr="006166AC">
              <w:rPr>
                <w:rFonts w:cs="Arial"/>
                <w:bCs/>
              </w:rPr>
              <w:t xml:space="preserve">species is </w:t>
            </w:r>
            <w:r w:rsidR="00DF534F" w:rsidRPr="006166AC">
              <w:rPr>
                <w:rFonts w:cs="Arial"/>
                <w:bCs/>
              </w:rPr>
              <w:t xml:space="preserve">thought to comprise </w:t>
            </w:r>
            <w:r w:rsidRPr="006166AC">
              <w:rPr>
                <w:rFonts w:cs="Arial"/>
                <w:bCs/>
              </w:rPr>
              <w:t xml:space="preserve">a single genetic stock in </w:t>
            </w:r>
            <w:r w:rsidR="00DF534F" w:rsidRPr="006166AC">
              <w:rPr>
                <w:rFonts w:cs="Arial"/>
                <w:bCs/>
              </w:rPr>
              <w:t xml:space="preserve">the </w:t>
            </w:r>
            <w:r w:rsidRPr="006166AC">
              <w:rPr>
                <w:rFonts w:cs="Arial"/>
                <w:bCs/>
              </w:rPr>
              <w:t>Torres Strait (</w:t>
            </w:r>
            <w:hyperlink r:id="rId91" w:history="1">
              <w:r w:rsidRPr="006166AC">
                <w:rPr>
                  <w:rStyle w:val="Hyperlink"/>
                  <w:rFonts w:cs="Arial"/>
                  <w:bCs/>
                </w:rPr>
                <w:t>Evans et al. 2010</w:t>
              </w:r>
            </w:hyperlink>
            <w:r w:rsidRPr="006166AC">
              <w:rPr>
                <w:rFonts w:cs="Arial"/>
                <w:bCs/>
              </w:rPr>
              <w:t>)</w:t>
            </w:r>
            <w:r w:rsidR="00DF534F" w:rsidRPr="006166AC">
              <w:rPr>
                <w:rFonts w:cs="Arial"/>
                <w:bCs/>
              </w:rPr>
              <w:t xml:space="preserve"> and each </w:t>
            </w:r>
            <w:r w:rsidRPr="006166AC">
              <w:rPr>
                <w:rFonts w:cs="Arial"/>
                <w:bCs/>
              </w:rPr>
              <w:t xml:space="preserve">species </w:t>
            </w:r>
            <w:r w:rsidR="00DF534F" w:rsidRPr="006166AC">
              <w:rPr>
                <w:rFonts w:cs="Arial"/>
                <w:bCs/>
              </w:rPr>
              <w:t xml:space="preserve">has distinct </w:t>
            </w:r>
            <w:r w:rsidR="0000794D">
              <w:rPr>
                <w:rFonts w:cs="Arial"/>
                <w:bCs/>
              </w:rPr>
              <w:t xml:space="preserve">spatial distribution and </w:t>
            </w:r>
            <w:r w:rsidR="00DF534F" w:rsidRPr="006166AC">
              <w:rPr>
                <w:rFonts w:cs="Arial"/>
                <w:bCs/>
              </w:rPr>
              <w:t xml:space="preserve">biological characteristics, such as age and length of sexual maturity. </w:t>
            </w:r>
            <w:r w:rsidR="0000794D" w:rsidRPr="0000794D">
              <w:rPr>
                <w:rFonts w:cs="Arial"/>
                <w:bCs/>
              </w:rPr>
              <w:t>These differences suggest that</w:t>
            </w:r>
            <w:r w:rsidR="0000794D">
              <w:rPr>
                <w:rFonts w:cs="Arial"/>
                <w:bCs/>
              </w:rPr>
              <w:t xml:space="preserve"> individual coral trout species </w:t>
            </w:r>
            <w:r w:rsidR="0000794D" w:rsidRPr="0000794D">
              <w:rPr>
                <w:rFonts w:cs="Arial"/>
                <w:bCs/>
              </w:rPr>
              <w:t xml:space="preserve">may respond differently to fishing pressure </w:t>
            </w:r>
            <w:r w:rsidR="0000794D">
              <w:rPr>
                <w:rFonts w:cs="Arial"/>
                <w:bCs/>
              </w:rPr>
              <w:t xml:space="preserve">and </w:t>
            </w:r>
            <w:r w:rsidR="0000794D" w:rsidRPr="0000794D">
              <w:rPr>
                <w:rFonts w:cs="Arial"/>
                <w:bCs/>
              </w:rPr>
              <w:t>therefore, may require separate management arrangements</w:t>
            </w:r>
            <w:r w:rsidR="0000794D">
              <w:rPr>
                <w:rFonts w:cs="Arial"/>
                <w:bCs/>
              </w:rPr>
              <w:t xml:space="preserve"> (</w:t>
            </w:r>
            <w:hyperlink r:id="rId92" w:history="1">
              <w:r w:rsidR="0000794D" w:rsidRPr="006166AC">
                <w:rPr>
                  <w:rStyle w:val="Hyperlink"/>
                  <w:rFonts w:cs="Arial"/>
                  <w:bCs/>
                </w:rPr>
                <w:t>Williams et al</w:t>
              </w:r>
              <w:r w:rsidR="0000794D">
                <w:rPr>
                  <w:rStyle w:val="Hyperlink"/>
                  <w:rFonts w:cs="Arial"/>
                  <w:bCs/>
                </w:rPr>
                <w:t>.</w:t>
              </w:r>
              <w:r w:rsidR="0000794D" w:rsidRPr="006166AC">
                <w:rPr>
                  <w:rStyle w:val="Hyperlink"/>
                  <w:rFonts w:cs="Arial"/>
                  <w:bCs/>
                </w:rPr>
                <w:t xml:space="preserve"> 2007</w:t>
              </w:r>
            </w:hyperlink>
            <w:r w:rsidR="0000794D">
              <w:rPr>
                <w:rFonts w:cs="Arial"/>
                <w:bCs/>
              </w:rPr>
              <w:t>)</w:t>
            </w:r>
            <w:r w:rsidR="0000794D" w:rsidRPr="0000794D">
              <w:rPr>
                <w:rFonts w:cs="Arial"/>
                <w:bCs/>
              </w:rPr>
              <w:t>.</w:t>
            </w:r>
          </w:p>
          <w:p w14:paraId="602A640F" w14:textId="68B45312" w:rsidR="00D666A8" w:rsidRPr="0071051F" w:rsidRDefault="00DF534F" w:rsidP="00AA2535">
            <w:pPr>
              <w:spacing w:line="276" w:lineRule="auto"/>
              <w:rPr>
                <w:rFonts w:cs="Arial"/>
                <w:bCs/>
              </w:rPr>
            </w:pPr>
            <w:r w:rsidRPr="006166AC">
              <w:rPr>
                <w:rFonts w:cs="Arial"/>
                <w:bCs/>
              </w:rPr>
              <w:t xml:space="preserve">Despite these differences, the species are </w:t>
            </w:r>
            <w:r w:rsidR="00D85712" w:rsidRPr="006166AC">
              <w:rPr>
                <w:rFonts w:cs="Arial"/>
                <w:bCs/>
              </w:rPr>
              <w:t xml:space="preserve">not </w:t>
            </w:r>
            <w:r w:rsidR="008B0C3A" w:rsidRPr="006166AC">
              <w:rPr>
                <w:rFonts w:cs="Arial"/>
                <w:bCs/>
              </w:rPr>
              <w:t xml:space="preserve">distinguished in </w:t>
            </w:r>
            <w:r w:rsidR="00AB5486" w:rsidRPr="006166AC">
              <w:rPr>
                <w:rFonts w:cs="Arial"/>
                <w:bCs/>
              </w:rPr>
              <w:t>catch records</w:t>
            </w:r>
            <w:r w:rsidR="008B0C3A" w:rsidRPr="006166AC">
              <w:rPr>
                <w:rFonts w:cs="Arial"/>
                <w:bCs/>
              </w:rPr>
              <w:t>.</w:t>
            </w:r>
            <w:r w:rsidR="00AB5486" w:rsidRPr="006166AC">
              <w:rPr>
                <w:rFonts w:cs="Arial"/>
                <w:bCs/>
              </w:rPr>
              <w:t xml:space="preserve"> It</w:t>
            </w:r>
            <w:r w:rsidR="00D51CC4" w:rsidRPr="006166AC">
              <w:rPr>
                <w:rFonts w:cs="Arial"/>
                <w:bCs/>
              </w:rPr>
              <w:t xml:space="preserve"> is unclear how stock assessments and other management arrangements account for this variability. It is also unclear what information is available to determine the proportion of each species in the catch and how regularly this information is reviewed to detect changes in stocks and to manage accordingly.</w:t>
            </w:r>
          </w:p>
        </w:tc>
      </w:tr>
      <w:tr w:rsidR="00885298" w:rsidRPr="006166AC" w14:paraId="3F52708C" w14:textId="77777777" w:rsidTr="000B4ACF">
        <w:trPr>
          <w:cantSplit/>
        </w:trPr>
        <w:tc>
          <w:tcPr>
            <w:tcW w:w="1500" w:type="pct"/>
            <w:shd w:val="clear" w:color="auto" w:fill="FFC000"/>
          </w:tcPr>
          <w:p w14:paraId="150B44F6" w14:textId="435F5A4E" w:rsidR="004E6C95" w:rsidRPr="006166AC" w:rsidRDefault="00885298" w:rsidP="00AA2535">
            <w:pPr>
              <w:spacing w:line="276" w:lineRule="auto"/>
              <w:rPr>
                <w:rFonts w:cs="Arial"/>
              </w:rPr>
            </w:pPr>
            <w:r w:rsidRPr="006166AC">
              <w:rPr>
                <w:rFonts w:cs="Arial"/>
                <w:b/>
                <w:bCs/>
                <w:i/>
                <w:iCs/>
              </w:rPr>
              <w:lastRenderedPageBreak/>
              <w:t xml:space="preserve">1.1.4 </w:t>
            </w:r>
            <w:r w:rsidRPr="006166AC">
              <w:rPr>
                <w:rFonts w:cs="Arial"/>
              </w:rPr>
              <w:t>There are reliable estimates of all removals, including commercial (landings and discards), recreational and indigenous, from the fished stock. These estimates have been factored into stock assessments a</w:t>
            </w:r>
            <w:r w:rsidR="006B6EF9" w:rsidRPr="006166AC">
              <w:rPr>
                <w:rFonts w:cs="Arial"/>
              </w:rPr>
              <w:t>nd target species catch levels.</w:t>
            </w:r>
          </w:p>
        </w:tc>
        <w:tc>
          <w:tcPr>
            <w:tcW w:w="3500" w:type="pct"/>
            <w:shd w:val="clear" w:color="auto" w:fill="auto"/>
          </w:tcPr>
          <w:p w14:paraId="7940CCEE" w14:textId="4FCF7885" w:rsidR="00C74B33" w:rsidRPr="00FC1C88" w:rsidRDefault="005869AD" w:rsidP="00AA2535">
            <w:pPr>
              <w:spacing w:line="276" w:lineRule="auto"/>
              <w:rPr>
                <w:rFonts w:cs="Arial"/>
                <w:bCs/>
              </w:rPr>
            </w:pPr>
            <w:r w:rsidRPr="00FC1C88">
              <w:rPr>
                <w:rFonts w:cs="Arial"/>
                <w:b/>
              </w:rPr>
              <w:t>Partially meets</w:t>
            </w:r>
            <w:r w:rsidRPr="00FC1C88">
              <w:rPr>
                <w:rFonts w:cs="Arial"/>
                <w:bCs/>
              </w:rPr>
              <w:t xml:space="preserve"> – </w:t>
            </w:r>
            <w:r w:rsidR="00A8510A" w:rsidRPr="00FC1C88">
              <w:rPr>
                <w:rFonts w:cs="Arial"/>
                <w:bCs/>
              </w:rPr>
              <w:t xml:space="preserve">estimates of commercial and non-commercial </w:t>
            </w:r>
            <w:r w:rsidR="004E37BD" w:rsidRPr="00FC1C88">
              <w:rPr>
                <w:rFonts w:cs="Arial"/>
                <w:bCs/>
              </w:rPr>
              <w:t xml:space="preserve">catch </w:t>
            </w:r>
            <w:r w:rsidR="00A8510A" w:rsidRPr="00FC1C88">
              <w:rPr>
                <w:rFonts w:cs="Arial"/>
                <w:bCs/>
              </w:rPr>
              <w:t xml:space="preserve">are factored into </w:t>
            </w:r>
            <w:r w:rsidR="004E37BD" w:rsidRPr="00FC1C88">
              <w:rPr>
                <w:rFonts w:cs="Arial"/>
                <w:bCs/>
              </w:rPr>
              <w:t xml:space="preserve">stock assessments, </w:t>
            </w:r>
            <w:r w:rsidR="00A8510A" w:rsidRPr="00FC1C88">
              <w:rPr>
                <w:rFonts w:cs="Arial"/>
                <w:bCs/>
              </w:rPr>
              <w:t>but limited reporting means th</w:t>
            </w:r>
            <w:r w:rsidR="00FC1C88">
              <w:rPr>
                <w:rFonts w:cs="Arial"/>
                <w:bCs/>
              </w:rPr>
              <w:t>ese estimates</w:t>
            </w:r>
            <w:r w:rsidR="00A8510A" w:rsidRPr="00FC1C88">
              <w:rPr>
                <w:rFonts w:cs="Arial"/>
                <w:bCs/>
              </w:rPr>
              <w:t xml:space="preserve"> cannot be verified</w:t>
            </w:r>
            <w:r w:rsidR="004E37BD" w:rsidRPr="00FC1C88">
              <w:rPr>
                <w:rFonts w:cs="Arial"/>
                <w:bCs/>
              </w:rPr>
              <w:t>.</w:t>
            </w:r>
          </w:p>
          <w:p w14:paraId="3A889EBF" w14:textId="7C998093" w:rsidR="007E0388" w:rsidRPr="006166AC" w:rsidRDefault="007E0388" w:rsidP="00AA2535">
            <w:pPr>
              <w:spacing w:line="276" w:lineRule="auto"/>
              <w:rPr>
                <w:rFonts w:cs="Arial"/>
                <w:lang w:eastAsia="en-AU"/>
              </w:rPr>
            </w:pPr>
            <w:r w:rsidRPr="006166AC">
              <w:rPr>
                <w:rFonts w:cs="Arial"/>
                <w:lang w:eastAsia="en-AU"/>
              </w:rPr>
              <w:t xml:space="preserve">Information on harvest from the fishery has improved significantly since </w:t>
            </w:r>
            <w:r w:rsidR="00935F33">
              <w:rPr>
                <w:rFonts w:cs="Arial"/>
                <w:lang w:eastAsia="en-AU"/>
              </w:rPr>
              <w:t>the PZJA</w:t>
            </w:r>
            <w:r w:rsidR="008E6B89" w:rsidRPr="006166AC">
              <w:rPr>
                <w:rFonts w:cs="Arial"/>
                <w:lang w:eastAsia="en-AU"/>
              </w:rPr>
              <w:t xml:space="preserve"> mandated all landed commercial catch be landed to and reported by licenced fish receivers. </w:t>
            </w:r>
            <w:r w:rsidR="00013B1A" w:rsidRPr="006166AC">
              <w:rPr>
                <w:rFonts w:cs="Arial"/>
                <w:lang w:eastAsia="en-AU"/>
              </w:rPr>
              <w:t>However,</w:t>
            </w:r>
            <w:r w:rsidR="00D85712" w:rsidRPr="006166AC">
              <w:rPr>
                <w:rFonts w:cs="Arial"/>
                <w:lang w:eastAsia="en-AU"/>
              </w:rPr>
              <w:t xml:space="preserve"> information on discarded catch, including discarded target species, is not collected.</w:t>
            </w:r>
          </w:p>
          <w:p w14:paraId="6245BDD3" w14:textId="39E471F2" w:rsidR="00835373" w:rsidRPr="006166AC" w:rsidRDefault="00835373" w:rsidP="00AA2535">
            <w:pPr>
              <w:spacing w:line="276" w:lineRule="auto"/>
              <w:rPr>
                <w:rFonts w:cs="Arial"/>
                <w:lang w:eastAsia="en-AU"/>
              </w:rPr>
            </w:pPr>
            <w:r w:rsidRPr="006166AC">
              <w:rPr>
                <w:rFonts w:cs="Arial"/>
                <w:lang w:eastAsia="en-AU"/>
              </w:rPr>
              <w:t xml:space="preserve">There is </w:t>
            </w:r>
            <w:r w:rsidR="00D85712" w:rsidRPr="006166AC">
              <w:rPr>
                <w:rFonts w:cs="Arial"/>
                <w:lang w:eastAsia="en-AU"/>
              </w:rPr>
              <w:t xml:space="preserve">also </w:t>
            </w:r>
            <w:r w:rsidRPr="006166AC">
              <w:rPr>
                <w:rFonts w:cs="Arial"/>
                <w:lang w:eastAsia="en-AU"/>
              </w:rPr>
              <w:t xml:space="preserve">limited data available to quantify the </w:t>
            </w:r>
            <w:r w:rsidR="00D85712" w:rsidRPr="006166AC">
              <w:rPr>
                <w:rFonts w:cs="Arial"/>
                <w:lang w:eastAsia="en-AU"/>
              </w:rPr>
              <w:t xml:space="preserve">harvest from </w:t>
            </w:r>
            <w:r w:rsidRPr="006166AC">
              <w:rPr>
                <w:rFonts w:cs="Arial"/>
                <w:lang w:eastAsia="en-AU"/>
              </w:rPr>
              <w:t xml:space="preserve">traditional </w:t>
            </w:r>
            <w:r w:rsidR="00D85712" w:rsidRPr="006166AC">
              <w:rPr>
                <w:rFonts w:cs="Arial"/>
                <w:lang w:eastAsia="en-AU"/>
              </w:rPr>
              <w:t>and</w:t>
            </w:r>
            <w:r w:rsidRPr="006166AC">
              <w:rPr>
                <w:rFonts w:cs="Arial"/>
                <w:lang w:eastAsia="en-AU"/>
              </w:rPr>
              <w:t xml:space="preserve"> recreational sectors. The QDAF undertake</w:t>
            </w:r>
            <w:r w:rsidR="00D85712" w:rsidRPr="006166AC">
              <w:rPr>
                <w:rFonts w:cs="Arial"/>
                <w:lang w:eastAsia="en-AU"/>
              </w:rPr>
              <w:t>s</w:t>
            </w:r>
            <w:r w:rsidRPr="006166AC">
              <w:rPr>
                <w:rFonts w:cs="Arial"/>
                <w:lang w:eastAsia="en-AU"/>
              </w:rPr>
              <w:t xml:space="preserve"> recreational surveys and </w:t>
            </w:r>
            <w:r w:rsidR="00D85712" w:rsidRPr="006166AC">
              <w:rPr>
                <w:rFonts w:cs="Arial"/>
                <w:lang w:eastAsia="en-AU"/>
              </w:rPr>
              <w:t xml:space="preserve">collects </w:t>
            </w:r>
            <w:r w:rsidRPr="006166AC">
              <w:rPr>
                <w:rFonts w:cs="Arial"/>
                <w:lang w:eastAsia="en-AU"/>
              </w:rPr>
              <w:t>logbook information from charter operators</w:t>
            </w:r>
            <w:r w:rsidR="00D85712" w:rsidRPr="006166AC">
              <w:rPr>
                <w:rFonts w:cs="Arial"/>
                <w:lang w:eastAsia="en-AU"/>
              </w:rPr>
              <w:t xml:space="preserve">, but there is </w:t>
            </w:r>
            <w:r w:rsidR="00013B1A" w:rsidRPr="006166AC">
              <w:rPr>
                <w:rFonts w:cs="Arial"/>
                <w:lang w:eastAsia="en-AU"/>
              </w:rPr>
              <w:t>very</w:t>
            </w:r>
            <w:r w:rsidR="00D85712" w:rsidRPr="006166AC">
              <w:rPr>
                <w:rFonts w:cs="Arial"/>
                <w:lang w:eastAsia="en-AU"/>
              </w:rPr>
              <w:t xml:space="preserve"> </w:t>
            </w:r>
            <w:r w:rsidRPr="006166AC">
              <w:rPr>
                <w:rFonts w:cs="Arial"/>
                <w:lang w:eastAsia="en-AU"/>
              </w:rPr>
              <w:t xml:space="preserve">limited </w:t>
            </w:r>
            <w:r w:rsidR="00D85712" w:rsidRPr="006166AC">
              <w:rPr>
                <w:rFonts w:cs="Arial"/>
                <w:lang w:eastAsia="en-AU"/>
              </w:rPr>
              <w:t xml:space="preserve">collection of this information from </w:t>
            </w:r>
            <w:r w:rsidRPr="006166AC">
              <w:rPr>
                <w:rFonts w:cs="Arial"/>
                <w:lang w:eastAsia="en-AU"/>
              </w:rPr>
              <w:t xml:space="preserve">the Torres Strait. </w:t>
            </w:r>
          </w:p>
          <w:p w14:paraId="683EFD7B" w14:textId="665DE40E" w:rsidR="00BD096F" w:rsidRPr="006166AC" w:rsidRDefault="00BD096F" w:rsidP="00AA2535">
            <w:pPr>
              <w:spacing w:line="276" w:lineRule="auto"/>
              <w:rPr>
                <w:rFonts w:cs="Arial"/>
                <w:lang w:eastAsia="en-AU"/>
              </w:rPr>
            </w:pPr>
            <w:r w:rsidRPr="006166AC">
              <w:rPr>
                <w:rFonts w:cs="Arial"/>
                <w:lang w:eastAsia="en-AU"/>
              </w:rPr>
              <w:t xml:space="preserve">AFMA reports that </w:t>
            </w:r>
            <w:r w:rsidR="00835373" w:rsidRPr="006166AC">
              <w:rPr>
                <w:rFonts w:cs="Arial"/>
                <w:lang w:eastAsia="en-AU"/>
              </w:rPr>
              <w:t>FFRAG and FFWG advi</w:t>
            </w:r>
            <w:r w:rsidRPr="006166AC">
              <w:rPr>
                <w:rFonts w:cs="Arial"/>
                <w:lang w:eastAsia="en-AU"/>
              </w:rPr>
              <w:t>se</w:t>
            </w:r>
            <w:r w:rsidR="00835373" w:rsidRPr="006166AC">
              <w:rPr>
                <w:rFonts w:cs="Arial"/>
                <w:lang w:eastAsia="en-AU"/>
              </w:rPr>
              <w:t xml:space="preserve"> that catch from non-commercial sectors is low and consistent through time</w:t>
            </w:r>
            <w:r w:rsidRPr="006166AC">
              <w:rPr>
                <w:rFonts w:cs="Arial"/>
                <w:lang w:eastAsia="en-AU"/>
              </w:rPr>
              <w:t xml:space="preserve">, however it is unclear what this advice is based on. </w:t>
            </w:r>
            <w:r w:rsidR="00E46D58" w:rsidRPr="006166AC">
              <w:rPr>
                <w:rFonts w:cs="Arial"/>
                <w:lang w:eastAsia="en-AU"/>
              </w:rPr>
              <w:t>A 2008 study of Traditional Inhabitant subsistence catch found that subsistence fishing harvested similar quantities of fish to the combined commercial sectors (</w:t>
            </w:r>
            <w:proofErr w:type="spellStart"/>
            <w:r w:rsidR="002101BE">
              <w:fldChar w:fldCharType="begin"/>
            </w:r>
            <w:r w:rsidR="002101BE">
              <w:instrText xml:space="preserve"> HYPERLINK "https://researchonline.jcu.edu.au/11041/2/02Thesis_whole.pdf" </w:instrText>
            </w:r>
            <w:r w:rsidR="002101BE">
              <w:fldChar w:fldCharType="separate"/>
            </w:r>
            <w:r w:rsidR="00E46D58" w:rsidRPr="006166AC">
              <w:rPr>
                <w:rStyle w:val="Hyperlink"/>
                <w:rFonts w:cs="Arial"/>
                <w:lang w:eastAsia="en-AU"/>
              </w:rPr>
              <w:t>Busilacchi</w:t>
            </w:r>
            <w:proofErr w:type="spellEnd"/>
            <w:r w:rsidR="00E46D58" w:rsidRPr="006166AC">
              <w:rPr>
                <w:rStyle w:val="Hyperlink"/>
                <w:rFonts w:cs="Arial"/>
                <w:lang w:eastAsia="en-AU"/>
              </w:rPr>
              <w:t xml:space="preserve"> 2008</w:t>
            </w:r>
            <w:r w:rsidR="002101BE">
              <w:rPr>
                <w:rStyle w:val="Hyperlink"/>
                <w:rFonts w:cs="Arial"/>
                <w:lang w:eastAsia="en-AU"/>
              </w:rPr>
              <w:fldChar w:fldCharType="end"/>
            </w:r>
            <w:r w:rsidR="00E46D58" w:rsidRPr="006166AC">
              <w:rPr>
                <w:rFonts w:cs="Arial"/>
                <w:lang w:eastAsia="en-AU"/>
              </w:rPr>
              <w:t xml:space="preserve">). However, species composition of subsistence </w:t>
            </w:r>
            <w:r w:rsidR="00013B1A" w:rsidRPr="006166AC">
              <w:rPr>
                <w:rFonts w:cs="Arial"/>
                <w:lang w:eastAsia="en-AU"/>
              </w:rPr>
              <w:t>catches</w:t>
            </w:r>
            <w:r w:rsidR="00E46D58" w:rsidRPr="006166AC">
              <w:rPr>
                <w:rFonts w:cs="Arial"/>
                <w:lang w:eastAsia="en-AU"/>
              </w:rPr>
              <w:t xml:space="preserve"> differed markedly from commercial catch. Although species taken in the </w:t>
            </w:r>
            <w:r w:rsidR="00935F33">
              <w:rPr>
                <w:rFonts w:cs="Arial"/>
                <w:lang w:eastAsia="en-AU"/>
              </w:rPr>
              <w:t xml:space="preserve">traditional </w:t>
            </w:r>
            <w:r w:rsidR="00E46D58" w:rsidRPr="006166AC">
              <w:rPr>
                <w:rFonts w:cs="Arial"/>
                <w:lang w:eastAsia="en-AU"/>
              </w:rPr>
              <w:t>subsistence sector include those taken in the commercial fishery, AFMA considers subsistence fishing unlikely to have a large impact on the fish stocks targeted by the commercial fishery.</w:t>
            </w:r>
          </w:p>
          <w:p w14:paraId="17955BA0" w14:textId="0BF41E18" w:rsidR="00BD096F" w:rsidRPr="006166AC" w:rsidRDefault="00E46D58" w:rsidP="00AA2535">
            <w:pPr>
              <w:spacing w:line="276" w:lineRule="auto"/>
              <w:rPr>
                <w:rFonts w:cs="Arial"/>
                <w:lang w:eastAsia="en-AU"/>
              </w:rPr>
            </w:pPr>
            <w:r w:rsidRPr="006166AC">
              <w:rPr>
                <w:rFonts w:cs="Arial"/>
                <w:lang w:eastAsia="en-AU"/>
              </w:rPr>
              <w:t xml:space="preserve">A </w:t>
            </w:r>
            <w:r w:rsidR="00013B1A" w:rsidRPr="006166AC">
              <w:rPr>
                <w:rFonts w:cs="Arial"/>
                <w:lang w:eastAsia="en-AU"/>
              </w:rPr>
              <w:t>10-tonne</w:t>
            </w:r>
            <w:r w:rsidRPr="006166AC">
              <w:rPr>
                <w:rFonts w:cs="Arial"/>
                <w:lang w:eastAsia="en-AU"/>
              </w:rPr>
              <w:t xml:space="preserve"> allowance is factored into the Recommended Biological Catch limit for Spanish Mackerel each year to cover subsistence fishing </w:t>
            </w:r>
            <w:r w:rsidR="006E72B8">
              <w:rPr>
                <w:rFonts w:cs="Arial"/>
                <w:lang w:eastAsia="en-AU"/>
              </w:rPr>
              <w:t>for the species</w:t>
            </w:r>
            <w:r w:rsidRPr="006166AC">
              <w:rPr>
                <w:rFonts w:cs="Arial"/>
                <w:lang w:eastAsia="en-AU"/>
              </w:rPr>
              <w:t xml:space="preserve">. This is based on advice from Traditional Inhabitant industry members that Spanish Mackerel is a key food fish in eastern communities. </w:t>
            </w:r>
            <w:r w:rsidR="00835373" w:rsidRPr="006166AC">
              <w:rPr>
                <w:rFonts w:cs="Arial"/>
                <w:lang w:eastAsia="en-AU"/>
              </w:rPr>
              <w:t xml:space="preserve">A </w:t>
            </w:r>
            <w:r w:rsidR="00013B1A" w:rsidRPr="006166AC">
              <w:rPr>
                <w:rFonts w:cs="Arial"/>
                <w:lang w:eastAsia="en-AU"/>
              </w:rPr>
              <w:t>two-tonne</w:t>
            </w:r>
            <w:r w:rsidR="00835373" w:rsidRPr="006166AC">
              <w:rPr>
                <w:rFonts w:cs="Arial"/>
                <w:lang w:eastAsia="en-AU"/>
              </w:rPr>
              <w:t xml:space="preserve"> </w:t>
            </w:r>
            <w:r w:rsidRPr="006166AC">
              <w:rPr>
                <w:rFonts w:cs="Arial"/>
                <w:lang w:eastAsia="en-AU"/>
              </w:rPr>
              <w:t xml:space="preserve">allowance is also factored into the Recommended Biological Catch limit for </w:t>
            </w:r>
            <w:r w:rsidR="00835373" w:rsidRPr="006166AC">
              <w:rPr>
                <w:rFonts w:cs="Arial"/>
                <w:lang w:eastAsia="en-AU"/>
              </w:rPr>
              <w:t>recreational</w:t>
            </w:r>
            <w:r w:rsidR="00BD096F" w:rsidRPr="006166AC">
              <w:rPr>
                <w:rFonts w:cs="Arial"/>
                <w:lang w:eastAsia="en-AU"/>
              </w:rPr>
              <w:t xml:space="preserve"> and </w:t>
            </w:r>
            <w:r w:rsidR="00835373" w:rsidRPr="006166AC">
              <w:rPr>
                <w:rFonts w:cs="Arial"/>
                <w:lang w:eastAsia="en-AU"/>
              </w:rPr>
              <w:t>charter catch</w:t>
            </w:r>
            <w:r w:rsidRPr="006166AC">
              <w:rPr>
                <w:rFonts w:cs="Arial"/>
                <w:lang w:eastAsia="en-AU"/>
              </w:rPr>
              <w:t xml:space="preserve">. </w:t>
            </w:r>
            <w:r w:rsidR="00BD096F" w:rsidRPr="006166AC">
              <w:rPr>
                <w:rFonts w:cs="Arial"/>
                <w:lang w:eastAsia="en-AU"/>
              </w:rPr>
              <w:t>Without any catch reporting from either the traditional or recreational sectors it is difficult to determine how accurate either of these estimates are.</w:t>
            </w:r>
          </w:p>
          <w:p w14:paraId="28903353" w14:textId="412337D4" w:rsidR="00835373" w:rsidRPr="006166AC" w:rsidRDefault="00C8655A" w:rsidP="00AA2535">
            <w:pPr>
              <w:spacing w:line="276" w:lineRule="auto"/>
              <w:rPr>
                <w:rFonts w:cs="Arial"/>
                <w:lang w:eastAsia="en-AU"/>
              </w:rPr>
            </w:pPr>
            <w:r w:rsidRPr="006166AC">
              <w:rPr>
                <w:rFonts w:cs="Arial"/>
                <w:lang w:eastAsia="en-AU"/>
              </w:rPr>
              <w:t xml:space="preserve">Similar allowances are not made for coral trout, though it is likely these species are also taken by traditional and recreational sectors. The FFRAG and FFWG justify the lack of non-commercial allowance </w:t>
            </w:r>
            <w:r w:rsidR="00013B1A" w:rsidRPr="006166AC">
              <w:rPr>
                <w:rFonts w:cs="Arial"/>
                <w:lang w:eastAsia="en-AU"/>
              </w:rPr>
              <w:t>based on</w:t>
            </w:r>
            <w:r w:rsidRPr="006166AC">
              <w:rPr>
                <w:rFonts w:cs="Arial"/>
                <w:lang w:eastAsia="en-AU"/>
              </w:rPr>
              <w:t xml:space="preserve"> estimated </w:t>
            </w:r>
            <w:r w:rsidR="00835373" w:rsidRPr="006166AC">
              <w:rPr>
                <w:rFonts w:cs="Arial"/>
                <w:lang w:eastAsia="en-AU"/>
              </w:rPr>
              <w:t xml:space="preserve">high </w:t>
            </w:r>
            <w:r w:rsidRPr="006166AC">
              <w:rPr>
                <w:rFonts w:cs="Arial"/>
                <w:lang w:eastAsia="en-AU"/>
              </w:rPr>
              <w:t xml:space="preserve">biomass levels </w:t>
            </w:r>
            <w:r w:rsidR="00835373" w:rsidRPr="006166AC">
              <w:rPr>
                <w:rFonts w:cs="Arial"/>
                <w:lang w:eastAsia="en-AU"/>
              </w:rPr>
              <w:t>from the preliminary coral trout stock assessment</w:t>
            </w:r>
            <w:r w:rsidRPr="006166AC">
              <w:rPr>
                <w:rFonts w:cs="Arial"/>
                <w:lang w:eastAsia="en-AU"/>
              </w:rPr>
              <w:t>. If the commercial total allowable catch limit is based on estimates of maximum sustainable yield, then allowance for all sources of mortality on stocks must be made.</w:t>
            </w:r>
          </w:p>
          <w:p w14:paraId="7647E613" w14:textId="56C555B7" w:rsidR="00761C1C" w:rsidRPr="006166AC" w:rsidRDefault="00835373" w:rsidP="00AA2535">
            <w:pPr>
              <w:spacing w:line="276" w:lineRule="auto"/>
              <w:rPr>
                <w:rFonts w:cs="Arial"/>
                <w:highlight w:val="yellow"/>
                <w:lang w:eastAsia="en-AU"/>
              </w:rPr>
            </w:pPr>
            <w:r w:rsidRPr="006166AC">
              <w:rPr>
                <w:rFonts w:cs="Arial"/>
                <w:lang w:eastAsia="en-AU"/>
              </w:rPr>
              <w:t>A project titled “</w:t>
            </w:r>
            <w:r w:rsidRPr="006166AC">
              <w:rPr>
                <w:rFonts w:cs="Arial"/>
                <w:iCs/>
                <w:lang w:eastAsia="en-AU"/>
              </w:rPr>
              <w:t>Measuring non-commercial fishing (indigenous subsistence fishing and recreational fishing) in the Torres Strait in order to improve fisheries management and promote sustainable livelihoods”</w:t>
            </w:r>
            <w:r w:rsidRPr="006166AC">
              <w:rPr>
                <w:rFonts w:cs="Arial"/>
                <w:lang w:eastAsia="en-AU"/>
              </w:rPr>
              <w:t xml:space="preserve"> examining the design and piloting of a non-commercial take monitoring program focussed on Spanish </w:t>
            </w:r>
            <w:r w:rsidR="009511E9" w:rsidRPr="006166AC">
              <w:rPr>
                <w:rFonts w:cs="Arial"/>
                <w:lang w:eastAsia="en-AU"/>
              </w:rPr>
              <w:t>M</w:t>
            </w:r>
            <w:r w:rsidRPr="006166AC">
              <w:rPr>
                <w:rFonts w:cs="Arial"/>
                <w:lang w:eastAsia="en-AU"/>
              </w:rPr>
              <w:t xml:space="preserve">ackerel, coral trout </w:t>
            </w:r>
            <w:r w:rsidR="009511E9" w:rsidRPr="006166AC">
              <w:rPr>
                <w:rFonts w:cs="Arial"/>
                <w:lang w:eastAsia="en-AU"/>
              </w:rPr>
              <w:t>as well as T</w:t>
            </w:r>
            <w:r w:rsidRPr="006166AC">
              <w:rPr>
                <w:rFonts w:cs="Arial"/>
                <w:lang w:eastAsia="en-AU"/>
              </w:rPr>
              <w:t xml:space="preserve">ropical </w:t>
            </w:r>
            <w:r w:rsidR="009511E9" w:rsidRPr="006166AC">
              <w:rPr>
                <w:rFonts w:cs="Arial"/>
                <w:lang w:eastAsia="en-AU"/>
              </w:rPr>
              <w:t>R</w:t>
            </w:r>
            <w:r w:rsidRPr="006166AC">
              <w:rPr>
                <w:rFonts w:cs="Arial"/>
                <w:lang w:eastAsia="en-AU"/>
              </w:rPr>
              <w:t xml:space="preserve">ock </w:t>
            </w:r>
            <w:r w:rsidR="009511E9" w:rsidRPr="006166AC">
              <w:rPr>
                <w:rFonts w:cs="Arial"/>
                <w:lang w:eastAsia="en-AU"/>
              </w:rPr>
              <w:t>L</w:t>
            </w:r>
            <w:r w:rsidRPr="006166AC">
              <w:rPr>
                <w:rFonts w:cs="Arial"/>
                <w:lang w:eastAsia="en-AU"/>
              </w:rPr>
              <w:t xml:space="preserve">obster, is underway. </w:t>
            </w:r>
          </w:p>
        </w:tc>
      </w:tr>
      <w:tr w:rsidR="00885298" w:rsidRPr="006166AC" w14:paraId="4048E040" w14:textId="77777777" w:rsidTr="00E85019">
        <w:trPr>
          <w:cantSplit/>
        </w:trPr>
        <w:tc>
          <w:tcPr>
            <w:tcW w:w="1500" w:type="pct"/>
            <w:shd w:val="clear" w:color="auto" w:fill="FFC000"/>
          </w:tcPr>
          <w:p w14:paraId="1E766E2B" w14:textId="49BBBE9E" w:rsidR="004E6C95" w:rsidRPr="006166AC" w:rsidRDefault="00885298" w:rsidP="00AA2535">
            <w:pPr>
              <w:spacing w:line="276" w:lineRule="auto"/>
              <w:rPr>
                <w:rFonts w:cs="Arial"/>
              </w:rPr>
            </w:pPr>
            <w:r w:rsidRPr="006166AC">
              <w:rPr>
                <w:rFonts w:cs="Arial"/>
                <w:b/>
                <w:bCs/>
                <w:i/>
                <w:iCs/>
              </w:rPr>
              <w:lastRenderedPageBreak/>
              <w:t xml:space="preserve">1.1.5 </w:t>
            </w:r>
            <w:r w:rsidRPr="006166AC">
              <w:rPr>
                <w:rFonts w:cs="Arial"/>
              </w:rPr>
              <w:t>There is a sound estimate of the potential productivity of the fished stock/s and the prop</w:t>
            </w:r>
            <w:r w:rsidR="006B6EF9" w:rsidRPr="006166AC">
              <w:rPr>
                <w:rFonts w:cs="Arial"/>
              </w:rPr>
              <w:t>ortion that could be harvested.</w:t>
            </w:r>
          </w:p>
        </w:tc>
        <w:tc>
          <w:tcPr>
            <w:tcW w:w="3500" w:type="pct"/>
            <w:shd w:val="clear" w:color="auto" w:fill="auto"/>
          </w:tcPr>
          <w:p w14:paraId="34E340CA" w14:textId="6D4150EC" w:rsidR="005869AD" w:rsidRPr="006166AC" w:rsidRDefault="005869AD" w:rsidP="00AA2535">
            <w:pPr>
              <w:spacing w:line="276" w:lineRule="auto"/>
              <w:rPr>
                <w:rFonts w:cs="Arial"/>
                <w:b/>
              </w:rPr>
            </w:pPr>
            <w:r w:rsidRPr="006166AC">
              <w:rPr>
                <w:rFonts w:cs="Arial"/>
                <w:b/>
              </w:rPr>
              <w:t xml:space="preserve">Partially meets – </w:t>
            </w:r>
            <w:r w:rsidR="00560ADA" w:rsidRPr="006166AC">
              <w:rPr>
                <w:rFonts w:cs="Arial"/>
                <w:bCs/>
              </w:rPr>
              <w:t>a stock assessment has been completed for</w:t>
            </w:r>
            <w:r w:rsidR="00560ADA" w:rsidRPr="006166AC">
              <w:rPr>
                <w:rFonts w:cs="Arial"/>
                <w:b/>
              </w:rPr>
              <w:t xml:space="preserve"> </w:t>
            </w:r>
            <w:r w:rsidR="00560ADA" w:rsidRPr="006166AC">
              <w:rPr>
                <w:rFonts w:cs="Arial"/>
                <w:bCs/>
              </w:rPr>
              <w:t xml:space="preserve">Spanish </w:t>
            </w:r>
            <w:r w:rsidR="00013B1A" w:rsidRPr="006166AC">
              <w:rPr>
                <w:rFonts w:cs="Arial"/>
                <w:bCs/>
              </w:rPr>
              <w:t>Mackerel,</w:t>
            </w:r>
            <w:r w:rsidR="00560ADA" w:rsidRPr="006166AC">
              <w:rPr>
                <w:rFonts w:cs="Arial"/>
                <w:bCs/>
              </w:rPr>
              <w:t xml:space="preserve"> but </w:t>
            </w:r>
            <w:r w:rsidR="002D2C50" w:rsidRPr="006166AC">
              <w:rPr>
                <w:rFonts w:cs="Arial"/>
                <w:bCs/>
              </w:rPr>
              <w:t>stocks continue to decline. Stock assessments have not been compl</w:t>
            </w:r>
            <w:r w:rsidR="002B1503" w:rsidRPr="006166AC">
              <w:rPr>
                <w:rFonts w:cs="Arial"/>
                <w:bCs/>
              </w:rPr>
              <w:t>e</w:t>
            </w:r>
            <w:r w:rsidR="002D2C50" w:rsidRPr="006166AC">
              <w:rPr>
                <w:rFonts w:cs="Arial"/>
                <w:bCs/>
              </w:rPr>
              <w:t>ted for other species taken in the fishery.</w:t>
            </w:r>
          </w:p>
          <w:p w14:paraId="0687489B" w14:textId="105A09EA" w:rsidR="00BF3546" w:rsidRPr="006166AC" w:rsidRDefault="00BF3546" w:rsidP="00AA2535">
            <w:pPr>
              <w:spacing w:line="276" w:lineRule="auto"/>
              <w:rPr>
                <w:rFonts w:cs="Arial"/>
                <w:bCs/>
              </w:rPr>
            </w:pPr>
            <w:r w:rsidRPr="006166AC">
              <w:rPr>
                <w:rFonts w:cs="Arial"/>
                <w:bCs/>
              </w:rPr>
              <w:t>Estimate</w:t>
            </w:r>
            <w:r w:rsidR="006E72B8">
              <w:rPr>
                <w:rFonts w:cs="Arial"/>
                <w:bCs/>
              </w:rPr>
              <w:t>s</w:t>
            </w:r>
            <w:r w:rsidRPr="006166AC">
              <w:rPr>
                <w:rFonts w:cs="Arial"/>
                <w:bCs/>
              </w:rPr>
              <w:t xml:space="preserve"> of potential productivity have been used in a recent (2019) stock assessment for Spanish Mackerel. </w:t>
            </w:r>
            <w:r w:rsidR="00013B1A" w:rsidRPr="006166AC">
              <w:rPr>
                <w:rFonts w:cs="Arial"/>
                <w:bCs/>
              </w:rPr>
              <w:t>However,</w:t>
            </w:r>
            <w:r w:rsidRPr="006166AC">
              <w:rPr>
                <w:rFonts w:cs="Arial"/>
                <w:bCs/>
              </w:rPr>
              <w:t xml:space="preserve"> a similar assessment has not yet been </w:t>
            </w:r>
            <w:r w:rsidR="00013B1A" w:rsidRPr="006166AC">
              <w:rPr>
                <w:rFonts w:cs="Arial"/>
                <w:bCs/>
              </w:rPr>
              <w:t>completed</w:t>
            </w:r>
            <w:r w:rsidRPr="006166AC">
              <w:rPr>
                <w:rFonts w:cs="Arial"/>
                <w:bCs/>
              </w:rPr>
              <w:t xml:space="preserve"> for </w:t>
            </w:r>
            <w:r w:rsidR="00487C65">
              <w:rPr>
                <w:rFonts w:cs="Arial"/>
                <w:bCs/>
              </w:rPr>
              <w:t>C</w:t>
            </w:r>
            <w:r w:rsidRPr="006166AC">
              <w:rPr>
                <w:rFonts w:cs="Arial"/>
                <w:bCs/>
              </w:rPr>
              <w:t xml:space="preserve">oral </w:t>
            </w:r>
            <w:r w:rsidR="00487C65">
              <w:rPr>
                <w:rFonts w:cs="Arial"/>
                <w:bCs/>
              </w:rPr>
              <w:t>T</w:t>
            </w:r>
            <w:r w:rsidRPr="006166AC">
              <w:rPr>
                <w:rFonts w:cs="Arial"/>
                <w:bCs/>
              </w:rPr>
              <w:t>rout and no assessment has been compl</w:t>
            </w:r>
            <w:r w:rsidR="002B1503" w:rsidRPr="006166AC">
              <w:rPr>
                <w:rFonts w:cs="Arial"/>
                <w:bCs/>
              </w:rPr>
              <w:t>e</w:t>
            </w:r>
            <w:r w:rsidRPr="006166AC">
              <w:rPr>
                <w:rFonts w:cs="Arial"/>
                <w:bCs/>
              </w:rPr>
              <w:t xml:space="preserve">ted for any other species in the fishery. </w:t>
            </w:r>
          </w:p>
          <w:p w14:paraId="60DD938F" w14:textId="77777777" w:rsidR="002B1503" w:rsidRPr="006166AC" w:rsidRDefault="002B1503" w:rsidP="00AA2535">
            <w:pPr>
              <w:spacing w:line="276" w:lineRule="auto"/>
              <w:rPr>
                <w:rFonts w:cs="Arial"/>
                <w:bCs/>
              </w:rPr>
            </w:pPr>
            <w:r w:rsidRPr="006166AC">
              <w:rPr>
                <w:rFonts w:cs="Arial"/>
              </w:rPr>
              <w:t xml:space="preserve">A management strategy evaluation was undertaken for coral trout using catch data up to 2004, but no formal stock assessment has been completed to date. </w:t>
            </w:r>
            <w:r w:rsidR="00BF3546" w:rsidRPr="006166AC">
              <w:rPr>
                <w:rFonts w:cs="Arial"/>
                <w:bCs/>
              </w:rPr>
              <w:t xml:space="preserve">A preliminary assessment of coral trout was </w:t>
            </w:r>
            <w:r w:rsidRPr="006166AC">
              <w:rPr>
                <w:rFonts w:cs="Arial"/>
                <w:bCs/>
              </w:rPr>
              <w:t xml:space="preserve">undertaken </w:t>
            </w:r>
            <w:r w:rsidR="00BF3546" w:rsidRPr="006166AC">
              <w:rPr>
                <w:rFonts w:cs="Arial"/>
                <w:bCs/>
              </w:rPr>
              <w:t>for coral trout in 2019, but the FFRAG noted the assessment was in an early stage of development and included a range of uncertainties. The FFRAG strongly recommended further review and development of the assessment to ensure the assessment can be developed and made available for management decisions.</w:t>
            </w:r>
          </w:p>
          <w:p w14:paraId="18AD0295" w14:textId="3BDC43C7" w:rsidR="000950A3" w:rsidRPr="006166AC" w:rsidRDefault="000950A3" w:rsidP="00AA2535">
            <w:pPr>
              <w:spacing w:line="276" w:lineRule="auto"/>
              <w:rPr>
                <w:rFonts w:cs="Arial"/>
                <w:bCs/>
              </w:rPr>
            </w:pPr>
            <w:r w:rsidRPr="006166AC">
              <w:rPr>
                <w:rFonts w:cs="Arial"/>
                <w:bCs/>
              </w:rPr>
              <w:t xml:space="preserve">It is unclear whether the stock assessment for </w:t>
            </w:r>
            <w:r w:rsidR="00487C65">
              <w:rPr>
                <w:rFonts w:cs="Arial"/>
                <w:bCs/>
              </w:rPr>
              <w:t>C</w:t>
            </w:r>
            <w:r w:rsidRPr="006166AC">
              <w:rPr>
                <w:rFonts w:cs="Arial"/>
                <w:bCs/>
              </w:rPr>
              <w:t xml:space="preserve">oral </w:t>
            </w:r>
            <w:r w:rsidR="00487C65">
              <w:rPr>
                <w:rFonts w:cs="Arial"/>
                <w:bCs/>
              </w:rPr>
              <w:t>T</w:t>
            </w:r>
            <w:r w:rsidRPr="006166AC">
              <w:rPr>
                <w:rFonts w:cs="Arial"/>
                <w:bCs/>
              </w:rPr>
              <w:t xml:space="preserve">rout considers the different species within that species group. </w:t>
            </w:r>
            <w:hyperlink r:id="rId93" w:history="1">
              <w:r w:rsidRPr="006166AC">
                <w:rPr>
                  <w:rStyle w:val="Hyperlink"/>
                  <w:rFonts w:cs="Arial"/>
                  <w:bCs/>
                </w:rPr>
                <w:t>Williams et al (2007)</w:t>
              </w:r>
            </w:hyperlink>
            <w:r w:rsidRPr="006166AC">
              <w:rPr>
                <w:rFonts w:cs="Arial"/>
                <w:bCs/>
              </w:rPr>
              <w:t xml:space="preserve"> reported that the species composition of harvested coral trout differed between traditional inhabitant and non-traditional inhabitant sectors. Approximately 80 per cent of coral trout catch by numbers was comprised of </w:t>
            </w:r>
            <w:r w:rsidRPr="006166AC">
              <w:rPr>
                <w:rFonts w:cs="Arial"/>
                <w:bCs/>
                <w:i/>
                <w:iCs/>
              </w:rPr>
              <w:t xml:space="preserve">P. </w:t>
            </w:r>
            <w:proofErr w:type="spellStart"/>
            <w:r w:rsidRPr="006166AC">
              <w:rPr>
                <w:rFonts w:cs="Arial"/>
                <w:bCs/>
                <w:i/>
                <w:iCs/>
              </w:rPr>
              <w:t>leopardus</w:t>
            </w:r>
            <w:proofErr w:type="spellEnd"/>
            <w:r w:rsidRPr="006166AC">
              <w:rPr>
                <w:rFonts w:cs="Arial"/>
                <w:bCs/>
              </w:rPr>
              <w:t xml:space="preserve"> for both sectors, but the proportion of other coral trout species differed between the traditional inhabitant and non-traditional inhabitant sectors. The non-traditional inhabitant sector harvest proportionally more </w:t>
            </w:r>
            <w:r w:rsidRPr="006166AC">
              <w:rPr>
                <w:rFonts w:cs="Arial"/>
                <w:bCs/>
                <w:i/>
                <w:iCs/>
              </w:rPr>
              <w:t>P. maculatus</w:t>
            </w:r>
            <w:r w:rsidRPr="006166AC">
              <w:rPr>
                <w:rFonts w:cs="Arial"/>
                <w:bCs/>
              </w:rPr>
              <w:t xml:space="preserve"> and </w:t>
            </w:r>
            <w:r w:rsidRPr="006166AC">
              <w:rPr>
                <w:rFonts w:cs="Arial"/>
                <w:bCs/>
                <w:i/>
                <w:iCs/>
              </w:rPr>
              <w:t xml:space="preserve">P. </w:t>
            </w:r>
            <w:proofErr w:type="spellStart"/>
            <w:r w:rsidRPr="006166AC">
              <w:rPr>
                <w:rFonts w:cs="Arial"/>
                <w:bCs/>
                <w:i/>
                <w:iCs/>
              </w:rPr>
              <w:t>areolatus</w:t>
            </w:r>
            <w:proofErr w:type="spellEnd"/>
            <w:r w:rsidRPr="006166AC">
              <w:rPr>
                <w:rFonts w:cs="Arial"/>
                <w:bCs/>
              </w:rPr>
              <w:t xml:space="preserve"> than traditional inhabitant fishers. However, traditional inhabitant fishers harvested proportionally more </w:t>
            </w:r>
            <w:r w:rsidRPr="006166AC">
              <w:rPr>
                <w:rFonts w:cs="Arial"/>
                <w:bCs/>
                <w:i/>
                <w:iCs/>
              </w:rPr>
              <w:t xml:space="preserve">P. </w:t>
            </w:r>
            <w:proofErr w:type="spellStart"/>
            <w:r w:rsidRPr="006166AC">
              <w:rPr>
                <w:rFonts w:cs="Arial"/>
                <w:bCs/>
                <w:i/>
                <w:iCs/>
              </w:rPr>
              <w:t>laevis</w:t>
            </w:r>
            <w:proofErr w:type="spellEnd"/>
            <w:r w:rsidRPr="006166AC">
              <w:rPr>
                <w:rFonts w:cs="Arial"/>
                <w:bCs/>
              </w:rPr>
              <w:t xml:space="preserve"> than non-traditional inhabitant fishers, and were the only sector to record catches of </w:t>
            </w:r>
            <w:r w:rsidRPr="006166AC">
              <w:rPr>
                <w:rFonts w:cs="Arial"/>
                <w:bCs/>
                <w:i/>
                <w:iCs/>
              </w:rPr>
              <w:t>Variola spp</w:t>
            </w:r>
            <w:r w:rsidRPr="006166AC">
              <w:rPr>
                <w:rFonts w:cs="Arial"/>
                <w:bCs/>
              </w:rPr>
              <w:t>.</w:t>
            </w:r>
            <w:r w:rsidR="00F9684C" w:rsidRPr="006166AC">
              <w:rPr>
                <w:rFonts w:cs="Arial"/>
                <w:bCs/>
              </w:rPr>
              <w:t xml:space="preserve"> (</w:t>
            </w:r>
            <w:hyperlink r:id="rId94" w:history="1">
              <w:r w:rsidR="00F9684C" w:rsidRPr="006166AC">
                <w:rPr>
                  <w:rStyle w:val="Hyperlink"/>
                  <w:rFonts w:cs="Arial"/>
                  <w:bCs/>
                </w:rPr>
                <w:t>Williams et al., 2007</w:t>
              </w:r>
            </w:hyperlink>
            <w:r w:rsidR="00F9684C" w:rsidRPr="006166AC">
              <w:rPr>
                <w:rFonts w:cs="Arial"/>
                <w:bCs/>
              </w:rPr>
              <w:t>).</w:t>
            </w:r>
          </w:p>
        </w:tc>
      </w:tr>
      <w:tr w:rsidR="00867590" w:rsidRPr="006166AC" w14:paraId="56D2C7E4" w14:textId="77777777" w:rsidTr="002F0C8B">
        <w:trPr>
          <w:cantSplit/>
        </w:trPr>
        <w:tc>
          <w:tcPr>
            <w:tcW w:w="5000" w:type="pct"/>
            <w:gridSpan w:val="2"/>
            <w:shd w:val="clear" w:color="auto" w:fill="DAEEF3"/>
          </w:tcPr>
          <w:p w14:paraId="7D91A0CD" w14:textId="77777777" w:rsidR="00867590" w:rsidRPr="006166AC" w:rsidRDefault="00867590" w:rsidP="00A27EA0">
            <w:pPr>
              <w:keepNext/>
              <w:spacing w:line="276" w:lineRule="auto"/>
              <w:rPr>
                <w:rFonts w:cs="Arial"/>
                <w:b/>
                <w:bCs/>
                <w:i/>
                <w:iCs/>
              </w:rPr>
            </w:pPr>
            <w:r w:rsidRPr="006166AC">
              <w:rPr>
                <w:rFonts w:cs="Arial"/>
                <w:b/>
                <w:bCs/>
                <w:i/>
                <w:iCs/>
              </w:rPr>
              <w:t xml:space="preserve">Management responses </w:t>
            </w:r>
          </w:p>
        </w:tc>
      </w:tr>
      <w:tr w:rsidR="00867590" w:rsidRPr="006166AC" w14:paraId="51F6B96C" w14:textId="77777777" w:rsidTr="007F3523">
        <w:trPr>
          <w:cantSplit/>
        </w:trPr>
        <w:tc>
          <w:tcPr>
            <w:tcW w:w="1500" w:type="pct"/>
            <w:shd w:val="clear" w:color="auto" w:fill="FF0000"/>
          </w:tcPr>
          <w:p w14:paraId="37D19E12" w14:textId="50DFC4D7" w:rsidR="004E6C95" w:rsidRPr="006166AC" w:rsidRDefault="00867590" w:rsidP="00AA2535">
            <w:pPr>
              <w:spacing w:line="276" w:lineRule="auto"/>
              <w:rPr>
                <w:rFonts w:cs="Arial"/>
              </w:rPr>
            </w:pPr>
            <w:r w:rsidRPr="006166AC">
              <w:rPr>
                <w:rFonts w:cs="Arial"/>
                <w:b/>
                <w:bCs/>
                <w:i/>
                <w:iCs/>
              </w:rPr>
              <w:t xml:space="preserve">1.1.6 </w:t>
            </w:r>
            <w:r w:rsidRPr="006166AC">
              <w:rPr>
                <w:rFonts w:cs="Arial"/>
              </w:rPr>
              <w:t>There are reference points (target and/or limit), that trigger management actions including a biological bottom line and/or a catch or effort upper limit beyond which the stock should not be</w:t>
            </w:r>
            <w:r w:rsidR="006B6EF9" w:rsidRPr="006166AC">
              <w:rPr>
                <w:rFonts w:cs="Arial"/>
              </w:rPr>
              <w:t xml:space="preserve"> taken.</w:t>
            </w:r>
          </w:p>
        </w:tc>
        <w:tc>
          <w:tcPr>
            <w:tcW w:w="3500" w:type="pct"/>
            <w:shd w:val="clear" w:color="auto" w:fill="auto"/>
          </w:tcPr>
          <w:p w14:paraId="5B8427A1" w14:textId="4A097684" w:rsidR="005869AD" w:rsidRPr="006166AC" w:rsidRDefault="007F3523" w:rsidP="00AA2535">
            <w:pPr>
              <w:spacing w:line="276" w:lineRule="auto"/>
              <w:rPr>
                <w:rFonts w:cs="Arial"/>
                <w:bCs/>
              </w:rPr>
            </w:pPr>
            <w:r w:rsidRPr="006166AC">
              <w:rPr>
                <w:rFonts w:cs="Arial"/>
                <w:b/>
              </w:rPr>
              <w:t xml:space="preserve">Does not </w:t>
            </w:r>
            <w:r w:rsidR="005869AD" w:rsidRPr="006166AC">
              <w:rPr>
                <w:rFonts w:cs="Arial"/>
                <w:b/>
              </w:rPr>
              <w:t xml:space="preserve">meet – </w:t>
            </w:r>
            <w:r w:rsidR="003A29FB" w:rsidRPr="006166AC">
              <w:rPr>
                <w:rFonts w:cs="Arial"/>
              </w:rPr>
              <w:t>a harvest strategy with reference points, management triggers and biological bottom lines does not yet exist.</w:t>
            </w:r>
          </w:p>
          <w:p w14:paraId="325A6C3A" w14:textId="20EE0864" w:rsidR="00867590" w:rsidRPr="006166AC" w:rsidRDefault="007F3523" w:rsidP="00AA2535">
            <w:pPr>
              <w:spacing w:line="276" w:lineRule="auto"/>
              <w:rPr>
                <w:rFonts w:cs="Arial"/>
                <w:highlight w:val="yellow"/>
              </w:rPr>
            </w:pPr>
            <w:r w:rsidRPr="006166AC">
              <w:rPr>
                <w:rFonts w:cs="Arial"/>
              </w:rPr>
              <w:t>AFMA funded a project titled “</w:t>
            </w:r>
            <w:r w:rsidRPr="006166AC">
              <w:rPr>
                <w:rFonts w:cs="Arial"/>
                <w:iCs/>
              </w:rPr>
              <w:t>Harvest Strategies for the Torres Strait Finfish Fishery”</w:t>
            </w:r>
            <w:r w:rsidRPr="006166AC">
              <w:rPr>
                <w:rFonts w:cs="Arial"/>
                <w:i/>
              </w:rPr>
              <w:t xml:space="preserve"> </w:t>
            </w:r>
            <w:r w:rsidR="008E5C9E">
              <w:rPr>
                <w:rFonts w:cs="Arial"/>
                <w:iCs/>
              </w:rPr>
              <w:t xml:space="preserve">which </w:t>
            </w:r>
            <w:r w:rsidRPr="006166AC">
              <w:rPr>
                <w:rFonts w:cs="Arial"/>
              </w:rPr>
              <w:t>has now closed. The project recommended a range of components for a harvest strategy based on stakeholder input and project team expertise and analysis. However, a harvest strategy with reference points, management triggers and biological bottom lines does not yet exist.</w:t>
            </w:r>
          </w:p>
        </w:tc>
      </w:tr>
      <w:tr w:rsidR="00867590" w:rsidRPr="006166AC" w14:paraId="31A6BE89" w14:textId="77777777" w:rsidTr="00C75C31">
        <w:trPr>
          <w:cantSplit/>
        </w:trPr>
        <w:tc>
          <w:tcPr>
            <w:tcW w:w="1500" w:type="pct"/>
            <w:shd w:val="clear" w:color="auto" w:fill="FFC000"/>
          </w:tcPr>
          <w:p w14:paraId="4CC54A7F" w14:textId="2FB7DD0E" w:rsidR="004E6C95" w:rsidRPr="006166AC" w:rsidRDefault="00867590" w:rsidP="00AA2535">
            <w:pPr>
              <w:spacing w:line="276" w:lineRule="auto"/>
              <w:rPr>
                <w:rFonts w:cs="Arial"/>
              </w:rPr>
            </w:pPr>
            <w:r w:rsidRPr="006166AC">
              <w:rPr>
                <w:rFonts w:cs="Arial"/>
                <w:b/>
                <w:bCs/>
                <w:i/>
                <w:iCs/>
              </w:rPr>
              <w:lastRenderedPageBreak/>
              <w:t xml:space="preserve">1.1.7 </w:t>
            </w:r>
            <w:r w:rsidRPr="006166AC">
              <w:rPr>
                <w:rFonts w:cs="Arial"/>
              </w:rPr>
              <w:t xml:space="preserve">There are management strategies in place capable of controlling the level of take. </w:t>
            </w:r>
          </w:p>
        </w:tc>
        <w:tc>
          <w:tcPr>
            <w:tcW w:w="3500" w:type="pct"/>
            <w:shd w:val="clear" w:color="auto" w:fill="auto"/>
          </w:tcPr>
          <w:p w14:paraId="29D94271" w14:textId="49EC6AE8" w:rsidR="00BB6C43" w:rsidRPr="006166AC" w:rsidRDefault="00C75C31" w:rsidP="00AA2535">
            <w:pPr>
              <w:spacing w:line="276" w:lineRule="auto"/>
              <w:rPr>
                <w:rFonts w:cs="Arial"/>
                <w:bCs/>
              </w:rPr>
            </w:pPr>
            <w:r>
              <w:rPr>
                <w:rFonts w:cs="Arial"/>
                <w:b/>
              </w:rPr>
              <w:t>Partially meets</w:t>
            </w:r>
            <w:r w:rsidR="00BB6C43" w:rsidRPr="006166AC">
              <w:rPr>
                <w:rFonts w:cs="Arial"/>
                <w:bCs/>
              </w:rPr>
              <w:t xml:space="preserve"> – input and output controls are used to control harvest levels, but the controls need strengthening</w:t>
            </w:r>
            <w:r>
              <w:rPr>
                <w:rFonts w:cs="Arial"/>
                <w:bCs/>
              </w:rPr>
              <w:t>.</w:t>
            </w:r>
          </w:p>
          <w:p w14:paraId="0ED6C178" w14:textId="2F3335A4" w:rsidR="00BB6C43" w:rsidRPr="006166AC" w:rsidRDefault="00BB6C43" w:rsidP="00AA2535">
            <w:pPr>
              <w:spacing w:line="276" w:lineRule="auto"/>
              <w:rPr>
                <w:rFonts w:cs="Arial"/>
                <w:bCs/>
              </w:rPr>
            </w:pPr>
            <w:r w:rsidRPr="006166AC">
              <w:rPr>
                <w:rFonts w:cs="Arial"/>
                <w:bCs/>
              </w:rPr>
              <w:t xml:space="preserve">The </w:t>
            </w:r>
            <w:r w:rsidR="008E5C9E">
              <w:rPr>
                <w:rFonts w:cs="Arial"/>
                <w:bCs/>
              </w:rPr>
              <w:t>f</w:t>
            </w:r>
            <w:r w:rsidRPr="006166AC">
              <w:rPr>
                <w:rFonts w:cs="Arial"/>
                <w:bCs/>
              </w:rPr>
              <w:t xml:space="preserve">ishery uses a variety of controls, including minimum and maximum size limits for certain species, restrictions on fishing gear and boat length, and seasonal and spatial closures. </w:t>
            </w:r>
          </w:p>
          <w:p w14:paraId="5FC8D8F5" w14:textId="0EF3834F" w:rsidR="00BB6C43" w:rsidRPr="006166AC" w:rsidRDefault="00BB6C43" w:rsidP="00AA2535">
            <w:pPr>
              <w:spacing w:line="276" w:lineRule="auto"/>
              <w:rPr>
                <w:rFonts w:cs="Arial"/>
                <w:bCs/>
              </w:rPr>
            </w:pPr>
            <w:r w:rsidRPr="006166AC">
              <w:rPr>
                <w:rFonts w:cs="Arial"/>
                <w:bCs/>
              </w:rPr>
              <w:t xml:space="preserve">The management plan for the fishery, which was finalised in 2013, provides for the setting of </w:t>
            </w:r>
            <w:r w:rsidR="00755069">
              <w:rPr>
                <w:rFonts w:cs="Arial"/>
                <w:bCs/>
              </w:rPr>
              <w:t xml:space="preserve">notional </w:t>
            </w:r>
            <w:r w:rsidRPr="006166AC">
              <w:rPr>
                <w:rFonts w:cs="Arial"/>
                <w:bCs/>
              </w:rPr>
              <w:t xml:space="preserve">total allowable commercial catch limits (TACCs), but quota units have not yet been created or allocated. </w:t>
            </w:r>
          </w:p>
          <w:p w14:paraId="373809F8" w14:textId="504EBF0B" w:rsidR="00BB6C43" w:rsidRPr="006166AC" w:rsidRDefault="00BB6C43" w:rsidP="00AA2535">
            <w:pPr>
              <w:spacing w:line="276" w:lineRule="auto"/>
              <w:rPr>
                <w:rFonts w:cs="Arial"/>
                <w:bCs/>
              </w:rPr>
            </w:pPr>
            <w:r w:rsidRPr="006166AC">
              <w:rPr>
                <w:rFonts w:cs="Arial"/>
                <w:bCs/>
              </w:rPr>
              <w:t xml:space="preserve">Possession limits are specified for Spanish Mackerel, </w:t>
            </w:r>
            <w:r w:rsidR="00013D03">
              <w:rPr>
                <w:rFonts w:cs="Arial"/>
                <w:bCs/>
              </w:rPr>
              <w:t>C</w:t>
            </w:r>
            <w:r w:rsidRPr="006166AC">
              <w:rPr>
                <w:rFonts w:cs="Arial"/>
                <w:bCs/>
              </w:rPr>
              <w:t xml:space="preserve">oral </w:t>
            </w:r>
            <w:r w:rsidR="00013D03">
              <w:rPr>
                <w:rFonts w:cs="Arial"/>
                <w:bCs/>
              </w:rPr>
              <w:t>T</w:t>
            </w:r>
            <w:r w:rsidRPr="006166AC">
              <w:rPr>
                <w:rFonts w:cs="Arial"/>
                <w:bCs/>
              </w:rPr>
              <w:t xml:space="preserve">rout and ‘other finfish species’ in permit conditions, however there is no limit on the number of permits available. </w:t>
            </w:r>
          </w:p>
          <w:p w14:paraId="7BE33633" w14:textId="77777777" w:rsidR="00BB6C43" w:rsidRPr="006166AC" w:rsidRDefault="00BB6C43" w:rsidP="00AA2535">
            <w:pPr>
              <w:spacing w:line="276" w:lineRule="auto"/>
              <w:rPr>
                <w:rFonts w:cs="Arial"/>
                <w:bCs/>
              </w:rPr>
            </w:pPr>
            <w:r w:rsidRPr="006166AC">
              <w:rPr>
                <w:rFonts w:cs="Arial"/>
                <w:bCs/>
              </w:rPr>
              <w:t>Limits specified in permit conditions are specified as kilograms of processed or unprocessed catch, and conversion factors are also included for filleted, gilled and gutted, and trunked (mackerel only) forms. There is no conversion factor for other processed forms, which is significant if species are targeted for their organs. For example, Black Jewfish targeted for their swim bladders.</w:t>
            </w:r>
          </w:p>
          <w:p w14:paraId="5C6FE40D" w14:textId="77777777" w:rsidR="00013D03" w:rsidRPr="006166AC" w:rsidRDefault="00013D03" w:rsidP="00013D03">
            <w:pPr>
              <w:spacing w:line="276" w:lineRule="auto"/>
              <w:rPr>
                <w:rFonts w:cs="Arial"/>
                <w:bCs/>
              </w:rPr>
            </w:pPr>
            <w:r w:rsidRPr="006166AC">
              <w:rPr>
                <w:rFonts w:cs="Arial"/>
                <w:bCs/>
              </w:rPr>
              <w:t xml:space="preserve">In 2008, the Australian Government funded a 100% buyback of non-Traditional Inhabitant Boat (TIB) fishing licences, such that the TSRA now holds all the non-TIB </w:t>
            </w:r>
            <w:r>
              <w:rPr>
                <w:rFonts w:cs="Arial"/>
                <w:bCs/>
              </w:rPr>
              <w:t xml:space="preserve">(Sunset) </w:t>
            </w:r>
            <w:r w:rsidRPr="006166AC">
              <w:rPr>
                <w:rFonts w:cs="Arial"/>
                <w:bCs/>
              </w:rPr>
              <w:t xml:space="preserve">licences. </w:t>
            </w:r>
            <w:r>
              <w:rPr>
                <w:rFonts w:cs="Arial"/>
                <w:bCs/>
              </w:rPr>
              <w:t>Sunset licence holders</w:t>
            </w:r>
            <w:r w:rsidRPr="006166AC">
              <w:rPr>
                <w:rFonts w:cs="Arial"/>
                <w:bCs/>
              </w:rPr>
              <w:t xml:space="preserve"> operate by leasing catch allowances under a temporary annual licence.</w:t>
            </w:r>
          </w:p>
          <w:p w14:paraId="4B8CBFF5" w14:textId="77777777" w:rsidR="00013D03" w:rsidRPr="006166AC" w:rsidRDefault="00013D03" w:rsidP="00013D03">
            <w:pPr>
              <w:spacing w:line="276" w:lineRule="auto"/>
              <w:rPr>
                <w:rFonts w:cs="Arial"/>
                <w:bCs/>
              </w:rPr>
            </w:pPr>
            <w:r w:rsidRPr="006166AC">
              <w:rPr>
                <w:rFonts w:cs="Arial"/>
                <w:bCs/>
              </w:rPr>
              <w:t xml:space="preserve">Licence conditions are used to limit catch for the </w:t>
            </w:r>
            <w:r>
              <w:rPr>
                <w:rFonts w:cs="Arial"/>
                <w:bCs/>
              </w:rPr>
              <w:t>Sunset</w:t>
            </w:r>
            <w:r w:rsidRPr="006166AC">
              <w:rPr>
                <w:rFonts w:cs="Arial"/>
                <w:bCs/>
              </w:rPr>
              <w:t xml:space="preserve"> sector, </w:t>
            </w:r>
            <w:r>
              <w:rPr>
                <w:rFonts w:cs="Arial"/>
                <w:bCs/>
              </w:rPr>
              <w:t>and while all efforts are made by the TSRA and its Finfish Quota Management Committee to ensure that only notional quota that is surplus to the TIB sector is leased to the Sunset section, catch reporting for the TIB sector is voluntary.</w:t>
            </w:r>
          </w:p>
          <w:p w14:paraId="6B0F0D93" w14:textId="0B942BF0" w:rsidR="00BB6C43" w:rsidRPr="006166AC" w:rsidRDefault="00BB6C43" w:rsidP="00AA2535">
            <w:pPr>
              <w:spacing w:line="276" w:lineRule="auto"/>
              <w:rPr>
                <w:rFonts w:cs="Arial"/>
                <w:bCs/>
              </w:rPr>
            </w:pPr>
            <w:r w:rsidRPr="006166AC">
              <w:rPr>
                <w:rFonts w:cs="Arial"/>
                <w:bCs/>
              </w:rPr>
              <w:t xml:space="preserve">Some management arrangements are also likely to make enforcement difficult. For example, under the </w:t>
            </w:r>
            <w:r w:rsidRPr="006166AC">
              <w:rPr>
                <w:rFonts w:cs="Arial"/>
                <w:bCs/>
                <w:i/>
              </w:rPr>
              <w:t>Torres Strait Fisheries Act 1984</w:t>
            </w:r>
            <w:r w:rsidRPr="006166AC">
              <w:rPr>
                <w:rFonts w:cs="Arial"/>
                <w:bCs/>
              </w:rPr>
              <w:t>, persons are prohibited from taking, processing or carrying fish unless they hold a licence; do so in the course of traditional fishing; or do so for private purposes with the use of an Australian boat. Commercial-licenced fishing boats can be used for traditional fishing, including during commercial fishing operations. While traditional fishing is subject to bag limits, the size limits used in the commercial fishery do not apply. Recreational fishing is also allowed, subject to recreational rules and regulations. As a result, it is likely to be difficult to determine what catch is commercial and what is traditional, recreational or for private purposes.</w:t>
            </w:r>
          </w:p>
          <w:p w14:paraId="3B88B092" w14:textId="36601F7F" w:rsidR="00BB6C43" w:rsidRPr="006166AC" w:rsidRDefault="00BB6C43" w:rsidP="00AA2535">
            <w:pPr>
              <w:spacing w:line="276" w:lineRule="auto"/>
              <w:rPr>
                <w:rFonts w:cs="Arial"/>
                <w:bCs/>
              </w:rPr>
            </w:pPr>
            <w:r w:rsidRPr="006166AC">
              <w:rPr>
                <w:rFonts w:cs="Arial"/>
                <w:bCs/>
              </w:rPr>
              <w:t xml:space="preserve">The management instruments prevent the removal of shark fins at sea and disposal of the body, but do not protect sharks from being targeted for their organs. There is also no conversion limit or catch limit applied for sharks. As such, the liver or other organs could be </w:t>
            </w:r>
            <w:r w:rsidR="00013B1A" w:rsidRPr="006166AC">
              <w:rPr>
                <w:rFonts w:cs="Arial"/>
                <w:bCs/>
              </w:rPr>
              <w:t>removed,</w:t>
            </w:r>
            <w:r w:rsidRPr="006166AC">
              <w:rPr>
                <w:rFonts w:cs="Arial"/>
                <w:bCs/>
              </w:rPr>
              <w:t xml:space="preserve"> and the remainder of the animal </w:t>
            </w:r>
            <w:r w:rsidRPr="006166AC">
              <w:rPr>
                <w:rFonts w:cs="Arial"/>
                <w:bCs/>
              </w:rPr>
              <w:lastRenderedPageBreak/>
              <w:t>discarded. This is likely to make determining the species and quantifying the catch extremely difficult. Shark finning prohibitions also do not apply to traditional inhabitants engaged in traditional fishing.</w:t>
            </w:r>
          </w:p>
          <w:p w14:paraId="05EAA7BC" w14:textId="5527A070" w:rsidR="00BB6C43" w:rsidRPr="006166AC" w:rsidRDefault="00BB6C43" w:rsidP="00AA2535">
            <w:pPr>
              <w:spacing w:line="276" w:lineRule="auto"/>
              <w:rPr>
                <w:rFonts w:cs="Arial"/>
                <w:bCs/>
                <w:lang w:val="en"/>
              </w:rPr>
            </w:pPr>
            <w:r w:rsidRPr="006166AC">
              <w:rPr>
                <w:rFonts w:cs="Arial"/>
                <w:bCs/>
                <w:lang w:val="en"/>
              </w:rPr>
              <w:t>An updated stock assessment for Spanish Mackerel was completed in 2019 which sought to capture the potential effects of increasing fishing effort</w:t>
            </w:r>
            <w:r w:rsidR="00C90AAB">
              <w:rPr>
                <w:rFonts w:cs="Arial"/>
                <w:bCs/>
                <w:lang w:val="en"/>
              </w:rPr>
              <w:t xml:space="preserve"> in the </w:t>
            </w:r>
            <w:r w:rsidR="008E212E">
              <w:rPr>
                <w:rFonts w:cs="Arial"/>
                <w:bCs/>
                <w:lang w:val="en"/>
              </w:rPr>
              <w:t>f</w:t>
            </w:r>
            <w:r w:rsidR="00C90AAB">
              <w:rPr>
                <w:rFonts w:cs="Arial"/>
                <w:bCs/>
                <w:lang w:val="en"/>
              </w:rPr>
              <w:t>ishery</w:t>
            </w:r>
            <w:r w:rsidRPr="006166AC">
              <w:rPr>
                <w:rFonts w:cs="Arial"/>
                <w:bCs/>
                <w:lang w:val="en"/>
              </w:rPr>
              <w:t>. All modelled series indicated a continued decline in stock abundance since 2009, with estimated spawning biomass in 2018–</w:t>
            </w:r>
            <w:r w:rsidR="00EE3FCF">
              <w:rPr>
                <w:rFonts w:cs="Arial"/>
                <w:bCs/>
                <w:lang w:val="en"/>
              </w:rPr>
              <w:t>20</w:t>
            </w:r>
            <w:r w:rsidRPr="006166AC">
              <w:rPr>
                <w:rFonts w:cs="Arial"/>
                <w:bCs/>
                <w:lang w:val="en"/>
              </w:rPr>
              <w:t xml:space="preserve">19 ranging from 14 to 37 per cent of unfished biomass (median 23 per cent, </w:t>
            </w:r>
            <w:hyperlink r:id="rId95" w:anchor="162-biological-status" w:history="1">
              <w:r w:rsidRPr="006166AC">
                <w:rPr>
                  <w:rStyle w:val="Hyperlink"/>
                  <w:rFonts w:cs="Arial"/>
                  <w:bCs/>
                </w:rPr>
                <w:t>Williams et al. 2020</w:t>
              </w:r>
            </w:hyperlink>
            <w:r w:rsidRPr="006166AC">
              <w:rPr>
                <w:rFonts w:cs="Arial"/>
                <w:bCs/>
                <w:lang w:val="en"/>
              </w:rPr>
              <w:t xml:space="preserve">). </w:t>
            </w:r>
          </w:p>
          <w:p w14:paraId="719DE5BE" w14:textId="02791AA5" w:rsidR="00AB297D" w:rsidRPr="006166AC" w:rsidRDefault="00BB6C43" w:rsidP="00AA2535">
            <w:pPr>
              <w:spacing w:line="276" w:lineRule="auto"/>
              <w:rPr>
                <w:rFonts w:cs="Arial"/>
                <w:bCs/>
                <w:lang w:val="en"/>
              </w:rPr>
            </w:pPr>
            <w:r w:rsidRPr="006166AC">
              <w:rPr>
                <w:rFonts w:cs="Arial"/>
                <w:bCs/>
                <w:lang w:val="en"/>
              </w:rPr>
              <w:t>The modelling also predicted that recruitment had been below average in recent years and that the percentage of years that projected stock levels fell below 20 per cent of unfished biomass (the proxy limit reference point used in many fisheries</w:t>
            </w:r>
            <w:r w:rsidR="00AB297D">
              <w:rPr>
                <w:rFonts w:cs="Arial"/>
                <w:bCs/>
                <w:lang w:val="en"/>
              </w:rPr>
              <w:t xml:space="preserve"> where </w:t>
            </w:r>
            <w:r w:rsidR="00817934">
              <w:rPr>
                <w:rFonts w:cs="Arial"/>
                <w:bCs/>
                <w:lang w:val="en"/>
              </w:rPr>
              <w:t>targeted</w:t>
            </w:r>
            <w:r w:rsidR="00AB297D">
              <w:rPr>
                <w:rFonts w:cs="Arial"/>
                <w:bCs/>
                <w:lang w:val="en"/>
              </w:rPr>
              <w:t xml:space="preserve"> fishing must cease</w:t>
            </w:r>
            <w:r w:rsidRPr="006166AC">
              <w:rPr>
                <w:rFonts w:cs="Arial"/>
                <w:bCs/>
                <w:lang w:val="en"/>
              </w:rPr>
              <w:t xml:space="preserve">) over a 12-year period was either </w:t>
            </w:r>
            <w:r w:rsidR="00EE3FCF">
              <w:rPr>
                <w:rFonts w:cs="Arial"/>
                <w:bCs/>
                <w:lang w:val="en"/>
              </w:rPr>
              <w:t>seven</w:t>
            </w:r>
            <w:r w:rsidRPr="006166AC">
              <w:rPr>
                <w:rFonts w:cs="Arial"/>
                <w:bCs/>
                <w:lang w:val="en"/>
              </w:rPr>
              <w:t xml:space="preserve"> or 11 per cent, depending on the harvest levels that were modelled. </w:t>
            </w:r>
            <w:r w:rsidR="00AB297D" w:rsidRPr="006166AC">
              <w:rPr>
                <w:rFonts w:cs="Arial"/>
                <w:bCs/>
                <w:lang w:val="en"/>
              </w:rPr>
              <w:t xml:space="preserve">Based on these results, the FFRAG recommended further decreasing the </w:t>
            </w:r>
            <w:r w:rsidR="00AB297D">
              <w:rPr>
                <w:rFonts w:cs="Arial"/>
                <w:bCs/>
              </w:rPr>
              <w:t xml:space="preserve">notional </w:t>
            </w:r>
            <w:r w:rsidR="00AB297D" w:rsidRPr="006166AC">
              <w:rPr>
                <w:rFonts w:cs="Arial"/>
                <w:bCs/>
                <w:lang w:val="en"/>
              </w:rPr>
              <w:t xml:space="preserve">TACC to 56 </w:t>
            </w:r>
            <w:r w:rsidR="00AB297D" w:rsidRPr="009C31C3">
              <w:rPr>
                <w:rFonts w:cs="Arial"/>
                <w:bCs/>
              </w:rPr>
              <w:t>tonnes</w:t>
            </w:r>
            <w:r w:rsidR="00AB297D" w:rsidRPr="006166AC">
              <w:rPr>
                <w:rFonts w:cs="Arial"/>
                <w:bCs/>
                <w:lang w:val="en"/>
              </w:rPr>
              <w:t xml:space="preserve"> for the 2020–2021 season</w:t>
            </w:r>
            <w:r w:rsidR="00AB297D">
              <w:rPr>
                <w:rFonts w:cs="Arial"/>
                <w:bCs/>
                <w:lang w:val="en"/>
              </w:rPr>
              <w:t xml:space="preserve">. This catch limit is designed to </w:t>
            </w:r>
            <w:r w:rsidR="00AB297D" w:rsidRPr="006166AC">
              <w:rPr>
                <w:rFonts w:cs="Arial"/>
                <w:bCs/>
                <w:lang w:val="en"/>
              </w:rPr>
              <w:t xml:space="preserve">return the stock to 48 per cent of </w:t>
            </w:r>
            <w:r w:rsidR="00AB297D">
              <w:rPr>
                <w:rFonts w:cs="Arial"/>
                <w:bCs/>
                <w:lang w:val="en"/>
              </w:rPr>
              <w:t xml:space="preserve">its </w:t>
            </w:r>
            <w:r w:rsidR="00AB297D" w:rsidRPr="006166AC">
              <w:rPr>
                <w:rFonts w:cs="Arial"/>
                <w:bCs/>
                <w:lang w:val="en"/>
              </w:rPr>
              <w:t xml:space="preserve">unfished biomass </w:t>
            </w:r>
            <w:r w:rsidR="00AB297D" w:rsidRPr="006166AC">
              <w:rPr>
                <w:rFonts w:cs="Arial"/>
                <w:bCs/>
              </w:rPr>
              <w:t>(</w:t>
            </w:r>
            <w:hyperlink r:id="rId96" w:anchor="162-biological-status" w:history="1">
              <w:r w:rsidR="00AB297D" w:rsidRPr="006166AC">
                <w:rPr>
                  <w:rStyle w:val="Hyperlink"/>
                  <w:rFonts w:cs="Arial"/>
                  <w:bCs/>
                </w:rPr>
                <w:t>Williams et al. 2020</w:t>
              </w:r>
            </w:hyperlink>
            <w:r w:rsidR="00AB297D" w:rsidRPr="006166AC">
              <w:rPr>
                <w:rFonts w:cs="Arial"/>
                <w:bCs/>
              </w:rPr>
              <w:t>).</w:t>
            </w:r>
          </w:p>
          <w:p w14:paraId="068E7521" w14:textId="51839F6F" w:rsidR="00BB6C43" w:rsidRPr="006166AC" w:rsidRDefault="00BB6C43" w:rsidP="00AA2535">
            <w:pPr>
              <w:spacing w:line="276" w:lineRule="auto"/>
              <w:rPr>
                <w:rFonts w:cs="Arial"/>
                <w:bCs/>
                <w:lang w:val="en"/>
              </w:rPr>
            </w:pPr>
            <w:r w:rsidRPr="006166AC">
              <w:rPr>
                <w:rFonts w:cs="Arial"/>
                <w:bCs/>
                <w:lang w:val="en"/>
              </w:rPr>
              <w:t xml:space="preserve">Despite ongoing reductions in </w:t>
            </w:r>
            <w:r w:rsidR="00755069">
              <w:rPr>
                <w:rFonts w:cs="Arial"/>
                <w:bCs/>
              </w:rPr>
              <w:t xml:space="preserve">notional </w:t>
            </w:r>
            <w:r w:rsidRPr="006166AC">
              <w:rPr>
                <w:rFonts w:cs="Arial"/>
                <w:bCs/>
                <w:lang w:val="en"/>
              </w:rPr>
              <w:t xml:space="preserve">TACC, from 187.7 </w:t>
            </w:r>
            <w:proofErr w:type="spellStart"/>
            <w:r w:rsidRPr="006166AC">
              <w:rPr>
                <w:rFonts w:cs="Arial"/>
                <w:bCs/>
                <w:lang w:val="en"/>
              </w:rPr>
              <w:t>tonnes</w:t>
            </w:r>
            <w:proofErr w:type="spellEnd"/>
            <w:r w:rsidRPr="006166AC">
              <w:rPr>
                <w:rFonts w:cs="Arial"/>
                <w:bCs/>
                <w:lang w:val="en"/>
              </w:rPr>
              <w:t xml:space="preserve"> in 2016-2017, to 56 </w:t>
            </w:r>
            <w:proofErr w:type="spellStart"/>
            <w:r w:rsidRPr="006166AC">
              <w:rPr>
                <w:rFonts w:cs="Arial"/>
                <w:bCs/>
                <w:lang w:val="en"/>
              </w:rPr>
              <w:t>tonnes</w:t>
            </w:r>
            <w:proofErr w:type="spellEnd"/>
            <w:r w:rsidRPr="006166AC">
              <w:rPr>
                <w:rFonts w:cs="Arial"/>
                <w:bCs/>
                <w:lang w:val="en"/>
              </w:rPr>
              <w:t xml:space="preserve"> in 2020-2021, the potential for hyperstability in the catch rates of Spanish Mackerel in the Torres Strait remains a concern. Hyperstability occurs when catch rates are maintained while the underlying abundance declines. It is frequently observed in fisheries that target schooling species, such as the Spanish Mackerel fishery, where most fishing activity is concentrated on large spawning aggregations around Bramble Cay. A 2006 stock assessment (</w:t>
            </w:r>
            <w:proofErr w:type="spellStart"/>
            <w:r w:rsidR="002101BE">
              <w:fldChar w:fldCharType="begin"/>
            </w:r>
            <w:r w:rsidR="002101BE">
              <w:instrText xml:space="preserve"> HYPERLINK "http://fish.gov.au/Archived-Reports/Documents/Begg_et_al_2006.pdf" </w:instrText>
            </w:r>
            <w:r w:rsidR="002101BE">
              <w:fldChar w:fldCharType="separate"/>
            </w:r>
            <w:r w:rsidR="006166AC" w:rsidRPr="006166AC">
              <w:rPr>
                <w:rStyle w:val="Hyperlink"/>
                <w:rFonts w:cs="Arial"/>
                <w:bCs/>
                <w:lang w:val="en"/>
              </w:rPr>
              <w:t>Begg</w:t>
            </w:r>
            <w:proofErr w:type="spellEnd"/>
            <w:r w:rsidR="006166AC" w:rsidRPr="006166AC">
              <w:rPr>
                <w:rStyle w:val="Hyperlink"/>
                <w:rFonts w:cs="Arial"/>
                <w:bCs/>
                <w:lang w:val="en"/>
              </w:rPr>
              <w:t xml:space="preserve"> et al. 2006</w:t>
            </w:r>
            <w:r w:rsidR="002101BE">
              <w:rPr>
                <w:rStyle w:val="Hyperlink"/>
                <w:rFonts w:cs="Arial"/>
                <w:bCs/>
                <w:lang w:val="en"/>
              </w:rPr>
              <w:fldChar w:fldCharType="end"/>
            </w:r>
            <w:r w:rsidRPr="006166AC">
              <w:rPr>
                <w:rFonts w:cs="Arial"/>
                <w:bCs/>
                <w:lang w:val="en"/>
              </w:rPr>
              <w:t xml:space="preserve">) recommended the collection of finer-scale spatial and temporal data from fishers to improve the </w:t>
            </w:r>
            <w:proofErr w:type="spellStart"/>
            <w:r w:rsidRPr="006166AC">
              <w:rPr>
                <w:rFonts w:cs="Arial"/>
                <w:bCs/>
                <w:lang w:val="en"/>
              </w:rPr>
              <w:t>standardisation</w:t>
            </w:r>
            <w:proofErr w:type="spellEnd"/>
            <w:r w:rsidRPr="006166AC">
              <w:rPr>
                <w:rFonts w:cs="Arial"/>
                <w:bCs/>
                <w:lang w:val="en"/>
              </w:rPr>
              <w:t xml:space="preserve"> of catch rates and provide a more robust index of abundance, however, reporting of more precise catch-and-effort data has not occurred </w:t>
            </w:r>
            <w:r w:rsidRPr="006166AC">
              <w:rPr>
                <w:rFonts w:cs="Arial"/>
                <w:bCs/>
              </w:rPr>
              <w:t>(</w:t>
            </w:r>
            <w:hyperlink r:id="rId97" w:anchor="162-biological-status" w:history="1">
              <w:r w:rsidRPr="006166AC">
                <w:rPr>
                  <w:rStyle w:val="Hyperlink"/>
                  <w:rFonts w:cs="Arial"/>
                  <w:bCs/>
                </w:rPr>
                <w:t>Williams et al. 2020</w:t>
              </w:r>
            </w:hyperlink>
            <w:r w:rsidRPr="006166AC">
              <w:rPr>
                <w:rFonts w:cs="Arial"/>
                <w:bCs/>
              </w:rPr>
              <w:t>).</w:t>
            </w:r>
          </w:p>
          <w:p w14:paraId="2230317B" w14:textId="77777777" w:rsidR="00BB6C43" w:rsidRPr="006166AC" w:rsidRDefault="00BB6C43" w:rsidP="00AA2535">
            <w:pPr>
              <w:spacing w:line="276" w:lineRule="auto"/>
              <w:rPr>
                <w:rFonts w:cs="Arial"/>
                <w:bCs/>
              </w:rPr>
            </w:pPr>
            <w:r w:rsidRPr="006166AC">
              <w:rPr>
                <w:rFonts w:cs="Arial"/>
                <w:bCs/>
                <w:lang w:val="en"/>
              </w:rPr>
              <w:t xml:space="preserve">Although the stock has been classified as not overfished or subject to overfishing, the declining catch rates across the various </w:t>
            </w:r>
            <w:proofErr w:type="spellStart"/>
            <w:r w:rsidRPr="006166AC">
              <w:rPr>
                <w:rFonts w:cs="Arial"/>
                <w:bCs/>
                <w:lang w:val="en"/>
              </w:rPr>
              <w:t>standardised</w:t>
            </w:r>
            <w:proofErr w:type="spellEnd"/>
            <w:r w:rsidRPr="006166AC">
              <w:rPr>
                <w:rFonts w:cs="Arial"/>
                <w:bCs/>
                <w:lang w:val="en"/>
              </w:rPr>
              <w:t xml:space="preserve"> series and potential for hyperstability in catch rates is cause for concern and needs to be monitored closely to ensure that the stock is able to recover and does not continue to decline </w:t>
            </w:r>
            <w:r w:rsidRPr="006166AC">
              <w:rPr>
                <w:rFonts w:cs="Arial"/>
                <w:bCs/>
              </w:rPr>
              <w:t>(</w:t>
            </w:r>
            <w:hyperlink r:id="rId98" w:anchor="162-biological-status" w:history="1">
              <w:r w:rsidRPr="006166AC">
                <w:rPr>
                  <w:rStyle w:val="Hyperlink"/>
                  <w:rFonts w:cs="Arial"/>
                  <w:bCs/>
                </w:rPr>
                <w:t>Williams et al. 2020</w:t>
              </w:r>
            </w:hyperlink>
            <w:r w:rsidRPr="006166AC">
              <w:rPr>
                <w:rFonts w:cs="Arial"/>
                <w:bCs/>
              </w:rPr>
              <w:t>).</w:t>
            </w:r>
          </w:p>
          <w:p w14:paraId="0F14F279" w14:textId="68823F77" w:rsidR="00954F96" w:rsidRPr="006166AC" w:rsidRDefault="00580150" w:rsidP="00AA2535">
            <w:pPr>
              <w:spacing w:line="276" w:lineRule="auto"/>
              <w:rPr>
                <w:rFonts w:cs="Arial"/>
                <w:b/>
                <w:highlight w:val="yellow"/>
              </w:rPr>
            </w:pPr>
            <w:r w:rsidRPr="006166AC">
              <w:rPr>
                <w:rFonts w:cs="Arial"/>
                <w:bCs/>
              </w:rPr>
              <w:t xml:space="preserve">Also of concern is the fact that the minimum legal size limit for Spanish Mackerel (750 mm </w:t>
            </w:r>
            <w:r w:rsidRPr="0035020E">
              <w:rPr>
                <w:rFonts w:cs="Arial"/>
                <w:bCs/>
              </w:rPr>
              <w:t>total</w:t>
            </w:r>
            <w:r w:rsidRPr="006166AC">
              <w:rPr>
                <w:rFonts w:cs="Arial"/>
                <w:bCs/>
              </w:rPr>
              <w:t xml:space="preserve"> length) is considerably less than the age at which 50 per cent of the population reach</w:t>
            </w:r>
            <w:r w:rsidR="00D40C2B">
              <w:rPr>
                <w:rFonts w:cs="Arial"/>
                <w:bCs/>
              </w:rPr>
              <w:t>es</w:t>
            </w:r>
            <w:r w:rsidRPr="006166AC">
              <w:rPr>
                <w:rFonts w:cs="Arial"/>
                <w:bCs/>
              </w:rPr>
              <w:t xml:space="preserve"> sexual maturity</w:t>
            </w:r>
            <w:r>
              <w:rPr>
                <w:rFonts w:cs="Arial"/>
                <w:bCs/>
              </w:rPr>
              <w:t xml:space="preserve"> (between 891 and 944mm total length</w:t>
            </w:r>
            <w:r w:rsidR="009B5B97">
              <w:rPr>
                <w:rFonts w:cs="Arial"/>
                <w:bCs/>
              </w:rPr>
              <w:t xml:space="preserve">, </w:t>
            </w:r>
            <w:hyperlink r:id="rId99" w:history="1">
              <w:r w:rsidRPr="006166AC">
                <w:rPr>
                  <w:rStyle w:val="Hyperlink"/>
                  <w:rFonts w:cs="Arial"/>
                  <w:bCs/>
                </w:rPr>
                <w:t>Langstreth et al. 2018</w:t>
              </w:r>
            </w:hyperlink>
            <w:r>
              <w:rPr>
                <w:rFonts w:cs="Arial"/>
                <w:bCs/>
              </w:rPr>
              <w:t xml:space="preserve">; </w:t>
            </w:r>
            <w:hyperlink r:id="rId100" w:history="1">
              <w:r w:rsidRPr="006166AC">
                <w:rPr>
                  <w:rStyle w:val="Hyperlink"/>
                  <w:rFonts w:cs="Arial"/>
                  <w:bCs/>
                </w:rPr>
                <w:t>www.fishbase.se</w:t>
              </w:r>
            </w:hyperlink>
            <w:r>
              <w:rPr>
                <w:rFonts w:cs="Arial"/>
                <w:bCs/>
              </w:rPr>
              <w:t xml:space="preserve">; </w:t>
            </w:r>
            <w:hyperlink r:id="rId101" w:history="1">
              <w:r w:rsidRPr="00A37888">
                <w:rPr>
                  <w:rStyle w:val="Hyperlink"/>
                  <w:rFonts w:cs="Arial"/>
                  <w:bCs/>
                </w:rPr>
                <w:t>Mackie et al. 2003</w:t>
              </w:r>
            </w:hyperlink>
            <w:r>
              <w:rPr>
                <w:rFonts w:cs="Arial"/>
                <w:bCs/>
              </w:rPr>
              <w:t>)</w:t>
            </w:r>
            <w:r w:rsidRPr="006166AC">
              <w:rPr>
                <w:rFonts w:cs="Arial"/>
                <w:bCs/>
              </w:rPr>
              <w:t>.</w:t>
            </w:r>
          </w:p>
        </w:tc>
      </w:tr>
      <w:tr w:rsidR="00867590" w:rsidRPr="006166AC" w14:paraId="2457E862" w14:textId="77777777" w:rsidTr="00DF0756">
        <w:trPr>
          <w:cantSplit/>
        </w:trPr>
        <w:tc>
          <w:tcPr>
            <w:tcW w:w="1500" w:type="pct"/>
            <w:shd w:val="clear" w:color="auto" w:fill="FF0000"/>
          </w:tcPr>
          <w:p w14:paraId="4099D757" w14:textId="354532C6" w:rsidR="004E6C95" w:rsidRPr="006166AC" w:rsidRDefault="00867590" w:rsidP="00AA2535">
            <w:pPr>
              <w:spacing w:line="276" w:lineRule="auto"/>
              <w:rPr>
                <w:rFonts w:cs="Arial"/>
              </w:rPr>
            </w:pPr>
            <w:r w:rsidRPr="006166AC">
              <w:rPr>
                <w:rFonts w:cs="Arial"/>
                <w:b/>
                <w:bCs/>
                <w:i/>
                <w:iCs/>
              </w:rPr>
              <w:lastRenderedPageBreak/>
              <w:t xml:space="preserve">1.1.8 </w:t>
            </w:r>
            <w:r w:rsidRPr="006166AC">
              <w:rPr>
                <w:rFonts w:cs="Arial"/>
              </w:rPr>
              <w:t xml:space="preserve">Fishing is conducted in a manner that does not threaten stocks of </w:t>
            </w:r>
            <w:proofErr w:type="spellStart"/>
            <w:r w:rsidRPr="006166AC">
              <w:rPr>
                <w:rFonts w:cs="Arial"/>
              </w:rPr>
              <w:t>byproduct</w:t>
            </w:r>
            <w:proofErr w:type="spellEnd"/>
            <w:r w:rsidRPr="006166AC">
              <w:rPr>
                <w:rFonts w:cs="Arial"/>
              </w:rPr>
              <w:t xml:space="preserve"> species.</w:t>
            </w:r>
          </w:p>
        </w:tc>
        <w:tc>
          <w:tcPr>
            <w:tcW w:w="3500" w:type="pct"/>
            <w:shd w:val="clear" w:color="auto" w:fill="auto"/>
          </w:tcPr>
          <w:p w14:paraId="5B161234" w14:textId="198D21D3" w:rsidR="00867590" w:rsidRPr="00C8031E" w:rsidRDefault="00DF0756" w:rsidP="00AA2535">
            <w:pPr>
              <w:spacing w:line="276" w:lineRule="auto"/>
              <w:rPr>
                <w:rFonts w:cs="Arial"/>
                <w:bCs/>
              </w:rPr>
            </w:pPr>
            <w:r w:rsidRPr="006166AC">
              <w:rPr>
                <w:rFonts w:cs="Arial"/>
                <w:b/>
              </w:rPr>
              <w:t xml:space="preserve">Does not meet </w:t>
            </w:r>
            <w:r w:rsidR="005120E2" w:rsidRPr="006166AC">
              <w:rPr>
                <w:rFonts w:cs="Arial"/>
                <w:b/>
              </w:rPr>
              <w:t xml:space="preserve">– </w:t>
            </w:r>
            <w:r w:rsidR="00C81C22">
              <w:rPr>
                <w:rFonts w:cs="Arial"/>
                <w:bCs/>
              </w:rPr>
              <w:t>there are no limits on the amount of bycatch that can be retained by fishers in this fishery. A</w:t>
            </w:r>
            <w:r w:rsidR="00642485" w:rsidRPr="00C8031E">
              <w:rPr>
                <w:rFonts w:cs="Arial"/>
                <w:bCs/>
              </w:rPr>
              <w:t xml:space="preserve"> collective </w:t>
            </w:r>
            <w:proofErr w:type="spellStart"/>
            <w:r w:rsidR="00642485" w:rsidRPr="00C8031E">
              <w:rPr>
                <w:rFonts w:cs="Arial"/>
                <w:bCs/>
              </w:rPr>
              <w:t>byproduct</w:t>
            </w:r>
            <w:proofErr w:type="spellEnd"/>
            <w:r w:rsidR="00642485" w:rsidRPr="00C8031E">
              <w:rPr>
                <w:rFonts w:cs="Arial"/>
                <w:bCs/>
              </w:rPr>
              <w:t xml:space="preserve"> possession limit is applied via permit conditions</w:t>
            </w:r>
            <w:r w:rsidR="00C81C22">
              <w:rPr>
                <w:rFonts w:cs="Arial"/>
                <w:bCs/>
              </w:rPr>
              <w:t xml:space="preserve"> to the Sunset sector</w:t>
            </w:r>
            <w:r w:rsidR="00642485" w:rsidRPr="00C8031E">
              <w:rPr>
                <w:rFonts w:cs="Arial"/>
                <w:bCs/>
              </w:rPr>
              <w:t xml:space="preserve"> but there is no total catch limit and </w:t>
            </w:r>
            <w:r w:rsidR="00013D03">
              <w:rPr>
                <w:rFonts w:cs="Arial"/>
                <w:bCs/>
              </w:rPr>
              <w:t xml:space="preserve">it is unclear whether management has tested </w:t>
            </w:r>
            <w:r w:rsidR="00642485" w:rsidRPr="00C8031E">
              <w:rPr>
                <w:rFonts w:cs="Arial"/>
                <w:bCs/>
              </w:rPr>
              <w:t xml:space="preserve">the basis for setting the possession limits </w:t>
            </w:r>
            <w:r w:rsidR="00013D03">
              <w:rPr>
                <w:rFonts w:cs="Arial"/>
                <w:bCs/>
              </w:rPr>
              <w:t xml:space="preserve">or reviewed the total take or catch composition </w:t>
            </w:r>
            <w:r w:rsidR="00B10BCC">
              <w:rPr>
                <w:rFonts w:cs="Arial"/>
                <w:bCs/>
              </w:rPr>
              <w:t>for this basket of species</w:t>
            </w:r>
            <w:r w:rsidR="00642485" w:rsidRPr="00C8031E">
              <w:rPr>
                <w:rFonts w:cs="Arial"/>
                <w:bCs/>
              </w:rPr>
              <w:t>.</w:t>
            </w:r>
          </w:p>
          <w:p w14:paraId="30F78FE4" w14:textId="0D9EE991" w:rsidR="00573405" w:rsidRPr="006166AC" w:rsidRDefault="00587C57" w:rsidP="00AA2535">
            <w:pPr>
              <w:spacing w:line="276" w:lineRule="auto"/>
              <w:rPr>
                <w:rFonts w:cs="Arial"/>
                <w:bCs/>
              </w:rPr>
            </w:pPr>
            <w:proofErr w:type="spellStart"/>
            <w:r w:rsidRPr="006166AC">
              <w:rPr>
                <w:rFonts w:cs="Arial"/>
                <w:bCs/>
              </w:rPr>
              <w:t>Byproduct</w:t>
            </w:r>
            <w:proofErr w:type="spellEnd"/>
            <w:r w:rsidRPr="006166AC">
              <w:rPr>
                <w:rFonts w:cs="Arial"/>
                <w:bCs/>
              </w:rPr>
              <w:t xml:space="preserve"> species are often </w:t>
            </w:r>
            <w:r w:rsidR="00573405" w:rsidRPr="006166AC">
              <w:rPr>
                <w:rFonts w:cs="Arial"/>
                <w:bCs/>
              </w:rPr>
              <w:t xml:space="preserve">sold as </w:t>
            </w:r>
            <w:r w:rsidR="00D12A1D" w:rsidRPr="006166AC">
              <w:rPr>
                <w:rFonts w:cs="Arial"/>
                <w:bCs/>
              </w:rPr>
              <w:t xml:space="preserve">undifferentiated </w:t>
            </w:r>
            <w:r w:rsidR="00573405" w:rsidRPr="006166AC">
              <w:rPr>
                <w:rFonts w:cs="Arial"/>
                <w:bCs/>
              </w:rPr>
              <w:t xml:space="preserve">‘reef fish’. </w:t>
            </w:r>
            <w:r w:rsidR="00604E40" w:rsidRPr="006166AC">
              <w:rPr>
                <w:rFonts w:cs="Arial"/>
                <w:bCs/>
              </w:rPr>
              <w:t>Possession limits are specified for ‘other finfish species’ in permit conditions</w:t>
            </w:r>
            <w:r w:rsidR="00B10BCC">
              <w:rPr>
                <w:rFonts w:cs="Arial"/>
                <w:bCs/>
              </w:rPr>
              <w:t xml:space="preserve"> applied to the Sunset sector as a means to generate leasing revenue</w:t>
            </w:r>
            <w:r w:rsidR="00604E40" w:rsidRPr="006166AC">
              <w:rPr>
                <w:rFonts w:cs="Arial"/>
                <w:bCs/>
              </w:rPr>
              <w:t xml:space="preserve">, however there is no limit on the number of permits available and it is unclear </w:t>
            </w:r>
            <w:r w:rsidR="00B10BCC">
              <w:rPr>
                <w:rFonts w:cs="Arial"/>
                <w:bCs/>
              </w:rPr>
              <w:t>whether management has reviewed the assumptions that</w:t>
            </w:r>
            <w:r w:rsidR="00604E40" w:rsidRPr="006166AC">
              <w:rPr>
                <w:rFonts w:cs="Arial"/>
                <w:bCs/>
              </w:rPr>
              <w:t xml:space="preserve"> underpin the setting of these ‘other finfish species’ limits</w:t>
            </w:r>
            <w:r w:rsidR="00B10BCC">
              <w:rPr>
                <w:rFonts w:cs="Arial"/>
                <w:bCs/>
              </w:rPr>
              <w:t xml:space="preserve"> or the catch levels and composition of this basket</w:t>
            </w:r>
            <w:r w:rsidR="00604E40" w:rsidRPr="006166AC">
              <w:rPr>
                <w:rFonts w:cs="Arial"/>
                <w:bCs/>
              </w:rPr>
              <w:t>.</w:t>
            </w:r>
          </w:p>
        </w:tc>
      </w:tr>
      <w:tr w:rsidR="00867590" w:rsidRPr="006166AC" w14:paraId="4222D52C" w14:textId="77777777" w:rsidTr="00D42E5B">
        <w:trPr>
          <w:cantSplit/>
        </w:trPr>
        <w:tc>
          <w:tcPr>
            <w:tcW w:w="1500" w:type="pct"/>
            <w:shd w:val="clear" w:color="auto" w:fill="FFC000"/>
          </w:tcPr>
          <w:p w14:paraId="4861A5F6" w14:textId="3ADEF912" w:rsidR="004649FA" w:rsidRPr="006166AC" w:rsidRDefault="00867590" w:rsidP="00AA2535">
            <w:pPr>
              <w:spacing w:line="276" w:lineRule="auto"/>
              <w:rPr>
                <w:rFonts w:cs="Arial"/>
              </w:rPr>
            </w:pPr>
            <w:r w:rsidRPr="006166AC">
              <w:rPr>
                <w:rFonts w:cs="Arial"/>
                <w:b/>
                <w:bCs/>
                <w:i/>
                <w:iCs/>
              </w:rPr>
              <w:t xml:space="preserve">1.1.9 </w:t>
            </w:r>
            <w:r w:rsidRPr="006166AC">
              <w:rPr>
                <w:rFonts w:cs="Arial"/>
              </w:rPr>
              <w:t>The management response, considering uncertainties in the assessment and precautionary management actions, has a high chance of achieving the objective.</w:t>
            </w:r>
          </w:p>
        </w:tc>
        <w:tc>
          <w:tcPr>
            <w:tcW w:w="3500" w:type="pct"/>
            <w:shd w:val="clear" w:color="auto" w:fill="auto"/>
          </w:tcPr>
          <w:p w14:paraId="6EC2CC41" w14:textId="601EEF4A" w:rsidR="00867590" w:rsidRPr="006166AC" w:rsidRDefault="005869AD" w:rsidP="00AA2535">
            <w:pPr>
              <w:spacing w:line="276" w:lineRule="auto"/>
              <w:rPr>
                <w:rFonts w:cs="Arial"/>
                <w:b/>
              </w:rPr>
            </w:pPr>
            <w:r w:rsidRPr="006166AC">
              <w:rPr>
                <w:rFonts w:cs="Arial"/>
                <w:b/>
              </w:rPr>
              <w:t>Partially meets –</w:t>
            </w:r>
            <w:r w:rsidR="00D42E5B" w:rsidRPr="006166AC">
              <w:rPr>
                <w:rFonts w:cs="Arial"/>
                <w:bCs/>
              </w:rPr>
              <w:t xml:space="preserve"> </w:t>
            </w:r>
            <w:r w:rsidR="00BE31A7" w:rsidRPr="006166AC">
              <w:rPr>
                <w:rFonts w:cs="Arial"/>
                <w:bCs/>
              </w:rPr>
              <w:t xml:space="preserve">Precautionary </w:t>
            </w:r>
            <w:r w:rsidR="00776BEE" w:rsidRPr="006166AC">
              <w:rPr>
                <w:rFonts w:cs="Arial"/>
                <w:bCs/>
              </w:rPr>
              <w:t xml:space="preserve">catch limits mean the </w:t>
            </w:r>
            <w:r w:rsidR="00776BEE" w:rsidRPr="006166AC">
              <w:rPr>
                <w:rFonts w:cs="Arial"/>
              </w:rPr>
              <w:t>f</w:t>
            </w:r>
            <w:r w:rsidR="00B771E6" w:rsidRPr="006166AC">
              <w:rPr>
                <w:rFonts w:cs="Arial"/>
              </w:rPr>
              <w:t>ishery</w:t>
            </w:r>
            <w:r w:rsidR="00D42E5B" w:rsidRPr="006166AC">
              <w:rPr>
                <w:rFonts w:cs="Arial"/>
              </w:rPr>
              <w:t xml:space="preserve"> is likely to be conducted at catch levels that maintain ecologically viable stock levels.</w:t>
            </w:r>
            <w:r w:rsidR="00776BEE" w:rsidRPr="006166AC">
              <w:rPr>
                <w:rFonts w:cs="Arial"/>
              </w:rPr>
              <w:t xml:space="preserve"> </w:t>
            </w:r>
            <w:r w:rsidR="00013B1A" w:rsidRPr="006166AC">
              <w:rPr>
                <w:rFonts w:cs="Arial"/>
              </w:rPr>
              <w:t>However,</w:t>
            </w:r>
            <w:r w:rsidR="00776BEE" w:rsidRPr="006166AC">
              <w:rPr>
                <w:rFonts w:cs="Arial"/>
              </w:rPr>
              <w:t xml:space="preserve"> management arrangements for Spanish Mackerel should be reviewed and stock levels monitored closely to avoid the stock becoming overfished</w:t>
            </w:r>
            <w:r w:rsidR="00A1169C" w:rsidRPr="006166AC">
              <w:rPr>
                <w:rFonts w:cs="Arial"/>
              </w:rPr>
              <w:t xml:space="preserve"> (i.e. falling below 20 per cent of its unfished biomass)</w:t>
            </w:r>
            <w:r w:rsidR="00776BEE" w:rsidRPr="006166AC">
              <w:rPr>
                <w:rFonts w:cs="Arial"/>
              </w:rPr>
              <w:t>.</w:t>
            </w:r>
          </w:p>
        </w:tc>
      </w:tr>
      <w:tr w:rsidR="00867590" w:rsidRPr="006166AC" w14:paraId="4A7FBAAA" w14:textId="77777777" w:rsidTr="002F0C8B">
        <w:trPr>
          <w:cantSplit/>
        </w:trPr>
        <w:tc>
          <w:tcPr>
            <w:tcW w:w="5000" w:type="pct"/>
            <w:gridSpan w:val="2"/>
            <w:shd w:val="clear" w:color="auto" w:fill="B6DDE8"/>
          </w:tcPr>
          <w:p w14:paraId="476360A7" w14:textId="5D87ECFD" w:rsidR="00867590" w:rsidRPr="006166AC" w:rsidRDefault="00867590" w:rsidP="00AA2535">
            <w:pPr>
              <w:spacing w:line="276" w:lineRule="auto"/>
              <w:rPr>
                <w:rFonts w:cs="Arial"/>
                <w:b/>
                <w:bCs/>
              </w:rPr>
            </w:pPr>
            <w:proofErr w:type="spellStart"/>
            <w:r w:rsidRPr="006166AC">
              <w:rPr>
                <w:rFonts w:cs="Arial"/>
                <w:b/>
                <w:bCs/>
              </w:rPr>
              <w:t>Objectiv</w:t>
            </w:r>
            <w:proofErr w:type="spellEnd"/>
            <w:r w:rsidRPr="006166AC">
              <w:rPr>
                <w:rFonts w:cs="Arial"/>
                <w:b/>
                <w:bCs/>
              </w:rPr>
              <w:t xml:space="preserve"> 2 - </w:t>
            </w:r>
            <w:r w:rsidRPr="006166AC">
              <w:rPr>
                <w:rFonts w:cs="Arial"/>
              </w:rPr>
              <w:t xml:space="preserve">Where the fished stock(s) are below a defined reference point, the fishery will be managed to promote recovery to ecologically viable stock levels within nominated timeframes. </w:t>
            </w:r>
          </w:p>
        </w:tc>
      </w:tr>
      <w:tr w:rsidR="00867590" w:rsidRPr="006166AC" w14:paraId="36CC6979" w14:textId="77777777" w:rsidTr="002F0C8B">
        <w:trPr>
          <w:cantSplit/>
        </w:trPr>
        <w:tc>
          <w:tcPr>
            <w:tcW w:w="5000" w:type="pct"/>
            <w:gridSpan w:val="2"/>
            <w:shd w:val="clear" w:color="auto" w:fill="DAEEF3"/>
          </w:tcPr>
          <w:p w14:paraId="2128D6FD" w14:textId="77777777" w:rsidR="00867590" w:rsidRPr="006166AC" w:rsidRDefault="00867590" w:rsidP="00AA2535">
            <w:pPr>
              <w:spacing w:line="276" w:lineRule="auto"/>
              <w:rPr>
                <w:rFonts w:cs="Arial"/>
                <w:b/>
                <w:bCs/>
                <w:i/>
                <w:iCs/>
              </w:rPr>
            </w:pPr>
            <w:r w:rsidRPr="006166AC">
              <w:rPr>
                <w:rFonts w:cs="Arial"/>
                <w:b/>
                <w:bCs/>
                <w:i/>
                <w:iCs/>
              </w:rPr>
              <w:t xml:space="preserve">Management responses </w:t>
            </w:r>
          </w:p>
        </w:tc>
      </w:tr>
      <w:tr w:rsidR="00867590" w:rsidRPr="006166AC" w14:paraId="51B761D2" w14:textId="77777777" w:rsidTr="0064591D">
        <w:trPr>
          <w:cantSplit/>
        </w:trPr>
        <w:tc>
          <w:tcPr>
            <w:tcW w:w="1500" w:type="pct"/>
            <w:tcBorders>
              <w:bottom w:val="single" w:sz="4" w:space="0" w:color="auto"/>
            </w:tcBorders>
            <w:shd w:val="clear" w:color="auto" w:fill="auto"/>
          </w:tcPr>
          <w:p w14:paraId="5553280C" w14:textId="2287873D" w:rsidR="004649FA" w:rsidRPr="006166AC" w:rsidRDefault="00867590" w:rsidP="00AA2535">
            <w:pPr>
              <w:spacing w:line="276" w:lineRule="auto"/>
              <w:rPr>
                <w:rFonts w:cs="Arial"/>
              </w:rPr>
            </w:pPr>
            <w:r w:rsidRPr="006166AC">
              <w:rPr>
                <w:rFonts w:cs="Arial"/>
                <w:b/>
                <w:bCs/>
                <w:i/>
                <w:iCs/>
              </w:rPr>
              <w:t xml:space="preserve">1.2.1 </w:t>
            </w:r>
            <w:r w:rsidRPr="006166AC">
              <w:rPr>
                <w:rFonts w:cs="Arial"/>
              </w:rPr>
              <w:t xml:space="preserve">A precautionary recovery strategy is in place specifying management actions, or staged management responses, which are linked to reference points. The recovery strategy should apply until the stock </w:t>
            </w:r>
            <w:r w:rsidR="00013B1A" w:rsidRPr="006166AC">
              <w:rPr>
                <w:rFonts w:cs="Arial"/>
              </w:rPr>
              <w:t>recovers and</w:t>
            </w:r>
            <w:r w:rsidRPr="006166AC">
              <w:rPr>
                <w:rFonts w:cs="Arial"/>
              </w:rPr>
              <w:t xml:space="preserve"> should aim for recovery within a specific time period appropriate to the biology of the stock.</w:t>
            </w:r>
          </w:p>
        </w:tc>
        <w:tc>
          <w:tcPr>
            <w:tcW w:w="3500" w:type="pct"/>
            <w:tcBorders>
              <w:bottom w:val="single" w:sz="4" w:space="0" w:color="auto"/>
            </w:tcBorders>
            <w:shd w:val="clear" w:color="auto" w:fill="auto"/>
          </w:tcPr>
          <w:p w14:paraId="099E901D" w14:textId="2F242049" w:rsidR="005869AD" w:rsidRPr="006166AC" w:rsidRDefault="00A96D65" w:rsidP="00AA2535">
            <w:pPr>
              <w:spacing w:line="276" w:lineRule="auto"/>
              <w:rPr>
                <w:rFonts w:cs="Arial"/>
                <w:bCs/>
              </w:rPr>
            </w:pPr>
            <w:r w:rsidRPr="006166AC">
              <w:rPr>
                <w:rFonts w:cs="Arial"/>
                <w:b/>
              </w:rPr>
              <w:t xml:space="preserve">Not applicable </w:t>
            </w:r>
            <w:r w:rsidR="005869AD" w:rsidRPr="006166AC">
              <w:rPr>
                <w:rFonts w:cs="Arial"/>
                <w:b/>
              </w:rPr>
              <w:t xml:space="preserve">– </w:t>
            </w:r>
            <w:r w:rsidRPr="006166AC">
              <w:rPr>
                <w:rFonts w:cs="Arial"/>
                <w:bCs/>
              </w:rPr>
              <w:t xml:space="preserve">no species has been identified as overfished. </w:t>
            </w:r>
          </w:p>
          <w:p w14:paraId="170C6625" w14:textId="45853A2A" w:rsidR="001B54FA" w:rsidRPr="006166AC" w:rsidRDefault="00A96D65" w:rsidP="00AA2535">
            <w:pPr>
              <w:spacing w:line="276" w:lineRule="auto"/>
              <w:rPr>
                <w:rFonts w:cs="Arial"/>
                <w:b/>
              </w:rPr>
            </w:pPr>
            <w:r w:rsidRPr="006166AC">
              <w:rPr>
                <w:rFonts w:cs="Arial"/>
                <w:bCs/>
              </w:rPr>
              <w:t>The Department notes however that Spanish Mackerel stocks have declined significantly over recent years and are now close to the level which would be considered overfished. M</w:t>
            </w:r>
            <w:r w:rsidRPr="006166AC">
              <w:rPr>
                <w:rFonts w:cs="Arial"/>
              </w:rPr>
              <w:t>anagement arrangements for Spanish Mackerel should be reviewed and stock levels monitored closely to avoid the stock becoming overfished.</w:t>
            </w:r>
          </w:p>
        </w:tc>
      </w:tr>
      <w:tr w:rsidR="00867590" w:rsidRPr="006166AC" w14:paraId="6B177681" w14:textId="77777777" w:rsidTr="001B5DE8">
        <w:trPr>
          <w:cantSplit/>
        </w:trPr>
        <w:tc>
          <w:tcPr>
            <w:tcW w:w="1500" w:type="pct"/>
            <w:tcBorders>
              <w:bottom w:val="single" w:sz="4" w:space="0" w:color="auto"/>
            </w:tcBorders>
            <w:shd w:val="clear" w:color="auto" w:fill="auto"/>
          </w:tcPr>
          <w:p w14:paraId="7B9BD7E1" w14:textId="131278D7" w:rsidR="004649FA" w:rsidRPr="006166AC" w:rsidRDefault="00867590" w:rsidP="00AA2535">
            <w:pPr>
              <w:spacing w:line="276" w:lineRule="auto"/>
              <w:rPr>
                <w:rFonts w:cs="Arial"/>
              </w:rPr>
            </w:pPr>
            <w:r w:rsidRPr="006166AC">
              <w:rPr>
                <w:rFonts w:cs="Arial"/>
                <w:b/>
                <w:bCs/>
                <w:i/>
                <w:iCs/>
              </w:rPr>
              <w:lastRenderedPageBreak/>
              <w:t xml:space="preserve">1.2.2 </w:t>
            </w:r>
            <w:r w:rsidRPr="006166AC">
              <w:rPr>
                <w:rFonts w:cs="Arial"/>
              </w:rPr>
              <w:t>If the stock is estimated as being at or below the biological and / or effort bottom line, management responses such as a zero targeted catch, temporary fishery closure or a ‘whole of fishery’ effort or quota reduction are implemented.</w:t>
            </w:r>
          </w:p>
        </w:tc>
        <w:tc>
          <w:tcPr>
            <w:tcW w:w="3500" w:type="pct"/>
            <w:tcBorders>
              <w:bottom w:val="single" w:sz="4" w:space="0" w:color="auto"/>
            </w:tcBorders>
            <w:shd w:val="clear" w:color="auto" w:fill="auto"/>
          </w:tcPr>
          <w:p w14:paraId="24B5BCC4" w14:textId="019B6CFB" w:rsidR="00734957" w:rsidRPr="006166AC" w:rsidRDefault="001B5DE8" w:rsidP="00AA2535">
            <w:pPr>
              <w:spacing w:line="276" w:lineRule="auto"/>
              <w:rPr>
                <w:rFonts w:cs="Arial"/>
                <w:bCs/>
              </w:rPr>
            </w:pPr>
            <w:r w:rsidRPr="006166AC">
              <w:rPr>
                <w:rFonts w:cs="Arial"/>
                <w:b/>
              </w:rPr>
              <w:t xml:space="preserve">Not applicable – </w:t>
            </w:r>
            <w:r w:rsidRPr="006166AC">
              <w:rPr>
                <w:rFonts w:cs="Arial"/>
                <w:bCs/>
              </w:rPr>
              <w:t xml:space="preserve">no species has been identified as overfished. </w:t>
            </w:r>
          </w:p>
        </w:tc>
      </w:tr>
      <w:tr w:rsidR="00867590" w:rsidRPr="006166AC" w14:paraId="79CFA58D" w14:textId="77777777" w:rsidTr="002F0C8B">
        <w:trPr>
          <w:cantSplit/>
        </w:trPr>
        <w:tc>
          <w:tcPr>
            <w:tcW w:w="5000" w:type="pct"/>
            <w:gridSpan w:val="2"/>
            <w:tcBorders>
              <w:top w:val="single" w:sz="4" w:space="0" w:color="auto"/>
            </w:tcBorders>
            <w:shd w:val="clear" w:color="auto" w:fill="B2A1C7"/>
          </w:tcPr>
          <w:p w14:paraId="315DE2B9" w14:textId="23160CA3" w:rsidR="00867590" w:rsidRPr="006166AC" w:rsidRDefault="00867590" w:rsidP="00AA2535">
            <w:pPr>
              <w:autoSpaceDE w:val="0"/>
              <w:autoSpaceDN w:val="0"/>
              <w:adjustRightInd w:val="0"/>
              <w:spacing w:line="276" w:lineRule="auto"/>
              <w:rPr>
                <w:rFonts w:cs="Arial"/>
              </w:rPr>
            </w:pPr>
            <w:r w:rsidRPr="006166AC">
              <w:rPr>
                <w:rFonts w:cs="Arial"/>
                <w:b/>
                <w:bCs/>
              </w:rPr>
              <w:t xml:space="preserve">PRINCIPLE 2 - </w:t>
            </w:r>
            <w:r w:rsidRPr="006166AC">
              <w:rPr>
                <w:rFonts w:cs="Arial"/>
              </w:rPr>
              <w:t>Fishing operations should be managed to minimise</w:t>
            </w:r>
            <w:r w:rsidR="006B6EF9" w:rsidRPr="006166AC">
              <w:rPr>
                <w:rFonts w:cs="Arial"/>
              </w:rPr>
              <w:t xml:space="preserve"> their impact on the structure, </w:t>
            </w:r>
            <w:r w:rsidRPr="006166AC">
              <w:rPr>
                <w:rFonts w:cs="Arial"/>
              </w:rPr>
              <w:t>productivity, function and biological diversity of the ecosystem.</w:t>
            </w:r>
          </w:p>
        </w:tc>
      </w:tr>
      <w:tr w:rsidR="00867590" w:rsidRPr="006166AC" w14:paraId="5D87684C" w14:textId="77777777" w:rsidTr="002F0C8B">
        <w:trPr>
          <w:cantSplit/>
        </w:trPr>
        <w:tc>
          <w:tcPr>
            <w:tcW w:w="5000" w:type="pct"/>
            <w:gridSpan w:val="2"/>
            <w:shd w:val="clear" w:color="auto" w:fill="CCC0D9"/>
          </w:tcPr>
          <w:p w14:paraId="1117EA62" w14:textId="58F055E1" w:rsidR="00867590" w:rsidRPr="006166AC" w:rsidRDefault="00867590" w:rsidP="00AA2535">
            <w:pPr>
              <w:autoSpaceDE w:val="0"/>
              <w:autoSpaceDN w:val="0"/>
              <w:adjustRightInd w:val="0"/>
              <w:spacing w:line="276" w:lineRule="auto"/>
              <w:rPr>
                <w:rFonts w:cs="Arial"/>
              </w:rPr>
            </w:pPr>
            <w:r w:rsidRPr="006166AC">
              <w:rPr>
                <w:rFonts w:cs="Arial"/>
                <w:b/>
                <w:bCs/>
              </w:rPr>
              <w:t xml:space="preserve">Objective 1 - </w:t>
            </w:r>
            <w:r w:rsidRPr="006166AC">
              <w:rPr>
                <w:rFonts w:cs="Arial"/>
              </w:rPr>
              <w:t>The fishery is conducted in a manner that does not threat</w:t>
            </w:r>
            <w:r w:rsidR="006B6EF9" w:rsidRPr="006166AC">
              <w:rPr>
                <w:rFonts w:cs="Arial"/>
              </w:rPr>
              <w:t xml:space="preserve">en bycatch </w:t>
            </w:r>
            <w:r w:rsidRPr="006166AC">
              <w:rPr>
                <w:rFonts w:cs="Arial"/>
              </w:rPr>
              <w:t>species.</w:t>
            </w:r>
          </w:p>
        </w:tc>
      </w:tr>
      <w:tr w:rsidR="00867590" w:rsidRPr="006166AC" w14:paraId="0E8276E1" w14:textId="77777777" w:rsidTr="002F0C8B">
        <w:trPr>
          <w:cantSplit/>
        </w:trPr>
        <w:tc>
          <w:tcPr>
            <w:tcW w:w="5000" w:type="pct"/>
            <w:gridSpan w:val="2"/>
            <w:shd w:val="clear" w:color="auto" w:fill="E5DFEC"/>
          </w:tcPr>
          <w:p w14:paraId="2EB91C61" w14:textId="77777777" w:rsidR="00867590" w:rsidRPr="006166AC" w:rsidRDefault="00867590" w:rsidP="00AA2535">
            <w:pPr>
              <w:spacing w:line="276" w:lineRule="auto"/>
              <w:rPr>
                <w:rFonts w:cs="Arial"/>
                <w:b/>
                <w:bCs/>
                <w:i/>
                <w:iCs/>
              </w:rPr>
            </w:pPr>
            <w:r w:rsidRPr="006166AC">
              <w:rPr>
                <w:rFonts w:cs="Arial"/>
                <w:b/>
                <w:bCs/>
                <w:i/>
                <w:iCs/>
              </w:rPr>
              <w:t>Information requirements</w:t>
            </w:r>
          </w:p>
        </w:tc>
      </w:tr>
      <w:tr w:rsidR="00867590" w:rsidRPr="006166AC" w14:paraId="5E08C7C1" w14:textId="77777777" w:rsidTr="00883927">
        <w:trPr>
          <w:cantSplit/>
        </w:trPr>
        <w:tc>
          <w:tcPr>
            <w:tcW w:w="1500" w:type="pct"/>
            <w:shd w:val="clear" w:color="auto" w:fill="FFC000"/>
          </w:tcPr>
          <w:p w14:paraId="1F0D0CE5" w14:textId="30594292" w:rsidR="004649FA" w:rsidRPr="006166AC" w:rsidRDefault="00867590" w:rsidP="00AA2535">
            <w:pPr>
              <w:spacing w:line="276" w:lineRule="auto"/>
              <w:rPr>
                <w:rFonts w:cs="Arial"/>
              </w:rPr>
            </w:pPr>
            <w:r w:rsidRPr="006166AC">
              <w:rPr>
                <w:rFonts w:cs="Arial"/>
                <w:b/>
                <w:bCs/>
                <w:i/>
                <w:iCs/>
              </w:rPr>
              <w:t xml:space="preserve">2.1.1 </w:t>
            </w:r>
            <w:r w:rsidRPr="006166AC">
              <w:rPr>
                <w:rFonts w:cs="Arial"/>
              </w:rPr>
              <w:t>Reliable information, appropriate to the scale of the fishery, is collected on the composition and abundance of bycatch.</w:t>
            </w:r>
          </w:p>
        </w:tc>
        <w:tc>
          <w:tcPr>
            <w:tcW w:w="3500" w:type="pct"/>
            <w:shd w:val="clear" w:color="auto" w:fill="auto"/>
          </w:tcPr>
          <w:p w14:paraId="1D113329" w14:textId="1AD3E98A" w:rsidR="00867590" w:rsidRPr="00883927" w:rsidRDefault="00883927" w:rsidP="00AA2535">
            <w:pPr>
              <w:spacing w:line="276" w:lineRule="auto"/>
              <w:rPr>
                <w:rFonts w:cs="Arial"/>
                <w:bCs/>
              </w:rPr>
            </w:pPr>
            <w:r w:rsidRPr="00883927">
              <w:rPr>
                <w:rFonts w:cs="Arial"/>
                <w:b/>
              </w:rPr>
              <w:t>Partly meets</w:t>
            </w:r>
            <w:r w:rsidR="00DF7753" w:rsidRPr="00883927">
              <w:rPr>
                <w:rFonts w:cs="Arial"/>
                <w:b/>
              </w:rPr>
              <w:t xml:space="preserve"> – </w:t>
            </w:r>
            <w:r w:rsidRPr="00883927">
              <w:rPr>
                <w:rFonts w:cs="Arial"/>
                <w:bCs/>
              </w:rPr>
              <w:t>Information is not collected but some limited historic information is available.</w:t>
            </w:r>
          </w:p>
          <w:p w14:paraId="37E45E9F" w14:textId="736D6EE7" w:rsidR="00587C57" w:rsidRPr="00883927" w:rsidRDefault="004E151C" w:rsidP="00AA2535">
            <w:pPr>
              <w:spacing w:line="276" w:lineRule="auto"/>
              <w:rPr>
                <w:rFonts w:cs="Arial"/>
                <w:bCs/>
              </w:rPr>
            </w:pPr>
            <w:r w:rsidRPr="00883927">
              <w:rPr>
                <w:rFonts w:cs="Arial"/>
                <w:bCs/>
              </w:rPr>
              <w:t xml:space="preserve">Information on discarded catch is not </w:t>
            </w:r>
            <w:r w:rsidR="004C56BB" w:rsidRPr="00883927">
              <w:rPr>
                <w:rFonts w:cs="Arial"/>
                <w:bCs/>
              </w:rPr>
              <w:t xml:space="preserve">collected, but </w:t>
            </w:r>
            <w:r w:rsidR="002F03CF" w:rsidRPr="00883927">
              <w:rPr>
                <w:rFonts w:cs="Arial"/>
                <w:bCs/>
              </w:rPr>
              <w:t xml:space="preserve">for the eastern parts of the fishery at least has been shown to be </w:t>
            </w:r>
            <w:r w:rsidR="004C56BB" w:rsidRPr="00883927">
              <w:rPr>
                <w:rFonts w:cs="Arial"/>
                <w:bCs/>
              </w:rPr>
              <w:t xml:space="preserve">significant </w:t>
            </w:r>
            <w:r w:rsidR="002F03CF" w:rsidRPr="00883927">
              <w:rPr>
                <w:rFonts w:cs="Arial"/>
                <w:bCs/>
              </w:rPr>
              <w:t>with bycatch contributing 55-58 per cent by number of animals and 38-58 per cent by number of species</w:t>
            </w:r>
            <w:r w:rsidR="00587C57" w:rsidRPr="00883927">
              <w:rPr>
                <w:rFonts w:cs="Arial"/>
                <w:bCs/>
              </w:rPr>
              <w:t xml:space="preserve"> (</w:t>
            </w:r>
            <w:hyperlink r:id="rId102" w:history="1">
              <w:r w:rsidR="00587C57" w:rsidRPr="00883927">
                <w:rPr>
                  <w:rStyle w:val="Hyperlink"/>
                  <w:rFonts w:cs="Arial"/>
                  <w:bCs/>
                </w:rPr>
                <w:t>Williams et al. 2007</w:t>
              </w:r>
            </w:hyperlink>
            <w:r w:rsidR="00587C57" w:rsidRPr="00883927">
              <w:rPr>
                <w:rFonts w:cs="Arial"/>
                <w:bCs/>
              </w:rPr>
              <w:t>).</w:t>
            </w:r>
          </w:p>
          <w:p w14:paraId="2508CF63" w14:textId="0AB8C0D8" w:rsidR="00587C57" w:rsidRPr="002F03CF" w:rsidRDefault="00587C57" w:rsidP="00AA2535">
            <w:pPr>
              <w:spacing w:line="276" w:lineRule="auto"/>
              <w:rPr>
                <w:rFonts w:cs="Arial"/>
                <w:bCs/>
              </w:rPr>
            </w:pPr>
            <w:r w:rsidRPr="00883927">
              <w:rPr>
                <w:rFonts w:cs="Arial"/>
                <w:bCs/>
              </w:rPr>
              <w:t xml:space="preserve">AFMA advise that </w:t>
            </w:r>
            <w:r w:rsidR="00303D4F">
              <w:rPr>
                <w:rFonts w:cs="Arial"/>
                <w:bCs/>
              </w:rPr>
              <w:t xml:space="preserve">historic </w:t>
            </w:r>
            <w:r w:rsidRPr="00883927">
              <w:rPr>
                <w:rFonts w:cs="Arial"/>
                <w:bCs/>
              </w:rPr>
              <w:t xml:space="preserve">scientific observer data indicates that all bycatch species are returned to the water alive. </w:t>
            </w:r>
            <w:r w:rsidR="00013B1A" w:rsidRPr="00883927">
              <w:rPr>
                <w:rFonts w:cs="Arial"/>
                <w:bCs/>
              </w:rPr>
              <w:t>However,</w:t>
            </w:r>
            <w:r w:rsidRPr="00883927">
              <w:rPr>
                <w:rFonts w:cs="Arial"/>
                <w:bCs/>
              </w:rPr>
              <w:t xml:space="preserve"> the extent of post release mortality is unclear and the effects of barotrauma, depredation, and </w:t>
            </w:r>
            <w:r w:rsidR="00013B1A" w:rsidRPr="00883927">
              <w:rPr>
                <w:rFonts w:cs="Arial"/>
                <w:bCs/>
              </w:rPr>
              <w:t>high grading</w:t>
            </w:r>
            <w:r w:rsidRPr="00883927">
              <w:rPr>
                <w:rFonts w:cs="Arial"/>
                <w:bCs/>
              </w:rPr>
              <w:t xml:space="preserve"> for more marketable sizes or </w:t>
            </w:r>
            <w:r w:rsidR="004C56BB" w:rsidRPr="00883927">
              <w:rPr>
                <w:rFonts w:cs="Arial"/>
                <w:bCs/>
              </w:rPr>
              <w:t xml:space="preserve">healthier, </w:t>
            </w:r>
            <w:r w:rsidRPr="00883927">
              <w:rPr>
                <w:rFonts w:cs="Arial"/>
                <w:bCs/>
              </w:rPr>
              <w:t>less damaged fish may be significant.</w:t>
            </w:r>
            <w:r w:rsidR="002F03CF" w:rsidRPr="00883927">
              <w:rPr>
                <w:rFonts w:cs="Arial"/>
                <w:bCs/>
              </w:rPr>
              <w:t xml:space="preserve"> </w:t>
            </w:r>
            <w:r w:rsidRPr="00883927">
              <w:rPr>
                <w:rFonts w:cs="Arial"/>
                <w:bCs/>
              </w:rPr>
              <w:t>AFMA has</w:t>
            </w:r>
            <w:r w:rsidR="00143AF7">
              <w:rPr>
                <w:rFonts w:cs="Arial"/>
                <w:bCs/>
              </w:rPr>
              <w:t xml:space="preserve"> also</w:t>
            </w:r>
            <w:r w:rsidRPr="00883927">
              <w:rPr>
                <w:rFonts w:cs="Arial"/>
                <w:bCs/>
              </w:rPr>
              <w:t xml:space="preserve"> received industry reports of periods of significantly higher occurrence of hooked finfish being taken by sharks.</w:t>
            </w:r>
          </w:p>
        </w:tc>
      </w:tr>
      <w:tr w:rsidR="00867590" w:rsidRPr="006166AC" w14:paraId="5A548CAF" w14:textId="77777777" w:rsidTr="002F0C8B">
        <w:trPr>
          <w:cantSplit/>
        </w:trPr>
        <w:tc>
          <w:tcPr>
            <w:tcW w:w="5000" w:type="pct"/>
            <w:gridSpan w:val="2"/>
            <w:shd w:val="clear" w:color="auto" w:fill="E5DFEC"/>
          </w:tcPr>
          <w:p w14:paraId="569CD998" w14:textId="072C4A7D" w:rsidR="00867590" w:rsidRPr="006166AC" w:rsidRDefault="006B6EF9" w:rsidP="00A27EA0">
            <w:pPr>
              <w:keepNext/>
              <w:spacing w:line="276" w:lineRule="auto"/>
              <w:rPr>
                <w:rFonts w:cs="Arial"/>
                <w:b/>
                <w:bCs/>
                <w:i/>
                <w:iCs/>
              </w:rPr>
            </w:pPr>
            <w:r w:rsidRPr="006166AC">
              <w:rPr>
                <w:rFonts w:cs="Arial"/>
                <w:b/>
                <w:bCs/>
                <w:i/>
                <w:iCs/>
              </w:rPr>
              <w:lastRenderedPageBreak/>
              <w:t xml:space="preserve">Assessment </w:t>
            </w:r>
          </w:p>
        </w:tc>
      </w:tr>
      <w:tr w:rsidR="00867590" w:rsidRPr="006166AC" w14:paraId="1D967E4E" w14:textId="77777777" w:rsidTr="009B7D17">
        <w:trPr>
          <w:cantSplit/>
        </w:trPr>
        <w:tc>
          <w:tcPr>
            <w:tcW w:w="1500" w:type="pct"/>
            <w:shd w:val="clear" w:color="auto" w:fill="FF0000"/>
          </w:tcPr>
          <w:p w14:paraId="14903CA2" w14:textId="12E38700" w:rsidR="004649FA" w:rsidRPr="006166AC" w:rsidRDefault="00867590" w:rsidP="00AA2535">
            <w:pPr>
              <w:spacing w:line="276" w:lineRule="auto"/>
              <w:rPr>
                <w:rFonts w:cs="Arial"/>
              </w:rPr>
            </w:pPr>
            <w:r w:rsidRPr="006166AC">
              <w:rPr>
                <w:rFonts w:cs="Arial"/>
                <w:b/>
                <w:bCs/>
                <w:i/>
                <w:iCs/>
              </w:rPr>
              <w:t xml:space="preserve">2.1.2 </w:t>
            </w:r>
            <w:r w:rsidRPr="006166AC">
              <w:rPr>
                <w:rFonts w:cs="Arial"/>
              </w:rPr>
              <w:t>There is a risk analysis of the bycatch with respect to its vulnerability to fishing.</w:t>
            </w:r>
          </w:p>
        </w:tc>
        <w:tc>
          <w:tcPr>
            <w:tcW w:w="3500" w:type="pct"/>
            <w:shd w:val="clear" w:color="auto" w:fill="auto"/>
          </w:tcPr>
          <w:p w14:paraId="0B9C5A00" w14:textId="1EDEB114" w:rsidR="00867590" w:rsidRPr="00506FA9" w:rsidRDefault="00883927" w:rsidP="00AA2535">
            <w:pPr>
              <w:spacing w:line="276" w:lineRule="auto"/>
              <w:rPr>
                <w:rFonts w:cs="Arial"/>
                <w:bCs/>
              </w:rPr>
            </w:pPr>
            <w:r w:rsidRPr="00506FA9">
              <w:rPr>
                <w:rFonts w:cs="Arial"/>
                <w:b/>
              </w:rPr>
              <w:t>Does not meet</w:t>
            </w:r>
            <w:r w:rsidR="00DF7753" w:rsidRPr="00506FA9">
              <w:rPr>
                <w:rFonts w:cs="Arial"/>
                <w:b/>
              </w:rPr>
              <w:t xml:space="preserve"> – </w:t>
            </w:r>
            <w:r w:rsidR="009B7D17" w:rsidRPr="00506FA9">
              <w:rPr>
                <w:rFonts w:cs="Arial"/>
                <w:bCs/>
              </w:rPr>
              <w:t>No ecological risk assessment has been completed.</w:t>
            </w:r>
          </w:p>
          <w:p w14:paraId="4BCA2C64" w14:textId="77777777" w:rsidR="009B7D17" w:rsidRPr="00506FA9" w:rsidRDefault="009B7D17" w:rsidP="00AA2535">
            <w:pPr>
              <w:spacing w:line="276" w:lineRule="auto"/>
              <w:rPr>
                <w:rFonts w:cs="Arial"/>
                <w:bCs/>
              </w:rPr>
            </w:pPr>
            <w:r w:rsidRPr="00506FA9">
              <w:rPr>
                <w:rFonts w:cs="Arial"/>
                <w:bCs/>
              </w:rPr>
              <w:t>AFMA has advised that a</w:t>
            </w:r>
            <w:r w:rsidR="00883927" w:rsidRPr="00883927">
              <w:rPr>
                <w:rFonts w:cs="Arial"/>
                <w:bCs/>
              </w:rPr>
              <w:t xml:space="preserve">n </w:t>
            </w:r>
            <w:r w:rsidRPr="00506FA9">
              <w:rPr>
                <w:rFonts w:cs="Arial"/>
                <w:bCs/>
              </w:rPr>
              <w:t>e</w:t>
            </w:r>
            <w:r w:rsidR="00883927" w:rsidRPr="00883927">
              <w:rPr>
                <w:rFonts w:cs="Arial"/>
                <w:bCs/>
              </w:rPr>
              <w:t xml:space="preserve">cological </w:t>
            </w:r>
            <w:r w:rsidRPr="00506FA9">
              <w:rPr>
                <w:rFonts w:cs="Arial"/>
                <w:bCs/>
              </w:rPr>
              <w:t>r</w:t>
            </w:r>
            <w:r w:rsidR="00883927" w:rsidRPr="00883927">
              <w:rPr>
                <w:rFonts w:cs="Arial"/>
                <w:bCs/>
              </w:rPr>
              <w:t xml:space="preserve">isk </w:t>
            </w:r>
            <w:r w:rsidRPr="00506FA9">
              <w:rPr>
                <w:rFonts w:cs="Arial"/>
                <w:bCs/>
              </w:rPr>
              <w:t>a</w:t>
            </w:r>
            <w:r w:rsidR="00883927" w:rsidRPr="00883927">
              <w:rPr>
                <w:rFonts w:cs="Arial"/>
                <w:bCs/>
              </w:rPr>
              <w:t>ssessment has not been conducted due to the highly selective fishing methods used and the low level of exploitation resulting in very low levels of interaction with bycatch species</w:t>
            </w:r>
            <w:r w:rsidRPr="00506FA9">
              <w:rPr>
                <w:rFonts w:cs="Arial"/>
                <w:bCs/>
              </w:rPr>
              <w:t>. However, effort in the fishery is increasing and research has found that bycatch is significant in the fishery (</w:t>
            </w:r>
            <w:hyperlink r:id="rId103" w:history="1">
              <w:r w:rsidRPr="00506FA9">
                <w:rPr>
                  <w:rStyle w:val="Hyperlink"/>
                  <w:rFonts w:cs="Arial"/>
                  <w:bCs/>
                </w:rPr>
                <w:t>Williams et al. 2007</w:t>
              </w:r>
            </w:hyperlink>
            <w:r w:rsidRPr="00506FA9">
              <w:rPr>
                <w:rFonts w:cs="Arial"/>
                <w:bCs/>
              </w:rPr>
              <w:t xml:space="preserve">). </w:t>
            </w:r>
          </w:p>
          <w:p w14:paraId="685B9CAD" w14:textId="27D55300" w:rsidR="00883927" w:rsidRPr="00883927" w:rsidRDefault="009B7D17" w:rsidP="00AA2535">
            <w:pPr>
              <w:spacing w:line="276" w:lineRule="auto"/>
              <w:rPr>
                <w:rFonts w:cs="Arial"/>
                <w:bCs/>
                <w:highlight w:val="yellow"/>
              </w:rPr>
            </w:pPr>
            <w:r w:rsidRPr="00506FA9">
              <w:rPr>
                <w:rFonts w:cs="Arial"/>
                <w:bCs/>
              </w:rPr>
              <w:t>AFMA has advised that completing a</w:t>
            </w:r>
            <w:r w:rsidR="00883927" w:rsidRPr="00883927">
              <w:rPr>
                <w:rFonts w:cs="Arial"/>
                <w:bCs/>
              </w:rPr>
              <w:t xml:space="preserve">n </w:t>
            </w:r>
            <w:r w:rsidRPr="00506FA9">
              <w:rPr>
                <w:rFonts w:cs="Arial"/>
                <w:bCs/>
              </w:rPr>
              <w:t>e</w:t>
            </w:r>
            <w:r w:rsidRPr="00883927">
              <w:rPr>
                <w:rFonts w:cs="Arial"/>
                <w:bCs/>
              </w:rPr>
              <w:t xml:space="preserve">cological </w:t>
            </w:r>
            <w:r w:rsidRPr="00506FA9">
              <w:rPr>
                <w:rFonts w:cs="Arial"/>
                <w:bCs/>
              </w:rPr>
              <w:t>r</w:t>
            </w:r>
            <w:r w:rsidRPr="00883927">
              <w:rPr>
                <w:rFonts w:cs="Arial"/>
                <w:bCs/>
              </w:rPr>
              <w:t xml:space="preserve">isk </w:t>
            </w:r>
            <w:r w:rsidRPr="00506FA9">
              <w:rPr>
                <w:rFonts w:cs="Arial"/>
                <w:bCs/>
              </w:rPr>
              <w:t>a</w:t>
            </w:r>
            <w:r w:rsidRPr="00883927">
              <w:rPr>
                <w:rFonts w:cs="Arial"/>
                <w:bCs/>
              </w:rPr>
              <w:t xml:space="preserve">ssessment </w:t>
            </w:r>
            <w:r w:rsidR="00883927" w:rsidRPr="00883927">
              <w:rPr>
                <w:rFonts w:cs="Arial"/>
                <w:bCs/>
              </w:rPr>
              <w:t xml:space="preserve">for the </w:t>
            </w:r>
            <w:r w:rsidRPr="00506FA9">
              <w:rPr>
                <w:rFonts w:cs="Arial"/>
                <w:bCs/>
              </w:rPr>
              <w:t xml:space="preserve">fishery </w:t>
            </w:r>
            <w:r w:rsidR="00883927" w:rsidRPr="00883927">
              <w:rPr>
                <w:rFonts w:cs="Arial"/>
                <w:bCs/>
              </w:rPr>
              <w:t>is a medium priority</w:t>
            </w:r>
            <w:r w:rsidRPr="00506FA9">
              <w:rPr>
                <w:rFonts w:cs="Arial"/>
                <w:bCs/>
              </w:rPr>
              <w:t>,</w:t>
            </w:r>
            <w:r w:rsidR="00883927" w:rsidRPr="00883927">
              <w:rPr>
                <w:rFonts w:cs="Arial"/>
                <w:bCs/>
              </w:rPr>
              <w:t xml:space="preserve"> </w:t>
            </w:r>
            <w:r w:rsidRPr="00506FA9">
              <w:rPr>
                <w:rFonts w:cs="Arial"/>
                <w:bCs/>
              </w:rPr>
              <w:t>p</w:t>
            </w:r>
            <w:r w:rsidR="00883927" w:rsidRPr="00883927">
              <w:rPr>
                <w:rFonts w:cs="Arial"/>
                <w:bCs/>
              </w:rPr>
              <w:t xml:space="preserve">ending available funding, and efficiencies gained through automated improvements to the </w:t>
            </w:r>
            <w:r w:rsidRPr="00506FA9">
              <w:rPr>
                <w:rFonts w:cs="Arial"/>
                <w:bCs/>
              </w:rPr>
              <w:t>e</w:t>
            </w:r>
            <w:r w:rsidRPr="00883927">
              <w:rPr>
                <w:rFonts w:cs="Arial"/>
                <w:bCs/>
              </w:rPr>
              <w:t xml:space="preserve">cological </w:t>
            </w:r>
            <w:r w:rsidRPr="00506FA9">
              <w:rPr>
                <w:rFonts w:cs="Arial"/>
                <w:bCs/>
              </w:rPr>
              <w:t>r</w:t>
            </w:r>
            <w:r w:rsidRPr="00883927">
              <w:rPr>
                <w:rFonts w:cs="Arial"/>
                <w:bCs/>
              </w:rPr>
              <w:t xml:space="preserve">isk </w:t>
            </w:r>
            <w:r w:rsidRPr="00506FA9">
              <w:rPr>
                <w:rFonts w:cs="Arial"/>
                <w:bCs/>
              </w:rPr>
              <w:t>a</w:t>
            </w:r>
            <w:r w:rsidRPr="00883927">
              <w:rPr>
                <w:rFonts w:cs="Arial"/>
                <w:bCs/>
              </w:rPr>
              <w:t xml:space="preserve">ssessment </w:t>
            </w:r>
            <w:r w:rsidR="00883927" w:rsidRPr="00883927">
              <w:rPr>
                <w:rFonts w:cs="Arial"/>
                <w:bCs/>
              </w:rPr>
              <w:t>process</w:t>
            </w:r>
            <w:r w:rsidRPr="00506FA9">
              <w:rPr>
                <w:rFonts w:cs="Arial"/>
                <w:bCs/>
              </w:rPr>
              <w:t>. AFMA anticipates that an e</w:t>
            </w:r>
            <w:r w:rsidRPr="00883927">
              <w:rPr>
                <w:rFonts w:cs="Arial"/>
                <w:bCs/>
              </w:rPr>
              <w:t xml:space="preserve">cological </w:t>
            </w:r>
            <w:r w:rsidRPr="00506FA9">
              <w:rPr>
                <w:rFonts w:cs="Arial"/>
                <w:bCs/>
              </w:rPr>
              <w:t>r</w:t>
            </w:r>
            <w:r w:rsidRPr="00883927">
              <w:rPr>
                <w:rFonts w:cs="Arial"/>
                <w:bCs/>
              </w:rPr>
              <w:t xml:space="preserve">isk </w:t>
            </w:r>
            <w:r w:rsidRPr="00506FA9">
              <w:rPr>
                <w:rFonts w:cs="Arial"/>
                <w:bCs/>
              </w:rPr>
              <w:t>a</w:t>
            </w:r>
            <w:r w:rsidRPr="00883927">
              <w:rPr>
                <w:rFonts w:cs="Arial"/>
                <w:bCs/>
              </w:rPr>
              <w:t xml:space="preserve">ssessment </w:t>
            </w:r>
            <w:r w:rsidR="00883927" w:rsidRPr="00883927">
              <w:rPr>
                <w:rFonts w:cs="Arial"/>
                <w:bCs/>
              </w:rPr>
              <w:t xml:space="preserve">for the </w:t>
            </w:r>
            <w:r w:rsidRPr="00506FA9">
              <w:rPr>
                <w:rFonts w:cs="Arial"/>
                <w:bCs/>
              </w:rPr>
              <w:t xml:space="preserve">fishery will be undertaken in </w:t>
            </w:r>
            <w:r w:rsidR="00883927" w:rsidRPr="00883927">
              <w:rPr>
                <w:rFonts w:cs="Arial"/>
                <w:bCs/>
              </w:rPr>
              <w:t>202</w:t>
            </w:r>
            <w:r w:rsidR="00090D86">
              <w:rPr>
                <w:rFonts w:cs="Arial"/>
                <w:bCs/>
              </w:rPr>
              <w:t>3</w:t>
            </w:r>
            <w:r w:rsidR="00883927" w:rsidRPr="00883927">
              <w:rPr>
                <w:rFonts w:cs="Arial"/>
                <w:bCs/>
              </w:rPr>
              <w:t>.</w:t>
            </w:r>
            <w:r w:rsidR="003E3283">
              <w:rPr>
                <w:rFonts w:cs="Arial"/>
                <w:bCs/>
              </w:rPr>
              <w:t xml:space="preserve"> The </w:t>
            </w:r>
            <w:r w:rsidR="00B94A0B">
              <w:rPr>
                <w:rFonts w:cs="Arial"/>
                <w:bCs/>
              </w:rPr>
              <w:t>D</w:t>
            </w:r>
            <w:r w:rsidR="003E3283">
              <w:rPr>
                <w:rFonts w:cs="Arial"/>
                <w:bCs/>
              </w:rPr>
              <w:t xml:space="preserve">epartment notes </w:t>
            </w:r>
            <w:r w:rsidR="00267305">
              <w:rPr>
                <w:rFonts w:cs="Arial"/>
                <w:bCs/>
              </w:rPr>
              <w:t xml:space="preserve">however </w:t>
            </w:r>
            <w:r w:rsidR="003E3283">
              <w:rPr>
                <w:rFonts w:cs="Arial"/>
                <w:bCs/>
              </w:rPr>
              <w:t>that AFMA undertook to complete this assessment in 2018-2019 when the fishery was last assessed in 2017.</w:t>
            </w:r>
          </w:p>
        </w:tc>
      </w:tr>
      <w:tr w:rsidR="00867590" w:rsidRPr="006166AC" w14:paraId="6992A61D" w14:textId="77777777" w:rsidTr="002F0C8B">
        <w:trPr>
          <w:cantSplit/>
        </w:trPr>
        <w:tc>
          <w:tcPr>
            <w:tcW w:w="5000" w:type="pct"/>
            <w:gridSpan w:val="2"/>
            <w:shd w:val="clear" w:color="auto" w:fill="E5DFEC"/>
          </w:tcPr>
          <w:p w14:paraId="31782791" w14:textId="77777777" w:rsidR="00867590" w:rsidRPr="006166AC" w:rsidRDefault="00867590" w:rsidP="00A27EA0">
            <w:pPr>
              <w:keepNext/>
              <w:spacing w:line="276" w:lineRule="auto"/>
              <w:rPr>
                <w:rFonts w:cs="Arial"/>
                <w:b/>
                <w:bCs/>
                <w:i/>
                <w:iCs/>
              </w:rPr>
            </w:pPr>
            <w:r w:rsidRPr="006166AC">
              <w:rPr>
                <w:rFonts w:cs="Arial"/>
                <w:b/>
                <w:bCs/>
                <w:i/>
                <w:iCs/>
              </w:rPr>
              <w:lastRenderedPageBreak/>
              <w:t>Management responses</w:t>
            </w:r>
          </w:p>
        </w:tc>
      </w:tr>
      <w:tr w:rsidR="00867590" w:rsidRPr="006166AC" w14:paraId="6D4F0012" w14:textId="77777777" w:rsidTr="004A7F90">
        <w:trPr>
          <w:cantSplit/>
        </w:trPr>
        <w:tc>
          <w:tcPr>
            <w:tcW w:w="1500" w:type="pct"/>
            <w:shd w:val="clear" w:color="auto" w:fill="FFC000"/>
          </w:tcPr>
          <w:p w14:paraId="01AF2695" w14:textId="23DC7030" w:rsidR="00F8472A" w:rsidRPr="006166AC" w:rsidRDefault="00867590" w:rsidP="00AA2535">
            <w:pPr>
              <w:spacing w:line="276" w:lineRule="auto"/>
              <w:rPr>
                <w:rFonts w:cs="Arial"/>
              </w:rPr>
            </w:pPr>
            <w:r w:rsidRPr="006166AC">
              <w:rPr>
                <w:rFonts w:cs="Arial"/>
                <w:b/>
                <w:bCs/>
                <w:i/>
                <w:iCs/>
              </w:rPr>
              <w:t xml:space="preserve">2.1.3 </w:t>
            </w:r>
            <w:r w:rsidRPr="006166AC">
              <w:rPr>
                <w:rFonts w:cs="Arial"/>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tc>
        <w:tc>
          <w:tcPr>
            <w:tcW w:w="3500" w:type="pct"/>
            <w:shd w:val="clear" w:color="auto" w:fill="auto"/>
          </w:tcPr>
          <w:p w14:paraId="4AA71555" w14:textId="22173FED" w:rsidR="00867590" w:rsidRDefault="00DF4CFB" w:rsidP="00AA2535">
            <w:pPr>
              <w:spacing w:line="276" w:lineRule="auto"/>
              <w:rPr>
                <w:rFonts w:cs="Arial"/>
                <w:bCs/>
              </w:rPr>
            </w:pPr>
            <w:r w:rsidRPr="004A7F90">
              <w:rPr>
                <w:rFonts w:cs="Arial"/>
                <w:b/>
              </w:rPr>
              <w:t>Partly meets</w:t>
            </w:r>
            <w:r w:rsidR="00DF7753" w:rsidRPr="004A7F90">
              <w:rPr>
                <w:rFonts w:cs="Arial"/>
                <w:b/>
              </w:rPr>
              <w:t xml:space="preserve"> – </w:t>
            </w:r>
            <w:r w:rsidR="00AB057B" w:rsidRPr="00AB057B">
              <w:rPr>
                <w:rFonts w:cs="Arial"/>
                <w:bCs/>
              </w:rPr>
              <w:t>T</w:t>
            </w:r>
            <w:r w:rsidR="004E39BD" w:rsidRPr="00AB057B">
              <w:rPr>
                <w:rFonts w:cs="Arial"/>
                <w:bCs/>
              </w:rPr>
              <w:t>here</w:t>
            </w:r>
            <w:r w:rsidR="004E39BD">
              <w:rPr>
                <w:rFonts w:cs="Arial"/>
                <w:bCs/>
              </w:rPr>
              <w:t xml:space="preserve"> </w:t>
            </w:r>
            <w:r w:rsidR="00AB057B">
              <w:rPr>
                <w:rFonts w:cs="Arial"/>
                <w:bCs/>
              </w:rPr>
              <w:t>is</w:t>
            </w:r>
            <w:r w:rsidR="004E39BD">
              <w:rPr>
                <w:rFonts w:cs="Arial"/>
                <w:bCs/>
              </w:rPr>
              <w:t xml:space="preserve"> </w:t>
            </w:r>
            <w:r w:rsidR="004E39BD" w:rsidRPr="004A7F90">
              <w:rPr>
                <w:rFonts w:cs="Arial"/>
                <w:bCs/>
              </w:rPr>
              <w:t>no risk assessment</w:t>
            </w:r>
            <w:r w:rsidR="004E39BD">
              <w:rPr>
                <w:rFonts w:cs="Arial"/>
                <w:bCs/>
              </w:rPr>
              <w:t>s</w:t>
            </w:r>
            <w:r w:rsidR="004E39BD" w:rsidRPr="004A7F90">
              <w:rPr>
                <w:rFonts w:cs="Arial"/>
                <w:bCs/>
              </w:rPr>
              <w:t xml:space="preserve"> for bycatch and no specific </w:t>
            </w:r>
            <w:r w:rsidR="004E39BD">
              <w:rPr>
                <w:rFonts w:cs="Arial"/>
                <w:bCs/>
              </w:rPr>
              <w:t xml:space="preserve">bycatch </w:t>
            </w:r>
            <w:r w:rsidR="004E39BD" w:rsidRPr="004A7F90">
              <w:rPr>
                <w:rFonts w:cs="Arial"/>
                <w:bCs/>
              </w:rPr>
              <w:t xml:space="preserve">mitigation measures. </w:t>
            </w:r>
            <w:r w:rsidR="00AB057B">
              <w:rPr>
                <w:rFonts w:cs="Arial"/>
                <w:bCs/>
              </w:rPr>
              <w:t xml:space="preserve">The fishery area overlaps with known habitat for protected species such as turtles and sharks. </w:t>
            </w:r>
            <w:r w:rsidR="004E39BD" w:rsidRPr="004A7F90">
              <w:rPr>
                <w:rFonts w:cs="Arial"/>
                <w:bCs/>
              </w:rPr>
              <w:t>However, due to the scale of the fishery</w:t>
            </w:r>
            <w:r w:rsidR="004E39BD">
              <w:rPr>
                <w:rFonts w:cs="Arial"/>
                <w:bCs/>
              </w:rPr>
              <w:t xml:space="preserve"> and fishing methods used,</w:t>
            </w:r>
            <w:r w:rsidR="004E39BD" w:rsidRPr="004A7F90">
              <w:rPr>
                <w:rFonts w:cs="Arial"/>
                <w:bCs/>
              </w:rPr>
              <w:t xml:space="preserve"> </w:t>
            </w:r>
            <w:r w:rsidR="00AB057B">
              <w:rPr>
                <w:rFonts w:cs="Arial"/>
                <w:bCs/>
              </w:rPr>
              <w:t>the rate of interaction is</w:t>
            </w:r>
            <w:r w:rsidR="004E39BD">
              <w:rPr>
                <w:rFonts w:cs="Arial"/>
                <w:bCs/>
              </w:rPr>
              <w:t xml:space="preserve"> likely to be </w:t>
            </w:r>
            <w:r w:rsidR="004E39BD" w:rsidRPr="004A7F90">
              <w:rPr>
                <w:rFonts w:cs="Arial"/>
                <w:bCs/>
              </w:rPr>
              <w:t>relatively small</w:t>
            </w:r>
            <w:r w:rsidR="00AB057B">
              <w:rPr>
                <w:rFonts w:cs="Arial"/>
                <w:bCs/>
              </w:rPr>
              <w:t xml:space="preserve"> (not</w:t>
            </w:r>
            <w:r w:rsidR="000F3091">
              <w:rPr>
                <w:rFonts w:cs="Arial"/>
                <w:bCs/>
              </w:rPr>
              <w:t>ing</w:t>
            </w:r>
            <w:r w:rsidR="00AB057B">
              <w:rPr>
                <w:rFonts w:cs="Arial"/>
                <w:bCs/>
              </w:rPr>
              <w:t xml:space="preserve"> that the fishery lacks a current data validation program).</w:t>
            </w:r>
          </w:p>
          <w:p w14:paraId="313B80A6" w14:textId="26E85409" w:rsidR="00DF4CFB" w:rsidRDefault="00DF4CFB" w:rsidP="00AA2535">
            <w:pPr>
              <w:spacing w:line="276" w:lineRule="auto"/>
              <w:rPr>
                <w:rFonts w:cs="Arial"/>
              </w:rPr>
            </w:pPr>
            <w:r>
              <w:rPr>
                <w:rFonts w:cs="Arial"/>
              </w:rPr>
              <w:t xml:space="preserve">AFMA has advised that because the fishery is </w:t>
            </w:r>
            <w:r w:rsidR="008D4A10" w:rsidRPr="008D4A10">
              <w:rPr>
                <w:rFonts w:cs="Arial"/>
              </w:rPr>
              <w:t>restricted to fishing with hand lines rigged with a single hook and the small scale of the fishery, all bycatch is returned to the water alive</w:t>
            </w:r>
            <w:r w:rsidR="00641E6D">
              <w:rPr>
                <w:rFonts w:cs="Arial"/>
              </w:rPr>
              <w:t>.</w:t>
            </w:r>
            <w:r w:rsidR="008D4A10" w:rsidRPr="008D4A10">
              <w:rPr>
                <w:rFonts w:cs="Arial"/>
              </w:rPr>
              <w:t xml:space="preserve"> </w:t>
            </w:r>
            <w:r w:rsidR="00013B1A">
              <w:rPr>
                <w:rFonts w:cs="Arial"/>
              </w:rPr>
              <w:t>However, t</w:t>
            </w:r>
            <w:r w:rsidR="00641E6D">
              <w:rPr>
                <w:rFonts w:cs="Arial"/>
              </w:rPr>
              <w:t>his restriction is n</w:t>
            </w:r>
            <w:r w:rsidR="001675A0">
              <w:rPr>
                <w:rFonts w:cs="Arial"/>
              </w:rPr>
              <w:t>ot in the management arrangements for the fishery. F</w:t>
            </w:r>
            <w:r>
              <w:rPr>
                <w:rFonts w:cs="Arial"/>
              </w:rPr>
              <w:t xml:space="preserve">ishers </w:t>
            </w:r>
            <w:r w:rsidR="00641E6D">
              <w:rPr>
                <w:rFonts w:cs="Arial"/>
              </w:rPr>
              <w:t xml:space="preserve">targeting mackerel </w:t>
            </w:r>
            <w:r>
              <w:rPr>
                <w:rFonts w:cs="Arial"/>
              </w:rPr>
              <w:t xml:space="preserve">are authorised to </w:t>
            </w:r>
            <w:r w:rsidR="00641E6D">
              <w:rPr>
                <w:rFonts w:cs="Arial"/>
              </w:rPr>
              <w:t xml:space="preserve">use </w:t>
            </w:r>
            <w:r>
              <w:rPr>
                <w:rFonts w:cs="Arial"/>
              </w:rPr>
              <w:t>trolling, handlining or drop</w:t>
            </w:r>
            <w:r w:rsidR="00241329">
              <w:rPr>
                <w:rFonts w:cs="Arial"/>
              </w:rPr>
              <w:t>-</w:t>
            </w:r>
            <w:r>
              <w:rPr>
                <w:rFonts w:cs="Arial"/>
              </w:rPr>
              <w:t>lining</w:t>
            </w:r>
            <w:r w:rsidR="00641E6D">
              <w:rPr>
                <w:rFonts w:cs="Arial"/>
              </w:rPr>
              <w:t xml:space="preserve"> gear</w:t>
            </w:r>
            <w:r>
              <w:rPr>
                <w:rFonts w:cs="Arial"/>
              </w:rPr>
              <w:t>, with no restriction on the number of hooks or lines (Torres Strait Fisheries Management Instrument No. 14)</w:t>
            </w:r>
            <w:r w:rsidR="00641E6D">
              <w:rPr>
                <w:rFonts w:cs="Arial"/>
              </w:rPr>
              <w:t>, and fishers targeting other fin fish can use any line fishing method with up to six hooks per line (</w:t>
            </w:r>
            <w:hyperlink r:id="rId104" w:history="1">
              <w:r w:rsidR="00641E6D" w:rsidRPr="008E212E">
                <w:rPr>
                  <w:rStyle w:val="Hyperlink"/>
                  <w:rFonts w:cs="Arial"/>
                </w:rPr>
                <w:t>Torres Strait Fisheries (Fin</w:t>
              </w:r>
              <w:r w:rsidR="008E212E" w:rsidRPr="008E212E">
                <w:rPr>
                  <w:rStyle w:val="Hyperlink"/>
                  <w:rFonts w:cs="Arial"/>
                </w:rPr>
                <w:t>f</w:t>
              </w:r>
              <w:r w:rsidR="00641E6D" w:rsidRPr="008E212E">
                <w:rPr>
                  <w:rStyle w:val="Hyperlink"/>
                  <w:rFonts w:cs="Arial"/>
                </w:rPr>
                <w:t>ish) Management Instrument 2020</w:t>
              </w:r>
            </w:hyperlink>
            <w:r w:rsidR="00641E6D">
              <w:rPr>
                <w:rFonts w:cs="Arial"/>
              </w:rPr>
              <w:t>)</w:t>
            </w:r>
            <w:r>
              <w:rPr>
                <w:rFonts w:cs="Arial"/>
              </w:rPr>
              <w:t xml:space="preserve">. </w:t>
            </w:r>
          </w:p>
          <w:p w14:paraId="3DD8A25C" w14:textId="77777777" w:rsidR="00B34021" w:rsidRPr="00883927" w:rsidRDefault="00B34021" w:rsidP="00AA2535">
            <w:pPr>
              <w:spacing w:line="276" w:lineRule="auto"/>
              <w:rPr>
                <w:rFonts w:cs="Arial"/>
                <w:bCs/>
              </w:rPr>
            </w:pPr>
            <w:r w:rsidRPr="006166AC">
              <w:rPr>
                <w:rFonts w:cs="Arial"/>
                <w:bCs/>
              </w:rPr>
              <w:t xml:space="preserve">AFMA has advised that an ecological risk assessment has not been conducted due to the highly selective fishing methods used in the fishery and the low level of exploitation resulting in very low levels of interaction with bycatch species, habitats or the environment. </w:t>
            </w:r>
            <w:r>
              <w:rPr>
                <w:rFonts w:cs="Arial"/>
                <w:bCs/>
              </w:rPr>
              <w:t xml:space="preserve">Bycatch rates are however significant, with </w:t>
            </w:r>
            <w:r w:rsidRPr="00883927">
              <w:rPr>
                <w:rFonts w:cs="Arial"/>
                <w:bCs/>
              </w:rPr>
              <w:t>bycatch contributing 55-58 per cent by number of animals and 38-58 per cent by number of species (</w:t>
            </w:r>
            <w:hyperlink r:id="rId105" w:history="1">
              <w:r w:rsidRPr="00883927">
                <w:rPr>
                  <w:rStyle w:val="Hyperlink"/>
                  <w:rFonts w:cs="Arial"/>
                  <w:bCs/>
                </w:rPr>
                <w:t>Williams et al. 2007</w:t>
              </w:r>
            </w:hyperlink>
            <w:r w:rsidRPr="00883927">
              <w:rPr>
                <w:rFonts w:cs="Arial"/>
                <w:bCs/>
              </w:rPr>
              <w:t>).</w:t>
            </w:r>
          </w:p>
          <w:p w14:paraId="2F29AFEE" w14:textId="0383CB24" w:rsidR="00B34021" w:rsidRPr="00B34021" w:rsidRDefault="00B34021" w:rsidP="00AA2535">
            <w:pPr>
              <w:pStyle w:val="BodyText1"/>
              <w:spacing w:line="276" w:lineRule="auto"/>
              <w:jc w:val="left"/>
              <w:rPr>
                <w:rFonts w:cs="Arial"/>
                <w:bCs/>
                <w:szCs w:val="22"/>
              </w:rPr>
            </w:pPr>
            <w:r w:rsidRPr="00883927">
              <w:rPr>
                <w:rFonts w:cs="Arial"/>
                <w:bCs/>
              </w:rPr>
              <w:t xml:space="preserve">AFMA </w:t>
            </w:r>
            <w:r>
              <w:rPr>
                <w:rFonts w:cs="Arial"/>
                <w:bCs/>
              </w:rPr>
              <w:t xml:space="preserve">also </w:t>
            </w:r>
            <w:r w:rsidRPr="00883927">
              <w:rPr>
                <w:rFonts w:cs="Arial"/>
                <w:bCs/>
              </w:rPr>
              <w:t xml:space="preserve">advise that </w:t>
            </w:r>
            <w:r w:rsidR="00AB057B">
              <w:rPr>
                <w:rFonts w:cs="Arial"/>
                <w:bCs/>
              </w:rPr>
              <w:t xml:space="preserve">historic </w:t>
            </w:r>
            <w:r w:rsidRPr="00883927">
              <w:rPr>
                <w:rFonts w:cs="Arial"/>
                <w:bCs/>
              </w:rPr>
              <w:t xml:space="preserve">scientific observer data indicates that all bycatch species are returned to the water alive. </w:t>
            </w:r>
            <w:r w:rsidR="00013B1A" w:rsidRPr="00883927">
              <w:rPr>
                <w:rFonts w:cs="Arial"/>
                <w:bCs/>
              </w:rPr>
              <w:t>However,</w:t>
            </w:r>
            <w:r w:rsidRPr="00883927">
              <w:rPr>
                <w:rFonts w:cs="Arial"/>
                <w:bCs/>
              </w:rPr>
              <w:t xml:space="preserve"> the extent of post release mortality is unclear and the effects of barotrauma, depredation, and </w:t>
            </w:r>
            <w:r w:rsidR="00013B1A" w:rsidRPr="00883927">
              <w:rPr>
                <w:rFonts w:cs="Arial"/>
                <w:bCs/>
              </w:rPr>
              <w:t>high grading</w:t>
            </w:r>
            <w:r w:rsidRPr="00883927">
              <w:rPr>
                <w:rFonts w:cs="Arial"/>
                <w:bCs/>
              </w:rPr>
              <w:t xml:space="preserve"> for more marketable sizes or healthier, less damaged fish may be significant. AFMA has </w:t>
            </w:r>
            <w:r w:rsidR="00143AF7">
              <w:rPr>
                <w:rFonts w:cs="Arial"/>
                <w:bCs/>
              </w:rPr>
              <w:t xml:space="preserve">also </w:t>
            </w:r>
            <w:r w:rsidRPr="00883927">
              <w:rPr>
                <w:rFonts w:cs="Arial"/>
                <w:bCs/>
              </w:rPr>
              <w:t>received industry reports of periods of significantly higher occurrence of hooked finfish being taken by sharks.</w:t>
            </w:r>
          </w:p>
        </w:tc>
      </w:tr>
      <w:tr w:rsidR="00867590" w:rsidRPr="006166AC" w14:paraId="5C320E4B" w14:textId="77777777" w:rsidTr="004E39BD">
        <w:trPr>
          <w:cantSplit/>
        </w:trPr>
        <w:tc>
          <w:tcPr>
            <w:tcW w:w="1500" w:type="pct"/>
            <w:shd w:val="clear" w:color="auto" w:fill="FF0000"/>
          </w:tcPr>
          <w:p w14:paraId="67507739" w14:textId="37DC979D" w:rsidR="004649FA" w:rsidRPr="006166AC" w:rsidRDefault="00867590" w:rsidP="00AA2535">
            <w:pPr>
              <w:spacing w:line="276" w:lineRule="auto"/>
              <w:rPr>
                <w:rFonts w:cs="Arial"/>
              </w:rPr>
            </w:pPr>
            <w:r w:rsidRPr="006166AC">
              <w:rPr>
                <w:rFonts w:cs="Arial"/>
                <w:b/>
                <w:bCs/>
                <w:i/>
                <w:iCs/>
              </w:rPr>
              <w:t xml:space="preserve">2.1.4 </w:t>
            </w:r>
            <w:r w:rsidRPr="006166AC">
              <w:rPr>
                <w:rFonts w:cs="Arial"/>
              </w:rPr>
              <w:t xml:space="preserve">An indicator group of bycatch species is monitored. </w:t>
            </w:r>
          </w:p>
        </w:tc>
        <w:tc>
          <w:tcPr>
            <w:tcW w:w="3500" w:type="pct"/>
            <w:shd w:val="clear" w:color="auto" w:fill="auto"/>
          </w:tcPr>
          <w:p w14:paraId="770E1FFC" w14:textId="77777777" w:rsidR="00867590" w:rsidRDefault="004E39BD" w:rsidP="00AA2535">
            <w:pPr>
              <w:spacing w:line="276" w:lineRule="auto"/>
              <w:rPr>
                <w:rFonts w:cs="Arial"/>
                <w:bCs/>
              </w:rPr>
            </w:pPr>
            <w:r w:rsidRPr="004E39BD">
              <w:rPr>
                <w:rFonts w:cs="Arial"/>
                <w:b/>
              </w:rPr>
              <w:t>Does n</w:t>
            </w:r>
            <w:r w:rsidR="00DF7753" w:rsidRPr="004E39BD">
              <w:rPr>
                <w:rFonts w:cs="Arial"/>
                <w:b/>
              </w:rPr>
              <w:t xml:space="preserve">ot </w:t>
            </w:r>
            <w:r w:rsidRPr="004E39BD">
              <w:rPr>
                <w:rFonts w:cs="Arial"/>
                <w:b/>
              </w:rPr>
              <w:t>meet</w:t>
            </w:r>
            <w:r w:rsidR="00DF7753" w:rsidRPr="004E39BD">
              <w:rPr>
                <w:rFonts w:cs="Arial"/>
                <w:b/>
              </w:rPr>
              <w:t xml:space="preserve"> – </w:t>
            </w:r>
            <w:r w:rsidRPr="004E39BD">
              <w:rPr>
                <w:rFonts w:cs="Arial"/>
                <w:bCs/>
              </w:rPr>
              <w:t>No indicator bycatch species are monitored</w:t>
            </w:r>
            <w:r w:rsidR="00DF7753" w:rsidRPr="004E39BD">
              <w:rPr>
                <w:rFonts w:cs="Arial"/>
                <w:bCs/>
              </w:rPr>
              <w:t>.</w:t>
            </w:r>
          </w:p>
          <w:p w14:paraId="71A1832B" w14:textId="20ED40C1" w:rsidR="00407971" w:rsidRPr="006166AC" w:rsidRDefault="00407971" w:rsidP="00AA2535">
            <w:pPr>
              <w:spacing w:line="276" w:lineRule="auto"/>
              <w:rPr>
                <w:rFonts w:cs="Arial"/>
              </w:rPr>
            </w:pPr>
            <w:r>
              <w:rPr>
                <w:rFonts w:cs="Arial"/>
                <w:bCs/>
              </w:rPr>
              <w:t>The development of an ecological risk assessment and harvest strategy may help identify and establish monitoring arrangements for indicator species.</w:t>
            </w:r>
          </w:p>
        </w:tc>
      </w:tr>
      <w:tr w:rsidR="00867590" w:rsidRPr="006166AC" w14:paraId="3677D1E6" w14:textId="77777777" w:rsidTr="004E39BD">
        <w:trPr>
          <w:cantSplit/>
        </w:trPr>
        <w:tc>
          <w:tcPr>
            <w:tcW w:w="1500" w:type="pct"/>
            <w:shd w:val="clear" w:color="auto" w:fill="FF0000"/>
          </w:tcPr>
          <w:p w14:paraId="075B2EE3" w14:textId="025EF5D6" w:rsidR="004649FA" w:rsidRPr="006166AC" w:rsidRDefault="00867590" w:rsidP="00AA2535">
            <w:pPr>
              <w:spacing w:line="276" w:lineRule="auto"/>
              <w:rPr>
                <w:rFonts w:cs="Arial"/>
                <w:i/>
                <w:iCs/>
              </w:rPr>
            </w:pPr>
            <w:r w:rsidRPr="006166AC">
              <w:rPr>
                <w:rFonts w:cs="Arial"/>
                <w:b/>
                <w:bCs/>
                <w:i/>
                <w:iCs/>
              </w:rPr>
              <w:lastRenderedPageBreak/>
              <w:t xml:space="preserve">2.1.5 </w:t>
            </w:r>
            <w:r w:rsidRPr="006166AC">
              <w:rPr>
                <w:rFonts w:cs="Arial"/>
              </w:rPr>
              <w:t>There are decision rules that trigger additional management measures when there are significant perturbations in the indicator species numbers</w:t>
            </w:r>
            <w:r w:rsidRPr="006166AC">
              <w:rPr>
                <w:rFonts w:cs="Arial"/>
                <w:i/>
                <w:iCs/>
              </w:rPr>
              <w:t xml:space="preserve">. </w:t>
            </w:r>
          </w:p>
        </w:tc>
        <w:tc>
          <w:tcPr>
            <w:tcW w:w="3500" w:type="pct"/>
            <w:shd w:val="clear" w:color="auto" w:fill="auto"/>
          </w:tcPr>
          <w:p w14:paraId="60EB817A" w14:textId="77777777" w:rsidR="00867590" w:rsidRDefault="004E39BD" w:rsidP="00AA2535">
            <w:pPr>
              <w:spacing w:line="276" w:lineRule="auto"/>
              <w:rPr>
                <w:rFonts w:cs="Arial"/>
                <w:bCs/>
              </w:rPr>
            </w:pPr>
            <w:r w:rsidRPr="004E39BD">
              <w:rPr>
                <w:rFonts w:cs="Arial"/>
                <w:b/>
              </w:rPr>
              <w:t xml:space="preserve">Does not meet – </w:t>
            </w:r>
            <w:r w:rsidRPr="004E39BD">
              <w:rPr>
                <w:rFonts w:cs="Arial"/>
                <w:bCs/>
              </w:rPr>
              <w:t>No indicator bycatch species are monitored</w:t>
            </w:r>
            <w:r>
              <w:rPr>
                <w:rFonts w:cs="Arial"/>
                <w:bCs/>
              </w:rPr>
              <w:t xml:space="preserve"> and there is no framework for the identification or monitoring of indicator species.</w:t>
            </w:r>
          </w:p>
          <w:p w14:paraId="54B81E86" w14:textId="45D304EE" w:rsidR="00407971" w:rsidRPr="006166AC" w:rsidRDefault="00407971" w:rsidP="00AA2535">
            <w:pPr>
              <w:spacing w:line="276" w:lineRule="auto"/>
              <w:rPr>
                <w:rFonts w:cs="Arial"/>
              </w:rPr>
            </w:pPr>
            <w:r>
              <w:rPr>
                <w:rFonts w:cs="Arial"/>
                <w:bCs/>
              </w:rPr>
              <w:t>The development of an ecological risk assessment and harvest strategy may help identify and establish monitoring arrangements for indicator species.</w:t>
            </w:r>
          </w:p>
        </w:tc>
      </w:tr>
      <w:tr w:rsidR="00867590" w:rsidRPr="006166AC" w14:paraId="31CCE05E" w14:textId="77777777" w:rsidTr="004E39BD">
        <w:trPr>
          <w:cantSplit/>
        </w:trPr>
        <w:tc>
          <w:tcPr>
            <w:tcW w:w="1500" w:type="pct"/>
            <w:shd w:val="clear" w:color="auto" w:fill="FFC000"/>
          </w:tcPr>
          <w:p w14:paraId="2DBC2884" w14:textId="57D1E667" w:rsidR="004649FA" w:rsidRPr="006166AC" w:rsidRDefault="00867590" w:rsidP="00AA2535">
            <w:pPr>
              <w:spacing w:line="276" w:lineRule="auto"/>
              <w:rPr>
                <w:rFonts w:cs="Arial"/>
              </w:rPr>
            </w:pPr>
            <w:r w:rsidRPr="006166AC">
              <w:rPr>
                <w:rFonts w:cs="Arial"/>
                <w:b/>
                <w:bCs/>
                <w:i/>
                <w:iCs/>
              </w:rPr>
              <w:t xml:space="preserve">2.1.6 </w:t>
            </w:r>
            <w:r w:rsidRPr="006166AC">
              <w:rPr>
                <w:rFonts w:cs="Arial"/>
              </w:rPr>
              <w:t>The management response, considering uncertainties in the assessment and precautionary management actions, has a high chance of achieving the objective.</w:t>
            </w:r>
          </w:p>
        </w:tc>
        <w:tc>
          <w:tcPr>
            <w:tcW w:w="3500" w:type="pct"/>
            <w:shd w:val="clear" w:color="auto" w:fill="auto"/>
          </w:tcPr>
          <w:p w14:paraId="76BC5319" w14:textId="1694701E" w:rsidR="00867590" w:rsidRPr="004E39BD" w:rsidRDefault="004E39BD" w:rsidP="00AA2535">
            <w:pPr>
              <w:spacing w:line="276" w:lineRule="auto"/>
              <w:rPr>
                <w:rFonts w:cs="Arial"/>
                <w:bCs/>
              </w:rPr>
            </w:pPr>
            <w:r w:rsidRPr="004E39BD">
              <w:rPr>
                <w:rFonts w:cs="Arial"/>
                <w:b/>
              </w:rPr>
              <w:t xml:space="preserve">Partly meets </w:t>
            </w:r>
            <w:r w:rsidR="00DF7753" w:rsidRPr="004E39BD">
              <w:rPr>
                <w:rFonts w:cs="Arial"/>
                <w:b/>
              </w:rPr>
              <w:t>–</w:t>
            </w:r>
            <w:r w:rsidRPr="004E39BD">
              <w:rPr>
                <w:rFonts w:cs="Arial"/>
                <w:b/>
              </w:rPr>
              <w:t xml:space="preserve"> </w:t>
            </w:r>
            <w:r w:rsidRPr="004E39BD">
              <w:rPr>
                <w:rFonts w:cs="Arial"/>
                <w:bCs/>
              </w:rPr>
              <w:t>Bycatch rates are likely to be high and there are no risk assessments for bycatch and no specific bycatch mitigation measures. However, impacts, due to the scale of the fishery and fishing methods used, are likely to be relatively small.</w:t>
            </w:r>
          </w:p>
        </w:tc>
      </w:tr>
      <w:tr w:rsidR="00867590" w:rsidRPr="006166AC" w14:paraId="6B7593D3" w14:textId="77777777" w:rsidTr="002F0C8B">
        <w:trPr>
          <w:cantSplit/>
        </w:trPr>
        <w:tc>
          <w:tcPr>
            <w:tcW w:w="5000" w:type="pct"/>
            <w:gridSpan w:val="2"/>
            <w:shd w:val="clear" w:color="auto" w:fill="CCC0D9"/>
          </w:tcPr>
          <w:p w14:paraId="1BC83A69" w14:textId="77777777" w:rsidR="00867590" w:rsidRPr="006166AC" w:rsidRDefault="00867590" w:rsidP="00AA2535">
            <w:pPr>
              <w:spacing w:line="276" w:lineRule="auto"/>
              <w:rPr>
                <w:rFonts w:cs="Arial"/>
                <w:b/>
                <w:bCs/>
              </w:rPr>
            </w:pPr>
            <w:r w:rsidRPr="006166AC">
              <w:rPr>
                <w:rFonts w:cs="Arial"/>
                <w:b/>
                <w:bCs/>
              </w:rPr>
              <w:t xml:space="preserve">Objective 2 - </w:t>
            </w:r>
            <w:r w:rsidRPr="006166AC">
              <w:rPr>
                <w:rFonts w:cs="Arial"/>
              </w:rPr>
              <w:t>The fishery is conducted in a manner that avoids mortality of, or injuries to, endangered, threatened or protected species and avoids or minimises impacts on threatened ecological communities.</w:t>
            </w:r>
          </w:p>
        </w:tc>
      </w:tr>
      <w:tr w:rsidR="00867590" w:rsidRPr="006166AC" w14:paraId="73413938" w14:textId="77777777" w:rsidTr="002F0C8B">
        <w:trPr>
          <w:cantSplit/>
        </w:trPr>
        <w:tc>
          <w:tcPr>
            <w:tcW w:w="5000" w:type="pct"/>
            <w:gridSpan w:val="2"/>
            <w:shd w:val="clear" w:color="auto" w:fill="E5DFEC"/>
          </w:tcPr>
          <w:p w14:paraId="18B50303" w14:textId="7DA083A9" w:rsidR="00867590" w:rsidRPr="006166AC" w:rsidRDefault="00867590" w:rsidP="00AA2535">
            <w:pPr>
              <w:spacing w:line="276" w:lineRule="auto"/>
              <w:rPr>
                <w:rFonts w:cs="Arial"/>
              </w:rPr>
            </w:pPr>
            <w:r w:rsidRPr="006166AC">
              <w:rPr>
                <w:rFonts w:cs="Arial"/>
                <w:b/>
                <w:bCs/>
                <w:i/>
                <w:iCs/>
              </w:rPr>
              <w:t xml:space="preserve">Information requirements </w:t>
            </w:r>
          </w:p>
        </w:tc>
      </w:tr>
      <w:tr w:rsidR="00867590" w:rsidRPr="006166AC" w14:paraId="6761C457" w14:textId="77777777" w:rsidTr="005847D6">
        <w:trPr>
          <w:cantSplit/>
        </w:trPr>
        <w:tc>
          <w:tcPr>
            <w:tcW w:w="1500" w:type="pct"/>
            <w:shd w:val="clear" w:color="auto" w:fill="FF0000"/>
          </w:tcPr>
          <w:p w14:paraId="46BCF310" w14:textId="36ACE21F" w:rsidR="004649FA" w:rsidRPr="006166AC" w:rsidRDefault="00867590" w:rsidP="00AA2535">
            <w:pPr>
              <w:spacing w:line="276" w:lineRule="auto"/>
              <w:rPr>
                <w:rFonts w:cs="Arial"/>
              </w:rPr>
            </w:pPr>
            <w:r w:rsidRPr="006166AC">
              <w:rPr>
                <w:rFonts w:cs="Arial"/>
                <w:b/>
                <w:bCs/>
                <w:i/>
                <w:iCs/>
              </w:rPr>
              <w:t xml:space="preserve">2.2.1 </w:t>
            </w:r>
            <w:r w:rsidRPr="006166AC">
              <w:rPr>
                <w:rFonts w:cs="Arial"/>
              </w:rPr>
              <w:t xml:space="preserve">Reliable information is collected on the interaction with endangered, threatened or protected species and threatened ecological communities. </w:t>
            </w:r>
          </w:p>
        </w:tc>
        <w:tc>
          <w:tcPr>
            <w:tcW w:w="3500" w:type="pct"/>
            <w:shd w:val="clear" w:color="auto" w:fill="auto"/>
          </w:tcPr>
          <w:p w14:paraId="4D109B18" w14:textId="6FC3B27B" w:rsidR="009924A0" w:rsidRPr="003E3283" w:rsidRDefault="005806BB" w:rsidP="00AA2535">
            <w:pPr>
              <w:spacing w:line="276" w:lineRule="auto"/>
              <w:rPr>
                <w:rFonts w:cs="Arial"/>
                <w:b/>
              </w:rPr>
            </w:pPr>
            <w:r w:rsidRPr="003E3283">
              <w:rPr>
                <w:rFonts w:cs="Arial"/>
                <w:b/>
              </w:rPr>
              <w:t xml:space="preserve">Does not meet </w:t>
            </w:r>
            <w:r w:rsidRPr="003E3283">
              <w:rPr>
                <w:rFonts w:cs="Arial"/>
                <w:bCs/>
              </w:rPr>
              <w:t xml:space="preserve">– </w:t>
            </w:r>
            <w:r w:rsidR="003E3283">
              <w:rPr>
                <w:rFonts w:cs="Arial"/>
                <w:bCs/>
              </w:rPr>
              <w:t xml:space="preserve">reporting requirements </w:t>
            </w:r>
            <w:r w:rsidR="00B40415">
              <w:rPr>
                <w:rFonts w:cs="Arial"/>
                <w:bCs/>
              </w:rPr>
              <w:t>are not mandatory to all sectors in the fishery and no reports have been received by the Department from any operators in the fishery</w:t>
            </w:r>
            <w:r w:rsidR="003E3283">
              <w:rPr>
                <w:rFonts w:cs="Arial"/>
                <w:bCs/>
              </w:rPr>
              <w:t>.</w:t>
            </w:r>
          </w:p>
          <w:p w14:paraId="0138E278" w14:textId="5856142F" w:rsidR="002F03CF" w:rsidRDefault="00C9545E" w:rsidP="00AA2535">
            <w:pPr>
              <w:spacing w:line="276" w:lineRule="auto"/>
              <w:rPr>
                <w:rFonts w:cs="Arial"/>
                <w:bCs/>
              </w:rPr>
            </w:pPr>
            <w:r w:rsidRPr="003E3283">
              <w:rPr>
                <w:rFonts w:cs="Arial"/>
                <w:bCs/>
              </w:rPr>
              <w:t>Only licence holders</w:t>
            </w:r>
            <w:r w:rsidR="00340647">
              <w:rPr>
                <w:rFonts w:cs="Arial"/>
                <w:bCs/>
              </w:rPr>
              <w:t xml:space="preserve"> operating under a </w:t>
            </w:r>
            <w:r w:rsidRPr="003E3283">
              <w:rPr>
                <w:rFonts w:cs="Arial"/>
                <w:bCs/>
              </w:rPr>
              <w:t xml:space="preserve">sunset licence are </w:t>
            </w:r>
            <w:r w:rsidR="002F03CF" w:rsidRPr="003E3283">
              <w:rPr>
                <w:rFonts w:cs="Arial"/>
                <w:bCs/>
              </w:rPr>
              <w:t>require</w:t>
            </w:r>
            <w:r w:rsidRPr="003E3283">
              <w:rPr>
                <w:rFonts w:cs="Arial"/>
                <w:bCs/>
              </w:rPr>
              <w:t>d</w:t>
            </w:r>
            <w:r w:rsidR="002F03CF" w:rsidRPr="003E3283">
              <w:rPr>
                <w:rFonts w:cs="Arial"/>
                <w:bCs/>
              </w:rPr>
              <w:t xml:space="preserve"> </w:t>
            </w:r>
            <w:r w:rsidRPr="003E3283">
              <w:rPr>
                <w:rFonts w:cs="Arial"/>
                <w:bCs/>
              </w:rPr>
              <w:t xml:space="preserve">to report </w:t>
            </w:r>
            <w:r w:rsidR="00340647">
              <w:rPr>
                <w:rFonts w:cs="Arial"/>
                <w:bCs/>
              </w:rPr>
              <w:t xml:space="preserve">provide logbook returns int his fishery. </w:t>
            </w:r>
            <w:r w:rsidRPr="003E3283">
              <w:rPr>
                <w:rFonts w:cs="Arial"/>
                <w:bCs/>
              </w:rPr>
              <w:t xml:space="preserve">Sunset licence holders do this using the </w:t>
            </w:r>
            <w:hyperlink r:id="rId106" w:history="1">
              <w:r w:rsidR="002F03CF" w:rsidRPr="003E3283">
                <w:rPr>
                  <w:rStyle w:val="Hyperlink"/>
                  <w:rFonts w:cs="Arial"/>
                  <w:bCs/>
                </w:rPr>
                <w:t>TSF01 Daily Fishing Logbook</w:t>
              </w:r>
            </w:hyperlink>
            <w:r w:rsidR="002F03CF" w:rsidRPr="003E3283">
              <w:rPr>
                <w:rFonts w:cs="Arial"/>
                <w:bCs/>
              </w:rPr>
              <w:t xml:space="preserve"> </w:t>
            </w:r>
            <w:r w:rsidR="003E3283" w:rsidRPr="003E3283">
              <w:rPr>
                <w:rFonts w:cs="Arial"/>
                <w:bCs/>
              </w:rPr>
              <w:t>but t</w:t>
            </w:r>
            <w:r w:rsidR="002F03CF" w:rsidRPr="003E3283">
              <w:rPr>
                <w:rFonts w:cs="Arial"/>
                <w:bCs/>
              </w:rPr>
              <w:t xml:space="preserve">here have been no interactions </w:t>
            </w:r>
            <w:r w:rsidR="003E3283" w:rsidRPr="003E3283">
              <w:rPr>
                <w:rFonts w:cs="Arial"/>
                <w:bCs/>
              </w:rPr>
              <w:t xml:space="preserve">reported </w:t>
            </w:r>
            <w:r w:rsidR="002F03CF" w:rsidRPr="003E3283">
              <w:rPr>
                <w:rFonts w:cs="Arial"/>
                <w:bCs/>
              </w:rPr>
              <w:t xml:space="preserve">with </w:t>
            </w:r>
            <w:r w:rsidR="003E3283" w:rsidRPr="003E3283">
              <w:rPr>
                <w:rFonts w:cs="Arial"/>
                <w:bCs/>
              </w:rPr>
              <w:t xml:space="preserve">protected </w:t>
            </w:r>
            <w:r w:rsidR="002F03CF" w:rsidRPr="003E3283">
              <w:rPr>
                <w:rFonts w:cs="Arial"/>
                <w:bCs/>
              </w:rPr>
              <w:t>species in th</w:t>
            </w:r>
            <w:r w:rsidR="003E3283" w:rsidRPr="003E3283">
              <w:rPr>
                <w:rFonts w:cs="Arial"/>
                <w:bCs/>
              </w:rPr>
              <w:t>e</w:t>
            </w:r>
            <w:r w:rsidR="002F03CF" w:rsidRPr="003E3283">
              <w:rPr>
                <w:rFonts w:cs="Arial"/>
                <w:bCs/>
              </w:rPr>
              <w:t xml:space="preserve"> fishery to date.</w:t>
            </w:r>
          </w:p>
          <w:p w14:paraId="703CCBC2" w14:textId="16C341FC" w:rsidR="00867590" w:rsidRPr="006166AC" w:rsidRDefault="00D46528" w:rsidP="00AA2535">
            <w:pPr>
              <w:spacing w:line="276" w:lineRule="auto"/>
              <w:rPr>
                <w:rFonts w:cs="Arial"/>
              </w:rPr>
            </w:pPr>
            <w:r w:rsidRPr="003E3283">
              <w:rPr>
                <w:rFonts w:cs="Arial"/>
              </w:rPr>
              <w:t>Although t</w:t>
            </w:r>
            <w:r w:rsidR="009924A0" w:rsidRPr="003E3283">
              <w:rPr>
                <w:rFonts w:cs="Arial"/>
              </w:rPr>
              <w:t xml:space="preserve">he risks </w:t>
            </w:r>
            <w:r w:rsidRPr="003E3283">
              <w:rPr>
                <w:rFonts w:cs="Arial"/>
              </w:rPr>
              <w:t xml:space="preserve">posed by </w:t>
            </w:r>
            <w:r w:rsidR="00B771E6" w:rsidRPr="003E3283">
              <w:rPr>
                <w:rFonts w:cs="Arial"/>
              </w:rPr>
              <w:t xml:space="preserve">the </w:t>
            </w:r>
            <w:r w:rsidR="00DE4F93">
              <w:rPr>
                <w:rFonts w:cs="Arial"/>
              </w:rPr>
              <w:t>f</w:t>
            </w:r>
            <w:r w:rsidR="00B771E6" w:rsidRPr="003E3283">
              <w:rPr>
                <w:rFonts w:cs="Arial"/>
              </w:rPr>
              <w:t>ishery</w:t>
            </w:r>
            <w:r w:rsidRPr="003E3283">
              <w:rPr>
                <w:rFonts w:cs="Arial"/>
              </w:rPr>
              <w:t xml:space="preserve"> </w:t>
            </w:r>
            <w:r w:rsidR="009924A0" w:rsidRPr="003E3283">
              <w:rPr>
                <w:rFonts w:cs="Arial"/>
              </w:rPr>
              <w:t xml:space="preserve">are likely to be relatively low, </w:t>
            </w:r>
            <w:r w:rsidR="00340647">
              <w:rPr>
                <w:rFonts w:cs="Arial"/>
              </w:rPr>
              <w:t>it is likely that compliance efforts in the area of the fishery need to increase</w:t>
            </w:r>
            <w:r w:rsidR="009924A0" w:rsidRPr="003E3283">
              <w:rPr>
                <w:rFonts w:cs="Arial"/>
              </w:rPr>
              <w:t>.</w:t>
            </w:r>
          </w:p>
        </w:tc>
      </w:tr>
      <w:tr w:rsidR="00867590" w:rsidRPr="006166AC" w14:paraId="16757C75" w14:textId="77777777" w:rsidTr="002F0C8B">
        <w:trPr>
          <w:cantSplit/>
        </w:trPr>
        <w:tc>
          <w:tcPr>
            <w:tcW w:w="5000" w:type="pct"/>
            <w:gridSpan w:val="2"/>
            <w:shd w:val="clear" w:color="auto" w:fill="E5DFEC"/>
          </w:tcPr>
          <w:p w14:paraId="71DF16AA" w14:textId="77777777" w:rsidR="00867590" w:rsidRPr="006166AC" w:rsidRDefault="00867590" w:rsidP="00A27EA0">
            <w:pPr>
              <w:keepNext/>
              <w:spacing w:line="276" w:lineRule="auto"/>
              <w:rPr>
                <w:rFonts w:cs="Arial"/>
                <w:b/>
                <w:bCs/>
                <w:i/>
                <w:iCs/>
              </w:rPr>
            </w:pPr>
            <w:r w:rsidRPr="006166AC">
              <w:rPr>
                <w:rFonts w:cs="Arial"/>
                <w:b/>
                <w:bCs/>
                <w:i/>
                <w:iCs/>
              </w:rPr>
              <w:lastRenderedPageBreak/>
              <w:t xml:space="preserve">Assessments </w:t>
            </w:r>
          </w:p>
        </w:tc>
      </w:tr>
      <w:tr w:rsidR="00867590" w:rsidRPr="006166AC" w14:paraId="6A013180" w14:textId="77777777" w:rsidTr="00475779">
        <w:trPr>
          <w:cantSplit/>
        </w:trPr>
        <w:tc>
          <w:tcPr>
            <w:tcW w:w="1500" w:type="pct"/>
            <w:shd w:val="clear" w:color="auto" w:fill="FF0000"/>
          </w:tcPr>
          <w:p w14:paraId="58AE0C55" w14:textId="58B7405D" w:rsidR="004649FA" w:rsidRPr="006166AC" w:rsidRDefault="00867590" w:rsidP="00AA2535">
            <w:pPr>
              <w:spacing w:line="276" w:lineRule="auto"/>
              <w:rPr>
                <w:rFonts w:cs="Arial"/>
              </w:rPr>
            </w:pPr>
            <w:r w:rsidRPr="006166AC">
              <w:rPr>
                <w:rFonts w:cs="Arial"/>
                <w:b/>
                <w:bCs/>
                <w:i/>
                <w:iCs/>
              </w:rPr>
              <w:t xml:space="preserve">2.2.2 </w:t>
            </w:r>
            <w:r w:rsidRPr="006166AC">
              <w:rPr>
                <w:rFonts w:cs="Arial"/>
              </w:rPr>
              <w:t xml:space="preserve">There is an assessment of the impact of the fishery on endangered, threatened or protected species. </w:t>
            </w:r>
          </w:p>
        </w:tc>
        <w:tc>
          <w:tcPr>
            <w:tcW w:w="3500" w:type="pct"/>
            <w:shd w:val="clear" w:color="auto" w:fill="auto"/>
          </w:tcPr>
          <w:p w14:paraId="2BE22AF1" w14:textId="46793E87" w:rsidR="0015272C" w:rsidRPr="004A1996" w:rsidRDefault="005806BB" w:rsidP="00AA2535">
            <w:pPr>
              <w:spacing w:line="276" w:lineRule="auto"/>
              <w:rPr>
                <w:rFonts w:cs="Arial"/>
              </w:rPr>
            </w:pPr>
            <w:r w:rsidRPr="004A1996">
              <w:rPr>
                <w:rFonts w:cs="Arial"/>
                <w:b/>
              </w:rPr>
              <w:t xml:space="preserve">Does not meet – </w:t>
            </w:r>
            <w:r w:rsidRPr="004A1996">
              <w:rPr>
                <w:rFonts w:cs="Arial"/>
              </w:rPr>
              <w:t xml:space="preserve">No </w:t>
            </w:r>
            <w:r w:rsidR="0015272C" w:rsidRPr="004A1996">
              <w:rPr>
                <w:rFonts w:cs="Arial"/>
              </w:rPr>
              <w:t xml:space="preserve">ecological risk assessment </w:t>
            </w:r>
            <w:r w:rsidRPr="004A1996">
              <w:rPr>
                <w:rFonts w:cs="Arial"/>
              </w:rPr>
              <w:t>has been conducted</w:t>
            </w:r>
            <w:r w:rsidR="0015272C" w:rsidRPr="004A1996">
              <w:rPr>
                <w:rFonts w:cs="Arial"/>
              </w:rPr>
              <w:t xml:space="preserve"> for </w:t>
            </w:r>
            <w:r w:rsidR="00B771E6" w:rsidRPr="004A1996">
              <w:rPr>
                <w:rFonts w:cs="Arial"/>
              </w:rPr>
              <w:t xml:space="preserve">the </w:t>
            </w:r>
            <w:r w:rsidR="008E212E">
              <w:rPr>
                <w:rFonts w:cs="Arial"/>
              </w:rPr>
              <w:t>f</w:t>
            </w:r>
            <w:r w:rsidR="00B771E6" w:rsidRPr="004A1996">
              <w:rPr>
                <w:rFonts w:cs="Arial"/>
              </w:rPr>
              <w:t>ishery</w:t>
            </w:r>
            <w:r w:rsidRPr="004A1996">
              <w:rPr>
                <w:rFonts w:cs="Arial"/>
              </w:rPr>
              <w:t>.</w:t>
            </w:r>
          </w:p>
          <w:p w14:paraId="1F3D44E6" w14:textId="5CC69E30" w:rsidR="00FB2E94" w:rsidRPr="004A1996" w:rsidRDefault="00FB2E94" w:rsidP="00AA2535">
            <w:pPr>
              <w:spacing w:line="276" w:lineRule="auto"/>
              <w:rPr>
                <w:rFonts w:cs="Arial"/>
              </w:rPr>
            </w:pPr>
            <w:r w:rsidRPr="004A1996">
              <w:rPr>
                <w:rFonts w:cs="Arial"/>
              </w:rPr>
              <w:t xml:space="preserve">The gear typically used in the fishery means the likelihood of interactions between protected species and the fishing gear is low. </w:t>
            </w:r>
          </w:p>
          <w:p w14:paraId="49322E61" w14:textId="57A3A97F" w:rsidR="004A1996" w:rsidRPr="004A1996" w:rsidRDefault="004A1996" w:rsidP="00AA2535">
            <w:pPr>
              <w:spacing w:line="276" w:lineRule="auto"/>
              <w:rPr>
                <w:rFonts w:cs="Arial"/>
              </w:rPr>
            </w:pPr>
            <w:r w:rsidRPr="004A1996">
              <w:rPr>
                <w:rFonts w:cs="Arial"/>
              </w:rPr>
              <w:t>D</w:t>
            </w:r>
            <w:r w:rsidR="00BC01BA" w:rsidRPr="004A1996">
              <w:rPr>
                <w:rFonts w:cs="Arial"/>
              </w:rPr>
              <w:t>ugong</w:t>
            </w:r>
            <w:r w:rsidR="00FB2E94" w:rsidRPr="004A1996">
              <w:rPr>
                <w:rFonts w:cs="Arial"/>
              </w:rPr>
              <w:t xml:space="preserve">, </w:t>
            </w:r>
            <w:r w:rsidR="00BC01BA" w:rsidRPr="004A1996">
              <w:rPr>
                <w:rFonts w:cs="Arial"/>
              </w:rPr>
              <w:t xml:space="preserve">turtles </w:t>
            </w:r>
            <w:r w:rsidR="00FB2E94" w:rsidRPr="004A1996">
              <w:rPr>
                <w:rFonts w:cs="Arial"/>
              </w:rPr>
              <w:t xml:space="preserve">and other protected species do inhabit the </w:t>
            </w:r>
            <w:r w:rsidR="009913E2">
              <w:rPr>
                <w:rFonts w:cs="Arial"/>
              </w:rPr>
              <w:t xml:space="preserve">area of the </w:t>
            </w:r>
            <w:r w:rsidR="00FB2E94" w:rsidRPr="004A1996">
              <w:rPr>
                <w:rFonts w:cs="Arial"/>
              </w:rPr>
              <w:t xml:space="preserve">fishery </w:t>
            </w:r>
            <w:r w:rsidRPr="004A1996">
              <w:rPr>
                <w:rFonts w:cs="Arial"/>
              </w:rPr>
              <w:t>and may be subject to boat strikes and other impacts. There have however been no reported interactions with protected species in the fishery to date.</w:t>
            </w:r>
          </w:p>
          <w:p w14:paraId="543E02E0" w14:textId="07323C89" w:rsidR="00BC01BA" w:rsidRPr="001574ED" w:rsidRDefault="004A1996" w:rsidP="00AA2535">
            <w:pPr>
              <w:spacing w:line="276" w:lineRule="auto"/>
              <w:rPr>
                <w:rFonts w:cs="Arial"/>
              </w:rPr>
            </w:pPr>
            <w:r w:rsidRPr="004A1996">
              <w:rPr>
                <w:rFonts w:cs="Arial"/>
              </w:rPr>
              <w:t>A</w:t>
            </w:r>
            <w:r w:rsidR="00BC01BA" w:rsidRPr="004A1996">
              <w:rPr>
                <w:rFonts w:cs="Arial"/>
              </w:rPr>
              <w:t xml:space="preserve">ssessment and </w:t>
            </w:r>
            <w:r w:rsidR="00EE64F4" w:rsidRPr="004A1996">
              <w:rPr>
                <w:rFonts w:cs="Arial"/>
              </w:rPr>
              <w:t xml:space="preserve">risk </w:t>
            </w:r>
            <w:r w:rsidR="00BC01BA" w:rsidRPr="004A1996">
              <w:rPr>
                <w:rFonts w:cs="Arial"/>
              </w:rPr>
              <w:t xml:space="preserve">mitigation </w:t>
            </w:r>
            <w:r w:rsidR="00013B1A" w:rsidRPr="004A1996">
              <w:rPr>
                <w:rFonts w:cs="Arial"/>
              </w:rPr>
              <w:t>are</w:t>
            </w:r>
            <w:r w:rsidR="00BC01BA" w:rsidRPr="004A1996">
              <w:rPr>
                <w:rFonts w:cs="Arial"/>
              </w:rPr>
              <w:t xml:space="preserve"> recommended as part of any precautionary management regime. </w:t>
            </w:r>
            <w:r w:rsidRPr="004A1996">
              <w:rPr>
                <w:rFonts w:cs="Arial"/>
                <w:bCs/>
              </w:rPr>
              <w:t>AFMA has advised that completing a</w:t>
            </w:r>
            <w:r w:rsidRPr="00883927">
              <w:rPr>
                <w:rFonts w:cs="Arial"/>
                <w:bCs/>
              </w:rPr>
              <w:t xml:space="preserve">n </w:t>
            </w:r>
            <w:r w:rsidRPr="004A1996">
              <w:rPr>
                <w:rFonts w:cs="Arial"/>
                <w:bCs/>
              </w:rPr>
              <w:t>e</w:t>
            </w:r>
            <w:r w:rsidRPr="00883927">
              <w:rPr>
                <w:rFonts w:cs="Arial"/>
                <w:bCs/>
              </w:rPr>
              <w:t xml:space="preserve">cological </w:t>
            </w:r>
            <w:r w:rsidRPr="004A1996">
              <w:rPr>
                <w:rFonts w:cs="Arial"/>
                <w:bCs/>
              </w:rPr>
              <w:t>r</w:t>
            </w:r>
            <w:r w:rsidRPr="00883927">
              <w:rPr>
                <w:rFonts w:cs="Arial"/>
                <w:bCs/>
              </w:rPr>
              <w:t xml:space="preserve">isk </w:t>
            </w:r>
            <w:r w:rsidRPr="004A1996">
              <w:rPr>
                <w:rFonts w:cs="Arial"/>
                <w:bCs/>
              </w:rPr>
              <w:t>a</w:t>
            </w:r>
            <w:r w:rsidRPr="00883927">
              <w:rPr>
                <w:rFonts w:cs="Arial"/>
                <w:bCs/>
              </w:rPr>
              <w:t xml:space="preserve">ssessment for the </w:t>
            </w:r>
            <w:r w:rsidRPr="004A1996">
              <w:rPr>
                <w:rFonts w:cs="Arial"/>
                <w:bCs/>
              </w:rPr>
              <w:t xml:space="preserve">fishery </w:t>
            </w:r>
            <w:r w:rsidRPr="00883927">
              <w:rPr>
                <w:rFonts w:cs="Arial"/>
                <w:bCs/>
              </w:rPr>
              <w:t>is a medium priority</w:t>
            </w:r>
            <w:r w:rsidRPr="004A1996">
              <w:rPr>
                <w:rFonts w:cs="Arial"/>
                <w:bCs/>
              </w:rPr>
              <w:t>,</w:t>
            </w:r>
            <w:r w:rsidRPr="00883927">
              <w:rPr>
                <w:rFonts w:cs="Arial"/>
                <w:bCs/>
              </w:rPr>
              <w:t xml:space="preserve"> </w:t>
            </w:r>
            <w:r w:rsidRPr="004A1996">
              <w:rPr>
                <w:rFonts w:cs="Arial"/>
                <w:bCs/>
              </w:rPr>
              <w:t>p</w:t>
            </w:r>
            <w:r w:rsidRPr="00883927">
              <w:rPr>
                <w:rFonts w:cs="Arial"/>
                <w:bCs/>
              </w:rPr>
              <w:t xml:space="preserve">ending available funding, and efficiencies gained through automated improvements to the </w:t>
            </w:r>
            <w:r w:rsidRPr="004A1996">
              <w:rPr>
                <w:rFonts w:cs="Arial"/>
                <w:bCs/>
              </w:rPr>
              <w:t>e</w:t>
            </w:r>
            <w:r w:rsidRPr="00883927">
              <w:rPr>
                <w:rFonts w:cs="Arial"/>
                <w:bCs/>
              </w:rPr>
              <w:t xml:space="preserve">cological </w:t>
            </w:r>
            <w:r w:rsidRPr="004A1996">
              <w:rPr>
                <w:rFonts w:cs="Arial"/>
                <w:bCs/>
              </w:rPr>
              <w:t>r</w:t>
            </w:r>
            <w:r w:rsidRPr="00883927">
              <w:rPr>
                <w:rFonts w:cs="Arial"/>
                <w:bCs/>
              </w:rPr>
              <w:t xml:space="preserve">isk </w:t>
            </w:r>
            <w:r w:rsidRPr="004A1996">
              <w:rPr>
                <w:rFonts w:cs="Arial"/>
                <w:bCs/>
              </w:rPr>
              <w:t>a</w:t>
            </w:r>
            <w:r w:rsidRPr="00883927">
              <w:rPr>
                <w:rFonts w:cs="Arial"/>
                <w:bCs/>
              </w:rPr>
              <w:t>ssessment process</w:t>
            </w:r>
            <w:r w:rsidRPr="004A1996">
              <w:rPr>
                <w:rFonts w:cs="Arial"/>
                <w:bCs/>
              </w:rPr>
              <w:t>. AFMA anticipates that an e</w:t>
            </w:r>
            <w:r w:rsidRPr="00883927">
              <w:rPr>
                <w:rFonts w:cs="Arial"/>
                <w:bCs/>
              </w:rPr>
              <w:t xml:space="preserve">cological </w:t>
            </w:r>
            <w:r w:rsidRPr="004A1996">
              <w:rPr>
                <w:rFonts w:cs="Arial"/>
                <w:bCs/>
              </w:rPr>
              <w:t>r</w:t>
            </w:r>
            <w:r w:rsidRPr="00883927">
              <w:rPr>
                <w:rFonts w:cs="Arial"/>
                <w:bCs/>
              </w:rPr>
              <w:t xml:space="preserve">isk </w:t>
            </w:r>
            <w:r w:rsidRPr="004A1996">
              <w:rPr>
                <w:rFonts w:cs="Arial"/>
                <w:bCs/>
              </w:rPr>
              <w:t>a</w:t>
            </w:r>
            <w:r w:rsidRPr="00883927">
              <w:rPr>
                <w:rFonts w:cs="Arial"/>
                <w:bCs/>
              </w:rPr>
              <w:t xml:space="preserve">ssessment for the </w:t>
            </w:r>
            <w:r w:rsidRPr="004A1996">
              <w:rPr>
                <w:rFonts w:cs="Arial"/>
                <w:bCs/>
              </w:rPr>
              <w:t xml:space="preserve">fishery will be undertaken in </w:t>
            </w:r>
            <w:r w:rsidRPr="00883927">
              <w:rPr>
                <w:rFonts w:cs="Arial"/>
                <w:bCs/>
              </w:rPr>
              <w:t>202</w:t>
            </w:r>
            <w:r w:rsidR="00090D86">
              <w:rPr>
                <w:rFonts w:cs="Arial"/>
                <w:bCs/>
              </w:rPr>
              <w:t>3</w:t>
            </w:r>
            <w:r w:rsidRPr="00883927">
              <w:rPr>
                <w:rFonts w:cs="Arial"/>
                <w:bCs/>
              </w:rPr>
              <w:t>.</w:t>
            </w:r>
            <w:r w:rsidRPr="004A1996">
              <w:rPr>
                <w:rFonts w:cs="Arial"/>
                <w:bCs/>
              </w:rPr>
              <w:t xml:space="preserve"> The </w:t>
            </w:r>
            <w:r w:rsidR="00DE4F93">
              <w:rPr>
                <w:rFonts w:cs="Arial"/>
                <w:bCs/>
              </w:rPr>
              <w:t>D</w:t>
            </w:r>
            <w:r w:rsidRPr="004A1996">
              <w:rPr>
                <w:rFonts w:cs="Arial"/>
                <w:bCs/>
              </w:rPr>
              <w:t xml:space="preserve">epartment notes </w:t>
            </w:r>
            <w:r w:rsidR="00267305">
              <w:rPr>
                <w:rFonts w:cs="Arial"/>
                <w:bCs/>
              </w:rPr>
              <w:t xml:space="preserve">however </w:t>
            </w:r>
            <w:r w:rsidRPr="004A1996">
              <w:rPr>
                <w:rFonts w:cs="Arial"/>
                <w:bCs/>
              </w:rPr>
              <w:t>that AFMA undertook to complete this assessment in 2018-2019 when the fishery was last assessed in 2017.</w:t>
            </w:r>
          </w:p>
        </w:tc>
      </w:tr>
      <w:tr w:rsidR="00867590" w:rsidRPr="006166AC" w14:paraId="7BA4A993" w14:textId="77777777" w:rsidTr="002F0C8B">
        <w:trPr>
          <w:cantSplit/>
        </w:trPr>
        <w:tc>
          <w:tcPr>
            <w:tcW w:w="1500" w:type="pct"/>
          </w:tcPr>
          <w:p w14:paraId="65593620" w14:textId="65F69E96" w:rsidR="004649FA" w:rsidRPr="006166AC" w:rsidRDefault="00867590" w:rsidP="00AA2535">
            <w:pPr>
              <w:spacing w:line="276" w:lineRule="auto"/>
              <w:rPr>
                <w:rFonts w:cs="Arial"/>
              </w:rPr>
            </w:pPr>
            <w:r w:rsidRPr="006166AC">
              <w:rPr>
                <w:rFonts w:cs="Arial"/>
                <w:b/>
                <w:bCs/>
                <w:i/>
                <w:iCs/>
              </w:rPr>
              <w:t xml:space="preserve">2.2.3 </w:t>
            </w:r>
            <w:r w:rsidRPr="006166AC">
              <w:rPr>
                <w:rFonts w:cs="Arial"/>
              </w:rPr>
              <w:t xml:space="preserve">There is an assessment of the impact of the fishery on threatened ecological communities. </w:t>
            </w:r>
          </w:p>
        </w:tc>
        <w:tc>
          <w:tcPr>
            <w:tcW w:w="3500" w:type="pct"/>
            <w:shd w:val="clear" w:color="auto" w:fill="auto"/>
          </w:tcPr>
          <w:p w14:paraId="4AA6CA1D" w14:textId="0806E5A7" w:rsidR="00867590" w:rsidRPr="006166AC" w:rsidRDefault="0015272C" w:rsidP="00AA2535">
            <w:pPr>
              <w:spacing w:line="276" w:lineRule="auto"/>
              <w:rPr>
                <w:rFonts w:cs="Arial"/>
                <w:highlight w:val="yellow"/>
              </w:rPr>
            </w:pPr>
            <w:r w:rsidRPr="00D15BA9">
              <w:rPr>
                <w:rFonts w:cs="Arial"/>
                <w:b/>
              </w:rPr>
              <w:t xml:space="preserve">Not applicable </w:t>
            </w:r>
            <w:r w:rsidR="005806BB" w:rsidRPr="00D15BA9">
              <w:rPr>
                <w:rFonts w:cs="Arial"/>
                <w:b/>
              </w:rPr>
              <w:t>–</w:t>
            </w:r>
            <w:r w:rsidR="005806BB" w:rsidRPr="00D15BA9">
              <w:rPr>
                <w:rFonts w:cs="Arial"/>
                <w:bCs/>
              </w:rPr>
              <w:t xml:space="preserve"> </w:t>
            </w:r>
            <w:r w:rsidRPr="00D15BA9">
              <w:rPr>
                <w:rFonts w:cs="Arial"/>
                <w:bCs/>
              </w:rPr>
              <w:t xml:space="preserve">No threatened </w:t>
            </w:r>
            <w:r w:rsidR="00013B1A" w:rsidRPr="00D15BA9">
              <w:rPr>
                <w:rFonts w:cs="Arial"/>
                <w:bCs/>
              </w:rPr>
              <w:t>ecological</w:t>
            </w:r>
            <w:r w:rsidRPr="00D15BA9">
              <w:rPr>
                <w:rFonts w:cs="Arial"/>
                <w:bCs/>
              </w:rPr>
              <w:t xml:space="preserve"> communities have been </w:t>
            </w:r>
            <w:r w:rsidR="00013B1A" w:rsidRPr="00D15BA9">
              <w:rPr>
                <w:rFonts w:cs="Arial"/>
                <w:bCs/>
              </w:rPr>
              <w:t>identified</w:t>
            </w:r>
            <w:r w:rsidRPr="00D15BA9">
              <w:rPr>
                <w:rFonts w:cs="Arial"/>
                <w:bCs/>
              </w:rPr>
              <w:t xml:space="preserve"> in the area of </w:t>
            </w:r>
            <w:r w:rsidR="00B771E6" w:rsidRPr="00D15BA9">
              <w:rPr>
                <w:rFonts w:cs="Arial"/>
                <w:bCs/>
              </w:rPr>
              <w:t xml:space="preserve">the </w:t>
            </w:r>
            <w:r w:rsidR="00DE4F93">
              <w:rPr>
                <w:rFonts w:cs="Arial"/>
                <w:bCs/>
              </w:rPr>
              <w:t>f</w:t>
            </w:r>
            <w:r w:rsidR="00B771E6" w:rsidRPr="00D15BA9">
              <w:rPr>
                <w:rFonts w:cs="Arial"/>
                <w:bCs/>
              </w:rPr>
              <w:t>ishery</w:t>
            </w:r>
            <w:r w:rsidRPr="00D15BA9">
              <w:rPr>
                <w:rFonts w:cs="Arial"/>
                <w:bCs/>
              </w:rPr>
              <w:t>.</w:t>
            </w:r>
          </w:p>
        </w:tc>
      </w:tr>
      <w:tr w:rsidR="00867590" w:rsidRPr="006166AC" w14:paraId="670EFB61" w14:textId="77777777" w:rsidTr="002F0C8B">
        <w:trPr>
          <w:cantSplit/>
        </w:trPr>
        <w:tc>
          <w:tcPr>
            <w:tcW w:w="5000" w:type="pct"/>
            <w:gridSpan w:val="2"/>
            <w:shd w:val="clear" w:color="auto" w:fill="E5DFEC"/>
          </w:tcPr>
          <w:p w14:paraId="770A73F2" w14:textId="77777777" w:rsidR="00867590" w:rsidRPr="006166AC" w:rsidRDefault="00867590" w:rsidP="00AA2535">
            <w:pPr>
              <w:spacing w:line="276" w:lineRule="auto"/>
              <w:rPr>
                <w:rFonts w:cs="Arial"/>
                <w:b/>
                <w:bCs/>
                <w:i/>
                <w:iCs/>
              </w:rPr>
            </w:pPr>
            <w:r w:rsidRPr="006166AC">
              <w:rPr>
                <w:rFonts w:cs="Arial"/>
                <w:b/>
                <w:bCs/>
                <w:i/>
                <w:iCs/>
              </w:rPr>
              <w:t xml:space="preserve">Management responses </w:t>
            </w:r>
          </w:p>
        </w:tc>
      </w:tr>
      <w:tr w:rsidR="00867590" w:rsidRPr="006166AC" w14:paraId="754A20A5" w14:textId="77777777" w:rsidTr="00475779">
        <w:trPr>
          <w:cantSplit/>
        </w:trPr>
        <w:tc>
          <w:tcPr>
            <w:tcW w:w="1500" w:type="pct"/>
            <w:shd w:val="clear" w:color="auto" w:fill="FF0000"/>
          </w:tcPr>
          <w:p w14:paraId="477B7043" w14:textId="6A349AF2" w:rsidR="004649FA" w:rsidRPr="006166AC" w:rsidRDefault="00867590" w:rsidP="00AA2535">
            <w:pPr>
              <w:spacing w:line="276" w:lineRule="auto"/>
              <w:rPr>
                <w:rFonts w:cs="Arial"/>
              </w:rPr>
            </w:pPr>
            <w:r w:rsidRPr="006166AC">
              <w:rPr>
                <w:rFonts w:cs="Arial"/>
                <w:b/>
                <w:bCs/>
                <w:i/>
                <w:iCs/>
              </w:rPr>
              <w:t xml:space="preserve">2.2.4 </w:t>
            </w:r>
            <w:r w:rsidRPr="006166AC">
              <w:rPr>
                <w:rFonts w:cs="Arial"/>
              </w:rPr>
              <w:t xml:space="preserve">There are measures in place to avoid capture and/or mortality of endangered, threatened or protected species. </w:t>
            </w:r>
          </w:p>
        </w:tc>
        <w:tc>
          <w:tcPr>
            <w:tcW w:w="3500" w:type="pct"/>
            <w:shd w:val="clear" w:color="auto" w:fill="auto"/>
          </w:tcPr>
          <w:p w14:paraId="3DF5925C" w14:textId="7BD6FB3F" w:rsidR="0015272C" w:rsidRPr="00267305" w:rsidRDefault="0015272C" w:rsidP="00AA2535">
            <w:pPr>
              <w:spacing w:line="276" w:lineRule="auto"/>
              <w:rPr>
                <w:rFonts w:cs="Arial"/>
              </w:rPr>
            </w:pPr>
            <w:r w:rsidRPr="00267305">
              <w:rPr>
                <w:rFonts w:cs="Arial"/>
                <w:b/>
              </w:rPr>
              <w:t xml:space="preserve">Does not meet – </w:t>
            </w:r>
            <w:r w:rsidRPr="00267305">
              <w:rPr>
                <w:rFonts w:cs="Arial"/>
              </w:rPr>
              <w:t xml:space="preserve">No ecological risk assessment or risk mitigation measures are in place for </w:t>
            </w:r>
            <w:r w:rsidR="00B771E6" w:rsidRPr="00267305">
              <w:rPr>
                <w:rFonts w:cs="Arial"/>
              </w:rPr>
              <w:t xml:space="preserve">the </w:t>
            </w:r>
            <w:r w:rsidR="001574ED" w:rsidRPr="00267305">
              <w:rPr>
                <w:rFonts w:cs="Arial"/>
              </w:rPr>
              <w:t>f</w:t>
            </w:r>
            <w:r w:rsidR="00B771E6" w:rsidRPr="00267305">
              <w:rPr>
                <w:rFonts w:cs="Arial"/>
              </w:rPr>
              <w:t>ishery</w:t>
            </w:r>
            <w:r w:rsidRPr="00267305">
              <w:rPr>
                <w:rFonts w:cs="Arial"/>
              </w:rPr>
              <w:t>.</w:t>
            </w:r>
          </w:p>
          <w:p w14:paraId="21953CCC" w14:textId="0C212ECC" w:rsidR="00BC01BA" w:rsidRPr="006166AC" w:rsidRDefault="001574ED" w:rsidP="00AA2535">
            <w:pPr>
              <w:spacing w:line="276" w:lineRule="auto"/>
              <w:rPr>
                <w:rFonts w:cs="Arial"/>
                <w:highlight w:val="yellow"/>
              </w:rPr>
            </w:pPr>
            <w:r w:rsidRPr="00267305">
              <w:rPr>
                <w:rFonts w:cs="Arial"/>
              </w:rPr>
              <w:t xml:space="preserve">Assessment and risk mitigation </w:t>
            </w:r>
            <w:r w:rsidR="00013B1A" w:rsidRPr="00267305">
              <w:rPr>
                <w:rFonts w:cs="Arial"/>
              </w:rPr>
              <w:t>are</w:t>
            </w:r>
            <w:r w:rsidRPr="00267305">
              <w:rPr>
                <w:rFonts w:cs="Arial"/>
              </w:rPr>
              <w:t xml:space="preserve"> recommended as part of any precautionary management regime.</w:t>
            </w:r>
          </w:p>
        </w:tc>
      </w:tr>
      <w:tr w:rsidR="00867590" w:rsidRPr="006166AC" w14:paraId="23325650" w14:textId="77777777" w:rsidTr="002F0C8B">
        <w:trPr>
          <w:cantSplit/>
        </w:trPr>
        <w:tc>
          <w:tcPr>
            <w:tcW w:w="1500" w:type="pct"/>
          </w:tcPr>
          <w:p w14:paraId="3E2B3DBF" w14:textId="0037DB07" w:rsidR="004649FA" w:rsidRPr="006166AC" w:rsidRDefault="00867590" w:rsidP="00AA2535">
            <w:pPr>
              <w:spacing w:line="276" w:lineRule="auto"/>
              <w:rPr>
                <w:rFonts w:cs="Arial"/>
              </w:rPr>
            </w:pPr>
            <w:r w:rsidRPr="006166AC">
              <w:rPr>
                <w:rFonts w:cs="Arial"/>
                <w:b/>
                <w:bCs/>
                <w:i/>
                <w:iCs/>
              </w:rPr>
              <w:t xml:space="preserve">2.2.5 </w:t>
            </w:r>
            <w:r w:rsidRPr="006166AC">
              <w:rPr>
                <w:rFonts w:cs="Arial"/>
              </w:rPr>
              <w:t xml:space="preserve">There are measures in place to avoid impact on threatened ecological communities. </w:t>
            </w:r>
          </w:p>
        </w:tc>
        <w:tc>
          <w:tcPr>
            <w:tcW w:w="3500" w:type="pct"/>
            <w:shd w:val="clear" w:color="auto" w:fill="auto"/>
          </w:tcPr>
          <w:p w14:paraId="3D633D45" w14:textId="590C0109" w:rsidR="00867590" w:rsidRPr="006166AC" w:rsidRDefault="00475779" w:rsidP="00AA2535">
            <w:pPr>
              <w:spacing w:line="276" w:lineRule="auto"/>
              <w:rPr>
                <w:rFonts w:cs="Arial"/>
                <w:highlight w:val="yellow"/>
              </w:rPr>
            </w:pPr>
            <w:r w:rsidRPr="00267305">
              <w:rPr>
                <w:rFonts w:cs="Arial"/>
                <w:b/>
              </w:rPr>
              <w:t>Not applicable –</w:t>
            </w:r>
            <w:r w:rsidRPr="00267305">
              <w:rPr>
                <w:rFonts w:cs="Arial"/>
                <w:bCs/>
              </w:rPr>
              <w:t xml:space="preserve"> No threatened </w:t>
            </w:r>
            <w:r w:rsidR="00013B1A" w:rsidRPr="00267305">
              <w:rPr>
                <w:rFonts w:cs="Arial"/>
                <w:bCs/>
              </w:rPr>
              <w:t>ecological</w:t>
            </w:r>
            <w:r w:rsidRPr="00267305">
              <w:rPr>
                <w:rFonts w:cs="Arial"/>
                <w:bCs/>
              </w:rPr>
              <w:t xml:space="preserve"> communities have been </w:t>
            </w:r>
            <w:r w:rsidR="00013B1A" w:rsidRPr="00267305">
              <w:rPr>
                <w:rFonts w:cs="Arial"/>
                <w:bCs/>
              </w:rPr>
              <w:t>identified</w:t>
            </w:r>
            <w:r w:rsidRPr="00267305">
              <w:rPr>
                <w:rFonts w:cs="Arial"/>
                <w:bCs/>
              </w:rPr>
              <w:t xml:space="preserve"> in the area of </w:t>
            </w:r>
            <w:r w:rsidR="00B771E6" w:rsidRPr="00267305">
              <w:rPr>
                <w:rFonts w:cs="Arial"/>
                <w:bCs/>
              </w:rPr>
              <w:t xml:space="preserve">the </w:t>
            </w:r>
            <w:r w:rsidR="00DE4F93">
              <w:rPr>
                <w:rFonts w:cs="Arial"/>
                <w:bCs/>
              </w:rPr>
              <w:t>f</w:t>
            </w:r>
            <w:r w:rsidR="00B771E6" w:rsidRPr="00267305">
              <w:rPr>
                <w:rFonts w:cs="Arial"/>
                <w:bCs/>
              </w:rPr>
              <w:t>ishery</w:t>
            </w:r>
            <w:r w:rsidRPr="00267305">
              <w:rPr>
                <w:rFonts w:cs="Arial"/>
                <w:bCs/>
              </w:rPr>
              <w:t>.</w:t>
            </w:r>
          </w:p>
        </w:tc>
      </w:tr>
      <w:tr w:rsidR="00867590" w:rsidRPr="006166AC" w14:paraId="5D830546" w14:textId="77777777" w:rsidTr="0013102A">
        <w:trPr>
          <w:cantSplit/>
        </w:trPr>
        <w:tc>
          <w:tcPr>
            <w:tcW w:w="1500" w:type="pct"/>
            <w:shd w:val="clear" w:color="auto" w:fill="FFC000"/>
          </w:tcPr>
          <w:p w14:paraId="13A19148" w14:textId="4775521B" w:rsidR="004649FA" w:rsidRPr="006166AC" w:rsidRDefault="00867590" w:rsidP="00AA2535">
            <w:pPr>
              <w:spacing w:line="276" w:lineRule="auto"/>
              <w:rPr>
                <w:rFonts w:cs="Arial"/>
              </w:rPr>
            </w:pPr>
            <w:r w:rsidRPr="006166AC">
              <w:rPr>
                <w:rFonts w:cs="Arial"/>
                <w:b/>
                <w:bCs/>
                <w:i/>
                <w:iCs/>
              </w:rPr>
              <w:lastRenderedPageBreak/>
              <w:t xml:space="preserve">2.2.6 </w:t>
            </w:r>
            <w:r w:rsidRPr="006166AC">
              <w:rPr>
                <w:rFonts w:cs="Arial"/>
              </w:rPr>
              <w:t xml:space="preserve">The management response, considering uncertainties in the assessment and precautionary management actions, has a high chance of achieving the objective. </w:t>
            </w:r>
          </w:p>
        </w:tc>
        <w:tc>
          <w:tcPr>
            <w:tcW w:w="3500" w:type="pct"/>
            <w:shd w:val="clear" w:color="auto" w:fill="auto"/>
          </w:tcPr>
          <w:p w14:paraId="2D071719" w14:textId="0B4D37E5" w:rsidR="005806BB" w:rsidRPr="00267305" w:rsidRDefault="005806BB" w:rsidP="00AA2535">
            <w:pPr>
              <w:spacing w:line="276" w:lineRule="auto"/>
              <w:rPr>
                <w:rFonts w:cs="Arial"/>
                <w:b/>
              </w:rPr>
            </w:pPr>
            <w:r w:rsidRPr="00267305">
              <w:rPr>
                <w:rFonts w:cs="Arial"/>
                <w:b/>
              </w:rPr>
              <w:t xml:space="preserve">Partially meets – </w:t>
            </w:r>
            <w:r w:rsidR="00B771E6" w:rsidRPr="00267305">
              <w:rPr>
                <w:rFonts w:cs="Arial"/>
                <w:bCs/>
              </w:rPr>
              <w:t xml:space="preserve">the </w:t>
            </w:r>
            <w:r w:rsidR="00506CA4">
              <w:rPr>
                <w:rFonts w:cs="Arial"/>
                <w:bCs/>
              </w:rPr>
              <w:t>fishery</w:t>
            </w:r>
            <w:r w:rsidR="006C2231" w:rsidRPr="00267305">
              <w:rPr>
                <w:rFonts w:cs="Arial"/>
                <w:bCs/>
              </w:rPr>
              <w:t xml:space="preserve"> is likely to operating in a way that avoids mortality of, or injuries to, endangered, threatened or protected species and avoids or minimises impacts on threatened ecological communities.</w:t>
            </w:r>
          </w:p>
          <w:p w14:paraId="0315DB78" w14:textId="60B1F888" w:rsidR="00BC01BA" w:rsidRPr="00267305" w:rsidRDefault="00267305" w:rsidP="00AA2535">
            <w:pPr>
              <w:spacing w:line="276" w:lineRule="auto"/>
              <w:rPr>
                <w:rFonts w:cs="Arial"/>
              </w:rPr>
            </w:pPr>
            <w:r w:rsidRPr="00267305">
              <w:rPr>
                <w:rFonts w:cs="Arial"/>
              </w:rPr>
              <w:t xml:space="preserve">While the </w:t>
            </w:r>
            <w:r w:rsidR="00BC01BA" w:rsidRPr="00267305">
              <w:rPr>
                <w:rFonts w:cs="Arial"/>
              </w:rPr>
              <w:t xml:space="preserve">risks </w:t>
            </w:r>
            <w:r w:rsidRPr="00267305">
              <w:rPr>
                <w:rFonts w:cs="Arial"/>
              </w:rPr>
              <w:t xml:space="preserve">may </w:t>
            </w:r>
            <w:r w:rsidR="00BC01BA" w:rsidRPr="00267305">
              <w:rPr>
                <w:rFonts w:cs="Arial"/>
              </w:rPr>
              <w:t xml:space="preserve">be relatively low, undertaking an </w:t>
            </w:r>
            <w:r w:rsidRPr="00267305">
              <w:rPr>
                <w:rFonts w:cs="Arial"/>
              </w:rPr>
              <w:t xml:space="preserve">ecological risk </w:t>
            </w:r>
            <w:r w:rsidR="00BC01BA" w:rsidRPr="00267305">
              <w:rPr>
                <w:rFonts w:cs="Arial"/>
              </w:rPr>
              <w:t>assessment would provide greater confidence and allow any potential issues to be monitored and responded to as necessary.</w:t>
            </w:r>
          </w:p>
          <w:p w14:paraId="5173AB64" w14:textId="6326CA65" w:rsidR="00BC01BA" w:rsidRPr="006166AC" w:rsidRDefault="00267305" w:rsidP="00AA2535">
            <w:pPr>
              <w:spacing w:line="276" w:lineRule="auto"/>
              <w:rPr>
                <w:rFonts w:cs="Arial"/>
              </w:rPr>
            </w:pPr>
            <w:r w:rsidRPr="004A1996">
              <w:rPr>
                <w:rFonts w:cs="Arial"/>
                <w:bCs/>
              </w:rPr>
              <w:t>AFMA anticipates that an e</w:t>
            </w:r>
            <w:r w:rsidRPr="00883927">
              <w:rPr>
                <w:rFonts w:cs="Arial"/>
                <w:bCs/>
              </w:rPr>
              <w:t xml:space="preserve">cological </w:t>
            </w:r>
            <w:r w:rsidRPr="004A1996">
              <w:rPr>
                <w:rFonts w:cs="Arial"/>
                <w:bCs/>
              </w:rPr>
              <w:t>r</w:t>
            </w:r>
            <w:r w:rsidRPr="00883927">
              <w:rPr>
                <w:rFonts w:cs="Arial"/>
                <w:bCs/>
              </w:rPr>
              <w:t xml:space="preserve">isk </w:t>
            </w:r>
            <w:r w:rsidRPr="004A1996">
              <w:rPr>
                <w:rFonts w:cs="Arial"/>
                <w:bCs/>
              </w:rPr>
              <w:t>a</w:t>
            </w:r>
            <w:r w:rsidRPr="00883927">
              <w:rPr>
                <w:rFonts w:cs="Arial"/>
                <w:bCs/>
              </w:rPr>
              <w:t xml:space="preserve">ssessment for the </w:t>
            </w:r>
            <w:r w:rsidRPr="004A1996">
              <w:rPr>
                <w:rFonts w:cs="Arial"/>
                <w:bCs/>
              </w:rPr>
              <w:t xml:space="preserve">fishery will be undertaken in </w:t>
            </w:r>
            <w:r w:rsidRPr="00883927">
              <w:rPr>
                <w:rFonts w:cs="Arial"/>
                <w:bCs/>
              </w:rPr>
              <w:t>202</w:t>
            </w:r>
            <w:r w:rsidR="00090D86">
              <w:rPr>
                <w:rFonts w:cs="Arial"/>
                <w:bCs/>
              </w:rPr>
              <w:t>3</w:t>
            </w:r>
            <w:r w:rsidRPr="00883927">
              <w:rPr>
                <w:rFonts w:cs="Arial"/>
                <w:bCs/>
              </w:rPr>
              <w:t>.</w:t>
            </w:r>
            <w:r w:rsidRPr="004A1996">
              <w:rPr>
                <w:rFonts w:cs="Arial"/>
                <w:bCs/>
              </w:rPr>
              <w:t xml:space="preserve"> The </w:t>
            </w:r>
            <w:r w:rsidR="00DE4F93">
              <w:rPr>
                <w:rFonts w:cs="Arial"/>
                <w:bCs/>
              </w:rPr>
              <w:t>D</w:t>
            </w:r>
            <w:r w:rsidRPr="004A1996">
              <w:rPr>
                <w:rFonts w:cs="Arial"/>
                <w:bCs/>
              </w:rPr>
              <w:t xml:space="preserve">epartment notes </w:t>
            </w:r>
            <w:r>
              <w:rPr>
                <w:rFonts w:cs="Arial"/>
                <w:bCs/>
              </w:rPr>
              <w:t xml:space="preserve">however </w:t>
            </w:r>
            <w:r w:rsidRPr="004A1996">
              <w:rPr>
                <w:rFonts w:cs="Arial"/>
                <w:bCs/>
              </w:rPr>
              <w:t>that AFMA undertook to complete this assessment in 2018-2019 when the fishery was last assessed in 2017.</w:t>
            </w:r>
          </w:p>
        </w:tc>
      </w:tr>
      <w:tr w:rsidR="00867590" w:rsidRPr="006166AC" w14:paraId="4FDFB921" w14:textId="77777777" w:rsidTr="002F0C8B">
        <w:trPr>
          <w:cantSplit/>
        </w:trPr>
        <w:tc>
          <w:tcPr>
            <w:tcW w:w="5000" w:type="pct"/>
            <w:gridSpan w:val="2"/>
            <w:shd w:val="clear" w:color="auto" w:fill="CCC0D9"/>
          </w:tcPr>
          <w:p w14:paraId="066E487E" w14:textId="0E286624" w:rsidR="00867590" w:rsidRPr="006166AC" w:rsidRDefault="00867590" w:rsidP="00AA2535">
            <w:pPr>
              <w:spacing w:line="276" w:lineRule="auto"/>
              <w:rPr>
                <w:rFonts w:cs="Arial"/>
                <w:b/>
                <w:bCs/>
              </w:rPr>
            </w:pPr>
            <w:r w:rsidRPr="006166AC">
              <w:rPr>
                <w:rFonts w:cs="Arial"/>
                <w:b/>
                <w:bCs/>
              </w:rPr>
              <w:t xml:space="preserve">Objective 3 - </w:t>
            </w:r>
            <w:r w:rsidRPr="006166AC">
              <w:rPr>
                <w:rFonts w:cs="Arial"/>
              </w:rPr>
              <w:t>The fishery is conducted, in a manner that minimises the impact of fishing operations on the ecosystem generally.</w:t>
            </w:r>
          </w:p>
        </w:tc>
      </w:tr>
      <w:tr w:rsidR="00867590" w:rsidRPr="006166AC" w14:paraId="7CD7A422" w14:textId="77777777" w:rsidTr="002F0C8B">
        <w:trPr>
          <w:cantSplit/>
        </w:trPr>
        <w:tc>
          <w:tcPr>
            <w:tcW w:w="5000" w:type="pct"/>
            <w:gridSpan w:val="2"/>
            <w:shd w:val="clear" w:color="auto" w:fill="E5DFEC"/>
          </w:tcPr>
          <w:p w14:paraId="54CDF909" w14:textId="77777777" w:rsidR="00867590" w:rsidRPr="006166AC" w:rsidRDefault="00867590" w:rsidP="00AA2535">
            <w:pPr>
              <w:spacing w:line="276" w:lineRule="auto"/>
              <w:rPr>
                <w:rFonts w:cs="Arial"/>
                <w:b/>
                <w:bCs/>
                <w:i/>
                <w:iCs/>
              </w:rPr>
            </w:pPr>
            <w:r w:rsidRPr="006166AC">
              <w:rPr>
                <w:rFonts w:cs="Arial"/>
                <w:b/>
                <w:bCs/>
                <w:i/>
                <w:iCs/>
              </w:rPr>
              <w:t xml:space="preserve">Information requirements </w:t>
            </w:r>
          </w:p>
        </w:tc>
      </w:tr>
      <w:tr w:rsidR="00867590" w:rsidRPr="006166AC" w14:paraId="4AA6925D" w14:textId="77777777" w:rsidTr="001B7072">
        <w:trPr>
          <w:cantSplit/>
        </w:trPr>
        <w:tc>
          <w:tcPr>
            <w:tcW w:w="1500" w:type="pct"/>
            <w:shd w:val="clear" w:color="auto" w:fill="FF0000"/>
          </w:tcPr>
          <w:p w14:paraId="36944ABB" w14:textId="2BFFD226" w:rsidR="004649FA" w:rsidRPr="006166AC" w:rsidRDefault="00867590" w:rsidP="00AA2535">
            <w:pPr>
              <w:spacing w:line="276" w:lineRule="auto"/>
              <w:rPr>
                <w:rFonts w:cs="Arial"/>
              </w:rPr>
            </w:pPr>
            <w:r w:rsidRPr="006166AC">
              <w:rPr>
                <w:rFonts w:cs="Arial"/>
                <w:b/>
                <w:bCs/>
                <w:iCs/>
              </w:rPr>
              <w:t xml:space="preserve">2.3.1 </w:t>
            </w:r>
            <w:r w:rsidRPr="006166AC">
              <w:rPr>
                <w:rFonts w:cs="Arial"/>
              </w:rPr>
              <w:t>Information appropriate for the analysis in 2.3.2 is collated and/or collected covering the fishe</w:t>
            </w:r>
            <w:r w:rsidR="009257AD" w:rsidRPr="006166AC">
              <w:rPr>
                <w:rFonts w:cs="Arial"/>
              </w:rPr>
              <w:t>ry’s</w:t>
            </w:r>
            <w:r w:rsidRPr="006166AC">
              <w:rPr>
                <w:rFonts w:cs="Arial"/>
              </w:rPr>
              <w:t xml:space="preserve"> impact on the ecosystem and environment generally. </w:t>
            </w:r>
          </w:p>
        </w:tc>
        <w:tc>
          <w:tcPr>
            <w:tcW w:w="3500" w:type="pct"/>
            <w:shd w:val="clear" w:color="auto" w:fill="auto"/>
          </w:tcPr>
          <w:p w14:paraId="23E606FB" w14:textId="2E7D6A6A" w:rsidR="00867590" w:rsidRPr="00E829E8" w:rsidRDefault="001B7072" w:rsidP="00AA2535">
            <w:pPr>
              <w:spacing w:line="276" w:lineRule="auto"/>
              <w:rPr>
                <w:rFonts w:cs="Arial"/>
                <w:b/>
                <w:highlight w:val="yellow"/>
              </w:rPr>
            </w:pPr>
            <w:r w:rsidRPr="00E829E8">
              <w:rPr>
                <w:rFonts w:cs="Arial"/>
                <w:b/>
              </w:rPr>
              <w:t xml:space="preserve">Does not meet </w:t>
            </w:r>
            <w:r w:rsidR="005806BB" w:rsidRPr="00E829E8">
              <w:rPr>
                <w:rFonts w:cs="Arial"/>
                <w:b/>
              </w:rPr>
              <w:t>–</w:t>
            </w:r>
            <w:r w:rsidR="005806BB" w:rsidRPr="00E829E8">
              <w:rPr>
                <w:rFonts w:cs="Arial"/>
                <w:bCs/>
              </w:rPr>
              <w:t xml:space="preserve"> </w:t>
            </w:r>
            <w:r w:rsidR="004D0A60" w:rsidRPr="00E829E8">
              <w:rPr>
                <w:rFonts w:cs="Arial"/>
                <w:bCs/>
              </w:rPr>
              <w:t>Ecological d</w:t>
            </w:r>
            <w:r w:rsidRPr="00E829E8">
              <w:rPr>
                <w:rFonts w:cs="Arial"/>
                <w:bCs/>
              </w:rPr>
              <w:t>ata is not collected or used for management</w:t>
            </w:r>
            <w:r w:rsidR="005A2326" w:rsidRPr="00E829E8">
              <w:rPr>
                <w:rFonts w:cs="Arial"/>
                <w:bCs/>
              </w:rPr>
              <w:t>.</w:t>
            </w:r>
          </w:p>
        </w:tc>
      </w:tr>
      <w:tr w:rsidR="00867590" w:rsidRPr="006166AC" w14:paraId="3C4BC27D" w14:textId="77777777" w:rsidTr="002F0C8B">
        <w:trPr>
          <w:cantSplit/>
        </w:trPr>
        <w:tc>
          <w:tcPr>
            <w:tcW w:w="5000" w:type="pct"/>
            <w:gridSpan w:val="2"/>
            <w:shd w:val="clear" w:color="auto" w:fill="E5DFEC"/>
          </w:tcPr>
          <w:p w14:paraId="20035E77" w14:textId="0075B4B7" w:rsidR="00867590" w:rsidRPr="006166AC" w:rsidRDefault="00867590" w:rsidP="00A27EA0">
            <w:pPr>
              <w:keepNext/>
              <w:spacing w:line="276" w:lineRule="auto"/>
              <w:rPr>
                <w:rFonts w:cs="Arial"/>
              </w:rPr>
            </w:pPr>
            <w:r w:rsidRPr="006166AC">
              <w:rPr>
                <w:rFonts w:cs="Arial"/>
                <w:b/>
                <w:bCs/>
                <w:i/>
                <w:iCs/>
              </w:rPr>
              <w:lastRenderedPageBreak/>
              <w:t>Assessment</w:t>
            </w:r>
          </w:p>
        </w:tc>
      </w:tr>
      <w:tr w:rsidR="00867590" w:rsidRPr="006166AC" w14:paraId="608A294E" w14:textId="77777777" w:rsidTr="00506CA4">
        <w:trPr>
          <w:cantSplit/>
        </w:trPr>
        <w:tc>
          <w:tcPr>
            <w:tcW w:w="1500" w:type="pct"/>
            <w:shd w:val="clear" w:color="auto" w:fill="FFC000"/>
          </w:tcPr>
          <w:p w14:paraId="41710549" w14:textId="2EFA9223" w:rsidR="00867590" w:rsidRPr="006166AC" w:rsidRDefault="00867590" w:rsidP="00AA2535">
            <w:pPr>
              <w:spacing w:line="276" w:lineRule="auto"/>
              <w:rPr>
                <w:rFonts w:cs="Arial"/>
              </w:rPr>
            </w:pPr>
            <w:r w:rsidRPr="006166AC">
              <w:rPr>
                <w:rFonts w:cs="Arial"/>
                <w:b/>
                <w:bCs/>
              </w:rPr>
              <w:t xml:space="preserve">2.3.2 </w:t>
            </w:r>
            <w:r w:rsidRPr="006166AC">
              <w:rPr>
                <w:rFonts w:cs="Arial"/>
              </w:rPr>
              <w:t>Information is collected and a risk analysis, appropriate to the scale of the fishery and its potential impacts, is conducted into the susceptibility of each of the following ecosystem components to the fishery.</w:t>
            </w:r>
          </w:p>
          <w:p w14:paraId="27E48D20" w14:textId="77777777" w:rsidR="00867590" w:rsidRPr="006166AC" w:rsidRDefault="00867590" w:rsidP="00AA2535">
            <w:pPr>
              <w:spacing w:line="276" w:lineRule="auto"/>
              <w:rPr>
                <w:rFonts w:cs="Arial"/>
              </w:rPr>
            </w:pPr>
            <w:r w:rsidRPr="006166AC">
              <w:rPr>
                <w:rFonts w:cs="Arial"/>
              </w:rPr>
              <w:t>1. Impacts on ecological communities</w:t>
            </w:r>
          </w:p>
          <w:p w14:paraId="0606C2AB" w14:textId="77777777" w:rsidR="00867590" w:rsidRPr="006166AC" w:rsidRDefault="00867590" w:rsidP="00AA2535">
            <w:pPr>
              <w:spacing w:line="276" w:lineRule="auto"/>
              <w:rPr>
                <w:rFonts w:cs="Arial"/>
              </w:rPr>
            </w:pPr>
            <w:r w:rsidRPr="006166AC">
              <w:rPr>
                <w:rFonts w:cs="Arial"/>
              </w:rPr>
              <w:t>• Benthic communities</w:t>
            </w:r>
          </w:p>
          <w:p w14:paraId="4C66DCE2" w14:textId="77777777" w:rsidR="00867590" w:rsidRPr="006166AC" w:rsidRDefault="00867590" w:rsidP="00AA2535">
            <w:pPr>
              <w:spacing w:line="276" w:lineRule="auto"/>
              <w:rPr>
                <w:rFonts w:cs="Arial"/>
              </w:rPr>
            </w:pPr>
            <w:r w:rsidRPr="006166AC">
              <w:rPr>
                <w:rFonts w:cs="Arial"/>
              </w:rPr>
              <w:t>• Ecologically related, associated or dependent species</w:t>
            </w:r>
          </w:p>
          <w:p w14:paraId="21349DE0" w14:textId="77777777" w:rsidR="00867590" w:rsidRPr="006166AC" w:rsidRDefault="00867590" w:rsidP="00AA2535">
            <w:pPr>
              <w:spacing w:line="276" w:lineRule="auto"/>
              <w:rPr>
                <w:rFonts w:cs="Arial"/>
              </w:rPr>
            </w:pPr>
            <w:r w:rsidRPr="006166AC">
              <w:rPr>
                <w:rFonts w:cs="Arial"/>
              </w:rPr>
              <w:t>• Water column communities</w:t>
            </w:r>
          </w:p>
          <w:p w14:paraId="7A9950B2" w14:textId="77777777" w:rsidR="00867590" w:rsidRPr="006166AC" w:rsidRDefault="00867590" w:rsidP="00AA2535">
            <w:pPr>
              <w:spacing w:line="276" w:lineRule="auto"/>
              <w:rPr>
                <w:rFonts w:cs="Arial"/>
              </w:rPr>
            </w:pPr>
            <w:r w:rsidRPr="006166AC">
              <w:rPr>
                <w:rFonts w:cs="Arial"/>
              </w:rPr>
              <w:t>2. Impacts on food chains</w:t>
            </w:r>
          </w:p>
          <w:p w14:paraId="66B9B0F3" w14:textId="77777777" w:rsidR="00867590" w:rsidRPr="006166AC" w:rsidRDefault="00867590" w:rsidP="00AA2535">
            <w:pPr>
              <w:spacing w:line="276" w:lineRule="auto"/>
              <w:rPr>
                <w:rFonts w:cs="Arial"/>
              </w:rPr>
            </w:pPr>
            <w:r w:rsidRPr="006166AC">
              <w:rPr>
                <w:rFonts w:cs="Arial"/>
              </w:rPr>
              <w:t>• Structure</w:t>
            </w:r>
          </w:p>
          <w:p w14:paraId="7CC656E1" w14:textId="77777777" w:rsidR="00867590" w:rsidRPr="006166AC" w:rsidRDefault="00867590" w:rsidP="00AA2535">
            <w:pPr>
              <w:spacing w:line="276" w:lineRule="auto"/>
              <w:rPr>
                <w:rFonts w:cs="Arial"/>
              </w:rPr>
            </w:pPr>
            <w:r w:rsidRPr="006166AC">
              <w:rPr>
                <w:rFonts w:cs="Arial"/>
              </w:rPr>
              <w:t>• Productivity/flows</w:t>
            </w:r>
          </w:p>
          <w:p w14:paraId="5FFFF890" w14:textId="77777777" w:rsidR="00867590" w:rsidRPr="006166AC" w:rsidRDefault="00867590" w:rsidP="00AA2535">
            <w:pPr>
              <w:spacing w:line="276" w:lineRule="auto"/>
              <w:rPr>
                <w:rFonts w:cs="Arial"/>
              </w:rPr>
            </w:pPr>
            <w:r w:rsidRPr="006166AC">
              <w:rPr>
                <w:rFonts w:cs="Arial"/>
              </w:rPr>
              <w:t>3. Impacts on the physical environment</w:t>
            </w:r>
          </w:p>
          <w:p w14:paraId="79EF8BD8" w14:textId="77777777" w:rsidR="00867590" w:rsidRPr="006166AC" w:rsidRDefault="00867590" w:rsidP="00AA2535">
            <w:pPr>
              <w:spacing w:line="276" w:lineRule="auto"/>
              <w:rPr>
                <w:rFonts w:cs="Arial"/>
              </w:rPr>
            </w:pPr>
            <w:r w:rsidRPr="006166AC">
              <w:rPr>
                <w:rFonts w:cs="Arial"/>
              </w:rPr>
              <w:t>• Physical habitat</w:t>
            </w:r>
          </w:p>
          <w:p w14:paraId="75D4CE02" w14:textId="6E0589A3" w:rsidR="004649FA" w:rsidRPr="006166AC" w:rsidRDefault="00867590" w:rsidP="00AA2535">
            <w:pPr>
              <w:spacing w:line="276" w:lineRule="auto"/>
              <w:rPr>
                <w:rFonts w:cs="Arial"/>
              </w:rPr>
            </w:pPr>
            <w:r w:rsidRPr="006166AC">
              <w:rPr>
                <w:rFonts w:cs="Arial"/>
              </w:rPr>
              <w:t>• Water quality</w:t>
            </w:r>
          </w:p>
        </w:tc>
        <w:tc>
          <w:tcPr>
            <w:tcW w:w="3500" w:type="pct"/>
            <w:shd w:val="clear" w:color="auto" w:fill="auto"/>
          </w:tcPr>
          <w:p w14:paraId="00C437D2" w14:textId="3A39BCE9" w:rsidR="00970CE6" w:rsidRPr="00A703C4" w:rsidRDefault="00506CA4" w:rsidP="00AA2535">
            <w:pPr>
              <w:spacing w:line="276" w:lineRule="auto"/>
              <w:rPr>
                <w:rFonts w:cs="Arial"/>
              </w:rPr>
            </w:pPr>
            <w:r>
              <w:rPr>
                <w:rFonts w:cs="Arial"/>
                <w:b/>
              </w:rPr>
              <w:t>Partially meets</w:t>
            </w:r>
            <w:r w:rsidR="00D72FAC" w:rsidRPr="00A703C4">
              <w:rPr>
                <w:rFonts w:cs="Arial"/>
                <w:b/>
              </w:rPr>
              <w:t xml:space="preserve"> –</w:t>
            </w:r>
            <w:r w:rsidR="00D72FAC" w:rsidRPr="00A703C4">
              <w:rPr>
                <w:rFonts w:cs="Arial"/>
                <w:bCs/>
              </w:rPr>
              <w:t xml:space="preserve"> Ecological data is not collected and there is no ecological risk assessment for the fishery.</w:t>
            </w:r>
            <w:r>
              <w:rPr>
                <w:rFonts w:cs="Arial"/>
                <w:bCs/>
              </w:rPr>
              <w:t xml:space="preserve"> However, the method of fishing is selective and minimises impacts to the broader ecosystem.</w:t>
            </w:r>
          </w:p>
          <w:p w14:paraId="7CCE9637" w14:textId="1971F700" w:rsidR="00BC01BA" w:rsidRPr="00A703C4" w:rsidRDefault="00BC01BA" w:rsidP="00AA2535">
            <w:pPr>
              <w:spacing w:line="276" w:lineRule="auto"/>
              <w:rPr>
                <w:rFonts w:cs="Arial"/>
              </w:rPr>
            </w:pPr>
            <w:r w:rsidRPr="00A703C4">
              <w:rPr>
                <w:rFonts w:cs="Arial"/>
              </w:rPr>
              <w:t xml:space="preserve">Information on </w:t>
            </w:r>
            <w:r w:rsidR="00B771E6" w:rsidRPr="00A703C4">
              <w:rPr>
                <w:rFonts w:cs="Arial"/>
              </w:rPr>
              <w:t xml:space="preserve">the </w:t>
            </w:r>
            <w:r w:rsidR="00D72FAC" w:rsidRPr="00A703C4">
              <w:rPr>
                <w:rFonts w:cs="Arial"/>
              </w:rPr>
              <w:t>f</w:t>
            </w:r>
            <w:r w:rsidR="00B771E6" w:rsidRPr="00A703C4">
              <w:rPr>
                <w:rFonts w:cs="Arial"/>
              </w:rPr>
              <w:t>ishery</w:t>
            </w:r>
            <w:r w:rsidR="00970CE6" w:rsidRPr="00A703C4">
              <w:rPr>
                <w:rFonts w:cs="Arial"/>
              </w:rPr>
              <w:t xml:space="preserve">’s potential ecological impacts </w:t>
            </w:r>
            <w:r w:rsidRPr="00A703C4">
              <w:rPr>
                <w:rFonts w:cs="Arial"/>
              </w:rPr>
              <w:t xml:space="preserve">is not collected and there has been no ecological risk assessment conducted for </w:t>
            </w:r>
            <w:r w:rsidR="00B771E6" w:rsidRPr="00A703C4">
              <w:rPr>
                <w:rFonts w:cs="Arial"/>
              </w:rPr>
              <w:t xml:space="preserve">the </w:t>
            </w:r>
            <w:r w:rsidR="00D72FAC" w:rsidRPr="00A703C4">
              <w:rPr>
                <w:rFonts w:cs="Arial"/>
              </w:rPr>
              <w:t>f</w:t>
            </w:r>
            <w:r w:rsidR="00B771E6" w:rsidRPr="00A703C4">
              <w:rPr>
                <w:rFonts w:cs="Arial"/>
              </w:rPr>
              <w:t>ishery</w:t>
            </w:r>
            <w:r w:rsidRPr="00A703C4">
              <w:rPr>
                <w:rFonts w:cs="Arial"/>
              </w:rPr>
              <w:t>.</w:t>
            </w:r>
          </w:p>
          <w:p w14:paraId="1C65ACE6" w14:textId="2562A59C" w:rsidR="00BC01BA" w:rsidRPr="00A703C4" w:rsidRDefault="00970CE6" w:rsidP="00AA2535">
            <w:pPr>
              <w:spacing w:line="276" w:lineRule="auto"/>
              <w:rPr>
                <w:rFonts w:cs="Arial"/>
              </w:rPr>
            </w:pPr>
            <w:r w:rsidRPr="00A703C4">
              <w:rPr>
                <w:rFonts w:cs="Arial"/>
              </w:rPr>
              <w:t>I</w:t>
            </w:r>
            <w:r w:rsidR="00BC01BA" w:rsidRPr="00A703C4">
              <w:rPr>
                <w:rFonts w:cs="Arial"/>
              </w:rPr>
              <w:t xml:space="preserve">mpacts of </w:t>
            </w:r>
            <w:r w:rsidR="00B771E6" w:rsidRPr="00A703C4">
              <w:rPr>
                <w:rFonts w:cs="Arial"/>
              </w:rPr>
              <w:t xml:space="preserve">the </w:t>
            </w:r>
            <w:r w:rsidR="00D72FAC" w:rsidRPr="00A703C4">
              <w:rPr>
                <w:rFonts w:cs="Arial"/>
              </w:rPr>
              <w:t>f</w:t>
            </w:r>
            <w:r w:rsidR="00B771E6" w:rsidRPr="00A703C4">
              <w:rPr>
                <w:rFonts w:cs="Arial"/>
              </w:rPr>
              <w:t>ishery</w:t>
            </w:r>
            <w:r w:rsidR="00BC01BA" w:rsidRPr="00A703C4">
              <w:rPr>
                <w:rFonts w:cs="Arial"/>
              </w:rPr>
              <w:t xml:space="preserve"> on the ecosystem may </w:t>
            </w:r>
            <w:r w:rsidR="00013B1A" w:rsidRPr="00A703C4">
              <w:rPr>
                <w:rFonts w:cs="Arial"/>
              </w:rPr>
              <w:t>include</w:t>
            </w:r>
            <w:r w:rsidR="00BC01BA" w:rsidRPr="00A703C4">
              <w:rPr>
                <w:rFonts w:cs="Arial"/>
              </w:rPr>
              <w:t xml:space="preserve"> over-exploitation of </w:t>
            </w:r>
            <w:r w:rsidR="00D72FAC" w:rsidRPr="00A703C4">
              <w:rPr>
                <w:rFonts w:cs="Arial"/>
              </w:rPr>
              <w:t xml:space="preserve">target and </w:t>
            </w:r>
            <w:proofErr w:type="spellStart"/>
            <w:r w:rsidR="00D72FAC" w:rsidRPr="00A703C4">
              <w:rPr>
                <w:rFonts w:cs="Arial"/>
              </w:rPr>
              <w:t>byproduct</w:t>
            </w:r>
            <w:proofErr w:type="spellEnd"/>
            <w:r w:rsidR="00D72FAC" w:rsidRPr="00A703C4">
              <w:rPr>
                <w:rFonts w:cs="Arial"/>
              </w:rPr>
              <w:t xml:space="preserve"> </w:t>
            </w:r>
            <w:r w:rsidR="00BC01BA" w:rsidRPr="00A703C4">
              <w:rPr>
                <w:rFonts w:cs="Arial"/>
              </w:rPr>
              <w:t xml:space="preserve">species; </w:t>
            </w:r>
            <w:r w:rsidR="00D72FAC" w:rsidRPr="00A703C4">
              <w:rPr>
                <w:rFonts w:cs="Arial"/>
              </w:rPr>
              <w:t xml:space="preserve">impacts on bycatch species, </w:t>
            </w:r>
            <w:r w:rsidR="00BC01BA" w:rsidRPr="00A703C4">
              <w:rPr>
                <w:rFonts w:cs="Arial"/>
              </w:rPr>
              <w:t xml:space="preserve">translocation of species via hull and anchor fouling; and impacts of </w:t>
            </w:r>
            <w:r w:rsidR="00D72FAC" w:rsidRPr="00A703C4">
              <w:rPr>
                <w:rFonts w:cs="Arial"/>
              </w:rPr>
              <w:t xml:space="preserve">associated with </w:t>
            </w:r>
            <w:r w:rsidR="00BC01BA" w:rsidRPr="00A703C4">
              <w:rPr>
                <w:rFonts w:cs="Arial"/>
              </w:rPr>
              <w:t>anchoring</w:t>
            </w:r>
            <w:r w:rsidR="00D72FAC" w:rsidRPr="00A703C4">
              <w:rPr>
                <w:rFonts w:cs="Arial"/>
              </w:rPr>
              <w:t xml:space="preserve">, </w:t>
            </w:r>
            <w:r w:rsidR="00BC01BA" w:rsidRPr="00A703C4">
              <w:rPr>
                <w:rFonts w:cs="Arial"/>
              </w:rPr>
              <w:t>mooring</w:t>
            </w:r>
            <w:r w:rsidR="00D72FAC" w:rsidRPr="00A703C4">
              <w:rPr>
                <w:rFonts w:cs="Arial"/>
              </w:rPr>
              <w:t>,</w:t>
            </w:r>
            <w:r w:rsidR="00BC01BA" w:rsidRPr="00A703C4">
              <w:rPr>
                <w:rFonts w:cs="Arial"/>
              </w:rPr>
              <w:t xml:space="preserve"> </w:t>
            </w:r>
            <w:r w:rsidR="00D72FAC" w:rsidRPr="00A703C4">
              <w:rPr>
                <w:rFonts w:cs="Arial"/>
              </w:rPr>
              <w:t>boat strikes and other disturbance</w:t>
            </w:r>
            <w:r w:rsidR="00BC01BA" w:rsidRPr="00A703C4">
              <w:rPr>
                <w:rFonts w:cs="Arial"/>
              </w:rPr>
              <w:t>.</w:t>
            </w:r>
          </w:p>
          <w:p w14:paraId="7B62210B" w14:textId="02E04A88" w:rsidR="00BC01BA" w:rsidRPr="00A703C4" w:rsidRDefault="00BC01BA" w:rsidP="00AA2535">
            <w:pPr>
              <w:spacing w:line="276" w:lineRule="auto"/>
              <w:rPr>
                <w:rFonts w:cs="Arial"/>
              </w:rPr>
            </w:pPr>
            <w:r w:rsidRPr="00A703C4">
              <w:rPr>
                <w:rFonts w:cs="Arial"/>
              </w:rPr>
              <w:t>Undertaking a risk assessment would provide greater confidence in the</w:t>
            </w:r>
            <w:r w:rsidR="00970CE6" w:rsidRPr="00A703C4">
              <w:rPr>
                <w:rFonts w:cs="Arial"/>
              </w:rPr>
              <w:t xml:space="preserve"> risks associated with </w:t>
            </w:r>
            <w:r w:rsidR="00B771E6" w:rsidRPr="00A703C4">
              <w:rPr>
                <w:rFonts w:cs="Arial"/>
              </w:rPr>
              <w:t xml:space="preserve">the </w:t>
            </w:r>
            <w:r w:rsidR="00D72FAC" w:rsidRPr="00A703C4">
              <w:rPr>
                <w:rFonts w:cs="Arial"/>
              </w:rPr>
              <w:t>f</w:t>
            </w:r>
            <w:r w:rsidR="00B771E6" w:rsidRPr="00A703C4">
              <w:rPr>
                <w:rFonts w:cs="Arial"/>
              </w:rPr>
              <w:t>ishery</w:t>
            </w:r>
            <w:r w:rsidRPr="00A703C4">
              <w:rPr>
                <w:rFonts w:cs="Arial"/>
              </w:rPr>
              <w:t xml:space="preserve"> and allow any identified issues to be monitored and responded to as necessary.</w:t>
            </w:r>
          </w:p>
          <w:p w14:paraId="397BE197" w14:textId="53B6BA9D" w:rsidR="005806BB" w:rsidRPr="006166AC" w:rsidRDefault="00D72FAC" w:rsidP="00AA2535">
            <w:pPr>
              <w:spacing w:line="276" w:lineRule="auto"/>
              <w:rPr>
                <w:rFonts w:cs="Arial"/>
              </w:rPr>
            </w:pPr>
            <w:r w:rsidRPr="00A703C4">
              <w:rPr>
                <w:rFonts w:cs="Arial"/>
                <w:bCs/>
              </w:rPr>
              <w:t>AFMA anticipates that an e</w:t>
            </w:r>
            <w:r w:rsidRPr="00883927">
              <w:rPr>
                <w:rFonts w:cs="Arial"/>
                <w:bCs/>
              </w:rPr>
              <w:t xml:space="preserve">cological </w:t>
            </w:r>
            <w:r w:rsidRPr="00A703C4">
              <w:rPr>
                <w:rFonts w:cs="Arial"/>
                <w:bCs/>
              </w:rPr>
              <w:t>r</w:t>
            </w:r>
            <w:r w:rsidRPr="00883927">
              <w:rPr>
                <w:rFonts w:cs="Arial"/>
                <w:bCs/>
              </w:rPr>
              <w:t xml:space="preserve">isk </w:t>
            </w:r>
            <w:r w:rsidRPr="00A703C4">
              <w:rPr>
                <w:rFonts w:cs="Arial"/>
                <w:bCs/>
              </w:rPr>
              <w:t>a</w:t>
            </w:r>
            <w:r w:rsidRPr="00883927">
              <w:rPr>
                <w:rFonts w:cs="Arial"/>
                <w:bCs/>
              </w:rPr>
              <w:t xml:space="preserve">ssessment for the </w:t>
            </w:r>
            <w:r w:rsidRPr="00A703C4">
              <w:rPr>
                <w:rFonts w:cs="Arial"/>
                <w:bCs/>
              </w:rPr>
              <w:t xml:space="preserve">fishery will be undertaken in </w:t>
            </w:r>
            <w:r w:rsidRPr="00883927">
              <w:rPr>
                <w:rFonts w:cs="Arial"/>
                <w:bCs/>
              </w:rPr>
              <w:t>202</w:t>
            </w:r>
            <w:r w:rsidR="00090D86">
              <w:rPr>
                <w:rFonts w:cs="Arial"/>
                <w:bCs/>
              </w:rPr>
              <w:t>3</w:t>
            </w:r>
            <w:r w:rsidRPr="00883927">
              <w:rPr>
                <w:rFonts w:cs="Arial"/>
                <w:bCs/>
              </w:rPr>
              <w:t>.</w:t>
            </w:r>
            <w:r w:rsidRPr="00A703C4">
              <w:rPr>
                <w:rFonts w:cs="Arial"/>
                <w:bCs/>
              </w:rPr>
              <w:t xml:space="preserve"> The department notes however that AFMA undertook to complete this assessment in 2018-2019 when the fishery was last assessed in 2017.</w:t>
            </w:r>
          </w:p>
        </w:tc>
      </w:tr>
      <w:tr w:rsidR="00867590" w:rsidRPr="006166AC" w14:paraId="007746A1" w14:textId="77777777" w:rsidTr="002F0C8B">
        <w:trPr>
          <w:cantSplit/>
          <w:trHeight w:val="77"/>
        </w:trPr>
        <w:tc>
          <w:tcPr>
            <w:tcW w:w="5000" w:type="pct"/>
            <w:gridSpan w:val="2"/>
            <w:shd w:val="clear" w:color="auto" w:fill="E5DFEC"/>
          </w:tcPr>
          <w:p w14:paraId="2F5F922B" w14:textId="77777777" w:rsidR="00867590" w:rsidRPr="006166AC" w:rsidRDefault="00867590" w:rsidP="00AA2535">
            <w:pPr>
              <w:spacing w:line="276" w:lineRule="auto"/>
              <w:rPr>
                <w:rFonts w:cs="Arial"/>
                <w:b/>
                <w:bCs/>
                <w:i/>
                <w:iCs/>
              </w:rPr>
            </w:pPr>
            <w:r w:rsidRPr="006166AC">
              <w:rPr>
                <w:rFonts w:cs="Arial"/>
                <w:b/>
                <w:bCs/>
                <w:i/>
                <w:iCs/>
              </w:rPr>
              <w:t>Management responses</w:t>
            </w:r>
          </w:p>
        </w:tc>
      </w:tr>
      <w:tr w:rsidR="00BC01BA" w:rsidRPr="006166AC" w14:paraId="405718D3" w14:textId="77777777" w:rsidTr="00506CA4">
        <w:trPr>
          <w:cantSplit/>
          <w:trHeight w:val="77"/>
        </w:trPr>
        <w:tc>
          <w:tcPr>
            <w:tcW w:w="1500" w:type="pct"/>
            <w:shd w:val="clear" w:color="auto" w:fill="FFC000"/>
          </w:tcPr>
          <w:p w14:paraId="1432DE2D" w14:textId="1AA98DE6" w:rsidR="00BC01BA" w:rsidRPr="006166AC" w:rsidRDefault="00BC01BA" w:rsidP="00AA2535">
            <w:pPr>
              <w:spacing w:line="276" w:lineRule="auto"/>
              <w:rPr>
                <w:rFonts w:cs="Arial"/>
              </w:rPr>
            </w:pPr>
            <w:r w:rsidRPr="006166AC">
              <w:rPr>
                <w:rFonts w:cs="Arial"/>
                <w:b/>
                <w:bCs/>
                <w:i/>
                <w:iCs/>
              </w:rPr>
              <w:t xml:space="preserve">2.3.3 </w:t>
            </w:r>
            <w:r w:rsidRPr="006166AC">
              <w:rPr>
                <w:rFonts w:cs="Arial"/>
              </w:rPr>
              <w:t>Management actions are in place to ensure significant damage to ecosystems does not arise from the impacts described in 2.3.1.</w:t>
            </w:r>
          </w:p>
        </w:tc>
        <w:tc>
          <w:tcPr>
            <w:tcW w:w="3500" w:type="pct"/>
            <w:shd w:val="clear" w:color="auto" w:fill="auto"/>
          </w:tcPr>
          <w:p w14:paraId="603A86ED" w14:textId="55C70B1F" w:rsidR="00BC01BA" w:rsidRPr="00A703C4" w:rsidRDefault="00506CA4" w:rsidP="00AA2535">
            <w:pPr>
              <w:spacing w:line="276" w:lineRule="auto"/>
              <w:rPr>
                <w:rFonts w:cs="Arial"/>
                <w:bCs/>
                <w:highlight w:val="yellow"/>
              </w:rPr>
            </w:pPr>
            <w:r>
              <w:rPr>
                <w:rFonts w:cs="Arial"/>
                <w:b/>
              </w:rPr>
              <w:t>Partially</w:t>
            </w:r>
            <w:r w:rsidR="00B976F8" w:rsidRPr="00A703C4">
              <w:rPr>
                <w:rFonts w:cs="Arial"/>
                <w:b/>
              </w:rPr>
              <w:t xml:space="preserve"> meet</w:t>
            </w:r>
            <w:r>
              <w:rPr>
                <w:rFonts w:cs="Arial"/>
                <w:b/>
              </w:rPr>
              <w:t>s</w:t>
            </w:r>
            <w:r w:rsidR="00B976F8" w:rsidRPr="00A703C4">
              <w:rPr>
                <w:rFonts w:cs="Arial"/>
                <w:b/>
              </w:rPr>
              <w:t xml:space="preserve"> </w:t>
            </w:r>
            <w:r w:rsidR="006332AA" w:rsidRPr="00A703C4">
              <w:rPr>
                <w:rFonts w:cs="Arial"/>
                <w:b/>
              </w:rPr>
              <w:t xml:space="preserve">– </w:t>
            </w:r>
            <w:r w:rsidRPr="00506CA4">
              <w:rPr>
                <w:rFonts w:cs="Arial"/>
                <w:bCs/>
              </w:rPr>
              <w:t>While the targeted method of fishing means that the risks to the ecosystem are minimised, there is n</w:t>
            </w:r>
            <w:r w:rsidR="006332AA" w:rsidRPr="00506CA4">
              <w:rPr>
                <w:rFonts w:cs="Arial"/>
                <w:bCs/>
              </w:rPr>
              <w:t>o ecological risk assessment or targeted risk mitigation is occurring</w:t>
            </w:r>
            <w:r w:rsidR="00B976F8" w:rsidRPr="00506CA4">
              <w:rPr>
                <w:rFonts w:cs="Arial"/>
                <w:bCs/>
              </w:rPr>
              <w:t>.</w:t>
            </w:r>
          </w:p>
        </w:tc>
      </w:tr>
      <w:tr w:rsidR="00BC01BA" w:rsidRPr="006166AC" w14:paraId="0C8B361A" w14:textId="77777777" w:rsidTr="005A2326">
        <w:trPr>
          <w:cantSplit/>
        </w:trPr>
        <w:tc>
          <w:tcPr>
            <w:tcW w:w="1500" w:type="pct"/>
            <w:shd w:val="clear" w:color="auto" w:fill="FF0000"/>
          </w:tcPr>
          <w:p w14:paraId="4D5C4181" w14:textId="51158886" w:rsidR="00BC01BA" w:rsidRPr="006166AC" w:rsidRDefault="00BC01BA" w:rsidP="00AA2535">
            <w:pPr>
              <w:spacing w:line="276" w:lineRule="auto"/>
              <w:rPr>
                <w:rFonts w:cs="Arial"/>
              </w:rPr>
            </w:pPr>
            <w:r w:rsidRPr="006166AC">
              <w:rPr>
                <w:rFonts w:cs="Arial"/>
                <w:b/>
                <w:bCs/>
                <w:i/>
                <w:iCs/>
              </w:rPr>
              <w:lastRenderedPageBreak/>
              <w:t xml:space="preserve">2.3.4 </w:t>
            </w:r>
            <w:r w:rsidRPr="006166AC">
              <w:rPr>
                <w:rFonts w:cs="Arial"/>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3500" w:type="pct"/>
            <w:shd w:val="clear" w:color="auto" w:fill="auto"/>
          </w:tcPr>
          <w:p w14:paraId="45CF520C" w14:textId="68E95EC0" w:rsidR="005A2326" w:rsidRPr="0056594D" w:rsidRDefault="005A2326" w:rsidP="00AA2535">
            <w:pPr>
              <w:spacing w:line="276" w:lineRule="auto"/>
              <w:rPr>
                <w:rFonts w:cs="Arial"/>
                <w:b/>
              </w:rPr>
            </w:pPr>
            <w:r w:rsidRPr="0056594D">
              <w:rPr>
                <w:rFonts w:cs="Arial"/>
                <w:b/>
              </w:rPr>
              <w:t>Does not meet –</w:t>
            </w:r>
            <w:r w:rsidRPr="0056594D">
              <w:rPr>
                <w:rFonts w:cs="Arial"/>
                <w:bCs/>
              </w:rPr>
              <w:t xml:space="preserve"> There are no decision rules or triggers in the management regime for </w:t>
            </w:r>
            <w:r w:rsidR="00B771E6" w:rsidRPr="0056594D">
              <w:rPr>
                <w:rFonts w:cs="Arial"/>
                <w:bCs/>
              </w:rPr>
              <w:t xml:space="preserve">the </w:t>
            </w:r>
            <w:r w:rsidR="0003669E" w:rsidRPr="0056594D">
              <w:rPr>
                <w:rFonts w:cs="Arial"/>
                <w:bCs/>
              </w:rPr>
              <w:t>f</w:t>
            </w:r>
            <w:r w:rsidR="00B771E6" w:rsidRPr="0056594D">
              <w:rPr>
                <w:rFonts w:cs="Arial"/>
                <w:bCs/>
              </w:rPr>
              <w:t>ishery</w:t>
            </w:r>
            <w:r w:rsidRPr="0056594D">
              <w:rPr>
                <w:rFonts w:cs="Arial"/>
                <w:bCs/>
              </w:rPr>
              <w:t>.</w:t>
            </w:r>
          </w:p>
          <w:p w14:paraId="1743511B" w14:textId="7AE5ED77" w:rsidR="004D0A60" w:rsidRPr="0056594D" w:rsidRDefault="004D0A60" w:rsidP="00AA2535">
            <w:pPr>
              <w:spacing w:line="276" w:lineRule="auto"/>
              <w:rPr>
                <w:rFonts w:cs="Arial"/>
              </w:rPr>
            </w:pPr>
            <w:r w:rsidRPr="0056594D">
              <w:rPr>
                <w:rFonts w:cs="Arial"/>
              </w:rPr>
              <w:t xml:space="preserve">Data on </w:t>
            </w:r>
            <w:r w:rsidR="005A2326" w:rsidRPr="0056594D">
              <w:rPr>
                <w:rFonts w:cs="Arial"/>
              </w:rPr>
              <w:t xml:space="preserve">ecological </w:t>
            </w:r>
            <w:r w:rsidRPr="0056594D">
              <w:rPr>
                <w:rFonts w:cs="Arial"/>
              </w:rPr>
              <w:t xml:space="preserve">indicators is not collected in </w:t>
            </w:r>
            <w:r w:rsidR="00B771E6" w:rsidRPr="0056594D">
              <w:rPr>
                <w:rFonts w:cs="Arial"/>
              </w:rPr>
              <w:t xml:space="preserve">the </w:t>
            </w:r>
            <w:r w:rsidR="008E212E">
              <w:rPr>
                <w:rFonts w:cs="Arial"/>
              </w:rPr>
              <w:t>f</w:t>
            </w:r>
            <w:r w:rsidR="00B771E6" w:rsidRPr="0056594D">
              <w:rPr>
                <w:rFonts w:cs="Arial"/>
              </w:rPr>
              <w:t>ishery</w:t>
            </w:r>
            <w:r w:rsidRPr="0056594D">
              <w:rPr>
                <w:rFonts w:cs="Arial"/>
              </w:rPr>
              <w:t>.</w:t>
            </w:r>
          </w:p>
        </w:tc>
      </w:tr>
      <w:tr w:rsidR="00BC01BA" w:rsidRPr="006166AC" w14:paraId="22F6BF5A" w14:textId="77777777" w:rsidTr="006C2231">
        <w:trPr>
          <w:cantSplit/>
        </w:trPr>
        <w:tc>
          <w:tcPr>
            <w:tcW w:w="1500" w:type="pct"/>
            <w:shd w:val="clear" w:color="auto" w:fill="FFC000"/>
          </w:tcPr>
          <w:p w14:paraId="544B66DE" w14:textId="79B42109" w:rsidR="00BC01BA" w:rsidRPr="006166AC" w:rsidRDefault="00BC01BA" w:rsidP="00AA2535">
            <w:pPr>
              <w:spacing w:line="276" w:lineRule="auto"/>
              <w:rPr>
                <w:rFonts w:cs="Arial"/>
              </w:rPr>
            </w:pPr>
            <w:r w:rsidRPr="006166AC">
              <w:rPr>
                <w:rFonts w:cs="Arial"/>
                <w:b/>
                <w:bCs/>
                <w:i/>
                <w:iCs/>
              </w:rPr>
              <w:t>2.3.5</w:t>
            </w:r>
            <w:r w:rsidRPr="006166AC">
              <w:rPr>
                <w:rFonts w:cs="Arial"/>
              </w:rPr>
              <w:t xml:space="preserve"> The management response, considering uncertainties in the assessment and precautionary management actions, has a high chance of achieving the objective.</w:t>
            </w:r>
          </w:p>
        </w:tc>
        <w:tc>
          <w:tcPr>
            <w:tcW w:w="3500" w:type="pct"/>
            <w:shd w:val="clear" w:color="auto" w:fill="auto"/>
          </w:tcPr>
          <w:p w14:paraId="50E64F8E" w14:textId="7E22E837" w:rsidR="007611AB" w:rsidRPr="003C778C" w:rsidRDefault="00F642DC" w:rsidP="00AA2535">
            <w:pPr>
              <w:spacing w:line="276" w:lineRule="auto"/>
              <w:rPr>
                <w:rFonts w:cs="Arial"/>
              </w:rPr>
            </w:pPr>
            <w:r w:rsidRPr="003C778C">
              <w:rPr>
                <w:rFonts w:cs="Arial"/>
                <w:b/>
              </w:rPr>
              <w:t>Partially meets –</w:t>
            </w:r>
            <w:r w:rsidR="007611AB" w:rsidRPr="003C778C">
              <w:rPr>
                <w:rFonts w:cs="Arial"/>
              </w:rPr>
              <w:t xml:space="preserve"> </w:t>
            </w:r>
            <w:r w:rsidR="006C2231" w:rsidRPr="003C778C">
              <w:rPr>
                <w:rFonts w:cs="Arial"/>
                <w:bCs/>
              </w:rPr>
              <w:t xml:space="preserve">the </w:t>
            </w:r>
            <w:r w:rsidRPr="003C778C">
              <w:rPr>
                <w:rFonts w:cs="Arial"/>
                <w:bCs/>
              </w:rPr>
              <w:t>impact</w:t>
            </w:r>
            <w:r w:rsidR="006C2231" w:rsidRPr="003C778C">
              <w:rPr>
                <w:rFonts w:cs="Arial"/>
                <w:bCs/>
              </w:rPr>
              <w:t>s</w:t>
            </w:r>
            <w:r w:rsidRPr="003C778C">
              <w:rPr>
                <w:rFonts w:cs="Arial"/>
                <w:bCs/>
              </w:rPr>
              <w:t xml:space="preserve"> of fishing operations on the ecosystem </w:t>
            </w:r>
            <w:r w:rsidR="006C2231" w:rsidRPr="003C778C">
              <w:rPr>
                <w:rFonts w:cs="Arial"/>
                <w:bCs/>
              </w:rPr>
              <w:t xml:space="preserve">are likely to be </w:t>
            </w:r>
            <w:r w:rsidR="00013B1A" w:rsidRPr="003C778C">
              <w:rPr>
                <w:rFonts w:cs="Arial"/>
                <w:bCs/>
              </w:rPr>
              <w:t>sustainable but</w:t>
            </w:r>
            <w:r w:rsidR="007611AB" w:rsidRPr="003C778C">
              <w:rPr>
                <w:rFonts w:cs="Arial"/>
                <w:bCs/>
              </w:rPr>
              <w:t xml:space="preserve"> </w:t>
            </w:r>
            <w:r w:rsidR="007611AB" w:rsidRPr="003C778C">
              <w:rPr>
                <w:rFonts w:cs="Arial"/>
              </w:rPr>
              <w:t>undertaking an ecological risk assessment would provide greater confidence and allow any potential issues to be monitored and responded to as necessary.</w:t>
            </w:r>
          </w:p>
          <w:p w14:paraId="5DABCD7B" w14:textId="4607A631" w:rsidR="00BC01BA" w:rsidRPr="006166AC" w:rsidRDefault="007611AB" w:rsidP="00AA2535">
            <w:pPr>
              <w:spacing w:line="276" w:lineRule="auto"/>
              <w:rPr>
                <w:rFonts w:cs="Arial"/>
              </w:rPr>
            </w:pPr>
            <w:r w:rsidRPr="003C778C">
              <w:rPr>
                <w:rFonts w:cs="Arial"/>
                <w:bCs/>
              </w:rPr>
              <w:t>AFMA anticipates that an e</w:t>
            </w:r>
            <w:r w:rsidRPr="00883927">
              <w:rPr>
                <w:rFonts w:cs="Arial"/>
                <w:bCs/>
              </w:rPr>
              <w:t xml:space="preserve">cological </w:t>
            </w:r>
            <w:r w:rsidRPr="003C778C">
              <w:rPr>
                <w:rFonts w:cs="Arial"/>
                <w:bCs/>
              </w:rPr>
              <w:t>r</w:t>
            </w:r>
            <w:r w:rsidRPr="00883927">
              <w:rPr>
                <w:rFonts w:cs="Arial"/>
                <w:bCs/>
              </w:rPr>
              <w:t xml:space="preserve">isk </w:t>
            </w:r>
            <w:r w:rsidRPr="003C778C">
              <w:rPr>
                <w:rFonts w:cs="Arial"/>
                <w:bCs/>
              </w:rPr>
              <w:t>a</w:t>
            </w:r>
            <w:r w:rsidRPr="00883927">
              <w:rPr>
                <w:rFonts w:cs="Arial"/>
                <w:bCs/>
              </w:rPr>
              <w:t xml:space="preserve">ssessment for the </w:t>
            </w:r>
            <w:r w:rsidRPr="003C778C">
              <w:rPr>
                <w:rFonts w:cs="Arial"/>
                <w:bCs/>
              </w:rPr>
              <w:t xml:space="preserve">fishery will be undertaken in </w:t>
            </w:r>
            <w:r w:rsidRPr="00883927">
              <w:rPr>
                <w:rFonts w:cs="Arial"/>
                <w:bCs/>
              </w:rPr>
              <w:t>202</w:t>
            </w:r>
            <w:r w:rsidR="00090D86">
              <w:rPr>
                <w:rFonts w:cs="Arial"/>
                <w:bCs/>
              </w:rPr>
              <w:t>3</w:t>
            </w:r>
            <w:r w:rsidRPr="00883927">
              <w:rPr>
                <w:rFonts w:cs="Arial"/>
                <w:bCs/>
              </w:rPr>
              <w:t>.</w:t>
            </w:r>
            <w:r w:rsidRPr="003C778C">
              <w:rPr>
                <w:rFonts w:cs="Arial"/>
                <w:bCs/>
              </w:rPr>
              <w:t xml:space="preserve"> The </w:t>
            </w:r>
            <w:r w:rsidR="00506CA4">
              <w:rPr>
                <w:rFonts w:cs="Arial"/>
                <w:bCs/>
              </w:rPr>
              <w:t>D</w:t>
            </w:r>
            <w:r w:rsidRPr="003C778C">
              <w:rPr>
                <w:rFonts w:cs="Arial"/>
                <w:bCs/>
              </w:rPr>
              <w:t>epartment notes however that AFMA undertook to complete this assessment in 2018-2019 when the fishery was last assessed in 2017.</w:t>
            </w:r>
          </w:p>
        </w:tc>
      </w:tr>
    </w:tbl>
    <w:p w14:paraId="4D8729D4" w14:textId="77777777" w:rsidR="00F8472A" w:rsidRPr="00FC2EBF" w:rsidRDefault="00F8472A" w:rsidP="00AA2535">
      <w:pPr>
        <w:spacing w:line="276" w:lineRule="auto"/>
      </w:pPr>
    </w:p>
    <w:p w14:paraId="2D35029A" w14:textId="77777777" w:rsidR="00227603" w:rsidRPr="00FC2EBF" w:rsidRDefault="00227603" w:rsidP="00AA2535">
      <w:pPr>
        <w:spacing w:line="276" w:lineRule="auto"/>
        <w:sectPr w:rsidR="00227603" w:rsidRPr="00FC2EBF" w:rsidSect="001955CD">
          <w:pgSz w:w="16838" w:h="11906" w:orient="landscape"/>
          <w:pgMar w:top="1021" w:right="1021" w:bottom="1021" w:left="1021" w:header="709" w:footer="709" w:gutter="0"/>
          <w:cols w:space="708"/>
          <w:docGrid w:linePitch="360"/>
        </w:sectPr>
      </w:pPr>
    </w:p>
    <w:p w14:paraId="3F0B8578" w14:textId="54CC23B7" w:rsidR="006B6EF9" w:rsidRPr="00433FCA" w:rsidRDefault="006B6EF9" w:rsidP="00AA2535">
      <w:pPr>
        <w:pStyle w:val="Heading1"/>
        <w:rPr>
          <w:rFonts w:ascii="Arial" w:hAnsi="Arial"/>
        </w:rPr>
      </w:pPr>
      <w:bookmarkStart w:id="16" w:name="_Toc59549231"/>
      <w:r w:rsidRPr="00433FCA">
        <w:rPr>
          <w:rFonts w:ascii="Arial" w:hAnsi="Arial"/>
        </w:rPr>
        <w:lastRenderedPageBreak/>
        <w:t>Section</w:t>
      </w:r>
      <w:r w:rsidR="0027138D" w:rsidRPr="00433FCA">
        <w:rPr>
          <w:rFonts w:ascii="Arial" w:hAnsi="Arial"/>
        </w:rPr>
        <w:t xml:space="preserve"> </w:t>
      </w:r>
      <w:r w:rsidR="00417DFC">
        <w:rPr>
          <w:rFonts w:ascii="Arial" w:hAnsi="Arial"/>
        </w:rPr>
        <w:t>4</w:t>
      </w:r>
      <w:r w:rsidR="00223C3E" w:rsidRPr="00433FCA">
        <w:rPr>
          <w:rFonts w:ascii="Arial" w:hAnsi="Arial"/>
        </w:rPr>
        <w:t xml:space="preserve">: </w:t>
      </w:r>
      <w:r w:rsidRPr="00433FCA">
        <w:rPr>
          <w:rFonts w:ascii="Arial" w:hAnsi="Arial"/>
        </w:rPr>
        <w:t>Assessment Against the EPBC Act</w:t>
      </w:r>
      <w:bookmarkEnd w:id="16"/>
    </w:p>
    <w:p w14:paraId="2DEC772E" w14:textId="3CF61050" w:rsidR="009F053A" w:rsidRDefault="009F053A" w:rsidP="00AA2535">
      <w:pPr>
        <w:spacing w:line="276" w:lineRule="auto"/>
      </w:pPr>
      <w:r w:rsidRPr="0081083E">
        <w:t xml:space="preserve">The table below is not a complete or exact representation of the EPBC Act. It is intended </w:t>
      </w:r>
      <w:r w:rsidR="007361FC" w:rsidRPr="0081083E">
        <w:t xml:space="preserve">to show that the </w:t>
      </w:r>
      <w:r w:rsidRPr="0081083E">
        <w:t xml:space="preserve">relevant sections and components of the EPBC Act </w:t>
      </w:r>
      <w:r w:rsidR="00897628" w:rsidRPr="0081083E">
        <w:t xml:space="preserve">have been </w:t>
      </w:r>
      <w:proofErr w:type="gramStart"/>
      <w:r w:rsidR="00897628" w:rsidRPr="0081083E">
        <w:t>taken into account</w:t>
      </w:r>
      <w:proofErr w:type="gramEnd"/>
      <w:r w:rsidR="00897628" w:rsidRPr="0081083E">
        <w:t xml:space="preserve"> in the formulation of </w:t>
      </w:r>
      <w:r w:rsidRPr="0081083E">
        <w:t xml:space="preserve">advice on </w:t>
      </w:r>
      <w:r w:rsidR="00B771E6">
        <w:t xml:space="preserve">the Torres Strait </w:t>
      </w:r>
      <w:r w:rsidR="00C40594">
        <w:t>Fin</w:t>
      </w:r>
      <w:r w:rsidR="008E212E">
        <w:t>f</w:t>
      </w:r>
      <w:r w:rsidR="00C40594">
        <w:t>ish</w:t>
      </w:r>
      <w:r w:rsidR="00B771E6">
        <w:t xml:space="preserve"> Fishery</w:t>
      </w:r>
      <w:r w:rsidRPr="0081083E">
        <w:t xml:space="preserve"> in relation to decisions under Part 13 and Part 13A. </w:t>
      </w:r>
    </w:p>
    <w:p w14:paraId="27E63B07" w14:textId="60565F6B" w:rsidR="00F73C73" w:rsidRPr="00241329" w:rsidRDefault="00F73C73" w:rsidP="00AA2535">
      <w:pPr>
        <w:pStyle w:val="Heading2"/>
        <w:spacing w:line="276" w:lineRule="auto"/>
      </w:pPr>
      <w:bookmarkStart w:id="17" w:name="_Toc59549232"/>
      <w:r w:rsidRPr="00241329">
        <w:t>Part 10 – Strategic assessments</w:t>
      </w:r>
      <w:bookmarkEnd w:id="17"/>
    </w:p>
    <w:tbl>
      <w:tblPr>
        <w:tblW w:w="0" w:type="auto"/>
        <w:jc w:val="center"/>
        <w:tblCellMar>
          <w:left w:w="0" w:type="dxa"/>
          <w:right w:w="0" w:type="dxa"/>
        </w:tblCellMar>
        <w:tblLook w:val="04A0" w:firstRow="1" w:lastRow="0" w:firstColumn="1" w:lastColumn="0" w:noHBand="0" w:noVBand="1"/>
      </w:tblPr>
      <w:tblGrid>
        <w:gridCol w:w="7447"/>
        <w:gridCol w:w="7256"/>
      </w:tblGrid>
      <w:tr w:rsidR="00F73C73" w:rsidRPr="001A6DF3" w14:paraId="0FF5CAF3" w14:textId="77777777" w:rsidTr="00282293">
        <w:trPr>
          <w:trHeight w:val="825"/>
          <w:jc w:val="center"/>
        </w:trPr>
        <w:tc>
          <w:tcPr>
            <w:tcW w:w="74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12C6772" w14:textId="77777777" w:rsidR="00F73C73" w:rsidRPr="00241329" w:rsidRDefault="00F73C73" w:rsidP="00AA2535">
            <w:pPr>
              <w:spacing w:before="60" w:after="60" w:line="276" w:lineRule="auto"/>
              <w:contextualSpacing/>
              <w:rPr>
                <w:rFonts w:cs="Arial"/>
                <w:b/>
                <w:bCs/>
              </w:rPr>
            </w:pPr>
            <w:r w:rsidRPr="00241329">
              <w:rPr>
                <w:rFonts w:cs="Arial"/>
                <w:b/>
                <w:bCs/>
              </w:rPr>
              <w:t>Division 2 Assessment of Commonwealth-managed fisheries</w:t>
            </w:r>
          </w:p>
          <w:p w14:paraId="2F896532" w14:textId="535D3E7D" w:rsidR="00F73C73" w:rsidRPr="00241329" w:rsidRDefault="00F73C73" w:rsidP="00AA2535">
            <w:pPr>
              <w:spacing w:before="60" w:after="60" w:line="276" w:lineRule="auto"/>
              <w:contextualSpacing/>
              <w:rPr>
                <w:rFonts w:cs="Arial"/>
                <w:b/>
                <w:bCs/>
              </w:rPr>
            </w:pPr>
            <w:r w:rsidRPr="00241329">
              <w:rPr>
                <w:rFonts w:cs="Arial"/>
                <w:b/>
                <w:bCs/>
              </w:rPr>
              <w:t>Section 153 Minister must make declaration if he</w:t>
            </w:r>
            <w:r w:rsidR="00292DD7" w:rsidRPr="00241329">
              <w:rPr>
                <w:rFonts w:cs="Arial"/>
                <w:b/>
                <w:bCs/>
              </w:rPr>
              <w:t xml:space="preserve">/ </w:t>
            </w:r>
            <w:r w:rsidRPr="00241329">
              <w:rPr>
                <w:rFonts w:cs="Arial"/>
                <w:b/>
                <w:bCs/>
              </w:rPr>
              <w:t>she endorses plan or policy</w:t>
            </w:r>
          </w:p>
        </w:tc>
        <w:tc>
          <w:tcPr>
            <w:tcW w:w="725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4FBEE67" w14:textId="7365D1C6" w:rsidR="00F73C73" w:rsidRPr="00A27EA0" w:rsidRDefault="00F73C73" w:rsidP="00AA2535">
            <w:pPr>
              <w:spacing w:before="60" w:after="60" w:line="276" w:lineRule="auto"/>
              <w:contextualSpacing/>
              <w:rPr>
                <w:rFonts w:cs="Arial"/>
                <w:b/>
                <w:bCs/>
              </w:rPr>
            </w:pPr>
            <w:r w:rsidRPr="00241329">
              <w:rPr>
                <w:rFonts w:cs="Arial"/>
                <w:b/>
              </w:rPr>
              <w:t xml:space="preserve">The </w:t>
            </w:r>
            <w:r w:rsidR="00E35930" w:rsidRPr="00241329">
              <w:rPr>
                <w:rFonts w:cs="Arial"/>
                <w:b/>
              </w:rPr>
              <w:t>D</w:t>
            </w:r>
            <w:r w:rsidRPr="00241329">
              <w:rPr>
                <w:rFonts w:cs="Arial"/>
                <w:b/>
              </w:rPr>
              <w:t xml:space="preserve">epartment’s assessment of the </w:t>
            </w:r>
            <w:r w:rsidR="00D20D2D" w:rsidRPr="00241329">
              <w:rPr>
                <w:rFonts w:cs="Arial"/>
                <w:b/>
              </w:rPr>
              <w:t xml:space="preserve">Torres Strait </w:t>
            </w:r>
            <w:r w:rsidR="00C40594" w:rsidRPr="00241329">
              <w:rPr>
                <w:rFonts w:cs="Arial"/>
                <w:b/>
              </w:rPr>
              <w:t>Fin</w:t>
            </w:r>
            <w:r w:rsidR="008E212E">
              <w:rPr>
                <w:rFonts w:cs="Arial"/>
                <w:b/>
              </w:rPr>
              <w:t>f</w:t>
            </w:r>
            <w:r w:rsidR="00C40594" w:rsidRPr="00241329">
              <w:rPr>
                <w:rFonts w:cs="Arial"/>
                <w:b/>
              </w:rPr>
              <w:t>ish</w:t>
            </w:r>
            <w:r w:rsidR="00D20D2D" w:rsidRPr="00241329">
              <w:rPr>
                <w:rFonts w:cs="Arial"/>
                <w:b/>
              </w:rPr>
              <w:t xml:space="preserve"> </w:t>
            </w:r>
            <w:r w:rsidRPr="00241329">
              <w:rPr>
                <w:rFonts w:cs="Arial"/>
                <w:b/>
              </w:rPr>
              <w:t>Fishery</w:t>
            </w:r>
          </w:p>
        </w:tc>
      </w:tr>
      <w:tr w:rsidR="00F73C73" w:rsidRPr="001A6DF3" w14:paraId="7E05F48A" w14:textId="77777777" w:rsidTr="00282293">
        <w:trPr>
          <w:trHeight w:val="3885"/>
          <w:jc w:val="center"/>
        </w:trPr>
        <w:tc>
          <w:tcPr>
            <w:tcW w:w="744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3778479" w14:textId="661E94C6" w:rsidR="00F73C73" w:rsidRPr="00A27EA0" w:rsidRDefault="00F73C73" w:rsidP="00AA2535">
            <w:pPr>
              <w:pStyle w:val="ListNumber"/>
              <w:rPr>
                <w:rFonts w:eastAsia="Calibri"/>
                <w:sz w:val="22"/>
                <w:szCs w:val="22"/>
              </w:rPr>
            </w:pPr>
            <w:r w:rsidRPr="00A27EA0">
              <w:rPr>
                <w:sz w:val="22"/>
                <w:szCs w:val="22"/>
              </w:rPr>
              <w:t>(1)</w:t>
            </w:r>
            <w:r w:rsidR="00557756" w:rsidRPr="00A27EA0">
              <w:rPr>
                <w:sz w:val="22"/>
                <w:szCs w:val="22"/>
              </w:rPr>
              <w:tab/>
            </w:r>
            <w:r w:rsidRPr="00A27EA0">
              <w:rPr>
                <w:sz w:val="22"/>
                <w:szCs w:val="22"/>
              </w:rPr>
              <w:t>This section applies if:</w:t>
            </w:r>
          </w:p>
          <w:p w14:paraId="7B21F8A2" w14:textId="4DB11F64" w:rsidR="00F73C73" w:rsidRPr="00A27EA0" w:rsidRDefault="00F73C73" w:rsidP="00AA2535">
            <w:pPr>
              <w:pStyle w:val="ListNumber2"/>
              <w:rPr>
                <w:sz w:val="22"/>
                <w:szCs w:val="22"/>
              </w:rPr>
            </w:pPr>
            <w:r w:rsidRPr="00A27EA0">
              <w:rPr>
                <w:sz w:val="22"/>
                <w:szCs w:val="22"/>
              </w:rPr>
              <w:t>(a)</w:t>
            </w:r>
            <w:r w:rsidR="00557756" w:rsidRPr="00A27EA0">
              <w:rPr>
                <w:sz w:val="22"/>
                <w:szCs w:val="22"/>
              </w:rPr>
              <w:tab/>
            </w:r>
            <w:r w:rsidRPr="00A27EA0">
              <w:rPr>
                <w:sz w:val="22"/>
                <w:szCs w:val="22"/>
              </w:rPr>
              <w:t>the Minister makes an agreement under section 146 as required by this Division and endorses under the agreement:</w:t>
            </w:r>
          </w:p>
          <w:p w14:paraId="4B2C3F25" w14:textId="5F7B6772" w:rsidR="00F73C73" w:rsidRPr="00A27EA0" w:rsidRDefault="00F73C73" w:rsidP="00AA2535">
            <w:pPr>
              <w:pStyle w:val="ListNumber3"/>
              <w:spacing w:line="276" w:lineRule="auto"/>
              <w:rPr>
                <w:sz w:val="22"/>
                <w:szCs w:val="22"/>
              </w:rPr>
            </w:pPr>
            <w:r w:rsidRPr="00A27EA0">
              <w:rPr>
                <w:sz w:val="22"/>
                <w:szCs w:val="22"/>
              </w:rPr>
              <w:t>(</w:t>
            </w:r>
            <w:proofErr w:type="spellStart"/>
            <w:r w:rsidRPr="00A27EA0">
              <w:rPr>
                <w:sz w:val="22"/>
                <w:szCs w:val="22"/>
              </w:rPr>
              <w:t>i</w:t>
            </w:r>
            <w:proofErr w:type="spellEnd"/>
            <w:r w:rsidRPr="00A27EA0">
              <w:rPr>
                <w:sz w:val="22"/>
                <w:szCs w:val="22"/>
              </w:rPr>
              <w:t>)</w:t>
            </w:r>
            <w:r w:rsidRPr="00A27EA0">
              <w:rPr>
                <w:sz w:val="22"/>
                <w:szCs w:val="22"/>
              </w:rPr>
              <w:tab/>
              <w:t xml:space="preserve">a plan of management under the Fisheries Management Act 1991 </w:t>
            </w:r>
            <w:r w:rsidR="00557756" w:rsidRPr="00A27EA0">
              <w:rPr>
                <w:sz w:val="22"/>
                <w:szCs w:val="22"/>
              </w:rPr>
              <w:t>(</w:t>
            </w:r>
            <w:r w:rsidR="00E35930" w:rsidRPr="00A27EA0">
              <w:rPr>
                <w:sz w:val="22"/>
                <w:szCs w:val="22"/>
              </w:rPr>
              <w:t>CTH</w:t>
            </w:r>
            <w:r w:rsidR="00557756" w:rsidRPr="00A27EA0">
              <w:rPr>
                <w:sz w:val="22"/>
                <w:szCs w:val="22"/>
              </w:rPr>
              <w:t xml:space="preserve">) </w:t>
            </w:r>
            <w:r w:rsidRPr="00A27EA0">
              <w:rPr>
                <w:sz w:val="22"/>
                <w:szCs w:val="22"/>
              </w:rPr>
              <w:t xml:space="preserve">for a fishery; </w:t>
            </w:r>
            <w:r w:rsidR="00557756" w:rsidRPr="00A27EA0">
              <w:rPr>
                <w:sz w:val="22"/>
                <w:szCs w:val="22"/>
              </w:rPr>
              <w:t>or</w:t>
            </w:r>
          </w:p>
          <w:p w14:paraId="4D5E4051" w14:textId="25173C27" w:rsidR="00557756" w:rsidRPr="00A27EA0" w:rsidRDefault="00557756" w:rsidP="00AA2535">
            <w:pPr>
              <w:pStyle w:val="ListNumber3"/>
              <w:spacing w:line="276" w:lineRule="auto"/>
              <w:rPr>
                <w:sz w:val="22"/>
                <w:szCs w:val="22"/>
              </w:rPr>
            </w:pPr>
            <w:r w:rsidRPr="00A27EA0">
              <w:rPr>
                <w:sz w:val="22"/>
                <w:szCs w:val="22"/>
              </w:rPr>
              <w:t>(ii)</w:t>
            </w:r>
            <w:r w:rsidRPr="00A27EA0">
              <w:rPr>
                <w:sz w:val="22"/>
                <w:szCs w:val="22"/>
              </w:rPr>
              <w:tab/>
              <w:t>policies of the Australian Fisheries Management Authority for managing a fishery for which there is not a plan of management under the Fisheries Management Act; or</w:t>
            </w:r>
          </w:p>
          <w:p w14:paraId="184AE038" w14:textId="314B4D51" w:rsidR="00557756" w:rsidRPr="00A27EA0" w:rsidRDefault="00557756" w:rsidP="00AA2535">
            <w:pPr>
              <w:pStyle w:val="ListNumber3"/>
              <w:spacing w:line="276" w:lineRule="auto"/>
              <w:rPr>
                <w:sz w:val="22"/>
                <w:szCs w:val="22"/>
              </w:rPr>
            </w:pPr>
            <w:r w:rsidRPr="00A27EA0">
              <w:rPr>
                <w:sz w:val="22"/>
                <w:szCs w:val="22"/>
              </w:rPr>
              <w:t>(iii)</w:t>
            </w:r>
            <w:r w:rsidRPr="00A27EA0">
              <w:rPr>
                <w:sz w:val="22"/>
                <w:szCs w:val="22"/>
              </w:rPr>
              <w:tab/>
              <w:t xml:space="preserve">a plan of management under the </w:t>
            </w:r>
            <w:r w:rsidRPr="00A27EA0">
              <w:rPr>
                <w:i/>
                <w:sz w:val="22"/>
                <w:szCs w:val="22"/>
              </w:rPr>
              <w:t>Torres Strait Fisheries Act 1984</w:t>
            </w:r>
            <w:r w:rsidRPr="00A27EA0">
              <w:rPr>
                <w:sz w:val="22"/>
                <w:szCs w:val="22"/>
              </w:rPr>
              <w:t xml:space="preserve"> (</w:t>
            </w:r>
            <w:r w:rsidR="00E35930" w:rsidRPr="00A27EA0">
              <w:rPr>
                <w:sz w:val="22"/>
                <w:szCs w:val="22"/>
              </w:rPr>
              <w:t>CTH</w:t>
            </w:r>
            <w:r w:rsidRPr="00A27EA0">
              <w:rPr>
                <w:sz w:val="22"/>
                <w:szCs w:val="22"/>
              </w:rPr>
              <w:t>) for a fishery; or</w:t>
            </w:r>
          </w:p>
          <w:p w14:paraId="3D386888" w14:textId="3E263F33" w:rsidR="00557756" w:rsidRPr="00A27EA0" w:rsidRDefault="00557756" w:rsidP="00AA2535">
            <w:pPr>
              <w:pStyle w:val="ListNumber3"/>
              <w:spacing w:line="276" w:lineRule="auto"/>
              <w:rPr>
                <w:sz w:val="22"/>
                <w:szCs w:val="22"/>
              </w:rPr>
            </w:pPr>
            <w:r w:rsidRPr="00A27EA0">
              <w:rPr>
                <w:sz w:val="22"/>
                <w:szCs w:val="22"/>
              </w:rPr>
              <w:t>(iii)</w:t>
            </w:r>
            <w:r w:rsidRPr="00A27EA0">
              <w:rPr>
                <w:sz w:val="22"/>
                <w:szCs w:val="22"/>
              </w:rPr>
              <w:tab/>
              <w:t>policies for managing fishing under the Torres Strait Fisheries Act; and</w:t>
            </w:r>
          </w:p>
          <w:p w14:paraId="6FAB9BE5" w14:textId="0C4CB36A" w:rsidR="00F73C73" w:rsidRPr="00A27EA0" w:rsidRDefault="00F73C73" w:rsidP="00AA2535">
            <w:pPr>
              <w:pStyle w:val="ListNumber2"/>
              <w:rPr>
                <w:sz w:val="22"/>
                <w:szCs w:val="22"/>
              </w:rPr>
            </w:pPr>
            <w:r w:rsidRPr="00A27EA0">
              <w:rPr>
                <w:sz w:val="22"/>
                <w:szCs w:val="22"/>
              </w:rPr>
              <w:t>(b)</w:t>
            </w:r>
            <w:r w:rsidR="00557756" w:rsidRPr="00A27EA0">
              <w:rPr>
                <w:sz w:val="22"/>
                <w:szCs w:val="22"/>
              </w:rPr>
              <w:tab/>
            </w:r>
            <w:r w:rsidRPr="00A27EA0">
              <w:rPr>
                <w:sz w:val="22"/>
                <w:szCs w:val="22"/>
              </w:rPr>
              <w:t>the Minister accredits, under subsection 33(3) of this Act, as an accredited arrangement a management plan or regime consisting of the endorsed plan or policies.</w:t>
            </w:r>
          </w:p>
          <w:p w14:paraId="2588A544" w14:textId="4394B3C0" w:rsidR="00F73C73" w:rsidRPr="00A27EA0" w:rsidRDefault="00557756" w:rsidP="00AA2535">
            <w:pPr>
              <w:pStyle w:val="ListNumber"/>
              <w:rPr>
                <w:rFonts w:eastAsia="Calibri"/>
                <w:sz w:val="22"/>
                <w:szCs w:val="22"/>
              </w:rPr>
            </w:pPr>
            <w:r w:rsidRPr="00A27EA0">
              <w:rPr>
                <w:sz w:val="22"/>
                <w:szCs w:val="22"/>
              </w:rPr>
              <w:t>(2)</w:t>
            </w:r>
            <w:r w:rsidRPr="00A27EA0">
              <w:rPr>
                <w:sz w:val="22"/>
                <w:szCs w:val="22"/>
              </w:rPr>
              <w:tab/>
            </w:r>
            <w:r w:rsidR="00F73C73" w:rsidRPr="00A27EA0">
              <w:rPr>
                <w:sz w:val="22"/>
                <w:szCs w:val="22"/>
              </w:rPr>
              <w:t>The Minister must make a declaration under section 33 that actions approved in accordance with the accredited arrangement do not require an approval under Part 9 for the purposes of subsection 23(1), (2) or (3) or subsection 24A(1), (2), (3), (4), (5) or (6).</w:t>
            </w:r>
          </w:p>
        </w:tc>
        <w:tc>
          <w:tcPr>
            <w:tcW w:w="7256" w:type="dxa"/>
            <w:tcBorders>
              <w:top w:val="nil"/>
              <w:left w:val="nil"/>
              <w:bottom w:val="single" w:sz="8" w:space="0" w:color="auto"/>
              <w:right w:val="single" w:sz="8" w:space="0" w:color="auto"/>
            </w:tcBorders>
            <w:tcMar>
              <w:top w:w="0" w:type="dxa"/>
              <w:left w:w="108" w:type="dxa"/>
              <w:bottom w:w="0" w:type="dxa"/>
              <w:right w:w="108" w:type="dxa"/>
            </w:tcMar>
          </w:tcPr>
          <w:p w14:paraId="3A8FC24A" w14:textId="743B4A66" w:rsidR="00734E3B" w:rsidRPr="00734E3B" w:rsidRDefault="00734E3B" w:rsidP="00734E3B">
            <w:pPr>
              <w:rPr>
                <w:rFonts w:eastAsia="Times New Roman" w:cs="Arial"/>
                <w:i/>
              </w:rPr>
            </w:pPr>
            <w:bookmarkStart w:id="18" w:name="_Hlk55294235"/>
            <w:r w:rsidRPr="00734E3B">
              <w:rPr>
                <w:rFonts w:eastAsia="Times New Roman" w:cs="Arial"/>
              </w:rPr>
              <w:t xml:space="preserve">The </w:t>
            </w:r>
            <w:r w:rsidRPr="00734E3B">
              <w:rPr>
                <w:rFonts w:eastAsia="Times New Roman" w:cs="Arial"/>
                <w:lang w:val="en-GB"/>
              </w:rPr>
              <w:t>T</w:t>
            </w:r>
            <w:proofErr w:type="spellStart"/>
            <w:r w:rsidRPr="00734E3B">
              <w:rPr>
                <w:rFonts w:eastAsia="Times New Roman" w:cs="Arial"/>
              </w:rPr>
              <w:t>orres</w:t>
            </w:r>
            <w:proofErr w:type="spellEnd"/>
            <w:r w:rsidRPr="00734E3B">
              <w:rPr>
                <w:rFonts w:eastAsia="Times New Roman" w:cs="Arial"/>
              </w:rPr>
              <w:t xml:space="preserve"> Strait Finfish Fishery Statement of Management Arrangements 2005) underwent a strategic assessment under Part 10 of the EPBC Act. On 29 November 2005 the management arrangements were </w:t>
            </w:r>
            <w:hyperlink r:id="rId107" w:history="1">
              <w:r w:rsidRPr="00734E3B">
                <w:rPr>
                  <w:rStyle w:val="Hyperlink"/>
                  <w:rFonts w:eastAsia="Times New Roman" w:cs="Arial"/>
                </w:rPr>
                <w:t>accredited under section 33</w:t>
              </w:r>
            </w:hyperlink>
            <w:r w:rsidRPr="00734E3B">
              <w:rPr>
                <w:rFonts w:eastAsia="Times New Roman" w:cs="Arial"/>
              </w:rPr>
              <w:t xml:space="preserve"> of the Act declaring that approval under Part 9 was not required. </w:t>
            </w:r>
          </w:p>
          <w:p w14:paraId="715B00B5" w14:textId="6D7C948B" w:rsidR="00734E3B" w:rsidRDefault="00734E3B" w:rsidP="00AA2535">
            <w:pPr>
              <w:spacing w:before="60" w:after="60" w:line="276" w:lineRule="auto"/>
              <w:contextualSpacing/>
              <w:rPr>
                <w:rFonts w:cs="Arial"/>
              </w:rPr>
            </w:pPr>
            <w:r w:rsidRPr="0083061C">
              <w:rPr>
                <w:rFonts w:cs="Arial"/>
              </w:rPr>
              <w:t xml:space="preserve">The management regime has been strengthened since this time, most recently through the assessment of the </w:t>
            </w:r>
            <w:r w:rsidRPr="00734E3B">
              <w:rPr>
                <w:rFonts w:cs="Arial"/>
              </w:rPr>
              <w:t>Torres Strait Finfish Fishery Management Plan 2013</w:t>
            </w:r>
            <w:r>
              <w:rPr>
                <w:rFonts w:cs="Arial"/>
              </w:rPr>
              <w:t xml:space="preserve"> in July 2013, as well as a suite of</w:t>
            </w:r>
            <w:r w:rsidR="008D1033" w:rsidRPr="00A27EA0">
              <w:rPr>
                <w:rFonts w:cs="Arial"/>
              </w:rPr>
              <w:t xml:space="preserve"> other arrangements. </w:t>
            </w:r>
          </w:p>
          <w:p w14:paraId="1BA6D934" w14:textId="77777777" w:rsidR="00734E3B" w:rsidRDefault="00734E3B" w:rsidP="00AA2535">
            <w:pPr>
              <w:spacing w:before="60" w:after="60" w:line="276" w:lineRule="auto"/>
              <w:contextualSpacing/>
              <w:rPr>
                <w:rFonts w:cs="Arial"/>
              </w:rPr>
            </w:pPr>
          </w:p>
          <w:p w14:paraId="061F68D9" w14:textId="4B37182A" w:rsidR="003C778C" w:rsidRPr="00A27EA0" w:rsidRDefault="008D1033" w:rsidP="00AA2535">
            <w:pPr>
              <w:spacing w:before="60" w:after="60" w:line="276" w:lineRule="auto"/>
              <w:contextualSpacing/>
              <w:rPr>
                <w:rFonts w:cs="Arial"/>
              </w:rPr>
            </w:pPr>
            <w:r w:rsidRPr="00A27EA0">
              <w:rPr>
                <w:rFonts w:cs="Arial"/>
              </w:rPr>
              <w:t xml:space="preserve">Current management </w:t>
            </w:r>
            <w:r w:rsidR="00013B1A" w:rsidRPr="00A27EA0">
              <w:rPr>
                <w:rFonts w:cs="Arial"/>
              </w:rPr>
              <w:t>arrangements</w:t>
            </w:r>
            <w:r w:rsidRPr="00A27EA0">
              <w:rPr>
                <w:rFonts w:cs="Arial"/>
              </w:rPr>
              <w:t xml:space="preserve"> are </w:t>
            </w:r>
            <w:r w:rsidRPr="00A27EA0">
              <w:rPr>
                <w:rFonts w:cs="Arial"/>
                <w:bCs/>
              </w:rPr>
              <w:t xml:space="preserve">documented in the: </w:t>
            </w:r>
            <w:hyperlink r:id="rId108" w:history="1">
              <w:r w:rsidRPr="00A27EA0">
                <w:rPr>
                  <w:rStyle w:val="Hyperlink"/>
                  <w:rFonts w:cs="Arial"/>
                  <w:bCs/>
                  <w:i/>
                </w:rPr>
                <w:t>Torres Strait Fisheries Act 1984</w:t>
              </w:r>
            </w:hyperlink>
            <w:r w:rsidRPr="00A27EA0">
              <w:rPr>
                <w:rFonts w:cs="Arial"/>
                <w:bCs/>
              </w:rPr>
              <w:t xml:space="preserve">, </w:t>
            </w:r>
            <w:hyperlink r:id="rId109" w:history="1">
              <w:r w:rsidRPr="00734E3B">
                <w:rPr>
                  <w:rStyle w:val="Hyperlink"/>
                  <w:rFonts w:cs="Arial"/>
                  <w:bCs/>
                </w:rPr>
                <w:t>Torres Strait Fisheries Regulations 1985</w:t>
              </w:r>
            </w:hyperlink>
            <w:r w:rsidRPr="00734E3B">
              <w:rPr>
                <w:rFonts w:cs="Arial"/>
                <w:bCs/>
              </w:rPr>
              <w:t>,</w:t>
            </w:r>
            <w:r w:rsidRPr="00A27EA0">
              <w:rPr>
                <w:rFonts w:cs="Arial"/>
                <w:bCs/>
              </w:rPr>
              <w:t xml:space="preserve"> </w:t>
            </w:r>
            <w:hyperlink r:id="rId110" w:history="1">
              <w:r w:rsidRPr="00A27EA0">
                <w:rPr>
                  <w:rStyle w:val="Hyperlink"/>
                  <w:rFonts w:cs="Arial"/>
                  <w:bCs/>
                  <w:i/>
                </w:rPr>
                <w:t>Torres Strait Fisheries Management Instrument No. 14</w:t>
              </w:r>
            </w:hyperlink>
            <w:r w:rsidRPr="00A27EA0">
              <w:rPr>
                <w:rFonts w:cs="Arial"/>
                <w:bCs/>
              </w:rPr>
              <w:t xml:space="preserve">, </w:t>
            </w:r>
            <w:hyperlink r:id="rId111" w:history="1">
              <w:r w:rsidRPr="00A27EA0">
                <w:rPr>
                  <w:rStyle w:val="Hyperlink"/>
                  <w:rFonts w:cs="Arial"/>
                  <w:bCs/>
                  <w:i/>
                </w:rPr>
                <w:t>Torres Strait Fisheries (Finfish) Management Instrument 2020</w:t>
              </w:r>
            </w:hyperlink>
            <w:r w:rsidRPr="00A27EA0">
              <w:rPr>
                <w:rFonts w:cs="Arial"/>
                <w:bCs/>
              </w:rPr>
              <w:t xml:space="preserve">, </w:t>
            </w:r>
            <w:hyperlink r:id="rId112" w:history="1">
              <w:r w:rsidRPr="00A27EA0">
                <w:rPr>
                  <w:rStyle w:val="Hyperlink"/>
                  <w:rFonts w:cs="Arial"/>
                  <w:bCs/>
                  <w:i/>
                </w:rPr>
                <w:t>Torres Strait Fisheries (Furnishing of Logbooks) Instrument 2020</w:t>
              </w:r>
            </w:hyperlink>
            <w:r w:rsidRPr="00A27EA0">
              <w:rPr>
                <w:rFonts w:cs="Arial"/>
              </w:rPr>
              <w:t xml:space="preserve">, </w:t>
            </w:r>
            <w:hyperlink r:id="rId113" w:history="1">
              <w:r w:rsidRPr="00A27EA0">
                <w:rPr>
                  <w:rStyle w:val="Hyperlink"/>
                  <w:rFonts w:cs="Arial"/>
                  <w:i/>
                  <w:iCs/>
                </w:rPr>
                <w:t>Torres Strait Finfish Fishery Management Plan 2013</w:t>
              </w:r>
            </w:hyperlink>
            <w:r w:rsidRPr="00A27EA0">
              <w:rPr>
                <w:rFonts w:cs="Arial"/>
              </w:rPr>
              <w:t xml:space="preserve"> </w:t>
            </w:r>
            <w:r w:rsidR="00884645" w:rsidRPr="00A27EA0">
              <w:rPr>
                <w:rFonts w:cs="Arial"/>
                <w:bCs/>
              </w:rPr>
              <w:t>and in fishery permit conditions</w:t>
            </w:r>
            <w:r w:rsidRPr="00A27EA0">
              <w:rPr>
                <w:rFonts w:cs="Arial"/>
                <w:bCs/>
              </w:rPr>
              <w:t>.</w:t>
            </w:r>
            <w:bookmarkEnd w:id="18"/>
          </w:p>
        </w:tc>
      </w:tr>
    </w:tbl>
    <w:p w14:paraId="63A4FE7E" w14:textId="4BABCD6D" w:rsidR="009F053A" w:rsidRPr="00EF2FE1" w:rsidRDefault="009F053A" w:rsidP="00AA2535">
      <w:pPr>
        <w:pStyle w:val="Heading2"/>
        <w:spacing w:line="276" w:lineRule="auto"/>
      </w:pPr>
      <w:bookmarkStart w:id="19" w:name="_Toc59549233"/>
      <w:r w:rsidRPr="00EF2FE1">
        <w:lastRenderedPageBreak/>
        <w:t xml:space="preserve">Part 12 </w:t>
      </w:r>
      <w:r w:rsidR="00F73C73">
        <w:t>– Identifying and monitoring biodiversity and making bioregional plans</w:t>
      </w:r>
      <w:bookmarkEnd w:id="19"/>
    </w:p>
    <w:tbl>
      <w:tblPr>
        <w:tblStyle w:val="TableGrid"/>
        <w:tblW w:w="5000" w:type="pct"/>
        <w:tblLook w:val="04A0" w:firstRow="1" w:lastRow="0" w:firstColumn="1" w:lastColumn="0" w:noHBand="0" w:noVBand="1"/>
      </w:tblPr>
      <w:tblGrid>
        <w:gridCol w:w="7393"/>
        <w:gridCol w:w="7393"/>
      </w:tblGrid>
      <w:tr w:rsidR="009F053A" w:rsidRPr="00FA71AF" w14:paraId="503FF0BC" w14:textId="77777777" w:rsidTr="00EF2FE1">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4BC41F5C" w14:textId="35615BB6" w:rsidR="009F053A" w:rsidRPr="00FA71AF" w:rsidRDefault="00400844" w:rsidP="00AA2535">
            <w:pPr>
              <w:spacing w:before="60" w:after="60" w:line="276" w:lineRule="auto"/>
              <w:ind w:left="426" w:hanging="426"/>
              <w:contextualSpacing/>
              <w:jc w:val="center"/>
              <w:rPr>
                <w:rFonts w:cs="Arial"/>
                <w:b/>
              </w:rPr>
            </w:pPr>
            <w:r w:rsidRPr="00FA71AF">
              <w:rPr>
                <w:rFonts w:cs="Arial"/>
                <w:b/>
              </w:rPr>
              <w:t>Section 176 Bioregional Plans</w:t>
            </w:r>
          </w:p>
        </w:tc>
        <w:tc>
          <w:tcPr>
            <w:tcW w:w="2500" w:type="pct"/>
            <w:shd w:val="clear" w:color="auto" w:fill="D9D9D9" w:themeFill="background1" w:themeFillShade="D9"/>
            <w:vAlign w:val="center"/>
          </w:tcPr>
          <w:p w14:paraId="3DF3E25D" w14:textId="77777777" w:rsidR="009F053A" w:rsidRPr="00FA71AF" w:rsidRDefault="009F053A" w:rsidP="00AA2535">
            <w:pPr>
              <w:spacing w:before="60" w:after="60" w:line="276" w:lineRule="auto"/>
              <w:contextualSpacing/>
              <w:jc w:val="center"/>
              <w:rPr>
                <w:rFonts w:cs="Arial"/>
                <w:b/>
              </w:rPr>
            </w:pPr>
            <w:r w:rsidRPr="00FA71AF">
              <w:rPr>
                <w:rFonts w:cs="Arial"/>
                <w:b/>
              </w:rPr>
              <w:t>Comment</w:t>
            </w:r>
          </w:p>
        </w:tc>
      </w:tr>
      <w:tr w:rsidR="009F053A" w:rsidRPr="00FA71AF" w14:paraId="50519DE6" w14:textId="77777777" w:rsidTr="00EF2FE1">
        <w:trPr>
          <w:cnfStyle w:val="000000100000" w:firstRow="0" w:lastRow="0" w:firstColumn="0" w:lastColumn="0" w:oddVBand="0" w:evenVBand="0" w:oddHBand="1" w:evenHBand="0" w:firstRowFirstColumn="0" w:firstRowLastColumn="0" w:lastRowFirstColumn="0" w:lastRowLastColumn="0"/>
        </w:trPr>
        <w:tc>
          <w:tcPr>
            <w:tcW w:w="2500" w:type="pct"/>
          </w:tcPr>
          <w:p w14:paraId="2F4C8136" w14:textId="76329009" w:rsidR="00D40B13" w:rsidRPr="00FA71AF" w:rsidRDefault="00557756" w:rsidP="00AA2535">
            <w:pPr>
              <w:pStyle w:val="ListNumber"/>
              <w:rPr>
                <w:sz w:val="22"/>
                <w:szCs w:val="22"/>
              </w:rPr>
            </w:pPr>
            <w:r w:rsidRPr="00FA71AF">
              <w:rPr>
                <w:sz w:val="22"/>
                <w:szCs w:val="22"/>
              </w:rPr>
              <w:t>(5)</w:t>
            </w:r>
            <w:r w:rsidRPr="00FA71AF">
              <w:rPr>
                <w:sz w:val="22"/>
                <w:szCs w:val="22"/>
              </w:rPr>
              <w:tab/>
            </w:r>
            <w:r w:rsidR="009F053A" w:rsidRPr="00FA71AF">
              <w:rPr>
                <w:sz w:val="22"/>
                <w:szCs w:val="22"/>
              </w:rPr>
              <w:t>Minister must have regard to relevant bioregional plans</w:t>
            </w:r>
          </w:p>
        </w:tc>
        <w:tc>
          <w:tcPr>
            <w:tcW w:w="2500" w:type="pct"/>
            <w:shd w:val="clear" w:color="auto" w:fill="auto"/>
          </w:tcPr>
          <w:p w14:paraId="6852ECC1" w14:textId="1ACF1108" w:rsidR="009F053A" w:rsidRPr="00FA71AF" w:rsidRDefault="001123DC" w:rsidP="00AA2535">
            <w:pPr>
              <w:spacing w:before="60" w:after="60" w:line="276" w:lineRule="auto"/>
              <w:contextualSpacing/>
              <w:rPr>
                <w:rFonts w:cs="Arial"/>
                <w:b/>
                <w:highlight w:val="yellow"/>
              </w:rPr>
            </w:pPr>
            <w:r w:rsidRPr="00FA71AF">
              <w:rPr>
                <w:rFonts w:cs="Arial"/>
                <w:b/>
              </w:rPr>
              <w:t xml:space="preserve">Not applicable - </w:t>
            </w:r>
            <w:r w:rsidRPr="00FA71AF">
              <w:rPr>
                <w:rFonts w:cs="Arial"/>
                <w:bCs/>
              </w:rPr>
              <w:t xml:space="preserve">There are no marine bioregional plans relevant to the Torres Strait </w:t>
            </w:r>
            <w:r w:rsidR="00C40594" w:rsidRPr="00FA71AF">
              <w:rPr>
                <w:rFonts w:cs="Arial"/>
                <w:bCs/>
              </w:rPr>
              <w:t>Fin</w:t>
            </w:r>
            <w:r w:rsidR="008E212E">
              <w:rPr>
                <w:rFonts w:cs="Arial"/>
                <w:bCs/>
              </w:rPr>
              <w:t>f</w:t>
            </w:r>
            <w:r w:rsidR="00C40594" w:rsidRPr="00FA71AF">
              <w:rPr>
                <w:rFonts w:cs="Arial"/>
                <w:bCs/>
              </w:rPr>
              <w:t>ish</w:t>
            </w:r>
            <w:r w:rsidRPr="00FA71AF">
              <w:rPr>
                <w:rFonts w:cs="Arial"/>
                <w:bCs/>
              </w:rPr>
              <w:t xml:space="preserve"> Fishery.</w:t>
            </w:r>
            <w:bookmarkStart w:id="20" w:name="_Toc51176045"/>
            <w:bookmarkStart w:id="21" w:name="_Toc51176046"/>
            <w:bookmarkEnd w:id="20"/>
            <w:bookmarkEnd w:id="21"/>
          </w:p>
        </w:tc>
      </w:tr>
    </w:tbl>
    <w:p w14:paraId="6F9840FF" w14:textId="7038ACD1" w:rsidR="009F053A" w:rsidRPr="00EF2FE1" w:rsidRDefault="009F053A" w:rsidP="00AA2535">
      <w:pPr>
        <w:pStyle w:val="Heading2"/>
        <w:spacing w:line="276" w:lineRule="auto"/>
      </w:pPr>
      <w:bookmarkStart w:id="22" w:name="_Toc59549234"/>
      <w:r w:rsidRPr="00EF2FE1">
        <w:t>Part 13</w:t>
      </w:r>
      <w:r w:rsidR="00C83B59" w:rsidRPr="00EF2FE1">
        <w:t xml:space="preserve"> </w:t>
      </w:r>
      <w:r w:rsidR="00F73C73">
        <w:t>– Species and communities</w:t>
      </w:r>
      <w:bookmarkEnd w:id="22"/>
    </w:p>
    <w:tbl>
      <w:tblPr>
        <w:tblStyle w:val="TableGrid"/>
        <w:tblW w:w="5000" w:type="pct"/>
        <w:tblLook w:val="04A0" w:firstRow="1" w:lastRow="0" w:firstColumn="1" w:lastColumn="0" w:noHBand="0" w:noVBand="1"/>
      </w:tblPr>
      <w:tblGrid>
        <w:gridCol w:w="7393"/>
        <w:gridCol w:w="7393"/>
      </w:tblGrid>
      <w:tr w:rsidR="00400844" w:rsidRPr="00FA71AF" w14:paraId="65C1624E" w14:textId="77777777" w:rsidTr="00CC77A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585CA78D" w14:textId="430E41B3" w:rsidR="00400844" w:rsidRPr="00FA71AF" w:rsidRDefault="00400844" w:rsidP="00AA2535">
            <w:pPr>
              <w:spacing w:before="60" w:after="60" w:line="276" w:lineRule="auto"/>
              <w:ind w:left="426" w:hanging="426"/>
              <w:contextualSpacing/>
              <w:jc w:val="center"/>
              <w:rPr>
                <w:rFonts w:cs="Arial"/>
                <w:b/>
              </w:rPr>
            </w:pPr>
            <w:r w:rsidRPr="00FA71AF">
              <w:rPr>
                <w:rFonts w:cs="Arial"/>
                <w:b/>
              </w:rPr>
              <w:t>Accreditable plan, regime or policy (Division 1, Division 2, Division 3, Division 4)</w:t>
            </w:r>
          </w:p>
        </w:tc>
        <w:tc>
          <w:tcPr>
            <w:tcW w:w="2500" w:type="pct"/>
            <w:shd w:val="clear" w:color="auto" w:fill="D9D9D9" w:themeFill="background1" w:themeFillShade="D9"/>
            <w:vAlign w:val="center"/>
          </w:tcPr>
          <w:p w14:paraId="7594BA70" w14:textId="77777777" w:rsidR="00400844" w:rsidRPr="00FA71AF" w:rsidRDefault="00400844" w:rsidP="00AA2535">
            <w:pPr>
              <w:spacing w:before="60" w:after="60" w:line="276" w:lineRule="auto"/>
              <w:contextualSpacing/>
              <w:jc w:val="center"/>
              <w:rPr>
                <w:rFonts w:cs="Arial"/>
                <w:b/>
              </w:rPr>
            </w:pPr>
            <w:r w:rsidRPr="00FA71AF">
              <w:rPr>
                <w:rFonts w:cs="Arial"/>
                <w:b/>
              </w:rPr>
              <w:t>Comment</w:t>
            </w:r>
          </w:p>
        </w:tc>
      </w:tr>
      <w:tr w:rsidR="009F053A" w:rsidRPr="00FA71AF" w14:paraId="3F60E2B3"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13186A7B" w14:textId="77777777" w:rsidR="003C285B" w:rsidRPr="00FA71AF" w:rsidRDefault="009F053A" w:rsidP="00AA2535">
            <w:pPr>
              <w:pStyle w:val="ListNumber2"/>
              <w:rPr>
                <w:sz w:val="22"/>
                <w:szCs w:val="22"/>
              </w:rPr>
            </w:pPr>
            <w:r w:rsidRPr="00FA71AF">
              <w:rPr>
                <w:sz w:val="22"/>
                <w:szCs w:val="22"/>
              </w:rPr>
              <w:t>s. 208A (1) (a-e) , s.222A (1) (a-e), s.245 (1) (a-e),  s.265 (1) (a-e)</w:t>
            </w:r>
            <w:r w:rsidR="00F9004A" w:rsidRPr="00FA71AF">
              <w:rPr>
                <w:sz w:val="22"/>
                <w:szCs w:val="22"/>
              </w:rPr>
              <w:t xml:space="preserve"> </w:t>
            </w:r>
            <w:r w:rsidR="00F9004A" w:rsidRPr="00FA71AF">
              <w:rPr>
                <w:sz w:val="22"/>
                <w:szCs w:val="22"/>
              </w:rPr>
              <w:tab/>
            </w:r>
          </w:p>
          <w:p w14:paraId="10E1301B" w14:textId="2AB9B0D3" w:rsidR="00D40B13" w:rsidRPr="00FA71AF" w:rsidRDefault="009F053A" w:rsidP="00AA2535">
            <w:pPr>
              <w:pStyle w:val="ListNumber2"/>
              <w:rPr>
                <w:sz w:val="22"/>
                <w:szCs w:val="22"/>
              </w:rPr>
            </w:pPr>
            <w:r w:rsidRPr="00FA71AF">
              <w:rPr>
                <w:sz w:val="22"/>
                <w:szCs w:val="22"/>
              </w:rPr>
              <w:t xml:space="preserve">Does the fishery have an accreditable plan of management, </w:t>
            </w:r>
            <w:r w:rsidR="00C40AD0" w:rsidRPr="00FA71AF">
              <w:rPr>
                <w:sz w:val="22"/>
                <w:szCs w:val="22"/>
              </w:rPr>
              <w:t>regime</w:t>
            </w:r>
            <w:r w:rsidRPr="00FA71AF">
              <w:rPr>
                <w:sz w:val="22"/>
                <w:szCs w:val="22"/>
              </w:rPr>
              <w:t xml:space="preserve"> or policy? </w:t>
            </w:r>
          </w:p>
        </w:tc>
        <w:tc>
          <w:tcPr>
            <w:tcW w:w="2500" w:type="pct"/>
            <w:shd w:val="clear" w:color="auto" w:fill="auto"/>
          </w:tcPr>
          <w:p w14:paraId="5F8DDEDA" w14:textId="77777777" w:rsidR="00D20D2D" w:rsidRPr="00FA71AF" w:rsidRDefault="004F43E3" w:rsidP="00AA2535">
            <w:pPr>
              <w:spacing w:before="60" w:after="60" w:line="276" w:lineRule="auto"/>
              <w:contextualSpacing/>
              <w:rPr>
                <w:rFonts w:cs="Arial"/>
              </w:rPr>
            </w:pPr>
            <w:r w:rsidRPr="00FA71AF">
              <w:rPr>
                <w:rFonts w:cs="Arial"/>
                <w:b/>
              </w:rPr>
              <w:t>Y</w:t>
            </w:r>
            <w:r w:rsidR="00317609" w:rsidRPr="00FA71AF">
              <w:rPr>
                <w:rFonts w:cs="Arial"/>
                <w:b/>
              </w:rPr>
              <w:t>es</w:t>
            </w:r>
            <w:r w:rsidR="001123DC" w:rsidRPr="00FA71AF">
              <w:rPr>
                <w:rFonts w:cs="Arial"/>
              </w:rPr>
              <w:t>.</w:t>
            </w:r>
          </w:p>
          <w:p w14:paraId="6F5B0A56" w14:textId="76956B64" w:rsidR="00711DC7" w:rsidRPr="00FA71AF" w:rsidRDefault="00711DC7" w:rsidP="00AA2535">
            <w:pPr>
              <w:spacing w:before="60" w:after="60" w:line="276" w:lineRule="auto"/>
              <w:contextualSpacing/>
              <w:rPr>
                <w:rFonts w:cs="Arial"/>
                <w:bCs/>
              </w:rPr>
            </w:pPr>
            <w:r w:rsidRPr="00FA71AF">
              <w:rPr>
                <w:rFonts w:cs="Arial"/>
                <w:bCs/>
              </w:rPr>
              <w:t>Current management arr</w:t>
            </w:r>
            <w:r w:rsidR="00D118B1" w:rsidRPr="00FA71AF">
              <w:rPr>
                <w:rFonts w:cs="Arial"/>
                <w:bCs/>
              </w:rPr>
              <w:t>an</w:t>
            </w:r>
            <w:r w:rsidRPr="00FA71AF">
              <w:rPr>
                <w:rFonts w:cs="Arial"/>
                <w:bCs/>
              </w:rPr>
              <w:t xml:space="preserve">gements are documented in the: </w:t>
            </w:r>
            <w:hyperlink r:id="rId114" w:history="1">
              <w:r w:rsidRPr="00FA71AF">
                <w:rPr>
                  <w:rStyle w:val="Hyperlink"/>
                  <w:rFonts w:cs="Arial"/>
                  <w:bCs/>
                  <w:i/>
                </w:rPr>
                <w:t>Torres Strait Fisheries Act 1984</w:t>
              </w:r>
            </w:hyperlink>
            <w:r w:rsidRPr="00FA71AF">
              <w:rPr>
                <w:rFonts w:cs="Arial"/>
                <w:bCs/>
              </w:rPr>
              <w:t xml:space="preserve">, </w:t>
            </w:r>
            <w:hyperlink r:id="rId115" w:history="1">
              <w:r w:rsidRPr="00734E3B">
                <w:rPr>
                  <w:rStyle w:val="Hyperlink"/>
                  <w:rFonts w:cs="Arial"/>
                  <w:bCs/>
                  <w:i/>
                  <w:iCs/>
                </w:rPr>
                <w:t>Torres Strait Fisheries Regulations 1985</w:t>
              </w:r>
            </w:hyperlink>
            <w:r w:rsidRPr="00FA71AF">
              <w:rPr>
                <w:rFonts w:cs="Arial"/>
                <w:bCs/>
              </w:rPr>
              <w:t xml:space="preserve">, </w:t>
            </w:r>
            <w:hyperlink r:id="rId116" w:history="1">
              <w:r w:rsidRPr="00FA71AF">
                <w:rPr>
                  <w:rStyle w:val="Hyperlink"/>
                  <w:rFonts w:cs="Arial"/>
                  <w:i/>
                  <w:iCs/>
                </w:rPr>
                <w:t>Torres Strait Finfish Fishery Management Plan 2013</w:t>
              </w:r>
            </w:hyperlink>
            <w:r w:rsidRPr="00FA71AF">
              <w:rPr>
                <w:rFonts w:cs="Arial"/>
                <w:bCs/>
              </w:rPr>
              <w:t xml:space="preserve">, </w:t>
            </w:r>
            <w:hyperlink r:id="rId117" w:history="1">
              <w:r w:rsidRPr="00FA71AF">
                <w:rPr>
                  <w:rStyle w:val="Hyperlink"/>
                  <w:rFonts w:cs="Arial"/>
                  <w:bCs/>
                  <w:i/>
                </w:rPr>
                <w:t>Torres Strait Fisheries Management Instrument No. 14</w:t>
              </w:r>
            </w:hyperlink>
            <w:r w:rsidRPr="00FA71AF">
              <w:rPr>
                <w:rFonts w:cs="Arial"/>
                <w:bCs/>
              </w:rPr>
              <w:t xml:space="preserve">, </w:t>
            </w:r>
            <w:hyperlink r:id="rId118" w:history="1">
              <w:r w:rsidRPr="00FA71AF">
                <w:rPr>
                  <w:rStyle w:val="Hyperlink"/>
                  <w:rFonts w:cs="Arial"/>
                  <w:bCs/>
                  <w:i/>
                </w:rPr>
                <w:t>Torres Strait Fisheries (Finfish) Management Instrument 2020</w:t>
              </w:r>
            </w:hyperlink>
            <w:r w:rsidRPr="00FA71AF">
              <w:rPr>
                <w:rFonts w:cs="Arial"/>
                <w:bCs/>
              </w:rPr>
              <w:t xml:space="preserve">, </w:t>
            </w:r>
            <w:hyperlink r:id="rId119" w:history="1">
              <w:r w:rsidRPr="00FA71AF">
                <w:rPr>
                  <w:rStyle w:val="Hyperlink"/>
                  <w:rFonts w:cs="Arial"/>
                  <w:bCs/>
                  <w:i/>
                </w:rPr>
                <w:t>Torres Strait Fisheries (Furnishing of Logbooks) Instrument 2020</w:t>
              </w:r>
            </w:hyperlink>
            <w:r w:rsidRPr="00FA71AF">
              <w:rPr>
                <w:rFonts w:cs="Arial"/>
                <w:bCs/>
              </w:rPr>
              <w:t xml:space="preserve"> </w:t>
            </w:r>
            <w:r w:rsidR="00884645" w:rsidRPr="00FA71AF">
              <w:rPr>
                <w:rFonts w:cs="Arial"/>
                <w:bCs/>
              </w:rPr>
              <w:t>and in fishery permit conditions</w:t>
            </w:r>
            <w:r w:rsidRPr="00FA71AF">
              <w:rPr>
                <w:rFonts w:cs="Arial"/>
                <w:bCs/>
              </w:rPr>
              <w:t>.</w:t>
            </w:r>
          </w:p>
          <w:p w14:paraId="29FF3A00" w14:textId="4CFE3946" w:rsidR="001123DC" w:rsidRPr="00FA71AF" w:rsidRDefault="001123DC" w:rsidP="00AA2535">
            <w:pPr>
              <w:spacing w:before="60" w:after="60" w:line="276" w:lineRule="auto"/>
              <w:contextualSpacing/>
              <w:rPr>
                <w:rFonts w:cs="Arial"/>
                <w:bCs/>
              </w:rPr>
            </w:pPr>
            <w:r w:rsidRPr="00FA71AF">
              <w:rPr>
                <w:rFonts w:cs="Arial"/>
                <w:bCs/>
              </w:rPr>
              <w:t xml:space="preserve">The management regime for </w:t>
            </w:r>
            <w:r w:rsidR="00B771E6" w:rsidRPr="00FA71AF">
              <w:rPr>
                <w:rFonts w:cs="Arial"/>
                <w:bCs/>
              </w:rPr>
              <w:t xml:space="preserve">the Torres Strait </w:t>
            </w:r>
            <w:r w:rsidR="00C40594" w:rsidRPr="00FA71AF">
              <w:rPr>
                <w:rFonts w:cs="Arial"/>
                <w:bCs/>
              </w:rPr>
              <w:t>Fi</w:t>
            </w:r>
            <w:r w:rsidR="008E212E">
              <w:rPr>
                <w:rFonts w:cs="Arial"/>
                <w:bCs/>
              </w:rPr>
              <w:t>nf</w:t>
            </w:r>
            <w:r w:rsidR="00C40594" w:rsidRPr="00FA71AF">
              <w:rPr>
                <w:rFonts w:cs="Arial"/>
                <w:bCs/>
              </w:rPr>
              <w:t>ish</w:t>
            </w:r>
            <w:r w:rsidR="00B771E6" w:rsidRPr="00FA71AF">
              <w:rPr>
                <w:rFonts w:cs="Arial"/>
                <w:bCs/>
              </w:rPr>
              <w:t xml:space="preserve"> Fishery</w:t>
            </w:r>
            <w:r w:rsidR="00B63CF7">
              <w:rPr>
                <w:rFonts w:cs="Arial"/>
                <w:bCs/>
              </w:rPr>
              <w:t xml:space="preserve"> (the fishery)</w:t>
            </w:r>
            <w:r w:rsidRPr="00FA71AF">
              <w:rPr>
                <w:rFonts w:cs="Arial"/>
                <w:bCs/>
              </w:rPr>
              <w:t xml:space="preserve"> is described in this assessment report and forms the basis for ongoing accreditation.</w:t>
            </w:r>
          </w:p>
        </w:tc>
      </w:tr>
      <w:tr w:rsidR="00400844" w:rsidRPr="00FA71AF" w14:paraId="47E2188F"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1EF1F9E9" w14:textId="47A73FF1" w:rsidR="00400844" w:rsidRPr="00FA71AF" w:rsidRDefault="00400844" w:rsidP="00AA2535">
            <w:pPr>
              <w:spacing w:before="60" w:after="60" w:line="276" w:lineRule="auto"/>
              <w:ind w:left="426" w:hanging="426"/>
              <w:contextualSpacing/>
              <w:jc w:val="center"/>
              <w:rPr>
                <w:rFonts w:cs="Arial"/>
                <w:b/>
              </w:rPr>
            </w:pPr>
            <w:r w:rsidRPr="00FA71AF">
              <w:rPr>
                <w:rFonts w:cs="Arial"/>
                <w:b/>
              </w:rPr>
              <w:t>Division 1 Listed threatened species, Section 208A Minister may accredit plans or regimes</w:t>
            </w:r>
          </w:p>
        </w:tc>
        <w:tc>
          <w:tcPr>
            <w:tcW w:w="2500" w:type="pct"/>
            <w:shd w:val="clear" w:color="auto" w:fill="D9D9D9" w:themeFill="background1" w:themeFillShade="D9"/>
            <w:vAlign w:val="center"/>
          </w:tcPr>
          <w:p w14:paraId="440D28C6" w14:textId="77777777" w:rsidR="00400844" w:rsidRPr="00FA71AF" w:rsidRDefault="00400844" w:rsidP="00AA2535">
            <w:pPr>
              <w:spacing w:before="60" w:after="60" w:line="276" w:lineRule="auto"/>
              <w:contextualSpacing/>
              <w:jc w:val="center"/>
              <w:rPr>
                <w:rFonts w:cs="Arial"/>
                <w:b/>
              </w:rPr>
            </w:pPr>
            <w:r w:rsidRPr="00FA71AF">
              <w:rPr>
                <w:rFonts w:cs="Arial"/>
                <w:b/>
              </w:rPr>
              <w:t>Comment</w:t>
            </w:r>
          </w:p>
        </w:tc>
      </w:tr>
      <w:tr w:rsidR="009A1276" w:rsidRPr="001A6DF3" w14:paraId="38239CBE"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28A6FD13" w14:textId="06280A13" w:rsidR="009A1276" w:rsidRPr="00FA71AF" w:rsidRDefault="009A1276" w:rsidP="00AA2535">
            <w:pPr>
              <w:pStyle w:val="ListNumber2"/>
              <w:rPr>
                <w:sz w:val="22"/>
                <w:szCs w:val="22"/>
              </w:rPr>
            </w:pPr>
            <w:r w:rsidRPr="00FA71AF">
              <w:rPr>
                <w:sz w:val="22"/>
                <w:szCs w:val="22"/>
              </w:rPr>
              <w:t>(f)</w:t>
            </w:r>
            <w:r w:rsidRPr="00FA71AF">
              <w:rPr>
                <w:sz w:val="22"/>
                <w:szCs w:val="22"/>
              </w:rPr>
              <w:tab/>
              <w:t>Will the plan, regime or policy require fishers to take all reasonable steps to ensure that members of listed threatened species (other than conservation dependent species) are not killed or injured as a result of the fishing?</w:t>
            </w:r>
          </w:p>
        </w:tc>
        <w:tc>
          <w:tcPr>
            <w:tcW w:w="2500" w:type="pct"/>
            <w:shd w:val="clear" w:color="auto" w:fill="auto"/>
          </w:tcPr>
          <w:p w14:paraId="51BA4F42" w14:textId="77777777" w:rsidR="00D20D2D" w:rsidRPr="00FA71AF" w:rsidRDefault="009A1276" w:rsidP="00AA2535">
            <w:pPr>
              <w:spacing w:before="60" w:after="60" w:line="276" w:lineRule="auto"/>
              <w:contextualSpacing/>
              <w:rPr>
                <w:rFonts w:cs="Arial"/>
                <w:bCs/>
              </w:rPr>
            </w:pPr>
            <w:r w:rsidRPr="00FA71AF">
              <w:rPr>
                <w:rFonts w:cs="Arial"/>
                <w:b/>
              </w:rPr>
              <w:t>Yes</w:t>
            </w:r>
            <w:r w:rsidR="00D20D2D" w:rsidRPr="00FA71AF">
              <w:rPr>
                <w:rFonts w:cs="Arial"/>
                <w:bCs/>
              </w:rPr>
              <w:t>.</w:t>
            </w:r>
          </w:p>
          <w:p w14:paraId="55B46556" w14:textId="77777777" w:rsidR="00453064" w:rsidRPr="00FA71AF" w:rsidRDefault="00FC5627" w:rsidP="00AA2535">
            <w:pPr>
              <w:spacing w:before="60" w:after="60" w:line="276" w:lineRule="auto"/>
              <w:contextualSpacing/>
              <w:rPr>
                <w:rFonts w:cs="Arial"/>
                <w:bCs/>
              </w:rPr>
            </w:pPr>
            <w:r w:rsidRPr="00FA71AF">
              <w:rPr>
                <w:rFonts w:cs="Arial"/>
                <w:bCs/>
              </w:rPr>
              <w:t xml:space="preserve">Although there is no ecological risk assessment to quantify the risks to protected species, the risks are likely to be </w:t>
            </w:r>
            <w:r w:rsidR="00453064" w:rsidRPr="00FA71AF">
              <w:rPr>
                <w:rFonts w:cs="Arial"/>
                <w:bCs/>
              </w:rPr>
              <w:t xml:space="preserve">relatively </w:t>
            </w:r>
            <w:r w:rsidRPr="00FA71AF">
              <w:rPr>
                <w:rFonts w:cs="Arial"/>
                <w:bCs/>
              </w:rPr>
              <w:t>low</w:t>
            </w:r>
            <w:r w:rsidR="00453064" w:rsidRPr="00FA71AF">
              <w:rPr>
                <w:rFonts w:cs="Arial"/>
                <w:bCs/>
              </w:rPr>
              <w:t>.</w:t>
            </w:r>
            <w:r w:rsidRPr="00FA71AF">
              <w:rPr>
                <w:rFonts w:cs="Arial"/>
                <w:bCs/>
              </w:rPr>
              <w:t xml:space="preserve"> </w:t>
            </w:r>
          </w:p>
          <w:p w14:paraId="2115624C" w14:textId="77C1D32B" w:rsidR="00D20D2D" w:rsidRPr="00FA71AF" w:rsidRDefault="00453064" w:rsidP="00AA2535">
            <w:pPr>
              <w:spacing w:before="60" w:after="60" w:line="276" w:lineRule="auto"/>
              <w:contextualSpacing/>
              <w:rPr>
                <w:rFonts w:cs="Arial"/>
                <w:bCs/>
              </w:rPr>
            </w:pPr>
            <w:r w:rsidRPr="00FA71AF">
              <w:rPr>
                <w:rFonts w:cs="Arial"/>
                <w:bCs/>
              </w:rPr>
              <w:t xml:space="preserve">Only a very small number of commercial fishers are required to report interactions with protected species in the fishery, </w:t>
            </w:r>
            <w:r w:rsidR="00FC5627" w:rsidRPr="00FA71AF">
              <w:rPr>
                <w:rFonts w:cs="Arial"/>
                <w:bCs/>
              </w:rPr>
              <w:t xml:space="preserve">and </w:t>
            </w:r>
            <w:r w:rsidR="00F0409A">
              <w:rPr>
                <w:rFonts w:cs="Arial"/>
                <w:bCs/>
              </w:rPr>
              <w:t>as</w:t>
            </w:r>
            <w:r w:rsidRPr="00FA71AF">
              <w:rPr>
                <w:rFonts w:cs="Arial"/>
                <w:bCs/>
              </w:rPr>
              <w:t xml:space="preserve"> t</w:t>
            </w:r>
            <w:r w:rsidR="00D20D2D" w:rsidRPr="00FA71AF">
              <w:rPr>
                <w:rFonts w:cs="Arial"/>
                <w:bCs/>
              </w:rPr>
              <w:t>here have been no reported interactions to date</w:t>
            </w:r>
            <w:r w:rsidRPr="00FA71AF">
              <w:rPr>
                <w:rFonts w:cs="Arial"/>
                <w:bCs/>
              </w:rPr>
              <w:t>, this lack of reporting across the fishery is likely to impede AFMA’s ability to assess fisheries risk, monitor and respond to fishery impacts</w:t>
            </w:r>
            <w:r w:rsidR="00D20D2D" w:rsidRPr="00FA71AF">
              <w:rPr>
                <w:rFonts w:cs="Arial"/>
                <w:bCs/>
              </w:rPr>
              <w:t>.</w:t>
            </w:r>
          </w:p>
          <w:p w14:paraId="006CFA61" w14:textId="7CFB4129" w:rsidR="00453064" w:rsidRPr="00FA71AF" w:rsidRDefault="00453064" w:rsidP="00AA2535">
            <w:pPr>
              <w:spacing w:before="60" w:after="60" w:line="276" w:lineRule="auto"/>
              <w:contextualSpacing/>
              <w:rPr>
                <w:rFonts w:cs="Arial"/>
              </w:rPr>
            </w:pPr>
            <w:r w:rsidRPr="00FA71AF">
              <w:rPr>
                <w:rFonts w:cs="Arial"/>
              </w:rPr>
              <w:t xml:space="preserve">The </w:t>
            </w:r>
            <w:hyperlink r:id="rId120" w:history="1">
              <w:r w:rsidR="008D1033" w:rsidRPr="00FA71AF">
                <w:rPr>
                  <w:rStyle w:val="Hyperlink"/>
                  <w:rFonts w:cs="Arial"/>
                  <w:i/>
                  <w:iCs/>
                </w:rPr>
                <w:t>Torres Strait Finfish Fishery Management Plan 2013</w:t>
              </w:r>
            </w:hyperlink>
            <w:r w:rsidR="008D1033" w:rsidRPr="00FA71AF">
              <w:rPr>
                <w:rFonts w:cs="Arial"/>
              </w:rPr>
              <w:t xml:space="preserve"> </w:t>
            </w:r>
            <w:r w:rsidRPr="00FA71AF">
              <w:rPr>
                <w:rFonts w:cs="Arial"/>
              </w:rPr>
              <w:t xml:space="preserve">was accredited under section 33 of the EPBC Act </w:t>
            </w:r>
            <w:r w:rsidR="0091328E" w:rsidRPr="00FA71AF">
              <w:rPr>
                <w:rFonts w:cs="Arial"/>
              </w:rPr>
              <w:t xml:space="preserve">in July 2013, </w:t>
            </w:r>
            <w:r w:rsidRPr="00FA71AF">
              <w:rPr>
                <w:rFonts w:cs="Arial"/>
              </w:rPr>
              <w:t xml:space="preserve">but has since been </w:t>
            </w:r>
            <w:r w:rsidR="008D1033" w:rsidRPr="00FA71AF">
              <w:rPr>
                <w:rFonts w:cs="Arial"/>
              </w:rPr>
              <w:t xml:space="preserve">augmented </w:t>
            </w:r>
            <w:r w:rsidRPr="00FA71AF">
              <w:rPr>
                <w:rFonts w:cs="Arial"/>
              </w:rPr>
              <w:t xml:space="preserve">by </w:t>
            </w:r>
            <w:r w:rsidR="008D1033" w:rsidRPr="00FA71AF">
              <w:rPr>
                <w:rFonts w:cs="Arial"/>
              </w:rPr>
              <w:t>other arrangements</w:t>
            </w:r>
            <w:r w:rsidRPr="00FA71AF">
              <w:rPr>
                <w:rFonts w:cs="Arial"/>
              </w:rPr>
              <w:t>.</w:t>
            </w:r>
          </w:p>
          <w:p w14:paraId="2E8EE2D0" w14:textId="58CDA724" w:rsidR="00453064" w:rsidRPr="00FA71AF" w:rsidRDefault="00453064" w:rsidP="00AA2535">
            <w:pPr>
              <w:spacing w:before="60" w:after="60" w:line="276" w:lineRule="auto"/>
              <w:contextualSpacing/>
              <w:rPr>
                <w:rFonts w:cs="Arial"/>
              </w:rPr>
            </w:pPr>
            <w:r w:rsidRPr="00FA71AF">
              <w:rPr>
                <w:rFonts w:cs="Arial"/>
              </w:rPr>
              <w:lastRenderedPageBreak/>
              <w:t xml:space="preserve">Current management </w:t>
            </w:r>
            <w:r w:rsidR="00013B1A" w:rsidRPr="00FA71AF">
              <w:rPr>
                <w:rFonts w:cs="Arial"/>
              </w:rPr>
              <w:t>arrangements</w:t>
            </w:r>
            <w:r w:rsidRPr="00FA71AF">
              <w:rPr>
                <w:rFonts w:cs="Arial"/>
              </w:rPr>
              <w:t xml:space="preserve"> are </w:t>
            </w:r>
            <w:r w:rsidRPr="00FA71AF">
              <w:rPr>
                <w:rFonts w:cs="Arial"/>
                <w:bCs/>
              </w:rPr>
              <w:t xml:space="preserve">documented in the: </w:t>
            </w:r>
            <w:hyperlink r:id="rId121" w:history="1">
              <w:r w:rsidRPr="00FA71AF">
                <w:rPr>
                  <w:rStyle w:val="Hyperlink"/>
                  <w:rFonts w:cs="Arial"/>
                  <w:bCs/>
                  <w:i/>
                </w:rPr>
                <w:t>Torres Strait Fisheries Act 1984</w:t>
              </w:r>
            </w:hyperlink>
            <w:r w:rsidRPr="00FA71AF">
              <w:rPr>
                <w:rFonts w:cs="Arial"/>
                <w:bCs/>
              </w:rPr>
              <w:t xml:space="preserve">, </w:t>
            </w:r>
            <w:hyperlink r:id="rId122" w:history="1">
              <w:r w:rsidRPr="00FA71AF">
                <w:rPr>
                  <w:rStyle w:val="Hyperlink"/>
                  <w:rFonts w:cs="Arial"/>
                  <w:bCs/>
                  <w:i/>
                </w:rPr>
                <w:t>Torres Strait Fisheries Regulations 1985</w:t>
              </w:r>
            </w:hyperlink>
            <w:r w:rsidRPr="00FA71AF">
              <w:rPr>
                <w:rFonts w:cs="Arial"/>
                <w:bCs/>
              </w:rPr>
              <w:t xml:space="preserve">, </w:t>
            </w:r>
            <w:hyperlink r:id="rId123" w:history="1">
              <w:r w:rsidRPr="00FA71AF">
                <w:rPr>
                  <w:rStyle w:val="Hyperlink"/>
                  <w:rFonts w:cs="Arial"/>
                  <w:bCs/>
                  <w:i/>
                </w:rPr>
                <w:t>Torres Strait Fisheries Management Instrument No. 14</w:t>
              </w:r>
            </w:hyperlink>
            <w:r w:rsidRPr="00FA71AF">
              <w:rPr>
                <w:rFonts w:cs="Arial"/>
                <w:bCs/>
              </w:rPr>
              <w:t xml:space="preserve">, </w:t>
            </w:r>
            <w:hyperlink r:id="rId124" w:history="1">
              <w:r w:rsidRPr="00FA71AF">
                <w:rPr>
                  <w:rStyle w:val="Hyperlink"/>
                  <w:rFonts w:cs="Arial"/>
                  <w:bCs/>
                  <w:i/>
                </w:rPr>
                <w:t>Torres Strait Fisheries (Finfish) Management Instrument 2020</w:t>
              </w:r>
            </w:hyperlink>
            <w:r w:rsidRPr="00FA71AF">
              <w:rPr>
                <w:rFonts w:cs="Arial"/>
                <w:bCs/>
              </w:rPr>
              <w:t xml:space="preserve">, </w:t>
            </w:r>
            <w:hyperlink r:id="rId125" w:history="1">
              <w:r w:rsidRPr="00FA71AF">
                <w:rPr>
                  <w:rStyle w:val="Hyperlink"/>
                  <w:rFonts w:cs="Arial"/>
                  <w:bCs/>
                  <w:i/>
                </w:rPr>
                <w:t>Torres Strait Fisheries (Furnishing of Logbooks) Instrument 2020</w:t>
              </w:r>
            </w:hyperlink>
            <w:r w:rsidR="00D118B1" w:rsidRPr="00FA71AF">
              <w:rPr>
                <w:rFonts w:cs="Arial"/>
              </w:rPr>
              <w:t xml:space="preserve">, </w:t>
            </w:r>
            <w:hyperlink r:id="rId126" w:history="1">
              <w:r w:rsidR="00D118B1" w:rsidRPr="00FA71AF">
                <w:rPr>
                  <w:rStyle w:val="Hyperlink"/>
                  <w:rFonts w:cs="Arial"/>
                  <w:i/>
                  <w:iCs/>
                </w:rPr>
                <w:t>Torres Strait Finfish Fishery Management Plan 2013</w:t>
              </w:r>
            </w:hyperlink>
            <w:r w:rsidRPr="00FA71AF">
              <w:rPr>
                <w:rFonts w:cs="Arial"/>
                <w:bCs/>
              </w:rPr>
              <w:t xml:space="preserve"> </w:t>
            </w:r>
            <w:r w:rsidR="00884645" w:rsidRPr="00FA71AF">
              <w:rPr>
                <w:rFonts w:cs="Arial"/>
                <w:bCs/>
              </w:rPr>
              <w:t>and in fishery permit conditions</w:t>
            </w:r>
            <w:r w:rsidRPr="00FA71AF">
              <w:rPr>
                <w:rFonts w:cs="Arial"/>
                <w:bCs/>
              </w:rPr>
              <w:t>.</w:t>
            </w:r>
          </w:p>
          <w:p w14:paraId="29478770" w14:textId="2601779B" w:rsidR="00362A30" w:rsidRPr="00FA71AF" w:rsidRDefault="00D20D2D" w:rsidP="00AA2535">
            <w:pPr>
              <w:spacing w:before="60" w:after="60" w:line="276" w:lineRule="auto"/>
              <w:contextualSpacing/>
              <w:rPr>
                <w:rFonts w:cs="Arial"/>
              </w:rPr>
            </w:pPr>
            <w:r w:rsidRPr="00FA71AF">
              <w:rPr>
                <w:rFonts w:cs="Arial"/>
              </w:rPr>
              <w:t xml:space="preserve">The </w:t>
            </w:r>
            <w:r w:rsidR="00546023" w:rsidRPr="00FA71AF">
              <w:rPr>
                <w:rFonts w:cs="Arial"/>
              </w:rPr>
              <w:t xml:space="preserve">Department </w:t>
            </w:r>
            <w:r w:rsidRPr="00FA71AF">
              <w:rPr>
                <w:rFonts w:cs="Arial"/>
              </w:rPr>
              <w:t xml:space="preserve">has assessed the current management regime and determined that the regime requires all </w:t>
            </w:r>
            <w:r w:rsidR="002A501A" w:rsidRPr="00FA71AF">
              <w:rPr>
                <w:rFonts w:cs="Arial"/>
              </w:rPr>
              <w:t xml:space="preserve">reasonable steps </w:t>
            </w:r>
            <w:r w:rsidRPr="00FA71AF">
              <w:rPr>
                <w:rFonts w:cs="Arial"/>
              </w:rPr>
              <w:t xml:space="preserve">to be </w:t>
            </w:r>
            <w:r w:rsidR="002A501A" w:rsidRPr="00FA71AF">
              <w:rPr>
                <w:rFonts w:cs="Arial"/>
              </w:rPr>
              <w:t>taken to prevent the killing or injuring of members of listed threatened species.</w:t>
            </w:r>
          </w:p>
        </w:tc>
      </w:tr>
      <w:tr w:rsidR="009A1276" w:rsidRPr="00FA71AF" w14:paraId="19444D6C"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1CA7993E" w14:textId="205CB946" w:rsidR="009A1276" w:rsidRPr="00FA71AF" w:rsidRDefault="009A1276" w:rsidP="00AA2535">
            <w:pPr>
              <w:pStyle w:val="ListNumber2"/>
              <w:rPr>
                <w:sz w:val="22"/>
                <w:szCs w:val="22"/>
              </w:rPr>
            </w:pPr>
            <w:r w:rsidRPr="00FA71AF">
              <w:rPr>
                <w:sz w:val="22"/>
                <w:szCs w:val="22"/>
              </w:rPr>
              <w:lastRenderedPageBreak/>
              <w:t>(g)</w:t>
            </w:r>
            <w:r w:rsidRPr="00FA71AF">
              <w:rPr>
                <w:sz w:val="22"/>
                <w:szCs w:val="22"/>
              </w:rPr>
              <w:tab/>
              <w:t>And, is the fishery likely to adversely affect the survival or recovery in nature of the species?</w:t>
            </w:r>
          </w:p>
        </w:tc>
        <w:tc>
          <w:tcPr>
            <w:tcW w:w="2500" w:type="pct"/>
            <w:shd w:val="clear" w:color="auto" w:fill="auto"/>
          </w:tcPr>
          <w:p w14:paraId="0124D51F" w14:textId="77777777" w:rsidR="00D20D2D" w:rsidRPr="00FA71AF" w:rsidRDefault="009A1276" w:rsidP="00AA2535">
            <w:pPr>
              <w:spacing w:before="60" w:after="60" w:line="276" w:lineRule="auto"/>
              <w:contextualSpacing/>
              <w:rPr>
                <w:rFonts w:cs="Arial"/>
              </w:rPr>
            </w:pPr>
            <w:r w:rsidRPr="00FA71AF">
              <w:rPr>
                <w:rFonts w:cs="Arial"/>
                <w:b/>
              </w:rPr>
              <w:t>No</w:t>
            </w:r>
            <w:r w:rsidR="00D20D2D" w:rsidRPr="00FA71AF">
              <w:rPr>
                <w:rFonts w:cs="Arial"/>
              </w:rPr>
              <w:t>.</w:t>
            </w:r>
            <w:r w:rsidRPr="00FA71AF">
              <w:rPr>
                <w:rFonts w:cs="Arial"/>
              </w:rPr>
              <w:t xml:space="preserve"> </w:t>
            </w:r>
          </w:p>
          <w:p w14:paraId="3A680686" w14:textId="77777777" w:rsidR="00D20D2D" w:rsidRPr="00FA71AF" w:rsidRDefault="00D20D2D" w:rsidP="00AA2535">
            <w:pPr>
              <w:spacing w:before="60" w:after="60" w:line="276" w:lineRule="auto"/>
              <w:contextualSpacing/>
              <w:rPr>
                <w:rFonts w:cs="Arial"/>
              </w:rPr>
            </w:pPr>
            <w:r w:rsidRPr="00FA71AF">
              <w:rPr>
                <w:rFonts w:cs="Arial"/>
              </w:rPr>
              <w:t xml:space="preserve">The Department has assessed the current management regime and determined that the regime is unlikely to affect the survival or recovery in nature of any protected species. </w:t>
            </w:r>
          </w:p>
          <w:p w14:paraId="64AE9984" w14:textId="554EF49A" w:rsidR="00E57AB7" w:rsidRPr="00FA71AF" w:rsidRDefault="00D20D2D" w:rsidP="00AA2535">
            <w:pPr>
              <w:spacing w:before="60" w:after="60" w:line="276" w:lineRule="auto"/>
              <w:contextualSpacing/>
              <w:rPr>
                <w:rFonts w:cs="Arial"/>
              </w:rPr>
            </w:pPr>
            <w:r w:rsidRPr="00FA71AF">
              <w:rPr>
                <w:rFonts w:cs="Arial"/>
              </w:rPr>
              <w:t>T</w:t>
            </w:r>
            <w:r w:rsidR="009A1276" w:rsidRPr="00FA71AF">
              <w:rPr>
                <w:rFonts w:cs="Arial"/>
              </w:rPr>
              <w:t xml:space="preserve">here were no interactions reported in </w:t>
            </w:r>
            <w:r w:rsidRPr="00FA71AF">
              <w:rPr>
                <w:rFonts w:cs="Arial"/>
              </w:rPr>
              <w:t xml:space="preserve">the period 1 January 2012 to </w:t>
            </w:r>
            <w:r w:rsidR="00DC4E16" w:rsidRPr="00FA71AF">
              <w:rPr>
                <w:rFonts w:cs="Arial"/>
              </w:rPr>
              <w:t>30</w:t>
            </w:r>
            <w:r w:rsidR="00492832" w:rsidRPr="00FA71AF">
              <w:rPr>
                <w:rFonts w:cs="Arial"/>
              </w:rPr>
              <w:t> </w:t>
            </w:r>
            <w:r w:rsidR="00DC4E16" w:rsidRPr="00FA71AF">
              <w:rPr>
                <w:rFonts w:cs="Arial"/>
              </w:rPr>
              <w:t>September 2020</w:t>
            </w:r>
            <w:r w:rsidR="009A1276" w:rsidRPr="00FA71AF">
              <w:rPr>
                <w:rFonts w:cs="Arial"/>
              </w:rPr>
              <w:t xml:space="preserve">. </w:t>
            </w:r>
          </w:p>
        </w:tc>
      </w:tr>
      <w:tr w:rsidR="00400844" w:rsidRPr="00FA71AF" w14:paraId="062B02EA"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48A585A5" w14:textId="5D5966F1" w:rsidR="00400844" w:rsidRPr="00FA71AF" w:rsidRDefault="00400844" w:rsidP="00AA2535">
            <w:pPr>
              <w:spacing w:before="60" w:after="60" w:line="276" w:lineRule="auto"/>
              <w:ind w:left="426" w:hanging="426"/>
              <w:contextualSpacing/>
              <w:jc w:val="center"/>
              <w:rPr>
                <w:rFonts w:cs="Arial"/>
                <w:b/>
              </w:rPr>
            </w:pPr>
            <w:r w:rsidRPr="00FA71AF">
              <w:rPr>
                <w:rFonts w:cs="Arial"/>
                <w:b/>
              </w:rPr>
              <w:t>Division 2 Migratory species, Section 222A Minister may accredit plans or regimes</w:t>
            </w:r>
          </w:p>
        </w:tc>
        <w:tc>
          <w:tcPr>
            <w:tcW w:w="2500" w:type="pct"/>
            <w:shd w:val="clear" w:color="auto" w:fill="D9D9D9" w:themeFill="background1" w:themeFillShade="D9"/>
            <w:vAlign w:val="center"/>
          </w:tcPr>
          <w:p w14:paraId="1104F4AB" w14:textId="77777777" w:rsidR="00400844" w:rsidRPr="00FA71AF" w:rsidRDefault="00400844" w:rsidP="00AA2535">
            <w:pPr>
              <w:spacing w:before="60" w:after="60" w:line="276" w:lineRule="auto"/>
              <w:contextualSpacing/>
              <w:jc w:val="center"/>
              <w:rPr>
                <w:rFonts w:cs="Arial"/>
                <w:b/>
              </w:rPr>
            </w:pPr>
            <w:r w:rsidRPr="00FA71AF">
              <w:rPr>
                <w:rFonts w:cs="Arial"/>
                <w:b/>
              </w:rPr>
              <w:t>Comment</w:t>
            </w:r>
          </w:p>
        </w:tc>
      </w:tr>
      <w:tr w:rsidR="00E60743" w:rsidRPr="00FA71AF" w14:paraId="54E5AB0F"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41E8BDAE" w14:textId="203C6861" w:rsidR="00E60743" w:rsidRPr="00FA71AF" w:rsidRDefault="00E60743" w:rsidP="00AA2535">
            <w:pPr>
              <w:pStyle w:val="ListNumber2"/>
              <w:rPr>
                <w:sz w:val="22"/>
                <w:szCs w:val="22"/>
              </w:rPr>
            </w:pPr>
            <w:r w:rsidRPr="00FA71AF">
              <w:rPr>
                <w:sz w:val="22"/>
                <w:szCs w:val="22"/>
              </w:rPr>
              <w:t>(f)</w:t>
            </w:r>
            <w:r w:rsidRPr="00FA71AF">
              <w:rPr>
                <w:sz w:val="22"/>
                <w:szCs w:val="22"/>
              </w:rPr>
              <w:tab/>
              <w:t>Will the plan, regime or policy require fishers to take all reasonable steps to ensure that members of listed migratory species are not killed or injured as a result of the fishing?</w:t>
            </w:r>
          </w:p>
        </w:tc>
        <w:tc>
          <w:tcPr>
            <w:tcW w:w="2500" w:type="pct"/>
            <w:shd w:val="clear" w:color="auto" w:fill="auto"/>
          </w:tcPr>
          <w:p w14:paraId="56B8ABC8" w14:textId="77777777" w:rsidR="00E60743" w:rsidRPr="00FA71AF" w:rsidRDefault="00E60743" w:rsidP="00AA2535">
            <w:pPr>
              <w:spacing w:before="60" w:after="60" w:line="276" w:lineRule="auto"/>
              <w:contextualSpacing/>
              <w:rPr>
                <w:rFonts w:cs="Arial"/>
                <w:bCs/>
              </w:rPr>
            </w:pPr>
            <w:r w:rsidRPr="00241329">
              <w:rPr>
                <w:rFonts w:cs="Arial"/>
                <w:b/>
              </w:rPr>
              <w:t>Yes</w:t>
            </w:r>
            <w:r w:rsidRPr="00241329">
              <w:rPr>
                <w:rFonts w:cs="Arial"/>
                <w:bCs/>
              </w:rPr>
              <w:t>.</w:t>
            </w:r>
          </w:p>
          <w:p w14:paraId="1A0AAA5F" w14:textId="550CD844" w:rsidR="00DC4E16" w:rsidRPr="00FA71AF" w:rsidRDefault="00DC4E16" w:rsidP="00AA2535">
            <w:pPr>
              <w:spacing w:before="60" w:after="60" w:line="276" w:lineRule="auto"/>
              <w:contextualSpacing/>
              <w:rPr>
                <w:rFonts w:cs="Arial"/>
                <w:bCs/>
              </w:rPr>
            </w:pPr>
            <w:r w:rsidRPr="00FA71AF">
              <w:rPr>
                <w:rFonts w:cs="Arial"/>
                <w:bCs/>
              </w:rPr>
              <w:t xml:space="preserve">Although there is no ecological risk assessment to quantify the risks to </w:t>
            </w:r>
            <w:r w:rsidR="00492832" w:rsidRPr="00FA71AF">
              <w:rPr>
                <w:rFonts w:cs="Arial"/>
                <w:bCs/>
              </w:rPr>
              <w:t xml:space="preserve">listed migratory </w:t>
            </w:r>
            <w:r w:rsidRPr="00FA71AF">
              <w:rPr>
                <w:rFonts w:cs="Arial"/>
                <w:bCs/>
              </w:rPr>
              <w:t xml:space="preserve">species, the risks are likely to be relatively low. </w:t>
            </w:r>
          </w:p>
          <w:p w14:paraId="2636C0C0" w14:textId="77777777" w:rsidR="00DC4E16" w:rsidRPr="00FA71AF" w:rsidRDefault="00DC4E16" w:rsidP="00AA2535">
            <w:pPr>
              <w:spacing w:before="60" w:after="60" w:line="276" w:lineRule="auto"/>
              <w:contextualSpacing/>
              <w:rPr>
                <w:rFonts w:cs="Arial"/>
                <w:bCs/>
              </w:rPr>
            </w:pPr>
            <w:r w:rsidRPr="00FA71AF">
              <w:rPr>
                <w:rFonts w:cs="Arial"/>
                <w:bCs/>
              </w:rPr>
              <w:t>Only a very small number of commercial fishers are required to report interactions with protected species in the fishery, and while there have been no reported interactions to date, this lack of reporting across the fishery is likely to impede AFMA’s ability to assess fisheries risk, monitor and respond to fishery impacts.</w:t>
            </w:r>
          </w:p>
          <w:p w14:paraId="1D8D4F1B" w14:textId="77777777" w:rsidR="00DC4E16" w:rsidRPr="00FA71AF" w:rsidRDefault="00DC4E16" w:rsidP="00AA2535">
            <w:pPr>
              <w:spacing w:before="60" w:after="60" w:line="276" w:lineRule="auto"/>
              <w:contextualSpacing/>
              <w:rPr>
                <w:rFonts w:cs="Arial"/>
              </w:rPr>
            </w:pPr>
            <w:r w:rsidRPr="00FA71AF">
              <w:rPr>
                <w:rFonts w:cs="Arial"/>
              </w:rPr>
              <w:t xml:space="preserve">The </w:t>
            </w:r>
            <w:hyperlink r:id="rId127" w:history="1">
              <w:r w:rsidRPr="00FA71AF">
                <w:rPr>
                  <w:rStyle w:val="Hyperlink"/>
                  <w:rFonts w:cs="Arial"/>
                  <w:i/>
                  <w:iCs/>
                </w:rPr>
                <w:t>Torres Strait Finfish Fishery Management Plan 2013</w:t>
              </w:r>
            </w:hyperlink>
            <w:r w:rsidRPr="00FA71AF">
              <w:rPr>
                <w:rFonts w:cs="Arial"/>
              </w:rPr>
              <w:t xml:space="preserve"> was accredited under section 33 of the EPBC Act in July 2013, but has since been augmented by other arrangements.</w:t>
            </w:r>
          </w:p>
          <w:p w14:paraId="512091FA" w14:textId="4C299528" w:rsidR="00DC4E16" w:rsidRPr="00FA71AF" w:rsidRDefault="00DC4E16" w:rsidP="00AA2535">
            <w:pPr>
              <w:spacing w:before="60" w:after="60" w:line="276" w:lineRule="auto"/>
              <w:contextualSpacing/>
              <w:rPr>
                <w:rFonts w:cs="Arial"/>
              </w:rPr>
            </w:pPr>
            <w:r w:rsidRPr="00FA71AF">
              <w:rPr>
                <w:rFonts w:cs="Arial"/>
              </w:rPr>
              <w:t xml:space="preserve">Current management </w:t>
            </w:r>
            <w:r w:rsidR="00013B1A" w:rsidRPr="00FA71AF">
              <w:rPr>
                <w:rFonts w:cs="Arial"/>
              </w:rPr>
              <w:t>arrangements</w:t>
            </w:r>
            <w:r w:rsidRPr="00FA71AF">
              <w:rPr>
                <w:rFonts w:cs="Arial"/>
              </w:rPr>
              <w:t xml:space="preserve"> are </w:t>
            </w:r>
            <w:r w:rsidRPr="00FA71AF">
              <w:rPr>
                <w:rFonts w:cs="Arial"/>
                <w:bCs/>
              </w:rPr>
              <w:t xml:space="preserve">documented in the: </w:t>
            </w:r>
            <w:hyperlink r:id="rId128" w:history="1">
              <w:r w:rsidRPr="00FA71AF">
                <w:rPr>
                  <w:rStyle w:val="Hyperlink"/>
                  <w:rFonts w:cs="Arial"/>
                  <w:bCs/>
                  <w:i/>
                </w:rPr>
                <w:t>Torres Strait Fisheries Act 1984</w:t>
              </w:r>
            </w:hyperlink>
            <w:r w:rsidRPr="00FA71AF">
              <w:rPr>
                <w:rFonts w:cs="Arial"/>
                <w:bCs/>
              </w:rPr>
              <w:t xml:space="preserve">, </w:t>
            </w:r>
            <w:hyperlink r:id="rId129" w:history="1">
              <w:r w:rsidRPr="00FA71AF">
                <w:rPr>
                  <w:rStyle w:val="Hyperlink"/>
                  <w:rFonts w:cs="Arial"/>
                  <w:bCs/>
                  <w:i/>
                </w:rPr>
                <w:t>Torres Strait Fisheries Regulations 1985</w:t>
              </w:r>
            </w:hyperlink>
            <w:r w:rsidRPr="00FA71AF">
              <w:rPr>
                <w:rFonts w:cs="Arial"/>
                <w:bCs/>
              </w:rPr>
              <w:t xml:space="preserve">, </w:t>
            </w:r>
            <w:hyperlink r:id="rId130" w:history="1">
              <w:r w:rsidRPr="00FA71AF">
                <w:rPr>
                  <w:rStyle w:val="Hyperlink"/>
                  <w:rFonts w:cs="Arial"/>
                  <w:bCs/>
                  <w:i/>
                </w:rPr>
                <w:t>Torres Strait Fisheries Management Instrument No. 14</w:t>
              </w:r>
            </w:hyperlink>
            <w:r w:rsidRPr="00FA71AF">
              <w:rPr>
                <w:rFonts w:cs="Arial"/>
                <w:bCs/>
              </w:rPr>
              <w:t xml:space="preserve">, </w:t>
            </w:r>
            <w:hyperlink r:id="rId131" w:history="1">
              <w:r w:rsidRPr="00FA71AF">
                <w:rPr>
                  <w:rStyle w:val="Hyperlink"/>
                  <w:rFonts w:cs="Arial"/>
                  <w:bCs/>
                  <w:i/>
                </w:rPr>
                <w:t>Torres Strait Fisheries (Finfish) Management Instrument 2020</w:t>
              </w:r>
            </w:hyperlink>
            <w:r w:rsidRPr="00FA71AF">
              <w:rPr>
                <w:rFonts w:cs="Arial"/>
                <w:bCs/>
              </w:rPr>
              <w:t xml:space="preserve">, </w:t>
            </w:r>
            <w:hyperlink r:id="rId132" w:history="1">
              <w:r w:rsidRPr="00FA71AF">
                <w:rPr>
                  <w:rStyle w:val="Hyperlink"/>
                  <w:rFonts w:cs="Arial"/>
                  <w:bCs/>
                  <w:i/>
                </w:rPr>
                <w:t xml:space="preserve">Torres Strait Fisheries </w:t>
              </w:r>
              <w:r w:rsidRPr="00FA71AF">
                <w:rPr>
                  <w:rStyle w:val="Hyperlink"/>
                  <w:rFonts w:cs="Arial"/>
                  <w:bCs/>
                  <w:i/>
                </w:rPr>
                <w:lastRenderedPageBreak/>
                <w:t>(Furnishing of Logbooks) Instrument 2020</w:t>
              </w:r>
            </w:hyperlink>
            <w:r w:rsidRPr="00FA71AF">
              <w:rPr>
                <w:rFonts w:cs="Arial"/>
              </w:rPr>
              <w:t xml:space="preserve">, </w:t>
            </w:r>
            <w:hyperlink r:id="rId133" w:history="1">
              <w:r w:rsidRPr="00FA71AF">
                <w:rPr>
                  <w:rStyle w:val="Hyperlink"/>
                  <w:rFonts w:cs="Arial"/>
                  <w:i/>
                  <w:iCs/>
                </w:rPr>
                <w:t>Torres Strait Finfish Fishery Management Plan 2013</w:t>
              </w:r>
            </w:hyperlink>
            <w:r w:rsidRPr="00FA71AF">
              <w:rPr>
                <w:rFonts w:cs="Arial"/>
                <w:bCs/>
              </w:rPr>
              <w:t xml:space="preserve"> </w:t>
            </w:r>
            <w:r w:rsidR="00884645" w:rsidRPr="00FA71AF">
              <w:rPr>
                <w:rFonts w:cs="Arial"/>
                <w:bCs/>
              </w:rPr>
              <w:t>and in fishery permit conditions</w:t>
            </w:r>
            <w:r w:rsidRPr="00FA71AF">
              <w:rPr>
                <w:rFonts w:cs="Arial"/>
                <w:bCs/>
              </w:rPr>
              <w:t>.</w:t>
            </w:r>
          </w:p>
          <w:p w14:paraId="18C19108" w14:textId="4D0D4265" w:rsidR="00E60743" w:rsidRPr="00FA71AF" w:rsidRDefault="00DC4E16" w:rsidP="00AA2535">
            <w:pPr>
              <w:spacing w:before="60" w:after="60" w:line="276" w:lineRule="auto"/>
              <w:contextualSpacing/>
              <w:rPr>
                <w:rFonts w:cs="Arial"/>
                <w:b/>
                <w:highlight w:val="yellow"/>
              </w:rPr>
            </w:pPr>
            <w:r w:rsidRPr="00FA71AF">
              <w:rPr>
                <w:rFonts w:cs="Arial"/>
              </w:rPr>
              <w:t xml:space="preserve">The Department has assessed the current management regime and determined that the regime requires all reasonable steps to be taken to prevent the killing or injuring of members of </w:t>
            </w:r>
            <w:r w:rsidR="00E60743" w:rsidRPr="00FA71AF">
              <w:rPr>
                <w:rFonts w:cs="Arial"/>
              </w:rPr>
              <w:t>listed migratory species.</w:t>
            </w:r>
          </w:p>
        </w:tc>
      </w:tr>
      <w:tr w:rsidR="00E60743" w:rsidRPr="00FA71AF" w14:paraId="49D7E84F"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7AED5444" w14:textId="13BA4100" w:rsidR="00E60743" w:rsidRPr="00FA71AF" w:rsidRDefault="00E60743" w:rsidP="00AA2535">
            <w:pPr>
              <w:pStyle w:val="ListNumber2"/>
              <w:rPr>
                <w:sz w:val="22"/>
                <w:szCs w:val="22"/>
              </w:rPr>
            </w:pPr>
            <w:r w:rsidRPr="00FA71AF">
              <w:rPr>
                <w:sz w:val="22"/>
                <w:szCs w:val="22"/>
              </w:rPr>
              <w:lastRenderedPageBreak/>
              <w:t>(g)</w:t>
            </w:r>
            <w:r w:rsidRPr="00FA71AF">
              <w:rPr>
                <w:sz w:val="22"/>
                <w:szCs w:val="22"/>
              </w:rPr>
              <w:tab/>
              <w:t>And, is the fishery likely to adversely affect the conservation status of a listed migratory species or a population of that species?</w:t>
            </w:r>
          </w:p>
        </w:tc>
        <w:tc>
          <w:tcPr>
            <w:tcW w:w="2500" w:type="pct"/>
            <w:shd w:val="clear" w:color="auto" w:fill="auto"/>
          </w:tcPr>
          <w:p w14:paraId="0D95A97B" w14:textId="77777777" w:rsidR="00492832" w:rsidRPr="00FA71AF" w:rsidRDefault="00492832" w:rsidP="00AA2535">
            <w:pPr>
              <w:spacing w:before="60" w:after="60" w:line="276" w:lineRule="auto"/>
              <w:contextualSpacing/>
              <w:rPr>
                <w:rFonts w:cs="Arial"/>
              </w:rPr>
            </w:pPr>
            <w:r w:rsidRPr="00FA71AF">
              <w:rPr>
                <w:rFonts w:cs="Arial"/>
                <w:b/>
              </w:rPr>
              <w:t>No</w:t>
            </w:r>
            <w:r w:rsidRPr="00FA71AF">
              <w:rPr>
                <w:rFonts w:cs="Arial"/>
              </w:rPr>
              <w:t xml:space="preserve">. </w:t>
            </w:r>
          </w:p>
          <w:p w14:paraId="41937BFF" w14:textId="6C296E68" w:rsidR="00492832" w:rsidRPr="00FA71AF" w:rsidRDefault="00492832" w:rsidP="00AA2535">
            <w:pPr>
              <w:spacing w:before="60" w:after="60" w:line="276" w:lineRule="auto"/>
              <w:contextualSpacing/>
              <w:rPr>
                <w:rFonts w:cs="Arial"/>
              </w:rPr>
            </w:pPr>
            <w:r w:rsidRPr="00FA71AF">
              <w:rPr>
                <w:rFonts w:cs="Arial"/>
              </w:rPr>
              <w:t xml:space="preserve">The Department has assessed the current management regime and determined that the regime is unlikely to affect the survival or recovery in nature of any listed migratory species. </w:t>
            </w:r>
          </w:p>
          <w:p w14:paraId="7DC6AC96" w14:textId="16B25E27" w:rsidR="00E60743" w:rsidRPr="00FA71AF" w:rsidRDefault="00492832" w:rsidP="00AA2535">
            <w:pPr>
              <w:spacing w:before="60" w:after="60" w:line="276" w:lineRule="auto"/>
              <w:contextualSpacing/>
              <w:rPr>
                <w:rFonts w:cs="Arial"/>
                <w:b/>
                <w:highlight w:val="yellow"/>
              </w:rPr>
            </w:pPr>
            <w:r w:rsidRPr="00FA71AF">
              <w:rPr>
                <w:rFonts w:cs="Arial"/>
              </w:rPr>
              <w:t>There were no interactions reported in the period 1 January 2012 to 30 September 2020.</w:t>
            </w:r>
          </w:p>
        </w:tc>
      </w:tr>
      <w:tr w:rsidR="009A1276" w:rsidRPr="00FA71AF" w14:paraId="78470085"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3791E835" w14:textId="501D6D1F" w:rsidR="009A1276" w:rsidRPr="00FA71AF" w:rsidRDefault="009A1276" w:rsidP="00AA2535">
            <w:pPr>
              <w:spacing w:before="60" w:after="60" w:line="276" w:lineRule="auto"/>
              <w:ind w:left="426" w:hanging="426"/>
              <w:contextualSpacing/>
              <w:jc w:val="center"/>
              <w:rPr>
                <w:rFonts w:cs="Arial"/>
                <w:b/>
              </w:rPr>
            </w:pPr>
            <w:r w:rsidRPr="00FA71AF">
              <w:rPr>
                <w:rFonts w:cs="Arial"/>
                <w:b/>
              </w:rPr>
              <w:t>Division 3 Whales and other cetaceans, Section 245 Minister may accredit plans or regimes</w:t>
            </w:r>
          </w:p>
        </w:tc>
        <w:tc>
          <w:tcPr>
            <w:tcW w:w="2500" w:type="pct"/>
            <w:shd w:val="clear" w:color="auto" w:fill="D9D9D9" w:themeFill="background1" w:themeFillShade="D9"/>
            <w:vAlign w:val="center"/>
          </w:tcPr>
          <w:p w14:paraId="73860A53" w14:textId="77777777" w:rsidR="009A1276" w:rsidRPr="00FA71AF" w:rsidRDefault="009A1276" w:rsidP="00AA2535">
            <w:pPr>
              <w:spacing w:before="60" w:after="60" w:line="276" w:lineRule="auto"/>
              <w:contextualSpacing/>
              <w:jc w:val="center"/>
              <w:rPr>
                <w:rFonts w:cs="Arial"/>
                <w:b/>
              </w:rPr>
            </w:pPr>
            <w:r w:rsidRPr="00FA71AF">
              <w:rPr>
                <w:rFonts w:cs="Arial"/>
                <w:b/>
              </w:rPr>
              <w:t>Comment</w:t>
            </w:r>
          </w:p>
        </w:tc>
      </w:tr>
      <w:tr w:rsidR="00E60743" w:rsidRPr="00FA71AF" w14:paraId="4A23A01E"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444C14FF" w14:textId="099A3EE2" w:rsidR="00E60743" w:rsidRPr="00FA71AF" w:rsidRDefault="00E60743" w:rsidP="00AA2535">
            <w:pPr>
              <w:pStyle w:val="ListNumber2"/>
              <w:rPr>
                <w:sz w:val="22"/>
                <w:szCs w:val="22"/>
              </w:rPr>
            </w:pPr>
            <w:r w:rsidRPr="00FA71AF">
              <w:rPr>
                <w:sz w:val="22"/>
                <w:szCs w:val="22"/>
              </w:rPr>
              <w:t>(f)</w:t>
            </w:r>
            <w:r w:rsidRPr="00FA71AF">
              <w:rPr>
                <w:sz w:val="22"/>
                <w:szCs w:val="22"/>
              </w:rPr>
              <w:tab/>
              <w:t>Will the plan, regime or policy require fishers to take all reasonable steps to ensure that cetaceans are not killed or injured as a result of the fishing?</w:t>
            </w:r>
          </w:p>
        </w:tc>
        <w:tc>
          <w:tcPr>
            <w:tcW w:w="2500" w:type="pct"/>
            <w:shd w:val="clear" w:color="auto" w:fill="auto"/>
          </w:tcPr>
          <w:p w14:paraId="731DA307" w14:textId="77777777" w:rsidR="00492832" w:rsidRPr="00FA71AF" w:rsidRDefault="00492832" w:rsidP="00AA2535">
            <w:pPr>
              <w:spacing w:before="60" w:after="60" w:line="276" w:lineRule="auto"/>
              <w:contextualSpacing/>
              <w:rPr>
                <w:rFonts w:cs="Arial"/>
                <w:bCs/>
              </w:rPr>
            </w:pPr>
            <w:r w:rsidRPr="00241329">
              <w:rPr>
                <w:rFonts w:cs="Arial"/>
                <w:b/>
              </w:rPr>
              <w:t>Yes</w:t>
            </w:r>
            <w:r w:rsidRPr="00241329">
              <w:rPr>
                <w:rFonts w:cs="Arial"/>
                <w:bCs/>
              </w:rPr>
              <w:t>.</w:t>
            </w:r>
          </w:p>
          <w:p w14:paraId="53044A0A" w14:textId="77777777" w:rsidR="00492832" w:rsidRPr="00FA71AF" w:rsidRDefault="00492832" w:rsidP="00AA2535">
            <w:pPr>
              <w:spacing w:before="60" w:after="60" w:line="276" w:lineRule="auto"/>
              <w:contextualSpacing/>
              <w:rPr>
                <w:rFonts w:cs="Arial"/>
                <w:bCs/>
              </w:rPr>
            </w:pPr>
            <w:r w:rsidRPr="00FA71AF">
              <w:rPr>
                <w:rFonts w:cs="Arial"/>
                <w:bCs/>
              </w:rPr>
              <w:t xml:space="preserve">Although there is no ecological risk assessment to quantify the risks to listed migratory species, the risks are likely to be relatively low. </w:t>
            </w:r>
          </w:p>
          <w:p w14:paraId="66993D45" w14:textId="77777777" w:rsidR="00492832" w:rsidRPr="00FA71AF" w:rsidRDefault="00492832" w:rsidP="00AA2535">
            <w:pPr>
              <w:spacing w:before="60" w:after="60" w:line="276" w:lineRule="auto"/>
              <w:contextualSpacing/>
              <w:rPr>
                <w:rFonts w:cs="Arial"/>
                <w:bCs/>
              </w:rPr>
            </w:pPr>
            <w:r w:rsidRPr="00FA71AF">
              <w:rPr>
                <w:rFonts w:cs="Arial"/>
                <w:bCs/>
              </w:rPr>
              <w:t>Only a very small number of commercial fishers are required to report interactions with protected species in the fishery, and while there have been no reported interactions to date, this lack of reporting across the fishery is likely to impede AFMA’s ability to assess fisheries risk, monitor and respond to fishery impacts.</w:t>
            </w:r>
          </w:p>
          <w:p w14:paraId="1FD05F87" w14:textId="77777777" w:rsidR="00492832" w:rsidRPr="00FA71AF" w:rsidRDefault="00492832" w:rsidP="00AA2535">
            <w:pPr>
              <w:spacing w:before="60" w:after="60" w:line="276" w:lineRule="auto"/>
              <w:contextualSpacing/>
              <w:rPr>
                <w:rFonts w:cs="Arial"/>
              </w:rPr>
            </w:pPr>
            <w:r w:rsidRPr="00FA71AF">
              <w:rPr>
                <w:rFonts w:cs="Arial"/>
              </w:rPr>
              <w:t xml:space="preserve">The </w:t>
            </w:r>
            <w:hyperlink r:id="rId134" w:history="1">
              <w:r w:rsidRPr="00FA71AF">
                <w:rPr>
                  <w:rStyle w:val="Hyperlink"/>
                  <w:rFonts w:cs="Arial"/>
                  <w:i/>
                  <w:iCs/>
                </w:rPr>
                <w:t>Torres Strait Finfish Fishery Management Plan 2013</w:t>
              </w:r>
            </w:hyperlink>
            <w:r w:rsidRPr="00FA71AF">
              <w:rPr>
                <w:rFonts w:cs="Arial"/>
              </w:rPr>
              <w:t xml:space="preserve"> was accredited under section 33 of the EPBC Act in July 2013, but has since been augmented by other arrangements.</w:t>
            </w:r>
          </w:p>
          <w:p w14:paraId="17ED8142" w14:textId="67122A09" w:rsidR="00492832" w:rsidRPr="00FA71AF" w:rsidRDefault="00492832" w:rsidP="00AA2535">
            <w:pPr>
              <w:spacing w:before="60" w:after="60" w:line="276" w:lineRule="auto"/>
              <w:contextualSpacing/>
              <w:rPr>
                <w:rFonts w:cs="Arial"/>
              </w:rPr>
            </w:pPr>
            <w:r w:rsidRPr="00FA71AF">
              <w:rPr>
                <w:rFonts w:cs="Arial"/>
              </w:rPr>
              <w:t xml:space="preserve">Current management </w:t>
            </w:r>
            <w:r w:rsidR="00013B1A" w:rsidRPr="00FA71AF">
              <w:rPr>
                <w:rFonts w:cs="Arial"/>
              </w:rPr>
              <w:t>arrangements</w:t>
            </w:r>
            <w:r w:rsidRPr="00FA71AF">
              <w:rPr>
                <w:rFonts w:cs="Arial"/>
              </w:rPr>
              <w:t xml:space="preserve"> are </w:t>
            </w:r>
            <w:r w:rsidRPr="00FA71AF">
              <w:rPr>
                <w:rFonts w:cs="Arial"/>
                <w:bCs/>
              </w:rPr>
              <w:t xml:space="preserve">documented in the: </w:t>
            </w:r>
            <w:hyperlink r:id="rId135" w:history="1">
              <w:r w:rsidRPr="00FA71AF">
                <w:rPr>
                  <w:rStyle w:val="Hyperlink"/>
                  <w:rFonts w:cs="Arial"/>
                  <w:bCs/>
                  <w:i/>
                </w:rPr>
                <w:t>Torres Strait Fisheries Act 1984</w:t>
              </w:r>
            </w:hyperlink>
            <w:r w:rsidRPr="00FA71AF">
              <w:rPr>
                <w:rFonts w:cs="Arial"/>
                <w:bCs/>
              </w:rPr>
              <w:t xml:space="preserve">, </w:t>
            </w:r>
            <w:hyperlink r:id="rId136" w:history="1">
              <w:r w:rsidRPr="00FA71AF">
                <w:rPr>
                  <w:rStyle w:val="Hyperlink"/>
                  <w:rFonts w:cs="Arial"/>
                  <w:bCs/>
                  <w:i/>
                </w:rPr>
                <w:t>Torres Strait Fisheries Regulations 1985</w:t>
              </w:r>
            </w:hyperlink>
            <w:r w:rsidRPr="00FA71AF">
              <w:rPr>
                <w:rFonts w:cs="Arial"/>
                <w:bCs/>
              </w:rPr>
              <w:t xml:space="preserve">, </w:t>
            </w:r>
            <w:hyperlink r:id="rId137" w:history="1">
              <w:r w:rsidRPr="00FA71AF">
                <w:rPr>
                  <w:rStyle w:val="Hyperlink"/>
                  <w:rFonts w:cs="Arial"/>
                  <w:bCs/>
                  <w:i/>
                </w:rPr>
                <w:t>Torres Strait Fisheries Management Instrument No. 14</w:t>
              </w:r>
            </w:hyperlink>
            <w:r w:rsidRPr="00FA71AF">
              <w:rPr>
                <w:rFonts w:cs="Arial"/>
                <w:bCs/>
              </w:rPr>
              <w:t xml:space="preserve">, </w:t>
            </w:r>
            <w:hyperlink r:id="rId138" w:history="1">
              <w:r w:rsidRPr="00FA71AF">
                <w:rPr>
                  <w:rStyle w:val="Hyperlink"/>
                  <w:rFonts w:cs="Arial"/>
                  <w:bCs/>
                  <w:i/>
                </w:rPr>
                <w:t>Torres Strait Fisheries (Finfish) Management Instrument 2020</w:t>
              </w:r>
            </w:hyperlink>
            <w:r w:rsidRPr="00FA71AF">
              <w:rPr>
                <w:rFonts w:cs="Arial"/>
                <w:bCs/>
              </w:rPr>
              <w:t xml:space="preserve">, </w:t>
            </w:r>
            <w:hyperlink r:id="rId139" w:history="1">
              <w:r w:rsidRPr="00FA71AF">
                <w:rPr>
                  <w:rStyle w:val="Hyperlink"/>
                  <w:rFonts w:cs="Arial"/>
                  <w:bCs/>
                  <w:i/>
                </w:rPr>
                <w:t>Torres Strait Fisheries (Furnishing of Logbooks) Instrument 2020</w:t>
              </w:r>
            </w:hyperlink>
            <w:r w:rsidRPr="00FA71AF">
              <w:rPr>
                <w:rFonts w:cs="Arial"/>
              </w:rPr>
              <w:t xml:space="preserve">, </w:t>
            </w:r>
            <w:hyperlink r:id="rId140" w:history="1">
              <w:r w:rsidRPr="00FA71AF">
                <w:rPr>
                  <w:rStyle w:val="Hyperlink"/>
                  <w:rFonts w:cs="Arial"/>
                  <w:i/>
                  <w:iCs/>
                </w:rPr>
                <w:t>Torres Strait Finfish Fishery Management Plan 2013</w:t>
              </w:r>
            </w:hyperlink>
            <w:r w:rsidRPr="00FA71AF">
              <w:rPr>
                <w:rFonts w:cs="Arial"/>
                <w:bCs/>
              </w:rPr>
              <w:t xml:space="preserve"> </w:t>
            </w:r>
            <w:r w:rsidR="00884645" w:rsidRPr="00FA71AF">
              <w:rPr>
                <w:rFonts w:cs="Arial"/>
                <w:bCs/>
              </w:rPr>
              <w:t>and in fishery permit conditions</w:t>
            </w:r>
            <w:r w:rsidRPr="00FA71AF">
              <w:rPr>
                <w:rFonts w:cs="Arial"/>
                <w:bCs/>
              </w:rPr>
              <w:t>.</w:t>
            </w:r>
          </w:p>
          <w:p w14:paraId="35CE65C9" w14:textId="2D0FBC57" w:rsidR="00E60743" w:rsidRPr="00FA71AF" w:rsidRDefault="00492832" w:rsidP="00AA2535">
            <w:pPr>
              <w:spacing w:before="60" w:after="60" w:line="276" w:lineRule="auto"/>
              <w:contextualSpacing/>
              <w:rPr>
                <w:rFonts w:cs="Arial"/>
                <w:b/>
                <w:highlight w:val="yellow"/>
              </w:rPr>
            </w:pPr>
            <w:r w:rsidRPr="00FA71AF">
              <w:rPr>
                <w:rFonts w:cs="Arial"/>
              </w:rPr>
              <w:t xml:space="preserve">The Department has assessed the current management regime and determined that the regime requires all reasonable steps to be taken to prevent the killing or injuring of members of </w:t>
            </w:r>
            <w:r w:rsidR="00E60743" w:rsidRPr="00FA71AF">
              <w:rPr>
                <w:rFonts w:cs="Arial"/>
              </w:rPr>
              <w:t>cetacean species.</w:t>
            </w:r>
          </w:p>
        </w:tc>
      </w:tr>
      <w:tr w:rsidR="00E60743" w:rsidRPr="00FA71AF" w14:paraId="6C9C2156"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679E90D2" w14:textId="3C224412" w:rsidR="00E60743" w:rsidRPr="00FA71AF" w:rsidRDefault="00E60743" w:rsidP="00AA2535">
            <w:pPr>
              <w:pStyle w:val="ListNumber2"/>
              <w:rPr>
                <w:sz w:val="22"/>
                <w:szCs w:val="22"/>
              </w:rPr>
            </w:pPr>
            <w:r w:rsidRPr="00FA71AF">
              <w:rPr>
                <w:sz w:val="22"/>
                <w:szCs w:val="22"/>
              </w:rPr>
              <w:lastRenderedPageBreak/>
              <w:t>(g)</w:t>
            </w:r>
            <w:r w:rsidRPr="00FA71AF">
              <w:rPr>
                <w:sz w:val="22"/>
                <w:szCs w:val="22"/>
              </w:rPr>
              <w:tab/>
              <w:t>And, is the fishery likely to adversely affect the conservation status of a species of cetacean or a population of that species?</w:t>
            </w:r>
          </w:p>
        </w:tc>
        <w:tc>
          <w:tcPr>
            <w:tcW w:w="2500" w:type="pct"/>
            <w:shd w:val="clear" w:color="auto" w:fill="auto"/>
          </w:tcPr>
          <w:p w14:paraId="38CE622B" w14:textId="77777777" w:rsidR="00492832" w:rsidRPr="00FA71AF" w:rsidRDefault="00492832" w:rsidP="00AA2535">
            <w:pPr>
              <w:spacing w:before="60" w:after="60" w:line="276" w:lineRule="auto"/>
              <w:contextualSpacing/>
              <w:rPr>
                <w:rFonts w:cs="Arial"/>
              </w:rPr>
            </w:pPr>
            <w:r w:rsidRPr="00FA71AF">
              <w:rPr>
                <w:rFonts w:cs="Arial"/>
                <w:b/>
              </w:rPr>
              <w:t>No</w:t>
            </w:r>
            <w:r w:rsidRPr="00FA71AF">
              <w:rPr>
                <w:rFonts w:cs="Arial"/>
              </w:rPr>
              <w:t xml:space="preserve">. </w:t>
            </w:r>
          </w:p>
          <w:p w14:paraId="6098E29C" w14:textId="237B4273" w:rsidR="00492832" w:rsidRPr="00FA71AF" w:rsidRDefault="00492832" w:rsidP="00AA2535">
            <w:pPr>
              <w:spacing w:before="60" w:after="60" w:line="276" w:lineRule="auto"/>
              <w:contextualSpacing/>
              <w:rPr>
                <w:rFonts w:cs="Arial"/>
              </w:rPr>
            </w:pPr>
            <w:r w:rsidRPr="00FA71AF">
              <w:rPr>
                <w:rFonts w:cs="Arial"/>
              </w:rPr>
              <w:t>The Department has assessed the current management regime and determined that the regime is unlikely to affect the survival or recovery in nature of any cetacean species.</w:t>
            </w:r>
          </w:p>
          <w:p w14:paraId="4926B28A" w14:textId="023549DA" w:rsidR="00E60743" w:rsidRPr="00FA71AF" w:rsidRDefault="00492832" w:rsidP="00AA2535">
            <w:pPr>
              <w:spacing w:before="60" w:after="60" w:line="276" w:lineRule="auto"/>
              <w:contextualSpacing/>
              <w:rPr>
                <w:rFonts w:cs="Arial"/>
              </w:rPr>
            </w:pPr>
            <w:r w:rsidRPr="00FA71AF">
              <w:rPr>
                <w:rFonts w:cs="Arial"/>
              </w:rPr>
              <w:t>There were no interactions reported in the period 1 January 2012 to 30 September 2020.</w:t>
            </w:r>
          </w:p>
        </w:tc>
      </w:tr>
      <w:tr w:rsidR="009A1276" w:rsidRPr="00FA71AF" w14:paraId="7E136D30"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2303EF6D" w14:textId="05290EC2" w:rsidR="009A1276" w:rsidRPr="00FA71AF" w:rsidRDefault="009A1276" w:rsidP="00AA2535">
            <w:pPr>
              <w:spacing w:before="60" w:after="60" w:line="276" w:lineRule="auto"/>
              <w:ind w:left="426" w:hanging="426"/>
              <w:contextualSpacing/>
              <w:jc w:val="center"/>
              <w:rPr>
                <w:rFonts w:cs="Arial"/>
                <w:b/>
              </w:rPr>
            </w:pPr>
            <w:r w:rsidRPr="00FA71AF">
              <w:rPr>
                <w:rFonts w:cs="Arial"/>
                <w:b/>
              </w:rPr>
              <w:t>Division 4 Listed marine species, Section 265 Minister may accredit plans or regimes</w:t>
            </w:r>
          </w:p>
        </w:tc>
        <w:tc>
          <w:tcPr>
            <w:tcW w:w="2500" w:type="pct"/>
            <w:shd w:val="clear" w:color="auto" w:fill="D9D9D9" w:themeFill="background1" w:themeFillShade="D9"/>
            <w:vAlign w:val="center"/>
          </w:tcPr>
          <w:p w14:paraId="6904F40C" w14:textId="36F8E2FF" w:rsidR="009A1276" w:rsidRPr="00FA71AF" w:rsidRDefault="009A1276" w:rsidP="00AA2535">
            <w:pPr>
              <w:spacing w:before="60" w:after="60" w:line="276" w:lineRule="auto"/>
              <w:contextualSpacing/>
              <w:jc w:val="center"/>
              <w:rPr>
                <w:rFonts w:cs="Arial"/>
                <w:b/>
              </w:rPr>
            </w:pPr>
            <w:r w:rsidRPr="00FA71AF">
              <w:rPr>
                <w:rFonts w:cs="Arial"/>
                <w:b/>
              </w:rPr>
              <w:t>Comment</w:t>
            </w:r>
          </w:p>
        </w:tc>
      </w:tr>
      <w:tr w:rsidR="00E60743" w:rsidRPr="00FA71AF" w14:paraId="6A03A730"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19C01C49" w14:textId="5EA35C8C" w:rsidR="00E60743" w:rsidRPr="00FA71AF" w:rsidRDefault="00E60743" w:rsidP="00AA2535">
            <w:pPr>
              <w:pStyle w:val="ListNumber2"/>
              <w:rPr>
                <w:sz w:val="22"/>
                <w:szCs w:val="22"/>
              </w:rPr>
            </w:pPr>
            <w:r w:rsidRPr="00FA71AF">
              <w:rPr>
                <w:sz w:val="22"/>
                <w:szCs w:val="22"/>
              </w:rPr>
              <w:t>(f)</w:t>
            </w:r>
            <w:r w:rsidRPr="00FA71AF">
              <w:rPr>
                <w:sz w:val="22"/>
                <w:szCs w:val="22"/>
              </w:rPr>
              <w:tab/>
              <w:t>Will the plan, regime or policy require fishers to take all reasonable steps to ensure that members of listed marine species are not killed or injured as a result of the fishing?</w:t>
            </w:r>
          </w:p>
        </w:tc>
        <w:tc>
          <w:tcPr>
            <w:tcW w:w="2500" w:type="pct"/>
            <w:shd w:val="clear" w:color="auto" w:fill="auto"/>
          </w:tcPr>
          <w:p w14:paraId="79C55334" w14:textId="77777777" w:rsidR="002B4829" w:rsidRPr="00FA71AF" w:rsidRDefault="002B4829" w:rsidP="00AA2535">
            <w:pPr>
              <w:spacing w:before="60" w:after="60" w:line="276" w:lineRule="auto"/>
              <w:contextualSpacing/>
              <w:rPr>
                <w:rFonts w:cs="Arial"/>
                <w:bCs/>
              </w:rPr>
            </w:pPr>
            <w:r w:rsidRPr="00241329">
              <w:rPr>
                <w:rFonts w:cs="Arial"/>
                <w:b/>
              </w:rPr>
              <w:t>Yes</w:t>
            </w:r>
            <w:r w:rsidRPr="00241329">
              <w:rPr>
                <w:rFonts w:cs="Arial"/>
                <w:bCs/>
              </w:rPr>
              <w:t>.</w:t>
            </w:r>
          </w:p>
          <w:p w14:paraId="2215E0A3" w14:textId="77777777" w:rsidR="002B4829" w:rsidRPr="00FA71AF" w:rsidRDefault="002B4829" w:rsidP="00AA2535">
            <w:pPr>
              <w:spacing w:before="60" w:after="60" w:line="276" w:lineRule="auto"/>
              <w:contextualSpacing/>
              <w:rPr>
                <w:rFonts w:cs="Arial"/>
                <w:bCs/>
              </w:rPr>
            </w:pPr>
            <w:r w:rsidRPr="00FA71AF">
              <w:rPr>
                <w:rFonts w:cs="Arial"/>
                <w:bCs/>
              </w:rPr>
              <w:t xml:space="preserve">Although there is no ecological risk assessment to quantify the risks to listed migratory species, the risks are likely to be relatively low. </w:t>
            </w:r>
          </w:p>
          <w:p w14:paraId="3C5792AD" w14:textId="77777777" w:rsidR="002B4829" w:rsidRPr="00FA71AF" w:rsidRDefault="002B4829" w:rsidP="00AA2535">
            <w:pPr>
              <w:spacing w:before="60" w:after="60" w:line="276" w:lineRule="auto"/>
              <w:contextualSpacing/>
              <w:rPr>
                <w:rFonts w:cs="Arial"/>
                <w:bCs/>
              </w:rPr>
            </w:pPr>
            <w:r w:rsidRPr="00FA71AF">
              <w:rPr>
                <w:rFonts w:cs="Arial"/>
                <w:bCs/>
              </w:rPr>
              <w:t>Only a very small number of commercial fishers are required to report interactions with protected species in the fishery, and while there have been no reported interactions to date, this lack of reporting across the fishery is likely to impede AFMA’s ability to assess fisheries risk, monitor and respond to fishery impacts.</w:t>
            </w:r>
          </w:p>
          <w:p w14:paraId="06A2B8F0" w14:textId="77777777" w:rsidR="002B4829" w:rsidRPr="00FA71AF" w:rsidRDefault="002B4829" w:rsidP="00AA2535">
            <w:pPr>
              <w:spacing w:before="60" w:after="60" w:line="276" w:lineRule="auto"/>
              <w:contextualSpacing/>
              <w:rPr>
                <w:rFonts w:cs="Arial"/>
              </w:rPr>
            </w:pPr>
            <w:r w:rsidRPr="00FA71AF">
              <w:rPr>
                <w:rFonts w:cs="Arial"/>
              </w:rPr>
              <w:t xml:space="preserve">The </w:t>
            </w:r>
            <w:hyperlink r:id="rId141" w:history="1">
              <w:r w:rsidRPr="00FA71AF">
                <w:rPr>
                  <w:rStyle w:val="Hyperlink"/>
                  <w:rFonts w:cs="Arial"/>
                  <w:i/>
                  <w:iCs/>
                </w:rPr>
                <w:t>Torres Strait Finfish Fishery Management Plan 2013</w:t>
              </w:r>
            </w:hyperlink>
            <w:r w:rsidRPr="00FA71AF">
              <w:rPr>
                <w:rFonts w:cs="Arial"/>
              </w:rPr>
              <w:t xml:space="preserve"> was accredited under section 33 of the EPBC Act in July 2013, but has since been augmented by other arrangements.</w:t>
            </w:r>
          </w:p>
          <w:p w14:paraId="2B9D8A9B" w14:textId="3AFE9795" w:rsidR="002B4829" w:rsidRPr="00FA71AF" w:rsidRDefault="002B4829" w:rsidP="00AA2535">
            <w:pPr>
              <w:spacing w:before="60" w:after="60" w:line="276" w:lineRule="auto"/>
              <w:contextualSpacing/>
              <w:rPr>
                <w:rFonts w:cs="Arial"/>
              </w:rPr>
            </w:pPr>
            <w:r w:rsidRPr="00FA71AF">
              <w:rPr>
                <w:rFonts w:cs="Arial"/>
              </w:rPr>
              <w:t xml:space="preserve">Current management </w:t>
            </w:r>
            <w:r w:rsidR="00013B1A" w:rsidRPr="00FA71AF">
              <w:rPr>
                <w:rFonts w:cs="Arial"/>
              </w:rPr>
              <w:t>arrangements</w:t>
            </w:r>
            <w:r w:rsidRPr="00FA71AF">
              <w:rPr>
                <w:rFonts w:cs="Arial"/>
              </w:rPr>
              <w:t xml:space="preserve"> are </w:t>
            </w:r>
            <w:r w:rsidRPr="00FA71AF">
              <w:rPr>
                <w:rFonts w:cs="Arial"/>
                <w:bCs/>
              </w:rPr>
              <w:t xml:space="preserve">documented in the: </w:t>
            </w:r>
            <w:hyperlink r:id="rId142" w:history="1">
              <w:r w:rsidRPr="00FA71AF">
                <w:rPr>
                  <w:rStyle w:val="Hyperlink"/>
                  <w:rFonts w:cs="Arial"/>
                  <w:bCs/>
                  <w:i/>
                </w:rPr>
                <w:t>Torres Strait Fisheries Act 1984</w:t>
              </w:r>
            </w:hyperlink>
            <w:r w:rsidRPr="00FA71AF">
              <w:rPr>
                <w:rFonts w:cs="Arial"/>
                <w:bCs/>
              </w:rPr>
              <w:t xml:space="preserve">, </w:t>
            </w:r>
            <w:hyperlink r:id="rId143" w:history="1">
              <w:r w:rsidRPr="00FA71AF">
                <w:rPr>
                  <w:rStyle w:val="Hyperlink"/>
                  <w:rFonts w:cs="Arial"/>
                  <w:bCs/>
                  <w:i/>
                </w:rPr>
                <w:t>Torres Strait Fisheries Regulations 1985</w:t>
              </w:r>
            </w:hyperlink>
            <w:r w:rsidRPr="00FA71AF">
              <w:rPr>
                <w:rFonts w:cs="Arial"/>
                <w:bCs/>
              </w:rPr>
              <w:t xml:space="preserve">, </w:t>
            </w:r>
            <w:hyperlink r:id="rId144" w:history="1">
              <w:r w:rsidRPr="00FA71AF">
                <w:rPr>
                  <w:rStyle w:val="Hyperlink"/>
                  <w:rFonts w:cs="Arial"/>
                  <w:bCs/>
                  <w:i/>
                </w:rPr>
                <w:t>Torres Strait Fisheries Management Instrument No. 14</w:t>
              </w:r>
            </w:hyperlink>
            <w:r w:rsidRPr="00FA71AF">
              <w:rPr>
                <w:rFonts w:cs="Arial"/>
                <w:bCs/>
              </w:rPr>
              <w:t xml:space="preserve">, </w:t>
            </w:r>
            <w:hyperlink r:id="rId145" w:history="1">
              <w:r w:rsidRPr="00FA71AF">
                <w:rPr>
                  <w:rStyle w:val="Hyperlink"/>
                  <w:rFonts w:cs="Arial"/>
                  <w:bCs/>
                  <w:i/>
                </w:rPr>
                <w:t>Torres Strait Fisheries (Finfish) Management Instrument 2020</w:t>
              </w:r>
            </w:hyperlink>
            <w:r w:rsidRPr="00FA71AF">
              <w:rPr>
                <w:rFonts w:cs="Arial"/>
                <w:bCs/>
              </w:rPr>
              <w:t xml:space="preserve">, </w:t>
            </w:r>
            <w:hyperlink r:id="rId146" w:history="1">
              <w:r w:rsidRPr="00FA71AF">
                <w:rPr>
                  <w:rStyle w:val="Hyperlink"/>
                  <w:rFonts w:cs="Arial"/>
                  <w:bCs/>
                  <w:i/>
                </w:rPr>
                <w:t>Torres Strait Fisheries (Furnishing of Logbooks) Instrument 2020</w:t>
              </w:r>
            </w:hyperlink>
            <w:r w:rsidRPr="00FA71AF">
              <w:rPr>
                <w:rFonts w:cs="Arial"/>
              </w:rPr>
              <w:t xml:space="preserve">, </w:t>
            </w:r>
            <w:hyperlink r:id="rId147" w:history="1">
              <w:r w:rsidRPr="00FA71AF">
                <w:rPr>
                  <w:rStyle w:val="Hyperlink"/>
                  <w:rFonts w:cs="Arial"/>
                  <w:i/>
                  <w:iCs/>
                </w:rPr>
                <w:t>Torres Strait Finfish Fishery Management Plan 2013</w:t>
              </w:r>
            </w:hyperlink>
            <w:r w:rsidRPr="00FA71AF">
              <w:rPr>
                <w:rFonts w:cs="Arial"/>
                <w:bCs/>
              </w:rPr>
              <w:t xml:space="preserve"> </w:t>
            </w:r>
            <w:r w:rsidR="00884645" w:rsidRPr="00FA71AF">
              <w:rPr>
                <w:rFonts w:cs="Arial"/>
                <w:bCs/>
              </w:rPr>
              <w:t>and in fishery permit conditions</w:t>
            </w:r>
            <w:r w:rsidRPr="00FA71AF">
              <w:rPr>
                <w:rFonts w:cs="Arial"/>
                <w:bCs/>
              </w:rPr>
              <w:t>.</w:t>
            </w:r>
          </w:p>
          <w:p w14:paraId="7A09EE30" w14:textId="30A963D9" w:rsidR="00E60743" w:rsidRPr="00FA71AF" w:rsidRDefault="002B4829" w:rsidP="00AA2535">
            <w:pPr>
              <w:spacing w:before="60" w:after="60" w:line="276" w:lineRule="auto"/>
              <w:contextualSpacing/>
              <w:rPr>
                <w:rFonts w:cs="Arial"/>
              </w:rPr>
            </w:pPr>
            <w:r w:rsidRPr="00FA71AF">
              <w:rPr>
                <w:rFonts w:cs="Arial"/>
              </w:rPr>
              <w:t>The Department has assessed the current management regime and determined that the regime requires all reasonable steps to be taken to prevent the killing or injuring of members of</w:t>
            </w:r>
            <w:r w:rsidR="00E60743" w:rsidRPr="00FA71AF">
              <w:rPr>
                <w:rFonts w:cs="Arial"/>
              </w:rPr>
              <w:t xml:space="preserve"> listed marine species.</w:t>
            </w:r>
          </w:p>
        </w:tc>
      </w:tr>
      <w:tr w:rsidR="00E60743" w:rsidRPr="00FA71AF" w14:paraId="27CA6BA7" w14:textId="77777777" w:rsidTr="00A072B1">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tcPr>
          <w:p w14:paraId="772FA52A" w14:textId="553147FB" w:rsidR="00E60743" w:rsidRPr="00FA71AF" w:rsidRDefault="00E60743" w:rsidP="00AA2535">
            <w:pPr>
              <w:pStyle w:val="ListNumber2"/>
              <w:rPr>
                <w:sz w:val="22"/>
                <w:szCs w:val="22"/>
              </w:rPr>
            </w:pPr>
            <w:r w:rsidRPr="00FA71AF">
              <w:rPr>
                <w:sz w:val="22"/>
                <w:szCs w:val="22"/>
              </w:rPr>
              <w:t>(g)</w:t>
            </w:r>
            <w:r w:rsidRPr="00FA71AF">
              <w:rPr>
                <w:sz w:val="22"/>
                <w:szCs w:val="22"/>
              </w:rPr>
              <w:tab/>
              <w:t>And, is the fishery likely to adversely affect the conservation status of a listed marine species or a population of that species?</w:t>
            </w:r>
          </w:p>
        </w:tc>
        <w:tc>
          <w:tcPr>
            <w:tcW w:w="2500" w:type="pct"/>
            <w:tcBorders>
              <w:bottom w:val="single" w:sz="4" w:space="0" w:color="auto"/>
            </w:tcBorders>
            <w:shd w:val="clear" w:color="auto" w:fill="auto"/>
          </w:tcPr>
          <w:p w14:paraId="40A542E0" w14:textId="77777777" w:rsidR="002B4829" w:rsidRPr="00FA71AF" w:rsidRDefault="002B4829" w:rsidP="00AA2535">
            <w:pPr>
              <w:spacing w:before="60" w:after="60" w:line="276" w:lineRule="auto"/>
              <w:contextualSpacing/>
              <w:rPr>
                <w:rFonts w:cs="Arial"/>
              </w:rPr>
            </w:pPr>
            <w:r w:rsidRPr="00FA71AF">
              <w:rPr>
                <w:rFonts w:cs="Arial"/>
                <w:b/>
              </w:rPr>
              <w:t>No</w:t>
            </w:r>
            <w:r w:rsidRPr="00FA71AF">
              <w:rPr>
                <w:rFonts w:cs="Arial"/>
              </w:rPr>
              <w:t xml:space="preserve">. </w:t>
            </w:r>
          </w:p>
          <w:p w14:paraId="1F035D0D" w14:textId="0EE481CF" w:rsidR="002B4829" w:rsidRPr="00FA71AF" w:rsidRDefault="002B4829" w:rsidP="00AA2535">
            <w:pPr>
              <w:spacing w:before="60" w:after="60" w:line="276" w:lineRule="auto"/>
              <w:contextualSpacing/>
              <w:rPr>
                <w:rFonts w:cs="Arial"/>
              </w:rPr>
            </w:pPr>
            <w:r w:rsidRPr="00FA71AF">
              <w:rPr>
                <w:rFonts w:cs="Arial"/>
              </w:rPr>
              <w:t xml:space="preserve">The Department has assessed the current management regime and determined that the regime is unlikely to affect the survival or recovery in nature of any listed marine </w:t>
            </w:r>
            <w:r w:rsidR="00013B1A" w:rsidRPr="00FA71AF">
              <w:rPr>
                <w:rFonts w:cs="Arial"/>
              </w:rPr>
              <w:t>species.</w:t>
            </w:r>
          </w:p>
          <w:p w14:paraId="79E02A79" w14:textId="3F885DBA" w:rsidR="00E60743" w:rsidRPr="00FA71AF" w:rsidRDefault="002B4829" w:rsidP="00AA2535">
            <w:pPr>
              <w:spacing w:before="60" w:after="60" w:line="276" w:lineRule="auto"/>
              <w:contextualSpacing/>
              <w:rPr>
                <w:rFonts w:cs="Arial"/>
              </w:rPr>
            </w:pPr>
            <w:r w:rsidRPr="00FA71AF">
              <w:rPr>
                <w:rFonts w:cs="Arial"/>
              </w:rPr>
              <w:lastRenderedPageBreak/>
              <w:t>There were no interactions reported in the period 1 January 2012 to 30 September 2020.</w:t>
            </w:r>
          </w:p>
        </w:tc>
      </w:tr>
      <w:tr w:rsidR="00A072B1" w:rsidRPr="00FA71AF" w14:paraId="2DB7C75C" w14:textId="77777777" w:rsidTr="00A072B1">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tcPr>
          <w:p w14:paraId="56BF1985" w14:textId="77777777" w:rsidR="00A072B1" w:rsidRPr="00FA71AF" w:rsidRDefault="00A072B1" w:rsidP="00AA2535">
            <w:pPr>
              <w:spacing w:before="60" w:after="60" w:line="276" w:lineRule="auto"/>
              <w:ind w:left="426" w:hanging="426"/>
              <w:contextualSpacing/>
              <w:jc w:val="center"/>
              <w:rPr>
                <w:rFonts w:cs="Arial"/>
                <w:b/>
              </w:rPr>
            </w:pPr>
            <w:r w:rsidRPr="00FA71AF">
              <w:rPr>
                <w:rFonts w:cs="Arial"/>
                <w:b/>
              </w:rPr>
              <w:lastRenderedPageBreak/>
              <w:t>Section 303AA Conditions relating to accreditation of plans, regimes and policies</w:t>
            </w:r>
          </w:p>
        </w:tc>
        <w:tc>
          <w:tcPr>
            <w:tcW w:w="2500" w:type="pct"/>
            <w:shd w:val="clear" w:color="auto" w:fill="D9D9D9" w:themeFill="background1" w:themeFillShade="D9"/>
          </w:tcPr>
          <w:p w14:paraId="7C42E77E" w14:textId="77777777" w:rsidR="00A072B1" w:rsidRPr="00FA71AF" w:rsidRDefault="00A072B1" w:rsidP="00AA2535">
            <w:pPr>
              <w:spacing w:before="60" w:after="60" w:line="276" w:lineRule="auto"/>
              <w:contextualSpacing/>
              <w:jc w:val="center"/>
              <w:rPr>
                <w:rFonts w:cs="Arial"/>
                <w:b/>
              </w:rPr>
            </w:pPr>
            <w:r w:rsidRPr="00FA71AF">
              <w:rPr>
                <w:rFonts w:cs="Arial"/>
                <w:b/>
              </w:rPr>
              <w:t>Comment</w:t>
            </w:r>
          </w:p>
        </w:tc>
      </w:tr>
      <w:tr w:rsidR="00A072B1" w:rsidRPr="00FA71AF" w14:paraId="14FDEB60" w14:textId="77777777" w:rsidTr="00A072B1">
        <w:trPr>
          <w:cnfStyle w:val="000000100000" w:firstRow="0" w:lastRow="0" w:firstColumn="0" w:lastColumn="0" w:oddVBand="0" w:evenVBand="0" w:oddHBand="1" w:evenHBand="0" w:firstRowFirstColumn="0" w:firstRowLastColumn="0" w:lastRowFirstColumn="0" w:lastRowLastColumn="0"/>
        </w:trPr>
        <w:tc>
          <w:tcPr>
            <w:tcW w:w="2500" w:type="pct"/>
          </w:tcPr>
          <w:p w14:paraId="7E67CE30" w14:textId="77777777" w:rsidR="00A072B1" w:rsidRPr="00FA71AF" w:rsidRDefault="00A072B1" w:rsidP="00AA2535">
            <w:pPr>
              <w:pStyle w:val="ListNumber"/>
              <w:rPr>
                <w:sz w:val="22"/>
                <w:szCs w:val="22"/>
              </w:rPr>
            </w:pPr>
            <w:r w:rsidRPr="00FA71AF">
              <w:rPr>
                <w:sz w:val="22"/>
                <w:szCs w:val="22"/>
              </w:rPr>
              <w:t>(1)</w:t>
            </w:r>
            <w:r w:rsidRPr="00FA71AF">
              <w:rPr>
                <w:sz w:val="22"/>
                <w:szCs w:val="22"/>
              </w:rPr>
              <w:tab/>
              <w:t>This section applies to an accreditation of a plan, regime or policy under section 208A, 222A, 245 or 265.</w:t>
            </w:r>
          </w:p>
        </w:tc>
        <w:tc>
          <w:tcPr>
            <w:tcW w:w="2500" w:type="pct"/>
            <w:vMerge w:val="restart"/>
          </w:tcPr>
          <w:p w14:paraId="6F5E095C" w14:textId="77777777" w:rsidR="00A072B1" w:rsidRPr="00FA71AF" w:rsidRDefault="00A072B1" w:rsidP="00AA2535">
            <w:pPr>
              <w:spacing w:before="60" w:after="60" w:line="276" w:lineRule="auto"/>
              <w:contextualSpacing/>
              <w:rPr>
                <w:rFonts w:cs="Arial"/>
                <w:b/>
                <w:bCs/>
              </w:rPr>
            </w:pPr>
            <w:r w:rsidRPr="00FA71AF">
              <w:rPr>
                <w:rFonts w:cs="Arial"/>
                <w:b/>
                <w:bCs/>
              </w:rPr>
              <w:t>Accreditation under sections 208A, 222A, 245 and 265 is recommended.</w:t>
            </w:r>
          </w:p>
          <w:p w14:paraId="059A0D6E" w14:textId="74DBA3F4" w:rsidR="00A072B1" w:rsidRPr="00FA71AF" w:rsidRDefault="00A072B1" w:rsidP="00AA2535">
            <w:pPr>
              <w:spacing w:before="60" w:after="60" w:line="276" w:lineRule="auto"/>
              <w:contextualSpacing/>
              <w:rPr>
                <w:rFonts w:cs="Arial"/>
              </w:rPr>
            </w:pPr>
            <w:r w:rsidRPr="00FA71AF">
              <w:rPr>
                <w:rFonts w:cs="Arial"/>
              </w:rPr>
              <w:t xml:space="preserve">Interactions with protected species are </w:t>
            </w:r>
            <w:r w:rsidR="00357209" w:rsidRPr="00FA71AF">
              <w:rPr>
                <w:rFonts w:cs="Arial"/>
              </w:rPr>
              <w:t xml:space="preserve">likely to be acceptably low </w:t>
            </w:r>
            <w:r w:rsidRPr="00FA71AF">
              <w:rPr>
                <w:rFonts w:cs="Arial"/>
              </w:rPr>
              <w:t>under existing arrangements</w:t>
            </w:r>
            <w:r w:rsidR="00357209" w:rsidRPr="00FA71AF">
              <w:rPr>
                <w:rFonts w:cs="Arial"/>
              </w:rPr>
              <w:t>.</w:t>
            </w:r>
          </w:p>
          <w:p w14:paraId="0201E3F2" w14:textId="77777777" w:rsidR="00A072B1" w:rsidRPr="00FA71AF" w:rsidRDefault="00A072B1" w:rsidP="00AA2535">
            <w:pPr>
              <w:spacing w:before="60" w:after="60" w:line="276" w:lineRule="auto"/>
              <w:contextualSpacing/>
              <w:rPr>
                <w:rFonts w:cs="Arial"/>
              </w:rPr>
            </w:pPr>
          </w:p>
          <w:p w14:paraId="1D926A1F" w14:textId="77777777" w:rsidR="00A072B1" w:rsidRPr="00FA71AF" w:rsidRDefault="00A072B1" w:rsidP="00AA2535">
            <w:pPr>
              <w:spacing w:before="60" w:after="60" w:line="276" w:lineRule="auto"/>
              <w:contextualSpacing/>
              <w:rPr>
                <w:rFonts w:cs="Arial"/>
                <w:b/>
                <w:bCs/>
              </w:rPr>
            </w:pPr>
            <w:r w:rsidRPr="00FA71AF">
              <w:rPr>
                <w:rFonts w:cs="Arial"/>
                <w:b/>
                <w:bCs/>
              </w:rPr>
              <w:t>Conditions are not considered necessary to satisfy the requirements of sections 208A, 222A, 245, and 265 of the EPBC Act.</w:t>
            </w:r>
          </w:p>
        </w:tc>
      </w:tr>
      <w:tr w:rsidR="00A072B1" w:rsidRPr="00FA71AF" w14:paraId="4B7F84FF" w14:textId="77777777" w:rsidTr="00A072B1">
        <w:trPr>
          <w:cnfStyle w:val="000000010000" w:firstRow="0" w:lastRow="0" w:firstColumn="0" w:lastColumn="0" w:oddVBand="0" w:evenVBand="0" w:oddHBand="0" w:evenHBand="1" w:firstRowFirstColumn="0" w:firstRowLastColumn="0" w:lastRowFirstColumn="0" w:lastRowLastColumn="0"/>
        </w:trPr>
        <w:tc>
          <w:tcPr>
            <w:tcW w:w="2500" w:type="pct"/>
          </w:tcPr>
          <w:p w14:paraId="6C3B909F" w14:textId="77777777" w:rsidR="00A072B1" w:rsidRPr="00FA71AF" w:rsidRDefault="00A072B1" w:rsidP="00AA2535">
            <w:pPr>
              <w:pStyle w:val="ListNumber"/>
              <w:rPr>
                <w:sz w:val="22"/>
                <w:szCs w:val="22"/>
              </w:rPr>
            </w:pPr>
            <w:r w:rsidRPr="00FA71AF">
              <w:rPr>
                <w:sz w:val="22"/>
                <w:szCs w:val="22"/>
              </w:rPr>
              <w:t>(2)</w:t>
            </w:r>
            <w:r w:rsidRPr="00FA71AF">
              <w:rPr>
                <w:sz w:val="22"/>
                <w:szCs w:val="22"/>
              </w:rPr>
              <w:tab/>
              <w:t>The Minister may accredit a plan, regime or policy under that section even though he or she considers that the plan, regime or policy should be accredited only:</w:t>
            </w:r>
          </w:p>
          <w:p w14:paraId="4428204B" w14:textId="77777777" w:rsidR="00A072B1" w:rsidRPr="00FA71AF" w:rsidRDefault="00A072B1" w:rsidP="00AA2535">
            <w:pPr>
              <w:pStyle w:val="ListNumber2"/>
              <w:rPr>
                <w:sz w:val="22"/>
                <w:szCs w:val="22"/>
              </w:rPr>
            </w:pPr>
            <w:r w:rsidRPr="00FA71AF">
              <w:rPr>
                <w:sz w:val="22"/>
                <w:szCs w:val="22"/>
              </w:rPr>
              <w:t>(a)</w:t>
            </w:r>
            <w:r w:rsidRPr="00FA71AF">
              <w:rPr>
                <w:sz w:val="22"/>
                <w:szCs w:val="22"/>
              </w:rPr>
              <w:tab/>
              <w:t>during a particular period; or</w:t>
            </w:r>
          </w:p>
          <w:p w14:paraId="526BB2E3" w14:textId="77777777" w:rsidR="00A072B1" w:rsidRPr="00FA71AF" w:rsidRDefault="00A072B1" w:rsidP="00AA2535">
            <w:pPr>
              <w:pStyle w:val="ListNumber2"/>
              <w:rPr>
                <w:sz w:val="22"/>
                <w:szCs w:val="22"/>
              </w:rPr>
            </w:pPr>
            <w:r w:rsidRPr="00FA71AF">
              <w:rPr>
                <w:sz w:val="22"/>
                <w:szCs w:val="22"/>
              </w:rPr>
              <w:t>(b)</w:t>
            </w:r>
            <w:r w:rsidRPr="00FA71AF">
              <w:rPr>
                <w:sz w:val="22"/>
                <w:szCs w:val="22"/>
              </w:rPr>
              <w:tab/>
              <w:t>while certain circumstances exist; or</w:t>
            </w:r>
          </w:p>
          <w:p w14:paraId="08BA9FE9" w14:textId="77777777" w:rsidR="00A072B1" w:rsidRPr="00FA71AF" w:rsidRDefault="00A072B1" w:rsidP="00AA2535">
            <w:pPr>
              <w:pStyle w:val="ListNumber2"/>
              <w:rPr>
                <w:sz w:val="22"/>
                <w:szCs w:val="22"/>
              </w:rPr>
            </w:pPr>
            <w:r w:rsidRPr="00FA71AF">
              <w:rPr>
                <w:sz w:val="22"/>
                <w:szCs w:val="22"/>
              </w:rPr>
              <w:t>(c)</w:t>
            </w:r>
            <w:r w:rsidRPr="00FA71AF">
              <w:rPr>
                <w:sz w:val="22"/>
                <w:szCs w:val="22"/>
              </w:rPr>
              <w:tab/>
              <w:t>while a certain condition is complied with.</w:t>
            </w:r>
          </w:p>
          <w:p w14:paraId="7A956144" w14:textId="77777777" w:rsidR="00A072B1" w:rsidRPr="00FA71AF" w:rsidRDefault="00A072B1" w:rsidP="00AA2535">
            <w:pPr>
              <w:spacing w:before="60" w:after="60" w:line="276" w:lineRule="auto"/>
              <w:contextualSpacing/>
              <w:rPr>
                <w:rFonts w:cs="Arial"/>
              </w:rPr>
            </w:pPr>
            <w:r w:rsidRPr="00FA71AF">
              <w:rPr>
                <w:rFonts w:cs="Arial"/>
              </w:rPr>
              <w:t>In such a case, the instrument of accreditation is to specify the period, circumstances or condition.</w:t>
            </w:r>
          </w:p>
        </w:tc>
        <w:tc>
          <w:tcPr>
            <w:tcW w:w="2500" w:type="pct"/>
            <w:vMerge/>
          </w:tcPr>
          <w:p w14:paraId="4FC173AD" w14:textId="77777777" w:rsidR="00A072B1" w:rsidRPr="00FA71AF" w:rsidRDefault="00A072B1" w:rsidP="00AA2535">
            <w:pPr>
              <w:spacing w:before="60" w:after="60" w:line="276" w:lineRule="auto"/>
              <w:contextualSpacing/>
              <w:rPr>
                <w:rFonts w:cs="Arial"/>
              </w:rPr>
            </w:pPr>
          </w:p>
        </w:tc>
      </w:tr>
    </w:tbl>
    <w:p w14:paraId="1A7518C5" w14:textId="7E5E1CA5" w:rsidR="00FC510B" w:rsidRDefault="00FC510B" w:rsidP="00AA2535">
      <w:pPr>
        <w:spacing w:line="276" w:lineRule="auto"/>
      </w:pPr>
    </w:p>
    <w:p w14:paraId="3C1550C8" w14:textId="77777777" w:rsidR="009F053A" w:rsidRPr="001F4207" w:rsidRDefault="009F053A" w:rsidP="00AA2535">
      <w:pPr>
        <w:spacing w:line="276" w:lineRule="auto"/>
      </w:pPr>
    </w:p>
    <w:p w14:paraId="7CF63A23" w14:textId="3C59189E" w:rsidR="009D5019" w:rsidRPr="00EF2FE1" w:rsidRDefault="009D5019" w:rsidP="00AA2535">
      <w:pPr>
        <w:pStyle w:val="Heading2"/>
        <w:spacing w:line="276" w:lineRule="auto"/>
      </w:pPr>
      <w:bookmarkStart w:id="23" w:name="_Toc59549235"/>
      <w:r w:rsidRPr="00EF2FE1">
        <w:t>Part 13A</w:t>
      </w:r>
      <w:r w:rsidR="007F1ABC" w:rsidRPr="00EF2FE1">
        <w:t xml:space="preserve"> </w:t>
      </w:r>
      <w:r w:rsidR="00F73C73">
        <w:t>– International movement of wildlife specimens</w:t>
      </w:r>
      <w:bookmarkEnd w:id="23"/>
    </w:p>
    <w:tbl>
      <w:tblPr>
        <w:tblStyle w:val="TableGrid1"/>
        <w:tblW w:w="5000" w:type="pct"/>
        <w:tblLook w:val="04A0" w:firstRow="1" w:lastRow="0" w:firstColumn="1" w:lastColumn="0" w:noHBand="0" w:noVBand="1"/>
      </w:tblPr>
      <w:tblGrid>
        <w:gridCol w:w="7393"/>
        <w:gridCol w:w="7393"/>
      </w:tblGrid>
      <w:tr w:rsidR="00D40B13" w:rsidRPr="00F10DFC" w14:paraId="3C655134" w14:textId="77777777" w:rsidTr="00CC77AB">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vAlign w:val="center"/>
          </w:tcPr>
          <w:p w14:paraId="0F5148DF" w14:textId="01036097" w:rsidR="00D40B13" w:rsidRPr="00F10DFC" w:rsidRDefault="00D40B13" w:rsidP="00AA2535">
            <w:pPr>
              <w:spacing w:before="60" w:after="60" w:line="276" w:lineRule="auto"/>
              <w:contextualSpacing/>
              <w:jc w:val="center"/>
              <w:rPr>
                <w:rFonts w:cs="Arial"/>
                <w:b/>
              </w:rPr>
            </w:pPr>
            <w:r w:rsidRPr="00F10DFC">
              <w:rPr>
                <w:rFonts w:cs="Arial"/>
                <w:b/>
                <w:bCs/>
                <w:noProof/>
              </w:rPr>
              <w:t>Section 303BA Objects of Part 13A</w:t>
            </w:r>
          </w:p>
        </w:tc>
      </w:tr>
      <w:tr w:rsidR="001C70CA" w:rsidRPr="00F10DFC" w14:paraId="2C296CF2" w14:textId="77777777" w:rsidTr="00241329">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214AF701" w14:textId="48F00C58" w:rsidR="001C70CA" w:rsidRPr="00F10DFC" w:rsidRDefault="001C70CA" w:rsidP="00AA2535">
            <w:pPr>
              <w:pStyle w:val="ListNumber"/>
              <w:rPr>
                <w:noProof/>
                <w:sz w:val="22"/>
                <w:szCs w:val="22"/>
              </w:rPr>
            </w:pPr>
            <w:r w:rsidRPr="00F10DFC">
              <w:rPr>
                <w:sz w:val="22"/>
                <w:szCs w:val="22"/>
              </w:rPr>
              <w:t>(1)</w:t>
            </w:r>
            <w:r w:rsidRPr="00F10DFC">
              <w:rPr>
                <w:sz w:val="22"/>
                <w:szCs w:val="22"/>
              </w:rPr>
              <w:tab/>
              <w:t xml:space="preserve">The </w:t>
            </w:r>
            <w:r w:rsidRPr="00F10DFC">
              <w:rPr>
                <w:noProof/>
                <w:sz w:val="22"/>
                <w:szCs w:val="22"/>
              </w:rPr>
              <w:t>objects of this Part are as follows</w:t>
            </w:r>
            <w:r w:rsidRPr="00F10DFC">
              <w:rPr>
                <w:sz w:val="22"/>
                <w:szCs w:val="22"/>
              </w:rPr>
              <w:t>:</w:t>
            </w:r>
          </w:p>
          <w:p w14:paraId="53F2A16D" w14:textId="7F2BF5AB" w:rsidR="001C70CA" w:rsidRPr="00F10DFC" w:rsidRDefault="001C70CA" w:rsidP="00AA2535">
            <w:pPr>
              <w:pStyle w:val="ListNumber2"/>
              <w:rPr>
                <w:sz w:val="22"/>
                <w:szCs w:val="22"/>
              </w:rPr>
            </w:pPr>
            <w:r w:rsidRPr="00F10DFC">
              <w:rPr>
                <w:sz w:val="22"/>
                <w:szCs w:val="22"/>
              </w:rPr>
              <w:t>(a)</w:t>
            </w:r>
            <w:r w:rsidRPr="00F10DFC">
              <w:rPr>
                <w:sz w:val="22"/>
                <w:szCs w:val="22"/>
              </w:rPr>
              <w:tab/>
              <w:t>to ensure that Australia complies with its obligations under CITES and the Biodiversity Convention;</w:t>
            </w:r>
          </w:p>
          <w:p w14:paraId="1E27B80E" w14:textId="1B22B1A9" w:rsidR="001C70CA" w:rsidRPr="00F10DFC" w:rsidRDefault="001C70CA" w:rsidP="00AA2535">
            <w:pPr>
              <w:pStyle w:val="ListNumber2"/>
              <w:rPr>
                <w:sz w:val="22"/>
                <w:szCs w:val="22"/>
              </w:rPr>
            </w:pPr>
            <w:r w:rsidRPr="00F10DFC">
              <w:rPr>
                <w:sz w:val="22"/>
                <w:szCs w:val="22"/>
              </w:rPr>
              <w:t>(b)</w:t>
            </w:r>
            <w:r w:rsidRPr="00F10DFC">
              <w:rPr>
                <w:sz w:val="22"/>
                <w:szCs w:val="22"/>
              </w:rPr>
              <w:tab/>
              <w:t>to protect wildlife that may be adversely affected by trade;</w:t>
            </w:r>
          </w:p>
          <w:p w14:paraId="0BD3A59F" w14:textId="77777777" w:rsidR="001C70CA" w:rsidRPr="00F10DFC" w:rsidRDefault="001C70CA" w:rsidP="00AA2535">
            <w:pPr>
              <w:pStyle w:val="ListNumber2"/>
              <w:rPr>
                <w:sz w:val="22"/>
                <w:szCs w:val="22"/>
              </w:rPr>
            </w:pPr>
            <w:r w:rsidRPr="00F10DFC">
              <w:rPr>
                <w:sz w:val="22"/>
                <w:szCs w:val="22"/>
              </w:rPr>
              <w:t>(c)</w:t>
            </w:r>
            <w:r w:rsidRPr="00F10DFC">
              <w:rPr>
                <w:sz w:val="22"/>
                <w:szCs w:val="22"/>
              </w:rPr>
              <w:tab/>
              <w:t>to promote the conservation of biodiversity in Australia and other countries;</w:t>
            </w:r>
          </w:p>
          <w:p w14:paraId="51856DBF" w14:textId="77777777" w:rsidR="001C70CA" w:rsidRPr="00F10DFC" w:rsidRDefault="001C70CA" w:rsidP="00AA2535">
            <w:pPr>
              <w:pStyle w:val="ListNumber2"/>
              <w:rPr>
                <w:sz w:val="22"/>
                <w:szCs w:val="22"/>
              </w:rPr>
            </w:pPr>
            <w:r w:rsidRPr="00F10DFC">
              <w:rPr>
                <w:sz w:val="22"/>
                <w:szCs w:val="22"/>
              </w:rPr>
              <w:t>(d)</w:t>
            </w:r>
            <w:r w:rsidRPr="00F10DFC">
              <w:rPr>
                <w:sz w:val="22"/>
                <w:szCs w:val="22"/>
              </w:rPr>
              <w:tab/>
              <w:t>to ensure that any commercial utilisation of Australian native wildlife for the purposes of export is managed in an ecologically sustainable way;</w:t>
            </w:r>
          </w:p>
          <w:p w14:paraId="06D01FF1" w14:textId="77777777" w:rsidR="001C70CA" w:rsidRPr="00F10DFC" w:rsidRDefault="001C70CA" w:rsidP="00AA2535">
            <w:pPr>
              <w:pStyle w:val="ListNumber2"/>
              <w:rPr>
                <w:sz w:val="22"/>
                <w:szCs w:val="22"/>
              </w:rPr>
            </w:pPr>
            <w:r w:rsidRPr="00F10DFC">
              <w:rPr>
                <w:sz w:val="22"/>
                <w:szCs w:val="22"/>
              </w:rPr>
              <w:t>(e)</w:t>
            </w:r>
            <w:r w:rsidRPr="00F10DFC">
              <w:rPr>
                <w:sz w:val="22"/>
                <w:szCs w:val="22"/>
              </w:rPr>
              <w:tab/>
              <w:t>to promote the humane treatment of wildlife;</w:t>
            </w:r>
          </w:p>
          <w:p w14:paraId="79661513" w14:textId="77777777" w:rsidR="001C70CA" w:rsidRPr="00F10DFC" w:rsidRDefault="001C70CA" w:rsidP="00AA2535">
            <w:pPr>
              <w:pStyle w:val="ListNumber2"/>
              <w:rPr>
                <w:sz w:val="22"/>
                <w:szCs w:val="22"/>
              </w:rPr>
            </w:pPr>
            <w:r w:rsidRPr="00F10DFC">
              <w:rPr>
                <w:sz w:val="22"/>
                <w:szCs w:val="22"/>
              </w:rPr>
              <w:t>(f)</w:t>
            </w:r>
            <w:r w:rsidRPr="00F10DFC">
              <w:rPr>
                <w:sz w:val="22"/>
                <w:szCs w:val="22"/>
              </w:rPr>
              <w:tab/>
              <w:t>to ensure ethical conduct during any research associated with the utilisation of wildlife; and</w:t>
            </w:r>
          </w:p>
          <w:p w14:paraId="4E62EAB3" w14:textId="5C436067" w:rsidR="001C70CA" w:rsidRPr="00F10DFC" w:rsidRDefault="001C70CA" w:rsidP="00AA2535">
            <w:pPr>
              <w:pStyle w:val="ListNumber2"/>
              <w:rPr>
                <w:sz w:val="22"/>
                <w:szCs w:val="22"/>
              </w:rPr>
            </w:pPr>
            <w:r w:rsidRPr="00F10DFC">
              <w:rPr>
                <w:sz w:val="22"/>
                <w:szCs w:val="22"/>
              </w:rPr>
              <w:lastRenderedPageBreak/>
              <w:t>(h)</w:t>
            </w:r>
            <w:r w:rsidRPr="00F10DFC">
              <w:rPr>
                <w:sz w:val="22"/>
                <w:szCs w:val="22"/>
              </w:rPr>
              <w:tab/>
              <w:t>to ensure the precautionary principle is taken into account in making decisions relating to the utilisation of wildlife.</w:t>
            </w:r>
          </w:p>
        </w:tc>
        <w:tc>
          <w:tcPr>
            <w:tcW w:w="2500" w:type="pct"/>
          </w:tcPr>
          <w:p w14:paraId="73021977" w14:textId="5ED7C19C" w:rsidR="000E392A" w:rsidRPr="00F10DFC" w:rsidRDefault="000E392A" w:rsidP="00AA2535">
            <w:pPr>
              <w:spacing w:before="60" w:after="60" w:line="276" w:lineRule="auto"/>
              <w:contextualSpacing/>
              <w:rPr>
                <w:rFonts w:cs="Arial"/>
                <w:noProof/>
              </w:rPr>
            </w:pPr>
            <w:r w:rsidRPr="00F10DFC">
              <w:rPr>
                <w:rFonts w:cs="Arial"/>
                <w:noProof/>
              </w:rPr>
              <w:lastRenderedPageBreak/>
              <w:t xml:space="preserve">The management arrangements for </w:t>
            </w:r>
            <w:r w:rsidR="00B771E6" w:rsidRPr="00F10DFC">
              <w:rPr>
                <w:rFonts w:cs="Arial"/>
                <w:noProof/>
              </w:rPr>
              <w:t xml:space="preserve">the Torres Strait </w:t>
            </w:r>
            <w:r w:rsidR="00C40594" w:rsidRPr="00F10DFC">
              <w:rPr>
                <w:rFonts w:cs="Arial"/>
                <w:noProof/>
              </w:rPr>
              <w:t>Fin</w:t>
            </w:r>
            <w:r w:rsidR="008E212E">
              <w:rPr>
                <w:rFonts w:cs="Arial"/>
                <w:noProof/>
              </w:rPr>
              <w:t>f</w:t>
            </w:r>
            <w:r w:rsidR="00C40594" w:rsidRPr="00F10DFC">
              <w:rPr>
                <w:rFonts w:cs="Arial"/>
                <w:noProof/>
              </w:rPr>
              <w:t>ish</w:t>
            </w:r>
            <w:r w:rsidR="00B771E6" w:rsidRPr="00F10DFC">
              <w:rPr>
                <w:rFonts w:cs="Arial"/>
                <w:noProof/>
              </w:rPr>
              <w:t xml:space="preserve"> Fishery</w:t>
            </w:r>
            <w:r w:rsidRPr="00F10DFC">
              <w:rPr>
                <w:rFonts w:cs="Arial"/>
                <w:noProof/>
              </w:rPr>
              <w:t xml:space="preserve"> </w:t>
            </w:r>
            <w:r w:rsidR="008E212E">
              <w:rPr>
                <w:rFonts w:cs="Arial"/>
                <w:noProof/>
              </w:rPr>
              <w:t xml:space="preserve">(the fishery) </w:t>
            </w:r>
            <w:r w:rsidRPr="00F10DFC">
              <w:rPr>
                <w:rFonts w:cs="Arial"/>
                <w:noProof/>
              </w:rPr>
              <w:t>have been assessed and found to be consistent with the general guidance provided in the objects of Part 13A.</w:t>
            </w:r>
          </w:p>
          <w:p w14:paraId="7FA1333F" w14:textId="1A1933A0" w:rsidR="00357209" w:rsidRPr="00F10DFC" w:rsidRDefault="00B771E6" w:rsidP="00AA2535">
            <w:pPr>
              <w:spacing w:before="60" w:after="60" w:line="276" w:lineRule="auto"/>
              <w:contextualSpacing/>
              <w:rPr>
                <w:rFonts w:cs="Arial"/>
                <w:noProof/>
              </w:rPr>
            </w:pPr>
            <w:r w:rsidRPr="00F10DFC">
              <w:rPr>
                <w:rFonts w:cs="Arial"/>
                <w:noProof/>
              </w:rPr>
              <w:t xml:space="preserve">The </w:t>
            </w:r>
            <w:r w:rsidR="008E212E">
              <w:rPr>
                <w:rFonts w:cs="Arial"/>
                <w:noProof/>
              </w:rPr>
              <w:t>f</w:t>
            </w:r>
            <w:r w:rsidRPr="00F10DFC">
              <w:rPr>
                <w:rFonts w:cs="Arial"/>
                <w:noProof/>
              </w:rPr>
              <w:t>ishery</w:t>
            </w:r>
            <w:r w:rsidR="00357209" w:rsidRPr="00F10DFC">
              <w:rPr>
                <w:rFonts w:cs="Arial"/>
                <w:noProof/>
              </w:rPr>
              <w:t xml:space="preserve"> does not preclude the </w:t>
            </w:r>
            <w:r w:rsidR="000E392A" w:rsidRPr="00F10DFC">
              <w:rPr>
                <w:rFonts w:cs="Arial"/>
                <w:noProof/>
              </w:rPr>
              <w:t>harvest of species listed under the Convention on International Trade in Endangered Species of Wild Fauna and Flora (CITES)</w:t>
            </w:r>
            <w:r w:rsidR="00357209" w:rsidRPr="00F10DFC">
              <w:rPr>
                <w:rFonts w:cs="Arial"/>
                <w:noProof/>
              </w:rPr>
              <w:t xml:space="preserve">, but these species are not targeted for export. </w:t>
            </w:r>
          </w:p>
          <w:p w14:paraId="32CE2139" w14:textId="02137632" w:rsidR="00357209" w:rsidRPr="00F10DFC" w:rsidRDefault="00357209" w:rsidP="00AA2535">
            <w:pPr>
              <w:spacing w:before="60" w:after="60" w:line="276" w:lineRule="auto"/>
              <w:contextualSpacing/>
              <w:rPr>
                <w:rFonts w:cs="Arial"/>
                <w:noProof/>
              </w:rPr>
            </w:pPr>
            <w:r w:rsidRPr="00F10DFC">
              <w:rPr>
                <w:rFonts w:cs="Arial"/>
                <w:noProof/>
              </w:rPr>
              <w:t>Reporting of all catch to species level would assist in monitoring catches however.</w:t>
            </w:r>
          </w:p>
          <w:p w14:paraId="3297CCC3" w14:textId="1D518945" w:rsidR="000E392A" w:rsidRPr="00F10DFC" w:rsidRDefault="00357209" w:rsidP="00AA2535">
            <w:pPr>
              <w:spacing w:before="60" w:after="60" w:line="276" w:lineRule="auto"/>
              <w:contextualSpacing/>
              <w:rPr>
                <w:rFonts w:cs="Arial"/>
                <w:noProof/>
              </w:rPr>
            </w:pPr>
            <w:r w:rsidRPr="00F10DFC">
              <w:rPr>
                <w:rFonts w:cs="Arial"/>
                <w:noProof/>
              </w:rPr>
              <w:t xml:space="preserve">The current management arangements are </w:t>
            </w:r>
            <w:r w:rsidR="000E392A" w:rsidRPr="00F10DFC">
              <w:rPr>
                <w:rFonts w:cs="Arial"/>
                <w:noProof/>
              </w:rPr>
              <w:t xml:space="preserve">considered sustainable and unlikely to have a detrimental impact on the survival </w:t>
            </w:r>
            <w:r w:rsidRPr="00F10DFC">
              <w:rPr>
                <w:rFonts w:cs="Arial"/>
                <w:noProof/>
              </w:rPr>
              <w:t xml:space="preserve">of any CITES-listed species </w:t>
            </w:r>
            <w:r w:rsidR="000E392A" w:rsidRPr="00F10DFC">
              <w:rPr>
                <w:rFonts w:cs="Arial"/>
                <w:noProof/>
              </w:rPr>
              <w:t>in the wild for the duration of the declaration.</w:t>
            </w:r>
          </w:p>
          <w:p w14:paraId="0497294A" w14:textId="77777777" w:rsidR="000E392A" w:rsidRPr="00F10DFC" w:rsidRDefault="000E392A" w:rsidP="00AA2535">
            <w:pPr>
              <w:spacing w:before="60" w:after="60" w:line="276" w:lineRule="auto"/>
              <w:contextualSpacing/>
              <w:rPr>
                <w:rFonts w:cs="Arial"/>
                <w:noProof/>
              </w:rPr>
            </w:pPr>
            <w:r w:rsidRPr="00F10DFC">
              <w:rPr>
                <w:rFonts w:cs="Arial"/>
                <w:noProof/>
              </w:rPr>
              <w:lastRenderedPageBreak/>
              <w:t>There are management arrangements in place to ensure that the resource is being managed in an ecologically sustainable way.</w:t>
            </w:r>
          </w:p>
          <w:p w14:paraId="3617A432" w14:textId="0DC5D2EF" w:rsidR="000E392A" w:rsidRPr="00F10DFC" w:rsidRDefault="000E392A" w:rsidP="00AA2535">
            <w:pPr>
              <w:spacing w:before="60" w:after="60" w:line="276" w:lineRule="auto"/>
              <w:contextualSpacing/>
              <w:rPr>
                <w:rFonts w:cs="Arial"/>
                <w:noProof/>
              </w:rPr>
            </w:pPr>
            <w:r w:rsidRPr="00F10DFC">
              <w:rPr>
                <w:rFonts w:cs="Arial"/>
                <w:noProof/>
              </w:rPr>
              <w:t xml:space="preserve">The operation of </w:t>
            </w:r>
            <w:r w:rsidR="00B771E6" w:rsidRPr="00F10DFC">
              <w:rPr>
                <w:rFonts w:cs="Arial"/>
                <w:noProof/>
              </w:rPr>
              <w:t xml:space="preserve">the </w:t>
            </w:r>
            <w:r w:rsidR="008E212E">
              <w:rPr>
                <w:rFonts w:cs="Arial"/>
                <w:noProof/>
              </w:rPr>
              <w:t>f</w:t>
            </w:r>
            <w:r w:rsidR="00B771E6" w:rsidRPr="00F10DFC">
              <w:rPr>
                <w:rFonts w:cs="Arial"/>
                <w:noProof/>
              </w:rPr>
              <w:t>ishery</w:t>
            </w:r>
            <w:r w:rsidRPr="00F10DFC">
              <w:rPr>
                <w:rFonts w:cs="Arial"/>
                <w:noProof/>
              </w:rPr>
              <w:t xml:space="preserve"> is unlikely to be unsustainable and threaten biodiversity within the </w:t>
            </w:r>
            <w:r w:rsidR="00357209" w:rsidRPr="00F10DFC">
              <w:rPr>
                <w:rFonts w:cs="Arial"/>
                <w:noProof/>
              </w:rPr>
              <w:t>period of the proposed approval</w:t>
            </w:r>
            <w:r w:rsidRPr="00F10DFC">
              <w:rPr>
                <w:rFonts w:cs="Arial"/>
                <w:noProof/>
              </w:rPr>
              <w:t>.</w:t>
            </w:r>
          </w:p>
          <w:p w14:paraId="0FEDAD98" w14:textId="79931CE0" w:rsidR="001C70CA" w:rsidRPr="00F10DFC" w:rsidRDefault="000E392A" w:rsidP="00AA2535">
            <w:pPr>
              <w:spacing w:before="60" w:after="60" w:line="276" w:lineRule="auto"/>
              <w:contextualSpacing/>
              <w:rPr>
                <w:rFonts w:cs="Arial"/>
              </w:rPr>
            </w:pPr>
            <w:r w:rsidRPr="00F10DFC">
              <w:rPr>
                <w:rFonts w:cs="Arial"/>
                <w:noProof/>
              </w:rPr>
              <w:t>The Environment Protection and Biodiversity Conservation Regulations 2000 do not specify fish as a class of animal in relation to the welfare of live specimens.</w:t>
            </w:r>
          </w:p>
        </w:tc>
      </w:tr>
      <w:tr w:rsidR="00D40B13" w:rsidRPr="00F10DFC" w14:paraId="4624BC86"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22E737C0" w14:textId="4706CC4F" w:rsidR="00D40B13" w:rsidRPr="00F10DFC" w:rsidRDefault="00D40B13" w:rsidP="00AA2535">
            <w:pPr>
              <w:spacing w:before="60" w:after="60" w:line="276" w:lineRule="auto"/>
              <w:ind w:left="426" w:hanging="426"/>
              <w:contextualSpacing/>
              <w:jc w:val="center"/>
              <w:rPr>
                <w:rFonts w:cs="Arial"/>
                <w:b/>
              </w:rPr>
            </w:pPr>
            <w:r w:rsidRPr="00F10DFC">
              <w:rPr>
                <w:rFonts w:cs="Arial"/>
                <w:b/>
              </w:rPr>
              <w:lastRenderedPageBreak/>
              <w:t>Section 303 CG Minister may issue permits (CITES species)</w:t>
            </w:r>
          </w:p>
        </w:tc>
        <w:tc>
          <w:tcPr>
            <w:tcW w:w="2500" w:type="pct"/>
            <w:shd w:val="clear" w:color="auto" w:fill="D9D9D9" w:themeFill="background1" w:themeFillShade="D9"/>
            <w:vAlign w:val="center"/>
          </w:tcPr>
          <w:p w14:paraId="1B527A26" w14:textId="1573575D" w:rsidR="00D40B13" w:rsidRPr="00F10DFC" w:rsidRDefault="00D40B13" w:rsidP="00AA2535">
            <w:pPr>
              <w:spacing w:before="60" w:after="60" w:line="276" w:lineRule="auto"/>
              <w:contextualSpacing/>
              <w:jc w:val="center"/>
              <w:rPr>
                <w:rFonts w:cs="Arial"/>
                <w:b/>
              </w:rPr>
            </w:pPr>
            <w:r w:rsidRPr="00F10DFC">
              <w:rPr>
                <w:rFonts w:cs="Arial"/>
                <w:b/>
              </w:rPr>
              <w:t>Comment</w:t>
            </w:r>
          </w:p>
        </w:tc>
      </w:tr>
      <w:tr w:rsidR="00D40B13" w:rsidRPr="00F10DFC" w14:paraId="6658FC4B" w14:textId="77777777" w:rsidTr="00241329">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34E2FBCB" w14:textId="3C165E9D" w:rsidR="00D40B13" w:rsidRPr="00F10DFC" w:rsidRDefault="00D40B13" w:rsidP="00AA2535">
            <w:pPr>
              <w:pStyle w:val="ListNumber"/>
              <w:rPr>
                <w:sz w:val="22"/>
                <w:szCs w:val="22"/>
                <w:rPrChange w:id="24" w:author="Karina Richards" w:date="2020-12-22T08:57:00Z">
                  <w:rPr/>
                </w:rPrChange>
              </w:rPr>
            </w:pPr>
            <w:r w:rsidRPr="00F10DFC">
              <w:rPr>
                <w:sz w:val="22"/>
                <w:szCs w:val="22"/>
              </w:rPr>
              <w:t>(3)</w:t>
            </w:r>
            <w:r w:rsidR="00A961C6" w:rsidRPr="00F10DFC">
              <w:rPr>
                <w:sz w:val="22"/>
                <w:szCs w:val="22"/>
                <w:rPrChange w:id="25" w:author="Karina Richards" w:date="2020-12-22T08:57:00Z">
                  <w:rPr/>
                </w:rPrChange>
              </w:rPr>
              <w:tab/>
            </w:r>
            <w:r w:rsidRPr="00F10DFC">
              <w:rPr>
                <w:sz w:val="22"/>
                <w:szCs w:val="22"/>
                <w:rPrChange w:id="26" w:author="Karina Richards" w:date="2020-12-22T08:57:00Z">
                  <w:rPr/>
                </w:rPrChange>
              </w:rPr>
              <w:t>The Minister must not issue a permit unless the Minister is satisfied that:</w:t>
            </w:r>
          </w:p>
          <w:p w14:paraId="415815ED" w14:textId="3C4D10A3" w:rsidR="00D40B13" w:rsidRPr="00F10DFC" w:rsidRDefault="00A961C6" w:rsidP="00AA2535">
            <w:pPr>
              <w:pStyle w:val="ListNumber2"/>
              <w:rPr>
                <w:sz w:val="22"/>
                <w:szCs w:val="22"/>
                <w:rPrChange w:id="27" w:author="Karina Richards" w:date="2020-12-22T08:57:00Z">
                  <w:rPr/>
                </w:rPrChange>
              </w:rPr>
            </w:pPr>
            <w:r w:rsidRPr="00F10DFC">
              <w:rPr>
                <w:sz w:val="22"/>
                <w:szCs w:val="22"/>
                <w:rPrChange w:id="28" w:author="Karina Richards" w:date="2020-12-22T08:57:00Z">
                  <w:rPr/>
                </w:rPrChange>
              </w:rPr>
              <w:t>(a)</w:t>
            </w:r>
            <w:r w:rsidR="00D40B13" w:rsidRPr="00F10DFC">
              <w:rPr>
                <w:sz w:val="22"/>
                <w:szCs w:val="22"/>
                <w:rPrChange w:id="29" w:author="Karina Richards" w:date="2020-12-22T08:57:00Z">
                  <w:rPr/>
                </w:rPrChange>
              </w:rPr>
              <w:tab/>
              <w:t>the action or actions specified in the permit will not be detrimental to, or contribute to trade which is detrimental to:</w:t>
            </w:r>
          </w:p>
          <w:p w14:paraId="75441968" w14:textId="77777777" w:rsidR="000E392A" w:rsidRPr="00F10DFC" w:rsidRDefault="00111796" w:rsidP="00AA2535">
            <w:pPr>
              <w:pStyle w:val="ListNumber3"/>
              <w:spacing w:line="276" w:lineRule="auto"/>
              <w:rPr>
                <w:sz w:val="22"/>
                <w:szCs w:val="22"/>
                <w:rPrChange w:id="30" w:author="Karina Richards" w:date="2020-12-22T08:57:00Z">
                  <w:rPr/>
                </w:rPrChange>
              </w:rPr>
            </w:pPr>
            <w:r w:rsidRPr="00F10DFC">
              <w:rPr>
                <w:sz w:val="22"/>
                <w:szCs w:val="22"/>
                <w:rPrChange w:id="31" w:author="Karina Richards" w:date="2020-12-22T08:57:00Z">
                  <w:rPr/>
                </w:rPrChange>
              </w:rPr>
              <w:t>(</w:t>
            </w:r>
            <w:proofErr w:type="spellStart"/>
            <w:r w:rsidRPr="00F10DFC">
              <w:rPr>
                <w:sz w:val="22"/>
                <w:szCs w:val="22"/>
                <w:rPrChange w:id="32" w:author="Karina Richards" w:date="2020-12-22T08:57:00Z">
                  <w:rPr/>
                </w:rPrChange>
              </w:rPr>
              <w:t>i</w:t>
            </w:r>
            <w:proofErr w:type="spellEnd"/>
            <w:r w:rsidRPr="00F10DFC">
              <w:rPr>
                <w:sz w:val="22"/>
                <w:szCs w:val="22"/>
                <w:rPrChange w:id="33" w:author="Karina Richards" w:date="2020-12-22T08:57:00Z">
                  <w:rPr/>
                </w:rPrChange>
              </w:rPr>
              <w:t>)</w:t>
            </w:r>
            <w:r w:rsidRPr="00F10DFC">
              <w:rPr>
                <w:sz w:val="22"/>
                <w:szCs w:val="22"/>
                <w:rPrChange w:id="34" w:author="Karina Richards" w:date="2020-12-22T08:57:00Z">
                  <w:rPr/>
                </w:rPrChange>
              </w:rPr>
              <w:tab/>
              <w:t>the survival of any taxon to which the specimen belongs; or</w:t>
            </w:r>
          </w:p>
          <w:p w14:paraId="5A51F513" w14:textId="77777777" w:rsidR="000E392A" w:rsidRPr="00F10DFC" w:rsidRDefault="000E392A" w:rsidP="00AA2535">
            <w:pPr>
              <w:pStyle w:val="ListNumber3"/>
              <w:spacing w:line="276" w:lineRule="auto"/>
              <w:rPr>
                <w:sz w:val="22"/>
                <w:szCs w:val="22"/>
                <w:rPrChange w:id="35" w:author="Karina Richards" w:date="2020-12-22T08:57:00Z">
                  <w:rPr/>
                </w:rPrChange>
              </w:rPr>
            </w:pPr>
            <w:r w:rsidRPr="00F10DFC">
              <w:rPr>
                <w:sz w:val="22"/>
                <w:szCs w:val="22"/>
                <w:rPrChange w:id="36" w:author="Karina Richards" w:date="2020-12-22T08:57:00Z">
                  <w:rPr/>
                </w:rPrChange>
              </w:rPr>
              <w:t>(ii)</w:t>
            </w:r>
            <w:r w:rsidRPr="00F10DFC">
              <w:rPr>
                <w:sz w:val="22"/>
                <w:szCs w:val="22"/>
                <w:rPrChange w:id="37" w:author="Karina Richards" w:date="2020-12-22T08:57:00Z">
                  <w:rPr/>
                </w:rPrChange>
              </w:rPr>
              <w:tab/>
              <w:t>the recovery in nature of any taxon to which the specimen belongs; or</w:t>
            </w:r>
          </w:p>
          <w:p w14:paraId="5A0FB4C6" w14:textId="3664F684" w:rsidR="00807BB8" w:rsidRPr="00F10DFC" w:rsidRDefault="000E392A" w:rsidP="00AA2535">
            <w:pPr>
              <w:pStyle w:val="ListNumber3"/>
              <w:spacing w:line="276" w:lineRule="auto"/>
              <w:rPr>
                <w:sz w:val="22"/>
                <w:szCs w:val="22"/>
                <w:rPrChange w:id="38" w:author="Karina Richards" w:date="2020-12-22T08:57:00Z">
                  <w:rPr/>
                </w:rPrChange>
              </w:rPr>
            </w:pPr>
            <w:r w:rsidRPr="00F10DFC">
              <w:rPr>
                <w:sz w:val="22"/>
                <w:szCs w:val="22"/>
                <w:rPrChange w:id="39" w:author="Karina Richards" w:date="2020-12-22T08:57:00Z">
                  <w:rPr/>
                </w:rPrChange>
              </w:rPr>
              <w:t>(iii)</w:t>
            </w:r>
            <w:r w:rsidRPr="00F10DFC">
              <w:rPr>
                <w:sz w:val="22"/>
                <w:szCs w:val="22"/>
                <w:rPrChange w:id="40" w:author="Karina Richards" w:date="2020-12-22T08:57:00Z">
                  <w:rPr/>
                </w:rPrChange>
              </w:rPr>
              <w:tab/>
              <w:t>any relevant ecosystem (for example, detriment to habitat or biodiversity); and</w:t>
            </w:r>
          </w:p>
        </w:tc>
        <w:tc>
          <w:tcPr>
            <w:tcW w:w="2500" w:type="pct"/>
          </w:tcPr>
          <w:p w14:paraId="16A3DD09" w14:textId="77777777" w:rsidR="000E392A" w:rsidRPr="00F10DFC" w:rsidRDefault="000E392A" w:rsidP="00AA2535">
            <w:pPr>
              <w:spacing w:before="60" w:after="60" w:line="276" w:lineRule="auto"/>
              <w:contextualSpacing/>
              <w:rPr>
                <w:rFonts w:cs="Arial"/>
                <w:b/>
                <w:rPrChange w:id="41" w:author="Karina Richards" w:date="2020-12-22T08:57:00Z">
                  <w:rPr>
                    <w:rFonts w:cs="Arial"/>
                    <w:b/>
                    <w:sz w:val="20"/>
                    <w:szCs w:val="20"/>
                  </w:rPr>
                </w:rPrChange>
              </w:rPr>
            </w:pPr>
            <w:r w:rsidRPr="00F10DFC">
              <w:rPr>
                <w:rFonts w:cs="Arial"/>
                <w:b/>
                <w:rPrChange w:id="42" w:author="Karina Richards" w:date="2020-12-22T08:57:00Z">
                  <w:rPr>
                    <w:rFonts w:cs="Arial"/>
                    <w:b/>
                    <w:sz w:val="20"/>
                    <w:szCs w:val="20"/>
                  </w:rPr>
                </w:rPrChange>
              </w:rPr>
              <w:t>Meets</w:t>
            </w:r>
          </w:p>
          <w:p w14:paraId="0B7C2819" w14:textId="38140402" w:rsidR="00F753C4" w:rsidRPr="000A4685" w:rsidRDefault="00F753C4" w:rsidP="00AA2535">
            <w:pPr>
              <w:spacing w:before="60" w:after="60" w:line="276" w:lineRule="auto"/>
              <w:contextualSpacing/>
              <w:rPr>
                <w:rFonts w:cs="Arial"/>
                <w:noProof/>
              </w:rPr>
            </w:pPr>
            <w:r w:rsidRPr="00F10DFC">
              <w:rPr>
                <w:rFonts w:cs="Arial"/>
                <w:noProof/>
                <w:rPrChange w:id="43" w:author="Karina Richards" w:date="2020-12-22T08:57:00Z">
                  <w:rPr>
                    <w:rFonts w:cs="Arial"/>
                    <w:noProof/>
                    <w:sz w:val="20"/>
                    <w:szCs w:val="20"/>
                  </w:rPr>
                </w:rPrChange>
              </w:rPr>
              <w:t xml:space="preserve">The </w:t>
            </w:r>
            <w:r w:rsidR="008E212E">
              <w:rPr>
                <w:rFonts w:cs="Arial"/>
                <w:noProof/>
              </w:rPr>
              <w:t>f</w:t>
            </w:r>
            <w:r w:rsidRPr="008E212E">
              <w:rPr>
                <w:rFonts w:cs="Arial"/>
                <w:noProof/>
              </w:rPr>
              <w:t xml:space="preserve">ishery does not preclude the harvest of species listed under the Convention on International Trade in Endangered Species of Wild Fauna and Flora (CITES), but these species are not </w:t>
            </w:r>
            <w:r w:rsidRPr="000A4685">
              <w:rPr>
                <w:rFonts w:cs="Arial"/>
                <w:noProof/>
              </w:rPr>
              <w:t xml:space="preserve">targeted for export. </w:t>
            </w:r>
          </w:p>
          <w:p w14:paraId="351B0905" w14:textId="79B6BD4B" w:rsidR="00F753C4" w:rsidRPr="000A4685" w:rsidRDefault="00F753C4" w:rsidP="00AA2535">
            <w:pPr>
              <w:spacing w:before="60" w:after="60" w:line="276" w:lineRule="auto"/>
              <w:contextualSpacing/>
              <w:rPr>
                <w:rFonts w:cs="Arial"/>
                <w:noProof/>
              </w:rPr>
            </w:pPr>
            <w:r w:rsidRPr="000A4685">
              <w:rPr>
                <w:rFonts w:cs="Arial"/>
                <w:noProof/>
              </w:rPr>
              <w:t>Reporting of all catch to species level would assist in monitoring catches however.</w:t>
            </w:r>
          </w:p>
          <w:p w14:paraId="2796FC47" w14:textId="411BDF59" w:rsidR="00056E19" w:rsidRPr="000A4685" w:rsidRDefault="00F753C4" w:rsidP="00AA2535">
            <w:pPr>
              <w:spacing w:before="60" w:after="60" w:line="276" w:lineRule="auto"/>
              <w:contextualSpacing/>
              <w:rPr>
                <w:rFonts w:cs="Arial"/>
                <w:noProof/>
              </w:rPr>
            </w:pPr>
            <w:r w:rsidRPr="000A4685">
              <w:rPr>
                <w:rFonts w:cs="Arial"/>
                <w:noProof/>
              </w:rPr>
              <w:t xml:space="preserve">The current management arangements are considered </w:t>
            </w:r>
            <w:r w:rsidR="00F0409A">
              <w:rPr>
                <w:rFonts w:cs="Arial"/>
                <w:noProof/>
              </w:rPr>
              <w:t xml:space="preserve">condicive to </w:t>
            </w:r>
            <w:r w:rsidRPr="000A4685">
              <w:rPr>
                <w:rFonts w:cs="Arial"/>
                <w:noProof/>
              </w:rPr>
              <w:t>sustainable</w:t>
            </w:r>
            <w:r w:rsidR="00F0409A">
              <w:rPr>
                <w:rFonts w:cs="Arial"/>
                <w:noProof/>
              </w:rPr>
              <w:t xml:space="preserve"> management outcomes</w:t>
            </w:r>
            <w:r w:rsidRPr="000A4685">
              <w:rPr>
                <w:rFonts w:cs="Arial"/>
                <w:noProof/>
              </w:rPr>
              <w:t xml:space="preserve"> and unlikely to have a detrimental impact on the survival of any CITES-listed species in the wild for the duration of the declaration.</w:t>
            </w:r>
          </w:p>
        </w:tc>
      </w:tr>
      <w:tr w:rsidR="00400844" w:rsidRPr="00F10DFC" w14:paraId="5EC1D884"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6B284D35" w14:textId="198A92B6" w:rsidR="00400844" w:rsidRPr="00F10DFC" w:rsidRDefault="00400844" w:rsidP="00AA2535">
            <w:pPr>
              <w:spacing w:before="60" w:after="60" w:line="276" w:lineRule="auto"/>
              <w:ind w:left="426" w:hanging="426"/>
              <w:contextualSpacing/>
              <w:jc w:val="center"/>
              <w:rPr>
                <w:rFonts w:cs="Arial"/>
                <w:b/>
              </w:rPr>
            </w:pPr>
            <w:r w:rsidRPr="00F10DFC">
              <w:rPr>
                <w:rFonts w:cs="Arial"/>
                <w:b/>
              </w:rPr>
              <w:t>Section 303DC Minister may amend list (</w:t>
            </w:r>
            <w:proofErr w:type="gramStart"/>
            <w:r w:rsidRPr="00F10DFC">
              <w:rPr>
                <w:rFonts w:cs="Arial"/>
                <w:b/>
              </w:rPr>
              <w:t>non CITES</w:t>
            </w:r>
            <w:proofErr w:type="gramEnd"/>
            <w:r w:rsidRPr="00F10DFC">
              <w:rPr>
                <w:rFonts w:cs="Arial"/>
                <w:b/>
              </w:rPr>
              <w:t xml:space="preserve"> species)</w:t>
            </w:r>
          </w:p>
        </w:tc>
        <w:tc>
          <w:tcPr>
            <w:tcW w:w="2500" w:type="pct"/>
            <w:shd w:val="clear" w:color="auto" w:fill="D9D9D9" w:themeFill="background1" w:themeFillShade="D9"/>
            <w:vAlign w:val="center"/>
          </w:tcPr>
          <w:p w14:paraId="0426C78B" w14:textId="352AD0C9" w:rsidR="00400844" w:rsidRPr="00F10DFC" w:rsidRDefault="00400844" w:rsidP="00AA2535">
            <w:pPr>
              <w:spacing w:before="60" w:after="60" w:line="276" w:lineRule="auto"/>
              <w:contextualSpacing/>
              <w:jc w:val="center"/>
              <w:rPr>
                <w:rFonts w:cs="Arial"/>
                <w:b/>
              </w:rPr>
            </w:pPr>
            <w:r w:rsidRPr="00F10DFC">
              <w:rPr>
                <w:rFonts w:cs="Arial"/>
                <w:b/>
              </w:rPr>
              <w:t>Comment</w:t>
            </w:r>
          </w:p>
        </w:tc>
      </w:tr>
      <w:tr w:rsidR="00D40B13" w:rsidRPr="00F10DFC" w14:paraId="2F4AE07E" w14:textId="77777777" w:rsidTr="00241329">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358C20E3" w14:textId="0F5EE9C0" w:rsidR="00D40B13" w:rsidRPr="00F10DFC" w:rsidRDefault="00D40B13" w:rsidP="00AA2535">
            <w:pPr>
              <w:pStyle w:val="ListNumber"/>
              <w:rPr>
                <w:sz w:val="22"/>
                <w:szCs w:val="22"/>
                <w:rPrChange w:id="44" w:author="Karina Richards" w:date="2020-12-22T08:57:00Z">
                  <w:rPr/>
                </w:rPrChange>
              </w:rPr>
            </w:pPr>
            <w:r w:rsidRPr="00F10DFC">
              <w:rPr>
                <w:sz w:val="22"/>
                <w:szCs w:val="22"/>
              </w:rPr>
              <w:t>(1)</w:t>
            </w:r>
            <w:r w:rsidR="00A961C6" w:rsidRPr="00F10DFC">
              <w:rPr>
                <w:sz w:val="22"/>
                <w:szCs w:val="22"/>
                <w:rPrChange w:id="45" w:author="Karina Richards" w:date="2020-12-22T08:57:00Z">
                  <w:rPr/>
                </w:rPrChange>
              </w:rPr>
              <w:tab/>
            </w:r>
            <w:r w:rsidRPr="00F10DFC">
              <w:rPr>
                <w:sz w:val="22"/>
                <w:szCs w:val="22"/>
                <w:rPrChange w:id="46" w:author="Karina Richards" w:date="2020-12-22T08:57:00Z">
                  <w:rPr/>
                </w:rPrChange>
              </w:rPr>
              <w:tab/>
              <w:t>The Minister may, by legislative instrument, amend the list referred to in section 303DB [list of exempt native specimens] by:</w:t>
            </w:r>
          </w:p>
          <w:p w14:paraId="5BD6692C" w14:textId="77777777" w:rsidR="00D40B13" w:rsidRPr="00F10DFC" w:rsidRDefault="00D40B13" w:rsidP="00AA2535">
            <w:pPr>
              <w:pStyle w:val="ListNumber2"/>
              <w:rPr>
                <w:sz w:val="22"/>
                <w:szCs w:val="22"/>
                <w:rPrChange w:id="47" w:author="Karina Richards" w:date="2020-12-22T08:57:00Z">
                  <w:rPr/>
                </w:rPrChange>
              </w:rPr>
            </w:pPr>
            <w:r w:rsidRPr="00F10DFC">
              <w:rPr>
                <w:sz w:val="22"/>
                <w:szCs w:val="22"/>
                <w:rPrChange w:id="48" w:author="Karina Richards" w:date="2020-12-22T08:57:00Z">
                  <w:rPr/>
                </w:rPrChange>
              </w:rPr>
              <w:t>(a)</w:t>
            </w:r>
            <w:r w:rsidRPr="00F10DFC">
              <w:rPr>
                <w:sz w:val="22"/>
                <w:szCs w:val="22"/>
                <w:rPrChange w:id="49" w:author="Karina Richards" w:date="2020-12-22T08:57:00Z">
                  <w:rPr/>
                </w:rPrChange>
              </w:rPr>
              <w:tab/>
              <w:t>doing any of the following:</w:t>
            </w:r>
          </w:p>
          <w:p w14:paraId="37F3AF82" w14:textId="77777777" w:rsidR="00807BB8" w:rsidRPr="00F10DFC" w:rsidRDefault="00807BB8" w:rsidP="00AA2535">
            <w:pPr>
              <w:pStyle w:val="ListNumber3"/>
              <w:spacing w:line="276" w:lineRule="auto"/>
              <w:rPr>
                <w:sz w:val="22"/>
                <w:szCs w:val="22"/>
                <w:rPrChange w:id="50" w:author="Karina Richards" w:date="2020-12-22T08:57:00Z">
                  <w:rPr/>
                </w:rPrChange>
              </w:rPr>
            </w:pPr>
            <w:r w:rsidRPr="00F10DFC">
              <w:rPr>
                <w:sz w:val="22"/>
                <w:szCs w:val="22"/>
                <w:rPrChange w:id="51" w:author="Karina Richards" w:date="2020-12-22T08:57:00Z">
                  <w:rPr/>
                </w:rPrChange>
              </w:rPr>
              <w:t>(</w:t>
            </w:r>
            <w:proofErr w:type="spellStart"/>
            <w:r w:rsidRPr="00F10DFC">
              <w:rPr>
                <w:sz w:val="22"/>
                <w:szCs w:val="22"/>
                <w:rPrChange w:id="52" w:author="Karina Richards" w:date="2020-12-22T08:57:00Z">
                  <w:rPr/>
                </w:rPrChange>
              </w:rPr>
              <w:t>i</w:t>
            </w:r>
            <w:proofErr w:type="spellEnd"/>
            <w:r w:rsidRPr="00F10DFC">
              <w:rPr>
                <w:sz w:val="22"/>
                <w:szCs w:val="22"/>
                <w:rPrChange w:id="53" w:author="Karina Richards" w:date="2020-12-22T08:57:00Z">
                  <w:rPr/>
                </w:rPrChange>
              </w:rPr>
              <w:t>)</w:t>
            </w:r>
            <w:r w:rsidRPr="00F10DFC">
              <w:rPr>
                <w:sz w:val="22"/>
                <w:szCs w:val="22"/>
                <w:rPrChange w:id="54" w:author="Karina Richards" w:date="2020-12-22T08:57:00Z">
                  <w:rPr/>
                </w:rPrChange>
              </w:rPr>
              <w:tab/>
              <w:t>including items in the list;</w:t>
            </w:r>
          </w:p>
          <w:p w14:paraId="076142CE" w14:textId="77777777" w:rsidR="00807BB8" w:rsidRPr="00F10DFC" w:rsidRDefault="00807BB8" w:rsidP="00AA2535">
            <w:pPr>
              <w:pStyle w:val="ListNumber3"/>
              <w:spacing w:line="276" w:lineRule="auto"/>
              <w:rPr>
                <w:sz w:val="22"/>
                <w:szCs w:val="22"/>
                <w:rPrChange w:id="55" w:author="Karina Richards" w:date="2020-12-22T08:57:00Z">
                  <w:rPr/>
                </w:rPrChange>
              </w:rPr>
            </w:pPr>
            <w:r w:rsidRPr="00F10DFC">
              <w:rPr>
                <w:sz w:val="22"/>
                <w:szCs w:val="22"/>
                <w:rPrChange w:id="56" w:author="Karina Richards" w:date="2020-12-22T08:57:00Z">
                  <w:rPr/>
                </w:rPrChange>
              </w:rPr>
              <w:t>(ii)</w:t>
            </w:r>
            <w:r w:rsidRPr="00F10DFC">
              <w:rPr>
                <w:sz w:val="22"/>
                <w:szCs w:val="22"/>
                <w:rPrChange w:id="57" w:author="Karina Richards" w:date="2020-12-22T08:57:00Z">
                  <w:rPr/>
                </w:rPrChange>
              </w:rPr>
              <w:tab/>
              <w:t>deleting items from the list;</w:t>
            </w:r>
          </w:p>
          <w:p w14:paraId="718D1923" w14:textId="77777777" w:rsidR="00807BB8" w:rsidRPr="00F10DFC" w:rsidRDefault="00807BB8" w:rsidP="00AA2535">
            <w:pPr>
              <w:pStyle w:val="ListNumber3"/>
              <w:spacing w:line="276" w:lineRule="auto"/>
              <w:rPr>
                <w:sz w:val="22"/>
                <w:szCs w:val="22"/>
                <w:rPrChange w:id="58" w:author="Karina Richards" w:date="2020-12-22T08:57:00Z">
                  <w:rPr/>
                </w:rPrChange>
              </w:rPr>
            </w:pPr>
            <w:r w:rsidRPr="00F10DFC">
              <w:rPr>
                <w:sz w:val="22"/>
                <w:szCs w:val="22"/>
                <w:rPrChange w:id="59" w:author="Karina Richards" w:date="2020-12-22T08:57:00Z">
                  <w:rPr/>
                </w:rPrChange>
              </w:rPr>
              <w:t>(iii)</w:t>
            </w:r>
            <w:r w:rsidRPr="00F10DFC">
              <w:rPr>
                <w:sz w:val="22"/>
                <w:szCs w:val="22"/>
                <w:rPrChange w:id="60" w:author="Karina Richards" w:date="2020-12-22T08:57:00Z">
                  <w:rPr/>
                </w:rPrChange>
              </w:rPr>
              <w:tab/>
              <w:t>imposing a condition or restriction to which the inclusion of a specimen in the list is subject;</w:t>
            </w:r>
          </w:p>
          <w:p w14:paraId="0B90D3C4" w14:textId="77777777" w:rsidR="00807BB8" w:rsidRPr="00F10DFC" w:rsidRDefault="00807BB8" w:rsidP="00AA2535">
            <w:pPr>
              <w:pStyle w:val="ListNumber3"/>
              <w:spacing w:line="276" w:lineRule="auto"/>
              <w:rPr>
                <w:sz w:val="22"/>
                <w:szCs w:val="22"/>
                <w:rPrChange w:id="61" w:author="Karina Richards" w:date="2020-12-22T08:57:00Z">
                  <w:rPr/>
                </w:rPrChange>
              </w:rPr>
            </w:pPr>
            <w:r w:rsidRPr="00F10DFC">
              <w:rPr>
                <w:sz w:val="22"/>
                <w:szCs w:val="22"/>
                <w:rPrChange w:id="62" w:author="Karina Richards" w:date="2020-12-22T08:57:00Z">
                  <w:rPr/>
                </w:rPrChange>
              </w:rPr>
              <w:t>(iv)</w:t>
            </w:r>
            <w:r w:rsidRPr="00F10DFC">
              <w:rPr>
                <w:sz w:val="22"/>
                <w:szCs w:val="22"/>
                <w:rPrChange w:id="63" w:author="Karina Richards" w:date="2020-12-22T08:57:00Z">
                  <w:rPr/>
                </w:rPrChange>
              </w:rPr>
              <w:tab/>
              <w:t>varying or revoking a condition or restriction to which the inclusion of a specimen in the list is subject; or</w:t>
            </w:r>
          </w:p>
          <w:p w14:paraId="4E0E7799" w14:textId="6129D4F9" w:rsidR="00807BB8" w:rsidRPr="00F10DFC" w:rsidRDefault="00807BB8" w:rsidP="00AA2535">
            <w:pPr>
              <w:pStyle w:val="ListNumber2"/>
              <w:rPr>
                <w:sz w:val="22"/>
                <w:szCs w:val="22"/>
                <w:rPrChange w:id="64" w:author="Karina Richards" w:date="2020-12-22T08:57:00Z">
                  <w:rPr/>
                </w:rPrChange>
              </w:rPr>
            </w:pPr>
            <w:r w:rsidRPr="00F10DFC">
              <w:rPr>
                <w:sz w:val="22"/>
                <w:szCs w:val="22"/>
                <w:rPrChange w:id="65" w:author="Karina Richards" w:date="2020-12-22T08:57:00Z">
                  <w:rPr/>
                </w:rPrChange>
              </w:rPr>
              <w:t>(b)</w:t>
            </w:r>
            <w:r w:rsidRPr="00F10DFC">
              <w:rPr>
                <w:sz w:val="22"/>
                <w:szCs w:val="22"/>
                <w:rPrChange w:id="66" w:author="Karina Richards" w:date="2020-12-22T08:57:00Z">
                  <w:rPr/>
                </w:rPrChange>
              </w:rPr>
              <w:tab/>
              <w:t>correcting an inaccuracy or updating the name of a species.</w:t>
            </w:r>
          </w:p>
        </w:tc>
        <w:tc>
          <w:tcPr>
            <w:tcW w:w="2500" w:type="pct"/>
            <w:shd w:val="clear" w:color="auto" w:fill="auto"/>
          </w:tcPr>
          <w:p w14:paraId="01008CC1" w14:textId="2E9CEE50" w:rsidR="000E392A" w:rsidRPr="00F10DFC" w:rsidRDefault="000E392A" w:rsidP="00AA2535">
            <w:pPr>
              <w:pStyle w:val="Default"/>
              <w:spacing w:before="60" w:after="60" w:line="276" w:lineRule="auto"/>
              <w:rPr>
                <w:rFonts w:ascii="Arial" w:hAnsi="Arial" w:cs="Arial"/>
                <w:sz w:val="22"/>
                <w:szCs w:val="22"/>
              </w:rPr>
            </w:pPr>
            <w:r w:rsidRPr="00F10DFC">
              <w:rPr>
                <w:rFonts w:ascii="Arial" w:hAnsi="Arial" w:cs="Arial"/>
                <w:sz w:val="22"/>
                <w:szCs w:val="22"/>
                <w:rPrChange w:id="67" w:author="Karina Richards" w:date="2020-12-22T08:57:00Z">
                  <w:rPr>
                    <w:rFonts w:ascii="Arial" w:hAnsi="Arial" w:cs="Arial"/>
                    <w:sz w:val="20"/>
                    <w:szCs w:val="20"/>
                  </w:rPr>
                </w:rPrChange>
              </w:rPr>
              <w:t xml:space="preserve">The Department recommends that specimens that are, or are derived from, fish harvested in the </w:t>
            </w:r>
            <w:r w:rsidR="008E212E">
              <w:rPr>
                <w:rFonts w:ascii="Arial" w:hAnsi="Arial" w:cs="Arial"/>
                <w:sz w:val="22"/>
                <w:szCs w:val="22"/>
              </w:rPr>
              <w:t>f</w:t>
            </w:r>
            <w:r w:rsidRPr="00F10DFC">
              <w:rPr>
                <w:rFonts w:ascii="Arial" w:hAnsi="Arial" w:cs="Arial"/>
                <w:sz w:val="22"/>
                <w:szCs w:val="22"/>
              </w:rPr>
              <w:t xml:space="preserve">ishery, as defined in the management regime in force under the </w:t>
            </w:r>
            <w:hyperlink r:id="rId148" w:history="1">
              <w:r w:rsidR="00EB5F57" w:rsidRPr="00F10DFC">
                <w:rPr>
                  <w:rStyle w:val="Hyperlink"/>
                  <w:rFonts w:ascii="Arial" w:hAnsi="Arial" w:cs="Arial"/>
                  <w:bCs/>
                  <w:i/>
                  <w:sz w:val="22"/>
                  <w:szCs w:val="22"/>
                </w:rPr>
                <w:t>Torres Strait Fisheries Act 1984</w:t>
              </w:r>
            </w:hyperlink>
            <w:r w:rsidR="00EB5F57" w:rsidRPr="00F10DFC">
              <w:rPr>
                <w:rFonts w:ascii="Arial" w:hAnsi="Arial" w:cs="Arial"/>
                <w:bCs/>
                <w:sz w:val="22"/>
                <w:szCs w:val="22"/>
              </w:rPr>
              <w:t xml:space="preserve">, </w:t>
            </w:r>
            <w:hyperlink r:id="rId149" w:history="1">
              <w:r w:rsidR="00EB5F57" w:rsidRPr="00F10DFC">
                <w:rPr>
                  <w:rStyle w:val="Hyperlink"/>
                  <w:rFonts w:ascii="Arial" w:hAnsi="Arial" w:cs="Arial"/>
                  <w:bCs/>
                  <w:i/>
                  <w:sz w:val="22"/>
                  <w:szCs w:val="22"/>
                </w:rPr>
                <w:t>Torres Strait Fisheries Regulations 1985</w:t>
              </w:r>
            </w:hyperlink>
            <w:r w:rsidR="00EB5F57" w:rsidRPr="00F10DFC">
              <w:rPr>
                <w:rFonts w:ascii="Arial" w:hAnsi="Arial" w:cs="Arial"/>
                <w:bCs/>
                <w:sz w:val="22"/>
                <w:szCs w:val="22"/>
              </w:rPr>
              <w:t xml:space="preserve">, </w:t>
            </w:r>
            <w:hyperlink r:id="rId150" w:history="1">
              <w:r w:rsidR="00EB5F57" w:rsidRPr="00F10DFC">
                <w:rPr>
                  <w:rStyle w:val="Hyperlink"/>
                  <w:rFonts w:ascii="Arial" w:hAnsi="Arial" w:cs="Arial"/>
                  <w:bCs/>
                  <w:i/>
                  <w:sz w:val="22"/>
                  <w:szCs w:val="22"/>
                </w:rPr>
                <w:t>Torres Strait Fisheries Management Instrument No. 14</w:t>
              </w:r>
            </w:hyperlink>
            <w:r w:rsidR="00EB5F57" w:rsidRPr="00F10DFC">
              <w:rPr>
                <w:rFonts w:ascii="Arial" w:hAnsi="Arial" w:cs="Arial"/>
                <w:bCs/>
                <w:sz w:val="22"/>
                <w:szCs w:val="22"/>
              </w:rPr>
              <w:t xml:space="preserve">, </w:t>
            </w:r>
            <w:hyperlink r:id="rId151" w:history="1">
              <w:r w:rsidR="00EB5F57" w:rsidRPr="00F10DFC">
                <w:rPr>
                  <w:rStyle w:val="Hyperlink"/>
                  <w:rFonts w:ascii="Arial" w:hAnsi="Arial" w:cs="Arial"/>
                  <w:bCs/>
                  <w:i/>
                  <w:sz w:val="22"/>
                  <w:szCs w:val="22"/>
                </w:rPr>
                <w:t>Torres Strait Fisheries (Finfish) Management Instrument 2020</w:t>
              </w:r>
            </w:hyperlink>
            <w:r w:rsidR="00EB5F57" w:rsidRPr="00F10DFC">
              <w:rPr>
                <w:rFonts w:ascii="Arial" w:hAnsi="Arial" w:cs="Arial"/>
                <w:bCs/>
                <w:sz w:val="22"/>
                <w:szCs w:val="22"/>
              </w:rPr>
              <w:t xml:space="preserve">, </w:t>
            </w:r>
            <w:hyperlink r:id="rId152" w:history="1">
              <w:r w:rsidR="00EB5F57" w:rsidRPr="00F10DFC">
                <w:rPr>
                  <w:rStyle w:val="Hyperlink"/>
                  <w:rFonts w:ascii="Arial" w:hAnsi="Arial" w:cs="Arial"/>
                  <w:bCs/>
                  <w:i/>
                  <w:sz w:val="22"/>
                  <w:szCs w:val="22"/>
                </w:rPr>
                <w:t>Torres Strait Fisheries (Furnishing of Logbooks) Instrument 2020</w:t>
              </w:r>
            </w:hyperlink>
            <w:r w:rsidR="00EB5F57" w:rsidRPr="00F10DFC">
              <w:rPr>
                <w:rFonts w:ascii="Arial" w:hAnsi="Arial" w:cs="Arial"/>
                <w:sz w:val="22"/>
                <w:szCs w:val="22"/>
              </w:rPr>
              <w:t xml:space="preserve">, </w:t>
            </w:r>
            <w:hyperlink r:id="rId153" w:history="1">
              <w:r w:rsidR="00EB5F57" w:rsidRPr="00F10DFC">
                <w:rPr>
                  <w:rStyle w:val="Hyperlink"/>
                  <w:rFonts w:ascii="Arial" w:hAnsi="Arial" w:cs="Arial"/>
                  <w:i/>
                  <w:iCs/>
                  <w:sz w:val="22"/>
                  <w:szCs w:val="22"/>
                </w:rPr>
                <w:t>Torres Strait Finfish Fishery Management Plan 2013</w:t>
              </w:r>
            </w:hyperlink>
            <w:r w:rsidR="00EB5F57" w:rsidRPr="00F10DFC">
              <w:rPr>
                <w:rFonts w:ascii="Arial" w:hAnsi="Arial" w:cs="Arial"/>
                <w:bCs/>
                <w:sz w:val="22"/>
                <w:szCs w:val="22"/>
              </w:rPr>
              <w:t xml:space="preserve"> </w:t>
            </w:r>
            <w:r w:rsidR="00884645" w:rsidRPr="00F10DFC">
              <w:rPr>
                <w:rFonts w:ascii="Arial" w:hAnsi="Arial" w:cs="Arial"/>
                <w:bCs/>
                <w:sz w:val="22"/>
                <w:szCs w:val="22"/>
              </w:rPr>
              <w:t>and in fishery permit conditions</w:t>
            </w:r>
            <w:r w:rsidRPr="00F10DFC">
              <w:rPr>
                <w:rFonts w:ascii="Arial" w:hAnsi="Arial" w:cs="Arial"/>
                <w:sz w:val="22"/>
                <w:szCs w:val="22"/>
              </w:rPr>
              <w:t>, but not including:</w:t>
            </w:r>
          </w:p>
          <w:p w14:paraId="0D246AE2" w14:textId="77777777" w:rsidR="000E392A" w:rsidRPr="00F10DFC" w:rsidRDefault="000E392A" w:rsidP="00AA2535">
            <w:pPr>
              <w:pStyle w:val="Default"/>
              <w:numPr>
                <w:ilvl w:val="0"/>
                <w:numId w:val="18"/>
              </w:numPr>
              <w:spacing w:before="60" w:after="60" w:line="276" w:lineRule="auto"/>
              <w:rPr>
                <w:rFonts w:ascii="Arial" w:hAnsi="Arial" w:cs="Arial"/>
                <w:sz w:val="22"/>
                <w:szCs w:val="22"/>
              </w:rPr>
            </w:pPr>
            <w:r w:rsidRPr="00F10DFC">
              <w:rPr>
                <w:rFonts w:ascii="Arial" w:hAnsi="Arial" w:cs="Arial"/>
                <w:sz w:val="22"/>
                <w:szCs w:val="22"/>
              </w:rPr>
              <w:t>specimens that belong to taxa listed under section 209 of the EPBC Act (Australia’s list of migratory species), or</w:t>
            </w:r>
          </w:p>
          <w:p w14:paraId="49251E5E" w14:textId="77777777" w:rsidR="000E392A" w:rsidRPr="00F10DFC" w:rsidRDefault="000E392A" w:rsidP="00AA2535">
            <w:pPr>
              <w:pStyle w:val="Default"/>
              <w:numPr>
                <w:ilvl w:val="0"/>
                <w:numId w:val="18"/>
              </w:numPr>
              <w:spacing w:before="60" w:after="60" w:line="276" w:lineRule="auto"/>
              <w:rPr>
                <w:rFonts w:ascii="Arial" w:hAnsi="Arial" w:cs="Arial"/>
                <w:sz w:val="22"/>
                <w:szCs w:val="22"/>
              </w:rPr>
            </w:pPr>
            <w:r w:rsidRPr="00F10DFC">
              <w:rPr>
                <w:rFonts w:ascii="Arial" w:hAnsi="Arial" w:cs="Arial"/>
                <w:sz w:val="22"/>
                <w:szCs w:val="22"/>
              </w:rPr>
              <w:t>specimens that belong to taxa listed under section 248 of the EPBC Act (Australia’s list of marine species), or</w:t>
            </w:r>
          </w:p>
          <w:p w14:paraId="300ADF51" w14:textId="77777777" w:rsidR="000E392A" w:rsidRPr="00F10DFC" w:rsidRDefault="000E392A" w:rsidP="00AA2535">
            <w:pPr>
              <w:pStyle w:val="Default"/>
              <w:numPr>
                <w:ilvl w:val="0"/>
                <w:numId w:val="18"/>
              </w:numPr>
              <w:spacing w:before="60" w:after="60" w:line="276" w:lineRule="auto"/>
              <w:rPr>
                <w:rFonts w:ascii="Arial" w:hAnsi="Arial" w:cs="Arial"/>
                <w:sz w:val="22"/>
                <w:szCs w:val="22"/>
              </w:rPr>
            </w:pPr>
            <w:r w:rsidRPr="00F10DFC">
              <w:rPr>
                <w:rFonts w:ascii="Arial" w:hAnsi="Arial" w:cs="Arial"/>
                <w:sz w:val="22"/>
                <w:szCs w:val="22"/>
              </w:rPr>
              <w:lastRenderedPageBreak/>
              <w:t>specimens that belong to eligible listed threatened species, as defined under section 303BC of the EPBC Act, or</w:t>
            </w:r>
          </w:p>
          <w:p w14:paraId="2C25FC72" w14:textId="77777777" w:rsidR="000E392A" w:rsidRPr="00F10DFC" w:rsidRDefault="000E392A" w:rsidP="00AA2535">
            <w:pPr>
              <w:pStyle w:val="Default"/>
              <w:numPr>
                <w:ilvl w:val="0"/>
                <w:numId w:val="18"/>
              </w:numPr>
              <w:spacing w:before="60" w:after="60" w:line="276" w:lineRule="auto"/>
              <w:rPr>
                <w:rFonts w:ascii="Arial" w:hAnsi="Arial" w:cs="Arial"/>
                <w:sz w:val="22"/>
                <w:szCs w:val="22"/>
              </w:rPr>
            </w:pPr>
            <w:r w:rsidRPr="00F10DFC">
              <w:rPr>
                <w:rFonts w:ascii="Arial" w:hAnsi="Arial" w:cs="Arial"/>
                <w:sz w:val="22"/>
                <w:szCs w:val="22"/>
              </w:rPr>
              <w:t>specimens that belong to taxa listed under section 303CA of the EPBC Act (Australia’s CITES List)</w:t>
            </w:r>
          </w:p>
          <w:p w14:paraId="485268F8" w14:textId="1AC5E295" w:rsidR="000E392A" w:rsidRPr="00F10DFC" w:rsidRDefault="000E392A" w:rsidP="00AA2535">
            <w:pPr>
              <w:pStyle w:val="Default"/>
              <w:spacing w:before="60" w:after="60" w:line="276" w:lineRule="auto"/>
              <w:rPr>
                <w:rFonts w:ascii="Arial" w:hAnsi="Arial" w:cs="Arial"/>
                <w:sz w:val="22"/>
                <w:szCs w:val="22"/>
              </w:rPr>
            </w:pPr>
            <w:r w:rsidRPr="00F10DFC">
              <w:rPr>
                <w:rFonts w:ascii="Arial" w:hAnsi="Arial" w:cs="Arial"/>
                <w:sz w:val="22"/>
                <w:szCs w:val="22"/>
              </w:rPr>
              <w:t xml:space="preserve">be included in the list of exempt native specimens while </w:t>
            </w:r>
            <w:r w:rsidR="00B771E6" w:rsidRPr="00F10DFC">
              <w:rPr>
                <w:rFonts w:ascii="Arial" w:hAnsi="Arial" w:cs="Arial"/>
                <w:sz w:val="22"/>
                <w:szCs w:val="22"/>
              </w:rPr>
              <w:t xml:space="preserve">the </w:t>
            </w:r>
            <w:r w:rsidR="002101BE">
              <w:rPr>
                <w:rFonts w:ascii="Arial" w:hAnsi="Arial" w:cs="Arial"/>
                <w:sz w:val="22"/>
                <w:szCs w:val="22"/>
              </w:rPr>
              <w:t>f</w:t>
            </w:r>
            <w:r w:rsidR="00B771E6" w:rsidRPr="00F10DFC">
              <w:rPr>
                <w:rFonts w:ascii="Arial" w:hAnsi="Arial" w:cs="Arial"/>
                <w:sz w:val="22"/>
                <w:szCs w:val="22"/>
              </w:rPr>
              <w:t>ishery</w:t>
            </w:r>
            <w:r w:rsidRPr="00F10DFC">
              <w:rPr>
                <w:rFonts w:ascii="Arial" w:hAnsi="Arial" w:cs="Arial"/>
                <w:sz w:val="22"/>
                <w:szCs w:val="22"/>
              </w:rPr>
              <w:t xml:space="preserve"> is subject to a declaration as an approved wildlife trade operation.</w:t>
            </w:r>
          </w:p>
          <w:p w14:paraId="093E1F7E" w14:textId="68E91C93" w:rsidR="00060995" w:rsidRPr="00F10DFC" w:rsidRDefault="000E392A" w:rsidP="00AA2535">
            <w:pPr>
              <w:pStyle w:val="Default"/>
              <w:spacing w:before="60" w:after="60" w:line="276" w:lineRule="auto"/>
              <w:contextualSpacing/>
              <w:rPr>
                <w:rFonts w:ascii="Arial" w:hAnsi="Arial" w:cs="Arial"/>
                <w:sz w:val="22"/>
                <w:szCs w:val="22"/>
              </w:rPr>
            </w:pPr>
            <w:r w:rsidRPr="00F10DFC">
              <w:rPr>
                <w:rFonts w:ascii="Arial" w:hAnsi="Arial" w:cs="Arial"/>
                <w:sz w:val="22"/>
                <w:szCs w:val="22"/>
              </w:rPr>
              <w:t xml:space="preserve">CITES-listed species that are approved to be exported are done so under the associated </w:t>
            </w:r>
            <w:r w:rsidR="00F10DFC">
              <w:rPr>
                <w:rFonts w:ascii="Arial" w:hAnsi="Arial" w:cs="Arial"/>
                <w:sz w:val="22"/>
                <w:szCs w:val="22"/>
              </w:rPr>
              <w:t>w</w:t>
            </w:r>
            <w:r w:rsidRPr="00F10DFC">
              <w:rPr>
                <w:rFonts w:ascii="Arial" w:hAnsi="Arial" w:cs="Arial"/>
                <w:sz w:val="22"/>
                <w:szCs w:val="22"/>
              </w:rPr>
              <w:t xml:space="preserve">ildlife </w:t>
            </w:r>
            <w:r w:rsidR="00F10DFC">
              <w:rPr>
                <w:rFonts w:ascii="Arial" w:hAnsi="Arial" w:cs="Arial"/>
                <w:sz w:val="22"/>
                <w:szCs w:val="22"/>
              </w:rPr>
              <w:t>t</w:t>
            </w:r>
            <w:r w:rsidRPr="00F10DFC">
              <w:rPr>
                <w:rFonts w:ascii="Arial" w:hAnsi="Arial" w:cs="Arial"/>
                <w:sz w:val="22"/>
                <w:szCs w:val="22"/>
              </w:rPr>
              <w:t xml:space="preserve">rade </w:t>
            </w:r>
            <w:r w:rsidR="00F10DFC">
              <w:rPr>
                <w:rFonts w:ascii="Arial" w:hAnsi="Arial" w:cs="Arial"/>
                <w:sz w:val="22"/>
                <w:szCs w:val="22"/>
              </w:rPr>
              <w:t>o</w:t>
            </w:r>
            <w:r w:rsidRPr="00F10DFC">
              <w:rPr>
                <w:rFonts w:ascii="Arial" w:hAnsi="Arial" w:cs="Arial"/>
                <w:sz w:val="22"/>
                <w:szCs w:val="22"/>
              </w:rPr>
              <w:t>peration approval.</w:t>
            </w:r>
          </w:p>
        </w:tc>
      </w:tr>
      <w:tr w:rsidR="00D40B13" w:rsidRPr="00F10DFC" w14:paraId="5A8D2589" w14:textId="77777777" w:rsidTr="00241329">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669312B2" w14:textId="7DFC7BEC" w:rsidR="00227603" w:rsidRPr="00F10DFC" w:rsidRDefault="00D40B13" w:rsidP="00AA2535">
            <w:pPr>
              <w:pStyle w:val="ListNumber"/>
              <w:rPr>
                <w:sz w:val="22"/>
                <w:szCs w:val="22"/>
                <w:rPrChange w:id="68" w:author="Karina Richards" w:date="2020-12-22T08:57:00Z">
                  <w:rPr/>
                </w:rPrChange>
              </w:rPr>
            </w:pPr>
            <w:r w:rsidRPr="00F10DFC">
              <w:rPr>
                <w:sz w:val="22"/>
                <w:szCs w:val="22"/>
              </w:rPr>
              <w:lastRenderedPageBreak/>
              <w:t>(1A)</w:t>
            </w:r>
            <w:r w:rsidR="00A961C6" w:rsidRPr="00F10DFC">
              <w:rPr>
                <w:sz w:val="22"/>
                <w:szCs w:val="22"/>
                <w:rPrChange w:id="69" w:author="Karina Richards" w:date="2020-12-22T08:57:00Z">
                  <w:rPr/>
                </w:rPrChange>
              </w:rPr>
              <w:tab/>
            </w:r>
            <w:r w:rsidRPr="00F10DFC">
              <w:rPr>
                <w:sz w:val="22"/>
                <w:szCs w:val="22"/>
                <w:rPrChange w:id="70" w:author="Karina Richards" w:date="2020-12-22T08:57:00Z">
                  <w:rPr/>
                </w:rPrChange>
              </w:rPr>
              <w:t xml:space="preserve">In deciding to amend the LENS, the Minister must rely primarily on outcomes </w:t>
            </w:r>
            <w:r w:rsidR="008E3115" w:rsidRPr="00F10DFC">
              <w:rPr>
                <w:sz w:val="22"/>
                <w:szCs w:val="22"/>
                <w:rPrChange w:id="71" w:author="Karina Richards" w:date="2020-12-22T08:57:00Z">
                  <w:rPr/>
                </w:rPrChange>
              </w:rPr>
              <w:t xml:space="preserve">an assessment under </w:t>
            </w:r>
            <w:r w:rsidRPr="00F10DFC">
              <w:rPr>
                <w:sz w:val="22"/>
                <w:szCs w:val="22"/>
                <w:rPrChange w:id="72" w:author="Karina Richards" w:date="2020-12-22T08:57:00Z">
                  <w:rPr/>
                </w:rPrChange>
              </w:rPr>
              <w:t>Part 10, Div</w:t>
            </w:r>
            <w:r w:rsidR="008E3115" w:rsidRPr="00F10DFC">
              <w:rPr>
                <w:sz w:val="22"/>
                <w:szCs w:val="22"/>
                <w:rPrChange w:id="73" w:author="Karina Richards" w:date="2020-12-22T08:57:00Z">
                  <w:rPr/>
                </w:rPrChange>
              </w:rPr>
              <w:t>isions</w:t>
            </w:r>
            <w:r w:rsidRPr="00F10DFC">
              <w:rPr>
                <w:sz w:val="22"/>
                <w:szCs w:val="22"/>
                <w:rPrChange w:id="74" w:author="Karina Richards" w:date="2020-12-22T08:57:00Z">
                  <w:rPr/>
                </w:rPrChange>
              </w:rPr>
              <w:t xml:space="preserve"> 1 or 2</w:t>
            </w:r>
          </w:p>
        </w:tc>
        <w:tc>
          <w:tcPr>
            <w:tcW w:w="2500" w:type="pct"/>
            <w:shd w:val="clear" w:color="auto" w:fill="auto"/>
          </w:tcPr>
          <w:p w14:paraId="3234A401" w14:textId="3E29EF0D" w:rsidR="002F564A" w:rsidRPr="00241329" w:rsidRDefault="002F564A" w:rsidP="00AA2535">
            <w:pPr>
              <w:spacing w:before="60" w:after="60" w:line="276" w:lineRule="auto"/>
              <w:contextualSpacing/>
              <w:rPr>
                <w:rFonts w:cs="Arial"/>
                <w:b/>
              </w:rPr>
            </w:pPr>
            <w:r w:rsidRPr="00241329">
              <w:rPr>
                <w:rFonts w:cs="Arial"/>
                <w:b/>
              </w:rPr>
              <w:t>Meets</w:t>
            </w:r>
          </w:p>
          <w:p w14:paraId="56417351" w14:textId="68756698" w:rsidR="008028E4" w:rsidRPr="00F10DFC" w:rsidRDefault="008028E4" w:rsidP="00AA2535">
            <w:pPr>
              <w:spacing w:before="60" w:after="60" w:line="276" w:lineRule="auto"/>
              <w:contextualSpacing/>
              <w:rPr>
                <w:rFonts w:cs="Arial"/>
              </w:rPr>
            </w:pPr>
            <w:bookmarkStart w:id="75" w:name="_Hlk59521062"/>
            <w:r w:rsidRPr="000A4685">
              <w:rPr>
                <w:rFonts w:cs="Arial"/>
              </w:rPr>
              <w:t xml:space="preserve">The </w:t>
            </w:r>
            <w:r w:rsidR="002101BE">
              <w:rPr>
                <w:rFonts w:cs="Arial"/>
              </w:rPr>
              <w:t>f</w:t>
            </w:r>
            <w:r w:rsidRPr="000A4685">
              <w:rPr>
                <w:rFonts w:cs="Arial"/>
              </w:rPr>
              <w:t>ishery was assessed under Part 10 of the EPBC Act in July 2012. In conducting this assessment, the Department considered that actions taken in the fishery would not have an unacceptable or unsustainable impact on the environment in a Commonwealth marine area</w:t>
            </w:r>
            <w:r w:rsidRPr="00F10DFC">
              <w:rPr>
                <w:rFonts w:cs="Arial"/>
              </w:rPr>
              <w:t xml:space="preserve">. Consequently, the </w:t>
            </w:r>
            <w:hyperlink r:id="rId154" w:history="1">
              <w:r w:rsidRPr="00F10DFC">
                <w:rPr>
                  <w:rStyle w:val="Hyperlink"/>
                  <w:rFonts w:cs="Arial"/>
                </w:rPr>
                <w:t>Torres Strait Finfish Fishery Management Plan 2013</w:t>
              </w:r>
            </w:hyperlink>
            <w:r w:rsidRPr="00F10DFC">
              <w:rPr>
                <w:rFonts w:cs="Arial"/>
              </w:rPr>
              <w:t xml:space="preserve"> was accredited under section 33 of the EPBC Act in July 2013.</w:t>
            </w:r>
          </w:p>
          <w:bookmarkEnd w:id="75"/>
          <w:p w14:paraId="631FEB27" w14:textId="50C7692E" w:rsidR="008028E4" w:rsidRPr="00F10DFC" w:rsidRDefault="008028E4" w:rsidP="00AA2535">
            <w:pPr>
              <w:spacing w:before="60" w:after="60" w:line="276" w:lineRule="auto"/>
              <w:contextualSpacing/>
              <w:rPr>
                <w:rFonts w:cs="Arial"/>
              </w:rPr>
            </w:pPr>
            <w:r w:rsidRPr="00F10DFC">
              <w:rPr>
                <w:rFonts w:cs="Arial"/>
              </w:rPr>
              <w:t xml:space="preserve">The </w:t>
            </w:r>
            <w:hyperlink r:id="rId155" w:history="1">
              <w:r w:rsidRPr="00F10DFC">
                <w:rPr>
                  <w:rStyle w:val="Hyperlink"/>
                  <w:rFonts w:cs="Arial"/>
                  <w:i/>
                  <w:iCs/>
                </w:rPr>
                <w:t>Torres Strait Finfish Fishery Management Plan 2013</w:t>
              </w:r>
            </w:hyperlink>
            <w:r w:rsidRPr="00F10DFC">
              <w:rPr>
                <w:rFonts w:cs="Arial"/>
              </w:rPr>
              <w:t xml:space="preserve"> was accredited under section 33 of the EPBC Act in July 2013, but has since been augmented by other arrangements. Current management </w:t>
            </w:r>
            <w:r w:rsidR="00013B1A" w:rsidRPr="00F10DFC">
              <w:rPr>
                <w:rFonts w:cs="Arial"/>
              </w:rPr>
              <w:t>arrangements</w:t>
            </w:r>
            <w:r w:rsidRPr="00F10DFC">
              <w:rPr>
                <w:rFonts w:cs="Arial"/>
              </w:rPr>
              <w:t xml:space="preserve"> are </w:t>
            </w:r>
            <w:r w:rsidRPr="00F10DFC">
              <w:rPr>
                <w:rFonts w:cs="Arial"/>
                <w:bCs/>
              </w:rPr>
              <w:t xml:space="preserve">documented in the: </w:t>
            </w:r>
            <w:hyperlink r:id="rId156" w:history="1">
              <w:r w:rsidRPr="00F10DFC">
                <w:rPr>
                  <w:rStyle w:val="Hyperlink"/>
                  <w:rFonts w:cs="Arial"/>
                  <w:bCs/>
                  <w:i/>
                </w:rPr>
                <w:t>Torres Strait Fisheries Act 1984</w:t>
              </w:r>
            </w:hyperlink>
            <w:r w:rsidRPr="00F10DFC">
              <w:rPr>
                <w:rFonts w:cs="Arial"/>
                <w:bCs/>
              </w:rPr>
              <w:t xml:space="preserve">, </w:t>
            </w:r>
            <w:hyperlink r:id="rId157" w:history="1">
              <w:r w:rsidRPr="00F10DFC">
                <w:rPr>
                  <w:rStyle w:val="Hyperlink"/>
                  <w:rFonts w:cs="Arial"/>
                  <w:bCs/>
                  <w:i/>
                </w:rPr>
                <w:t>Torres Strait Fisheries Regulations 1985</w:t>
              </w:r>
            </w:hyperlink>
            <w:r w:rsidRPr="00F10DFC">
              <w:rPr>
                <w:rFonts w:cs="Arial"/>
                <w:bCs/>
              </w:rPr>
              <w:t xml:space="preserve">, </w:t>
            </w:r>
            <w:hyperlink r:id="rId158" w:history="1">
              <w:r w:rsidRPr="00F10DFC">
                <w:rPr>
                  <w:rStyle w:val="Hyperlink"/>
                  <w:rFonts w:cs="Arial"/>
                  <w:bCs/>
                  <w:i/>
                </w:rPr>
                <w:t>Torres Strait Fisheries Management Instrument No. 14</w:t>
              </w:r>
            </w:hyperlink>
            <w:r w:rsidRPr="00F10DFC">
              <w:rPr>
                <w:rFonts w:cs="Arial"/>
                <w:bCs/>
              </w:rPr>
              <w:t xml:space="preserve">, </w:t>
            </w:r>
            <w:hyperlink r:id="rId159" w:history="1">
              <w:r w:rsidRPr="00F10DFC">
                <w:rPr>
                  <w:rStyle w:val="Hyperlink"/>
                  <w:rFonts w:cs="Arial"/>
                  <w:bCs/>
                  <w:i/>
                </w:rPr>
                <w:t>Torres Strait Fisheries (Finfish) Management Instrument 2020</w:t>
              </w:r>
            </w:hyperlink>
            <w:r w:rsidRPr="00F10DFC">
              <w:rPr>
                <w:rFonts w:cs="Arial"/>
                <w:bCs/>
              </w:rPr>
              <w:t xml:space="preserve">, </w:t>
            </w:r>
            <w:hyperlink r:id="rId160" w:history="1">
              <w:r w:rsidRPr="00F10DFC">
                <w:rPr>
                  <w:rStyle w:val="Hyperlink"/>
                  <w:rFonts w:cs="Arial"/>
                  <w:bCs/>
                  <w:i/>
                </w:rPr>
                <w:t>Torres Strait Fisheries (Furnishing of Logbooks) Instrument 2020</w:t>
              </w:r>
            </w:hyperlink>
            <w:r w:rsidRPr="00F10DFC">
              <w:rPr>
                <w:rFonts w:cs="Arial"/>
              </w:rPr>
              <w:t xml:space="preserve">, </w:t>
            </w:r>
            <w:hyperlink r:id="rId161" w:history="1">
              <w:r w:rsidRPr="00F10DFC">
                <w:rPr>
                  <w:rStyle w:val="Hyperlink"/>
                  <w:rFonts w:cs="Arial"/>
                  <w:i/>
                  <w:iCs/>
                </w:rPr>
                <w:t>Torres Strait Finfish Fishery Management Plan 2013</w:t>
              </w:r>
            </w:hyperlink>
            <w:r w:rsidRPr="00F10DFC">
              <w:rPr>
                <w:rFonts w:cs="Arial"/>
              </w:rPr>
              <w:t xml:space="preserve"> </w:t>
            </w:r>
            <w:r w:rsidR="00884645" w:rsidRPr="00F10DFC">
              <w:rPr>
                <w:rFonts w:cs="Arial"/>
                <w:bCs/>
              </w:rPr>
              <w:t>and in fishery permit conditions</w:t>
            </w:r>
            <w:r w:rsidRPr="00F10DFC">
              <w:rPr>
                <w:rFonts w:cs="Arial"/>
                <w:bCs/>
              </w:rPr>
              <w:t>.</w:t>
            </w:r>
          </w:p>
        </w:tc>
      </w:tr>
      <w:tr w:rsidR="00D40B13" w:rsidRPr="00F10DFC" w14:paraId="38C0624F" w14:textId="77777777" w:rsidTr="00241329">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73E5E7F6" w14:textId="5B6793FE" w:rsidR="00227603" w:rsidRPr="00F10DFC" w:rsidRDefault="00D40B13" w:rsidP="00AA2535">
            <w:pPr>
              <w:pStyle w:val="ListNumber"/>
              <w:rPr>
                <w:sz w:val="22"/>
                <w:szCs w:val="22"/>
                <w:rPrChange w:id="76" w:author="Karina Richards" w:date="2020-12-22T08:57:00Z">
                  <w:rPr/>
                </w:rPrChange>
              </w:rPr>
            </w:pPr>
            <w:r w:rsidRPr="00F10DFC">
              <w:rPr>
                <w:sz w:val="22"/>
                <w:szCs w:val="22"/>
              </w:rPr>
              <w:t>(1C)</w:t>
            </w:r>
            <w:r w:rsidR="00A961C6" w:rsidRPr="00F10DFC">
              <w:rPr>
                <w:sz w:val="22"/>
                <w:szCs w:val="22"/>
                <w:rPrChange w:id="77" w:author="Karina Richards" w:date="2020-12-22T08:57:00Z">
                  <w:rPr/>
                </w:rPrChange>
              </w:rPr>
              <w:tab/>
            </w:r>
            <w:r w:rsidRPr="00F10DFC">
              <w:rPr>
                <w:sz w:val="22"/>
                <w:szCs w:val="22"/>
                <w:rPrChange w:id="78" w:author="Karina Richards" w:date="2020-12-22T08:57:00Z">
                  <w:rPr/>
                </w:rPrChange>
              </w:rPr>
              <w:t>The above does not limit matters that may be considered when deciding to amend LENS.</w:t>
            </w:r>
          </w:p>
        </w:tc>
        <w:tc>
          <w:tcPr>
            <w:tcW w:w="2500" w:type="pct"/>
            <w:shd w:val="clear" w:color="auto" w:fill="auto"/>
          </w:tcPr>
          <w:p w14:paraId="7BC65A21" w14:textId="4618BD7B" w:rsidR="002F564A" w:rsidRPr="00F10DFC" w:rsidRDefault="002F564A" w:rsidP="00AA2535">
            <w:pPr>
              <w:spacing w:before="60" w:after="60" w:line="276" w:lineRule="auto"/>
              <w:contextualSpacing/>
              <w:rPr>
                <w:rFonts w:cs="Arial"/>
                <w:b/>
                <w:rPrChange w:id="79" w:author="Karina Richards" w:date="2020-12-22T08:57:00Z">
                  <w:rPr>
                    <w:rFonts w:cs="Arial"/>
                    <w:b/>
                    <w:sz w:val="20"/>
                    <w:szCs w:val="20"/>
                  </w:rPr>
                </w:rPrChange>
              </w:rPr>
            </w:pPr>
            <w:r w:rsidRPr="00F10DFC">
              <w:rPr>
                <w:rFonts w:cs="Arial"/>
                <w:b/>
                <w:rPrChange w:id="80" w:author="Karina Richards" w:date="2020-12-22T08:57:00Z">
                  <w:rPr>
                    <w:rFonts w:cs="Arial"/>
                    <w:b/>
                    <w:sz w:val="20"/>
                    <w:szCs w:val="20"/>
                  </w:rPr>
                </w:rPrChange>
              </w:rPr>
              <w:t>Meets</w:t>
            </w:r>
          </w:p>
          <w:p w14:paraId="748BF845" w14:textId="25E976B7" w:rsidR="00E57AB7" w:rsidRPr="00F10DFC" w:rsidRDefault="00FB656E" w:rsidP="00AA2535">
            <w:pPr>
              <w:spacing w:before="60" w:after="60" w:line="276" w:lineRule="auto"/>
              <w:contextualSpacing/>
              <w:rPr>
                <w:rFonts w:cs="Arial"/>
                <w:rPrChange w:id="81" w:author="Karina Richards" w:date="2020-12-22T08:57:00Z">
                  <w:rPr>
                    <w:rFonts w:cs="Arial"/>
                    <w:sz w:val="20"/>
                    <w:szCs w:val="20"/>
                  </w:rPr>
                </w:rPrChange>
              </w:rPr>
            </w:pPr>
            <w:r w:rsidRPr="00F10DFC">
              <w:rPr>
                <w:rFonts w:cs="Arial"/>
                <w:rPrChange w:id="82" w:author="Karina Richards" w:date="2020-12-22T08:57:00Z">
                  <w:rPr>
                    <w:rFonts w:cs="Arial"/>
                    <w:sz w:val="20"/>
                    <w:szCs w:val="20"/>
                  </w:rPr>
                </w:rPrChange>
              </w:rPr>
              <w:t xml:space="preserve">The Department has </w:t>
            </w:r>
            <w:r w:rsidR="00013B1A" w:rsidRPr="00F10DFC">
              <w:rPr>
                <w:rFonts w:cs="Arial"/>
                <w:rPrChange w:id="83" w:author="Karina Richards" w:date="2020-12-22T08:57:00Z">
                  <w:rPr>
                    <w:rFonts w:cs="Arial"/>
                    <w:sz w:val="20"/>
                    <w:szCs w:val="20"/>
                  </w:rPr>
                </w:rPrChange>
              </w:rPr>
              <w:t>considered</w:t>
            </w:r>
            <w:r w:rsidRPr="00F10DFC">
              <w:rPr>
                <w:rFonts w:cs="Arial"/>
                <w:rPrChange w:id="84" w:author="Karina Richards" w:date="2020-12-22T08:57:00Z">
                  <w:rPr>
                    <w:rFonts w:cs="Arial"/>
                    <w:sz w:val="20"/>
                    <w:szCs w:val="20"/>
                  </w:rPr>
                </w:rPrChange>
              </w:rPr>
              <w:t xml:space="preserve"> all matters relevant to making an informed decision to amend the list of exempt native specimens to include product taken in this fishery.</w:t>
            </w:r>
          </w:p>
        </w:tc>
      </w:tr>
      <w:tr w:rsidR="00D40B13" w:rsidRPr="00F10DFC" w14:paraId="50241D9F" w14:textId="77777777" w:rsidTr="00241329">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47883243" w14:textId="7925DC91" w:rsidR="00D40B13" w:rsidRPr="00F10DFC" w:rsidRDefault="00D40B13" w:rsidP="00AA2535">
            <w:pPr>
              <w:pStyle w:val="ListNumber"/>
              <w:rPr>
                <w:sz w:val="22"/>
                <w:szCs w:val="22"/>
                <w:rPrChange w:id="85" w:author="Karina Richards" w:date="2020-12-22T08:57:00Z">
                  <w:rPr/>
                </w:rPrChange>
              </w:rPr>
            </w:pPr>
            <w:r w:rsidRPr="00F10DFC">
              <w:rPr>
                <w:sz w:val="22"/>
                <w:szCs w:val="22"/>
              </w:rPr>
              <w:t>(3)</w:t>
            </w:r>
            <w:r w:rsidR="00A961C6" w:rsidRPr="00F10DFC">
              <w:rPr>
                <w:sz w:val="22"/>
                <w:szCs w:val="22"/>
                <w:rPrChange w:id="86" w:author="Karina Richards" w:date="2020-12-22T08:57:00Z">
                  <w:rPr/>
                </w:rPrChange>
              </w:rPr>
              <w:tab/>
            </w:r>
            <w:r w:rsidRPr="00F10DFC">
              <w:rPr>
                <w:sz w:val="22"/>
                <w:szCs w:val="22"/>
                <w:rPrChange w:id="87" w:author="Karina Richards" w:date="2020-12-22T08:57:00Z">
                  <w:rPr/>
                </w:rPrChange>
              </w:rPr>
              <w:t>Before amending the LENS, the Minister must consult:</w:t>
            </w:r>
          </w:p>
          <w:p w14:paraId="72317F56" w14:textId="7F20C045" w:rsidR="00807BB8" w:rsidRPr="00F10DFC" w:rsidRDefault="00807BB8" w:rsidP="00AA2535">
            <w:pPr>
              <w:pStyle w:val="ListNumber2"/>
              <w:rPr>
                <w:sz w:val="22"/>
                <w:szCs w:val="22"/>
                <w:rPrChange w:id="88" w:author="Karina Richards" w:date="2020-12-22T08:57:00Z">
                  <w:rPr/>
                </w:rPrChange>
              </w:rPr>
            </w:pPr>
            <w:r w:rsidRPr="00F10DFC">
              <w:rPr>
                <w:sz w:val="22"/>
                <w:szCs w:val="22"/>
                <w:rPrChange w:id="89" w:author="Karina Richards" w:date="2020-12-22T08:57:00Z">
                  <w:rPr/>
                </w:rPrChange>
              </w:rPr>
              <w:t>(a)</w:t>
            </w:r>
            <w:r w:rsidRPr="00F10DFC">
              <w:rPr>
                <w:sz w:val="22"/>
                <w:szCs w:val="22"/>
                <w:rPrChange w:id="90" w:author="Karina Richards" w:date="2020-12-22T08:57:00Z">
                  <w:rPr/>
                </w:rPrChange>
              </w:rPr>
              <w:tab/>
              <w:t>other Minister or Ministers as appropriate; and</w:t>
            </w:r>
          </w:p>
          <w:p w14:paraId="6FEF0265" w14:textId="7EB32D86" w:rsidR="00807BB8" w:rsidRPr="00F10DFC" w:rsidRDefault="00807BB8" w:rsidP="00AA2535">
            <w:pPr>
              <w:pStyle w:val="ListNumber2"/>
              <w:rPr>
                <w:sz w:val="22"/>
                <w:szCs w:val="22"/>
                <w:rPrChange w:id="91" w:author="Karina Richards" w:date="2020-12-22T08:57:00Z">
                  <w:rPr/>
                </w:rPrChange>
              </w:rPr>
            </w:pPr>
            <w:r w:rsidRPr="00F10DFC">
              <w:rPr>
                <w:sz w:val="22"/>
                <w:szCs w:val="22"/>
                <w:rPrChange w:id="92" w:author="Karina Richards" w:date="2020-12-22T08:57:00Z">
                  <w:rPr/>
                </w:rPrChange>
              </w:rPr>
              <w:lastRenderedPageBreak/>
              <w:t>(b)</w:t>
            </w:r>
            <w:r w:rsidRPr="00F10DFC">
              <w:rPr>
                <w:sz w:val="22"/>
                <w:szCs w:val="22"/>
                <w:rPrChange w:id="93" w:author="Karina Richards" w:date="2020-12-22T08:57:00Z">
                  <w:rPr/>
                </w:rPrChange>
              </w:rPr>
              <w:tab/>
              <w:t>other Minister or Ministers of each State and self-governing Territory as appropriate; and</w:t>
            </w:r>
          </w:p>
          <w:p w14:paraId="713AFE99" w14:textId="09406AB6" w:rsidR="00227603" w:rsidRPr="00F10DFC" w:rsidRDefault="00807BB8" w:rsidP="00AA2535">
            <w:pPr>
              <w:pStyle w:val="ListNumber2"/>
              <w:rPr>
                <w:sz w:val="22"/>
                <w:szCs w:val="22"/>
                <w:rPrChange w:id="94" w:author="Karina Richards" w:date="2020-12-22T08:57:00Z">
                  <w:rPr/>
                </w:rPrChange>
              </w:rPr>
            </w:pPr>
            <w:r w:rsidRPr="00F10DFC">
              <w:rPr>
                <w:sz w:val="22"/>
                <w:szCs w:val="22"/>
                <w:rPrChange w:id="95" w:author="Karina Richards" w:date="2020-12-22T08:57:00Z">
                  <w:rPr/>
                </w:rPrChange>
              </w:rPr>
              <w:t>(c)</w:t>
            </w:r>
            <w:r w:rsidRPr="00F10DFC">
              <w:rPr>
                <w:sz w:val="22"/>
                <w:szCs w:val="22"/>
                <w:rPrChange w:id="96" w:author="Karina Richards" w:date="2020-12-22T08:57:00Z">
                  <w:rPr/>
                </w:rPrChange>
              </w:rPr>
              <w:tab/>
              <w:t>other persons and organisations as appropriate.</w:t>
            </w:r>
          </w:p>
        </w:tc>
        <w:tc>
          <w:tcPr>
            <w:tcW w:w="2500" w:type="pct"/>
            <w:shd w:val="clear" w:color="auto" w:fill="auto"/>
          </w:tcPr>
          <w:p w14:paraId="4662AE5C" w14:textId="257CF6E7" w:rsidR="00143784" w:rsidRPr="00F10DFC" w:rsidRDefault="00143784" w:rsidP="00AA2535">
            <w:pPr>
              <w:spacing w:before="60" w:after="60" w:line="276" w:lineRule="auto"/>
              <w:contextualSpacing/>
              <w:rPr>
                <w:rFonts w:cs="Arial"/>
                <w:b/>
                <w:rPrChange w:id="97" w:author="Karina Richards" w:date="2020-12-22T08:57:00Z">
                  <w:rPr>
                    <w:rFonts w:cs="Arial"/>
                    <w:b/>
                    <w:sz w:val="20"/>
                    <w:szCs w:val="20"/>
                  </w:rPr>
                </w:rPrChange>
              </w:rPr>
            </w:pPr>
            <w:r w:rsidRPr="00F10DFC">
              <w:rPr>
                <w:rFonts w:cs="Arial"/>
                <w:b/>
                <w:rPrChange w:id="98" w:author="Karina Richards" w:date="2020-12-22T08:57:00Z">
                  <w:rPr>
                    <w:rFonts w:cs="Arial"/>
                    <w:b/>
                    <w:sz w:val="20"/>
                    <w:szCs w:val="20"/>
                  </w:rPr>
                </w:rPrChange>
              </w:rPr>
              <w:lastRenderedPageBreak/>
              <w:t>Meets</w:t>
            </w:r>
          </w:p>
          <w:p w14:paraId="04BA8776" w14:textId="244255C9" w:rsidR="00143784" w:rsidRPr="00F10DFC" w:rsidRDefault="00143784" w:rsidP="00AA2535">
            <w:pPr>
              <w:spacing w:before="60" w:after="60" w:line="276" w:lineRule="auto"/>
              <w:contextualSpacing/>
              <w:rPr>
                <w:rFonts w:cs="Arial"/>
                <w:rPrChange w:id="99" w:author="Karina Richards" w:date="2020-12-22T08:57:00Z">
                  <w:rPr>
                    <w:rFonts w:cs="Arial"/>
                    <w:sz w:val="20"/>
                    <w:szCs w:val="20"/>
                  </w:rPr>
                </w:rPrChange>
              </w:rPr>
            </w:pPr>
            <w:r w:rsidRPr="00F10DFC">
              <w:rPr>
                <w:rFonts w:cs="Arial"/>
                <w:rPrChange w:id="100" w:author="Karina Richards" w:date="2020-12-22T08:57:00Z">
                  <w:rPr>
                    <w:rFonts w:cs="Arial"/>
                    <w:sz w:val="20"/>
                    <w:szCs w:val="20"/>
                  </w:rPr>
                </w:rPrChange>
              </w:rPr>
              <w:t xml:space="preserve">The submission for assessment was available on the Department’s website from </w:t>
            </w:r>
            <w:r w:rsidR="0031765C" w:rsidRPr="00F10DFC">
              <w:rPr>
                <w:rFonts w:cs="Arial"/>
                <w:rPrChange w:id="101" w:author="Karina Richards" w:date="2020-12-22T08:57:00Z">
                  <w:rPr>
                    <w:rFonts w:cs="Arial"/>
                    <w:sz w:val="20"/>
                    <w:szCs w:val="20"/>
                  </w:rPr>
                </w:rPrChange>
              </w:rPr>
              <w:t>20</w:t>
            </w:r>
            <w:r w:rsidRPr="00F10DFC">
              <w:rPr>
                <w:rFonts w:cs="Arial"/>
                <w:rPrChange w:id="102" w:author="Karina Richards" w:date="2020-12-22T08:57:00Z">
                  <w:rPr>
                    <w:rFonts w:cs="Arial"/>
                    <w:sz w:val="20"/>
                    <w:szCs w:val="20"/>
                  </w:rPr>
                </w:rPrChange>
              </w:rPr>
              <w:t xml:space="preserve"> October 2020 until </w:t>
            </w:r>
            <w:r w:rsidR="0031765C" w:rsidRPr="00F10DFC">
              <w:rPr>
                <w:rFonts w:cs="Arial"/>
                <w:rPrChange w:id="103" w:author="Karina Richards" w:date="2020-12-22T08:57:00Z">
                  <w:rPr>
                    <w:rFonts w:cs="Arial"/>
                    <w:sz w:val="20"/>
                    <w:szCs w:val="20"/>
                  </w:rPr>
                </w:rPrChange>
              </w:rPr>
              <w:t>18</w:t>
            </w:r>
            <w:r w:rsidRPr="00F10DFC">
              <w:rPr>
                <w:rFonts w:cs="Arial"/>
                <w:rPrChange w:id="104" w:author="Karina Richards" w:date="2020-12-22T08:57:00Z">
                  <w:rPr>
                    <w:rFonts w:cs="Arial"/>
                    <w:sz w:val="20"/>
                    <w:szCs w:val="20"/>
                  </w:rPr>
                </w:rPrChange>
              </w:rPr>
              <w:t xml:space="preserve"> November 2020.</w:t>
            </w:r>
          </w:p>
          <w:p w14:paraId="3FA5A127" w14:textId="5B0818FA" w:rsidR="00143784" w:rsidRPr="00F10DFC" w:rsidRDefault="0031765C" w:rsidP="00AA2535">
            <w:pPr>
              <w:spacing w:before="60" w:after="60" w:line="276" w:lineRule="auto"/>
              <w:contextualSpacing/>
              <w:rPr>
                <w:rFonts w:cs="Arial"/>
                <w:rPrChange w:id="105" w:author="Karina Richards" w:date="2020-12-22T08:57:00Z">
                  <w:rPr>
                    <w:rFonts w:cs="Arial"/>
                    <w:sz w:val="20"/>
                    <w:szCs w:val="20"/>
                  </w:rPr>
                </w:rPrChange>
              </w:rPr>
            </w:pPr>
            <w:r w:rsidRPr="00F10DFC">
              <w:rPr>
                <w:rFonts w:cs="Arial"/>
                <w:rPrChange w:id="106" w:author="Karina Richards" w:date="2020-12-22T08:57:00Z">
                  <w:rPr>
                    <w:rFonts w:cs="Arial"/>
                    <w:sz w:val="20"/>
                    <w:szCs w:val="20"/>
                  </w:rPr>
                </w:rPrChange>
              </w:rPr>
              <w:t xml:space="preserve">No </w:t>
            </w:r>
            <w:r w:rsidR="00143784" w:rsidRPr="00F10DFC">
              <w:rPr>
                <w:rFonts w:cs="Arial"/>
                <w:rPrChange w:id="107" w:author="Karina Richards" w:date="2020-12-22T08:57:00Z">
                  <w:rPr>
                    <w:rFonts w:cs="Arial"/>
                    <w:sz w:val="20"/>
                    <w:szCs w:val="20"/>
                  </w:rPr>
                </w:rPrChange>
              </w:rPr>
              <w:t>comments were received</w:t>
            </w:r>
            <w:r w:rsidRPr="00F10DFC">
              <w:rPr>
                <w:rFonts w:cs="Arial"/>
                <w:rPrChange w:id="108" w:author="Karina Richards" w:date="2020-12-22T08:57:00Z">
                  <w:rPr>
                    <w:rFonts w:cs="Arial"/>
                    <w:sz w:val="20"/>
                    <w:szCs w:val="20"/>
                  </w:rPr>
                </w:rPrChange>
              </w:rPr>
              <w:t>.</w:t>
            </w:r>
          </w:p>
        </w:tc>
      </w:tr>
      <w:tr w:rsidR="00DF3B87" w:rsidRPr="00F10DFC" w14:paraId="29D711AC"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5A470539" w14:textId="22216B5A" w:rsidR="00DF3B87" w:rsidRPr="00F10DFC" w:rsidRDefault="00DF3B87" w:rsidP="00AA2535">
            <w:pPr>
              <w:spacing w:before="60" w:after="60" w:line="276" w:lineRule="auto"/>
              <w:ind w:left="426" w:hanging="426"/>
              <w:contextualSpacing/>
              <w:jc w:val="center"/>
              <w:rPr>
                <w:rFonts w:cs="Arial"/>
              </w:rPr>
            </w:pPr>
            <w:r w:rsidRPr="00F10DFC">
              <w:rPr>
                <w:rFonts w:cs="Arial"/>
                <w:b/>
              </w:rPr>
              <w:t>Section 303FN Approved wildlife trade operation</w:t>
            </w:r>
          </w:p>
        </w:tc>
        <w:tc>
          <w:tcPr>
            <w:tcW w:w="2500" w:type="pct"/>
            <w:shd w:val="clear" w:color="auto" w:fill="D9D9D9" w:themeFill="background1" w:themeFillShade="D9"/>
            <w:vAlign w:val="center"/>
          </w:tcPr>
          <w:p w14:paraId="71A03325" w14:textId="666FCAFD" w:rsidR="00DF3B87" w:rsidRPr="00F10DFC" w:rsidRDefault="00DF3B87" w:rsidP="00AA2535">
            <w:pPr>
              <w:spacing w:before="60" w:after="60" w:line="276" w:lineRule="auto"/>
              <w:contextualSpacing/>
              <w:jc w:val="center"/>
              <w:rPr>
                <w:rFonts w:cs="Arial"/>
                <w:b/>
              </w:rPr>
            </w:pPr>
            <w:r w:rsidRPr="00F10DFC">
              <w:rPr>
                <w:rFonts w:cs="Arial"/>
                <w:b/>
              </w:rPr>
              <w:t>Comment</w:t>
            </w:r>
          </w:p>
        </w:tc>
      </w:tr>
      <w:tr w:rsidR="00A74920" w:rsidRPr="00F10DFC" w14:paraId="3FA8DBB8" w14:textId="77777777" w:rsidTr="00241329">
        <w:trPr>
          <w:cnfStyle w:val="000000010000" w:firstRow="0" w:lastRow="0" w:firstColumn="0" w:lastColumn="0" w:oddVBand="0" w:evenVBand="0" w:oddHBand="0" w:evenHBand="1" w:firstRowFirstColumn="0" w:firstRowLastColumn="0" w:lastRowFirstColumn="0" w:lastRowLastColumn="0"/>
          <w:trHeight w:val="2599"/>
        </w:trPr>
        <w:tc>
          <w:tcPr>
            <w:tcW w:w="2500" w:type="pct"/>
            <w:shd w:val="clear" w:color="auto" w:fill="92D050"/>
          </w:tcPr>
          <w:p w14:paraId="7640CCDD" w14:textId="0BD238FA" w:rsidR="00A74920" w:rsidRPr="001A6DF3" w:rsidRDefault="00A74920" w:rsidP="00AA2535">
            <w:pPr>
              <w:pStyle w:val="ListNumber"/>
              <w:rPr>
                <w:sz w:val="22"/>
                <w:szCs w:val="22"/>
              </w:rPr>
            </w:pPr>
            <w:r w:rsidRPr="00F10DFC">
              <w:rPr>
                <w:sz w:val="22"/>
                <w:szCs w:val="22"/>
              </w:rPr>
              <w:t>(3)</w:t>
            </w:r>
            <w:r w:rsidRPr="00F10DFC">
              <w:rPr>
                <w:sz w:val="22"/>
                <w:szCs w:val="22"/>
              </w:rPr>
              <w:tab/>
              <w:t xml:space="preserve">The Minister must not declare an operation as an approved wildlife trade operation unless the Minister is </w:t>
            </w:r>
            <w:r w:rsidRPr="00F10DFC">
              <w:rPr>
                <w:b/>
                <w:sz w:val="22"/>
                <w:szCs w:val="22"/>
              </w:rPr>
              <w:t>satisfied</w:t>
            </w:r>
            <w:r w:rsidRPr="00F10DFC">
              <w:rPr>
                <w:sz w:val="22"/>
                <w:szCs w:val="22"/>
              </w:rPr>
              <w:t xml:space="preserve"> that:</w:t>
            </w:r>
          </w:p>
          <w:p w14:paraId="532CF461" w14:textId="77777777" w:rsidR="00A74920" w:rsidRPr="001A6DF3" w:rsidRDefault="00A74920" w:rsidP="00AA2535">
            <w:pPr>
              <w:pStyle w:val="ListNumber2"/>
              <w:rPr>
                <w:sz w:val="22"/>
                <w:szCs w:val="22"/>
              </w:rPr>
            </w:pPr>
            <w:r w:rsidRPr="001A6DF3">
              <w:rPr>
                <w:sz w:val="22"/>
                <w:szCs w:val="22"/>
              </w:rPr>
              <w:t>(a)</w:t>
            </w:r>
            <w:r w:rsidRPr="001A6DF3">
              <w:rPr>
                <w:sz w:val="22"/>
                <w:szCs w:val="22"/>
              </w:rPr>
              <w:tab/>
              <w:t>the operation is consistent with the objects of Part 13A of the Act; and</w:t>
            </w:r>
          </w:p>
          <w:p w14:paraId="07F71B09" w14:textId="77777777" w:rsidR="00A74920" w:rsidRPr="001A6DF3" w:rsidRDefault="00A74920" w:rsidP="00AA2535">
            <w:pPr>
              <w:pStyle w:val="ListNumber2"/>
              <w:rPr>
                <w:sz w:val="22"/>
                <w:szCs w:val="22"/>
              </w:rPr>
            </w:pPr>
            <w:r w:rsidRPr="001A6DF3">
              <w:rPr>
                <w:sz w:val="22"/>
                <w:szCs w:val="22"/>
              </w:rPr>
              <w:t>(b)</w:t>
            </w:r>
            <w:r w:rsidRPr="001A6DF3">
              <w:rPr>
                <w:sz w:val="22"/>
                <w:szCs w:val="22"/>
              </w:rPr>
              <w:tab/>
              <w:t>the operation will not be detrimental to:</w:t>
            </w:r>
          </w:p>
          <w:p w14:paraId="2DD4D83A" w14:textId="77777777" w:rsidR="00A74920" w:rsidRPr="001A6DF3" w:rsidRDefault="00A74920" w:rsidP="00AA2535">
            <w:pPr>
              <w:pStyle w:val="ListNumber3"/>
              <w:spacing w:line="276" w:lineRule="auto"/>
              <w:rPr>
                <w:sz w:val="22"/>
                <w:szCs w:val="22"/>
              </w:rPr>
            </w:pPr>
            <w:r w:rsidRPr="001A6DF3">
              <w:rPr>
                <w:sz w:val="22"/>
                <w:szCs w:val="22"/>
              </w:rPr>
              <w:t>(</w:t>
            </w:r>
            <w:proofErr w:type="spellStart"/>
            <w:r w:rsidRPr="001A6DF3">
              <w:rPr>
                <w:sz w:val="22"/>
                <w:szCs w:val="22"/>
              </w:rPr>
              <w:t>i</w:t>
            </w:r>
            <w:proofErr w:type="spellEnd"/>
            <w:r w:rsidRPr="001A6DF3">
              <w:rPr>
                <w:sz w:val="22"/>
                <w:szCs w:val="22"/>
              </w:rPr>
              <w:t>)</w:t>
            </w:r>
            <w:r w:rsidRPr="001A6DF3">
              <w:rPr>
                <w:sz w:val="22"/>
                <w:szCs w:val="22"/>
              </w:rPr>
              <w:tab/>
              <w:t>the survival of a taxon to which the operation relates; or</w:t>
            </w:r>
          </w:p>
          <w:p w14:paraId="5977E623" w14:textId="77777777" w:rsidR="00A74920" w:rsidRPr="001A6DF3" w:rsidRDefault="00A74920" w:rsidP="00AA2535">
            <w:pPr>
              <w:pStyle w:val="ListNumber3"/>
              <w:spacing w:line="276" w:lineRule="auto"/>
              <w:rPr>
                <w:sz w:val="22"/>
                <w:szCs w:val="22"/>
              </w:rPr>
            </w:pPr>
            <w:r w:rsidRPr="001A6DF3">
              <w:rPr>
                <w:sz w:val="22"/>
                <w:szCs w:val="22"/>
              </w:rPr>
              <w:t>(ii)</w:t>
            </w:r>
            <w:r w:rsidRPr="001A6DF3">
              <w:rPr>
                <w:sz w:val="22"/>
                <w:szCs w:val="22"/>
              </w:rPr>
              <w:tab/>
              <w:t>the conservation status of a taxon to which the operation relates; and</w:t>
            </w:r>
          </w:p>
          <w:p w14:paraId="48696EA2" w14:textId="68E2BDC3" w:rsidR="00A74920" w:rsidRPr="001A6DF3" w:rsidRDefault="00A74920" w:rsidP="00AA2535">
            <w:pPr>
              <w:pStyle w:val="ListNumber2"/>
              <w:rPr>
                <w:sz w:val="22"/>
                <w:szCs w:val="22"/>
              </w:rPr>
            </w:pPr>
            <w:r w:rsidRPr="001A6DF3">
              <w:rPr>
                <w:sz w:val="22"/>
                <w:szCs w:val="22"/>
              </w:rPr>
              <w:t>(ba)</w:t>
            </w:r>
            <w:r w:rsidRPr="001A6DF3">
              <w:rPr>
                <w:sz w:val="22"/>
                <w:szCs w:val="22"/>
              </w:rPr>
              <w:tab/>
              <w:t>the operation will not be likely to threaten any relevant ecosystem including (but not limited to) any habitat or biodiversity; and</w:t>
            </w:r>
          </w:p>
        </w:tc>
        <w:tc>
          <w:tcPr>
            <w:tcW w:w="2500" w:type="pct"/>
            <w:shd w:val="clear" w:color="auto" w:fill="auto"/>
          </w:tcPr>
          <w:p w14:paraId="5F3C7731" w14:textId="7939479B" w:rsidR="00673B3F" w:rsidRPr="001A6DF3" w:rsidRDefault="00673B3F" w:rsidP="00AA2535">
            <w:pPr>
              <w:spacing w:before="60" w:after="60" w:line="276" w:lineRule="auto"/>
              <w:contextualSpacing/>
              <w:rPr>
                <w:rFonts w:cs="Arial"/>
                <w:b/>
              </w:rPr>
            </w:pPr>
            <w:r w:rsidRPr="001A6DF3">
              <w:rPr>
                <w:rFonts w:cs="Arial"/>
                <w:b/>
              </w:rPr>
              <w:t>Meets</w:t>
            </w:r>
          </w:p>
          <w:p w14:paraId="2DB57A0E" w14:textId="0EF24B1A" w:rsidR="00673B3F" w:rsidRPr="001A6DF3" w:rsidRDefault="00B771E6" w:rsidP="00AA2535">
            <w:pPr>
              <w:spacing w:before="60" w:after="60" w:line="276" w:lineRule="auto"/>
              <w:contextualSpacing/>
              <w:rPr>
                <w:rFonts w:cs="Arial"/>
              </w:rPr>
            </w:pPr>
            <w:r w:rsidRPr="001A6DF3">
              <w:rPr>
                <w:rFonts w:cs="Arial"/>
              </w:rPr>
              <w:t xml:space="preserve">The </w:t>
            </w:r>
            <w:r w:rsidR="002101BE">
              <w:rPr>
                <w:rFonts w:cs="Arial"/>
              </w:rPr>
              <w:t>f</w:t>
            </w:r>
            <w:r w:rsidRPr="001A6DF3">
              <w:rPr>
                <w:rFonts w:cs="Arial"/>
              </w:rPr>
              <w:t>ishery</w:t>
            </w:r>
            <w:r w:rsidR="00673B3F" w:rsidRPr="001A6DF3">
              <w:rPr>
                <w:rFonts w:cs="Arial"/>
              </w:rPr>
              <w:t xml:space="preserve"> is consistent with Objects of Part 13A of the Act – see above assessment against the Guidelines.</w:t>
            </w:r>
          </w:p>
          <w:p w14:paraId="0FC625E7" w14:textId="7940CBF4" w:rsidR="00673B3F" w:rsidRPr="001A6DF3" w:rsidRDefault="00673B3F" w:rsidP="00AA2535">
            <w:pPr>
              <w:spacing w:before="60" w:after="60" w:line="276" w:lineRule="auto"/>
              <w:contextualSpacing/>
              <w:rPr>
                <w:rFonts w:cs="Arial"/>
              </w:rPr>
            </w:pPr>
            <w:r w:rsidRPr="001A6DF3">
              <w:rPr>
                <w:rFonts w:cs="Arial"/>
              </w:rPr>
              <w:t xml:space="preserve">Based on the outcomes of the Department’s assessment, as outlined in this report, and the conditions recommended in Section 2, </w:t>
            </w:r>
            <w:r w:rsidR="00B771E6" w:rsidRPr="001A6DF3">
              <w:rPr>
                <w:rFonts w:cs="Arial"/>
              </w:rPr>
              <w:t xml:space="preserve">the </w:t>
            </w:r>
            <w:r w:rsidR="002101BE">
              <w:rPr>
                <w:rFonts w:cs="Arial"/>
              </w:rPr>
              <w:t>f</w:t>
            </w:r>
            <w:r w:rsidR="00B771E6" w:rsidRPr="001A6DF3">
              <w:rPr>
                <w:rFonts w:cs="Arial"/>
              </w:rPr>
              <w:t>ishery</w:t>
            </w:r>
            <w:r w:rsidRPr="001A6DF3">
              <w:rPr>
                <w:rFonts w:cs="Arial"/>
              </w:rPr>
              <w:t xml:space="preserve"> will not be detrimental to the survival or conservation status of a taxa or relevant ecosystem to which it relates within the next </w:t>
            </w:r>
            <w:r w:rsidRPr="00241329">
              <w:rPr>
                <w:rFonts w:cs="Arial"/>
              </w:rPr>
              <w:t>three years.</w:t>
            </w:r>
          </w:p>
        </w:tc>
      </w:tr>
      <w:tr w:rsidR="00DF3B87" w:rsidRPr="00F10DFC" w14:paraId="22144A57"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052799C3" w14:textId="7A2D1D40" w:rsidR="00DF3B87" w:rsidRPr="00F10DFC" w:rsidRDefault="00DF3B87" w:rsidP="00AA2535">
            <w:pPr>
              <w:pStyle w:val="ListNumber2"/>
              <w:rPr>
                <w:sz w:val="22"/>
                <w:szCs w:val="22"/>
              </w:rPr>
            </w:pPr>
            <w:r w:rsidRPr="00F10DFC">
              <w:rPr>
                <w:sz w:val="22"/>
                <w:szCs w:val="22"/>
              </w:rPr>
              <w:t>(c)</w:t>
            </w:r>
            <w:r w:rsidRPr="00F10DFC">
              <w:rPr>
                <w:sz w:val="22"/>
                <w:szCs w:val="22"/>
              </w:rPr>
              <w:tab/>
              <w:t>if the operation relates to the taking of live specimens that belong to a taxon specified in the regulations – the conditions that, under the regulations, are applicable to the welfare of the specimens are likely to be complied with; and</w:t>
            </w:r>
          </w:p>
        </w:tc>
        <w:tc>
          <w:tcPr>
            <w:tcW w:w="2500" w:type="pct"/>
            <w:shd w:val="clear" w:color="auto" w:fill="auto"/>
          </w:tcPr>
          <w:p w14:paraId="586162EB" w14:textId="04562E42" w:rsidR="00673B3F" w:rsidRPr="001A6DF3" w:rsidRDefault="00673B3F" w:rsidP="00AA2535">
            <w:pPr>
              <w:spacing w:before="60" w:after="60" w:line="276" w:lineRule="auto"/>
              <w:contextualSpacing/>
              <w:rPr>
                <w:rFonts w:cs="Arial"/>
                <w:b/>
              </w:rPr>
            </w:pPr>
            <w:r w:rsidRPr="001A6DF3">
              <w:rPr>
                <w:rFonts w:cs="Arial"/>
                <w:b/>
              </w:rPr>
              <w:t>Not applicable</w:t>
            </w:r>
          </w:p>
          <w:p w14:paraId="5B4285CF" w14:textId="7E7CD371" w:rsidR="00DF3B87" w:rsidRPr="001A6DF3" w:rsidRDefault="00673B3F" w:rsidP="00AA2535">
            <w:pPr>
              <w:spacing w:before="60" w:after="60" w:line="276" w:lineRule="auto"/>
              <w:contextualSpacing/>
              <w:rPr>
                <w:rFonts w:cs="Arial"/>
                <w:bCs/>
              </w:rPr>
            </w:pPr>
            <w:r w:rsidRPr="001A6DF3">
              <w:rPr>
                <w:rFonts w:cs="Arial"/>
                <w:bCs/>
              </w:rPr>
              <w:t xml:space="preserve">The Environment Protection and Biodiversity Conservation Regulations 2000 (EPBC Regulations) do not specify </w:t>
            </w:r>
            <w:r w:rsidR="001E59D2" w:rsidRPr="001A6DF3">
              <w:rPr>
                <w:rFonts w:cs="Arial"/>
                <w:bCs/>
              </w:rPr>
              <w:t xml:space="preserve">fish </w:t>
            </w:r>
            <w:r w:rsidRPr="001A6DF3">
              <w:rPr>
                <w:rFonts w:cs="Arial"/>
                <w:bCs/>
              </w:rPr>
              <w:t>as a class of animal in relation to the welfare of live specimens.</w:t>
            </w:r>
          </w:p>
        </w:tc>
      </w:tr>
      <w:tr w:rsidR="00DF3B87" w:rsidRPr="00F10DFC" w14:paraId="69E94C3C"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3255826D" w14:textId="5BBFAF5C" w:rsidR="00DF3B87" w:rsidRPr="00F10DFC" w:rsidRDefault="00DF3B87" w:rsidP="00AA2535">
            <w:pPr>
              <w:pStyle w:val="ListNumber2"/>
              <w:rPr>
                <w:sz w:val="22"/>
                <w:szCs w:val="22"/>
              </w:rPr>
            </w:pPr>
            <w:r w:rsidRPr="00F10DFC">
              <w:rPr>
                <w:sz w:val="22"/>
                <w:szCs w:val="22"/>
              </w:rPr>
              <w:t>(d)</w:t>
            </w:r>
            <w:r w:rsidRPr="00F10DFC">
              <w:rPr>
                <w:sz w:val="22"/>
                <w:szCs w:val="22"/>
              </w:rPr>
              <w:tab/>
              <w:t>such other conditions (if any) as are specified in the regulations have been, or are likely to be, satisfied.</w:t>
            </w:r>
          </w:p>
        </w:tc>
        <w:tc>
          <w:tcPr>
            <w:tcW w:w="2500" w:type="pct"/>
            <w:shd w:val="clear" w:color="auto" w:fill="auto"/>
          </w:tcPr>
          <w:p w14:paraId="2F86B495" w14:textId="624B7862" w:rsidR="00673B3F" w:rsidRPr="00F10DFC" w:rsidRDefault="00673B3F" w:rsidP="00AA2535">
            <w:pPr>
              <w:spacing w:before="60" w:after="60" w:line="276" w:lineRule="auto"/>
              <w:contextualSpacing/>
              <w:rPr>
                <w:rFonts w:cs="Arial"/>
                <w:b/>
              </w:rPr>
            </w:pPr>
            <w:r w:rsidRPr="00F10DFC">
              <w:rPr>
                <w:rFonts w:cs="Arial"/>
                <w:b/>
              </w:rPr>
              <w:t>Not applicable</w:t>
            </w:r>
          </w:p>
          <w:p w14:paraId="15794F71" w14:textId="5DCA902B" w:rsidR="00DF3B87" w:rsidRPr="001A6DF3" w:rsidRDefault="00673B3F" w:rsidP="00AA2535">
            <w:pPr>
              <w:spacing w:before="60" w:after="60" w:line="276" w:lineRule="auto"/>
              <w:contextualSpacing/>
              <w:rPr>
                <w:rFonts w:cs="Arial"/>
                <w:bCs/>
              </w:rPr>
            </w:pPr>
            <w:r w:rsidRPr="001A6DF3">
              <w:rPr>
                <w:rFonts w:cs="Arial"/>
                <w:bCs/>
              </w:rPr>
              <w:t>No other conditions are specified in relation to commercial fisheries in the EPBC Regulations.</w:t>
            </w:r>
          </w:p>
        </w:tc>
      </w:tr>
      <w:tr w:rsidR="00DF3B87" w:rsidRPr="00F10DFC" w14:paraId="00A781E9" w14:textId="77777777" w:rsidTr="00241329">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37044E32" w14:textId="0DB8F0E0" w:rsidR="00DF3B87" w:rsidRPr="00F10DFC" w:rsidRDefault="00DF3B87" w:rsidP="00AA2535">
            <w:pPr>
              <w:pStyle w:val="ListNumber"/>
              <w:rPr>
                <w:sz w:val="22"/>
                <w:szCs w:val="22"/>
              </w:rPr>
            </w:pPr>
            <w:r w:rsidRPr="00F10DFC">
              <w:rPr>
                <w:sz w:val="22"/>
                <w:szCs w:val="22"/>
              </w:rPr>
              <w:t>(4)</w:t>
            </w:r>
            <w:r w:rsidRPr="00F10DFC">
              <w:rPr>
                <w:sz w:val="22"/>
                <w:szCs w:val="22"/>
              </w:rPr>
              <w:tab/>
              <w:t xml:space="preserve">In deciding whether to declare an operation as an approved wildlife trade operation the Minister must have </w:t>
            </w:r>
            <w:r w:rsidRPr="00F10DFC">
              <w:rPr>
                <w:b/>
                <w:sz w:val="22"/>
                <w:szCs w:val="22"/>
              </w:rPr>
              <w:t>regard</w:t>
            </w:r>
            <w:r w:rsidRPr="00F10DFC">
              <w:rPr>
                <w:sz w:val="22"/>
                <w:szCs w:val="22"/>
              </w:rPr>
              <w:t xml:space="preserve"> to:</w:t>
            </w:r>
          </w:p>
          <w:p w14:paraId="1C68DEAA" w14:textId="6668FC1F" w:rsidR="00DF3B87" w:rsidRPr="001A6DF3" w:rsidRDefault="00DF3B87" w:rsidP="00AA2535">
            <w:pPr>
              <w:pStyle w:val="ListNumber2"/>
              <w:rPr>
                <w:sz w:val="22"/>
                <w:szCs w:val="22"/>
              </w:rPr>
            </w:pPr>
            <w:r w:rsidRPr="001A6DF3">
              <w:rPr>
                <w:sz w:val="22"/>
                <w:szCs w:val="22"/>
              </w:rPr>
              <w:t>(a)</w:t>
            </w:r>
            <w:r w:rsidRPr="001A6DF3">
              <w:rPr>
                <w:sz w:val="22"/>
                <w:szCs w:val="22"/>
              </w:rPr>
              <w:tab/>
              <w:t>the significance of the impact of the operation on an ecosystem (for example, an impact on habitat or biodiversity); and</w:t>
            </w:r>
          </w:p>
        </w:tc>
        <w:tc>
          <w:tcPr>
            <w:tcW w:w="2500" w:type="pct"/>
            <w:shd w:val="clear" w:color="auto" w:fill="auto"/>
          </w:tcPr>
          <w:p w14:paraId="52E3CB6D" w14:textId="1CD63F6A" w:rsidR="00673B3F" w:rsidRPr="001A6DF3" w:rsidRDefault="00673B3F" w:rsidP="00AA2535">
            <w:pPr>
              <w:spacing w:before="60" w:after="60" w:line="276" w:lineRule="auto"/>
              <w:contextualSpacing/>
              <w:rPr>
                <w:rFonts w:cs="Arial"/>
                <w:b/>
              </w:rPr>
            </w:pPr>
            <w:r w:rsidRPr="001A6DF3">
              <w:rPr>
                <w:rFonts w:cs="Arial"/>
                <w:b/>
              </w:rPr>
              <w:t>Meets</w:t>
            </w:r>
          </w:p>
          <w:p w14:paraId="7E32DF25" w14:textId="57E51F3D" w:rsidR="00DF3B87" w:rsidRPr="001A6DF3" w:rsidRDefault="00B771E6" w:rsidP="00AA2535">
            <w:pPr>
              <w:spacing w:before="60" w:after="60" w:line="276" w:lineRule="auto"/>
              <w:contextualSpacing/>
              <w:rPr>
                <w:rFonts w:cs="Arial"/>
                <w:bCs/>
              </w:rPr>
            </w:pPr>
            <w:r w:rsidRPr="001A6DF3">
              <w:rPr>
                <w:rFonts w:cs="Arial"/>
                <w:bCs/>
              </w:rPr>
              <w:t xml:space="preserve">The </w:t>
            </w:r>
            <w:r w:rsidR="002101BE">
              <w:rPr>
                <w:rFonts w:cs="Arial"/>
                <w:bCs/>
              </w:rPr>
              <w:t>f</w:t>
            </w:r>
            <w:r w:rsidRPr="001A6DF3">
              <w:rPr>
                <w:rFonts w:cs="Arial"/>
                <w:bCs/>
              </w:rPr>
              <w:t>ishery</w:t>
            </w:r>
            <w:r w:rsidR="00673B3F" w:rsidRPr="001A6DF3">
              <w:rPr>
                <w:rFonts w:cs="Arial"/>
                <w:bCs/>
              </w:rPr>
              <w:t xml:space="preserve"> will not have a significant impact on any relevant ecosystem within the </w:t>
            </w:r>
            <w:r w:rsidR="001E59D2" w:rsidRPr="001A6DF3">
              <w:rPr>
                <w:rFonts w:cs="Arial"/>
                <w:bCs/>
              </w:rPr>
              <w:t>period of the proposed approval</w:t>
            </w:r>
            <w:r w:rsidR="00673B3F" w:rsidRPr="001A6DF3">
              <w:rPr>
                <w:rFonts w:cs="Arial"/>
                <w:bCs/>
              </w:rPr>
              <w:t>, given the management measures currently in place and t</w:t>
            </w:r>
            <w:r w:rsidR="00673B3F" w:rsidRPr="00241329">
              <w:rPr>
                <w:rFonts w:cs="Arial"/>
                <w:bCs/>
              </w:rPr>
              <w:t>he conditions recommended in Section 2 of this assessment.</w:t>
            </w:r>
          </w:p>
        </w:tc>
      </w:tr>
      <w:tr w:rsidR="00DF3B87" w:rsidRPr="00F10DFC" w14:paraId="7252F391" w14:textId="77777777" w:rsidTr="00241329">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6C1B27E2" w14:textId="714D6A87" w:rsidR="00DF3B87" w:rsidRPr="00F10DFC" w:rsidRDefault="00DF3B87" w:rsidP="00AA2535">
            <w:pPr>
              <w:pStyle w:val="ListNumber2"/>
              <w:rPr>
                <w:sz w:val="22"/>
                <w:szCs w:val="22"/>
              </w:rPr>
            </w:pPr>
            <w:r w:rsidRPr="00F10DFC">
              <w:rPr>
                <w:sz w:val="22"/>
                <w:szCs w:val="22"/>
              </w:rPr>
              <w:t>(b)</w:t>
            </w:r>
            <w:r w:rsidRPr="00F10DFC">
              <w:rPr>
                <w:sz w:val="22"/>
                <w:szCs w:val="22"/>
              </w:rPr>
              <w:tab/>
              <w:t>the effectiveness of the management arrangements for the operation (including monitoring procedures).</w:t>
            </w:r>
          </w:p>
        </w:tc>
        <w:tc>
          <w:tcPr>
            <w:tcW w:w="2500" w:type="pct"/>
            <w:shd w:val="clear" w:color="auto" w:fill="auto"/>
          </w:tcPr>
          <w:p w14:paraId="310880C0" w14:textId="61FF5E6C" w:rsidR="00673B3F" w:rsidRPr="00F10DFC" w:rsidRDefault="00673B3F" w:rsidP="00AA2535">
            <w:pPr>
              <w:spacing w:before="60" w:after="60" w:line="276" w:lineRule="auto"/>
              <w:contextualSpacing/>
              <w:rPr>
                <w:rFonts w:cs="Arial"/>
                <w:b/>
              </w:rPr>
            </w:pPr>
            <w:r w:rsidRPr="00F10DFC">
              <w:rPr>
                <w:rFonts w:cs="Arial"/>
                <w:b/>
              </w:rPr>
              <w:t>Meets</w:t>
            </w:r>
          </w:p>
          <w:p w14:paraId="68D5EF87" w14:textId="0052DC84" w:rsidR="00DF3B87" w:rsidRPr="001A6DF3" w:rsidRDefault="00673B3F" w:rsidP="00AA2535">
            <w:pPr>
              <w:spacing w:before="60" w:after="60" w:line="276" w:lineRule="auto"/>
              <w:contextualSpacing/>
              <w:rPr>
                <w:rFonts w:cs="Arial"/>
                <w:bCs/>
              </w:rPr>
            </w:pPr>
            <w:r w:rsidRPr="001A6DF3">
              <w:rPr>
                <w:rFonts w:cs="Arial"/>
                <w:bCs/>
              </w:rPr>
              <w:t xml:space="preserve">The management arrangements that will be employed for </w:t>
            </w:r>
            <w:r w:rsidR="00B771E6" w:rsidRPr="001A6DF3">
              <w:rPr>
                <w:rFonts w:cs="Arial"/>
                <w:bCs/>
              </w:rPr>
              <w:t xml:space="preserve">the </w:t>
            </w:r>
            <w:r w:rsidR="002101BE">
              <w:rPr>
                <w:rFonts w:cs="Arial"/>
                <w:bCs/>
              </w:rPr>
              <w:t>f</w:t>
            </w:r>
            <w:r w:rsidR="00B771E6" w:rsidRPr="001A6DF3">
              <w:rPr>
                <w:rFonts w:cs="Arial"/>
                <w:bCs/>
              </w:rPr>
              <w:t>ishery</w:t>
            </w:r>
            <w:r w:rsidRPr="001A6DF3">
              <w:rPr>
                <w:rFonts w:cs="Arial"/>
                <w:bCs/>
              </w:rPr>
              <w:t xml:space="preserve"> as outlined in the assessment against the Guidelines (above), are likely to be effective.</w:t>
            </w:r>
          </w:p>
        </w:tc>
      </w:tr>
      <w:tr w:rsidR="00DF3B87" w:rsidRPr="00F10DFC" w14:paraId="4B92FE55" w14:textId="77777777" w:rsidTr="00241329">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1F897613" w14:textId="4DD7CB90" w:rsidR="00DF3B87" w:rsidRPr="00F10DFC" w:rsidRDefault="00DF3B87" w:rsidP="00AA2535">
            <w:pPr>
              <w:pStyle w:val="ListNumber"/>
              <w:rPr>
                <w:sz w:val="22"/>
                <w:szCs w:val="22"/>
              </w:rPr>
            </w:pPr>
            <w:r w:rsidRPr="00F10DFC">
              <w:rPr>
                <w:sz w:val="22"/>
                <w:szCs w:val="22"/>
              </w:rPr>
              <w:lastRenderedPageBreak/>
              <w:t>(5)</w:t>
            </w:r>
            <w:r w:rsidRPr="00F10DFC">
              <w:rPr>
                <w:sz w:val="22"/>
                <w:szCs w:val="22"/>
              </w:rPr>
              <w:tab/>
              <w:t xml:space="preserve">In deciding whether to declare an operation as an approved wildlife trade operation the Minister must have </w:t>
            </w:r>
            <w:r w:rsidRPr="00F10DFC">
              <w:rPr>
                <w:b/>
                <w:sz w:val="22"/>
                <w:szCs w:val="22"/>
              </w:rPr>
              <w:t>regard</w:t>
            </w:r>
            <w:r w:rsidRPr="00F10DFC">
              <w:rPr>
                <w:sz w:val="22"/>
                <w:szCs w:val="22"/>
              </w:rPr>
              <w:t xml:space="preserve"> to:</w:t>
            </w:r>
          </w:p>
          <w:p w14:paraId="7783753D" w14:textId="77777777" w:rsidR="00DF3B87" w:rsidRPr="001A6DF3" w:rsidRDefault="00DF3B87" w:rsidP="00AA2535">
            <w:pPr>
              <w:pStyle w:val="ListNumber2"/>
              <w:rPr>
                <w:sz w:val="22"/>
                <w:szCs w:val="22"/>
              </w:rPr>
            </w:pPr>
            <w:r w:rsidRPr="001A6DF3">
              <w:rPr>
                <w:sz w:val="22"/>
                <w:szCs w:val="22"/>
              </w:rPr>
              <w:t>(a)</w:t>
            </w:r>
            <w:r w:rsidRPr="001A6DF3">
              <w:rPr>
                <w:sz w:val="22"/>
                <w:szCs w:val="22"/>
              </w:rPr>
              <w:tab/>
              <w:t>whether legislation relating to the protection, conservation or management of the specimens to which the operation relates is in force in the State or Territory concerned; and</w:t>
            </w:r>
          </w:p>
          <w:p w14:paraId="0935AA29" w14:textId="77777777" w:rsidR="00DF3B87" w:rsidRPr="001A6DF3" w:rsidRDefault="00DF3B87" w:rsidP="00AA2535">
            <w:pPr>
              <w:pStyle w:val="ListNumber2"/>
              <w:rPr>
                <w:sz w:val="22"/>
                <w:szCs w:val="22"/>
              </w:rPr>
            </w:pPr>
            <w:r w:rsidRPr="001A6DF3">
              <w:rPr>
                <w:sz w:val="22"/>
                <w:szCs w:val="22"/>
              </w:rPr>
              <w:t>(b)</w:t>
            </w:r>
            <w:r w:rsidRPr="001A6DF3">
              <w:rPr>
                <w:sz w:val="22"/>
                <w:szCs w:val="22"/>
              </w:rPr>
              <w:tab/>
              <w:t>whether the legislation applies throughout the State or Territory concerned; and</w:t>
            </w:r>
          </w:p>
          <w:p w14:paraId="273548CE" w14:textId="20D5B1F2" w:rsidR="00DF3B87" w:rsidRPr="001A6DF3" w:rsidRDefault="00DF3B87" w:rsidP="00AA2535">
            <w:pPr>
              <w:pStyle w:val="ListNumber2"/>
              <w:rPr>
                <w:sz w:val="22"/>
                <w:szCs w:val="22"/>
              </w:rPr>
            </w:pPr>
            <w:r w:rsidRPr="001A6DF3">
              <w:rPr>
                <w:sz w:val="22"/>
                <w:szCs w:val="22"/>
              </w:rPr>
              <w:t>(c)</w:t>
            </w:r>
            <w:r w:rsidRPr="001A6DF3">
              <w:rPr>
                <w:sz w:val="22"/>
                <w:szCs w:val="22"/>
              </w:rPr>
              <w:tab/>
              <w:t>whether, in the opinion of the Minister, the legislation is effective.</w:t>
            </w:r>
          </w:p>
        </w:tc>
        <w:tc>
          <w:tcPr>
            <w:tcW w:w="2500" w:type="pct"/>
            <w:shd w:val="clear" w:color="auto" w:fill="auto"/>
          </w:tcPr>
          <w:p w14:paraId="6F6942B9" w14:textId="77777777" w:rsidR="00DF3B87" w:rsidRPr="001A6DF3" w:rsidRDefault="00DF3B87" w:rsidP="00AA2535">
            <w:pPr>
              <w:spacing w:before="60" w:after="60" w:line="276" w:lineRule="auto"/>
              <w:contextualSpacing/>
              <w:rPr>
                <w:rFonts w:cs="Arial"/>
                <w:b/>
              </w:rPr>
            </w:pPr>
            <w:r w:rsidRPr="001A6DF3">
              <w:rPr>
                <w:rFonts w:cs="Arial"/>
                <w:b/>
              </w:rPr>
              <w:t>Meets</w:t>
            </w:r>
          </w:p>
          <w:p w14:paraId="30321591" w14:textId="56ACFAE8" w:rsidR="00DF3B87" w:rsidRPr="00F10DFC" w:rsidRDefault="00B771E6" w:rsidP="00AA2535">
            <w:pPr>
              <w:spacing w:before="60" w:after="60" w:line="276" w:lineRule="auto"/>
              <w:contextualSpacing/>
              <w:rPr>
                <w:rFonts w:cs="Arial"/>
              </w:rPr>
            </w:pPr>
            <w:r w:rsidRPr="001A6DF3">
              <w:rPr>
                <w:rFonts w:cs="Arial"/>
              </w:rPr>
              <w:t xml:space="preserve">The </w:t>
            </w:r>
            <w:r w:rsidR="002101BE">
              <w:rPr>
                <w:rFonts w:cs="Arial"/>
              </w:rPr>
              <w:t>f</w:t>
            </w:r>
            <w:r w:rsidRPr="001A6DF3">
              <w:rPr>
                <w:rFonts w:cs="Arial"/>
              </w:rPr>
              <w:t>ishery</w:t>
            </w:r>
            <w:r w:rsidR="00DF3B87" w:rsidRPr="001A6DF3">
              <w:rPr>
                <w:rFonts w:cs="Arial"/>
                <w:b/>
              </w:rPr>
              <w:t xml:space="preserve"> </w:t>
            </w:r>
            <w:r w:rsidR="00DF3B87" w:rsidRPr="001A6DF3">
              <w:rPr>
                <w:rFonts w:cs="Arial"/>
              </w:rPr>
              <w:t>will be managed under the</w:t>
            </w:r>
            <w:r w:rsidR="00673B3F" w:rsidRPr="001A6DF3">
              <w:rPr>
                <w:rFonts w:cs="Arial"/>
                <w:bCs/>
              </w:rPr>
              <w:t xml:space="preserve"> </w:t>
            </w:r>
            <w:r w:rsidR="00013B1A" w:rsidRPr="001A6DF3">
              <w:rPr>
                <w:rFonts w:cs="Arial"/>
              </w:rPr>
              <w:t>arrangements</w:t>
            </w:r>
            <w:r w:rsidR="00BC3136" w:rsidRPr="001A6DF3">
              <w:rPr>
                <w:rFonts w:cs="Arial"/>
              </w:rPr>
              <w:t xml:space="preserve"> </w:t>
            </w:r>
            <w:r w:rsidR="00BC3136" w:rsidRPr="001A6DF3">
              <w:rPr>
                <w:rFonts w:cs="Arial"/>
                <w:bCs/>
              </w:rPr>
              <w:t xml:space="preserve">documented in the: </w:t>
            </w:r>
            <w:hyperlink r:id="rId162" w:history="1">
              <w:r w:rsidR="00BC3136" w:rsidRPr="00F10DFC">
                <w:rPr>
                  <w:rStyle w:val="Hyperlink"/>
                  <w:rFonts w:cs="Arial"/>
                  <w:bCs/>
                  <w:i/>
                </w:rPr>
                <w:t>Torres Strait Fisheries Act 1984</w:t>
              </w:r>
            </w:hyperlink>
            <w:r w:rsidR="00BC3136" w:rsidRPr="00F10DFC">
              <w:rPr>
                <w:rFonts w:cs="Arial"/>
                <w:bCs/>
              </w:rPr>
              <w:t xml:space="preserve">, </w:t>
            </w:r>
            <w:hyperlink r:id="rId163" w:history="1">
              <w:r w:rsidR="00BC3136" w:rsidRPr="00F10DFC">
                <w:rPr>
                  <w:rStyle w:val="Hyperlink"/>
                  <w:rFonts w:cs="Arial"/>
                  <w:bCs/>
                  <w:i/>
                </w:rPr>
                <w:t>Torres Strait Fisheries Regulations 1985</w:t>
              </w:r>
            </w:hyperlink>
            <w:r w:rsidR="00BC3136" w:rsidRPr="00F10DFC">
              <w:rPr>
                <w:rFonts w:cs="Arial"/>
                <w:bCs/>
              </w:rPr>
              <w:t xml:space="preserve">, </w:t>
            </w:r>
            <w:hyperlink r:id="rId164" w:history="1">
              <w:r w:rsidR="00BC3136" w:rsidRPr="00F10DFC">
                <w:rPr>
                  <w:rStyle w:val="Hyperlink"/>
                  <w:rFonts w:cs="Arial"/>
                  <w:bCs/>
                  <w:i/>
                </w:rPr>
                <w:t>Torres Strait Fisheries Management Instrument No. 14</w:t>
              </w:r>
            </w:hyperlink>
            <w:r w:rsidR="00BC3136" w:rsidRPr="00F10DFC">
              <w:rPr>
                <w:rFonts w:cs="Arial"/>
                <w:bCs/>
              </w:rPr>
              <w:t xml:space="preserve">, </w:t>
            </w:r>
            <w:hyperlink r:id="rId165" w:history="1">
              <w:r w:rsidR="00BC3136" w:rsidRPr="00F10DFC">
                <w:rPr>
                  <w:rStyle w:val="Hyperlink"/>
                  <w:rFonts w:cs="Arial"/>
                  <w:bCs/>
                  <w:i/>
                </w:rPr>
                <w:t>Torres Strait Fisheries (Finfish) Management Instrument 2020</w:t>
              </w:r>
            </w:hyperlink>
            <w:r w:rsidR="00BC3136" w:rsidRPr="00F10DFC">
              <w:rPr>
                <w:rFonts w:cs="Arial"/>
                <w:bCs/>
              </w:rPr>
              <w:t xml:space="preserve">, </w:t>
            </w:r>
            <w:hyperlink r:id="rId166" w:history="1">
              <w:r w:rsidR="00BC3136" w:rsidRPr="00F10DFC">
                <w:rPr>
                  <w:rStyle w:val="Hyperlink"/>
                  <w:rFonts w:cs="Arial"/>
                  <w:bCs/>
                  <w:i/>
                </w:rPr>
                <w:t>Torres Strait Fisheries (Furnishing of Logbooks) Instrument 2020</w:t>
              </w:r>
            </w:hyperlink>
            <w:r w:rsidR="00BC3136" w:rsidRPr="00F10DFC">
              <w:rPr>
                <w:rFonts w:cs="Arial"/>
              </w:rPr>
              <w:t xml:space="preserve">, </w:t>
            </w:r>
            <w:hyperlink r:id="rId167" w:history="1">
              <w:r w:rsidR="00BC3136" w:rsidRPr="00F10DFC">
                <w:rPr>
                  <w:rStyle w:val="Hyperlink"/>
                  <w:rFonts w:cs="Arial"/>
                  <w:i/>
                  <w:iCs/>
                </w:rPr>
                <w:t>Torres Strait Finfish Fishery Management Plan 2013</w:t>
              </w:r>
            </w:hyperlink>
            <w:r w:rsidR="00BC3136" w:rsidRPr="00F10DFC">
              <w:rPr>
                <w:rFonts w:cs="Arial"/>
              </w:rPr>
              <w:t xml:space="preserve"> </w:t>
            </w:r>
            <w:r w:rsidR="00884645" w:rsidRPr="00F10DFC">
              <w:rPr>
                <w:rFonts w:cs="Arial"/>
                <w:bCs/>
              </w:rPr>
              <w:t>and in fishery permit conditions</w:t>
            </w:r>
            <w:r w:rsidR="00673B3F" w:rsidRPr="00F10DFC">
              <w:rPr>
                <w:rFonts w:cs="Arial"/>
                <w:bCs/>
                <w:color w:val="3366FF"/>
              </w:rPr>
              <w:t>.</w:t>
            </w:r>
          </w:p>
          <w:p w14:paraId="12E68CDD" w14:textId="17B26FAD" w:rsidR="00DF3B87" w:rsidRPr="001A6DF3" w:rsidRDefault="00DF3B87" w:rsidP="00AA2535">
            <w:pPr>
              <w:spacing w:before="60" w:after="60" w:line="276" w:lineRule="auto"/>
              <w:contextualSpacing/>
              <w:rPr>
                <w:rFonts w:cs="Arial"/>
              </w:rPr>
            </w:pPr>
            <w:r w:rsidRPr="00F10DFC">
              <w:rPr>
                <w:rFonts w:cs="Arial"/>
              </w:rPr>
              <w:t xml:space="preserve">The </w:t>
            </w:r>
            <w:hyperlink r:id="rId168" w:history="1">
              <w:r w:rsidR="00673B3F" w:rsidRPr="00F10DFC">
                <w:rPr>
                  <w:rStyle w:val="Hyperlink"/>
                  <w:rFonts w:cs="Arial"/>
                  <w:bCs/>
                  <w:i/>
                </w:rPr>
                <w:t>Torres Strait Fisheries Act 1984</w:t>
              </w:r>
            </w:hyperlink>
            <w:r w:rsidRPr="00F10DFC">
              <w:rPr>
                <w:rFonts w:cs="Arial"/>
                <w:i/>
              </w:rPr>
              <w:t xml:space="preserve"> </w:t>
            </w:r>
            <w:r w:rsidRPr="00F10DFC">
              <w:rPr>
                <w:rFonts w:cs="Arial"/>
              </w:rPr>
              <w:t xml:space="preserve">applies </w:t>
            </w:r>
            <w:r w:rsidR="003F1AF2" w:rsidRPr="00F10DFC">
              <w:rPr>
                <w:rFonts w:cs="Arial"/>
              </w:rPr>
              <w:t>throughout the area of the Torres Strait Protected Zone</w:t>
            </w:r>
            <w:r w:rsidRPr="001A6DF3">
              <w:rPr>
                <w:rFonts w:cs="Arial"/>
              </w:rPr>
              <w:t>.</w:t>
            </w:r>
          </w:p>
          <w:p w14:paraId="4236CE3E" w14:textId="3B4F9743" w:rsidR="00DF3B87" w:rsidRPr="001A6DF3" w:rsidRDefault="00DF3B87" w:rsidP="00AA2535">
            <w:pPr>
              <w:spacing w:before="60" w:after="60" w:line="276" w:lineRule="auto"/>
              <w:contextualSpacing/>
              <w:rPr>
                <w:rFonts w:cs="Arial"/>
              </w:rPr>
            </w:pPr>
            <w:r w:rsidRPr="001A6DF3">
              <w:rPr>
                <w:rFonts w:cs="Arial"/>
              </w:rPr>
              <w:t xml:space="preserve">The Department considers that the legislation </w:t>
            </w:r>
            <w:r w:rsidR="003F1AF2" w:rsidRPr="001A6DF3">
              <w:rPr>
                <w:rFonts w:cs="Arial"/>
              </w:rPr>
              <w:t xml:space="preserve">and other supporting management arrangements are </w:t>
            </w:r>
            <w:r w:rsidRPr="001A6DF3">
              <w:rPr>
                <w:rFonts w:cs="Arial"/>
              </w:rPr>
              <w:t>likely to be effective</w:t>
            </w:r>
            <w:r w:rsidR="003F1AF2" w:rsidRPr="00241329">
              <w:rPr>
                <w:rFonts w:cs="Arial"/>
              </w:rPr>
              <w:t xml:space="preserve">, subject to </w:t>
            </w:r>
            <w:r w:rsidR="001B301C" w:rsidRPr="00241329">
              <w:rPr>
                <w:rFonts w:cs="Arial"/>
              </w:rPr>
              <w:t xml:space="preserve">the </w:t>
            </w:r>
            <w:r w:rsidR="003F1AF2" w:rsidRPr="00241329">
              <w:rPr>
                <w:rFonts w:cs="Arial"/>
              </w:rPr>
              <w:t>conditions specified in Section 2 of this report.</w:t>
            </w:r>
          </w:p>
        </w:tc>
      </w:tr>
      <w:tr w:rsidR="00DF3B87" w:rsidRPr="00F10DFC" w14:paraId="060036F7" w14:textId="77777777" w:rsidTr="00241329">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6EE05E75" w14:textId="0A04F26A" w:rsidR="00DF3B87" w:rsidRPr="00F10DFC" w:rsidRDefault="00DF3B87" w:rsidP="00AA2535">
            <w:pPr>
              <w:pStyle w:val="ListNumber"/>
              <w:rPr>
                <w:sz w:val="22"/>
                <w:szCs w:val="22"/>
              </w:rPr>
            </w:pPr>
            <w:r w:rsidRPr="00F10DFC">
              <w:rPr>
                <w:sz w:val="22"/>
                <w:szCs w:val="22"/>
              </w:rPr>
              <w:t>(10)</w:t>
            </w:r>
            <w:r w:rsidRPr="00F10DFC">
              <w:rPr>
                <w:sz w:val="22"/>
                <w:szCs w:val="22"/>
              </w:rPr>
              <w:tab/>
              <w:t>For the purposes of section 303FN, an operation is a wildlife trade operation if, an only if, the operation is an operation for the taking of specimens and:</w:t>
            </w:r>
          </w:p>
          <w:p w14:paraId="09ABE326" w14:textId="5D8F55CE" w:rsidR="00DF3B87" w:rsidRPr="001A6DF3" w:rsidRDefault="00DF3B87" w:rsidP="00AA2535">
            <w:pPr>
              <w:pStyle w:val="ListNumber2"/>
              <w:rPr>
                <w:sz w:val="22"/>
                <w:szCs w:val="22"/>
              </w:rPr>
            </w:pPr>
            <w:r w:rsidRPr="001A6DF3">
              <w:rPr>
                <w:sz w:val="22"/>
                <w:szCs w:val="22"/>
              </w:rPr>
              <w:t>(a)</w:t>
            </w:r>
            <w:r w:rsidRPr="001A6DF3">
              <w:rPr>
                <w:sz w:val="22"/>
                <w:szCs w:val="22"/>
              </w:rPr>
              <w:tab/>
              <w:t>the operation is a commercial fishery.</w:t>
            </w:r>
          </w:p>
        </w:tc>
        <w:tc>
          <w:tcPr>
            <w:tcW w:w="2500" w:type="pct"/>
            <w:shd w:val="clear" w:color="auto" w:fill="auto"/>
          </w:tcPr>
          <w:p w14:paraId="77996C5D" w14:textId="77777777" w:rsidR="00DF3B87" w:rsidRPr="001A6DF3" w:rsidRDefault="00DF3B87" w:rsidP="00AA2535">
            <w:pPr>
              <w:spacing w:before="60" w:after="60" w:line="276" w:lineRule="auto"/>
              <w:contextualSpacing/>
              <w:rPr>
                <w:rFonts w:cs="Arial"/>
                <w:b/>
              </w:rPr>
            </w:pPr>
            <w:r w:rsidRPr="001A6DF3">
              <w:rPr>
                <w:rFonts w:cs="Arial"/>
                <w:b/>
              </w:rPr>
              <w:t>Meets</w:t>
            </w:r>
          </w:p>
          <w:p w14:paraId="2235D384" w14:textId="3E2C89D1" w:rsidR="00DF3B87" w:rsidRPr="001A6DF3" w:rsidRDefault="00DF3B87" w:rsidP="00AA2535">
            <w:pPr>
              <w:spacing w:before="60" w:after="60" w:line="276" w:lineRule="auto"/>
              <w:contextualSpacing/>
              <w:rPr>
                <w:rFonts w:cs="Arial"/>
              </w:rPr>
            </w:pPr>
            <w:r w:rsidRPr="001A6DF3">
              <w:rPr>
                <w:rFonts w:cs="Arial"/>
              </w:rPr>
              <w:t xml:space="preserve">The </w:t>
            </w:r>
            <w:r w:rsidR="001B301C" w:rsidRPr="001A6DF3">
              <w:rPr>
                <w:rFonts w:cs="Arial"/>
              </w:rPr>
              <w:t xml:space="preserve">Torres Strait </w:t>
            </w:r>
            <w:r w:rsidR="00C40594" w:rsidRPr="001A6DF3">
              <w:rPr>
                <w:rFonts w:cs="Arial"/>
              </w:rPr>
              <w:t>Fin</w:t>
            </w:r>
            <w:r w:rsidR="002101BE">
              <w:rPr>
                <w:rFonts w:cs="Arial"/>
              </w:rPr>
              <w:t>f</w:t>
            </w:r>
            <w:r w:rsidR="00C40594" w:rsidRPr="001A6DF3">
              <w:rPr>
                <w:rFonts w:cs="Arial"/>
              </w:rPr>
              <w:t>ish</w:t>
            </w:r>
            <w:r w:rsidR="001B301C" w:rsidRPr="001A6DF3">
              <w:rPr>
                <w:rFonts w:cs="Arial"/>
              </w:rPr>
              <w:t xml:space="preserve"> Fishery </w:t>
            </w:r>
            <w:r w:rsidRPr="001A6DF3">
              <w:rPr>
                <w:rFonts w:cs="Arial"/>
              </w:rPr>
              <w:t xml:space="preserve">is a commercial fishery. </w:t>
            </w:r>
          </w:p>
        </w:tc>
      </w:tr>
      <w:tr w:rsidR="003C3B62" w:rsidRPr="00F10DFC" w14:paraId="631A20D1" w14:textId="77777777" w:rsidTr="00241329">
        <w:trPr>
          <w:cnfStyle w:val="000000100000" w:firstRow="0" w:lastRow="0" w:firstColumn="0" w:lastColumn="0" w:oddVBand="0" w:evenVBand="0" w:oddHBand="1" w:evenHBand="0" w:firstRowFirstColumn="0" w:firstRowLastColumn="0" w:lastRowFirstColumn="0" w:lastRowLastColumn="0"/>
          <w:trHeight w:val="1938"/>
        </w:trPr>
        <w:tc>
          <w:tcPr>
            <w:tcW w:w="2500" w:type="pct"/>
            <w:shd w:val="clear" w:color="auto" w:fill="92D050"/>
          </w:tcPr>
          <w:p w14:paraId="6F24B61D" w14:textId="5BC73CDF" w:rsidR="00D84E36" w:rsidRPr="001A6DF3" w:rsidRDefault="003C3B62" w:rsidP="00AA2535">
            <w:pPr>
              <w:pStyle w:val="ListNumber"/>
              <w:rPr>
                <w:sz w:val="22"/>
                <w:szCs w:val="22"/>
              </w:rPr>
            </w:pPr>
            <w:r w:rsidRPr="00F10DFC">
              <w:rPr>
                <w:sz w:val="22"/>
                <w:szCs w:val="22"/>
              </w:rPr>
              <w:t>(10A)</w:t>
            </w:r>
            <w:r w:rsidRPr="00F10DFC">
              <w:rPr>
                <w:sz w:val="22"/>
                <w:szCs w:val="22"/>
              </w:rPr>
              <w:tab/>
              <w:t xml:space="preserve">In deciding whether to declare that a commercial fishery is an approved wildlife trade operation for the purposes of this section, the Minister must rely primarily on the outcomes of any assessment in relation to the fishery carried out for the purposes of Division 1 or 2 of Part 10. </w:t>
            </w:r>
          </w:p>
          <w:p w14:paraId="05772FA6" w14:textId="77777777" w:rsidR="001B301C" w:rsidRPr="001A6DF3" w:rsidRDefault="001B301C" w:rsidP="00AA2535">
            <w:pPr>
              <w:pStyle w:val="ListNumber"/>
              <w:rPr>
                <w:sz w:val="22"/>
                <w:szCs w:val="22"/>
              </w:rPr>
            </w:pPr>
          </w:p>
          <w:p w14:paraId="723E213C" w14:textId="69A6E969" w:rsidR="003C3B62" w:rsidRPr="001A6DF3" w:rsidRDefault="003C3B62" w:rsidP="00AA2535">
            <w:pPr>
              <w:pStyle w:val="ListNumber"/>
              <w:rPr>
                <w:sz w:val="22"/>
                <w:szCs w:val="22"/>
              </w:rPr>
            </w:pPr>
            <w:r w:rsidRPr="001A6DF3">
              <w:rPr>
                <w:sz w:val="22"/>
                <w:szCs w:val="22"/>
              </w:rPr>
              <w:t>(10B)</w:t>
            </w:r>
            <w:r w:rsidRPr="001A6DF3">
              <w:rPr>
                <w:sz w:val="22"/>
                <w:szCs w:val="22"/>
              </w:rPr>
              <w:tab/>
              <w:t xml:space="preserve">Subsection (10A) does not limit the matters that may be </w:t>
            </w:r>
            <w:proofErr w:type="gramStart"/>
            <w:r w:rsidRPr="001A6DF3">
              <w:rPr>
                <w:sz w:val="22"/>
                <w:szCs w:val="22"/>
              </w:rPr>
              <w:t>taken into account</w:t>
            </w:r>
            <w:proofErr w:type="gramEnd"/>
            <w:r w:rsidRPr="001A6DF3">
              <w:rPr>
                <w:sz w:val="22"/>
                <w:szCs w:val="22"/>
              </w:rPr>
              <w:t xml:space="preserve"> in deciding whether to declare that a fishery is an approved wildlife trade operation for the purposes of this section.</w:t>
            </w:r>
          </w:p>
        </w:tc>
        <w:tc>
          <w:tcPr>
            <w:tcW w:w="2500" w:type="pct"/>
            <w:shd w:val="clear" w:color="auto" w:fill="auto"/>
          </w:tcPr>
          <w:p w14:paraId="44F9D8D4" w14:textId="77777777" w:rsidR="001B301C" w:rsidRPr="00241329" w:rsidRDefault="001B301C" w:rsidP="00AA2535">
            <w:pPr>
              <w:spacing w:before="60" w:after="60" w:line="276" w:lineRule="auto"/>
              <w:contextualSpacing/>
              <w:rPr>
                <w:rFonts w:cs="Arial"/>
                <w:b/>
              </w:rPr>
            </w:pPr>
            <w:r w:rsidRPr="00241329">
              <w:rPr>
                <w:rFonts w:cs="Arial"/>
                <w:b/>
              </w:rPr>
              <w:t>Meets</w:t>
            </w:r>
          </w:p>
          <w:p w14:paraId="0E4189D6" w14:textId="2787A76E" w:rsidR="0045022D" w:rsidRPr="00F10DFC" w:rsidRDefault="0045022D" w:rsidP="00AA2535">
            <w:pPr>
              <w:spacing w:before="60" w:after="60" w:line="276" w:lineRule="auto"/>
              <w:contextualSpacing/>
              <w:rPr>
                <w:rFonts w:cs="Arial"/>
              </w:rPr>
            </w:pPr>
            <w:r w:rsidRPr="001A6DF3">
              <w:rPr>
                <w:rFonts w:cs="Arial"/>
              </w:rPr>
              <w:t xml:space="preserve">The Torres Strait Finfish Fishery was assessed under Part 10 of the EPBC Act in July 2012. In conducting this assessment, the Department considered that actions taken in the fishery would not have an unacceptable or unsustainable impact on the environment in a Commonwealth marine area. Consequently, the </w:t>
            </w:r>
            <w:hyperlink r:id="rId169" w:history="1">
              <w:r w:rsidRPr="00F10DFC">
                <w:rPr>
                  <w:rStyle w:val="Hyperlink"/>
                  <w:rFonts w:cs="Arial"/>
                </w:rPr>
                <w:t>Torres Strait Finfish Fishery Management Plan 2013</w:t>
              </w:r>
            </w:hyperlink>
            <w:r w:rsidRPr="00F10DFC">
              <w:rPr>
                <w:rFonts w:cs="Arial"/>
              </w:rPr>
              <w:t xml:space="preserve"> was accredited under section 33 of the EPBC Act in July 2013.</w:t>
            </w:r>
          </w:p>
          <w:p w14:paraId="2AD6D1F6" w14:textId="106CB1BF" w:rsidR="0045022D" w:rsidRPr="001A6DF3" w:rsidRDefault="0045022D" w:rsidP="00AA2535">
            <w:pPr>
              <w:spacing w:before="60" w:after="60" w:line="276" w:lineRule="auto"/>
              <w:contextualSpacing/>
              <w:rPr>
                <w:rFonts w:cs="Arial"/>
              </w:rPr>
            </w:pPr>
            <w:r w:rsidRPr="001A6DF3">
              <w:rPr>
                <w:rFonts w:cs="Arial"/>
              </w:rPr>
              <w:t xml:space="preserve">The </w:t>
            </w:r>
            <w:hyperlink r:id="rId170" w:history="1">
              <w:r w:rsidRPr="00F10DFC">
                <w:rPr>
                  <w:rStyle w:val="Hyperlink"/>
                  <w:rFonts w:cs="Arial"/>
                  <w:i/>
                  <w:iCs/>
                </w:rPr>
                <w:t>Torres Strait Finfish Fishery Management Plan 2013</w:t>
              </w:r>
            </w:hyperlink>
            <w:r w:rsidRPr="00F10DFC">
              <w:rPr>
                <w:rFonts w:cs="Arial"/>
              </w:rPr>
              <w:t xml:space="preserve"> was accredited under section 33 of the EPBC Act in July 2013, but has since been augmented by other arrangements</w:t>
            </w:r>
            <w:r w:rsidRPr="001A6DF3">
              <w:rPr>
                <w:rFonts w:cs="Arial"/>
              </w:rPr>
              <w:t xml:space="preserve">. Current management </w:t>
            </w:r>
            <w:r w:rsidR="00013B1A" w:rsidRPr="001A6DF3">
              <w:rPr>
                <w:rFonts w:cs="Arial"/>
              </w:rPr>
              <w:t>arrangements</w:t>
            </w:r>
            <w:r w:rsidRPr="001A6DF3">
              <w:rPr>
                <w:rFonts w:cs="Arial"/>
              </w:rPr>
              <w:t xml:space="preserve"> are </w:t>
            </w:r>
            <w:r w:rsidRPr="001A6DF3">
              <w:rPr>
                <w:rFonts w:cs="Arial"/>
                <w:bCs/>
              </w:rPr>
              <w:t xml:space="preserve">documented in the: </w:t>
            </w:r>
            <w:hyperlink r:id="rId171" w:history="1">
              <w:r w:rsidRPr="00F10DFC">
                <w:rPr>
                  <w:rStyle w:val="Hyperlink"/>
                  <w:rFonts w:cs="Arial"/>
                  <w:bCs/>
                  <w:i/>
                </w:rPr>
                <w:t>Torres Strait Fisheries Act 1984</w:t>
              </w:r>
            </w:hyperlink>
            <w:r w:rsidRPr="00F10DFC">
              <w:rPr>
                <w:rFonts w:cs="Arial"/>
                <w:bCs/>
              </w:rPr>
              <w:t xml:space="preserve">, </w:t>
            </w:r>
            <w:hyperlink r:id="rId172" w:history="1">
              <w:r w:rsidRPr="00F10DFC">
                <w:rPr>
                  <w:rStyle w:val="Hyperlink"/>
                  <w:rFonts w:cs="Arial"/>
                  <w:bCs/>
                  <w:i/>
                </w:rPr>
                <w:t>Torres Strait Fisheries Regulations 1985</w:t>
              </w:r>
            </w:hyperlink>
            <w:r w:rsidRPr="00F10DFC">
              <w:rPr>
                <w:rFonts w:cs="Arial"/>
                <w:bCs/>
              </w:rPr>
              <w:t xml:space="preserve">, </w:t>
            </w:r>
            <w:hyperlink r:id="rId173" w:history="1">
              <w:r w:rsidRPr="00F10DFC">
                <w:rPr>
                  <w:rStyle w:val="Hyperlink"/>
                  <w:rFonts w:cs="Arial"/>
                  <w:bCs/>
                  <w:i/>
                </w:rPr>
                <w:t>Torres Strait Fisheries Management Instrument No. 14</w:t>
              </w:r>
            </w:hyperlink>
            <w:r w:rsidRPr="00F10DFC">
              <w:rPr>
                <w:rFonts w:cs="Arial"/>
                <w:bCs/>
              </w:rPr>
              <w:t xml:space="preserve">, </w:t>
            </w:r>
            <w:hyperlink r:id="rId174" w:history="1">
              <w:r w:rsidRPr="00F10DFC">
                <w:rPr>
                  <w:rStyle w:val="Hyperlink"/>
                  <w:rFonts w:cs="Arial"/>
                  <w:bCs/>
                  <w:i/>
                </w:rPr>
                <w:t>Torres Strait Fisheries (Finfish) Management Instrument 2020</w:t>
              </w:r>
            </w:hyperlink>
            <w:r w:rsidRPr="00F10DFC">
              <w:rPr>
                <w:rFonts w:cs="Arial"/>
                <w:bCs/>
              </w:rPr>
              <w:t xml:space="preserve">, </w:t>
            </w:r>
            <w:hyperlink r:id="rId175" w:history="1">
              <w:r w:rsidRPr="00F10DFC">
                <w:rPr>
                  <w:rStyle w:val="Hyperlink"/>
                  <w:rFonts w:cs="Arial"/>
                  <w:bCs/>
                  <w:i/>
                </w:rPr>
                <w:t xml:space="preserve">Torres Strait Fisheries (Furnishing of Logbooks) </w:t>
              </w:r>
              <w:r w:rsidRPr="00F10DFC">
                <w:rPr>
                  <w:rStyle w:val="Hyperlink"/>
                  <w:rFonts w:cs="Arial"/>
                  <w:bCs/>
                  <w:i/>
                </w:rPr>
                <w:lastRenderedPageBreak/>
                <w:t>Instrument 2020</w:t>
              </w:r>
            </w:hyperlink>
            <w:r w:rsidRPr="00F10DFC">
              <w:rPr>
                <w:rFonts w:cs="Arial"/>
              </w:rPr>
              <w:t xml:space="preserve">, </w:t>
            </w:r>
            <w:hyperlink r:id="rId176" w:history="1">
              <w:r w:rsidRPr="00F10DFC">
                <w:rPr>
                  <w:rStyle w:val="Hyperlink"/>
                  <w:rFonts w:cs="Arial"/>
                  <w:i/>
                  <w:iCs/>
                </w:rPr>
                <w:t>Torres Strait Finfish Fishery Management Plan 2013</w:t>
              </w:r>
            </w:hyperlink>
            <w:r w:rsidRPr="00F10DFC">
              <w:rPr>
                <w:rFonts w:cs="Arial"/>
              </w:rPr>
              <w:t xml:space="preserve"> </w:t>
            </w:r>
            <w:r w:rsidR="00884645" w:rsidRPr="00F10DFC">
              <w:rPr>
                <w:rFonts w:cs="Arial"/>
                <w:bCs/>
              </w:rPr>
              <w:t>and in fishery permit conditions</w:t>
            </w:r>
            <w:r w:rsidRPr="00F10DFC">
              <w:rPr>
                <w:rFonts w:cs="Arial"/>
                <w:bCs/>
              </w:rPr>
              <w:t>.</w:t>
            </w:r>
          </w:p>
          <w:p w14:paraId="548DE86B" w14:textId="308B8866" w:rsidR="003C3B62" w:rsidRPr="001A6DF3" w:rsidRDefault="001B301C" w:rsidP="00AA2535">
            <w:pPr>
              <w:spacing w:before="60" w:after="60" w:line="276" w:lineRule="auto"/>
              <w:contextualSpacing/>
              <w:rPr>
                <w:rFonts w:cs="Arial"/>
              </w:rPr>
            </w:pPr>
            <w:r w:rsidRPr="001A6DF3">
              <w:rPr>
                <w:rFonts w:cs="Arial"/>
              </w:rPr>
              <w:t xml:space="preserve">In conducting this assessment, the Department considered that actions taken in </w:t>
            </w:r>
            <w:r w:rsidR="00B771E6" w:rsidRPr="001A6DF3">
              <w:rPr>
                <w:rFonts w:cs="Arial"/>
              </w:rPr>
              <w:t xml:space="preserve">the </w:t>
            </w:r>
            <w:r w:rsidR="00385FEE">
              <w:rPr>
                <w:rFonts w:cs="Arial"/>
              </w:rPr>
              <w:t>f</w:t>
            </w:r>
            <w:r w:rsidR="00B771E6" w:rsidRPr="001A6DF3">
              <w:rPr>
                <w:rFonts w:cs="Arial"/>
              </w:rPr>
              <w:t>ishery</w:t>
            </w:r>
            <w:r w:rsidRPr="001A6DF3">
              <w:rPr>
                <w:rFonts w:cs="Arial"/>
              </w:rPr>
              <w:t xml:space="preserve"> would not have an unacceptable or unsustainable impact on the environment in a Commonwealth marine area.</w:t>
            </w:r>
          </w:p>
        </w:tc>
      </w:tr>
      <w:tr w:rsidR="00DF3B87" w:rsidRPr="00F10DFC" w14:paraId="32060519"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7FAC38A3" w14:textId="60FCFF5A" w:rsidR="00DF3B87" w:rsidRPr="00F10DFC" w:rsidRDefault="00DF3B87" w:rsidP="00AA2535">
            <w:pPr>
              <w:spacing w:before="60" w:after="60" w:line="276" w:lineRule="auto"/>
              <w:ind w:left="539" w:hanging="539"/>
              <w:contextualSpacing/>
              <w:jc w:val="center"/>
              <w:rPr>
                <w:rFonts w:cs="Arial"/>
                <w:highlight w:val="cyan"/>
              </w:rPr>
            </w:pPr>
            <w:r w:rsidRPr="00F10DFC">
              <w:rPr>
                <w:rFonts w:cs="Arial"/>
                <w:b/>
              </w:rPr>
              <w:lastRenderedPageBreak/>
              <w:t xml:space="preserve">Section 303FR Public consultation </w:t>
            </w:r>
          </w:p>
        </w:tc>
        <w:tc>
          <w:tcPr>
            <w:tcW w:w="2500" w:type="pct"/>
            <w:shd w:val="clear" w:color="auto" w:fill="D9D9D9" w:themeFill="background1" w:themeFillShade="D9"/>
            <w:vAlign w:val="center"/>
          </w:tcPr>
          <w:p w14:paraId="0D05C93E" w14:textId="1EC893B4" w:rsidR="00DF3B87" w:rsidRPr="00F10DFC" w:rsidRDefault="00DF3B87" w:rsidP="00AA2535">
            <w:pPr>
              <w:spacing w:before="60" w:after="60" w:line="276" w:lineRule="auto"/>
              <w:contextualSpacing/>
              <w:jc w:val="center"/>
              <w:rPr>
                <w:rFonts w:cs="Arial"/>
                <w:b/>
              </w:rPr>
            </w:pPr>
            <w:r w:rsidRPr="00F10DFC">
              <w:rPr>
                <w:rFonts w:cs="Arial"/>
                <w:b/>
              </w:rPr>
              <w:t>Comment</w:t>
            </w:r>
          </w:p>
        </w:tc>
      </w:tr>
      <w:tr w:rsidR="007A0140" w:rsidRPr="00F10DFC" w14:paraId="051815FF" w14:textId="77777777" w:rsidTr="00241329">
        <w:trPr>
          <w:cnfStyle w:val="000000100000" w:firstRow="0" w:lastRow="0" w:firstColumn="0" w:lastColumn="0" w:oddVBand="0" w:evenVBand="0" w:oddHBand="1" w:evenHBand="0" w:firstRowFirstColumn="0" w:firstRowLastColumn="0" w:lastRowFirstColumn="0" w:lastRowLastColumn="0"/>
          <w:trHeight w:val="3251"/>
        </w:trPr>
        <w:tc>
          <w:tcPr>
            <w:tcW w:w="2500" w:type="pct"/>
            <w:shd w:val="clear" w:color="auto" w:fill="92D050"/>
          </w:tcPr>
          <w:p w14:paraId="394E7B7A" w14:textId="5CB7E6DC" w:rsidR="007A0140" w:rsidRPr="00F10DFC" w:rsidRDefault="007A0140" w:rsidP="00AA2535">
            <w:pPr>
              <w:pStyle w:val="ListNumber"/>
              <w:rPr>
                <w:sz w:val="22"/>
                <w:szCs w:val="22"/>
              </w:rPr>
            </w:pPr>
            <w:r w:rsidRPr="00F10DFC">
              <w:rPr>
                <w:sz w:val="22"/>
                <w:szCs w:val="22"/>
              </w:rPr>
              <w:t>(1)</w:t>
            </w:r>
            <w:r w:rsidRPr="00F10DFC">
              <w:rPr>
                <w:sz w:val="22"/>
                <w:szCs w:val="22"/>
              </w:rPr>
              <w:tab/>
              <w:t>Before making a declaration under section 303FN, the Minister must cause to be published on the Internet a notice:</w:t>
            </w:r>
          </w:p>
          <w:p w14:paraId="12E3BD75" w14:textId="6CC41823" w:rsidR="007A0140" w:rsidRPr="001A6DF3" w:rsidRDefault="007A0140" w:rsidP="00AA2535">
            <w:pPr>
              <w:pStyle w:val="ListNumber2"/>
              <w:rPr>
                <w:sz w:val="22"/>
                <w:szCs w:val="22"/>
              </w:rPr>
            </w:pPr>
            <w:r w:rsidRPr="001A6DF3">
              <w:rPr>
                <w:sz w:val="22"/>
                <w:szCs w:val="22"/>
              </w:rPr>
              <w:t>(a)</w:t>
            </w:r>
            <w:r w:rsidRPr="001A6DF3">
              <w:rPr>
                <w:sz w:val="22"/>
                <w:szCs w:val="22"/>
              </w:rPr>
              <w:tab/>
              <w:t>setting out the proposal to make the declaration; and</w:t>
            </w:r>
          </w:p>
          <w:p w14:paraId="45E7E594" w14:textId="63B2FB12" w:rsidR="007A0140" w:rsidRPr="001A6DF3" w:rsidRDefault="007A0140" w:rsidP="00AA2535">
            <w:pPr>
              <w:pStyle w:val="ListNumber2"/>
              <w:rPr>
                <w:sz w:val="22"/>
                <w:szCs w:val="22"/>
              </w:rPr>
            </w:pPr>
            <w:r w:rsidRPr="001A6DF3">
              <w:rPr>
                <w:sz w:val="22"/>
                <w:szCs w:val="22"/>
              </w:rPr>
              <w:t>(b)</w:t>
            </w:r>
            <w:r w:rsidRPr="001A6DF3">
              <w:rPr>
                <w:sz w:val="22"/>
                <w:szCs w:val="22"/>
              </w:rPr>
              <w:tab/>
              <w:t>setting out sufficient information to enable persons and organisations to consider adequately the merits of the proposal; and</w:t>
            </w:r>
          </w:p>
          <w:p w14:paraId="6C5F41D2" w14:textId="2C8A724B" w:rsidR="007A0140" w:rsidRPr="001A6DF3" w:rsidRDefault="007A0140" w:rsidP="00AA2535">
            <w:pPr>
              <w:pStyle w:val="ListNumber2"/>
              <w:rPr>
                <w:sz w:val="22"/>
                <w:szCs w:val="22"/>
              </w:rPr>
            </w:pPr>
            <w:r w:rsidRPr="001A6DF3">
              <w:rPr>
                <w:sz w:val="22"/>
                <w:szCs w:val="22"/>
              </w:rPr>
              <w:t>(c)</w:t>
            </w:r>
            <w:r w:rsidRPr="001A6DF3">
              <w:rPr>
                <w:sz w:val="22"/>
                <w:szCs w:val="22"/>
              </w:rPr>
              <w:tab/>
              <w:t>inviting persons and organisations to give the Minister, within the period specified in the notice, written comments about the proposal.</w:t>
            </w:r>
          </w:p>
          <w:p w14:paraId="6B09D91F" w14:textId="77777777" w:rsidR="007A0140" w:rsidRPr="001A6DF3" w:rsidRDefault="007A0140" w:rsidP="00AA2535">
            <w:pPr>
              <w:pStyle w:val="ListNumber"/>
              <w:rPr>
                <w:sz w:val="22"/>
                <w:szCs w:val="22"/>
              </w:rPr>
            </w:pPr>
            <w:r w:rsidRPr="001A6DF3">
              <w:rPr>
                <w:sz w:val="22"/>
                <w:szCs w:val="22"/>
              </w:rPr>
              <w:t>(2)</w:t>
            </w:r>
            <w:r w:rsidRPr="001A6DF3">
              <w:rPr>
                <w:sz w:val="22"/>
                <w:szCs w:val="22"/>
              </w:rPr>
              <w:tab/>
              <w:t>A period specified in the notice must not be shorter than 20 business days after the date on which the notice was published on the Internet.</w:t>
            </w:r>
          </w:p>
          <w:p w14:paraId="0C500D63" w14:textId="4F2F5206" w:rsidR="007A0140" w:rsidRPr="001A6DF3" w:rsidRDefault="007A0140" w:rsidP="00AA2535">
            <w:pPr>
              <w:pStyle w:val="ListNumber"/>
              <w:rPr>
                <w:sz w:val="22"/>
                <w:szCs w:val="22"/>
              </w:rPr>
            </w:pPr>
            <w:r w:rsidRPr="001A6DF3">
              <w:rPr>
                <w:sz w:val="22"/>
                <w:szCs w:val="22"/>
              </w:rPr>
              <w:t>(3)</w:t>
            </w:r>
            <w:r w:rsidRPr="001A6DF3">
              <w:rPr>
                <w:sz w:val="22"/>
                <w:szCs w:val="22"/>
              </w:rPr>
              <w:tab/>
              <w:t xml:space="preserve">In </w:t>
            </w:r>
            <w:proofErr w:type="gramStart"/>
            <w:r w:rsidRPr="001A6DF3">
              <w:rPr>
                <w:sz w:val="22"/>
                <w:szCs w:val="22"/>
              </w:rPr>
              <w:t>making a decision</w:t>
            </w:r>
            <w:proofErr w:type="gramEnd"/>
            <w:r w:rsidRPr="001A6DF3">
              <w:rPr>
                <w:sz w:val="22"/>
                <w:szCs w:val="22"/>
              </w:rPr>
              <w:t xml:space="preserve"> about whether to make a declaration under section 303FN, the Minister must consider any comments about the proposal to make the declaration that were given in response to the invitation in the notice.</w:t>
            </w:r>
          </w:p>
        </w:tc>
        <w:tc>
          <w:tcPr>
            <w:tcW w:w="2500" w:type="pct"/>
            <w:shd w:val="clear" w:color="auto" w:fill="auto"/>
          </w:tcPr>
          <w:p w14:paraId="3B389FAE" w14:textId="308B45E7" w:rsidR="001B301C" w:rsidRPr="001A6DF3" w:rsidRDefault="001B301C" w:rsidP="00AA2535">
            <w:pPr>
              <w:spacing w:before="60" w:after="60" w:line="276" w:lineRule="auto"/>
              <w:contextualSpacing/>
              <w:rPr>
                <w:rFonts w:cs="Arial"/>
                <w:b/>
              </w:rPr>
            </w:pPr>
            <w:r w:rsidRPr="001A6DF3">
              <w:rPr>
                <w:rFonts w:cs="Arial"/>
                <w:b/>
              </w:rPr>
              <w:t>Meets</w:t>
            </w:r>
          </w:p>
          <w:p w14:paraId="3853DF1B" w14:textId="77777777" w:rsidR="00745617" w:rsidRPr="001A6DF3" w:rsidRDefault="00745617" w:rsidP="00AA2535">
            <w:pPr>
              <w:spacing w:before="60" w:after="60" w:line="276" w:lineRule="auto"/>
              <w:contextualSpacing/>
              <w:rPr>
                <w:rFonts w:cs="Arial"/>
              </w:rPr>
            </w:pPr>
            <w:r w:rsidRPr="001A6DF3">
              <w:rPr>
                <w:rFonts w:cs="Arial"/>
              </w:rPr>
              <w:t>The submission for assessment was available on the Department’s website from 20 October 2020 until 18 November 2020.</w:t>
            </w:r>
          </w:p>
          <w:p w14:paraId="761E57B8" w14:textId="04A2CF53" w:rsidR="007A0140" w:rsidRPr="001A6DF3" w:rsidRDefault="00745617" w:rsidP="00AA2535">
            <w:pPr>
              <w:spacing w:before="60" w:after="60" w:line="276" w:lineRule="auto"/>
              <w:contextualSpacing/>
              <w:rPr>
                <w:rFonts w:cs="Arial"/>
                <w:b/>
                <w:highlight w:val="yellow"/>
              </w:rPr>
            </w:pPr>
            <w:r w:rsidRPr="001A6DF3">
              <w:rPr>
                <w:rFonts w:cs="Arial"/>
              </w:rPr>
              <w:t>No comments were received.</w:t>
            </w:r>
          </w:p>
        </w:tc>
      </w:tr>
      <w:tr w:rsidR="00DF3B87" w:rsidRPr="00F10DFC" w14:paraId="7891866A"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6C0B4DF5" w14:textId="53CC3909" w:rsidR="00DF3B87" w:rsidRPr="00F10DFC" w:rsidRDefault="00DF3B87" w:rsidP="00AA2535">
            <w:pPr>
              <w:spacing w:before="60" w:after="60" w:line="276" w:lineRule="auto"/>
              <w:ind w:left="360" w:hanging="360"/>
              <w:contextualSpacing/>
              <w:jc w:val="center"/>
              <w:rPr>
                <w:rFonts w:cs="Arial"/>
              </w:rPr>
            </w:pPr>
            <w:r w:rsidRPr="00F10DFC">
              <w:rPr>
                <w:rFonts w:cs="Arial"/>
                <w:b/>
              </w:rPr>
              <w:t xml:space="preserve">Section 303FT Additional provisions relating to declarations </w:t>
            </w:r>
          </w:p>
        </w:tc>
        <w:tc>
          <w:tcPr>
            <w:tcW w:w="2500" w:type="pct"/>
            <w:shd w:val="clear" w:color="auto" w:fill="D9D9D9" w:themeFill="background1" w:themeFillShade="D9"/>
            <w:vAlign w:val="center"/>
          </w:tcPr>
          <w:p w14:paraId="08BA9277" w14:textId="48DB3479" w:rsidR="00DF3B87" w:rsidRPr="00753BD5" w:rsidRDefault="00DF3B87" w:rsidP="00AA2535">
            <w:pPr>
              <w:spacing w:before="60" w:after="60" w:line="276" w:lineRule="auto"/>
              <w:contextualSpacing/>
              <w:jc w:val="center"/>
              <w:rPr>
                <w:rFonts w:cs="Arial"/>
                <w:b/>
                <w:iCs/>
              </w:rPr>
            </w:pPr>
            <w:r w:rsidRPr="00753BD5">
              <w:rPr>
                <w:rFonts w:cs="Arial"/>
                <w:b/>
              </w:rPr>
              <w:t>Comments</w:t>
            </w:r>
          </w:p>
        </w:tc>
      </w:tr>
      <w:tr w:rsidR="00DF3B87" w:rsidRPr="00F10DFC" w14:paraId="70ECFDED" w14:textId="77777777" w:rsidTr="0068062C">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386BEE9E" w14:textId="1663C4FA" w:rsidR="00DF3B87" w:rsidRPr="00F10DFC" w:rsidRDefault="00DF3B87" w:rsidP="00AA2535">
            <w:pPr>
              <w:pStyle w:val="ListNumber"/>
              <w:rPr>
                <w:sz w:val="22"/>
                <w:szCs w:val="22"/>
              </w:rPr>
            </w:pPr>
            <w:r w:rsidRPr="00F10DFC">
              <w:rPr>
                <w:sz w:val="22"/>
                <w:szCs w:val="22"/>
              </w:rPr>
              <w:t>(1)</w:t>
            </w:r>
            <w:r w:rsidRPr="00F10DFC">
              <w:rPr>
                <w:sz w:val="22"/>
                <w:szCs w:val="22"/>
              </w:rPr>
              <w:tab/>
              <w:t>This section applies to a declaration made under section 303FN, 303FO or 303FP.</w:t>
            </w:r>
          </w:p>
        </w:tc>
        <w:tc>
          <w:tcPr>
            <w:tcW w:w="2500" w:type="pct"/>
            <w:shd w:val="clear" w:color="auto" w:fill="auto"/>
          </w:tcPr>
          <w:p w14:paraId="1FADFDC4" w14:textId="689EEFA6" w:rsidR="00DF3B87" w:rsidRPr="00753BD5" w:rsidRDefault="00B771E6" w:rsidP="00AA2535">
            <w:pPr>
              <w:spacing w:before="60" w:after="60" w:line="276" w:lineRule="auto"/>
              <w:contextualSpacing/>
              <w:rPr>
                <w:rFonts w:cs="Arial"/>
                <w:b/>
                <w:iCs/>
              </w:rPr>
            </w:pPr>
            <w:r w:rsidRPr="00753BD5">
              <w:rPr>
                <w:rFonts w:cs="Arial"/>
              </w:rPr>
              <w:t xml:space="preserve">A declaration for the Torres Strait </w:t>
            </w:r>
            <w:r w:rsidR="00C40594" w:rsidRPr="00753BD5">
              <w:rPr>
                <w:rFonts w:cs="Arial"/>
              </w:rPr>
              <w:t>Fin</w:t>
            </w:r>
            <w:r w:rsidR="00385FEE">
              <w:rPr>
                <w:rFonts w:cs="Arial"/>
              </w:rPr>
              <w:t>f</w:t>
            </w:r>
            <w:r w:rsidR="00C40594" w:rsidRPr="00753BD5">
              <w:rPr>
                <w:rFonts w:cs="Arial"/>
              </w:rPr>
              <w:t>ish</w:t>
            </w:r>
            <w:r w:rsidRPr="00753BD5">
              <w:rPr>
                <w:rFonts w:cs="Arial"/>
              </w:rPr>
              <w:t xml:space="preserve"> Fishery</w:t>
            </w:r>
            <w:r w:rsidR="00385FEE">
              <w:rPr>
                <w:rFonts w:cs="Arial"/>
              </w:rPr>
              <w:t xml:space="preserve"> (the fishery)</w:t>
            </w:r>
            <w:r w:rsidRPr="00753BD5">
              <w:rPr>
                <w:rFonts w:cs="Arial"/>
              </w:rPr>
              <w:t xml:space="preserve"> will be made under section 303FN.</w:t>
            </w:r>
          </w:p>
        </w:tc>
      </w:tr>
      <w:tr w:rsidR="00DF3B87" w:rsidRPr="00F10DFC" w14:paraId="3FE1C85F" w14:textId="77777777" w:rsidTr="0068062C">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09D9E527" w14:textId="41851D69" w:rsidR="00DF3B87" w:rsidRPr="00F10DFC" w:rsidRDefault="00DF3B87" w:rsidP="00AA2535">
            <w:pPr>
              <w:pStyle w:val="ListNumber"/>
              <w:rPr>
                <w:sz w:val="22"/>
                <w:szCs w:val="22"/>
              </w:rPr>
            </w:pPr>
            <w:r w:rsidRPr="00F10DFC">
              <w:rPr>
                <w:sz w:val="22"/>
                <w:szCs w:val="22"/>
              </w:rPr>
              <w:t>(4)</w:t>
            </w:r>
            <w:r w:rsidRPr="00F10DFC">
              <w:rPr>
                <w:sz w:val="22"/>
                <w:szCs w:val="22"/>
              </w:rPr>
              <w:tab/>
              <w:t>The Minister may make a declaration about a plan or operation even though he or she considers that the plan or operation should be the subject of the declaration only:</w:t>
            </w:r>
          </w:p>
          <w:p w14:paraId="588AB7D9" w14:textId="5C6303ED" w:rsidR="00DF3B87" w:rsidRPr="00753BD5" w:rsidRDefault="00DF3B87" w:rsidP="00AA2535">
            <w:pPr>
              <w:pStyle w:val="ListNumber2"/>
              <w:rPr>
                <w:sz w:val="22"/>
                <w:szCs w:val="22"/>
              </w:rPr>
            </w:pPr>
            <w:r w:rsidRPr="00753BD5">
              <w:rPr>
                <w:sz w:val="22"/>
                <w:szCs w:val="22"/>
              </w:rPr>
              <w:t>(a)</w:t>
            </w:r>
            <w:r w:rsidRPr="00753BD5">
              <w:rPr>
                <w:sz w:val="22"/>
                <w:szCs w:val="22"/>
              </w:rPr>
              <w:tab/>
              <w:t>during a particular period; or</w:t>
            </w:r>
          </w:p>
          <w:p w14:paraId="5CBBE9A2" w14:textId="5D9A9395" w:rsidR="00DF3B87" w:rsidRPr="00753BD5" w:rsidRDefault="00DF3B87" w:rsidP="00AA2535">
            <w:pPr>
              <w:pStyle w:val="ListNumber2"/>
              <w:rPr>
                <w:sz w:val="22"/>
                <w:szCs w:val="22"/>
              </w:rPr>
            </w:pPr>
            <w:r w:rsidRPr="00753BD5">
              <w:rPr>
                <w:sz w:val="22"/>
                <w:szCs w:val="22"/>
              </w:rPr>
              <w:t>(b)</w:t>
            </w:r>
            <w:r w:rsidRPr="00753BD5">
              <w:rPr>
                <w:sz w:val="22"/>
                <w:szCs w:val="22"/>
              </w:rPr>
              <w:tab/>
              <w:t>while certain circumstances exist; or</w:t>
            </w:r>
          </w:p>
          <w:p w14:paraId="2FFEC89D" w14:textId="0E1C97F8" w:rsidR="00DF3B87" w:rsidRPr="00753BD5" w:rsidRDefault="00DF3B87" w:rsidP="00AA2535">
            <w:pPr>
              <w:pStyle w:val="ListNumber2"/>
              <w:rPr>
                <w:sz w:val="22"/>
                <w:szCs w:val="22"/>
              </w:rPr>
            </w:pPr>
            <w:r w:rsidRPr="00753BD5">
              <w:rPr>
                <w:sz w:val="22"/>
                <w:szCs w:val="22"/>
              </w:rPr>
              <w:lastRenderedPageBreak/>
              <w:t>(c)</w:t>
            </w:r>
            <w:r w:rsidRPr="00753BD5">
              <w:rPr>
                <w:sz w:val="22"/>
                <w:szCs w:val="22"/>
              </w:rPr>
              <w:tab/>
              <w:t>while a certain condition is complied with.</w:t>
            </w:r>
          </w:p>
          <w:p w14:paraId="2BD49449" w14:textId="72EC3CA8" w:rsidR="00DF3B87" w:rsidRPr="00753BD5" w:rsidRDefault="00DF3B87" w:rsidP="00AA2535">
            <w:pPr>
              <w:spacing w:before="60" w:after="60" w:line="276" w:lineRule="auto"/>
              <w:contextualSpacing/>
              <w:rPr>
                <w:rFonts w:cs="Arial"/>
              </w:rPr>
            </w:pPr>
            <w:r w:rsidRPr="00753BD5">
              <w:rPr>
                <w:rFonts w:cs="Arial"/>
              </w:rPr>
              <w:t>In such a case, the instrument of declaration is to specify the period, circumstances or condition.</w:t>
            </w:r>
          </w:p>
        </w:tc>
        <w:tc>
          <w:tcPr>
            <w:tcW w:w="2500" w:type="pct"/>
            <w:shd w:val="clear" w:color="auto" w:fill="auto"/>
          </w:tcPr>
          <w:p w14:paraId="0F299674" w14:textId="77777777" w:rsidR="00747DCB" w:rsidRPr="00753BD5" w:rsidRDefault="00747DCB" w:rsidP="00AA2535">
            <w:pPr>
              <w:spacing w:before="60" w:after="60" w:line="276" w:lineRule="auto"/>
              <w:contextualSpacing/>
              <w:rPr>
                <w:rFonts w:cs="Arial"/>
              </w:rPr>
            </w:pPr>
            <w:r w:rsidRPr="00241329">
              <w:rPr>
                <w:rFonts w:cs="Arial"/>
              </w:rPr>
              <w:lastRenderedPageBreak/>
              <w:t xml:space="preserve">The standard conditions applied to commercial fishery </w:t>
            </w:r>
            <w:r w:rsidRPr="00241329">
              <w:rPr>
                <w:rFonts w:cs="Arial"/>
                <w:iCs/>
              </w:rPr>
              <w:t>wildlife trade operations</w:t>
            </w:r>
            <w:r w:rsidRPr="00241329">
              <w:rPr>
                <w:rFonts w:cs="Arial"/>
              </w:rPr>
              <w:t xml:space="preserve"> include:</w:t>
            </w:r>
          </w:p>
          <w:p w14:paraId="497D91D1" w14:textId="77777777" w:rsidR="00747DCB" w:rsidRPr="00753BD5" w:rsidRDefault="00747DCB" w:rsidP="00AA2535">
            <w:pPr>
              <w:numPr>
                <w:ilvl w:val="0"/>
                <w:numId w:val="6"/>
              </w:numPr>
              <w:tabs>
                <w:tab w:val="clear" w:pos="360"/>
                <w:tab w:val="num" w:pos="720"/>
              </w:tabs>
              <w:spacing w:before="60" w:after="60" w:line="276" w:lineRule="auto"/>
              <w:contextualSpacing/>
              <w:rPr>
                <w:rFonts w:cs="Arial"/>
              </w:rPr>
            </w:pPr>
            <w:r w:rsidRPr="00753BD5">
              <w:rPr>
                <w:rFonts w:cs="Arial"/>
              </w:rPr>
              <w:t>operation in accordance with the management regime</w:t>
            </w:r>
          </w:p>
          <w:p w14:paraId="714FE92C" w14:textId="77777777" w:rsidR="00747DCB" w:rsidRPr="00753BD5" w:rsidRDefault="00747DCB" w:rsidP="00AA2535">
            <w:pPr>
              <w:numPr>
                <w:ilvl w:val="0"/>
                <w:numId w:val="6"/>
              </w:numPr>
              <w:tabs>
                <w:tab w:val="clear" w:pos="360"/>
                <w:tab w:val="num" w:pos="720"/>
              </w:tabs>
              <w:spacing w:before="60" w:after="60" w:line="276" w:lineRule="auto"/>
              <w:contextualSpacing/>
              <w:rPr>
                <w:rFonts w:cs="Arial"/>
              </w:rPr>
            </w:pPr>
            <w:r w:rsidRPr="00753BD5">
              <w:rPr>
                <w:rFonts w:cs="Arial"/>
              </w:rPr>
              <w:t xml:space="preserve">notifying </w:t>
            </w:r>
            <w:r w:rsidRPr="00753BD5">
              <w:rPr>
                <w:rFonts w:cs="Arial"/>
                <w:iCs/>
              </w:rPr>
              <w:t xml:space="preserve">the Department </w:t>
            </w:r>
            <w:r w:rsidRPr="00753BD5">
              <w:rPr>
                <w:rFonts w:cs="Arial"/>
              </w:rPr>
              <w:t>of changes to the management regime, and</w:t>
            </w:r>
          </w:p>
          <w:p w14:paraId="21B12C8E" w14:textId="77777777" w:rsidR="00747DCB" w:rsidRPr="00753BD5" w:rsidRDefault="00747DCB" w:rsidP="00AA2535">
            <w:pPr>
              <w:numPr>
                <w:ilvl w:val="0"/>
                <w:numId w:val="6"/>
              </w:numPr>
              <w:tabs>
                <w:tab w:val="clear" w:pos="360"/>
                <w:tab w:val="num" w:pos="720"/>
              </w:tabs>
              <w:spacing w:before="60" w:after="60" w:line="276" w:lineRule="auto"/>
              <w:contextualSpacing/>
              <w:rPr>
                <w:rFonts w:cs="Arial"/>
              </w:rPr>
            </w:pPr>
            <w:r w:rsidRPr="00753BD5">
              <w:rPr>
                <w:rFonts w:cs="Arial"/>
              </w:rPr>
              <w:lastRenderedPageBreak/>
              <w:t xml:space="preserve">annual reporting in accordance with the requirements of the Australian Government </w:t>
            </w:r>
            <w:r w:rsidRPr="00753BD5">
              <w:rPr>
                <w:rFonts w:cs="Arial"/>
                <w:i/>
              </w:rPr>
              <w:t>Guidelines for the Ecologically Sustainable Management of Fisheries – 2nd Edition.</w:t>
            </w:r>
          </w:p>
          <w:p w14:paraId="154980E0" w14:textId="2A54D817" w:rsidR="00DF3B87" w:rsidRPr="00753BD5" w:rsidRDefault="00747DCB" w:rsidP="00AA2535">
            <w:pPr>
              <w:spacing w:before="60" w:after="60" w:line="276" w:lineRule="auto"/>
              <w:contextualSpacing/>
              <w:rPr>
                <w:rFonts w:cs="Arial"/>
                <w:b/>
                <w:iCs/>
              </w:rPr>
            </w:pPr>
            <w:r w:rsidRPr="00753BD5">
              <w:rPr>
                <w:rFonts w:cs="Arial"/>
              </w:rPr>
              <w:t xml:space="preserve">The </w:t>
            </w:r>
            <w:r w:rsidRPr="00753BD5">
              <w:rPr>
                <w:rFonts w:cs="Arial"/>
                <w:iCs/>
              </w:rPr>
              <w:t xml:space="preserve">wildlife trade operation </w:t>
            </w:r>
            <w:r w:rsidRPr="00753BD5">
              <w:rPr>
                <w:rFonts w:cs="Arial"/>
              </w:rPr>
              <w:t xml:space="preserve">instrument for the </w:t>
            </w:r>
            <w:r w:rsidR="00385FEE">
              <w:rPr>
                <w:rFonts w:cs="Arial"/>
              </w:rPr>
              <w:t>f</w:t>
            </w:r>
            <w:r w:rsidRPr="00753BD5">
              <w:rPr>
                <w:rFonts w:cs="Arial"/>
              </w:rPr>
              <w:t>ishery specifies the standard and any additional conditions applied.</w:t>
            </w:r>
          </w:p>
        </w:tc>
      </w:tr>
      <w:tr w:rsidR="00DF3B87" w:rsidRPr="00F10DFC" w14:paraId="48D7EE06" w14:textId="77777777" w:rsidTr="0068062C">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73CB78BE" w14:textId="7E1D342F" w:rsidR="00DF3B87" w:rsidRPr="00F10DFC" w:rsidRDefault="00DF3B87" w:rsidP="00AA2535">
            <w:pPr>
              <w:pStyle w:val="ListNumber"/>
              <w:rPr>
                <w:sz w:val="22"/>
                <w:szCs w:val="22"/>
              </w:rPr>
            </w:pPr>
            <w:r w:rsidRPr="00F10DFC">
              <w:rPr>
                <w:sz w:val="22"/>
                <w:szCs w:val="22"/>
              </w:rPr>
              <w:lastRenderedPageBreak/>
              <w:t>(8)</w:t>
            </w:r>
            <w:r w:rsidRPr="00F10DFC">
              <w:rPr>
                <w:sz w:val="22"/>
                <w:szCs w:val="22"/>
              </w:rPr>
              <w:tab/>
              <w:t>A condition may relate to reporting or monitoring.</w:t>
            </w:r>
          </w:p>
        </w:tc>
        <w:tc>
          <w:tcPr>
            <w:tcW w:w="2500" w:type="pct"/>
            <w:shd w:val="clear" w:color="auto" w:fill="auto"/>
          </w:tcPr>
          <w:p w14:paraId="5FE3FFC4" w14:textId="79BBF5D9" w:rsidR="00DF3B87" w:rsidRPr="00753BD5" w:rsidRDefault="00DF3B87" w:rsidP="00AA2535">
            <w:pPr>
              <w:spacing w:before="60" w:after="60" w:line="276" w:lineRule="auto"/>
              <w:contextualSpacing/>
              <w:rPr>
                <w:rFonts w:cs="Arial"/>
                <w:b/>
                <w:iCs/>
              </w:rPr>
            </w:pPr>
            <w:r w:rsidRPr="00241329">
              <w:rPr>
                <w:rFonts w:cs="Arial"/>
              </w:rPr>
              <w:t>One of the standard conditions relates to reporting.</w:t>
            </w:r>
          </w:p>
        </w:tc>
      </w:tr>
      <w:tr w:rsidR="00DF3B87" w:rsidRPr="00F10DFC" w14:paraId="4E07C6FF"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53464FBC" w14:textId="2BCEA0D8" w:rsidR="00DF3B87" w:rsidRPr="00753BD5" w:rsidRDefault="00DF3B87" w:rsidP="00AA2535">
            <w:pPr>
              <w:pStyle w:val="ListNumber"/>
              <w:rPr>
                <w:sz w:val="22"/>
                <w:szCs w:val="22"/>
              </w:rPr>
            </w:pPr>
            <w:r w:rsidRPr="00F10DFC">
              <w:rPr>
                <w:sz w:val="22"/>
                <w:szCs w:val="22"/>
              </w:rPr>
              <w:t>(9)</w:t>
            </w:r>
            <w:r w:rsidRPr="00F10DFC">
              <w:rPr>
                <w:sz w:val="22"/>
                <w:szCs w:val="22"/>
              </w:rPr>
              <w:tab/>
              <w:t xml:space="preserve">The Minister must, by instrument published in the </w:t>
            </w:r>
            <w:r w:rsidRPr="00F10DFC">
              <w:rPr>
                <w:i/>
                <w:sz w:val="22"/>
                <w:szCs w:val="22"/>
              </w:rPr>
              <w:t>Gazette</w:t>
            </w:r>
            <w:r w:rsidRPr="00F10DFC">
              <w:rPr>
                <w:sz w:val="22"/>
                <w:szCs w:val="22"/>
              </w:rPr>
              <w:t xml:space="preserve">, revoke a declaration if he or she is satisfied that a condition of the declaration </w:t>
            </w:r>
            <w:r w:rsidRPr="00753BD5">
              <w:rPr>
                <w:sz w:val="22"/>
                <w:szCs w:val="22"/>
              </w:rPr>
              <w:t>has been contravened.</w:t>
            </w:r>
          </w:p>
        </w:tc>
        <w:tc>
          <w:tcPr>
            <w:tcW w:w="2500" w:type="pct"/>
            <w:shd w:val="clear" w:color="auto" w:fill="auto"/>
          </w:tcPr>
          <w:p w14:paraId="4B6DCABE" w14:textId="21241E27" w:rsidR="00DF3B87" w:rsidRPr="00753BD5" w:rsidRDefault="00DF3B87" w:rsidP="00AA2535">
            <w:pPr>
              <w:spacing w:before="60" w:after="60" w:line="276" w:lineRule="auto"/>
              <w:contextualSpacing/>
              <w:rPr>
                <w:rFonts w:cs="Arial"/>
              </w:rPr>
            </w:pPr>
          </w:p>
        </w:tc>
      </w:tr>
      <w:tr w:rsidR="00747DCB" w:rsidRPr="00F10DFC" w14:paraId="3678EFE6" w14:textId="77777777" w:rsidTr="0068062C">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11345AE2" w14:textId="68976E90" w:rsidR="00747DCB" w:rsidRPr="00753BD5" w:rsidRDefault="00747DCB" w:rsidP="00AA2535">
            <w:pPr>
              <w:pStyle w:val="ListNumber"/>
              <w:rPr>
                <w:sz w:val="22"/>
                <w:szCs w:val="22"/>
              </w:rPr>
            </w:pPr>
            <w:r w:rsidRPr="00F10DFC">
              <w:rPr>
                <w:sz w:val="22"/>
                <w:szCs w:val="22"/>
              </w:rPr>
              <w:t>(11)</w:t>
            </w:r>
            <w:r w:rsidRPr="00F10DFC">
              <w:rPr>
                <w:sz w:val="22"/>
                <w:szCs w:val="22"/>
              </w:rPr>
              <w:tab/>
              <w:t>A copy of an instrument under section 303FN,</w:t>
            </w:r>
            <w:r w:rsidR="00DF2B0E">
              <w:rPr>
                <w:sz w:val="22"/>
                <w:szCs w:val="22"/>
              </w:rPr>
              <w:t xml:space="preserve"> </w:t>
            </w:r>
            <w:r w:rsidRPr="00F10DFC">
              <w:rPr>
                <w:sz w:val="22"/>
                <w:szCs w:val="22"/>
              </w:rPr>
              <w:t>or this section is to be made available for inspection on the internet.</w:t>
            </w:r>
          </w:p>
        </w:tc>
        <w:tc>
          <w:tcPr>
            <w:tcW w:w="2500" w:type="pct"/>
            <w:shd w:val="clear" w:color="auto" w:fill="auto"/>
          </w:tcPr>
          <w:p w14:paraId="208F59E8" w14:textId="634E14AC" w:rsidR="00747DCB" w:rsidRPr="00753BD5" w:rsidRDefault="00747DCB" w:rsidP="00AA2535">
            <w:pPr>
              <w:spacing w:before="60" w:after="60" w:line="276" w:lineRule="auto"/>
              <w:contextualSpacing/>
              <w:rPr>
                <w:rFonts w:cs="Arial"/>
              </w:rPr>
            </w:pPr>
            <w:r w:rsidRPr="00F10DFC">
              <w:rPr>
                <w:rFonts w:cs="Arial"/>
              </w:rPr>
              <w:t xml:space="preserve">The instrument for the </w:t>
            </w:r>
            <w:r w:rsidR="00385FEE">
              <w:rPr>
                <w:rFonts w:cs="Arial"/>
              </w:rPr>
              <w:t>f</w:t>
            </w:r>
            <w:r w:rsidRPr="00F10DFC">
              <w:rPr>
                <w:rFonts w:cs="Arial"/>
              </w:rPr>
              <w:t>ishery made under sections 303FN and the conditions under section 303FT will be registered as a notifiable instrume</w:t>
            </w:r>
            <w:r w:rsidRPr="001B7A17">
              <w:rPr>
                <w:rFonts w:cs="Arial"/>
              </w:rPr>
              <w:t>nt and made available through the Department’s website.</w:t>
            </w:r>
          </w:p>
        </w:tc>
      </w:tr>
    </w:tbl>
    <w:p w14:paraId="14E9DF07" w14:textId="7C16E3AF" w:rsidR="009F053A" w:rsidRPr="00FC2EBF" w:rsidRDefault="009F053A" w:rsidP="00AA2535">
      <w:pPr>
        <w:pStyle w:val="Heading2"/>
        <w:spacing w:line="276" w:lineRule="auto"/>
      </w:pPr>
      <w:bookmarkStart w:id="109" w:name="_Toc59549236"/>
      <w:r w:rsidRPr="00FC2EBF">
        <w:t>Part 16</w:t>
      </w:r>
      <w:r w:rsidR="007F1ABC" w:rsidRPr="00FC2EBF">
        <w:t xml:space="preserve"> </w:t>
      </w:r>
      <w:r w:rsidR="00F73C73" w:rsidRPr="00FC2EBF">
        <w:t>– Precautionary principle and other considerations in making decisions</w:t>
      </w:r>
      <w:bookmarkEnd w:id="109"/>
    </w:p>
    <w:tbl>
      <w:tblPr>
        <w:tblStyle w:val="TableGrid"/>
        <w:tblW w:w="5000" w:type="pct"/>
        <w:tblLook w:val="04A0" w:firstRow="1" w:lastRow="0" w:firstColumn="1" w:lastColumn="0" w:noHBand="0" w:noVBand="1"/>
      </w:tblPr>
      <w:tblGrid>
        <w:gridCol w:w="7393"/>
        <w:gridCol w:w="7393"/>
      </w:tblGrid>
      <w:tr w:rsidR="00227603" w:rsidRPr="00753BD5" w14:paraId="3BE2E755" w14:textId="77777777" w:rsidTr="00CC77A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6B1DC830" w14:textId="7492A6B0" w:rsidR="00227603" w:rsidRPr="00753BD5" w:rsidRDefault="00227603" w:rsidP="00AA2535">
            <w:pPr>
              <w:spacing w:before="60" w:after="60" w:line="276" w:lineRule="auto"/>
              <w:ind w:left="426" w:hanging="426"/>
              <w:contextualSpacing/>
              <w:jc w:val="center"/>
              <w:rPr>
                <w:rFonts w:cs="Arial"/>
                <w:b/>
              </w:rPr>
            </w:pPr>
            <w:r w:rsidRPr="00753BD5">
              <w:rPr>
                <w:rFonts w:cs="Arial"/>
                <w:b/>
              </w:rPr>
              <w:t>Section 391 Minister must consider precautionary principle in making decisions</w:t>
            </w:r>
          </w:p>
        </w:tc>
        <w:tc>
          <w:tcPr>
            <w:tcW w:w="2500" w:type="pct"/>
            <w:shd w:val="clear" w:color="auto" w:fill="D9D9D9" w:themeFill="background1" w:themeFillShade="D9"/>
            <w:vAlign w:val="center"/>
          </w:tcPr>
          <w:p w14:paraId="7095BF90" w14:textId="77777777" w:rsidR="00227603" w:rsidRPr="00753BD5" w:rsidRDefault="00227603" w:rsidP="00AA2535">
            <w:pPr>
              <w:spacing w:before="60" w:after="60" w:line="276" w:lineRule="auto"/>
              <w:contextualSpacing/>
              <w:jc w:val="center"/>
              <w:rPr>
                <w:rFonts w:cs="Arial"/>
                <w:b/>
              </w:rPr>
            </w:pPr>
            <w:r w:rsidRPr="00753BD5">
              <w:rPr>
                <w:rFonts w:cs="Arial"/>
                <w:b/>
              </w:rPr>
              <w:t>Comment</w:t>
            </w:r>
          </w:p>
        </w:tc>
      </w:tr>
      <w:tr w:rsidR="00227603" w:rsidRPr="00753BD5" w14:paraId="2C506DC9" w14:textId="77777777" w:rsidTr="0068062C">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3CA4F7CF" w14:textId="1AD57C1B" w:rsidR="00287189" w:rsidRPr="00753BD5" w:rsidRDefault="00A961C6" w:rsidP="00AA2535">
            <w:pPr>
              <w:pStyle w:val="ListNumber"/>
              <w:rPr>
                <w:sz w:val="22"/>
                <w:szCs w:val="22"/>
              </w:rPr>
            </w:pPr>
            <w:r w:rsidRPr="00753BD5">
              <w:rPr>
                <w:sz w:val="22"/>
                <w:szCs w:val="22"/>
              </w:rPr>
              <w:t>(1)</w:t>
            </w:r>
            <w:r w:rsidRPr="00753BD5">
              <w:rPr>
                <w:sz w:val="22"/>
                <w:szCs w:val="22"/>
              </w:rPr>
              <w:tab/>
            </w:r>
            <w:r w:rsidR="00227603" w:rsidRPr="00753BD5">
              <w:rPr>
                <w:sz w:val="22"/>
                <w:szCs w:val="22"/>
              </w:rPr>
              <w:t xml:space="preserve">Minister must take account of </w:t>
            </w:r>
            <w:r w:rsidR="00403196" w:rsidRPr="00753BD5">
              <w:rPr>
                <w:sz w:val="22"/>
                <w:szCs w:val="22"/>
              </w:rPr>
              <w:t xml:space="preserve">the </w:t>
            </w:r>
            <w:r w:rsidR="00227603" w:rsidRPr="00753BD5">
              <w:rPr>
                <w:sz w:val="22"/>
                <w:szCs w:val="22"/>
              </w:rPr>
              <w:t>precautionary principle</w:t>
            </w:r>
            <w:r w:rsidR="00403196" w:rsidRPr="00753BD5">
              <w:rPr>
                <w:sz w:val="22"/>
                <w:szCs w:val="22"/>
              </w:rPr>
              <w:t xml:space="preserve"> in </w:t>
            </w:r>
            <w:proofErr w:type="gramStart"/>
            <w:r w:rsidR="00403196" w:rsidRPr="00753BD5">
              <w:rPr>
                <w:sz w:val="22"/>
                <w:szCs w:val="22"/>
              </w:rPr>
              <w:t>making a decision</w:t>
            </w:r>
            <w:proofErr w:type="gramEnd"/>
            <w:r w:rsidR="00403196" w:rsidRPr="00753BD5">
              <w:rPr>
                <w:sz w:val="22"/>
                <w:szCs w:val="22"/>
              </w:rPr>
              <w:t>, to the extent that the decision is consistent with other provisions under this Act</w:t>
            </w:r>
            <w:r w:rsidR="00287189" w:rsidRPr="00753BD5">
              <w:rPr>
                <w:sz w:val="22"/>
                <w:szCs w:val="22"/>
              </w:rPr>
              <w:t>.</w:t>
            </w:r>
          </w:p>
          <w:p w14:paraId="2AA9EF46" w14:textId="7DED2E60" w:rsidR="00111796" w:rsidRPr="00753BD5" w:rsidRDefault="00287189" w:rsidP="00AA2535">
            <w:pPr>
              <w:pStyle w:val="ListNumber"/>
              <w:rPr>
                <w:sz w:val="22"/>
                <w:szCs w:val="22"/>
              </w:rPr>
            </w:pPr>
            <w:r w:rsidRPr="00753BD5">
              <w:rPr>
                <w:sz w:val="22"/>
                <w:szCs w:val="22"/>
              </w:rPr>
              <w:t>(2)</w:t>
            </w:r>
            <w:r w:rsidR="00A961C6" w:rsidRPr="00753BD5">
              <w:rPr>
                <w:sz w:val="22"/>
                <w:szCs w:val="22"/>
              </w:rPr>
              <w:tab/>
            </w:r>
            <w:r w:rsidRPr="00753BD5">
              <w:rPr>
                <w:sz w:val="22"/>
                <w:szCs w:val="22"/>
              </w:rPr>
              <w:t>The precautionary principle is that lack of full scientific certainty should not be used as a reason for postponing a measure to prevent degradation of the environment where there are threats of serious or irreversible environmental damage.</w:t>
            </w:r>
          </w:p>
        </w:tc>
        <w:tc>
          <w:tcPr>
            <w:tcW w:w="2500" w:type="pct"/>
          </w:tcPr>
          <w:p w14:paraId="24AE3DD7" w14:textId="67EEB806" w:rsidR="00747DCB" w:rsidRPr="0068062C" w:rsidRDefault="0068062C" w:rsidP="00AA2535">
            <w:pPr>
              <w:spacing w:before="60" w:after="60" w:line="276" w:lineRule="auto"/>
              <w:contextualSpacing/>
              <w:rPr>
                <w:rFonts w:cs="Arial"/>
                <w:b/>
              </w:rPr>
            </w:pPr>
            <w:r w:rsidRPr="0068062C">
              <w:rPr>
                <w:rFonts w:cs="Arial"/>
                <w:b/>
              </w:rPr>
              <w:t>M</w:t>
            </w:r>
            <w:r w:rsidR="00747DCB" w:rsidRPr="0068062C">
              <w:rPr>
                <w:rFonts w:cs="Arial"/>
                <w:b/>
              </w:rPr>
              <w:t>eets</w:t>
            </w:r>
          </w:p>
          <w:p w14:paraId="544D15F6" w14:textId="531C1400" w:rsidR="00221359" w:rsidRPr="00753BD5" w:rsidRDefault="00747DCB" w:rsidP="00AA2535">
            <w:pPr>
              <w:spacing w:before="60" w:after="60" w:line="276" w:lineRule="auto"/>
              <w:contextualSpacing/>
              <w:rPr>
                <w:rFonts w:cs="Arial"/>
                <w:bCs/>
                <w:highlight w:val="yellow"/>
              </w:rPr>
            </w:pPr>
            <w:r w:rsidRPr="00753BD5">
              <w:rPr>
                <w:rFonts w:cs="Arial"/>
                <w:bCs/>
              </w:rPr>
              <w:t>The conditions proposed for inclusion on the proposed Part 13A approval are designed to address these issues and represent a precautionary approach to the management of environmental uncertainty and risk. The management regime, when supported by these conditions is likely to prevent serious or irreversible environmental damage being caused by this fishery.</w:t>
            </w:r>
          </w:p>
        </w:tc>
      </w:tr>
    </w:tbl>
    <w:p w14:paraId="4F13199B" w14:textId="77777777" w:rsidR="00ED0F91" w:rsidRPr="00A23801" w:rsidRDefault="00ED0F91" w:rsidP="00AA2535">
      <w:pPr>
        <w:spacing w:line="276" w:lineRule="auto"/>
        <w:sectPr w:rsidR="00ED0F91" w:rsidRPr="00A23801" w:rsidSect="001955CD">
          <w:pgSz w:w="16838" w:h="11906" w:orient="landscape"/>
          <w:pgMar w:top="1021" w:right="1021" w:bottom="1021" w:left="1021" w:header="709" w:footer="709" w:gutter="0"/>
          <w:cols w:space="708"/>
          <w:docGrid w:linePitch="360"/>
        </w:sectPr>
      </w:pPr>
      <w:bookmarkStart w:id="110" w:name="_Toc316301052"/>
      <w:bookmarkEnd w:id="3"/>
    </w:p>
    <w:p w14:paraId="3FD16CD5" w14:textId="77777777" w:rsidR="00B6012C" w:rsidRPr="006E4EA3" w:rsidRDefault="00B6012C" w:rsidP="00AA2535">
      <w:pPr>
        <w:pStyle w:val="Heading1"/>
      </w:pPr>
      <w:bookmarkStart w:id="111" w:name="_Toc316301053"/>
      <w:bookmarkStart w:id="112" w:name="_Toc59549237"/>
      <w:bookmarkEnd w:id="110"/>
      <w:r w:rsidRPr="006E4EA3">
        <w:lastRenderedPageBreak/>
        <w:t>References</w:t>
      </w:r>
      <w:bookmarkEnd w:id="111"/>
      <w:bookmarkEnd w:id="112"/>
    </w:p>
    <w:p w14:paraId="37F16A6E" w14:textId="59354617" w:rsidR="00AA672D" w:rsidRPr="004A0D1E" w:rsidRDefault="00AA672D" w:rsidP="00AA2535">
      <w:pPr>
        <w:spacing w:line="276" w:lineRule="auto"/>
        <w:rPr>
          <w:rFonts w:cs="Arial"/>
        </w:rPr>
      </w:pPr>
      <w:proofErr w:type="spellStart"/>
      <w:r w:rsidRPr="004A0D1E">
        <w:rPr>
          <w:rFonts w:cs="Arial"/>
        </w:rPr>
        <w:t>Begg</w:t>
      </w:r>
      <w:proofErr w:type="spellEnd"/>
      <w:r w:rsidRPr="004A0D1E">
        <w:rPr>
          <w:rFonts w:cs="Arial"/>
        </w:rPr>
        <w:t xml:space="preserve">, G.A., Chen, C.C.M., O’Neill, M.F. and Rose, D.B., 2006. </w:t>
      </w:r>
      <w:r w:rsidRPr="004A0D1E">
        <w:rPr>
          <w:rFonts w:cs="Arial"/>
          <w:iCs/>
        </w:rPr>
        <w:t>Stock assessment of the Torres Strait Spanish Mackerel fishery, technical report no. 66</w:t>
      </w:r>
      <w:r w:rsidRPr="004A0D1E">
        <w:rPr>
          <w:rFonts w:cs="Arial"/>
        </w:rPr>
        <w:t xml:space="preserve">, CRC Reef Research Centre, Townsville. </w:t>
      </w:r>
      <w:hyperlink r:id="rId177" w:history="1">
        <w:r w:rsidRPr="004A0D1E">
          <w:rPr>
            <w:rStyle w:val="Hyperlink"/>
            <w:rFonts w:cs="Arial"/>
          </w:rPr>
          <w:t>http://fish.gov.au/Archived-Reports/Documents/Begg_et_al_2006.pdf</w:t>
        </w:r>
      </w:hyperlink>
      <w:r w:rsidRPr="004A0D1E">
        <w:rPr>
          <w:rFonts w:cs="Arial"/>
        </w:rPr>
        <w:t xml:space="preserve">. </w:t>
      </w:r>
      <w:r w:rsidR="000D6150" w:rsidRPr="004A0D1E">
        <w:rPr>
          <w:rFonts w:cs="Arial"/>
          <w:snapToGrid w:val="0"/>
        </w:rPr>
        <w:t>Last accessed 7/12/2020.</w:t>
      </w:r>
    </w:p>
    <w:p w14:paraId="438CC0CC" w14:textId="71E43BC9" w:rsidR="00AA672D" w:rsidRPr="004A0D1E" w:rsidRDefault="00AA672D" w:rsidP="00AA2535">
      <w:pPr>
        <w:spacing w:line="276" w:lineRule="auto"/>
        <w:rPr>
          <w:rFonts w:cs="Arial"/>
        </w:rPr>
      </w:pPr>
      <w:proofErr w:type="spellStart"/>
      <w:r w:rsidRPr="004A0D1E">
        <w:rPr>
          <w:rFonts w:cs="Arial"/>
        </w:rPr>
        <w:t>Buckworth</w:t>
      </w:r>
      <w:proofErr w:type="spellEnd"/>
      <w:r w:rsidRPr="004A0D1E">
        <w:rPr>
          <w:rFonts w:cs="Arial"/>
        </w:rPr>
        <w:t xml:space="preserve">, R.C., Newman, S.J., Ovenden, J.R., Lester, R.J.G. and McPherson, G.R., 2007. </w:t>
      </w:r>
      <w:r w:rsidRPr="004A0D1E">
        <w:rPr>
          <w:rFonts w:cs="Arial"/>
          <w:iCs/>
        </w:rPr>
        <w:t>The stock structure of northern and Western Australian Spanish mackerel</w:t>
      </w:r>
      <w:r w:rsidRPr="004A0D1E">
        <w:rPr>
          <w:rFonts w:cs="Arial"/>
        </w:rPr>
        <w:t xml:space="preserve">, Fisheries Research and Development Corporation project 1998/159, Northern Territory Department of Primary Industry, Fisheries and Mines, Darwin. </w:t>
      </w:r>
      <w:hyperlink r:id="rId178" w:history="1">
        <w:r w:rsidR="000D6150" w:rsidRPr="004A0D1E">
          <w:rPr>
            <w:rStyle w:val="Hyperlink"/>
            <w:rFonts w:cs="Arial"/>
          </w:rPr>
          <w:t>http://frdc.com.au/Archived-Reports/FRDC%20Projects/1998-159-DLD.pdf</w:t>
        </w:r>
      </w:hyperlink>
      <w:r w:rsidR="000D6150" w:rsidRPr="004A0D1E">
        <w:rPr>
          <w:rFonts w:cs="Arial"/>
        </w:rPr>
        <w:t xml:space="preserve">. </w:t>
      </w:r>
      <w:r w:rsidR="000D6150" w:rsidRPr="004A0D1E">
        <w:rPr>
          <w:rFonts w:cs="Arial"/>
          <w:snapToGrid w:val="0"/>
        </w:rPr>
        <w:t>Last accessed 7/12/2020.</w:t>
      </w:r>
    </w:p>
    <w:p w14:paraId="0D3915CF" w14:textId="77777777" w:rsidR="00883AD0" w:rsidRPr="004A0D1E" w:rsidRDefault="009511E9" w:rsidP="00AA2535">
      <w:pPr>
        <w:spacing w:line="276" w:lineRule="auto"/>
        <w:rPr>
          <w:rFonts w:cs="Arial"/>
        </w:rPr>
      </w:pPr>
      <w:proofErr w:type="spellStart"/>
      <w:r w:rsidRPr="009511E9">
        <w:rPr>
          <w:rFonts w:cs="Arial"/>
        </w:rPr>
        <w:t>Busilacchi</w:t>
      </w:r>
      <w:proofErr w:type="spellEnd"/>
      <w:r w:rsidRPr="009511E9">
        <w:rPr>
          <w:rFonts w:cs="Arial"/>
        </w:rPr>
        <w:t>, S</w:t>
      </w:r>
      <w:r>
        <w:rPr>
          <w:rFonts w:cs="Arial"/>
        </w:rPr>
        <w:t>.,</w:t>
      </w:r>
      <w:r w:rsidRPr="009511E9">
        <w:rPr>
          <w:rFonts w:cs="Arial"/>
        </w:rPr>
        <w:t xml:space="preserve"> 2008. </w:t>
      </w:r>
      <w:r w:rsidRPr="009511E9">
        <w:rPr>
          <w:rFonts w:cs="Arial"/>
          <w:iCs/>
        </w:rPr>
        <w:t>The subsistence coral reef finfish fishery in the Torres Strait: monitoring protocols and assessment</w:t>
      </w:r>
      <w:r w:rsidRPr="009511E9">
        <w:rPr>
          <w:rFonts w:cs="Arial"/>
        </w:rPr>
        <w:t>, PhD thesis, James Cook University.</w:t>
      </w:r>
      <w:r w:rsidR="00883AD0" w:rsidRPr="00883AD0">
        <w:t xml:space="preserve"> </w:t>
      </w:r>
      <w:hyperlink r:id="rId179" w:history="1">
        <w:r w:rsidR="00883AD0" w:rsidRPr="004D4819">
          <w:rPr>
            <w:rStyle w:val="Hyperlink"/>
            <w:rFonts w:cs="Arial"/>
          </w:rPr>
          <w:t>https://researchonline.jcu.edu.au/11041/2/02Thesis_whole.pdf</w:t>
        </w:r>
      </w:hyperlink>
      <w:r w:rsidR="00883AD0">
        <w:rPr>
          <w:rFonts w:cs="Arial"/>
        </w:rPr>
        <w:t xml:space="preserve">. </w:t>
      </w:r>
      <w:r w:rsidR="00883AD0" w:rsidRPr="004A0D1E">
        <w:rPr>
          <w:rFonts w:cs="Arial"/>
          <w:snapToGrid w:val="0"/>
        </w:rPr>
        <w:t>Last accessed 7/12/2020.</w:t>
      </w:r>
    </w:p>
    <w:p w14:paraId="19237396" w14:textId="77777777" w:rsidR="005236BA" w:rsidRPr="00632481" w:rsidRDefault="005236BA" w:rsidP="00AA2535">
      <w:pPr>
        <w:spacing w:line="276" w:lineRule="auto"/>
      </w:pPr>
      <w:r w:rsidRPr="00632481">
        <w:t xml:space="preserve">Evans, R.D., Van </w:t>
      </w:r>
      <w:proofErr w:type="spellStart"/>
      <w:r w:rsidRPr="00632481">
        <w:t>Herwerden</w:t>
      </w:r>
      <w:proofErr w:type="spellEnd"/>
      <w:r w:rsidRPr="00632481">
        <w:t>, L., Russ, G.R. and Frisch, A.J., 2010. Strong genetic but not spatial subdivision of two reef fish species targeted by fishers on the Great Barrier Reef, Fisheries Research, vol. 102, pp. 16–25</w:t>
      </w:r>
      <w:r>
        <w:t xml:space="preserve">. </w:t>
      </w:r>
      <w:hyperlink r:id="rId180" w:history="1">
        <w:r w:rsidRPr="004D4819">
          <w:rPr>
            <w:rStyle w:val="Hyperlink"/>
          </w:rPr>
          <w:t>https://researchonline.jcu.edu.au/11837/</w:t>
        </w:r>
      </w:hyperlink>
      <w:r>
        <w:t>.</w:t>
      </w:r>
    </w:p>
    <w:p w14:paraId="78308AB5" w14:textId="033574CF" w:rsidR="006166AC" w:rsidRPr="006166AC" w:rsidRDefault="006166AC" w:rsidP="00AA2535">
      <w:pPr>
        <w:spacing w:line="276" w:lineRule="auto"/>
        <w:rPr>
          <w:rFonts w:cs="Arial"/>
          <w:b/>
          <w:i/>
          <w:iCs/>
        </w:rPr>
      </w:pPr>
      <w:proofErr w:type="spellStart"/>
      <w:r w:rsidRPr="006166AC">
        <w:rPr>
          <w:rFonts w:cs="Arial"/>
          <w:bCs/>
        </w:rPr>
        <w:t>Langstreth</w:t>
      </w:r>
      <w:proofErr w:type="spellEnd"/>
      <w:r w:rsidRPr="006166AC">
        <w:rPr>
          <w:rFonts w:cs="Arial"/>
          <w:bCs/>
        </w:rPr>
        <w:t xml:space="preserve">, J., Williams, A., Stewart, J., </w:t>
      </w:r>
      <w:proofErr w:type="spellStart"/>
      <w:r w:rsidRPr="006166AC">
        <w:rPr>
          <w:rFonts w:cs="Arial"/>
          <w:bCs/>
        </w:rPr>
        <w:t>Marton</w:t>
      </w:r>
      <w:proofErr w:type="spellEnd"/>
      <w:r w:rsidRPr="006166AC">
        <w:rPr>
          <w:rFonts w:cs="Arial"/>
          <w:bCs/>
        </w:rPr>
        <w:t xml:space="preserve">, N., Lewis, P. and Saunders, T., 2018. Status of Australian Fish Stocks Report - Spanish Mackerel </w:t>
      </w:r>
      <w:r w:rsidRPr="006166AC">
        <w:rPr>
          <w:rFonts w:cs="Arial"/>
          <w:bCs/>
          <w:i/>
          <w:iCs/>
        </w:rPr>
        <w:t xml:space="preserve">Scomberomorus </w:t>
      </w:r>
      <w:proofErr w:type="spellStart"/>
      <w:r w:rsidRPr="006166AC">
        <w:rPr>
          <w:rFonts w:cs="Arial"/>
          <w:bCs/>
          <w:i/>
          <w:iCs/>
        </w:rPr>
        <w:t>commerson</w:t>
      </w:r>
      <w:proofErr w:type="spellEnd"/>
      <w:r w:rsidRPr="006166AC">
        <w:rPr>
          <w:rFonts w:cs="Arial"/>
          <w:bCs/>
          <w:i/>
          <w:iCs/>
        </w:rPr>
        <w:t>.</w:t>
      </w:r>
      <w:r>
        <w:rPr>
          <w:rFonts w:cs="Arial"/>
          <w:b/>
          <w:i/>
          <w:iCs/>
        </w:rPr>
        <w:t xml:space="preserve"> </w:t>
      </w:r>
      <w:hyperlink r:id="rId181" w:history="1">
        <w:r w:rsidRPr="004D4819">
          <w:rPr>
            <w:rStyle w:val="Hyperlink"/>
            <w:rFonts w:cs="Arial"/>
          </w:rPr>
          <w:t>http://fish.gov.au/report/253-Spanish-Mackerel-2018</w:t>
        </w:r>
      </w:hyperlink>
      <w:r w:rsidRPr="006166AC">
        <w:rPr>
          <w:rFonts w:cs="Arial"/>
        </w:rPr>
        <w:t>.</w:t>
      </w:r>
      <w:r>
        <w:rPr>
          <w:rFonts w:cs="Arial"/>
        </w:rPr>
        <w:t xml:space="preserve"> </w:t>
      </w:r>
      <w:r w:rsidRPr="004A0D1E">
        <w:rPr>
          <w:rFonts w:cs="Arial"/>
          <w:snapToGrid w:val="0"/>
        </w:rPr>
        <w:t>Last accessed 7/12/2020.</w:t>
      </w:r>
    </w:p>
    <w:p w14:paraId="78B81F60" w14:textId="77777777" w:rsidR="005236BA" w:rsidRPr="00A37888" w:rsidRDefault="005236BA" w:rsidP="00AA2535">
      <w:pPr>
        <w:pStyle w:val="CommentText"/>
        <w:spacing w:line="276" w:lineRule="auto"/>
        <w:rPr>
          <w:rFonts w:ascii="Arial" w:hAnsi="Arial" w:cs="Arial"/>
          <w:color w:val="222222"/>
          <w:sz w:val="22"/>
          <w:szCs w:val="22"/>
          <w:shd w:val="clear" w:color="auto" w:fill="FFFFFF"/>
        </w:rPr>
      </w:pPr>
      <w:r w:rsidRPr="00A37888">
        <w:rPr>
          <w:rFonts w:ascii="Arial" w:hAnsi="Arial" w:cs="Arial"/>
          <w:color w:val="222222"/>
          <w:sz w:val="22"/>
          <w:szCs w:val="22"/>
          <w:shd w:val="clear" w:color="auto" w:fill="FFFFFF"/>
        </w:rPr>
        <w:t>Mackie</w:t>
      </w:r>
      <w:r>
        <w:rPr>
          <w:rFonts w:ascii="Arial" w:hAnsi="Arial" w:cs="Arial"/>
          <w:color w:val="222222"/>
          <w:sz w:val="22"/>
          <w:szCs w:val="22"/>
          <w:shd w:val="clear" w:color="auto" w:fill="FFFFFF"/>
        </w:rPr>
        <w:t xml:space="preserve">, M., </w:t>
      </w:r>
      <w:proofErr w:type="spellStart"/>
      <w:r w:rsidRPr="00A37888">
        <w:rPr>
          <w:rFonts w:ascii="Arial" w:hAnsi="Arial" w:cs="Arial"/>
          <w:color w:val="222222"/>
          <w:sz w:val="22"/>
          <w:szCs w:val="22"/>
          <w:shd w:val="clear" w:color="auto" w:fill="FFFFFF"/>
        </w:rPr>
        <w:t>Gaughan</w:t>
      </w:r>
      <w:proofErr w:type="spellEnd"/>
      <w:r>
        <w:rPr>
          <w:rFonts w:ascii="Arial" w:hAnsi="Arial" w:cs="Arial"/>
          <w:color w:val="222222"/>
          <w:sz w:val="22"/>
          <w:szCs w:val="22"/>
          <w:shd w:val="clear" w:color="auto" w:fill="FFFFFF"/>
        </w:rPr>
        <w:t xml:space="preserve">, </w:t>
      </w:r>
      <w:r w:rsidRPr="00A37888">
        <w:rPr>
          <w:rFonts w:ascii="Arial" w:hAnsi="Arial" w:cs="Arial"/>
          <w:color w:val="222222"/>
          <w:sz w:val="22"/>
          <w:szCs w:val="22"/>
          <w:shd w:val="clear" w:color="auto" w:fill="FFFFFF"/>
        </w:rPr>
        <w:t>D.J.</w:t>
      </w:r>
      <w:r>
        <w:rPr>
          <w:rFonts w:ascii="Arial" w:hAnsi="Arial" w:cs="Arial"/>
          <w:color w:val="222222"/>
          <w:sz w:val="22"/>
          <w:szCs w:val="22"/>
          <w:shd w:val="clear" w:color="auto" w:fill="FFFFFF"/>
        </w:rPr>
        <w:t xml:space="preserve"> </w:t>
      </w:r>
      <w:r w:rsidRPr="00A37888">
        <w:rPr>
          <w:rFonts w:ascii="Arial" w:hAnsi="Arial" w:cs="Arial"/>
          <w:color w:val="222222"/>
          <w:sz w:val="22"/>
          <w:szCs w:val="22"/>
          <w:shd w:val="clear" w:color="auto" w:fill="FFFFFF"/>
        </w:rPr>
        <w:t xml:space="preserve">and </w:t>
      </w:r>
      <w:proofErr w:type="spellStart"/>
      <w:r w:rsidRPr="00A37888">
        <w:rPr>
          <w:rFonts w:ascii="Arial" w:hAnsi="Arial" w:cs="Arial"/>
          <w:color w:val="222222"/>
          <w:sz w:val="22"/>
          <w:szCs w:val="22"/>
          <w:shd w:val="clear" w:color="auto" w:fill="FFFFFF"/>
        </w:rPr>
        <w:t>Buckworth</w:t>
      </w:r>
      <w:proofErr w:type="spellEnd"/>
      <w:r>
        <w:rPr>
          <w:rFonts w:ascii="Arial" w:hAnsi="Arial" w:cs="Arial"/>
          <w:color w:val="222222"/>
          <w:sz w:val="22"/>
          <w:szCs w:val="22"/>
          <w:shd w:val="clear" w:color="auto" w:fill="FFFFFF"/>
        </w:rPr>
        <w:t xml:space="preserve">, </w:t>
      </w:r>
      <w:r w:rsidRPr="00A37888">
        <w:rPr>
          <w:rFonts w:ascii="Arial" w:hAnsi="Arial" w:cs="Arial"/>
          <w:color w:val="222222"/>
          <w:sz w:val="22"/>
          <w:szCs w:val="22"/>
          <w:shd w:val="clear" w:color="auto" w:fill="FFFFFF"/>
        </w:rPr>
        <w:t>R.C.</w:t>
      </w:r>
      <w:r>
        <w:rPr>
          <w:rFonts w:ascii="Arial" w:hAnsi="Arial" w:cs="Arial"/>
          <w:color w:val="222222"/>
          <w:sz w:val="22"/>
          <w:szCs w:val="22"/>
          <w:shd w:val="clear" w:color="auto" w:fill="FFFFFF"/>
        </w:rPr>
        <w:t>, 2003.</w:t>
      </w:r>
      <w:r w:rsidRPr="00A37888">
        <w:rPr>
          <w:rFonts w:ascii="Arial" w:hAnsi="Arial" w:cs="Arial"/>
          <w:color w:val="222222"/>
          <w:sz w:val="22"/>
          <w:szCs w:val="22"/>
          <w:shd w:val="clear" w:color="auto" w:fill="FFFFFF"/>
        </w:rPr>
        <w:t xml:space="preserve"> Stock assessment of narrow-barred Spanish mackerel (</w:t>
      </w:r>
      <w:r w:rsidRPr="00A37888">
        <w:rPr>
          <w:rFonts w:ascii="Arial" w:hAnsi="Arial" w:cs="Arial"/>
          <w:i/>
          <w:iCs/>
          <w:color w:val="222222"/>
          <w:sz w:val="22"/>
          <w:szCs w:val="22"/>
          <w:shd w:val="clear" w:color="auto" w:fill="FFFFFF"/>
        </w:rPr>
        <w:t xml:space="preserve">Scomberomorus </w:t>
      </w:r>
      <w:proofErr w:type="spellStart"/>
      <w:r w:rsidRPr="00A37888">
        <w:rPr>
          <w:rFonts w:ascii="Arial" w:hAnsi="Arial" w:cs="Arial"/>
          <w:i/>
          <w:iCs/>
          <w:color w:val="222222"/>
          <w:sz w:val="22"/>
          <w:szCs w:val="22"/>
          <w:shd w:val="clear" w:color="auto" w:fill="FFFFFF"/>
        </w:rPr>
        <w:t>commerson</w:t>
      </w:r>
      <w:proofErr w:type="spellEnd"/>
      <w:r w:rsidRPr="00A37888">
        <w:rPr>
          <w:rFonts w:ascii="Arial" w:hAnsi="Arial" w:cs="Arial"/>
          <w:color w:val="222222"/>
          <w:sz w:val="22"/>
          <w:szCs w:val="22"/>
          <w:shd w:val="clear" w:color="auto" w:fill="FFFFFF"/>
        </w:rPr>
        <w:t>) in Western Australia</w:t>
      </w:r>
      <w:r>
        <w:rPr>
          <w:rFonts w:ascii="Arial" w:hAnsi="Arial" w:cs="Arial"/>
          <w:color w:val="222222"/>
          <w:sz w:val="22"/>
          <w:szCs w:val="22"/>
          <w:shd w:val="clear" w:color="auto" w:fill="FFFFFF"/>
        </w:rPr>
        <w:t xml:space="preserve">. </w:t>
      </w:r>
      <w:hyperlink r:id="rId182" w:history="1">
        <w:r w:rsidRPr="0068724B">
          <w:rPr>
            <w:rStyle w:val="Hyperlink"/>
            <w:rFonts w:ascii="Arial" w:hAnsi="Arial" w:cs="Arial"/>
            <w:sz w:val="22"/>
            <w:szCs w:val="22"/>
            <w:shd w:val="clear" w:color="auto" w:fill="FFFFFF"/>
          </w:rPr>
          <w:t>http://fish.gov.au/Archived-Reports/Documents/Mackie_et_al_WA_Span_Mack_SA.pdf</w:t>
        </w:r>
      </w:hyperlink>
      <w:r>
        <w:rPr>
          <w:rFonts w:ascii="Arial" w:hAnsi="Arial" w:cs="Arial"/>
          <w:color w:val="222222"/>
          <w:sz w:val="22"/>
          <w:szCs w:val="22"/>
          <w:shd w:val="clear" w:color="auto" w:fill="FFFFFF"/>
        </w:rPr>
        <w:t xml:space="preserve">. Last accessed 9/12/2020. </w:t>
      </w:r>
    </w:p>
    <w:p w14:paraId="72DAFC3D" w14:textId="5F0DC81F" w:rsidR="00632481" w:rsidRDefault="00596D05" w:rsidP="00AA2535">
      <w:pPr>
        <w:spacing w:line="276" w:lineRule="auto"/>
        <w:rPr>
          <w:rFonts w:cs="Arial"/>
        </w:rPr>
      </w:pPr>
      <w:r w:rsidRPr="00596D05">
        <w:rPr>
          <w:rFonts w:cs="Arial"/>
        </w:rPr>
        <w:t>Williams, A</w:t>
      </w:r>
      <w:r>
        <w:rPr>
          <w:rFonts w:cs="Arial"/>
        </w:rPr>
        <w:t>.</w:t>
      </w:r>
      <w:r w:rsidRPr="00596D05">
        <w:rPr>
          <w:rFonts w:cs="Arial"/>
        </w:rPr>
        <w:t>J</w:t>
      </w:r>
      <w:r>
        <w:rPr>
          <w:rFonts w:cs="Arial"/>
        </w:rPr>
        <w:t>.</w:t>
      </w:r>
      <w:r w:rsidRPr="00596D05">
        <w:rPr>
          <w:rFonts w:cs="Arial"/>
        </w:rPr>
        <w:t xml:space="preserve">, </w:t>
      </w:r>
      <w:proofErr w:type="spellStart"/>
      <w:r w:rsidRPr="00596D05">
        <w:rPr>
          <w:rFonts w:cs="Arial"/>
        </w:rPr>
        <w:t>Begg</w:t>
      </w:r>
      <w:proofErr w:type="spellEnd"/>
      <w:r w:rsidRPr="00596D05">
        <w:rPr>
          <w:rFonts w:cs="Arial"/>
        </w:rPr>
        <w:t>, G</w:t>
      </w:r>
      <w:r>
        <w:rPr>
          <w:rFonts w:cs="Arial"/>
        </w:rPr>
        <w:t>.</w:t>
      </w:r>
      <w:r w:rsidRPr="00596D05">
        <w:rPr>
          <w:rFonts w:cs="Arial"/>
        </w:rPr>
        <w:t>A</w:t>
      </w:r>
      <w:r>
        <w:rPr>
          <w:rFonts w:cs="Arial"/>
        </w:rPr>
        <w:t>.</w:t>
      </w:r>
      <w:r w:rsidRPr="00596D05">
        <w:rPr>
          <w:rFonts w:cs="Arial"/>
        </w:rPr>
        <w:t>, Little, L</w:t>
      </w:r>
      <w:r>
        <w:rPr>
          <w:rFonts w:cs="Arial"/>
        </w:rPr>
        <w:t>.</w:t>
      </w:r>
      <w:r w:rsidRPr="00596D05">
        <w:rPr>
          <w:rFonts w:cs="Arial"/>
        </w:rPr>
        <w:t>R</w:t>
      </w:r>
      <w:r>
        <w:rPr>
          <w:rFonts w:cs="Arial"/>
        </w:rPr>
        <w:t>.</w:t>
      </w:r>
      <w:r w:rsidRPr="00596D05">
        <w:rPr>
          <w:rFonts w:cs="Arial"/>
        </w:rPr>
        <w:t>, Currey, L</w:t>
      </w:r>
      <w:r>
        <w:rPr>
          <w:rFonts w:cs="Arial"/>
        </w:rPr>
        <w:t>.</w:t>
      </w:r>
      <w:r w:rsidRPr="00596D05">
        <w:rPr>
          <w:rFonts w:cs="Arial"/>
        </w:rPr>
        <w:t>M</w:t>
      </w:r>
      <w:r>
        <w:rPr>
          <w:rFonts w:cs="Arial"/>
        </w:rPr>
        <w:t>.</w:t>
      </w:r>
      <w:r w:rsidRPr="00596D05">
        <w:rPr>
          <w:rFonts w:cs="Arial"/>
        </w:rPr>
        <w:t xml:space="preserve">, </w:t>
      </w:r>
      <w:proofErr w:type="spellStart"/>
      <w:r w:rsidRPr="00596D05">
        <w:rPr>
          <w:rFonts w:cs="Arial"/>
        </w:rPr>
        <w:t>Ballagh</w:t>
      </w:r>
      <w:proofErr w:type="spellEnd"/>
      <w:r w:rsidRPr="00596D05">
        <w:rPr>
          <w:rFonts w:cs="Arial"/>
        </w:rPr>
        <w:t>, A</w:t>
      </w:r>
      <w:r>
        <w:rPr>
          <w:rFonts w:cs="Arial"/>
        </w:rPr>
        <w:t>.</w:t>
      </w:r>
      <w:r w:rsidRPr="00596D05">
        <w:rPr>
          <w:rFonts w:cs="Arial"/>
        </w:rPr>
        <w:t>C</w:t>
      </w:r>
      <w:r>
        <w:rPr>
          <w:rFonts w:cs="Arial"/>
        </w:rPr>
        <w:t>.</w:t>
      </w:r>
      <w:r w:rsidRPr="00596D05">
        <w:rPr>
          <w:rFonts w:cs="Arial"/>
        </w:rPr>
        <w:t xml:space="preserve"> </w:t>
      </w:r>
      <w:r>
        <w:rPr>
          <w:rFonts w:cs="Arial"/>
        </w:rPr>
        <w:t>and</w:t>
      </w:r>
      <w:r w:rsidRPr="00596D05">
        <w:rPr>
          <w:rFonts w:cs="Arial"/>
        </w:rPr>
        <w:t xml:space="preserve"> </w:t>
      </w:r>
      <w:proofErr w:type="spellStart"/>
      <w:r w:rsidRPr="00596D05">
        <w:rPr>
          <w:rFonts w:cs="Arial"/>
        </w:rPr>
        <w:t>Murchie</w:t>
      </w:r>
      <w:proofErr w:type="spellEnd"/>
      <w:r w:rsidRPr="00596D05">
        <w:rPr>
          <w:rFonts w:cs="Arial"/>
        </w:rPr>
        <w:t>, C</w:t>
      </w:r>
      <w:r>
        <w:rPr>
          <w:rFonts w:cs="Arial"/>
        </w:rPr>
        <w:t>.</w:t>
      </w:r>
      <w:r w:rsidRPr="00596D05">
        <w:rPr>
          <w:rFonts w:cs="Arial"/>
        </w:rPr>
        <w:t>D</w:t>
      </w:r>
      <w:r>
        <w:rPr>
          <w:rFonts w:cs="Arial"/>
        </w:rPr>
        <w:t>.,</w:t>
      </w:r>
      <w:r w:rsidRPr="00596D05">
        <w:rPr>
          <w:rFonts w:cs="Arial"/>
        </w:rPr>
        <w:t xml:space="preserve"> 2007. </w:t>
      </w:r>
      <w:r w:rsidRPr="00596D05">
        <w:rPr>
          <w:rFonts w:cs="Arial"/>
          <w:iCs/>
        </w:rPr>
        <w:t>Evaluation of the eastern Torres Strait Reef Line Fishery</w:t>
      </w:r>
      <w:r w:rsidRPr="00596D05">
        <w:rPr>
          <w:rFonts w:cs="Arial"/>
        </w:rPr>
        <w:t>, Fishing and Fisheries Research Centre, technical report 1, James Cook University, Townsville.</w:t>
      </w:r>
      <w:r>
        <w:rPr>
          <w:rFonts w:cs="Arial"/>
        </w:rPr>
        <w:t xml:space="preserve"> </w:t>
      </w:r>
      <w:hyperlink r:id="rId183" w:history="1">
        <w:r w:rsidRPr="004D4819">
          <w:rPr>
            <w:rStyle w:val="Hyperlink"/>
            <w:rFonts w:cs="Arial"/>
          </w:rPr>
          <w:t>https://www.fish.gov.au/Archived-Reports/2012/reports/Documents/Williams_et_al_2007_Eval_of_eastern_TSRLF.pdf</w:t>
        </w:r>
      </w:hyperlink>
      <w:r>
        <w:rPr>
          <w:rFonts w:cs="Arial"/>
        </w:rPr>
        <w:t xml:space="preserve">. </w:t>
      </w:r>
      <w:r w:rsidRPr="004A0D1E">
        <w:rPr>
          <w:rFonts w:cs="Arial"/>
          <w:snapToGrid w:val="0"/>
        </w:rPr>
        <w:t>Last accessed 7/12/2020.</w:t>
      </w:r>
    </w:p>
    <w:p w14:paraId="508DEA95" w14:textId="55A33FFF" w:rsidR="00F13C7D" w:rsidRPr="004A0D1E" w:rsidRDefault="00BA1A29" w:rsidP="00AA2535">
      <w:pPr>
        <w:spacing w:line="276" w:lineRule="auto"/>
        <w:rPr>
          <w:rFonts w:cs="Arial"/>
        </w:rPr>
      </w:pPr>
      <w:r w:rsidRPr="004A0D1E">
        <w:rPr>
          <w:rFonts w:cs="Arial"/>
        </w:rPr>
        <w:t xml:space="preserve">Williams, A., </w:t>
      </w:r>
      <w:proofErr w:type="spellStart"/>
      <w:r w:rsidRPr="004A0D1E">
        <w:rPr>
          <w:rFonts w:cs="Arial"/>
        </w:rPr>
        <w:t>Marton</w:t>
      </w:r>
      <w:proofErr w:type="spellEnd"/>
      <w:r w:rsidRPr="004A0D1E">
        <w:rPr>
          <w:rFonts w:cs="Arial"/>
        </w:rPr>
        <w:t xml:space="preserve">, N. and Steven, A.H., 2020. ABARES Fishery Status Reports 2020 - Chapter 16: Torres Strait Finfish Fishery. </w:t>
      </w:r>
      <w:hyperlink r:id="rId184" w:anchor="162-biological-status" w:history="1">
        <w:r w:rsidR="00F13C7D" w:rsidRPr="004A0D1E">
          <w:rPr>
            <w:rStyle w:val="Hyperlink"/>
            <w:rFonts w:cs="Arial"/>
          </w:rPr>
          <w:t>https://www.agriculture.gov.au/abares/research-topics/fisheries/fishery-status/torres-strait-finfish-fishery#162-biological-status</w:t>
        </w:r>
      </w:hyperlink>
      <w:r w:rsidR="00E056B6">
        <w:rPr>
          <w:rStyle w:val="Hyperlink"/>
          <w:rFonts w:cs="Arial"/>
        </w:rPr>
        <w:t xml:space="preserve">. </w:t>
      </w:r>
      <w:r w:rsidR="00E056B6" w:rsidRPr="00124A01">
        <w:rPr>
          <w:rFonts w:cs="Arial"/>
          <w:snapToGrid w:val="0"/>
        </w:rPr>
        <w:t xml:space="preserve">Last accessed </w:t>
      </w:r>
      <w:r w:rsidR="00E056B6">
        <w:rPr>
          <w:rFonts w:cs="Arial"/>
          <w:snapToGrid w:val="0"/>
        </w:rPr>
        <w:t>7</w:t>
      </w:r>
      <w:r w:rsidR="00E056B6" w:rsidRPr="00124A01">
        <w:rPr>
          <w:rFonts w:cs="Arial"/>
          <w:snapToGrid w:val="0"/>
        </w:rPr>
        <w:t>/1</w:t>
      </w:r>
      <w:r w:rsidR="00E056B6">
        <w:rPr>
          <w:rFonts w:cs="Arial"/>
          <w:snapToGrid w:val="0"/>
        </w:rPr>
        <w:t>2</w:t>
      </w:r>
      <w:r w:rsidR="00E056B6" w:rsidRPr="00124A01">
        <w:rPr>
          <w:rFonts w:cs="Arial"/>
          <w:snapToGrid w:val="0"/>
        </w:rPr>
        <w:t>/2020</w:t>
      </w:r>
      <w:r w:rsidR="00E056B6">
        <w:rPr>
          <w:rFonts w:cs="Arial"/>
          <w:snapToGrid w:val="0"/>
        </w:rPr>
        <w:t>.</w:t>
      </w:r>
    </w:p>
    <w:p w14:paraId="1E6CBA03" w14:textId="77777777" w:rsidR="005236BA" w:rsidRDefault="00F13C7D" w:rsidP="00AA2535">
      <w:pPr>
        <w:pStyle w:val="CommentText"/>
        <w:spacing w:after="120" w:line="276" w:lineRule="auto"/>
        <w:rPr>
          <w:rFonts w:ascii="Arial" w:hAnsi="Arial" w:cs="Arial"/>
          <w:snapToGrid w:val="0"/>
          <w:sz w:val="22"/>
          <w:szCs w:val="22"/>
        </w:rPr>
      </w:pPr>
      <w:r w:rsidRPr="004A0D1E">
        <w:rPr>
          <w:rFonts w:ascii="Arial" w:hAnsi="Arial" w:cs="Arial"/>
          <w:color w:val="222222"/>
          <w:sz w:val="22"/>
          <w:szCs w:val="22"/>
          <w:shd w:val="clear" w:color="auto" w:fill="FFFFFF"/>
        </w:rPr>
        <w:t>Williams, A</w:t>
      </w:r>
      <w:r w:rsidR="004A0D1E">
        <w:rPr>
          <w:rFonts w:ascii="Arial" w:hAnsi="Arial" w:cs="Arial"/>
          <w:color w:val="222222"/>
          <w:sz w:val="22"/>
          <w:szCs w:val="22"/>
          <w:shd w:val="clear" w:color="auto" w:fill="FFFFFF"/>
        </w:rPr>
        <w:t>.</w:t>
      </w:r>
      <w:r w:rsidRPr="004A0D1E">
        <w:rPr>
          <w:rFonts w:ascii="Arial" w:hAnsi="Arial" w:cs="Arial"/>
          <w:color w:val="222222"/>
          <w:sz w:val="22"/>
          <w:szCs w:val="22"/>
          <w:shd w:val="clear" w:color="auto" w:fill="FFFFFF"/>
        </w:rPr>
        <w:t>J</w:t>
      </w:r>
      <w:r w:rsidR="004A0D1E">
        <w:rPr>
          <w:rFonts w:ascii="Arial" w:hAnsi="Arial" w:cs="Arial"/>
          <w:color w:val="222222"/>
          <w:sz w:val="22"/>
          <w:szCs w:val="22"/>
          <w:shd w:val="clear" w:color="auto" w:fill="FFFFFF"/>
        </w:rPr>
        <w:t>.</w:t>
      </w:r>
      <w:r w:rsidRPr="004A0D1E">
        <w:rPr>
          <w:rFonts w:ascii="Arial" w:hAnsi="Arial" w:cs="Arial"/>
          <w:color w:val="222222"/>
          <w:sz w:val="22"/>
          <w:szCs w:val="22"/>
          <w:shd w:val="clear" w:color="auto" w:fill="FFFFFF"/>
        </w:rPr>
        <w:t>, Little, L</w:t>
      </w:r>
      <w:r w:rsidR="004A0D1E">
        <w:rPr>
          <w:rFonts w:ascii="Arial" w:hAnsi="Arial" w:cs="Arial"/>
          <w:color w:val="222222"/>
          <w:sz w:val="22"/>
          <w:szCs w:val="22"/>
          <w:shd w:val="clear" w:color="auto" w:fill="FFFFFF"/>
        </w:rPr>
        <w:t>.</w:t>
      </w:r>
      <w:r w:rsidRPr="004A0D1E">
        <w:rPr>
          <w:rFonts w:ascii="Arial" w:hAnsi="Arial" w:cs="Arial"/>
          <w:color w:val="222222"/>
          <w:sz w:val="22"/>
          <w:szCs w:val="22"/>
          <w:shd w:val="clear" w:color="auto" w:fill="FFFFFF"/>
        </w:rPr>
        <w:t>R</w:t>
      </w:r>
      <w:r w:rsidR="004A0D1E">
        <w:rPr>
          <w:rFonts w:ascii="Arial" w:hAnsi="Arial" w:cs="Arial"/>
          <w:color w:val="222222"/>
          <w:sz w:val="22"/>
          <w:szCs w:val="22"/>
          <w:shd w:val="clear" w:color="auto" w:fill="FFFFFF"/>
        </w:rPr>
        <w:t>.</w:t>
      </w:r>
      <w:r w:rsidRPr="004A0D1E">
        <w:rPr>
          <w:rFonts w:ascii="Arial" w:hAnsi="Arial" w:cs="Arial"/>
          <w:color w:val="222222"/>
          <w:sz w:val="22"/>
          <w:szCs w:val="22"/>
          <w:shd w:val="clear" w:color="auto" w:fill="FFFFFF"/>
        </w:rPr>
        <w:t xml:space="preserve"> </w:t>
      </w:r>
      <w:r w:rsidR="004A0D1E">
        <w:rPr>
          <w:rFonts w:ascii="Arial" w:hAnsi="Arial" w:cs="Arial"/>
          <w:color w:val="222222"/>
          <w:sz w:val="22"/>
          <w:szCs w:val="22"/>
          <w:shd w:val="clear" w:color="auto" w:fill="FFFFFF"/>
        </w:rPr>
        <w:t>and</w:t>
      </w:r>
      <w:r w:rsidRPr="004A0D1E">
        <w:rPr>
          <w:rFonts w:ascii="Arial" w:hAnsi="Arial" w:cs="Arial"/>
          <w:color w:val="222222"/>
          <w:sz w:val="22"/>
          <w:szCs w:val="22"/>
          <w:shd w:val="clear" w:color="auto" w:fill="FFFFFF"/>
        </w:rPr>
        <w:t xml:space="preserve"> </w:t>
      </w:r>
      <w:proofErr w:type="spellStart"/>
      <w:r w:rsidRPr="004A0D1E">
        <w:rPr>
          <w:rFonts w:ascii="Arial" w:hAnsi="Arial" w:cs="Arial"/>
          <w:color w:val="222222"/>
          <w:sz w:val="22"/>
          <w:szCs w:val="22"/>
          <w:shd w:val="clear" w:color="auto" w:fill="FFFFFF"/>
        </w:rPr>
        <w:t>Begg</w:t>
      </w:r>
      <w:proofErr w:type="spellEnd"/>
      <w:r w:rsidRPr="004A0D1E">
        <w:rPr>
          <w:rFonts w:ascii="Arial" w:hAnsi="Arial" w:cs="Arial"/>
          <w:color w:val="222222"/>
          <w:sz w:val="22"/>
          <w:szCs w:val="22"/>
          <w:shd w:val="clear" w:color="auto" w:fill="FFFFFF"/>
        </w:rPr>
        <w:t xml:space="preserve"> G</w:t>
      </w:r>
      <w:r w:rsidR="004A0D1E">
        <w:rPr>
          <w:rFonts w:ascii="Arial" w:hAnsi="Arial" w:cs="Arial"/>
          <w:color w:val="222222"/>
          <w:sz w:val="22"/>
          <w:szCs w:val="22"/>
          <w:shd w:val="clear" w:color="auto" w:fill="FFFFFF"/>
        </w:rPr>
        <w:t>.</w:t>
      </w:r>
      <w:r w:rsidRPr="004A0D1E">
        <w:rPr>
          <w:rFonts w:ascii="Arial" w:hAnsi="Arial" w:cs="Arial"/>
          <w:color w:val="222222"/>
          <w:sz w:val="22"/>
          <w:szCs w:val="22"/>
          <w:shd w:val="clear" w:color="auto" w:fill="FFFFFF"/>
        </w:rPr>
        <w:t>A</w:t>
      </w:r>
      <w:r w:rsidR="004A0D1E">
        <w:rPr>
          <w:rFonts w:ascii="Arial" w:hAnsi="Arial" w:cs="Arial"/>
          <w:color w:val="222222"/>
          <w:sz w:val="22"/>
          <w:szCs w:val="22"/>
          <w:shd w:val="clear" w:color="auto" w:fill="FFFFFF"/>
        </w:rPr>
        <w:t>.,</w:t>
      </w:r>
      <w:r w:rsidRPr="004A0D1E">
        <w:rPr>
          <w:rFonts w:ascii="Arial" w:hAnsi="Arial" w:cs="Arial"/>
          <w:color w:val="222222"/>
          <w:sz w:val="22"/>
          <w:szCs w:val="22"/>
          <w:shd w:val="clear" w:color="auto" w:fill="FFFFFF"/>
        </w:rPr>
        <w:t xml:space="preserve"> 2011.</w:t>
      </w:r>
      <w:r w:rsidRPr="004A0D1E">
        <w:rPr>
          <w:rFonts w:ascii="Arial" w:hAnsi="Arial" w:cs="Arial"/>
          <w:iCs/>
          <w:color w:val="222222"/>
          <w:sz w:val="22"/>
          <w:szCs w:val="22"/>
          <w:shd w:val="clear" w:color="auto" w:fill="FFFFFF"/>
        </w:rPr>
        <w:t xml:space="preserve"> Balancing indigenous and non-indigenous commercial objectives in a coral reef finfish fishery</w:t>
      </w:r>
      <w:r w:rsidRPr="004A0D1E">
        <w:rPr>
          <w:rFonts w:ascii="Arial" w:hAnsi="Arial" w:cs="Arial"/>
          <w:color w:val="222222"/>
          <w:sz w:val="22"/>
          <w:szCs w:val="22"/>
          <w:shd w:val="clear" w:color="auto" w:fill="FFFFFF"/>
        </w:rPr>
        <w:t>. ICES Journal of Marine Science, 68(5), 834-847.</w:t>
      </w:r>
      <w:r w:rsidR="004A0D1E" w:rsidRPr="004A0D1E">
        <w:rPr>
          <w:rFonts w:ascii="Arial" w:hAnsi="Arial" w:cs="Arial"/>
          <w:color w:val="222222"/>
          <w:sz w:val="22"/>
          <w:szCs w:val="22"/>
          <w:shd w:val="clear" w:color="auto" w:fill="FFFFFF"/>
        </w:rPr>
        <w:t xml:space="preserve"> </w:t>
      </w:r>
      <w:hyperlink r:id="rId185" w:history="1">
        <w:r w:rsidR="004A0D1E" w:rsidRPr="004A0D1E">
          <w:rPr>
            <w:rStyle w:val="Hyperlink"/>
            <w:rFonts w:ascii="Arial" w:hAnsi="Arial" w:cs="Arial"/>
            <w:sz w:val="22"/>
            <w:szCs w:val="22"/>
          </w:rPr>
          <w:t>https://academic.oup.com/icesjms/article/68/5/834/652226</w:t>
        </w:r>
      </w:hyperlink>
      <w:r w:rsidR="004A0D1E" w:rsidRPr="004A0D1E">
        <w:rPr>
          <w:rFonts w:ascii="Arial" w:hAnsi="Arial" w:cs="Arial"/>
          <w:sz w:val="22"/>
          <w:szCs w:val="22"/>
        </w:rPr>
        <w:t xml:space="preserve">. </w:t>
      </w:r>
      <w:r w:rsidR="004A0D1E" w:rsidRPr="004A0D1E">
        <w:rPr>
          <w:rFonts w:ascii="Arial" w:hAnsi="Arial" w:cs="Arial"/>
          <w:snapToGrid w:val="0"/>
          <w:sz w:val="22"/>
          <w:szCs w:val="22"/>
        </w:rPr>
        <w:t>Last accessed 7/12/2020.</w:t>
      </w:r>
    </w:p>
    <w:p w14:paraId="15E8F0D9" w14:textId="7EF95D5A" w:rsidR="00A37888" w:rsidRPr="005236BA" w:rsidRDefault="00A37888" w:rsidP="00AA2535">
      <w:pPr>
        <w:pStyle w:val="CommentText"/>
        <w:spacing w:after="120" w:line="276" w:lineRule="auto"/>
        <w:rPr>
          <w:rStyle w:val="sheader2"/>
          <w:rFonts w:ascii="Arial" w:hAnsi="Arial" w:cs="Arial"/>
          <w:snapToGrid w:val="0"/>
          <w:sz w:val="22"/>
          <w:szCs w:val="22"/>
        </w:rPr>
      </w:pPr>
      <w:r w:rsidRPr="005236BA">
        <w:rPr>
          <w:rFonts w:ascii="Arial" w:hAnsi="Arial"/>
          <w:bCs/>
          <w:sz w:val="22"/>
        </w:rPr>
        <w:t>www.fishbase.se</w:t>
      </w:r>
      <w:r w:rsidRPr="005236BA">
        <w:rPr>
          <w:rStyle w:val="Hyperlink"/>
          <w:rFonts w:ascii="Arial" w:hAnsi="Arial" w:cs="Arial"/>
          <w:bCs/>
          <w:sz w:val="22"/>
          <w:szCs w:val="22"/>
        </w:rPr>
        <w:t>.</w:t>
      </w:r>
      <w:r w:rsidR="005236BA" w:rsidRPr="005236BA">
        <w:rPr>
          <w:rStyle w:val="Hyperlink"/>
          <w:rFonts w:ascii="Arial" w:hAnsi="Arial"/>
          <w:bCs/>
          <w:sz w:val="22"/>
          <w:u w:val="none"/>
        </w:rPr>
        <w:t xml:space="preserve"> </w:t>
      </w:r>
      <w:r w:rsidR="005236BA" w:rsidRPr="005236BA">
        <w:rPr>
          <w:rStyle w:val="sciname"/>
          <w:rFonts w:ascii="Arial" w:hAnsi="Arial"/>
          <w:bCs/>
          <w:i/>
          <w:iCs/>
          <w:color w:val="000000"/>
          <w:sz w:val="22"/>
        </w:rPr>
        <w:t>Scomberomorus</w:t>
      </w:r>
      <w:r w:rsidR="005236BA" w:rsidRPr="005236BA">
        <w:rPr>
          <w:rFonts w:ascii="Arial" w:hAnsi="Arial"/>
          <w:bCs/>
          <w:color w:val="000000"/>
          <w:sz w:val="22"/>
        </w:rPr>
        <w:t> </w:t>
      </w:r>
      <w:hyperlink r:id="rId186" w:tgtFrame="_blank" w:tooltip="Catalog of Fishes - Species" w:history="1">
        <w:r w:rsidR="005236BA" w:rsidRPr="005236BA">
          <w:rPr>
            <w:rStyle w:val="Hyperlink"/>
            <w:rFonts w:ascii="Arial" w:hAnsi="Arial"/>
            <w:bCs/>
            <w:i/>
            <w:iCs/>
            <w:color w:val="000000"/>
            <w:sz w:val="22"/>
            <w:u w:val="none"/>
          </w:rPr>
          <w:t>Commerson</w:t>
        </w:r>
      </w:hyperlink>
      <w:r w:rsidR="005236BA" w:rsidRPr="005236BA">
        <w:rPr>
          <w:rFonts w:ascii="Arial" w:hAnsi="Arial"/>
          <w:bCs/>
          <w:color w:val="000000"/>
          <w:sz w:val="22"/>
        </w:rPr>
        <w:t> </w:t>
      </w:r>
      <w:hyperlink r:id="rId187" w:tgtFrame="_blank" w:tooltip="Wiki" w:history="1">
        <w:r w:rsidR="005236BA" w:rsidRPr="005236BA">
          <w:rPr>
            <w:rStyle w:val="Hyperlink"/>
            <w:rFonts w:ascii="Arial" w:hAnsi="Arial"/>
            <w:bCs/>
            <w:color w:val="000000"/>
            <w:sz w:val="22"/>
            <w:u w:val="none"/>
          </w:rPr>
          <w:t>(Lacepède</w:t>
        </w:r>
      </w:hyperlink>
      <w:hyperlink r:id="rId188" w:tgtFrame="_blank" w:tooltip="Catalog of Fishes - References" w:history="1">
        <w:r w:rsidR="005236BA" w:rsidRPr="005236BA">
          <w:rPr>
            <w:rStyle w:val="Hyperlink"/>
            <w:rFonts w:ascii="Arial" w:hAnsi="Arial"/>
            <w:bCs/>
            <w:color w:val="000000"/>
            <w:sz w:val="22"/>
            <w:u w:val="none"/>
          </w:rPr>
          <w:t>, 1800)</w:t>
        </w:r>
      </w:hyperlink>
      <w:r w:rsidR="005236BA" w:rsidRPr="005236BA">
        <w:rPr>
          <w:rStyle w:val="sheader6"/>
          <w:rFonts w:ascii="Arial" w:hAnsi="Arial"/>
          <w:bCs/>
          <w:color w:val="000000"/>
          <w:sz w:val="22"/>
        </w:rPr>
        <w:t xml:space="preserve">, </w:t>
      </w:r>
      <w:r w:rsidR="005236BA" w:rsidRPr="005236BA">
        <w:rPr>
          <w:rStyle w:val="sheader2"/>
          <w:rFonts w:ascii="Arial" w:hAnsi="Arial"/>
          <w:bCs/>
          <w:color w:val="000000"/>
          <w:sz w:val="22"/>
        </w:rPr>
        <w:t>Narrow-</w:t>
      </w:r>
      <w:r w:rsidR="005236BA">
        <w:rPr>
          <w:rStyle w:val="sheader2"/>
          <w:rFonts w:ascii="Arial" w:hAnsi="Arial"/>
          <w:bCs/>
          <w:color w:val="000000"/>
          <w:sz w:val="22"/>
        </w:rPr>
        <w:t>b</w:t>
      </w:r>
      <w:r w:rsidR="005236BA" w:rsidRPr="005236BA">
        <w:rPr>
          <w:rStyle w:val="sheader2"/>
          <w:rFonts w:ascii="Arial" w:hAnsi="Arial"/>
          <w:bCs/>
          <w:color w:val="000000"/>
          <w:sz w:val="22"/>
        </w:rPr>
        <w:t xml:space="preserve">arred Spanish Mackerel. </w:t>
      </w:r>
      <w:hyperlink r:id="rId189" w:history="1">
        <w:r w:rsidRPr="00AE7AC7">
          <w:rPr>
            <w:rStyle w:val="Hyperlink"/>
            <w:rFonts w:ascii="Arial" w:hAnsi="Arial"/>
            <w:bCs/>
            <w:sz w:val="22"/>
          </w:rPr>
          <w:t>https://www.fishbase.se/Summary/SpeciesSummary.php?ID=121&amp;AT=spanish+mackerel</w:t>
        </w:r>
      </w:hyperlink>
      <w:r>
        <w:rPr>
          <w:rStyle w:val="sheader2"/>
          <w:rFonts w:ascii="Arial" w:hAnsi="Arial"/>
          <w:b/>
          <w:bCs/>
          <w:caps/>
          <w:color w:val="000000"/>
          <w:sz w:val="22"/>
        </w:rPr>
        <w:t xml:space="preserve">. </w:t>
      </w:r>
      <w:r w:rsidR="005236BA" w:rsidRPr="005236BA">
        <w:rPr>
          <w:rStyle w:val="sheader2"/>
          <w:rFonts w:ascii="Arial" w:hAnsi="Arial"/>
          <w:color w:val="000000"/>
          <w:sz w:val="22"/>
        </w:rPr>
        <w:t>Last accessed 9/12/2020</w:t>
      </w:r>
      <w:r w:rsidRPr="005236BA">
        <w:rPr>
          <w:rStyle w:val="sheader2"/>
          <w:rFonts w:ascii="Arial" w:hAnsi="Arial"/>
          <w:caps/>
          <w:color w:val="000000"/>
          <w:sz w:val="22"/>
        </w:rPr>
        <w:t>.</w:t>
      </w:r>
    </w:p>
    <w:p w14:paraId="1164F471" w14:textId="77777777" w:rsidR="00A37888" w:rsidRPr="00A37888" w:rsidRDefault="00A37888" w:rsidP="00AA2535">
      <w:pPr>
        <w:pStyle w:val="CommentText"/>
        <w:spacing w:line="276" w:lineRule="auto"/>
        <w:rPr>
          <w:rFonts w:ascii="Arial" w:hAnsi="Arial" w:cs="Arial"/>
          <w:color w:val="222222"/>
          <w:sz w:val="22"/>
          <w:szCs w:val="22"/>
          <w:shd w:val="clear" w:color="auto" w:fill="FFFFFF"/>
        </w:rPr>
      </w:pPr>
    </w:p>
    <w:sectPr w:rsidR="00A37888" w:rsidRPr="00A37888" w:rsidSect="00231C67">
      <w:headerReference w:type="even" r:id="rId190"/>
      <w:headerReference w:type="default" r:id="rId191"/>
      <w:footerReference w:type="even" r:id="rId192"/>
      <w:footerReference w:type="default" r:id="rId193"/>
      <w:headerReference w:type="first" r:id="rId194"/>
      <w:footerReference w:type="first" r:id="rId195"/>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BD62FD" w14:textId="77777777" w:rsidR="002101BE" w:rsidRDefault="002101BE" w:rsidP="00A60185">
      <w:pPr>
        <w:spacing w:after="0"/>
      </w:pPr>
      <w:r>
        <w:separator/>
      </w:r>
    </w:p>
  </w:endnote>
  <w:endnote w:type="continuationSeparator" w:id="0">
    <w:p w14:paraId="004FAA1C" w14:textId="77777777" w:rsidR="002101BE" w:rsidRDefault="002101BE" w:rsidP="00A60185">
      <w:pPr>
        <w:spacing w:after="0"/>
      </w:pPr>
      <w:r>
        <w:continuationSeparator/>
      </w:r>
    </w:p>
  </w:endnote>
  <w:endnote w:type="continuationNotice" w:id="1">
    <w:p w14:paraId="5697A583" w14:textId="77777777" w:rsidR="002101BE" w:rsidRDefault="002101B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D335D" w14:textId="77777777" w:rsidR="002101BE" w:rsidRDefault="002101BE">
    <w:pPr>
      <w:pStyle w:val="Footer"/>
      <w:jc w:val="righ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25C34" w14:textId="77777777" w:rsidR="002101BE" w:rsidRDefault="002101BE">
    <w:pPr>
      <w:pStyle w:val="Footer"/>
      <w:jc w:val="right"/>
    </w:pPr>
  </w:p>
  <w:p w14:paraId="6627FCF2" w14:textId="77777777" w:rsidR="002101BE" w:rsidRDefault="002101B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B8B91" w14:textId="77777777" w:rsidR="002101BE" w:rsidRPr="008676DA" w:rsidRDefault="002101BE">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Pr>
        <w:rFonts w:cs="Arial"/>
        <w:noProof/>
      </w:rPr>
      <w:t>30</w:t>
    </w:r>
    <w:r w:rsidRPr="008676DA">
      <w:rPr>
        <w:rFonts w:cs="Arial"/>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71AF3" w14:textId="77777777" w:rsidR="002101BE" w:rsidRPr="00E5103E" w:rsidRDefault="002101BE">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2101BE" w:rsidRDefault="002101B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B75FD6" w14:textId="77777777" w:rsidR="002101BE" w:rsidRDefault="002101B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43830"/>
      <w:docPartObj>
        <w:docPartGallery w:val="Page Numbers (Bottom of Page)"/>
        <w:docPartUnique/>
      </w:docPartObj>
    </w:sdtPr>
    <w:sdtEndPr/>
    <w:sdtContent>
      <w:p w14:paraId="6E209919" w14:textId="77777777" w:rsidR="002101BE" w:rsidRDefault="002101B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3290D" w14:textId="77777777" w:rsidR="002101BE" w:rsidRDefault="002101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9ADB2E" w14:textId="77777777" w:rsidR="002101BE" w:rsidRDefault="002101BE" w:rsidP="00A60185">
      <w:pPr>
        <w:spacing w:after="0"/>
      </w:pPr>
      <w:r>
        <w:separator/>
      </w:r>
    </w:p>
  </w:footnote>
  <w:footnote w:type="continuationSeparator" w:id="0">
    <w:p w14:paraId="4FB52A24" w14:textId="77777777" w:rsidR="002101BE" w:rsidRDefault="002101BE" w:rsidP="00A60185">
      <w:pPr>
        <w:spacing w:after="0"/>
      </w:pPr>
      <w:r>
        <w:continuationSeparator/>
      </w:r>
    </w:p>
  </w:footnote>
  <w:footnote w:type="continuationNotice" w:id="1">
    <w:p w14:paraId="50FCAC46" w14:textId="77777777" w:rsidR="002101BE" w:rsidRDefault="002101B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8EE0D" w14:textId="77777777" w:rsidR="002101BE" w:rsidRDefault="002101BE"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3BAA7A" w14:textId="77777777" w:rsidR="002101BE" w:rsidRDefault="002101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A4C7A" w14:textId="77777777" w:rsidR="002101BE" w:rsidRDefault="002101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2DB9"/>
    <w:multiLevelType w:val="multilevel"/>
    <w:tmpl w:val="029217B8"/>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A976309"/>
    <w:multiLevelType w:val="singleLevel"/>
    <w:tmpl w:val="1D80FA06"/>
    <w:lvl w:ilvl="0">
      <w:start w:val="1"/>
      <w:numFmt w:val="lowerLetter"/>
      <w:lvlText w:val="%1)"/>
      <w:legacy w:legacy="1" w:legacySpace="0" w:legacyIndent="360"/>
      <w:lvlJc w:val="left"/>
      <w:pPr>
        <w:ind w:left="900" w:hanging="360"/>
      </w:pPr>
    </w:lvl>
  </w:abstractNum>
  <w:abstractNum w:abstractNumId="2" w15:restartNumberingAfterBreak="0">
    <w:nsid w:val="0E0B018A"/>
    <w:multiLevelType w:val="multilevel"/>
    <w:tmpl w:val="3C307072"/>
    <w:lvl w:ilvl="0">
      <w:start w:val="1"/>
      <w:numFmt w:val="none"/>
      <w:lvlText w:val=""/>
      <w:lvlJc w:val="left"/>
      <w:pPr>
        <w:ind w:left="432" w:hanging="432"/>
      </w:pPr>
      <w:rPr>
        <w:rFonts w:hint="default"/>
      </w:rPr>
    </w:lvl>
    <w:lvl w:ilvl="1">
      <w:start w:val="1"/>
      <w:numFmt w:val="decimal"/>
      <w:lvlText w:val="%1%2"/>
      <w:lvlJc w:val="left"/>
      <w:pPr>
        <w:ind w:left="3412" w:hanging="576"/>
      </w:pPr>
      <w:rPr>
        <w:rFonts w:hint="default"/>
      </w:rPr>
    </w:lvl>
    <w:lvl w:ilvl="2">
      <w:start w:val="1"/>
      <w:numFmt w:val="decimal"/>
      <w:lvlText w:val="%1%2.%3"/>
      <w:lvlJc w:val="left"/>
      <w:pPr>
        <w:ind w:left="720" w:hanging="720"/>
      </w:pPr>
      <w:rPr>
        <w:rFonts w:hint="default"/>
      </w:rPr>
    </w:lvl>
    <w:lvl w:ilvl="3">
      <w:start w:val="1"/>
      <w:numFmt w:val="decimal"/>
      <w:pStyle w:val="Heading4-Numbered"/>
      <w:lvlText w:val="%1%2.%3.%4"/>
      <w:lvlJc w:val="left"/>
      <w:pPr>
        <w:ind w:left="864" w:hanging="864"/>
      </w:pPr>
      <w:rPr>
        <w:rFonts w:hint="default"/>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8674F12"/>
    <w:multiLevelType w:val="hybridMultilevel"/>
    <w:tmpl w:val="5A224BF4"/>
    <w:lvl w:ilvl="0" w:tplc="26B42906">
      <w:start w:val="1"/>
      <w:numFmt w:val="bullet"/>
      <w:pStyle w:val="List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A707685"/>
    <w:multiLevelType w:val="hybridMultilevel"/>
    <w:tmpl w:val="504018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F745BC2"/>
    <w:multiLevelType w:val="multilevel"/>
    <w:tmpl w:val="029217B8"/>
    <w:numStyleLink w:val="BulletList"/>
  </w:abstractNum>
  <w:abstractNum w:abstractNumId="6"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D0641C"/>
    <w:multiLevelType w:val="hybridMultilevel"/>
    <w:tmpl w:val="C53C1A7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15:restartNumberingAfterBreak="0">
    <w:nsid w:val="29A0153D"/>
    <w:multiLevelType w:val="hybridMultilevel"/>
    <w:tmpl w:val="FEE06E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E9265C0"/>
    <w:multiLevelType w:val="hybridMultilevel"/>
    <w:tmpl w:val="6DDC1F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4402A79"/>
    <w:multiLevelType w:val="multilevel"/>
    <w:tmpl w:val="59F68F2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2" w15:restartNumberingAfterBreak="0">
    <w:nsid w:val="35787F7A"/>
    <w:multiLevelType w:val="hybridMultilevel"/>
    <w:tmpl w:val="699E3C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AC715D7"/>
    <w:multiLevelType w:val="hybridMultilevel"/>
    <w:tmpl w:val="25B6FF00"/>
    <w:lvl w:ilvl="0" w:tplc="04E2B348">
      <w:start w:val="2018"/>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BB6756F"/>
    <w:multiLevelType w:val="hybridMultilevel"/>
    <w:tmpl w:val="D918EA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F8B7876"/>
    <w:multiLevelType w:val="multilevel"/>
    <w:tmpl w:val="57247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E326F8"/>
    <w:multiLevelType w:val="hybridMultilevel"/>
    <w:tmpl w:val="EBEA0A5C"/>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57ED5D1C"/>
    <w:multiLevelType w:val="hybridMultilevel"/>
    <w:tmpl w:val="ACD615A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65456429"/>
    <w:multiLevelType w:val="multilevel"/>
    <w:tmpl w:val="E898CC72"/>
    <w:numStyleLink w:val="KeyPoints"/>
  </w:abstractNum>
  <w:abstractNum w:abstractNumId="20" w15:restartNumberingAfterBreak="0">
    <w:nsid w:val="654B36DC"/>
    <w:multiLevelType w:val="multilevel"/>
    <w:tmpl w:val="CE18F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432804"/>
    <w:multiLevelType w:val="hybridMultilevel"/>
    <w:tmpl w:val="CBD654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F9040D9"/>
    <w:multiLevelType w:val="multilevel"/>
    <w:tmpl w:val="28DE5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4"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25" w15:restartNumberingAfterBreak="0">
    <w:nsid w:val="79BB5AC0"/>
    <w:multiLevelType w:val="hybridMultilevel"/>
    <w:tmpl w:val="662ABE74"/>
    <w:lvl w:ilvl="0" w:tplc="F14C8EA6">
      <w:start w:val="1"/>
      <w:numFmt w:val="bullet"/>
      <w:pStyle w:val="ListBullet2"/>
      <w:lvlText w:val=""/>
      <w:lvlJc w:val="left"/>
      <w:pPr>
        <w:ind w:left="1089" w:hanging="360"/>
      </w:pPr>
      <w:rPr>
        <w:rFonts w:ascii="Symbol" w:hAnsi="Symbol" w:hint="default"/>
      </w:rPr>
    </w:lvl>
    <w:lvl w:ilvl="1" w:tplc="0C090003" w:tentative="1">
      <w:start w:val="1"/>
      <w:numFmt w:val="bullet"/>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abstractNum w:abstractNumId="26" w15:restartNumberingAfterBreak="0">
    <w:nsid w:val="7A8F125D"/>
    <w:multiLevelType w:val="multilevel"/>
    <w:tmpl w:val="5DCA6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3"/>
  </w:num>
  <w:num w:numId="2">
    <w:abstractNumId w:val="0"/>
  </w:num>
  <w:num w:numId="3">
    <w:abstractNumId w:val="13"/>
  </w:num>
  <w:num w:numId="4">
    <w:abstractNumId w:val="10"/>
  </w:num>
  <w:num w:numId="5">
    <w:abstractNumId w:val="19"/>
  </w:num>
  <w:num w:numId="6">
    <w:abstractNumId w:val="3"/>
  </w:num>
  <w:num w:numId="7">
    <w:abstractNumId w:val="6"/>
  </w:num>
  <w:num w:numId="8">
    <w:abstractNumId w:val="27"/>
  </w:num>
  <w:num w:numId="9">
    <w:abstractNumId w:val="5"/>
    <w:lvlOverride w:ilvl="0">
      <w:lvl w:ilvl="0">
        <w:start w:val="1"/>
        <w:numFmt w:val="bullet"/>
        <w:lvlText w:val=""/>
        <w:lvlJc w:val="left"/>
        <w:pPr>
          <w:ind w:left="369" w:hanging="369"/>
        </w:pPr>
        <w:rPr>
          <w:rFonts w:ascii="Symbol" w:hAnsi="Symbol" w:hint="default"/>
        </w:rPr>
      </w:lvl>
    </w:lvlOverride>
  </w:num>
  <w:num w:numId="10">
    <w:abstractNumId w:val="24"/>
  </w:num>
  <w:num w:numId="11">
    <w:abstractNumId w:val="25"/>
  </w:num>
  <w:num w:numId="12">
    <w:abstractNumId w:val="8"/>
  </w:num>
  <w:num w:numId="13">
    <w:abstractNumId w:val="12"/>
  </w:num>
  <w:num w:numId="14">
    <w:abstractNumId w:val="15"/>
  </w:num>
  <w:num w:numId="15">
    <w:abstractNumId w:val="2"/>
  </w:num>
  <w:num w:numId="16">
    <w:abstractNumId w:val="4"/>
  </w:num>
  <w:num w:numId="17">
    <w:abstractNumId w:val="3"/>
  </w:num>
  <w:num w:numId="18">
    <w:abstractNumId w:val="11"/>
  </w:num>
  <w:num w:numId="19">
    <w:abstractNumId w:val="21"/>
  </w:num>
  <w:num w:numId="20">
    <w:abstractNumId w:val="14"/>
  </w:num>
  <w:num w:numId="21">
    <w:abstractNumId w:val="9"/>
  </w:num>
  <w:num w:numId="22">
    <w:abstractNumId w:val="20"/>
  </w:num>
  <w:num w:numId="23">
    <w:abstractNumId w:val="1"/>
  </w:num>
  <w:num w:numId="24">
    <w:abstractNumId w:val="16"/>
  </w:num>
  <w:num w:numId="25">
    <w:abstractNumId w:val="26"/>
  </w:num>
  <w:num w:numId="26">
    <w:abstractNumId w:val="22"/>
  </w:num>
  <w:num w:numId="27">
    <w:abstractNumId w:val="18"/>
  </w:num>
  <w:num w:numId="28">
    <w:abstractNumId w:val="17"/>
  </w:num>
  <w:num w:numId="29">
    <w:abstractNumId w:val="7"/>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arina Richards">
    <w15:presenceInfo w15:providerId="AD" w15:userId="S::Karina.Richards@environment.gov.au::76320173-821a-4871-a3e2-72432fab34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819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ecurityClassificationInHeader" w:val="False"/>
  </w:docVars>
  <w:rsids>
    <w:rsidRoot w:val="00463A45"/>
    <w:rsid w:val="00001530"/>
    <w:rsid w:val="0000330A"/>
    <w:rsid w:val="00004AEE"/>
    <w:rsid w:val="00004E99"/>
    <w:rsid w:val="00005CAA"/>
    <w:rsid w:val="0000794D"/>
    <w:rsid w:val="00007A9D"/>
    <w:rsid w:val="00010210"/>
    <w:rsid w:val="00012D66"/>
    <w:rsid w:val="00013B1A"/>
    <w:rsid w:val="00013D03"/>
    <w:rsid w:val="0001595B"/>
    <w:rsid w:val="00015ADA"/>
    <w:rsid w:val="00020C99"/>
    <w:rsid w:val="00022E06"/>
    <w:rsid w:val="0002315E"/>
    <w:rsid w:val="00023ED4"/>
    <w:rsid w:val="0002707B"/>
    <w:rsid w:val="00033E30"/>
    <w:rsid w:val="0003669E"/>
    <w:rsid w:val="0004211D"/>
    <w:rsid w:val="00050597"/>
    <w:rsid w:val="0005148E"/>
    <w:rsid w:val="00052147"/>
    <w:rsid w:val="0005272D"/>
    <w:rsid w:val="00056E19"/>
    <w:rsid w:val="00060995"/>
    <w:rsid w:val="00071DF3"/>
    <w:rsid w:val="00072C5A"/>
    <w:rsid w:val="000759E5"/>
    <w:rsid w:val="00077E0E"/>
    <w:rsid w:val="00082F2E"/>
    <w:rsid w:val="00084AC6"/>
    <w:rsid w:val="00086C38"/>
    <w:rsid w:val="00090D86"/>
    <w:rsid w:val="00091608"/>
    <w:rsid w:val="0009333C"/>
    <w:rsid w:val="000942AE"/>
    <w:rsid w:val="00094E9B"/>
    <w:rsid w:val="000950A3"/>
    <w:rsid w:val="00095557"/>
    <w:rsid w:val="00095EBB"/>
    <w:rsid w:val="0009704F"/>
    <w:rsid w:val="0009731A"/>
    <w:rsid w:val="000A0F11"/>
    <w:rsid w:val="000A125A"/>
    <w:rsid w:val="000A4685"/>
    <w:rsid w:val="000A57CD"/>
    <w:rsid w:val="000A70A6"/>
    <w:rsid w:val="000B2634"/>
    <w:rsid w:val="000B3758"/>
    <w:rsid w:val="000B3BD8"/>
    <w:rsid w:val="000B4ACF"/>
    <w:rsid w:val="000B6BC6"/>
    <w:rsid w:val="000B7681"/>
    <w:rsid w:val="000B7B42"/>
    <w:rsid w:val="000C02B7"/>
    <w:rsid w:val="000C162F"/>
    <w:rsid w:val="000C5100"/>
    <w:rsid w:val="000C5342"/>
    <w:rsid w:val="000C54EB"/>
    <w:rsid w:val="000C62E7"/>
    <w:rsid w:val="000C706A"/>
    <w:rsid w:val="000D0A53"/>
    <w:rsid w:val="000D1291"/>
    <w:rsid w:val="000D2887"/>
    <w:rsid w:val="000D3949"/>
    <w:rsid w:val="000D5CB2"/>
    <w:rsid w:val="000D6150"/>
    <w:rsid w:val="000D6D63"/>
    <w:rsid w:val="000E0081"/>
    <w:rsid w:val="000E07CF"/>
    <w:rsid w:val="000E279F"/>
    <w:rsid w:val="000E2D7A"/>
    <w:rsid w:val="000E31C1"/>
    <w:rsid w:val="000E392A"/>
    <w:rsid w:val="000E670A"/>
    <w:rsid w:val="000F0B90"/>
    <w:rsid w:val="000F0F48"/>
    <w:rsid w:val="000F2CF2"/>
    <w:rsid w:val="000F3091"/>
    <w:rsid w:val="000F486F"/>
    <w:rsid w:val="000F7DB8"/>
    <w:rsid w:val="00100BEF"/>
    <w:rsid w:val="00101CDF"/>
    <w:rsid w:val="00104974"/>
    <w:rsid w:val="0011019A"/>
    <w:rsid w:val="00111326"/>
    <w:rsid w:val="00111796"/>
    <w:rsid w:val="001123DC"/>
    <w:rsid w:val="001125DF"/>
    <w:rsid w:val="0011498E"/>
    <w:rsid w:val="00114B53"/>
    <w:rsid w:val="00116118"/>
    <w:rsid w:val="00117A45"/>
    <w:rsid w:val="00120CAF"/>
    <w:rsid w:val="00120D57"/>
    <w:rsid w:val="001224AE"/>
    <w:rsid w:val="00124A01"/>
    <w:rsid w:val="00127133"/>
    <w:rsid w:val="00130017"/>
    <w:rsid w:val="0013102A"/>
    <w:rsid w:val="001337D4"/>
    <w:rsid w:val="00134108"/>
    <w:rsid w:val="00134C7B"/>
    <w:rsid w:val="001428BB"/>
    <w:rsid w:val="00142C28"/>
    <w:rsid w:val="00143784"/>
    <w:rsid w:val="00143AF7"/>
    <w:rsid w:val="00147C12"/>
    <w:rsid w:val="0015272C"/>
    <w:rsid w:val="001527A1"/>
    <w:rsid w:val="001530DC"/>
    <w:rsid w:val="00154989"/>
    <w:rsid w:val="001556EA"/>
    <w:rsid w:val="00155A61"/>
    <w:rsid w:val="00155A9F"/>
    <w:rsid w:val="0015659C"/>
    <w:rsid w:val="00156CFD"/>
    <w:rsid w:val="00157139"/>
    <w:rsid w:val="001574ED"/>
    <w:rsid w:val="00160262"/>
    <w:rsid w:val="001675A0"/>
    <w:rsid w:val="0016780A"/>
    <w:rsid w:val="001713FA"/>
    <w:rsid w:val="00173704"/>
    <w:rsid w:val="00173CFF"/>
    <w:rsid w:val="00173EBF"/>
    <w:rsid w:val="00175ED3"/>
    <w:rsid w:val="001771F3"/>
    <w:rsid w:val="0018105D"/>
    <w:rsid w:val="00182292"/>
    <w:rsid w:val="001842A2"/>
    <w:rsid w:val="001843CC"/>
    <w:rsid w:val="001877EB"/>
    <w:rsid w:val="00187FA8"/>
    <w:rsid w:val="00192F5E"/>
    <w:rsid w:val="00194CFD"/>
    <w:rsid w:val="001955CD"/>
    <w:rsid w:val="00195C4D"/>
    <w:rsid w:val="00197645"/>
    <w:rsid w:val="00197772"/>
    <w:rsid w:val="001A10E5"/>
    <w:rsid w:val="001A1CD9"/>
    <w:rsid w:val="001A29A0"/>
    <w:rsid w:val="001A34A7"/>
    <w:rsid w:val="001A51C8"/>
    <w:rsid w:val="001A6DF3"/>
    <w:rsid w:val="001B007B"/>
    <w:rsid w:val="001B26B4"/>
    <w:rsid w:val="001B301C"/>
    <w:rsid w:val="001B3A80"/>
    <w:rsid w:val="001B4B48"/>
    <w:rsid w:val="001B4CA8"/>
    <w:rsid w:val="001B54FA"/>
    <w:rsid w:val="001B5AA8"/>
    <w:rsid w:val="001B5DE8"/>
    <w:rsid w:val="001B5EA1"/>
    <w:rsid w:val="001B5EDC"/>
    <w:rsid w:val="001B6042"/>
    <w:rsid w:val="001B7072"/>
    <w:rsid w:val="001B7A17"/>
    <w:rsid w:val="001C4F3D"/>
    <w:rsid w:val="001C603C"/>
    <w:rsid w:val="001C68E7"/>
    <w:rsid w:val="001C70CA"/>
    <w:rsid w:val="001D06CC"/>
    <w:rsid w:val="001D0CDC"/>
    <w:rsid w:val="001D1D82"/>
    <w:rsid w:val="001D420B"/>
    <w:rsid w:val="001D52BB"/>
    <w:rsid w:val="001D69CF"/>
    <w:rsid w:val="001E05ED"/>
    <w:rsid w:val="001E1182"/>
    <w:rsid w:val="001E59D2"/>
    <w:rsid w:val="001F0991"/>
    <w:rsid w:val="001F4207"/>
    <w:rsid w:val="001F4CAA"/>
    <w:rsid w:val="00202C90"/>
    <w:rsid w:val="00204439"/>
    <w:rsid w:val="002101BE"/>
    <w:rsid w:val="002106C2"/>
    <w:rsid w:val="00210B5F"/>
    <w:rsid w:val="002121FD"/>
    <w:rsid w:val="00212348"/>
    <w:rsid w:val="00213DE8"/>
    <w:rsid w:val="00215128"/>
    <w:rsid w:val="002154ED"/>
    <w:rsid w:val="0021591F"/>
    <w:rsid w:val="00215FE3"/>
    <w:rsid w:val="00216118"/>
    <w:rsid w:val="00216DC7"/>
    <w:rsid w:val="0021756E"/>
    <w:rsid w:val="0021795B"/>
    <w:rsid w:val="002209AB"/>
    <w:rsid w:val="00221359"/>
    <w:rsid w:val="002213AD"/>
    <w:rsid w:val="00223C3E"/>
    <w:rsid w:val="002251E3"/>
    <w:rsid w:val="002257CB"/>
    <w:rsid w:val="00226F0B"/>
    <w:rsid w:val="00227603"/>
    <w:rsid w:val="00227A95"/>
    <w:rsid w:val="00227EFD"/>
    <w:rsid w:val="002316BD"/>
    <w:rsid w:val="00231C67"/>
    <w:rsid w:val="0023366D"/>
    <w:rsid w:val="002355E9"/>
    <w:rsid w:val="00237D40"/>
    <w:rsid w:val="00241329"/>
    <w:rsid w:val="00244621"/>
    <w:rsid w:val="00244BBA"/>
    <w:rsid w:val="00246595"/>
    <w:rsid w:val="002473FC"/>
    <w:rsid w:val="00252E3C"/>
    <w:rsid w:val="00252EF5"/>
    <w:rsid w:val="00254CED"/>
    <w:rsid w:val="00255711"/>
    <w:rsid w:val="00255746"/>
    <w:rsid w:val="002559FD"/>
    <w:rsid w:val="00256A47"/>
    <w:rsid w:val="00261448"/>
    <w:rsid w:val="00262198"/>
    <w:rsid w:val="00265044"/>
    <w:rsid w:val="00267305"/>
    <w:rsid w:val="0027138D"/>
    <w:rsid w:val="002725F9"/>
    <w:rsid w:val="00272E07"/>
    <w:rsid w:val="0027415B"/>
    <w:rsid w:val="002746B4"/>
    <w:rsid w:val="00274B3E"/>
    <w:rsid w:val="00282293"/>
    <w:rsid w:val="0028294D"/>
    <w:rsid w:val="00285F1B"/>
    <w:rsid w:val="00287189"/>
    <w:rsid w:val="00290C12"/>
    <w:rsid w:val="00291560"/>
    <w:rsid w:val="00292B81"/>
    <w:rsid w:val="00292DD7"/>
    <w:rsid w:val="00293E74"/>
    <w:rsid w:val="00295776"/>
    <w:rsid w:val="0029751A"/>
    <w:rsid w:val="00297554"/>
    <w:rsid w:val="002A115A"/>
    <w:rsid w:val="002A32CC"/>
    <w:rsid w:val="002A4A18"/>
    <w:rsid w:val="002A501A"/>
    <w:rsid w:val="002B1503"/>
    <w:rsid w:val="002B18AE"/>
    <w:rsid w:val="002B4829"/>
    <w:rsid w:val="002B5638"/>
    <w:rsid w:val="002B79B0"/>
    <w:rsid w:val="002C1A02"/>
    <w:rsid w:val="002C1C93"/>
    <w:rsid w:val="002C282A"/>
    <w:rsid w:val="002C5066"/>
    <w:rsid w:val="002C51E9"/>
    <w:rsid w:val="002C5813"/>
    <w:rsid w:val="002D2C50"/>
    <w:rsid w:val="002D4AAC"/>
    <w:rsid w:val="002D506C"/>
    <w:rsid w:val="002D58F2"/>
    <w:rsid w:val="002F03CF"/>
    <w:rsid w:val="002F045A"/>
    <w:rsid w:val="002F0B87"/>
    <w:rsid w:val="002F0C8B"/>
    <w:rsid w:val="002F564A"/>
    <w:rsid w:val="002F712A"/>
    <w:rsid w:val="0030039D"/>
    <w:rsid w:val="003031A0"/>
    <w:rsid w:val="0030326F"/>
    <w:rsid w:val="00303D4F"/>
    <w:rsid w:val="00306B34"/>
    <w:rsid w:val="00307F27"/>
    <w:rsid w:val="00310701"/>
    <w:rsid w:val="00310F46"/>
    <w:rsid w:val="00311A49"/>
    <w:rsid w:val="003156EF"/>
    <w:rsid w:val="00315980"/>
    <w:rsid w:val="00315EA7"/>
    <w:rsid w:val="00316F7F"/>
    <w:rsid w:val="00317609"/>
    <w:rsid w:val="0031765C"/>
    <w:rsid w:val="003218E8"/>
    <w:rsid w:val="00321AF1"/>
    <w:rsid w:val="003227AD"/>
    <w:rsid w:val="00323CA8"/>
    <w:rsid w:val="00325A2F"/>
    <w:rsid w:val="00325E34"/>
    <w:rsid w:val="00326536"/>
    <w:rsid w:val="00330DCE"/>
    <w:rsid w:val="00331E11"/>
    <w:rsid w:val="00332F90"/>
    <w:rsid w:val="00334761"/>
    <w:rsid w:val="00337EBC"/>
    <w:rsid w:val="00340647"/>
    <w:rsid w:val="0034181A"/>
    <w:rsid w:val="00341DCD"/>
    <w:rsid w:val="003425DD"/>
    <w:rsid w:val="003440A6"/>
    <w:rsid w:val="00344BD0"/>
    <w:rsid w:val="0034563E"/>
    <w:rsid w:val="0035020E"/>
    <w:rsid w:val="003518D6"/>
    <w:rsid w:val="0035342F"/>
    <w:rsid w:val="0035460C"/>
    <w:rsid w:val="003556BD"/>
    <w:rsid w:val="00356E9C"/>
    <w:rsid w:val="00357209"/>
    <w:rsid w:val="00360C06"/>
    <w:rsid w:val="00360D05"/>
    <w:rsid w:val="00362A30"/>
    <w:rsid w:val="00362B14"/>
    <w:rsid w:val="00365147"/>
    <w:rsid w:val="00365F93"/>
    <w:rsid w:val="00366CE7"/>
    <w:rsid w:val="00366FAC"/>
    <w:rsid w:val="0037016E"/>
    <w:rsid w:val="00372908"/>
    <w:rsid w:val="00372C40"/>
    <w:rsid w:val="00381342"/>
    <w:rsid w:val="0038174D"/>
    <w:rsid w:val="00381C3D"/>
    <w:rsid w:val="00383020"/>
    <w:rsid w:val="003849BC"/>
    <w:rsid w:val="0038555B"/>
    <w:rsid w:val="00385E3C"/>
    <w:rsid w:val="00385FEE"/>
    <w:rsid w:val="00387D68"/>
    <w:rsid w:val="00387E5C"/>
    <w:rsid w:val="00394D7E"/>
    <w:rsid w:val="003975FD"/>
    <w:rsid w:val="003A15C6"/>
    <w:rsid w:val="003A1B86"/>
    <w:rsid w:val="003A29FB"/>
    <w:rsid w:val="003A4DCC"/>
    <w:rsid w:val="003A7BF3"/>
    <w:rsid w:val="003A7E3F"/>
    <w:rsid w:val="003B032C"/>
    <w:rsid w:val="003B057D"/>
    <w:rsid w:val="003B1541"/>
    <w:rsid w:val="003B15B4"/>
    <w:rsid w:val="003B227D"/>
    <w:rsid w:val="003B3210"/>
    <w:rsid w:val="003B4568"/>
    <w:rsid w:val="003B508E"/>
    <w:rsid w:val="003B5945"/>
    <w:rsid w:val="003B60CC"/>
    <w:rsid w:val="003B7489"/>
    <w:rsid w:val="003C1546"/>
    <w:rsid w:val="003C1B25"/>
    <w:rsid w:val="003C2443"/>
    <w:rsid w:val="003C285B"/>
    <w:rsid w:val="003C3113"/>
    <w:rsid w:val="003C3B62"/>
    <w:rsid w:val="003C5DA3"/>
    <w:rsid w:val="003C778C"/>
    <w:rsid w:val="003D18E5"/>
    <w:rsid w:val="003D2C81"/>
    <w:rsid w:val="003D4BCD"/>
    <w:rsid w:val="003D6C2B"/>
    <w:rsid w:val="003E01D8"/>
    <w:rsid w:val="003E2100"/>
    <w:rsid w:val="003E3283"/>
    <w:rsid w:val="003E4571"/>
    <w:rsid w:val="003F1AF2"/>
    <w:rsid w:val="003F21C8"/>
    <w:rsid w:val="003F6F5B"/>
    <w:rsid w:val="003F72B7"/>
    <w:rsid w:val="003F747E"/>
    <w:rsid w:val="00400625"/>
    <w:rsid w:val="00400844"/>
    <w:rsid w:val="004024F6"/>
    <w:rsid w:val="00403196"/>
    <w:rsid w:val="0040342D"/>
    <w:rsid w:val="00405920"/>
    <w:rsid w:val="00407971"/>
    <w:rsid w:val="004117E5"/>
    <w:rsid w:val="0041192D"/>
    <w:rsid w:val="00413EE1"/>
    <w:rsid w:val="0041411A"/>
    <w:rsid w:val="00417DFC"/>
    <w:rsid w:val="0042128E"/>
    <w:rsid w:val="00424FFD"/>
    <w:rsid w:val="004257D7"/>
    <w:rsid w:val="004269C2"/>
    <w:rsid w:val="004306A3"/>
    <w:rsid w:val="004317E2"/>
    <w:rsid w:val="00431843"/>
    <w:rsid w:val="00432B60"/>
    <w:rsid w:val="0043366A"/>
    <w:rsid w:val="00433FCA"/>
    <w:rsid w:val="00434947"/>
    <w:rsid w:val="004354A5"/>
    <w:rsid w:val="00437989"/>
    <w:rsid w:val="00440506"/>
    <w:rsid w:val="00440698"/>
    <w:rsid w:val="00444568"/>
    <w:rsid w:val="00446EEE"/>
    <w:rsid w:val="0045022D"/>
    <w:rsid w:val="00450F8B"/>
    <w:rsid w:val="00452252"/>
    <w:rsid w:val="00453064"/>
    <w:rsid w:val="004540E2"/>
    <w:rsid w:val="00454454"/>
    <w:rsid w:val="004606C9"/>
    <w:rsid w:val="00463A45"/>
    <w:rsid w:val="004649FA"/>
    <w:rsid w:val="00465578"/>
    <w:rsid w:val="0046656C"/>
    <w:rsid w:val="00467924"/>
    <w:rsid w:val="00470AC8"/>
    <w:rsid w:val="004712A5"/>
    <w:rsid w:val="0047266F"/>
    <w:rsid w:val="004734C6"/>
    <w:rsid w:val="00475779"/>
    <w:rsid w:val="004758B2"/>
    <w:rsid w:val="00476D6B"/>
    <w:rsid w:val="00480C75"/>
    <w:rsid w:val="00482AC4"/>
    <w:rsid w:val="00484710"/>
    <w:rsid w:val="00484C62"/>
    <w:rsid w:val="00486C85"/>
    <w:rsid w:val="00487C65"/>
    <w:rsid w:val="004909B7"/>
    <w:rsid w:val="00492832"/>
    <w:rsid w:val="00492C16"/>
    <w:rsid w:val="00497159"/>
    <w:rsid w:val="00497E32"/>
    <w:rsid w:val="004A0678"/>
    <w:rsid w:val="004A0816"/>
    <w:rsid w:val="004A0D1E"/>
    <w:rsid w:val="004A173D"/>
    <w:rsid w:val="004A1996"/>
    <w:rsid w:val="004A3E24"/>
    <w:rsid w:val="004A48A3"/>
    <w:rsid w:val="004A7678"/>
    <w:rsid w:val="004A7F90"/>
    <w:rsid w:val="004B0D92"/>
    <w:rsid w:val="004B0EC0"/>
    <w:rsid w:val="004B66F1"/>
    <w:rsid w:val="004C3EA0"/>
    <w:rsid w:val="004C4525"/>
    <w:rsid w:val="004C56BB"/>
    <w:rsid w:val="004D0A60"/>
    <w:rsid w:val="004D1581"/>
    <w:rsid w:val="004D4C85"/>
    <w:rsid w:val="004E151C"/>
    <w:rsid w:val="004E37BD"/>
    <w:rsid w:val="004E3837"/>
    <w:rsid w:val="004E39BD"/>
    <w:rsid w:val="004E6C95"/>
    <w:rsid w:val="004E7333"/>
    <w:rsid w:val="004F0982"/>
    <w:rsid w:val="004F3DD6"/>
    <w:rsid w:val="004F43E3"/>
    <w:rsid w:val="004F4786"/>
    <w:rsid w:val="004F7169"/>
    <w:rsid w:val="005005B4"/>
    <w:rsid w:val="00500D66"/>
    <w:rsid w:val="005037E3"/>
    <w:rsid w:val="00503A8B"/>
    <w:rsid w:val="00503C84"/>
    <w:rsid w:val="005060F4"/>
    <w:rsid w:val="00506CA4"/>
    <w:rsid w:val="00506FA9"/>
    <w:rsid w:val="005120E2"/>
    <w:rsid w:val="00514C8E"/>
    <w:rsid w:val="00516DCA"/>
    <w:rsid w:val="00517847"/>
    <w:rsid w:val="00517F67"/>
    <w:rsid w:val="005236BA"/>
    <w:rsid w:val="00523BA7"/>
    <w:rsid w:val="00524D63"/>
    <w:rsid w:val="00531DBF"/>
    <w:rsid w:val="005330E9"/>
    <w:rsid w:val="005351FE"/>
    <w:rsid w:val="00536389"/>
    <w:rsid w:val="00537B5C"/>
    <w:rsid w:val="00545759"/>
    <w:rsid w:val="00545BE0"/>
    <w:rsid w:val="00545DD7"/>
    <w:rsid w:val="00546023"/>
    <w:rsid w:val="00546930"/>
    <w:rsid w:val="0055079B"/>
    <w:rsid w:val="00554C6A"/>
    <w:rsid w:val="00557756"/>
    <w:rsid w:val="0056060A"/>
    <w:rsid w:val="00560ADA"/>
    <w:rsid w:val="005620C8"/>
    <w:rsid w:val="00562E85"/>
    <w:rsid w:val="0056332F"/>
    <w:rsid w:val="0056594D"/>
    <w:rsid w:val="005662F7"/>
    <w:rsid w:val="00567C13"/>
    <w:rsid w:val="005719B3"/>
    <w:rsid w:val="005726FB"/>
    <w:rsid w:val="0057295E"/>
    <w:rsid w:val="00573405"/>
    <w:rsid w:val="00574DD7"/>
    <w:rsid w:val="005751AC"/>
    <w:rsid w:val="00580150"/>
    <w:rsid w:val="005806BB"/>
    <w:rsid w:val="00581432"/>
    <w:rsid w:val="00581C39"/>
    <w:rsid w:val="00582054"/>
    <w:rsid w:val="00583889"/>
    <w:rsid w:val="005847D6"/>
    <w:rsid w:val="00585C24"/>
    <w:rsid w:val="00586908"/>
    <w:rsid w:val="005869AD"/>
    <w:rsid w:val="00586EBF"/>
    <w:rsid w:val="00587C57"/>
    <w:rsid w:val="005903B6"/>
    <w:rsid w:val="00596969"/>
    <w:rsid w:val="00596D05"/>
    <w:rsid w:val="00597DA0"/>
    <w:rsid w:val="005A0247"/>
    <w:rsid w:val="005A055F"/>
    <w:rsid w:val="005A126E"/>
    <w:rsid w:val="005A2326"/>
    <w:rsid w:val="005A452F"/>
    <w:rsid w:val="005A4BE8"/>
    <w:rsid w:val="005A4E9D"/>
    <w:rsid w:val="005A59BB"/>
    <w:rsid w:val="005A680D"/>
    <w:rsid w:val="005A76BE"/>
    <w:rsid w:val="005B066E"/>
    <w:rsid w:val="005B1050"/>
    <w:rsid w:val="005B140D"/>
    <w:rsid w:val="005B66D8"/>
    <w:rsid w:val="005C0537"/>
    <w:rsid w:val="005C1FEA"/>
    <w:rsid w:val="005C3495"/>
    <w:rsid w:val="005C70E5"/>
    <w:rsid w:val="005C7899"/>
    <w:rsid w:val="005D1583"/>
    <w:rsid w:val="005E3DFC"/>
    <w:rsid w:val="005E4DB6"/>
    <w:rsid w:val="005E5942"/>
    <w:rsid w:val="005E60AF"/>
    <w:rsid w:val="005F0371"/>
    <w:rsid w:val="005F1BCF"/>
    <w:rsid w:val="005F1DEA"/>
    <w:rsid w:val="005F2F76"/>
    <w:rsid w:val="00604E40"/>
    <w:rsid w:val="006072DE"/>
    <w:rsid w:val="00607FC9"/>
    <w:rsid w:val="00611278"/>
    <w:rsid w:val="00611557"/>
    <w:rsid w:val="00611B9B"/>
    <w:rsid w:val="00612F7F"/>
    <w:rsid w:val="006130C3"/>
    <w:rsid w:val="00615A47"/>
    <w:rsid w:val="006166AC"/>
    <w:rsid w:val="0061780B"/>
    <w:rsid w:val="0062236F"/>
    <w:rsid w:val="0062284A"/>
    <w:rsid w:val="00622BC8"/>
    <w:rsid w:val="00622FE1"/>
    <w:rsid w:val="0062521C"/>
    <w:rsid w:val="00625229"/>
    <w:rsid w:val="006263EC"/>
    <w:rsid w:val="00626E68"/>
    <w:rsid w:val="006273ED"/>
    <w:rsid w:val="00627E54"/>
    <w:rsid w:val="0063007A"/>
    <w:rsid w:val="00630A2B"/>
    <w:rsid w:val="00632481"/>
    <w:rsid w:val="00632DC7"/>
    <w:rsid w:val="006332AA"/>
    <w:rsid w:val="00633F59"/>
    <w:rsid w:val="0063508C"/>
    <w:rsid w:val="006357FB"/>
    <w:rsid w:val="00636969"/>
    <w:rsid w:val="006406FC"/>
    <w:rsid w:val="00640E57"/>
    <w:rsid w:val="006411AE"/>
    <w:rsid w:val="00641E6D"/>
    <w:rsid w:val="00642485"/>
    <w:rsid w:val="0064591D"/>
    <w:rsid w:val="00645C89"/>
    <w:rsid w:val="00646122"/>
    <w:rsid w:val="00652ADE"/>
    <w:rsid w:val="00653E16"/>
    <w:rsid w:val="006545AE"/>
    <w:rsid w:val="00657220"/>
    <w:rsid w:val="00657362"/>
    <w:rsid w:val="00660E70"/>
    <w:rsid w:val="0066104B"/>
    <w:rsid w:val="006630FC"/>
    <w:rsid w:val="006655EE"/>
    <w:rsid w:val="006660C0"/>
    <w:rsid w:val="00667C10"/>
    <w:rsid w:val="00667EF4"/>
    <w:rsid w:val="00670383"/>
    <w:rsid w:val="00673B3F"/>
    <w:rsid w:val="006745D9"/>
    <w:rsid w:val="00676FCA"/>
    <w:rsid w:val="00677177"/>
    <w:rsid w:val="0068062C"/>
    <w:rsid w:val="006855D5"/>
    <w:rsid w:val="0068612E"/>
    <w:rsid w:val="00687C92"/>
    <w:rsid w:val="00690AEF"/>
    <w:rsid w:val="00692A3B"/>
    <w:rsid w:val="00693D62"/>
    <w:rsid w:val="0069534E"/>
    <w:rsid w:val="0069669C"/>
    <w:rsid w:val="006A1200"/>
    <w:rsid w:val="006A1EF5"/>
    <w:rsid w:val="006A32D6"/>
    <w:rsid w:val="006A452D"/>
    <w:rsid w:val="006A4F4E"/>
    <w:rsid w:val="006A576E"/>
    <w:rsid w:val="006A58D7"/>
    <w:rsid w:val="006A6C23"/>
    <w:rsid w:val="006A7992"/>
    <w:rsid w:val="006B14DB"/>
    <w:rsid w:val="006B21C4"/>
    <w:rsid w:val="006B6D28"/>
    <w:rsid w:val="006B6EF9"/>
    <w:rsid w:val="006C00CD"/>
    <w:rsid w:val="006C0C08"/>
    <w:rsid w:val="006C2231"/>
    <w:rsid w:val="006C28AA"/>
    <w:rsid w:val="006C4A1A"/>
    <w:rsid w:val="006D0393"/>
    <w:rsid w:val="006D0DE4"/>
    <w:rsid w:val="006D1A83"/>
    <w:rsid w:val="006D7FF0"/>
    <w:rsid w:val="006E0F01"/>
    <w:rsid w:val="006E1CFE"/>
    <w:rsid w:val="006E47F9"/>
    <w:rsid w:val="006E4EA3"/>
    <w:rsid w:val="006E5207"/>
    <w:rsid w:val="006E5DFE"/>
    <w:rsid w:val="006E72B8"/>
    <w:rsid w:val="006F10C4"/>
    <w:rsid w:val="006F40E9"/>
    <w:rsid w:val="006F5603"/>
    <w:rsid w:val="006F60BC"/>
    <w:rsid w:val="006F7B87"/>
    <w:rsid w:val="006F7C03"/>
    <w:rsid w:val="00701400"/>
    <w:rsid w:val="007029CC"/>
    <w:rsid w:val="007037CF"/>
    <w:rsid w:val="007061EC"/>
    <w:rsid w:val="00706689"/>
    <w:rsid w:val="00710186"/>
    <w:rsid w:val="0071051F"/>
    <w:rsid w:val="00711DC7"/>
    <w:rsid w:val="00712801"/>
    <w:rsid w:val="007167C0"/>
    <w:rsid w:val="00720481"/>
    <w:rsid w:val="00726CCD"/>
    <w:rsid w:val="00732B28"/>
    <w:rsid w:val="00733193"/>
    <w:rsid w:val="00734957"/>
    <w:rsid w:val="00734E3B"/>
    <w:rsid w:val="007355DF"/>
    <w:rsid w:val="00735ABB"/>
    <w:rsid w:val="007361FC"/>
    <w:rsid w:val="0073732F"/>
    <w:rsid w:val="00742761"/>
    <w:rsid w:val="007430E0"/>
    <w:rsid w:val="00744211"/>
    <w:rsid w:val="00744DDA"/>
    <w:rsid w:val="00745617"/>
    <w:rsid w:val="00745CAC"/>
    <w:rsid w:val="00745E03"/>
    <w:rsid w:val="00746C63"/>
    <w:rsid w:val="00747DCB"/>
    <w:rsid w:val="00751231"/>
    <w:rsid w:val="00753BD5"/>
    <w:rsid w:val="00754224"/>
    <w:rsid w:val="00755069"/>
    <w:rsid w:val="0075732A"/>
    <w:rsid w:val="007600F8"/>
    <w:rsid w:val="00760262"/>
    <w:rsid w:val="007611AB"/>
    <w:rsid w:val="00761C1C"/>
    <w:rsid w:val="0076310C"/>
    <w:rsid w:val="00765E54"/>
    <w:rsid w:val="0076744F"/>
    <w:rsid w:val="00767BCE"/>
    <w:rsid w:val="00767EFC"/>
    <w:rsid w:val="007707DE"/>
    <w:rsid w:val="00770B5D"/>
    <w:rsid w:val="007752F1"/>
    <w:rsid w:val="00776768"/>
    <w:rsid w:val="00776BEE"/>
    <w:rsid w:val="00776C3E"/>
    <w:rsid w:val="007777A6"/>
    <w:rsid w:val="00780C96"/>
    <w:rsid w:val="0078187A"/>
    <w:rsid w:val="00783ABD"/>
    <w:rsid w:val="007901AE"/>
    <w:rsid w:val="007946F0"/>
    <w:rsid w:val="00794855"/>
    <w:rsid w:val="00794ED8"/>
    <w:rsid w:val="007A0140"/>
    <w:rsid w:val="007A0CEB"/>
    <w:rsid w:val="007A2573"/>
    <w:rsid w:val="007A3AB1"/>
    <w:rsid w:val="007A4641"/>
    <w:rsid w:val="007A5058"/>
    <w:rsid w:val="007B106C"/>
    <w:rsid w:val="007B1A4E"/>
    <w:rsid w:val="007B2217"/>
    <w:rsid w:val="007B3D05"/>
    <w:rsid w:val="007B44C3"/>
    <w:rsid w:val="007B5503"/>
    <w:rsid w:val="007C0C5B"/>
    <w:rsid w:val="007C169E"/>
    <w:rsid w:val="007C179C"/>
    <w:rsid w:val="007C21E3"/>
    <w:rsid w:val="007C3AB3"/>
    <w:rsid w:val="007C3CCF"/>
    <w:rsid w:val="007C40EA"/>
    <w:rsid w:val="007C676E"/>
    <w:rsid w:val="007C6BB3"/>
    <w:rsid w:val="007D0B98"/>
    <w:rsid w:val="007D14B4"/>
    <w:rsid w:val="007D209F"/>
    <w:rsid w:val="007D398C"/>
    <w:rsid w:val="007D3AD7"/>
    <w:rsid w:val="007D5BA5"/>
    <w:rsid w:val="007D678B"/>
    <w:rsid w:val="007E0388"/>
    <w:rsid w:val="007E24F6"/>
    <w:rsid w:val="007E33AD"/>
    <w:rsid w:val="007E3AA2"/>
    <w:rsid w:val="007E6086"/>
    <w:rsid w:val="007E74BD"/>
    <w:rsid w:val="007E785F"/>
    <w:rsid w:val="007E7EF7"/>
    <w:rsid w:val="007F071E"/>
    <w:rsid w:val="007F1ABC"/>
    <w:rsid w:val="007F3523"/>
    <w:rsid w:val="007F4B0C"/>
    <w:rsid w:val="00800F64"/>
    <w:rsid w:val="00801050"/>
    <w:rsid w:val="0080131C"/>
    <w:rsid w:val="008028E4"/>
    <w:rsid w:val="00802F0B"/>
    <w:rsid w:val="0080417B"/>
    <w:rsid w:val="00805257"/>
    <w:rsid w:val="00806B8B"/>
    <w:rsid w:val="00807BB8"/>
    <w:rsid w:val="00807ECF"/>
    <w:rsid w:val="0081083E"/>
    <w:rsid w:val="00810A67"/>
    <w:rsid w:val="00810D04"/>
    <w:rsid w:val="00811C59"/>
    <w:rsid w:val="00814BB2"/>
    <w:rsid w:val="0081525E"/>
    <w:rsid w:val="00817934"/>
    <w:rsid w:val="00817F66"/>
    <w:rsid w:val="00822D41"/>
    <w:rsid w:val="008244DB"/>
    <w:rsid w:val="00824B05"/>
    <w:rsid w:val="00831BE6"/>
    <w:rsid w:val="008324D4"/>
    <w:rsid w:val="00833297"/>
    <w:rsid w:val="00833CF7"/>
    <w:rsid w:val="00834CDE"/>
    <w:rsid w:val="00835373"/>
    <w:rsid w:val="008364B9"/>
    <w:rsid w:val="00840165"/>
    <w:rsid w:val="00841ACD"/>
    <w:rsid w:val="00842128"/>
    <w:rsid w:val="00842464"/>
    <w:rsid w:val="00844155"/>
    <w:rsid w:val="0084431D"/>
    <w:rsid w:val="00844B5F"/>
    <w:rsid w:val="00845601"/>
    <w:rsid w:val="00847169"/>
    <w:rsid w:val="00850519"/>
    <w:rsid w:val="00855C5C"/>
    <w:rsid w:val="0085754C"/>
    <w:rsid w:val="00865A2F"/>
    <w:rsid w:val="00866AF9"/>
    <w:rsid w:val="00866F58"/>
    <w:rsid w:val="00867590"/>
    <w:rsid w:val="008679B5"/>
    <w:rsid w:val="008736BE"/>
    <w:rsid w:val="00874D45"/>
    <w:rsid w:val="00876600"/>
    <w:rsid w:val="0087769B"/>
    <w:rsid w:val="00883927"/>
    <w:rsid w:val="00883AD0"/>
    <w:rsid w:val="00884645"/>
    <w:rsid w:val="00885298"/>
    <w:rsid w:val="00887241"/>
    <w:rsid w:val="00890F03"/>
    <w:rsid w:val="0089146A"/>
    <w:rsid w:val="00893305"/>
    <w:rsid w:val="008971AC"/>
    <w:rsid w:val="00897628"/>
    <w:rsid w:val="008A2023"/>
    <w:rsid w:val="008A20AC"/>
    <w:rsid w:val="008A26E5"/>
    <w:rsid w:val="008A28AD"/>
    <w:rsid w:val="008A3C96"/>
    <w:rsid w:val="008A6916"/>
    <w:rsid w:val="008B0A82"/>
    <w:rsid w:val="008B0C3A"/>
    <w:rsid w:val="008B1C4C"/>
    <w:rsid w:val="008B4019"/>
    <w:rsid w:val="008B65C9"/>
    <w:rsid w:val="008C2D4A"/>
    <w:rsid w:val="008C2EC3"/>
    <w:rsid w:val="008C3028"/>
    <w:rsid w:val="008D0594"/>
    <w:rsid w:val="008D1033"/>
    <w:rsid w:val="008D3386"/>
    <w:rsid w:val="008D3900"/>
    <w:rsid w:val="008D4A10"/>
    <w:rsid w:val="008D5D44"/>
    <w:rsid w:val="008D6E1D"/>
    <w:rsid w:val="008E212E"/>
    <w:rsid w:val="008E3115"/>
    <w:rsid w:val="008E5C9E"/>
    <w:rsid w:val="008E6B89"/>
    <w:rsid w:val="008F0DB5"/>
    <w:rsid w:val="008F29E4"/>
    <w:rsid w:val="008F3725"/>
    <w:rsid w:val="008F3739"/>
    <w:rsid w:val="008F39B4"/>
    <w:rsid w:val="008F4162"/>
    <w:rsid w:val="008F68BA"/>
    <w:rsid w:val="008F7674"/>
    <w:rsid w:val="009006F0"/>
    <w:rsid w:val="00901FF8"/>
    <w:rsid w:val="00903E02"/>
    <w:rsid w:val="00903FC8"/>
    <w:rsid w:val="0090543C"/>
    <w:rsid w:val="00913175"/>
    <w:rsid w:val="0091328E"/>
    <w:rsid w:val="00916EDB"/>
    <w:rsid w:val="0092000C"/>
    <w:rsid w:val="00920201"/>
    <w:rsid w:val="00920861"/>
    <w:rsid w:val="00922B13"/>
    <w:rsid w:val="009242EF"/>
    <w:rsid w:val="009257AD"/>
    <w:rsid w:val="009300C9"/>
    <w:rsid w:val="00932291"/>
    <w:rsid w:val="00932861"/>
    <w:rsid w:val="00933B8C"/>
    <w:rsid w:val="0093408E"/>
    <w:rsid w:val="00935F33"/>
    <w:rsid w:val="009366C1"/>
    <w:rsid w:val="00936B4F"/>
    <w:rsid w:val="009370DC"/>
    <w:rsid w:val="00937DA0"/>
    <w:rsid w:val="00943483"/>
    <w:rsid w:val="00946A07"/>
    <w:rsid w:val="009511E9"/>
    <w:rsid w:val="00952DDF"/>
    <w:rsid w:val="00954F96"/>
    <w:rsid w:val="009555D9"/>
    <w:rsid w:val="00957478"/>
    <w:rsid w:val="009610A3"/>
    <w:rsid w:val="00963ABF"/>
    <w:rsid w:val="00963B6A"/>
    <w:rsid w:val="00964A47"/>
    <w:rsid w:val="00965195"/>
    <w:rsid w:val="00970469"/>
    <w:rsid w:val="00970950"/>
    <w:rsid w:val="00970CE6"/>
    <w:rsid w:val="00971EF4"/>
    <w:rsid w:val="00971EF6"/>
    <w:rsid w:val="00972C64"/>
    <w:rsid w:val="00977BF3"/>
    <w:rsid w:val="009800B5"/>
    <w:rsid w:val="009812D4"/>
    <w:rsid w:val="00984666"/>
    <w:rsid w:val="009913E2"/>
    <w:rsid w:val="0099206C"/>
    <w:rsid w:val="009920D8"/>
    <w:rsid w:val="009922FC"/>
    <w:rsid w:val="009924A0"/>
    <w:rsid w:val="009952F5"/>
    <w:rsid w:val="009962B6"/>
    <w:rsid w:val="00997F69"/>
    <w:rsid w:val="009A1276"/>
    <w:rsid w:val="009A18F1"/>
    <w:rsid w:val="009A4046"/>
    <w:rsid w:val="009B16AC"/>
    <w:rsid w:val="009B1DDF"/>
    <w:rsid w:val="009B1F22"/>
    <w:rsid w:val="009B251D"/>
    <w:rsid w:val="009B25A2"/>
    <w:rsid w:val="009B30A4"/>
    <w:rsid w:val="009B38BE"/>
    <w:rsid w:val="009B5B97"/>
    <w:rsid w:val="009B5D24"/>
    <w:rsid w:val="009B7D17"/>
    <w:rsid w:val="009C31C3"/>
    <w:rsid w:val="009C3C24"/>
    <w:rsid w:val="009C3D0F"/>
    <w:rsid w:val="009C51D4"/>
    <w:rsid w:val="009C70FB"/>
    <w:rsid w:val="009C797B"/>
    <w:rsid w:val="009C7E73"/>
    <w:rsid w:val="009D09DB"/>
    <w:rsid w:val="009D11C4"/>
    <w:rsid w:val="009D2158"/>
    <w:rsid w:val="009D49B4"/>
    <w:rsid w:val="009D4CF5"/>
    <w:rsid w:val="009D5019"/>
    <w:rsid w:val="009D64C0"/>
    <w:rsid w:val="009E1B19"/>
    <w:rsid w:val="009E34D1"/>
    <w:rsid w:val="009E34DB"/>
    <w:rsid w:val="009F053A"/>
    <w:rsid w:val="009F35E2"/>
    <w:rsid w:val="009F56CD"/>
    <w:rsid w:val="009F65F9"/>
    <w:rsid w:val="009F68BA"/>
    <w:rsid w:val="00A0129B"/>
    <w:rsid w:val="00A031A7"/>
    <w:rsid w:val="00A03D2C"/>
    <w:rsid w:val="00A06277"/>
    <w:rsid w:val="00A06FC4"/>
    <w:rsid w:val="00A072B1"/>
    <w:rsid w:val="00A079DC"/>
    <w:rsid w:val="00A111C2"/>
    <w:rsid w:val="00A1169C"/>
    <w:rsid w:val="00A13842"/>
    <w:rsid w:val="00A14536"/>
    <w:rsid w:val="00A166C0"/>
    <w:rsid w:val="00A21EB8"/>
    <w:rsid w:val="00A220EF"/>
    <w:rsid w:val="00A23801"/>
    <w:rsid w:val="00A27EA0"/>
    <w:rsid w:val="00A338E7"/>
    <w:rsid w:val="00A35CAA"/>
    <w:rsid w:val="00A36E7F"/>
    <w:rsid w:val="00A37888"/>
    <w:rsid w:val="00A411F4"/>
    <w:rsid w:val="00A41E65"/>
    <w:rsid w:val="00A438A9"/>
    <w:rsid w:val="00A43E0A"/>
    <w:rsid w:val="00A445F6"/>
    <w:rsid w:val="00A45798"/>
    <w:rsid w:val="00A530C7"/>
    <w:rsid w:val="00A54935"/>
    <w:rsid w:val="00A54A1A"/>
    <w:rsid w:val="00A54B36"/>
    <w:rsid w:val="00A55632"/>
    <w:rsid w:val="00A55F5B"/>
    <w:rsid w:val="00A57C8D"/>
    <w:rsid w:val="00A60185"/>
    <w:rsid w:val="00A6060C"/>
    <w:rsid w:val="00A65B36"/>
    <w:rsid w:val="00A661EA"/>
    <w:rsid w:val="00A6757A"/>
    <w:rsid w:val="00A703C4"/>
    <w:rsid w:val="00A74920"/>
    <w:rsid w:val="00A74EDE"/>
    <w:rsid w:val="00A7524F"/>
    <w:rsid w:val="00A75E2F"/>
    <w:rsid w:val="00A7740B"/>
    <w:rsid w:val="00A830E5"/>
    <w:rsid w:val="00A8510A"/>
    <w:rsid w:val="00A86AA1"/>
    <w:rsid w:val="00A87135"/>
    <w:rsid w:val="00A87433"/>
    <w:rsid w:val="00A8777B"/>
    <w:rsid w:val="00A90248"/>
    <w:rsid w:val="00A92BED"/>
    <w:rsid w:val="00A93280"/>
    <w:rsid w:val="00A951EA"/>
    <w:rsid w:val="00A961C6"/>
    <w:rsid w:val="00A96D65"/>
    <w:rsid w:val="00AA1A72"/>
    <w:rsid w:val="00AA2535"/>
    <w:rsid w:val="00AA2548"/>
    <w:rsid w:val="00AA4828"/>
    <w:rsid w:val="00AA58C4"/>
    <w:rsid w:val="00AA672D"/>
    <w:rsid w:val="00AA7003"/>
    <w:rsid w:val="00AB057B"/>
    <w:rsid w:val="00AB11C8"/>
    <w:rsid w:val="00AB194A"/>
    <w:rsid w:val="00AB297D"/>
    <w:rsid w:val="00AB5184"/>
    <w:rsid w:val="00AB5486"/>
    <w:rsid w:val="00AB607B"/>
    <w:rsid w:val="00AB6F97"/>
    <w:rsid w:val="00AC08A8"/>
    <w:rsid w:val="00AC7B20"/>
    <w:rsid w:val="00AD316A"/>
    <w:rsid w:val="00AD356C"/>
    <w:rsid w:val="00AD56C8"/>
    <w:rsid w:val="00AD58F2"/>
    <w:rsid w:val="00AD7B61"/>
    <w:rsid w:val="00AE0745"/>
    <w:rsid w:val="00AE0C16"/>
    <w:rsid w:val="00AE1623"/>
    <w:rsid w:val="00AE196B"/>
    <w:rsid w:val="00AE1A40"/>
    <w:rsid w:val="00AF1E6E"/>
    <w:rsid w:val="00AF5356"/>
    <w:rsid w:val="00AF5514"/>
    <w:rsid w:val="00AF6FB9"/>
    <w:rsid w:val="00B04AAB"/>
    <w:rsid w:val="00B0512A"/>
    <w:rsid w:val="00B0529F"/>
    <w:rsid w:val="00B053EC"/>
    <w:rsid w:val="00B05CDE"/>
    <w:rsid w:val="00B077B7"/>
    <w:rsid w:val="00B10BCC"/>
    <w:rsid w:val="00B114BE"/>
    <w:rsid w:val="00B11F6B"/>
    <w:rsid w:val="00B120AD"/>
    <w:rsid w:val="00B1418B"/>
    <w:rsid w:val="00B14BC4"/>
    <w:rsid w:val="00B21195"/>
    <w:rsid w:val="00B23A93"/>
    <w:rsid w:val="00B242A0"/>
    <w:rsid w:val="00B244A0"/>
    <w:rsid w:val="00B24B22"/>
    <w:rsid w:val="00B25310"/>
    <w:rsid w:val="00B30E10"/>
    <w:rsid w:val="00B325AB"/>
    <w:rsid w:val="00B32F8F"/>
    <w:rsid w:val="00B3394A"/>
    <w:rsid w:val="00B33CD1"/>
    <w:rsid w:val="00B34021"/>
    <w:rsid w:val="00B3492A"/>
    <w:rsid w:val="00B35770"/>
    <w:rsid w:val="00B37055"/>
    <w:rsid w:val="00B3730E"/>
    <w:rsid w:val="00B37B69"/>
    <w:rsid w:val="00B40415"/>
    <w:rsid w:val="00B4063E"/>
    <w:rsid w:val="00B407AC"/>
    <w:rsid w:val="00B41594"/>
    <w:rsid w:val="00B42A78"/>
    <w:rsid w:val="00B44388"/>
    <w:rsid w:val="00B44FF9"/>
    <w:rsid w:val="00B463E1"/>
    <w:rsid w:val="00B470A1"/>
    <w:rsid w:val="00B4786E"/>
    <w:rsid w:val="00B51861"/>
    <w:rsid w:val="00B521DF"/>
    <w:rsid w:val="00B5309A"/>
    <w:rsid w:val="00B54DE9"/>
    <w:rsid w:val="00B553EC"/>
    <w:rsid w:val="00B55E3F"/>
    <w:rsid w:val="00B6012C"/>
    <w:rsid w:val="00B6018B"/>
    <w:rsid w:val="00B6097A"/>
    <w:rsid w:val="00B63C1E"/>
    <w:rsid w:val="00B63CF7"/>
    <w:rsid w:val="00B67B6F"/>
    <w:rsid w:val="00B703E3"/>
    <w:rsid w:val="00B71366"/>
    <w:rsid w:val="00B72239"/>
    <w:rsid w:val="00B75370"/>
    <w:rsid w:val="00B771E6"/>
    <w:rsid w:val="00B77F43"/>
    <w:rsid w:val="00B80E1F"/>
    <w:rsid w:val="00B835ED"/>
    <w:rsid w:val="00B837CF"/>
    <w:rsid w:val="00B842FA"/>
    <w:rsid w:val="00B84D17"/>
    <w:rsid w:val="00B878AF"/>
    <w:rsid w:val="00B906FB"/>
    <w:rsid w:val="00B93DD0"/>
    <w:rsid w:val="00B94A0B"/>
    <w:rsid w:val="00B972C4"/>
    <w:rsid w:val="00B976F8"/>
    <w:rsid w:val="00B97732"/>
    <w:rsid w:val="00B97B40"/>
    <w:rsid w:val="00BA03BF"/>
    <w:rsid w:val="00BA09B7"/>
    <w:rsid w:val="00BA1281"/>
    <w:rsid w:val="00BA14F0"/>
    <w:rsid w:val="00BA1A29"/>
    <w:rsid w:val="00BA65A8"/>
    <w:rsid w:val="00BA6D19"/>
    <w:rsid w:val="00BA7461"/>
    <w:rsid w:val="00BA7A53"/>
    <w:rsid w:val="00BA7DA9"/>
    <w:rsid w:val="00BB06E8"/>
    <w:rsid w:val="00BB0742"/>
    <w:rsid w:val="00BB1156"/>
    <w:rsid w:val="00BB1480"/>
    <w:rsid w:val="00BB14BF"/>
    <w:rsid w:val="00BB6912"/>
    <w:rsid w:val="00BB6C43"/>
    <w:rsid w:val="00BC01BA"/>
    <w:rsid w:val="00BC3136"/>
    <w:rsid w:val="00BC3F38"/>
    <w:rsid w:val="00BC4215"/>
    <w:rsid w:val="00BC5432"/>
    <w:rsid w:val="00BD096F"/>
    <w:rsid w:val="00BD1A6F"/>
    <w:rsid w:val="00BD27D0"/>
    <w:rsid w:val="00BD389D"/>
    <w:rsid w:val="00BE0F48"/>
    <w:rsid w:val="00BE31A7"/>
    <w:rsid w:val="00BE40B4"/>
    <w:rsid w:val="00BE43B1"/>
    <w:rsid w:val="00BE557B"/>
    <w:rsid w:val="00BE68A0"/>
    <w:rsid w:val="00BE6D3C"/>
    <w:rsid w:val="00BE7852"/>
    <w:rsid w:val="00BF14B0"/>
    <w:rsid w:val="00BF2367"/>
    <w:rsid w:val="00BF3546"/>
    <w:rsid w:val="00BF6022"/>
    <w:rsid w:val="00BF623F"/>
    <w:rsid w:val="00BF6BF5"/>
    <w:rsid w:val="00BF7CEE"/>
    <w:rsid w:val="00C01FAA"/>
    <w:rsid w:val="00C02736"/>
    <w:rsid w:val="00C03880"/>
    <w:rsid w:val="00C10606"/>
    <w:rsid w:val="00C107B5"/>
    <w:rsid w:val="00C12778"/>
    <w:rsid w:val="00C135CF"/>
    <w:rsid w:val="00C152D5"/>
    <w:rsid w:val="00C20F9A"/>
    <w:rsid w:val="00C2232C"/>
    <w:rsid w:val="00C227FB"/>
    <w:rsid w:val="00C228C6"/>
    <w:rsid w:val="00C25038"/>
    <w:rsid w:val="00C25EF8"/>
    <w:rsid w:val="00C25F27"/>
    <w:rsid w:val="00C2683F"/>
    <w:rsid w:val="00C3184D"/>
    <w:rsid w:val="00C35422"/>
    <w:rsid w:val="00C35ABD"/>
    <w:rsid w:val="00C373DC"/>
    <w:rsid w:val="00C40594"/>
    <w:rsid w:val="00C40AD0"/>
    <w:rsid w:val="00C43026"/>
    <w:rsid w:val="00C449F8"/>
    <w:rsid w:val="00C45A13"/>
    <w:rsid w:val="00C47030"/>
    <w:rsid w:val="00C4714E"/>
    <w:rsid w:val="00C51A96"/>
    <w:rsid w:val="00C51CCA"/>
    <w:rsid w:val="00C52621"/>
    <w:rsid w:val="00C5504F"/>
    <w:rsid w:val="00C56296"/>
    <w:rsid w:val="00C57B55"/>
    <w:rsid w:val="00C61F76"/>
    <w:rsid w:val="00C624DD"/>
    <w:rsid w:val="00C63376"/>
    <w:rsid w:val="00C718F6"/>
    <w:rsid w:val="00C73411"/>
    <w:rsid w:val="00C743A7"/>
    <w:rsid w:val="00C74B33"/>
    <w:rsid w:val="00C74F97"/>
    <w:rsid w:val="00C75C31"/>
    <w:rsid w:val="00C8031E"/>
    <w:rsid w:val="00C81C22"/>
    <w:rsid w:val="00C8276E"/>
    <w:rsid w:val="00C83B59"/>
    <w:rsid w:val="00C842AC"/>
    <w:rsid w:val="00C8655A"/>
    <w:rsid w:val="00C90AAB"/>
    <w:rsid w:val="00C90D66"/>
    <w:rsid w:val="00C92195"/>
    <w:rsid w:val="00C931DD"/>
    <w:rsid w:val="00C93B12"/>
    <w:rsid w:val="00C95293"/>
    <w:rsid w:val="00C9545E"/>
    <w:rsid w:val="00C96438"/>
    <w:rsid w:val="00C9643F"/>
    <w:rsid w:val="00C96688"/>
    <w:rsid w:val="00C97995"/>
    <w:rsid w:val="00CA0723"/>
    <w:rsid w:val="00CA5BD9"/>
    <w:rsid w:val="00CA6367"/>
    <w:rsid w:val="00CA711A"/>
    <w:rsid w:val="00CB1690"/>
    <w:rsid w:val="00CB3DC0"/>
    <w:rsid w:val="00CB54FB"/>
    <w:rsid w:val="00CB59C4"/>
    <w:rsid w:val="00CC08A1"/>
    <w:rsid w:val="00CC1027"/>
    <w:rsid w:val="00CC4365"/>
    <w:rsid w:val="00CC6D75"/>
    <w:rsid w:val="00CC77AB"/>
    <w:rsid w:val="00CD0543"/>
    <w:rsid w:val="00CD11B0"/>
    <w:rsid w:val="00CD6E0D"/>
    <w:rsid w:val="00CE019C"/>
    <w:rsid w:val="00CE163A"/>
    <w:rsid w:val="00CE5C2A"/>
    <w:rsid w:val="00CE71C2"/>
    <w:rsid w:val="00CF1501"/>
    <w:rsid w:val="00CF1DE5"/>
    <w:rsid w:val="00CF34E9"/>
    <w:rsid w:val="00CF42D5"/>
    <w:rsid w:val="00CF4EDA"/>
    <w:rsid w:val="00CF7D7F"/>
    <w:rsid w:val="00D013EA"/>
    <w:rsid w:val="00D01F70"/>
    <w:rsid w:val="00D021CB"/>
    <w:rsid w:val="00D0323F"/>
    <w:rsid w:val="00D057D0"/>
    <w:rsid w:val="00D10553"/>
    <w:rsid w:val="00D10F1A"/>
    <w:rsid w:val="00D116F8"/>
    <w:rsid w:val="00D118B1"/>
    <w:rsid w:val="00D12A1D"/>
    <w:rsid w:val="00D14D79"/>
    <w:rsid w:val="00D15BA9"/>
    <w:rsid w:val="00D15D05"/>
    <w:rsid w:val="00D16C5F"/>
    <w:rsid w:val="00D17596"/>
    <w:rsid w:val="00D20D2D"/>
    <w:rsid w:val="00D21D54"/>
    <w:rsid w:val="00D22640"/>
    <w:rsid w:val="00D2475A"/>
    <w:rsid w:val="00D2560E"/>
    <w:rsid w:val="00D262E4"/>
    <w:rsid w:val="00D26D3A"/>
    <w:rsid w:val="00D373DD"/>
    <w:rsid w:val="00D37617"/>
    <w:rsid w:val="00D40B13"/>
    <w:rsid w:val="00D40C2B"/>
    <w:rsid w:val="00D42793"/>
    <w:rsid w:val="00D42E5B"/>
    <w:rsid w:val="00D45EE3"/>
    <w:rsid w:val="00D46528"/>
    <w:rsid w:val="00D50618"/>
    <w:rsid w:val="00D509E9"/>
    <w:rsid w:val="00D51CC4"/>
    <w:rsid w:val="00D53B1C"/>
    <w:rsid w:val="00D61CBE"/>
    <w:rsid w:val="00D62FD0"/>
    <w:rsid w:val="00D63066"/>
    <w:rsid w:val="00D6335C"/>
    <w:rsid w:val="00D666A8"/>
    <w:rsid w:val="00D67A84"/>
    <w:rsid w:val="00D7094F"/>
    <w:rsid w:val="00D72FAC"/>
    <w:rsid w:val="00D7416C"/>
    <w:rsid w:val="00D74384"/>
    <w:rsid w:val="00D75A0E"/>
    <w:rsid w:val="00D77E41"/>
    <w:rsid w:val="00D82F03"/>
    <w:rsid w:val="00D84E36"/>
    <w:rsid w:val="00D85712"/>
    <w:rsid w:val="00D913F0"/>
    <w:rsid w:val="00D95E5E"/>
    <w:rsid w:val="00D97CBC"/>
    <w:rsid w:val="00DA0284"/>
    <w:rsid w:val="00DA1B12"/>
    <w:rsid w:val="00DA54C9"/>
    <w:rsid w:val="00DA6739"/>
    <w:rsid w:val="00DA6CAE"/>
    <w:rsid w:val="00DA7EFC"/>
    <w:rsid w:val="00DB1A9E"/>
    <w:rsid w:val="00DB31D6"/>
    <w:rsid w:val="00DB342C"/>
    <w:rsid w:val="00DB3A72"/>
    <w:rsid w:val="00DB3E5B"/>
    <w:rsid w:val="00DB4005"/>
    <w:rsid w:val="00DB4D33"/>
    <w:rsid w:val="00DB5C05"/>
    <w:rsid w:val="00DB5DB8"/>
    <w:rsid w:val="00DB7DCD"/>
    <w:rsid w:val="00DC04BF"/>
    <w:rsid w:val="00DC34EB"/>
    <w:rsid w:val="00DC4E16"/>
    <w:rsid w:val="00DC52C8"/>
    <w:rsid w:val="00DD068C"/>
    <w:rsid w:val="00DD1783"/>
    <w:rsid w:val="00DD3ED4"/>
    <w:rsid w:val="00DD403E"/>
    <w:rsid w:val="00DD7A6B"/>
    <w:rsid w:val="00DE34B5"/>
    <w:rsid w:val="00DE43DB"/>
    <w:rsid w:val="00DE4CDC"/>
    <w:rsid w:val="00DE4F93"/>
    <w:rsid w:val="00DE6AA1"/>
    <w:rsid w:val="00DF0756"/>
    <w:rsid w:val="00DF1E5B"/>
    <w:rsid w:val="00DF2275"/>
    <w:rsid w:val="00DF25A8"/>
    <w:rsid w:val="00DF27FA"/>
    <w:rsid w:val="00DF2B0E"/>
    <w:rsid w:val="00DF2B4E"/>
    <w:rsid w:val="00DF3B87"/>
    <w:rsid w:val="00DF3F5E"/>
    <w:rsid w:val="00DF4CFB"/>
    <w:rsid w:val="00DF534F"/>
    <w:rsid w:val="00DF5653"/>
    <w:rsid w:val="00DF6DD4"/>
    <w:rsid w:val="00DF7753"/>
    <w:rsid w:val="00DF78CD"/>
    <w:rsid w:val="00E00264"/>
    <w:rsid w:val="00E0046F"/>
    <w:rsid w:val="00E00AE0"/>
    <w:rsid w:val="00E0373E"/>
    <w:rsid w:val="00E03D6A"/>
    <w:rsid w:val="00E056B6"/>
    <w:rsid w:val="00E0596E"/>
    <w:rsid w:val="00E06F66"/>
    <w:rsid w:val="00E06FDE"/>
    <w:rsid w:val="00E22A19"/>
    <w:rsid w:val="00E22A97"/>
    <w:rsid w:val="00E24581"/>
    <w:rsid w:val="00E2644F"/>
    <w:rsid w:val="00E30D03"/>
    <w:rsid w:val="00E314E2"/>
    <w:rsid w:val="00E33884"/>
    <w:rsid w:val="00E34C39"/>
    <w:rsid w:val="00E356E5"/>
    <w:rsid w:val="00E357E4"/>
    <w:rsid w:val="00E35930"/>
    <w:rsid w:val="00E3602A"/>
    <w:rsid w:val="00E36F81"/>
    <w:rsid w:val="00E3768F"/>
    <w:rsid w:val="00E40A6F"/>
    <w:rsid w:val="00E4347A"/>
    <w:rsid w:val="00E443B1"/>
    <w:rsid w:val="00E445BD"/>
    <w:rsid w:val="00E45765"/>
    <w:rsid w:val="00E46D58"/>
    <w:rsid w:val="00E5098C"/>
    <w:rsid w:val="00E52558"/>
    <w:rsid w:val="00E56D8E"/>
    <w:rsid w:val="00E57532"/>
    <w:rsid w:val="00E57AB7"/>
    <w:rsid w:val="00E60213"/>
    <w:rsid w:val="00E60743"/>
    <w:rsid w:val="00E61143"/>
    <w:rsid w:val="00E661B2"/>
    <w:rsid w:val="00E7196B"/>
    <w:rsid w:val="00E71995"/>
    <w:rsid w:val="00E734F8"/>
    <w:rsid w:val="00E74D29"/>
    <w:rsid w:val="00E75B9D"/>
    <w:rsid w:val="00E77469"/>
    <w:rsid w:val="00E829E8"/>
    <w:rsid w:val="00E835AA"/>
    <w:rsid w:val="00E83C74"/>
    <w:rsid w:val="00E83CEE"/>
    <w:rsid w:val="00E84526"/>
    <w:rsid w:val="00E85019"/>
    <w:rsid w:val="00E9018C"/>
    <w:rsid w:val="00E91B0F"/>
    <w:rsid w:val="00E91F18"/>
    <w:rsid w:val="00E9226D"/>
    <w:rsid w:val="00E92652"/>
    <w:rsid w:val="00E9304F"/>
    <w:rsid w:val="00E930B4"/>
    <w:rsid w:val="00E943AB"/>
    <w:rsid w:val="00EA416C"/>
    <w:rsid w:val="00EA48C9"/>
    <w:rsid w:val="00EA5941"/>
    <w:rsid w:val="00EA6DB3"/>
    <w:rsid w:val="00EB1365"/>
    <w:rsid w:val="00EB2AD0"/>
    <w:rsid w:val="00EB2AFF"/>
    <w:rsid w:val="00EB5B71"/>
    <w:rsid w:val="00EB5F57"/>
    <w:rsid w:val="00EB60CE"/>
    <w:rsid w:val="00EB7D53"/>
    <w:rsid w:val="00EC5713"/>
    <w:rsid w:val="00ED0F91"/>
    <w:rsid w:val="00EE0356"/>
    <w:rsid w:val="00EE1DEB"/>
    <w:rsid w:val="00EE3146"/>
    <w:rsid w:val="00EE3FCF"/>
    <w:rsid w:val="00EE64F4"/>
    <w:rsid w:val="00EF1006"/>
    <w:rsid w:val="00EF2FE1"/>
    <w:rsid w:val="00EF50BB"/>
    <w:rsid w:val="00EF53FF"/>
    <w:rsid w:val="00EF6A50"/>
    <w:rsid w:val="00F00192"/>
    <w:rsid w:val="00F01DF6"/>
    <w:rsid w:val="00F0340D"/>
    <w:rsid w:val="00F0366E"/>
    <w:rsid w:val="00F0409A"/>
    <w:rsid w:val="00F059A6"/>
    <w:rsid w:val="00F10DFC"/>
    <w:rsid w:val="00F13C7D"/>
    <w:rsid w:val="00F23756"/>
    <w:rsid w:val="00F2523A"/>
    <w:rsid w:val="00F25FFA"/>
    <w:rsid w:val="00F27F23"/>
    <w:rsid w:val="00F3089C"/>
    <w:rsid w:val="00F310D2"/>
    <w:rsid w:val="00F34AB6"/>
    <w:rsid w:val="00F36F3D"/>
    <w:rsid w:val="00F42651"/>
    <w:rsid w:val="00F45F0F"/>
    <w:rsid w:val="00F477BD"/>
    <w:rsid w:val="00F530B6"/>
    <w:rsid w:val="00F53491"/>
    <w:rsid w:val="00F537B8"/>
    <w:rsid w:val="00F54B0D"/>
    <w:rsid w:val="00F5579B"/>
    <w:rsid w:val="00F60C1A"/>
    <w:rsid w:val="00F62416"/>
    <w:rsid w:val="00F63254"/>
    <w:rsid w:val="00F63ABF"/>
    <w:rsid w:val="00F642DC"/>
    <w:rsid w:val="00F65A1C"/>
    <w:rsid w:val="00F665FE"/>
    <w:rsid w:val="00F66F50"/>
    <w:rsid w:val="00F66F59"/>
    <w:rsid w:val="00F67FF0"/>
    <w:rsid w:val="00F70CDD"/>
    <w:rsid w:val="00F72DCB"/>
    <w:rsid w:val="00F7370F"/>
    <w:rsid w:val="00F73C73"/>
    <w:rsid w:val="00F74FEC"/>
    <w:rsid w:val="00F753C4"/>
    <w:rsid w:val="00F768C4"/>
    <w:rsid w:val="00F81253"/>
    <w:rsid w:val="00F82FF8"/>
    <w:rsid w:val="00F8330D"/>
    <w:rsid w:val="00F839FE"/>
    <w:rsid w:val="00F84305"/>
    <w:rsid w:val="00F8453D"/>
    <w:rsid w:val="00F8472A"/>
    <w:rsid w:val="00F8485C"/>
    <w:rsid w:val="00F8613A"/>
    <w:rsid w:val="00F865BF"/>
    <w:rsid w:val="00F87149"/>
    <w:rsid w:val="00F876B7"/>
    <w:rsid w:val="00F87FFE"/>
    <w:rsid w:val="00F9004A"/>
    <w:rsid w:val="00F93026"/>
    <w:rsid w:val="00F933A5"/>
    <w:rsid w:val="00F94F52"/>
    <w:rsid w:val="00F954C9"/>
    <w:rsid w:val="00F9684C"/>
    <w:rsid w:val="00FA2B9F"/>
    <w:rsid w:val="00FA36DC"/>
    <w:rsid w:val="00FA4CF0"/>
    <w:rsid w:val="00FA4ED8"/>
    <w:rsid w:val="00FA61AA"/>
    <w:rsid w:val="00FA6533"/>
    <w:rsid w:val="00FA69A4"/>
    <w:rsid w:val="00FA71AF"/>
    <w:rsid w:val="00FA796C"/>
    <w:rsid w:val="00FB0038"/>
    <w:rsid w:val="00FB1279"/>
    <w:rsid w:val="00FB1495"/>
    <w:rsid w:val="00FB2E94"/>
    <w:rsid w:val="00FB3EB8"/>
    <w:rsid w:val="00FB656E"/>
    <w:rsid w:val="00FB6E46"/>
    <w:rsid w:val="00FB7D7D"/>
    <w:rsid w:val="00FC1C88"/>
    <w:rsid w:val="00FC2B23"/>
    <w:rsid w:val="00FC2EBF"/>
    <w:rsid w:val="00FC2FA6"/>
    <w:rsid w:val="00FC510B"/>
    <w:rsid w:val="00FC55DE"/>
    <w:rsid w:val="00FC5627"/>
    <w:rsid w:val="00FC5969"/>
    <w:rsid w:val="00FC5FCE"/>
    <w:rsid w:val="00FC7018"/>
    <w:rsid w:val="00FD1694"/>
    <w:rsid w:val="00FD6893"/>
    <w:rsid w:val="00FD7636"/>
    <w:rsid w:val="00FD77B2"/>
    <w:rsid w:val="00FE3229"/>
    <w:rsid w:val="00FE3F8A"/>
    <w:rsid w:val="00FE74C3"/>
    <w:rsid w:val="00FF02E6"/>
    <w:rsid w:val="00FF1C7C"/>
    <w:rsid w:val="00FF215C"/>
    <w:rsid w:val="00FF49E8"/>
    <w:rsid w:val="00FF54B7"/>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CDE"/>
    <w:pPr>
      <w:spacing w:before="120" w:after="120"/>
    </w:pPr>
    <w:rPr>
      <w:sz w:val="22"/>
      <w:szCs w:val="22"/>
      <w:lang w:eastAsia="en-US"/>
    </w:rPr>
  </w:style>
  <w:style w:type="paragraph" w:styleId="Heading1">
    <w:name w:val="heading 1"/>
    <w:basedOn w:val="Normal"/>
    <w:next w:val="Normal"/>
    <w:link w:val="Heading1Char"/>
    <w:qFormat/>
    <w:rsid w:val="00B05CDE"/>
    <w:pPr>
      <w:keepNext/>
      <w:spacing w:before="0" w:after="200" w:line="276" w:lineRule="auto"/>
      <w:outlineLvl w:val="0"/>
    </w:pPr>
    <w:rPr>
      <w:rFonts w:ascii="Times New Roman" w:hAnsi="Times New Roman" w:cs="Arial"/>
      <w:b/>
      <w:caps/>
      <w:sz w:val="24"/>
    </w:rPr>
  </w:style>
  <w:style w:type="paragraph" w:styleId="Heading2">
    <w:name w:val="heading 2"/>
    <w:basedOn w:val="Normal"/>
    <w:next w:val="Normal"/>
    <w:link w:val="Heading2Char"/>
    <w:uiPriority w:val="9"/>
    <w:qFormat/>
    <w:rsid w:val="00CC1027"/>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5">
    <w:name w:val="heading 5"/>
    <w:basedOn w:val="Normal"/>
    <w:next w:val="Normal"/>
    <w:link w:val="Heading5Char"/>
    <w:uiPriority w:val="9"/>
    <w:semiHidden/>
    <w:unhideWhenUsed/>
    <w:rsid w:val="00754224"/>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B6012C"/>
    <w:pPr>
      <w:spacing w:before="240" w:after="6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 w:val="20"/>
      <w:szCs w:val="24"/>
      <w:lang w:val="en-GB"/>
    </w:rPr>
  </w:style>
  <w:style w:type="paragraph" w:styleId="Heading8">
    <w:name w:val="heading 8"/>
    <w:basedOn w:val="Normal"/>
    <w:next w:val="Normal"/>
    <w:link w:val="Heading8Char"/>
    <w:uiPriority w:val="9"/>
    <w:semiHidden/>
    <w:unhideWhenUsed/>
    <w:qFormat/>
    <w:rsid w:val="00B842F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842F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B05CDE"/>
    <w:rPr>
      <w:rFonts w:ascii="Times New Roman" w:hAnsi="Times New Roman" w:cs="Arial"/>
      <w:b/>
      <w:caps/>
      <w:sz w:val="24"/>
      <w:szCs w:val="22"/>
      <w:lang w:eastAsia="en-US"/>
    </w:rPr>
  </w:style>
  <w:style w:type="character" w:customStyle="1" w:styleId="Heading2Char">
    <w:name w:val="Heading 2 Char"/>
    <w:basedOn w:val="DefaultParagraphFont"/>
    <w:link w:val="Heading2"/>
    <w:uiPriority w:val="9"/>
    <w:rsid w:val="00CC1027"/>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CC1027"/>
    <w:pPr>
      <w:numPr>
        <w:numId w:val="6"/>
      </w:numPr>
      <w:spacing w:before="60" w:after="60" w:line="276" w:lineRule="auto"/>
      <w:contextualSpacing/>
    </w:pPr>
    <w:rPr>
      <w:rFonts w:cs="Arial"/>
      <w:sz w:val="20"/>
      <w:szCs w:val="18"/>
    </w:rPr>
  </w:style>
  <w:style w:type="paragraph" w:styleId="ListBullet2">
    <w:name w:val="List Bullet 2"/>
    <w:basedOn w:val="Normal"/>
    <w:uiPriority w:val="99"/>
    <w:unhideWhenUsed/>
    <w:rsid w:val="00CC1027"/>
    <w:pPr>
      <w:numPr>
        <w:numId w:val="11"/>
      </w:numPr>
      <w:spacing w:before="60" w:after="60" w:line="276" w:lineRule="auto"/>
      <w:ind w:left="357" w:hanging="357"/>
      <w:contextualSpacing/>
    </w:pPr>
    <w:rPr>
      <w:sz w:val="20"/>
    </w:rPr>
  </w:style>
  <w:style w:type="paragraph" w:styleId="ListBullet3">
    <w:name w:val="List Bullet 3"/>
    <w:basedOn w:val="Normal"/>
    <w:uiPriority w:val="99"/>
    <w:unhideWhenUsed/>
    <w:rsid w:val="00091608"/>
    <w:pPr>
      <w:numPr>
        <w:ilvl w:val="2"/>
        <w:numId w:val="9"/>
      </w:numPr>
    </w:pPr>
  </w:style>
  <w:style w:type="paragraph" w:styleId="ListBullet4">
    <w:name w:val="List Bullet 4"/>
    <w:basedOn w:val="Normal"/>
    <w:uiPriority w:val="99"/>
    <w:unhideWhenUsed/>
    <w:rsid w:val="00091608"/>
    <w:pPr>
      <w:numPr>
        <w:ilvl w:val="3"/>
        <w:numId w:val="9"/>
      </w:numPr>
    </w:pPr>
  </w:style>
  <w:style w:type="paragraph" w:styleId="ListBullet5">
    <w:name w:val="List Bullet 5"/>
    <w:basedOn w:val="Normal"/>
    <w:uiPriority w:val="99"/>
    <w:unhideWhenUsed/>
    <w:rsid w:val="00091608"/>
    <w:pPr>
      <w:numPr>
        <w:ilvl w:val="4"/>
        <w:numId w:val="9"/>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link w:val="ListParagraphChar"/>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CC1027"/>
    <w:pPr>
      <w:spacing w:before="60" w:after="60" w:line="276" w:lineRule="auto"/>
      <w:ind w:left="720" w:hanging="720"/>
      <w:contextualSpacing/>
    </w:pPr>
    <w:rPr>
      <w:rFonts w:ascii="Arial" w:hAnsi="Arial" w:cs="Arial"/>
      <w:sz w:val="20"/>
    </w:rPr>
  </w:style>
  <w:style w:type="paragraph" w:styleId="ListNumber2">
    <w:name w:val="List Number 2"/>
    <w:basedOn w:val="paragraph"/>
    <w:uiPriority w:val="99"/>
    <w:rsid w:val="00CC1027"/>
    <w:pPr>
      <w:spacing w:before="60" w:after="60" w:line="276" w:lineRule="auto"/>
      <w:ind w:left="738" w:hanging="369"/>
      <w:contextualSpacing/>
    </w:pPr>
    <w:rPr>
      <w:rFonts w:ascii="Arial" w:hAnsi="Arial" w:cs="Arial"/>
      <w:noProof/>
      <w:sz w:val="20"/>
    </w:rPr>
  </w:style>
  <w:style w:type="paragraph" w:styleId="ListNumber3">
    <w:name w:val="List Number 3"/>
    <w:basedOn w:val="Normal"/>
    <w:uiPriority w:val="99"/>
    <w:rsid w:val="00CC1027"/>
    <w:pPr>
      <w:spacing w:before="60" w:after="60"/>
      <w:ind w:left="1089" w:hanging="369"/>
      <w:contextualSpacing/>
    </w:pPr>
    <w:rPr>
      <w:rFonts w:cs="Arial"/>
      <w:sz w:val="20"/>
      <w:szCs w:val="20"/>
    </w:r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after="0"/>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1F4207"/>
    <w:pPr>
      <w:autoSpaceDE w:val="0"/>
      <w:autoSpaceDN w:val="0"/>
      <w:contextualSpacing/>
    </w:pPr>
    <w:rPr>
      <w:rFonts w:eastAsia="Times New Roman" w:cs="Courier New"/>
      <w:sz w:val="20"/>
      <w:szCs w:val="24"/>
      <w:lang w:val="en-GB"/>
    </w:rPr>
  </w:style>
  <w:style w:type="character" w:customStyle="1" w:styleId="PlainTextChar">
    <w:name w:val="Plain Text Char"/>
    <w:basedOn w:val="DefaultParagraphFont"/>
    <w:link w:val="PlainText"/>
    <w:rsid w:val="001F4207"/>
    <w:rPr>
      <w:rFonts w:eastAsia="Times New Roman" w:cs="Courier New"/>
      <w:szCs w:val="24"/>
      <w:lang w:val="en-GB" w:eastAsia="en-US"/>
    </w:rPr>
  </w:style>
  <w:style w:type="character" w:styleId="CommentReference">
    <w:name w:val="annotation reference"/>
    <w:basedOn w:val="DefaultParagraphFont"/>
    <w:uiPriority w:val="99"/>
    <w:semiHidden/>
    <w:rsid w:val="00B6012C"/>
    <w:rPr>
      <w:sz w:val="16"/>
      <w:szCs w:val="16"/>
    </w:rPr>
  </w:style>
  <w:style w:type="paragraph" w:styleId="CommentText">
    <w:name w:val="annotation text"/>
    <w:basedOn w:val="Normal"/>
    <w:link w:val="CommentTextChar"/>
    <w:uiPriority w:val="99"/>
    <w:semiHidden/>
    <w:rsid w:val="00B6012C"/>
    <w:pPr>
      <w:spacing w:after="0"/>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uiPriority w:val="99"/>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line="240" w:lineRule="atLeast"/>
      <w:jc w:val="both"/>
    </w:pPr>
    <w:rPr>
      <w:rFonts w:eastAsia="Times New Roman"/>
      <w:szCs w:val="20"/>
    </w:rPr>
  </w:style>
  <w:style w:type="paragraph" w:styleId="TOCHeading">
    <w:name w:val="TOC Heading"/>
    <w:basedOn w:val="Heading1"/>
    <w:next w:val="Normal"/>
    <w:uiPriority w:val="39"/>
    <w:unhideWhenUsed/>
    <w:qFormat/>
    <w:rsid w:val="00B05CDE"/>
    <w:pPr>
      <w:keepLines/>
      <w:outlineLvl w:val="9"/>
    </w:pPr>
    <w:rPr>
      <w:rFonts w:eastAsia="Times New Roman" w:cs="Times New Roman"/>
      <w:bCs/>
      <w:caps w:val="0"/>
      <w:sz w:val="28"/>
      <w:szCs w:val="28"/>
      <w:lang w:val="en-US"/>
    </w:rPr>
  </w:style>
  <w:style w:type="paragraph" w:styleId="TOC1">
    <w:name w:val="toc 1"/>
    <w:basedOn w:val="Normal"/>
    <w:next w:val="Normal"/>
    <w:autoRedefine/>
    <w:uiPriority w:val="39"/>
    <w:unhideWhenUsed/>
    <w:rsid w:val="00433FCA"/>
    <w:pPr>
      <w:tabs>
        <w:tab w:val="right" w:leader="dot" w:pos="8931"/>
      </w:tabs>
      <w:spacing w:before="0" w:after="200" w:line="276" w:lineRule="auto"/>
      <w:ind w:left="992" w:hanging="992"/>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433FCA"/>
    <w:pPr>
      <w:tabs>
        <w:tab w:val="right" w:leader="dot" w:pos="9202"/>
      </w:tabs>
      <w:spacing w:before="0" w:after="200" w:line="276" w:lineRule="auto"/>
      <w:ind w:left="426"/>
      <w:jc w:val="both"/>
    </w:pPr>
    <w:rPr>
      <w:rFonts w:ascii="Times New Roman" w:eastAsiaTheme="minorEastAsia" w:hAnsi="Times New Roman"/>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10"/>
      </w:numPr>
      <w:spacing w:after="0"/>
      <w:ind w:left="714" w:hanging="357"/>
    </w:pPr>
    <w:rPr>
      <w:rFonts w:ascii="Times New Roman" w:eastAsia="Times New Roman" w:hAnsi="Times New Roman"/>
      <w:snapToGrid w:val="0"/>
      <w:color w:val="FF0000"/>
      <w:sz w:val="24"/>
      <w:szCs w:val="24"/>
    </w:rPr>
  </w:style>
  <w:style w:type="character" w:styleId="UnresolvedMention">
    <w:name w:val="Unresolved Mention"/>
    <w:basedOn w:val="DefaultParagraphFont"/>
    <w:uiPriority w:val="99"/>
    <w:semiHidden/>
    <w:unhideWhenUsed/>
    <w:rsid w:val="00255746"/>
    <w:rPr>
      <w:color w:val="605E5C"/>
      <w:shd w:val="clear" w:color="auto" w:fill="E1DFDD"/>
    </w:rPr>
  </w:style>
  <w:style w:type="character" w:styleId="FollowedHyperlink">
    <w:name w:val="FollowedHyperlink"/>
    <w:basedOn w:val="DefaultParagraphFont"/>
    <w:uiPriority w:val="99"/>
    <w:semiHidden/>
    <w:unhideWhenUsed/>
    <w:rsid w:val="006C00CD"/>
    <w:rPr>
      <w:color w:val="800080" w:themeColor="followedHyperlink"/>
      <w:u w:val="single"/>
    </w:rPr>
  </w:style>
  <w:style w:type="paragraph" w:customStyle="1" w:styleId="Heading4-Numbered">
    <w:name w:val="Heading 4 - Numbered"/>
    <w:basedOn w:val="Heading4"/>
    <w:next w:val="Normal"/>
    <w:autoRedefine/>
    <w:qFormat/>
    <w:rsid w:val="009366C1"/>
    <w:pPr>
      <w:keepLines/>
      <w:numPr>
        <w:ilvl w:val="3"/>
        <w:numId w:val="15"/>
      </w:numPr>
      <w:suppressAutoHyphens/>
      <w:spacing w:before="360" w:line="280" w:lineRule="atLeast"/>
    </w:pPr>
    <w:rPr>
      <w:rFonts w:eastAsiaTheme="majorEastAsia" w:cstheme="majorBidi"/>
      <w:b/>
      <w:bCs/>
      <w:i w:val="0"/>
      <w:color w:val="1B818F"/>
      <w:spacing w:val="-4"/>
      <w:sz w:val="32"/>
      <w:szCs w:val="26"/>
    </w:rPr>
  </w:style>
  <w:style w:type="paragraph" w:customStyle="1" w:styleId="ActHead5">
    <w:name w:val="ActHead 5"/>
    <w:aliases w:val="s"/>
    <w:basedOn w:val="Normal"/>
    <w:next w:val="subsection"/>
    <w:qFormat/>
    <w:rsid w:val="00C01FAA"/>
    <w:pPr>
      <w:keepNext/>
      <w:keepLines/>
      <w:spacing w:before="280" w:after="0"/>
      <w:ind w:left="1134" w:hanging="1134"/>
      <w:outlineLvl w:val="4"/>
    </w:pPr>
    <w:rPr>
      <w:rFonts w:ascii="Times New Roman" w:eastAsia="Times New Roman" w:hAnsi="Times New Roman"/>
      <w:b/>
      <w:kern w:val="28"/>
      <w:sz w:val="24"/>
      <w:szCs w:val="20"/>
      <w:lang w:eastAsia="en-AU"/>
    </w:rPr>
  </w:style>
  <w:style w:type="character" w:customStyle="1" w:styleId="CharSectno">
    <w:name w:val="CharSectno"/>
    <w:basedOn w:val="DefaultParagraphFont"/>
    <w:qFormat/>
    <w:rsid w:val="00C01FAA"/>
  </w:style>
  <w:style w:type="character" w:styleId="SubtleReference">
    <w:name w:val="Subtle Reference"/>
    <w:basedOn w:val="DefaultParagraphFont"/>
    <w:uiPriority w:val="31"/>
    <w:qFormat/>
    <w:rsid w:val="004F4786"/>
    <w:rPr>
      <w:smallCaps/>
      <w:color w:val="5A5A5A" w:themeColor="text1" w:themeTint="A5"/>
    </w:rPr>
  </w:style>
  <w:style w:type="character" w:customStyle="1" w:styleId="Heading5Char">
    <w:name w:val="Heading 5 Char"/>
    <w:basedOn w:val="DefaultParagraphFont"/>
    <w:link w:val="Heading5"/>
    <w:uiPriority w:val="9"/>
    <w:semiHidden/>
    <w:rsid w:val="00754224"/>
    <w:rPr>
      <w:rFonts w:asciiTheme="majorHAnsi" w:eastAsiaTheme="majorEastAsia" w:hAnsiTheme="majorHAnsi" w:cstheme="majorBidi"/>
      <w:color w:val="365F91" w:themeColor="accent1" w:themeShade="BF"/>
      <w:sz w:val="22"/>
      <w:szCs w:val="22"/>
      <w:lang w:eastAsia="en-US"/>
    </w:rPr>
  </w:style>
  <w:style w:type="character" w:customStyle="1" w:styleId="field">
    <w:name w:val="field"/>
    <w:basedOn w:val="DefaultParagraphFont"/>
    <w:rsid w:val="002154ED"/>
  </w:style>
  <w:style w:type="paragraph" w:customStyle="1" w:styleId="Subtitle1">
    <w:name w:val="Subtitle1"/>
    <w:basedOn w:val="Normal"/>
    <w:rsid w:val="00B906FB"/>
    <w:pPr>
      <w:spacing w:before="0" w:after="0" w:line="288" w:lineRule="atLeast"/>
    </w:pPr>
    <w:rPr>
      <w:rFonts w:ascii="Times New Roman" w:eastAsia="Times New Roman" w:hAnsi="Times New Roman"/>
      <w:sz w:val="24"/>
      <w:szCs w:val="24"/>
      <w:lang w:eastAsia="en-AU"/>
    </w:rPr>
  </w:style>
  <w:style w:type="character" w:customStyle="1" w:styleId="organisation2">
    <w:name w:val="organisation2"/>
    <w:basedOn w:val="DefaultParagraphFont"/>
    <w:rsid w:val="00B906FB"/>
  </w:style>
  <w:style w:type="paragraph" w:customStyle="1" w:styleId="Subtitle10">
    <w:name w:val="Subtitle1"/>
    <w:basedOn w:val="Normal"/>
    <w:rsid w:val="00CB59C4"/>
    <w:pPr>
      <w:spacing w:before="0" w:after="0" w:line="288" w:lineRule="atLeast"/>
    </w:pPr>
    <w:rPr>
      <w:rFonts w:ascii="Times New Roman" w:eastAsia="Times New Roman" w:hAnsi="Times New Roman"/>
      <w:sz w:val="24"/>
      <w:szCs w:val="24"/>
      <w:lang w:eastAsia="en-AU"/>
    </w:rPr>
  </w:style>
  <w:style w:type="character" w:customStyle="1" w:styleId="tooltip-fetch">
    <w:name w:val="tooltip-fetch"/>
    <w:basedOn w:val="DefaultParagraphFont"/>
    <w:rsid w:val="007E3AA2"/>
  </w:style>
  <w:style w:type="paragraph" w:customStyle="1" w:styleId="Subtitle2">
    <w:name w:val="Subtitle2"/>
    <w:basedOn w:val="Normal"/>
    <w:rsid w:val="00B11F6B"/>
    <w:pPr>
      <w:spacing w:before="100" w:beforeAutospacing="1" w:after="100" w:afterAutospacing="1"/>
    </w:pPr>
    <w:rPr>
      <w:rFonts w:ascii="Times New Roman" w:eastAsia="Times New Roman" w:hAnsi="Times New Roman"/>
      <w:sz w:val="24"/>
      <w:szCs w:val="24"/>
      <w:lang w:eastAsia="en-AU"/>
    </w:rPr>
  </w:style>
  <w:style w:type="character" w:customStyle="1" w:styleId="organisation">
    <w:name w:val="organisation"/>
    <w:basedOn w:val="DefaultParagraphFont"/>
    <w:rsid w:val="00B11F6B"/>
  </w:style>
  <w:style w:type="character" w:customStyle="1" w:styleId="ref-url">
    <w:name w:val="ref-url"/>
    <w:basedOn w:val="DefaultParagraphFont"/>
    <w:rsid w:val="009D49B4"/>
  </w:style>
  <w:style w:type="paragraph" w:customStyle="1" w:styleId="Heading2-Numbered">
    <w:name w:val="Heading 2 - Numbered"/>
    <w:basedOn w:val="Heading2"/>
    <w:next w:val="Normal"/>
    <w:autoRedefine/>
    <w:qFormat/>
    <w:rsid w:val="00B842FA"/>
    <w:pPr>
      <w:keepLines/>
      <w:suppressAutoHyphens/>
      <w:spacing w:before="720" w:after="360" w:line="300" w:lineRule="atLeast"/>
      <w:ind w:left="567" w:hanging="576"/>
      <w:contextualSpacing/>
    </w:pPr>
    <w:rPr>
      <w:rFonts w:eastAsiaTheme="majorEastAsia" w:cstheme="majorHAnsi"/>
      <w:bCs/>
      <w:color w:val="00467F"/>
      <w:spacing w:val="-4"/>
      <w:sz w:val="44"/>
      <w:szCs w:val="32"/>
    </w:rPr>
  </w:style>
  <w:style w:type="paragraph" w:customStyle="1" w:styleId="Heading3-Numbered">
    <w:name w:val="Heading 3  - Numbered"/>
    <w:basedOn w:val="Heading3"/>
    <w:next w:val="Normal"/>
    <w:autoRedefine/>
    <w:qFormat/>
    <w:rsid w:val="00B842FA"/>
    <w:pPr>
      <w:keepLines/>
      <w:suppressAutoHyphens/>
      <w:spacing w:before="480" w:after="240" w:line="280" w:lineRule="atLeast"/>
      <w:ind w:left="851" w:hanging="851"/>
      <w:contextualSpacing/>
    </w:pPr>
    <w:rPr>
      <w:rFonts w:eastAsiaTheme="majorEastAsia" w:cstheme="majorBidi"/>
      <w:b w:val="0"/>
      <w:bCs/>
      <w:i w:val="0"/>
      <w:color w:val="1B818F"/>
      <w:spacing w:val="-4"/>
      <w:sz w:val="36"/>
      <w:szCs w:val="28"/>
    </w:rPr>
  </w:style>
  <w:style w:type="paragraph" w:customStyle="1" w:styleId="Heading5-Numbered">
    <w:name w:val="Heading 5 - Numbered"/>
    <w:basedOn w:val="Heading5"/>
    <w:next w:val="Normal"/>
    <w:qFormat/>
    <w:rsid w:val="00B842FA"/>
    <w:pPr>
      <w:suppressAutoHyphens/>
      <w:spacing w:before="240" w:after="120" w:line="280" w:lineRule="atLeast"/>
      <w:ind w:left="1008" w:hanging="1008"/>
    </w:pPr>
    <w:rPr>
      <w:rFonts w:ascii="Arial" w:hAnsi="Arial"/>
      <w:b/>
      <w:color w:val="00467F"/>
      <w:spacing w:val="-4"/>
      <w:sz w:val="28"/>
      <w:szCs w:val="24"/>
    </w:rPr>
  </w:style>
  <w:style w:type="paragraph" w:customStyle="1" w:styleId="Heading6-Numbered">
    <w:name w:val="Heading 6 - Numbered"/>
    <w:basedOn w:val="Heading6"/>
    <w:next w:val="Normal"/>
    <w:qFormat/>
    <w:rsid w:val="00B842FA"/>
    <w:pPr>
      <w:keepNext/>
      <w:keepLines/>
      <w:suppressAutoHyphens/>
      <w:spacing w:after="120" w:line="280" w:lineRule="atLeast"/>
      <w:ind w:left="1152" w:hanging="1152"/>
    </w:pPr>
    <w:rPr>
      <w:rFonts w:ascii="Arial" w:eastAsiaTheme="majorEastAsia" w:hAnsi="Arial" w:cstheme="majorBidi"/>
      <w:bCs w:val="0"/>
      <w:i/>
      <w:iCs/>
      <w:color w:val="1B818F"/>
      <w:spacing w:val="-4"/>
      <w:lang w:eastAsia="en-US"/>
    </w:rPr>
  </w:style>
  <w:style w:type="paragraph" w:customStyle="1" w:styleId="Heading7-Numbered">
    <w:name w:val="Heading 7 - Numbered"/>
    <w:basedOn w:val="Heading7"/>
    <w:next w:val="Normal"/>
    <w:qFormat/>
    <w:rsid w:val="00B842FA"/>
    <w:pPr>
      <w:keepLines/>
      <w:suppressAutoHyphens/>
      <w:autoSpaceDE/>
      <w:autoSpaceDN/>
      <w:spacing w:before="200" w:line="280" w:lineRule="atLeast"/>
      <w:ind w:left="1296" w:hanging="1296"/>
      <w:jc w:val="left"/>
    </w:pPr>
    <w:rPr>
      <w:rFonts w:ascii="Arial" w:eastAsiaTheme="majorEastAsia" w:hAnsi="Arial" w:cstheme="majorBidi"/>
      <w:b w:val="0"/>
      <w:bCs w:val="0"/>
      <w:i/>
      <w:iCs/>
      <w:color w:val="00467F"/>
      <w:spacing w:val="-4"/>
      <w:sz w:val="22"/>
      <w:szCs w:val="22"/>
      <w:lang w:val="en-AU"/>
    </w:rPr>
  </w:style>
  <w:style w:type="paragraph" w:customStyle="1" w:styleId="Heading8-Numbered">
    <w:name w:val="Heading 8 - Numbered"/>
    <w:basedOn w:val="Heading8"/>
    <w:next w:val="Normal"/>
    <w:qFormat/>
    <w:rsid w:val="00B842FA"/>
    <w:pPr>
      <w:suppressAutoHyphens/>
      <w:spacing w:before="200" w:line="280" w:lineRule="atLeast"/>
      <w:ind w:left="2952" w:hanging="369"/>
    </w:pPr>
    <w:rPr>
      <w:rFonts w:ascii="Arial" w:hAnsi="Arial"/>
      <w:color w:val="00467F"/>
      <w:spacing w:val="-4"/>
      <w:sz w:val="22"/>
      <w:szCs w:val="20"/>
    </w:rPr>
  </w:style>
  <w:style w:type="paragraph" w:customStyle="1" w:styleId="Heading9-Numbered">
    <w:name w:val="Heading 9 - Numbered"/>
    <w:basedOn w:val="Heading9"/>
    <w:next w:val="Normal"/>
    <w:qFormat/>
    <w:rsid w:val="00B842FA"/>
    <w:pPr>
      <w:suppressAutoHyphens/>
      <w:spacing w:before="200" w:line="280" w:lineRule="atLeast"/>
      <w:ind w:left="3321" w:hanging="369"/>
    </w:pPr>
    <w:rPr>
      <w:rFonts w:ascii="Arial" w:hAnsi="Arial"/>
      <w:color w:val="00467F"/>
      <w:spacing w:val="-4"/>
      <w:sz w:val="20"/>
      <w:szCs w:val="20"/>
    </w:rPr>
  </w:style>
  <w:style w:type="character" w:customStyle="1" w:styleId="Heading8Char">
    <w:name w:val="Heading 8 Char"/>
    <w:basedOn w:val="DefaultParagraphFont"/>
    <w:link w:val="Heading8"/>
    <w:uiPriority w:val="9"/>
    <w:semiHidden/>
    <w:rsid w:val="00B842FA"/>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B842FA"/>
    <w:rPr>
      <w:rFonts w:asciiTheme="majorHAnsi" w:eastAsiaTheme="majorEastAsia" w:hAnsiTheme="majorHAnsi" w:cstheme="majorBidi"/>
      <w:i/>
      <w:iCs/>
      <w:color w:val="272727" w:themeColor="text1" w:themeTint="D8"/>
      <w:sz w:val="21"/>
      <w:szCs w:val="21"/>
      <w:lang w:eastAsia="en-US"/>
    </w:rPr>
  </w:style>
  <w:style w:type="character" w:customStyle="1" w:styleId="sciname">
    <w:name w:val="sciname"/>
    <w:basedOn w:val="DefaultParagraphFont"/>
    <w:rsid w:val="00A37888"/>
  </w:style>
  <w:style w:type="character" w:customStyle="1" w:styleId="sheader6">
    <w:name w:val="sheader6"/>
    <w:basedOn w:val="DefaultParagraphFont"/>
    <w:rsid w:val="00A37888"/>
  </w:style>
  <w:style w:type="character" w:customStyle="1" w:styleId="sheader2">
    <w:name w:val="sheader2"/>
    <w:basedOn w:val="DefaultParagraphFont"/>
    <w:rsid w:val="00A37888"/>
  </w:style>
  <w:style w:type="character" w:customStyle="1" w:styleId="ListParagraphChar">
    <w:name w:val="List Paragraph Char"/>
    <w:basedOn w:val="DefaultParagraphFont"/>
    <w:link w:val="ListParagraph"/>
    <w:uiPriority w:val="34"/>
    <w:rsid w:val="009E34D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30457">
      <w:bodyDiv w:val="1"/>
      <w:marLeft w:val="0"/>
      <w:marRight w:val="0"/>
      <w:marTop w:val="0"/>
      <w:marBottom w:val="0"/>
      <w:divBdr>
        <w:top w:val="none" w:sz="0" w:space="0" w:color="auto"/>
        <w:left w:val="none" w:sz="0" w:space="0" w:color="auto"/>
        <w:bottom w:val="none" w:sz="0" w:space="0" w:color="auto"/>
        <w:right w:val="none" w:sz="0" w:space="0" w:color="auto"/>
      </w:divBdr>
    </w:div>
    <w:div w:id="74086129">
      <w:bodyDiv w:val="1"/>
      <w:marLeft w:val="0"/>
      <w:marRight w:val="0"/>
      <w:marTop w:val="0"/>
      <w:marBottom w:val="0"/>
      <w:divBdr>
        <w:top w:val="none" w:sz="0" w:space="0" w:color="auto"/>
        <w:left w:val="none" w:sz="0" w:space="0" w:color="auto"/>
        <w:bottom w:val="none" w:sz="0" w:space="0" w:color="auto"/>
        <w:right w:val="none" w:sz="0" w:space="0" w:color="auto"/>
      </w:divBdr>
    </w:div>
    <w:div w:id="97138164">
      <w:bodyDiv w:val="1"/>
      <w:marLeft w:val="0"/>
      <w:marRight w:val="0"/>
      <w:marTop w:val="0"/>
      <w:marBottom w:val="0"/>
      <w:divBdr>
        <w:top w:val="none" w:sz="0" w:space="0" w:color="auto"/>
        <w:left w:val="none" w:sz="0" w:space="0" w:color="auto"/>
        <w:bottom w:val="none" w:sz="0" w:space="0" w:color="auto"/>
        <w:right w:val="none" w:sz="0" w:space="0" w:color="auto"/>
      </w:divBdr>
    </w:div>
    <w:div w:id="114646051">
      <w:bodyDiv w:val="1"/>
      <w:marLeft w:val="0"/>
      <w:marRight w:val="0"/>
      <w:marTop w:val="0"/>
      <w:marBottom w:val="0"/>
      <w:divBdr>
        <w:top w:val="none" w:sz="0" w:space="0" w:color="auto"/>
        <w:left w:val="none" w:sz="0" w:space="0" w:color="auto"/>
        <w:bottom w:val="none" w:sz="0" w:space="0" w:color="auto"/>
        <w:right w:val="none" w:sz="0" w:space="0" w:color="auto"/>
      </w:divBdr>
      <w:divsChild>
        <w:div w:id="990989054">
          <w:marLeft w:val="0"/>
          <w:marRight w:val="0"/>
          <w:marTop w:val="0"/>
          <w:marBottom w:val="0"/>
          <w:divBdr>
            <w:top w:val="none" w:sz="0" w:space="0" w:color="auto"/>
            <w:left w:val="none" w:sz="0" w:space="0" w:color="auto"/>
            <w:bottom w:val="none" w:sz="0" w:space="0" w:color="auto"/>
            <w:right w:val="none" w:sz="0" w:space="0" w:color="auto"/>
          </w:divBdr>
          <w:divsChild>
            <w:div w:id="341904576">
              <w:marLeft w:val="0"/>
              <w:marRight w:val="0"/>
              <w:marTop w:val="0"/>
              <w:marBottom w:val="0"/>
              <w:divBdr>
                <w:top w:val="none" w:sz="0" w:space="0" w:color="auto"/>
                <w:left w:val="none" w:sz="0" w:space="0" w:color="auto"/>
                <w:bottom w:val="none" w:sz="0" w:space="0" w:color="auto"/>
                <w:right w:val="none" w:sz="0" w:space="0" w:color="auto"/>
              </w:divBdr>
              <w:divsChild>
                <w:div w:id="2010986250">
                  <w:marLeft w:val="0"/>
                  <w:marRight w:val="0"/>
                  <w:marTop w:val="0"/>
                  <w:marBottom w:val="0"/>
                  <w:divBdr>
                    <w:top w:val="none" w:sz="0" w:space="0" w:color="auto"/>
                    <w:left w:val="none" w:sz="0" w:space="0" w:color="auto"/>
                    <w:bottom w:val="none" w:sz="0" w:space="0" w:color="auto"/>
                    <w:right w:val="none" w:sz="0" w:space="0" w:color="auto"/>
                  </w:divBdr>
                  <w:divsChild>
                    <w:div w:id="432942480">
                      <w:marLeft w:val="0"/>
                      <w:marRight w:val="0"/>
                      <w:marTop w:val="0"/>
                      <w:marBottom w:val="0"/>
                      <w:divBdr>
                        <w:top w:val="none" w:sz="0" w:space="0" w:color="auto"/>
                        <w:left w:val="none" w:sz="0" w:space="0" w:color="auto"/>
                        <w:bottom w:val="none" w:sz="0" w:space="0" w:color="auto"/>
                        <w:right w:val="none" w:sz="0" w:space="0" w:color="auto"/>
                      </w:divBdr>
                      <w:divsChild>
                        <w:div w:id="1137069926">
                          <w:marLeft w:val="0"/>
                          <w:marRight w:val="0"/>
                          <w:marTop w:val="0"/>
                          <w:marBottom w:val="0"/>
                          <w:divBdr>
                            <w:top w:val="none" w:sz="0" w:space="0" w:color="auto"/>
                            <w:left w:val="none" w:sz="0" w:space="0" w:color="auto"/>
                            <w:bottom w:val="none" w:sz="0" w:space="0" w:color="auto"/>
                            <w:right w:val="none" w:sz="0" w:space="0" w:color="auto"/>
                          </w:divBdr>
                          <w:divsChild>
                            <w:div w:id="960108254">
                              <w:marLeft w:val="0"/>
                              <w:marRight w:val="0"/>
                              <w:marTop w:val="0"/>
                              <w:marBottom w:val="0"/>
                              <w:divBdr>
                                <w:top w:val="none" w:sz="0" w:space="0" w:color="auto"/>
                                <w:left w:val="none" w:sz="0" w:space="0" w:color="auto"/>
                                <w:bottom w:val="none" w:sz="0" w:space="0" w:color="auto"/>
                                <w:right w:val="none" w:sz="0" w:space="0" w:color="auto"/>
                              </w:divBdr>
                              <w:divsChild>
                                <w:div w:id="1843810942">
                                  <w:marLeft w:val="0"/>
                                  <w:marRight w:val="0"/>
                                  <w:marTop w:val="0"/>
                                  <w:marBottom w:val="0"/>
                                  <w:divBdr>
                                    <w:top w:val="none" w:sz="0" w:space="0" w:color="auto"/>
                                    <w:left w:val="none" w:sz="0" w:space="0" w:color="auto"/>
                                    <w:bottom w:val="none" w:sz="0" w:space="0" w:color="auto"/>
                                    <w:right w:val="none" w:sz="0" w:space="0" w:color="auto"/>
                                  </w:divBdr>
                                  <w:divsChild>
                                    <w:div w:id="1696612419">
                                      <w:marLeft w:val="0"/>
                                      <w:marRight w:val="0"/>
                                      <w:marTop w:val="0"/>
                                      <w:marBottom w:val="0"/>
                                      <w:divBdr>
                                        <w:top w:val="none" w:sz="0" w:space="0" w:color="auto"/>
                                        <w:left w:val="none" w:sz="0" w:space="0" w:color="auto"/>
                                        <w:bottom w:val="none" w:sz="0" w:space="0" w:color="auto"/>
                                        <w:right w:val="none" w:sz="0" w:space="0" w:color="auto"/>
                                      </w:divBdr>
                                      <w:divsChild>
                                        <w:div w:id="718556368">
                                          <w:marLeft w:val="0"/>
                                          <w:marRight w:val="0"/>
                                          <w:marTop w:val="0"/>
                                          <w:marBottom w:val="0"/>
                                          <w:divBdr>
                                            <w:top w:val="none" w:sz="0" w:space="0" w:color="auto"/>
                                            <w:left w:val="none" w:sz="0" w:space="0" w:color="auto"/>
                                            <w:bottom w:val="none" w:sz="0" w:space="0" w:color="auto"/>
                                            <w:right w:val="none" w:sz="0" w:space="0" w:color="auto"/>
                                          </w:divBdr>
                                          <w:divsChild>
                                            <w:div w:id="2064408227">
                                              <w:marLeft w:val="0"/>
                                              <w:marRight w:val="0"/>
                                              <w:marTop w:val="0"/>
                                              <w:marBottom w:val="0"/>
                                              <w:divBdr>
                                                <w:top w:val="none" w:sz="0" w:space="0" w:color="auto"/>
                                                <w:left w:val="none" w:sz="0" w:space="0" w:color="auto"/>
                                                <w:bottom w:val="none" w:sz="0" w:space="0" w:color="auto"/>
                                                <w:right w:val="none" w:sz="0" w:space="0" w:color="auto"/>
                                              </w:divBdr>
                                              <w:divsChild>
                                                <w:div w:id="330446254">
                                                  <w:marLeft w:val="0"/>
                                                  <w:marRight w:val="0"/>
                                                  <w:marTop w:val="0"/>
                                                  <w:marBottom w:val="0"/>
                                                  <w:divBdr>
                                                    <w:top w:val="none" w:sz="0" w:space="0" w:color="auto"/>
                                                    <w:left w:val="single" w:sz="6" w:space="11" w:color="C1C1C1"/>
                                                    <w:bottom w:val="single" w:sz="6" w:space="11" w:color="C1C1C1"/>
                                                    <w:right w:val="single" w:sz="6" w:space="11" w:color="C1C1C1"/>
                                                  </w:divBdr>
                                                </w:div>
                                              </w:divsChild>
                                            </w:div>
                                          </w:divsChild>
                                        </w:div>
                                      </w:divsChild>
                                    </w:div>
                                  </w:divsChild>
                                </w:div>
                              </w:divsChild>
                            </w:div>
                          </w:divsChild>
                        </w:div>
                      </w:divsChild>
                    </w:div>
                  </w:divsChild>
                </w:div>
              </w:divsChild>
            </w:div>
          </w:divsChild>
        </w:div>
      </w:divsChild>
    </w:div>
    <w:div w:id="190729793">
      <w:bodyDiv w:val="1"/>
      <w:marLeft w:val="0"/>
      <w:marRight w:val="0"/>
      <w:marTop w:val="0"/>
      <w:marBottom w:val="0"/>
      <w:divBdr>
        <w:top w:val="none" w:sz="0" w:space="0" w:color="auto"/>
        <w:left w:val="none" w:sz="0" w:space="0" w:color="auto"/>
        <w:bottom w:val="none" w:sz="0" w:space="0" w:color="auto"/>
        <w:right w:val="none" w:sz="0" w:space="0" w:color="auto"/>
      </w:divBdr>
    </w:div>
    <w:div w:id="227689271">
      <w:bodyDiv w:val="1"/>
      <w:marLeft w:val="0"/>
      <w:marRight w:val="0"/>
      <w:marTop w:val="0"/>
      <w:marBottom w:val="0"/>
      <w:divBdr>
        <w:top w:val="none" w:sz="0" w:space="0" w:color="auto"/>
        <w:left w:val="none" w:sz="0" w:space="0" w:color="auto"/>
        <w:bottom w:val="none" w:sz="0" w:space="0" w:color="auto"/>
        <w:right w:val="none" w:sz="0" w:space="0" w:color="auto"/>
      </w:divBdr>
      <w:divsChild>
        <w:div w:id="887494167">
          <w:marLeft w:val="0"/>
          <w:marRight w:val="0"/>
          <w:marTop w:val="0"/>
          <w:marBottom w:val="0"/>
          <w:divBdr>
            <w:top w:val="none" w:sz="0" w:space="0" w:color="auto"/>
            <w:left w:val="none" w:sz="0" w:space="0" w:color="auto"/>
            <w:bottom w:val="none" w:sz="0" w:space="0" w:color="auto"/>
            <w:right w:val="none" w:sz="0" w:space="0" w:color="auto"/>
          </w:divBdr>
          <w:divsChild>
            <w:div w:id="1014188025">
              <w:marLeft w:val="0"/>
              <w:marRight w:val="0"/>
              <w:marTop w:val="0"/>
              <w:marBottom w:val="0"/>
              <w:divBdr>
                <w:top w:val="none" w:sz="0" w:space="0" w:color="auto"/>
                <w:left w:val="none" w:sz="0" w:space="0" w:color="auto"/>
                <w:bottom w:val="none" w:sz="0" w:space="0" w:color="auto"/>
                <w:right w:val="none" w:sz="0" w:space="0" w:color="auto"/>
              </w:divBdr>
              <w:divsChild>
                <w:div w:id="1683166311">
                  <w:marLeft w:val="0"/>
                  <w:marRight w:val="0"/>
                  <w:marTop w:val="0"/>
                  <w:marBottom w:val="0"/>
                  <w:divBdr>
                    <w:top w:val="none" w:sz="0" w:space="0" w:color="auto"/>
                    <w:left w:val="none" w:sz="0" w:space="0" w:color="auto"/>
                    <w:bottom w:val="none" w:sz="0" w:space="0" w:color="auto"/>
                    <w:right w:val="none" w:sz="0" w:space="0" w:color="auto"/>
                  </w:divBdr>
                  <w:divsChild>
                    <w:div w:id="875579143">
                      <w:marLeft w:val="0"/>
                      <w:marRight w:val="0"/>
                      <w:marTop w:val="0"/>
                      <w:marBottom w:val="0"/>
                      <w:divBdr>
                        <w:top w:val="none" w:sz="0" w:space="0" w:color="auto"/>
                        <w:left w:val="none" w:sz="0" w:space="0" w:color="auto"/>
                        <w:bottom w:val="none" w:sz="0" w:space="0" w:color="auto"/>
                        <w:right w:val="none" w:sz="0" w:space="0" w:color="auto"/>
                      </w:divBdr>
                      <w:divsChild>
                        <w:div w:id="2037536091">
                          <w:marLeft w:val="0"/>
                          <w:marRight w:val="0"/>
                          <w:marTop w:val="0"/>
                          <w:marBottom w:val="0"/>
                          <w:divBdr>
                            <w:top w:val="none" w:sz="0" w:space="0" w:color="auto"/>
                            <w:left w:val="none" w:sz="0" w:space="0" w:color="auto"/>
                            <w:bottom w:val="none" w:sz="0" w:space="0" w:color="auto"/>
                            <w:right w:val="none" w:sz="0" w:space="0" w:color="auto"/>
                          </w:divBdr>
                          <w:divsChild>
                            <w:div w:id="175309867">
                              <w:marLeft w:val="0"/>
                              <w:marRight w:val="0"/>
                              <w:marTop w:val="0"/>
                              <w:marBottom w:val="0"/>
                              <w:divBdr>
                                <w:top w:val="none" w:sz="0" w:space="0" w:color="auto"/>
                                <w:left w:val="none" w:sz="0" w:space="0" w:color="auto"/>
                                <w:bottom w:val="none" w:sz="0" w:space="0" w:color="auto"/>
                                <w:right w:val="none" w:sz="0" w:space="0" w:color="auto"/>
                              </w:divBdr>
                              <w:divsChild>
                                <w:div w:id="892498683">
                                  <w:marLeft w:val="0"/>
                                  <w:marRight w:val="0"/>
                                  <w:marTop w:val="0"/>
                                  <w:marBottom w:val="0"/>
                                  <w:divBdr>
                                    <w:top w:val="none" w:sz="0" w:space="0" w:color="auto"/>
                                    <w:left w:val="none" w:sz="0" w:space="0" w:color="auto"/>
                                    <w:bottom w:val="none" w:sz="0" w:space="0" w:color="auto"/>
                                    <w:right w:val="none" w:sz="0" w:space="0" w:color="auto"/>
                                  </w:divBdr>
                                </w:div>
                                <w:div w:id="929772151">
                                  <w:marLeft w:val="0"/>
                                  <w:marRight w:val="0"/>
                                  <w:marTop w:val="0"/>
                                  <w:marBottom w:val="0"/>
                                  <w:divBdr>
                                    <w:top w:val="none" w:sz="0" w:space="0" w:color="auto"/>
                                    <w:left w:val="none" w:sz="0" w:space="0" w:color="auto"/>
                                    <w:bottom w:val="none" w:sz="0" w:space="0" w:color="auto"/>
                                    <w:right w:val="none" w:sz="0" w:space="0" w:color="auto"/>
                                  </w:divBdr>
                                  <w:divsChild>
                                    <w:div w:id="987247694">
                                      <w:marLeft w:val="0"/>
                                      <w:marRight w:val="0"/>
                                      <w:marTop w:val="0"/>
                                      <w:marBottom w:val="0"/>
                                      <w:divBdr>
                                        <w:top w:val="none" w:sz="0" w:space="0" w:color="auto"/>
                                        <w:left w:val="none" w:sz="0" w:space="0" w:color="auto"/>
                                        <w:bottom w:val="none" w:sz="0" w:space="0" w:color="auto"/>
                                        <w:right w:val="none" w:sz="0" w:space="0" w:color="auto"/>
                                      </w:divBdr>
                                      <w:divsChild>
                                        <w:div w:id="1805393460">
                                          <w:marLeft w:val="0"/>
                                          <w:marRight w:val="0"/>
                                          <w:marTop w:val="0"/>
                                          <w:marBottom w:val="0"/>
                                          <w:divBdr>
                                            <w:top w:val="none" w:sz="0" w:space="0" w:color="auto"/>
                                            <w:left w:val="none" w:sz="0" w:space="0" w:color="auto"/>
                                            <w:bottom w:val="none" w:sz="0" w:space="0" w:color="auto"/>
                                            <w:right w:val="none" w:sz="0" w:space="0" w:color="auto"/>
                                          </w:divBdr>
                                          <w:divsChild>
                                            <w:div w:id="65695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216185">
      <w:bodyDiv w:val="1"/>
      <w:marLeft w:val="0"/>
      <w:marRight w:val="0"/>
      <w:marTop w:val="0"/>
      <w:marBottom w:val="0"/>
      <w:divBdr>
        <w:top w:val="none" w:sz="0" w:space="0" w:color="auto"/>
        <w:left w:val="none" w:sz="0" w:space="0" w:color="auto"/>
        <w:bottom w:val="none" w:sz="0" w:space="0" w:color="auto"/>
        <w:right w:val="none" w:sz="0" w:space="0" w:color="auto"/>
      </w:divBdr>
    </w:div>
    <w:div w:id="555820357">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788090510">
      <w:bodyDiv w:val="1"/>
      <w:marLeft w:val="0"/>
      <w:marRight w:val="0"/>
      <w:marTop w:val="0"/>
      <w:marBottom w:val="0"/>
      <w:divBdr>
        <w:top w:val="none" w:sz="0" w:space="0" w:color="auto"/>
        <w:left w:val="none" w:sz="0" w:space="0" w:color="auto"/>
        <w:bottom w:val="none" w:sz="0" w:space="0" w:color="auto"/>
        <w:right w:val="none" w:sz="0" w:space="0" w:color="auto"/>
      </w:divBdr>
    </w:div>
    <w:div w:id="801771998">
      <w:bodyDiv w:val="1"/>
      <w:marLeft w:val="0"/>
      <w:marRight w:val="0"/>
      <w:marTop w:val="0"/>
      <w:marBottom w:val="0"/>
      <w:divBdr>
        <w:top w:val="none" w:sz="0" w:space="0" w:color="auto"/>
        <w:left w:val="none" w:sz="0" w:space="0" w:color="auto"/>
        <w:bottom w:val="none" w:sz="0" w:space="0" w:color="auto"/>
        <w:right w:val="none" w:sz="0" w:space="0" w:color="auto"/>
      </w:divBdr>
    </w:div>
    <w:div w:id="842284350">
      <w:bodyDiv w:val="1"/>
      <w:marLeft w:val="0"/>
      <w:marRight w:val="0"/>
      <w:marTop w:val="0"/>
      <w:marBottom w:val="0"/>
      <w:divBdr>
        <w:top w:val="none" w:sz="0" w:space="0" w:color="auto"/>
        <w:left w:val="none" w:sz="0" w:space="0" w:color="auto"/>
        <w:bottom w:val="none" w:sz="0" w:space="0" w:color="auto"/>
        <w:right w:val="none" w:sz="0" w:space="0" w:color="auto"/>
      </w:divBdr>
      <w:divsChild>
        <w:div w:id="1887793918">
          <w:marLeft w:val="0"/>
          <w:marRight w:val="0"/>
          <w:marTop w:val="0"/>
          <w:marBottom w:val="0"/>
          <w:divBdr>
            <w:top w:val="none" w:sz="0" w:space="0" w:color="auto"/>
            <w:left w:val="none" w:sz="0" w:space="0" w:color="auto"/>
            <w:bottom w:val="none" w:sz="0" w:space="0" w:color="auto"/>
            <w:right w:val="none" w:sz="0" w:space="0" w:color="auto"/>
          </w:divBdr>
          <w:divsChild>
            <w:div w:id="1128206727">
              <w:marLeft w:val="0"/>
              <w:marRight w:val="0"/>
              <w:marTop w:val="0"/>
              <w:marBottom w:val="0"/>
              <w:divBdr>
                <w:top w:val="none" w:sz="0" w:space="0" w:color="auto"/>
                <w:left w:val="none" w:sz="0" w:space="0" w:color="auto"/>
                <w:bottom w:val="none" w:sz="0" w:space="0" w:color="auto"/>
                <w:right w:val="none" w:sz="0" w:space="0" w:color="auto"/>
              </w:divBdr>
              <w:divsChild>
                <w:div w:id="1050885613">
                  <w:marLeft w:val="0"/>
                  <w:marRight w:val="0"/>
                  <w:marTop w:val="0"/>
                  <w:marBottom w:val="0"/>
                  <w:divBdr>
                    <w:top w:val="none" w:sz="0" w:space="0" w:color="auto"/>
                    <w:left w:val="none" w:sz="0" w:space="0" w:color="auto"/>
                    <w:bottom w:val="none" w:sz="0" w:space="0" w:color="auto"/>
                    <w:right w:val="none" w:sz="0" w:space="0" w:color="auto"/>
                  </w:divBdr>
                  <w:divsChild>
                    <w:div w:id="960499134">
                      <w:marLeft w:val="0"/>
                      <w:marRight w:val="0"/>
                      <w:marTop w:val="0"/>
                      <w:marBottom w:val="0"/>
                      <w:divBdr>
                        <w:top w:val="none" w:sz="0" w:space="0" w:color="auto"/>
                        <w:left w:val="none" w:sz="0" w:space="0" w:color="auto"/>
                        <w:bottom w:val="none" w:sz="0" w:space="0" w:color="auto"/>
                        <w:right w:val="none" w:sz="0" w:space="0" w:color="auto"/>
                      </w:divBdr>
                      <w:divsChild>
                        <w:div w:id="1848672116">
                          <w:marLeft w:val="0"/>
                          <w:marRight w:val="0"/>
                          <w:marTop w:val="0"/>
                          <w:marBottom w:val="0"/>
                          <w:divBdr>
                            <w:top w:val="none" w:sz="0" w:space="0" w:color="auto"/>
                            <w:left w:val="none" w:sz="0" w:space="0" w:color="auto"/>
                            <w:bottom w:val="none" w:sz="0" w:space="0" w:color="auto"/>
                            <w:right w:val="none" w:sz="0" w:space="0" w:color="auto"/>
                          </w:divBdr>
                          <w:divsChild>
                            <w:div w:id="846599969">
                              <w:marLeft w:val="0"/>
                              <w:marRight w:val="0"/>
                              <w:marTop w:val="0"/>
                              <w:marBottom w:val="0"/>
                              <w:divBdr>
                                <w:top w:val="none" w:sz="0" w:space="0" w:color="auto"/>
                                <w:left w:val="none" w:sz="0" w:space="0" w:color="auto"/>
                                <w:bottom w:val="none" w:sz="0" w:space="0" w:color="auto"/>
                                <w:right w:val="none" w:sz="0" w:space="0" w:color="auto"/>
                              </w:divBdr>
                              <w:divsChild>
                                <w:div w:id="546643711">
                                  <w:marLeft w:val="0"/>
                                  <w:marRight w:val="0"/>
                                  <w:marTop w:val="0"/>
                                  <w:marBottom w:val="0"/>
                                  <w:divBdr>
                                    <w:top w:val="none" w:sz="0" w:space="0" w:color="auto"/>
                                    <w:left w:val="none" w:sz="0" w:space="0" w:color="auto"/>
                                    <w:bottom w:val="none" w:sz="0" w:space="0" w:color="auto"/>
                                    <w:right w:val="none" w:sz="0" w:space="0" w:color="auto"/>
                                  </w:divBdr>
                                  <w:divsChild>
                                    <w:div w:id="1876381766">
                                      <w:marLeft w:val="0"/>
                                      <w:marRight w:val="0"/>
                                      <w:marTop w:val="0"/>
                                      <w:marBottom w:val="0"/>
                                      <w:divBdr>
                                        <w:top w:val="none" w:sz="0" w:space="0" w:color="auto"/>
                                        <w:left w:val="none" w:sz="0" w:space="0" w:color="auto"/>
                                        <w:bottom w:val="none" w:sz="0" w:space="0" w:color="auto"/>
                                        <w:right w:val="none" w:sz="0" w:space="0" w:color="auto"/>
                                      </w:divBdr>
                                      <w:divsChild>
                                        <w:div w:id="31272562">
                                          <w:marLeft w:val="0"/>
                                          <w:marRight w:val="0"/>
                                          <w:marTop w:val="0"/>
                                          <w:marBottom w:val="0"/>
                                          <w:divBdr>
                                            <w:top w:val="none" w:sz="0" w:space="0" w:color="auto"/>
                                            <w:left w:val="none" w:sz="0" w:space="0" w:color="auto"/>
                                            <w:bottom w:val="none" w:sz="0" w:space="0" w:color="auto"/>
                                            <w:right w:val="none" w:sz="0" w:space="0" w:color="auto"/>
                                          </w:divBdr>
                                          <w:divsChild>
                                            <w:div w:id="234441373">
                                              <w:marLeft w:val="0"/>
                                              <w:marRight w:val="0"/>
                                              <w:marTop w:val="0"/>
                                              <w:marBottom w:val="0"/>
                                              <w:divBdr>
                                                <w:top w:val="none" w:sz="0" w:space="0" w:color="auto"/>
                                                <w:left w:val="none" w:sz="0" w:space="0" w:color="auto"/>
                                                <w:bottom w:val="none" w:sz="0" w:space="0" w:color="auto"/>
                                                <w:right w:val="none" w:sz="0" w:space="0" w:color="auto"/>
                                              </w:divBdr>
                                              <w:divsChild>
                                                <w:div w:id="1416169553">
                                                  <w:marLeft w:val="0"/>
                                                  <w:marRight w:val="0"/>
                                                  <w:marTop w:val="0"/>
                                                  <w:marBottom w:val="0"/>
                                                  <w:divBdr>
                                                    <w:top w:val="none" w:sz="0" w:space="0" w:color="auto"/>
                                                    <w:left w:val="single" w:sz="6" w:space="11" w:color="C1C1C1"/>
                                                    <w:bottom w:val="single" w:sz="6" w:space="11" w:color="C1C1C1"/>
                                                    <w:right w:val="single" w:sz="6" w:space="11" w:color="C1C1C1"/>
                                                  </w:divBdr>
                                                </w:div>
                                              </w:divsChild>
                                            </w:div>
                                          </w:divsChild>
                                        </w:div>
                                      </w:divsChild>
                                    </w:div>
                                  </w:divsChild>
                                </w:div>
                              </w:divsChild>
                            </w:div>
                          </w:divsChild>
                        </w:div>
                      </w:divsChild>
                    </w:div>
                  </w:divsChild>
                </w:div>
              </w:divsChild>
            </w:div>
          </w:divsChild>
        </w:div>
      </w:divsChild>
    </w:div>
    <w:div w:id="888877728">
      <w:bodyDiv w:val="1"/>
      <w:marLeft w:val="0"/>
      <w:marRight w:val="0"/>
      <w:marTop w:val="0"/>
      <w:marBottom w:val="0"/>
      <w:divBdr>
        <w:top w:val="none" w:sz="0" w:space="0" w:color="auto"/>
        <w:left w:val="none" w:sz="0" w:space="0" w:color="auto"/>
        <w:bottom w:val="none" w:sz="0" w:space="0" w:color="auto"/>
        <w:right w:val="none" w:sz="0" w:space="0" w:color="auto"/>
      </w:divBdr>
    </w:div>
    <w:div w:id="1169908174">
      <w:bodyDiv w:val="1"/>
      <w:marLeft w:val="0"/>
      <w:marRight w:val="0"/>
      <w:marTop w:val="0"/>
      <w:marBottom w:val="0"/>
      <w:divBdr>
        <w:top w:val="none" w:sz="0" w:space="0" w:color="auto"/>
        <w:left w:val="none" w:sz="0" w:space="0" w:color="auto"/>
        <w:bottom w:val="none" w:sz="0" w:space="0" w:color="auto"/>
        <w:right w:val="none" w:sz="0" w:space="0" w:color="auto"/>
      </w:divBdr>
      <w:divsChild>
        <w:div w:id="347681007">
          <w:marLeft w:val="0"/>
          <w:marRight w:val="0"/>
          <w:marTop w:val="0"/>
          <w:marBottom w:val="0"/>
          <w:divBdr>
            <w:top w:val="none" w:sz="0" w:space="0" w:color="auto"/>
            <w:left w:val="none" w:sz="0" w:space="0" w:color="auto"/>
            <w:bottom w:val="none" w:sz="0" w:space="0" w:color="auto"/>
            <w:right w:val="none" w:sz="0" w:space="0" w:color="auto"/>
          </w:divBdr>
          <w:divsChild>
            <w:div w:id="1357392666">
              <w:marLeft w:val="0"/>
              <w:marRight w:val="0"/>
              <w:marTop w:val="0"/>
              <w:marBottom w:val="0"/>
              <w:divBdr>
                <w:top w:val="none" w:sz="0" w:space="0" w:color="auto"/>
                <w:left w:val="none" w:sz="0" w:space="0" w:color="auto"/>
                <w:bottom w:val="none" w:sz="0" w:space="0" w:color="auto"/>
                <w:right w:val="none" w:sz="0" w:space="0" w:color="auto"/>
              </w:divBdr>
              <w:divsChild>
                <w:div w:id="387534265">
                  <w:marLeft w:val="0"/>
                  <w:marRight w:val="0"/>
                  <w:marTop w:val="0"/>
                  <w:marBottom w:val="0"/>
                  <w:divBdr>
                    <w:top w:val="none" w:sz="0" w:space="0" w:color="auto"/>
                    <w:left w:val="none" w:sz="0" w:space="0" w:color="auto"/>
                    <w:bottom w:val="none" w:sz="0" w:space="0" w:color="auto"/>
                    <w:right w:val="none" w:sz="0" w:space="0" w:color="auto"/>
                  </w:divBdr>
                  <w:divsChild>
                    <w:div w:id="1603486418">
                      <w:marLeft w:val="0"/>
                      <w:marRight w:val="0"/>
                      <w:marTop w:val="0"/>
                      <w:marBottom w:val="0"/>
                      <w:divBdr>
                        <w:top w:val="none" w:sz="0" w:space="0" w:color="auto"/>
                        <w:left w:val="none" w:sz="0" w:space="0" w:color="auto"/>
                        <w:bottom w:val="none" w:sz="0" w:space="0" w:color="auto"/>
                        <w:right w:val="none" w:sz="0" w:space="0" w:color="auto"/>
                      </w:divBdr>
                      <w:divsChild>
                        <w:div w:id="1498307473">
                          <w:marLeft w:val="0"/>
                          <w:marRight w:val="0"/>
                          <w:marTop w:val="0"/>
                          <w:marBottom w:val="0"/>
                          <w:divBdr>
                            <w:top w:val="none" w:sz="0" w:space="0" w:color="auto"/>
                            <w:left w:val="none" w:sz="0" w:space="0" w:color="auto"/>
                            <w:bottom w:val="none" w:sz="0" w:space="0" w:color="auto"/>
                            <w:right w:val="none" w:sz="0" w:space="0" w:color="auto"/>
                          </w:divBdr>
                          <w:divsChild>
                            <w:div w:id="1503617800">
                              <w:marLeft w:val="0"/>
                              <w:marRight w:val="0"/>
                              <w:marTop w:val="0"/>
                              <w:marBottom w:val="0"/>
                              <w:divBdr>
                                <w:top w:val="none" w:sz="0" w:space="0" w:color="auto"/>
                                <w:left w:val="none" w:sz="0" w:space="0" w:color="auto"/>
                                <w:bottom w:val="none" w:sz="0" w:space="0" w:color="auto"/>
                                <w:right w:val="none" w:sz="0" w:space="0" w:color="auto"/>
                              </w:divBdr>
                              <w:divsChild>
                                <w:div w:id="94402314">
                                  <w:marLeft w:val="0"/>
                                  <w:marRight w:val="0"/>
                                  <w:marTop w:val="0"/>
                                  <w:marBottom w:val="0"/>
                                  <w:divBdr>
                                    <w:top w:val="none" w:sz="0" w:space="0" w:color="auto"/>
                                    <w:left w:val="none" w:sz="0" w:space="0" w:color="auto"/>
                                    <w:bottom w:val="none" w:sz="0" w:space="0" w:color="auto"/>
                                    <w:right w:val="none" w:sz="0" w:space="0" w:color="auto"/>
                                  </w:divBdr>
                                  <w:divsChild>
                                    <w:div w:id="1556773029">
                                      <w:marLeft w:val="0"/>
                                      <w:marRight w:val="0"/>
                                      <w:marTop w:val="0"/>
                                      <w:marBottom w:val="0"/>
                                      <w:divBdr>
                                        <w:top w:val="none" w:sz="0" w:space="0" w:color="auto"/>
                                        <w:left w:val="none" w:sz="0" w:space="0" w:color="auto"/>
                                        <w:bottom w:val="none" w:sz="0" w:space="0" w:color="auto"/>
                                        <w:right w:val="none" w:sz="0" w:space="0" w:color="auto"/>
                                      </w:divBdr>
                                      <w:divsChild>
                                        <w:div w:id="1222710079">
                                          <w:marLeft w:val="0"/>
                                          <w:marRight w:val="0"/>
                                          <w:marTop w:val="0"/>
                                          <w:marBottom w:val="0"/>
                                          <w:divBdr>
                                            <w:top w:val="none" w:sz="0" w:space="0" w:color="auto"/>
                                            <w:left w:val="none" w:sz="0" w:space="0" w:color="auto"/>
                                            <w:bottom w:val="none" w:sz="0" w:space="0" w:color="auto"/>
                                            <w:right w:val="none" w:sz="0" w:space="0" w:color="auto"/>
                                          </w:divBdr>
                                          <w:divsChild>
                                            <w:div w:id="65881418">
                                              <w:marLeft w:val="0"/>
                                              <w:marRight w:val="0"/>
                                              <w:marTop w:val="0"/>
                                              <w:marBottom w:val="0"/>
                                              <w:divBdr>
                                                <w:top w:val="none" w:sz="0" w:space="0" w:color="auto"/>
                                                <w:left w:val="none" w:sz="0" w:space="0" w:color="auto"/>
                                                <w:bottom w:val="none" w:sz="0" w:space="0" w:color="auto"/>
                                                <w:right w:val="none" w:sz="0" w:space="0" w:color="auto"/>
                                              </w:divBdr>
                                              <w:divsChild>
                                                <w:div w:id="926425764">
                                                  <w:marLeft w:val="0"/>
                                                  <w:marRight w:val="0"/>
                                                  <w:marTop w:val="0"/>
                                                  <w:marBottom w:val="0"/>
                                                  <w:divBdr>
                                                    <w:top w:val="none" w:sz="0" w:space="0" w:color="auto"/>
                                                    <w:left w:val="single" w:sz="6" w:space="11" w:color="C1C1C1"/>
                                                    <w:bottom w:val="single" w:sz="6" w:space="11" w:color="C1C1C1"/>
                                                    <w:right w:val="single" w:sz="6" w:space="11" w:color="C1C1C1"/>
                                                  </w:divBdr>
                                                </w:div>
                                              </w:divsChild>
                                            </w:div>
                                          </w:divsChild>
                                        </w:div>
                                      </w:divsChild>
                                    </w:div>
                                  </w:divsChild>
                                </w:div>
                              </w:divsChild>
                            </w:div>
                          </w:divsChild>
                        </w:div>
                      </w:divsChild>
                    </w:div>
                  </w:divsChild>
                </w:div>
              </w:divsChild>
            </w:div>
          </w:divsChild>
        </w:div>
      </w:divsChild>
    </w:div>
    <w:div w:id="1232039469">
      <w:bodyDiv w:val="1"/>
      <w:marLeft w:val="0"/>
      <w:marRight w:val="0"/>
      <w:marTop w:val="0"/>
      <w:marBottom w:val="0"/>
      <w:divBdr>
        <w:top w:val="none" w:sz="0" w:space="0" w:color="auto"/>
        <w:left w:val="none" w:sz="0" w:space="0" w:color="auto"/>
        <w:bottom w:val="none" w:sz="0" w:space="0" w:color="auto"/>
        <w:right w:val="none" w:sz="0" w:space="0" w:color="auto"/>
      </w:divBdr>
    </w:div>
    <w:div w:id="1343050231">
      <w:bodyDiv w:val="1"/>
      <w:marLeft w:val="0"/>
      <w:marRight w:val="0"/>
      <w:marTop w:val="0"/>
      <w:marBottom w:val="0"/>
      <w:divBdr>
        <w:top w:val="none" w:sz="0" w:space="0" w:color="auto"/>
        <w:left w:val="none" w:sz="0" w:space="0" w:color="auto"/>
        <w:bottom w:val="none" w:sz="0" w:space="0" w:color="auto"/>
        <w:right w:val="none" w:sz="0" w:space="0" w:color="auto"/>
      </w:divBdr>
      <w:divsChild>
        <w:div w:id="607005608">
          <w:marLeft w:val="0"/>
          <w:marRight w:val="0"/>
          <w:marTop w:val="0"/>
          <w:marBottom w:val="0"/>
          <w:divBdr>
            <w:top w:val="none" w:sz="0" w:space="0" w:color="auto"/>
            <w:left w:val="none" w:sz="0" w:space="0" w:color="auto"/>
            <w:bottom w:val="none" w:sz="0" w:space="0" w:color="auto"/>
            <w:right w:val="none" w:sz="0" w:space="0" w:color="auto"/>
          </w:divBdr>
          <w:divsChild>
            <w:div w:id="886843145">
              <w:marLeft w:val="0"/>
              <w:marRight w:val="0"/>
              <w:marTop w:val="0"/>
              <w:marBottom w:val="0"/>
              <w:divBdr>
                <w:top w:val="none" w:sz="0" w:space="0" w:color="auto"/>
                <w:left w:val="none" w:sz="0" w:space="0" w:color="auto"/>
                <w:bottom w:val="none" w:sz="0" w:space="0" w:color="auto"/>
                <w:right w:val="none" w:sz="0" w:space="0" w:color="auto"/>
              </w:divBdr>
              <w:divsChild>
                <w:div w:id="1858350335">
                  <w:marLeft w:val="0"/>
                  <w:marRight w:val="0"/>
                  <w:marTop w:val="0"/>
                  <w:marBottom w:val="0"/>
                  <w:divBdr>
                    <w:top w:val="none" w:sz="0" w:space="0" w:color="auto"/>
                    <w:left w:val="none" w:sz="0" w:space="0" w:color="auto"/>
                    <w:bottom w:val="none" w:sz="0" w:space="0" w:color="auto"/>
                    <w:right w:val="none" w:sz="0" w:space="0" w:color="auto"/>
                  </w:divBdr>
                  <w:divsChild>
                    <w:div w:id="1139961076">
                      <w:marLeft w:val="0"/>
                      <w:marRight w:val="0"/>
                      <w:marTop w:val="0"/>
                      <w:marBottom w:val="0"/>
                      <w:divBdr>
                        <w:top w:val="none" w:sz="0" w:space="0" w:color="auto"/>
                        <w:left w:val="none" w:sz="0" w:space="0" w:color="auto"/>
                        <w:bottom w:val="none" w:sz="0" w:space="0" w:color="auto"/>
                        <w:right w:val="none" w:sz="0" w:space="0" w:color="auto"/>
                      </w:divBdr>
                      <w:divsChild>
                        <w:div w:id="1837064988">
                          <w:marLeft w:val="0"/>
                          <w:marRight w:val="0"/>
                          <w:marTop w:val="0"/>
                          <w:marBottom w:val="0"/>
                          <w:divBdr>
                            <w:top w:val="none" w:sz="0" w:space="0" w:color="auto"/>
                            <w:left w:val="none" w:sz="0" w:space="0" w:color="auto"/>
                            <w:bottom w:val="none" w:sz="0" w:space="0" w:color="auto"/>
                            <w:right w:val="none" w:sz="0" w:space="0" w:color="auto"/>
                          </w:divBdr>
                          <w:divsChild>
                            <w:div w:id="1134568153">
                              <w:marLeft w:val="0"/>
                              <w:marRight w:val="0"/>
                              <w:marTop w:val="0"/>
                              <w:marBottom w:val="0"/>
                              <w:divBdr>
                                <w:top w:val="none" w:sz="0" w:space="0" w:color="auto"/>
                                <w:left w:val="none" w:sz="0" w:space="0" w:color="auto"/>
                                <w:bottom w:val="none" w:sz="0" w:space="0" w:color="auto"/>
                                <w:right w:val="none" w:sz="0" w:space="0" w:color="auto"/>
                              </w:divBdr>
                              <w:divsChild>
                                <w:div w:id="2082629851">
                                  <w:marLeft w:val="0"/>
                                  <w:marRight w:val="0"/>
                                  <w:marTop w:val="0"/>
                                  <w:marBottom w:val="0"/>
                                  <w:divBdr>
                                    <w:top w:val="none" w:sz="0" w:space="0" w:color="auto"/>
                                    <w:left w:val="none" w:sz="0" w:space="0" w:color="auto"/>
                                    <w:bottom w:val="none" w:sz="0" w:space="0" w:color="auto"/>
                                    <w:right w:val="none" w:sz="0" w:space="0" w:color="auto"/>
                                  </w:divBdr>
                                  <w:divsChild>
                                    <w:div w:id="1240022610">
                                      <w:marLeft w:val="0"/>
                                      <w:marRight w:val="0"/>
                                      <w:marTop w:val="0"/>
                                      <w:marBottom w:val="0"/>
                                      <w:divBdr>
                                        <w:top w:val="none" w:sz="0" w:space="0" w:color="auto"/>
                                        <w:left w:val="none" w:sz="0" w:space="0" w:color="auto"/>
                                        <w:bottom w:val="none" w:sz="0" w:space="0" w:color="auto"/>
                                        <w:right w:val="none" w:sz="0" w:space="0" w:color="auto"/>
                                      </w:divBdr>
                                      <w:divsChild>
                                        <w:div w:id="500900445">
                                          <w:marLeft w:val="0"/>
                                          <w:marRight w:val="0"/>
                                          <w:marTop w:val="0"/>
                                          <w:marBottom w:val="0"/>
                                          <w:divBdr>
                                            <w:top w:val="none" w:sz="0" w:space="0" w:color="auto"/>
                                            <w:left w:val="none" w:sz="0" w:space="0" w:color="auto"/>
                                            <w:bottom w:val="none" w:sz="0" w:space="0" w:color="auto"/>
                                            <w:right w:val="none" w:sz="0" w:space="0" w:color="auto"/>
                                          </w:divBdr>
                                          <w:divsChild>
                                            <w:div w:id="1705641628">
                                              <w:marLeft w:val="0"/>
                                              <w:marRight w:val="0"/>
                                              <w:marTop w:val="0"/>
                                              <w:marBottom w:val="0"/>
                                              <w:divBdr>
                                                <w:top w:val="none" w:sz="0" w:space="0" w:color="auto"/>
                                                <w:left w:val="none" w:sz="0" w:space="0" w:color="auto"/>
                                                <w:bottom w:val="none" w:sz="0" w:space="0" w:color="auto"/>
                                                <w:right w:val="none" w:sz="0" w:space="0" w:color="auto"/>
                                              </w:divBdr>
                                              <w:divsChild>
                                                <w:div w:id="789708836">
                                                  <w:marLeft w:val="0"/>
                                                  <w:marRight w:val="0"/>
                                                  <w:marTop w:val="0"/>
                                                  <w:marBottom w:val="0"/>
                                                  <w:divBdr>
                                                    <w:top w:val="none" w:sz="0" w:space="0" w:color="auto"/>
                                                    <w:left w:val="single" w:sz="6" w:space="11" w:color="C1C1C1"/>
                                                    <w:bottom w:val="single" w:sz="6" w:space="11" w:color="C1C1C1"/>
                                                    <w:right w:val="single" w:sz="6" w:space="11" w:color="C1C1C1"/>
                                                  </w:divBdr>
                                                </w:div>
                                              </w:divsChild>
                                            </w:div>
                                          </w:divsChild>
                                        </w:div>
                                      </w:divsChild>
                                    </w:div>
                                  </w:divsChild>
                                </w:div>
                              </w:divsChild>
                            </w:div>
                          </w:divsChild>
                        </w:div>
                      </w:divsChild>
                    </w:div>
                  </w:divsChild>
                </w:div>
              </w:divsChild>
            </w:div>
          </w:divsChild>
        </w:div>
      </w:divsChild>
    </w:div>
    <w:div w:id="1372269633">
      <w:bodyDiv w:val="1"/>
      <w:marLeft w:val="0"/>
      <w:marRight w:val="0"/>
      <w:marTop w:val="0"/>
      <w:marBottom w:val="0"/>
      <w:divBdr>
        <w:top w:val="none" w:sz="0" w:space="0" w:color="auto"/>
        <w:left w:val="none" w:sz="0" w:space="0" w:color="auto"/>
        <w:bottom w:val="none" w:sz="0" w:space="0" w:color="auto"/>
        <w:right w:val="none" w:sz="0" w:space="0" w:color="auto"/>
      </w:divBdr>
    </w:div>
    <w:div w:id="1396077749">
      <w:bodyDiv w:val="1"/>
      <w:marLeft w:val="0"/>
      <w:marRight w:val="0"/>
      <w:marTop w:val="0"/>
      <w:marBottom w:val="0"/>
      <w:divBdr>
        <w:top w:val="none" w:sz="0" w:space="0" w:color="auto"/>
        <w:left w:val="none" w:sz="0" w:space="0" w:color="auto"/>
        <w:bottom w:val="none" w:sz="0" w:space="0" w:color="auto"/>
        <w:right w:val="none" w:sz="0" w:space="0" w:color="auto"/>
      </w:divBdr>
      <w:divsChild>
        <w:div w:id="1686243691">
          <w:marLeft w:val="0"/>
          <w:marRight w:val="0"/>
          <w:marTop w:val="0"/>
          <w:marBottom w:val="0"/>
          <w:divBdr>
            <w:top w:val="none" w:sz="0" w:space="0" w:color="auto"/>
            <w:left w:val="none" w:sz="0" w:space="0" w:color="auto"/>
            <w:bottom w:val="none" w:sz="0" w:space="0" w:color="auto"/>
            <w:right w:val="none" w:sz="0" w:space="0" w:color="auto"/>
          </w:divBdr>
          <w:divsChild>
            <w:div w:id="1379013859">
              <w:marLeft w:val="0"/>
              <w:marRight w:val="0"/>
              <w:marTop w:val="0"/>
              <w:marBottom w:val="0"/>
              <w:divBdr>
                <w:top w:val="none" w:sz="0" w:space="0" w:color="auto"/>
                <w:left w:val="none" w:sz="0" w:space="0" w:color="auto"/>
                <w:bottom w:val="none" w:sz="0" w:space="0" w:color="auto"/>
                <w:right w:val="none" w:sz="0" w:space="0" w:color="auto"/>
              </w:divBdr>
              <w:divsChild>
                <w:div w:id="803042758">
                  <w:marLeft w:val="0"/>
                  <w:marRight w:val="0"/>
                  <w:marTop w:val="0"/>
                  <w:marBottom w:val="0"/>
                  <w:divBdr>
                    <w:top w:val="none" w:sz="0" w:space="0" w:color="auto"/>
                    <w:left w:val="none" w:sz="0" w:space="0" w:color="auto"/>
                    <w:bottom w:val="none" w:sz="0" w:space="0" w:color="auto"/>
                    <w:right w:val="none" w:sz="0" w:space="0" w:color="auto"/>
                  </w:divBdr>
                  <w:divsChild>
                    <w:div w:id="934246887">
                      <w:marLeft w:val="0"/>
                      <w:marRight w:val="0"/>
                      <w:marTop w:val="0"/>
                      <w:marBottom w:val="0"/>
                      <w:divBdr>
                        <w:top w:val="none" w:sz="0" w:space="0" w:color="auto"/>
                        <w:left w:val="none" w:sz="0" w:space="0" w:color="auto"/>
                        <w:bottom w:val="none" w:sz="0" w:space="0" w:color="auto"/>
                        <w:right w:val="none" w:sz="0" w:space="0" w:color="auto"/>
                      </w:divBdr>
                      <w:divsChild>
                        <w:div w:id="1271083817">
                          <w:marLeft w:val="0"/>
                          <w:marRight w:val="0"/>
                          <w:marTop w:val="0"/>
                          <w:marBottom w:val="0"/>
                          <w:divBdr>
                            <w:top w:val="none" w:sz="0" w:space="0" w:color="auto"/>
                            <w:left w:val="none" w:sz="0" w:space="0" w:color="auto"/>
                            <w:bottom w:val="none" w:sz="0" w:space="0" w:color="auto"/>
                            <w:right w:val="none" w:sz="0" w:space="0" w:color="auto"/>
                          </w:divBdr>
                          <w:divsChild>
                            <w:div w:id="868881695">
                              <w:marLeft w:val="0"/>
                              <w:marRight w:val="0"/>
                              <w:marTop w:val="0"/>
                              <w:marBottom w:val="0"/>
                              <w:divBdr>
                                <w:top w:val="none" w:sz="0" w:space="0" w:color="auto"/>
                                <w:left w:val="none" w:sz="0" w:space="0" w:color="auto"/>
                                <w:bottom w:val="none" w:sz="0" w:space="0" w:color="auto"/>
                                <w:right w:val="none" w:sz="0" w:space="0" w:color="auto"/>
                              </w:divBdr>
                              <w:divsChild>
                                <w:div w:id="699939869">
                                  <w:marLeft w:val="0"/>
                                  <w:marRight w:val="0"/>
                                  <w:marTop w:val="0"/>
                                  <w:marBottom w:val="0"/>
                                  <w:divBdr>
                                    <w:top w:val="none" w:sz="0" w:space="0" w:color="auto"/>
                                    <w:left w:val="none" w:sz="0" w:space="0" w:color="auto"/>
                                    <w:bottom w:val="none" w:sz="0" w:space="0" w:color="auto"/>
                                    <w:right w:val="none" w:sz="0" w:space="0" w:color="auto"/>
                                  </w:divBdr>
                                  <w:divsChild>
                                    <w:div w:id="1457675421">
                                      <w:marLeft w:val="0"/>
                                      <w:marRight w:val="0"/>
                                      <w:marTop w:val="0"/>
                                      <w:marBottom w:val="0"/>
                                      <w:divBdr>
                                        <w:top w:val="none" w:sz="0" w:space="0" w:color="auto"/>
                                        <w:left w:val="none" w:sz="0" w:space="0" w:color="auto"/>
                                        <w:bottom w:val="none" w:sz="0" w:space="0" w:color="auto"/>
                                        <w:right w:val="none" w:sz="0" w:space="0" w:color="auto"/>
                                      </w:divBdr>
                                      <w:divsChild>
                                        <w:div w:id="1451127495">
                                          <w:marLeft w:val="0"/>
                                          <w:marRight w:val="0"/>
                                          <w:marTop w:val="0"/>
                                          <w:marBottom w:val="0"/>
                                          <w:divBdr>
                                            <w:top w:val="none" w:sz="0" w:space="0" w:color="auto"/>
                                            <w:left w:val="none" w:sz="0" w:space="0" w:color="auto"/>
                                            <w:bottom w:val="none" w:sz="0" w:space="0" w:color="auto"/>
                                            <w:right w:val="none" w:sz="0" w:space="0" w:color="auto"/>
                                          </w:divBdr>
                                          <w:divsChild>
                                            <w:div w:id="681204351">
                                              <w:marLeft w:val="0"/>
                                              <w:marRight w:val="0"/>
                                              <w:marTop w:val="0"/>
                                              <w:marBottom w:val="0"/>
                                              <w:divBdr>
                                                <w:top w:val="none" w:sz="0" w:space="0" w:color="auto"/>
                                                <w:left w:val="none" w:sz="0" w:space="0" w:color="auto"/>
                                                <w:bottom w:val="none" w:sz="0" w:space="0" w:color="auto"/>
                                                <w:right w:val="none" w:sz="0" w:space="0" w:color="auto"/>
                                              </w:divBdr>
                                              <w:divsChild>
                                                <w:div w:id="1192112463">
                                                  <w:marLeft w:val="0"/>
                                                  <w:marRight w:val="0"/>
                                                  <w:marTop w:val="0"/>
                                                  <w:marBottom w:val="0"/>
                                                  <w:divBdr>
                                                    <w:top w:val="none" w:sz="0" w:space="0" w:color="auto"/>
                                                    <w:left w:val="single" w:sz="6" w:space="11" w:color="C1C1C1"/>
                                                    <w:bottom w:val="single" w:sz="6" w:space="11" w:color="C1C1C1"/>
                                                    <w:right w:val="single" w:sz="6" w:space="11" w:color="C1C1C1"/>
                                                  </w:divBdr>
                                                </w:div>
                                              </w:divsChild>
                                            </w:div>
                                          </w:divsChild>
                                        </w:div>
                                      </w:divsChild>
                                    </w:div>
                                  </w:divsChild>
                                </w:div>
                              </w:divsChild>
                            </w:div>
                          </w:divsChild>
                        </w:div>
                      </w:divsChild>
                    </w:div>
                  </w:divsChild>
                </w:div>
              </w:divsChild>
            </w:div>
          </w:divsChild>
        </w:div>
      </w:divsChild>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76029586">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796173520">
      <w:bodyDiv w:val="1"/>
      <w:marLeft w:val="0"/>
      <w:marRight w:val="0"/>
      <w:marTop w:val="0"/>
      <w:marBottom w:val="0"/>
      <w:divBdr>
        <w:top w:val="none" w:sz="0" w:space="0" w:color="auto"/>
        <w:left w:val="none" w:sz="0" w:space="0" w:color="auto"/>
        <w:bottom w:val="none" w:sz="0" w:space="0" w:color="auto"/>
        <w:right w:val="none" w:sz="0" w:space="0" w:color="auto"/>
      </w:divBdr>
      <w:divsChild>
        <w:div w:id="990251999">
          <w:marLeft w:val="0"/>
          <w:marRight w:val="0"/>
          <w:marTop w:val="0"/>
          <w:marBottom w:val="0"/>
          <w:divBdr>
            <w:top w:val="none" w:sz="0" w:space="0" w:color="auto"/>
            <w:left w:val="none" w:sz="0" w:space="0" w:color="auto"/>
            <w:bottom w:val="none" w:sz="0" w:space="0" w:color="auto"/>
            <w:right w:val="none" w:sz="0" w:space="0" w:color="auto"/>
          </w:divBdr>
          <w:divsChild>
            <w:div w:id="1444687396">
              <w:marLeft w:val="0"/>
              <w:marRight w:val="0"/>
              <w:marTop w:val="0"/>
              <w:marBottom w:val="0"/>
              <w:divBdr>
                <w:top w:val="none" w:sz="0" w:space="0" w:color="auto"/>
                <w:left w:val="none" w:sz="0" w:space="0" w:color="auto"/>
                <w:bottom w:val="none" w:sz="0" w:space="0" w:color="auto"/>
                <w:right w:val="none" w:sz="0" w:space="0" w:color="auto"/>
              </w:divBdr>
              <w:divsChild>
                <w:div w:id="513879099">
                  <w:marLeft w:val="0"/>
                  <w:marRight w:val="0"/>
                  <w:marTop w:val="0"/>
                  <w:marBottom w:val="0"/>
                  <w:divBdr>
                    <w:top w:val="none" w:sz="0" w:space="0" w:color="auto"/>
                    <w:left w:val="none" w:sz="0" w:space="0" w:color="auto"/>
                    <w:bottom w:val="none" w:sz="0" w:space="0" w:color="auto"/>
                    <w:right w:val="none" w:sz="0" w:space="0" w:color="auto"/>
                  </w:divBdr>
                  <w:divsChild>
                    <w:div w:id="116196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1996299990">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www.legislation.gov.au/Details/F2016L01395/Download" TargetMode="External"/><Relationship Id="rId21" Type="http://schemas.openxmlformats.org/officeDocument/2006/relationships/hyperlink" Target="https://www.legislation.gov.au/Details/F2020L01216" TargetMode="External"/><Relationship Id="rId42" Type="http://schemas.openxmlformats.org/officeDocument/2006/relationships/hyperlink" Target="https://aus01.safelinks.protection.outlook.com/?url=https%3A%2F%2Fwww.legislation.gov.au%2FDetails%2FF2013L01394&amp;data=04%7C01%7CDanait.Ghebrezgabhier%40afma.gov.au%7C8023dd5c9e9f41b89f0108d8a0be9d32%7Cd176b5937d9c41eda769f0f622e3b073%7C1%7C0%7C637436089194951594%7CUnknown%7CTWFpbGZsb3d8eyJWIjoiMC4wLjAwMDAiLCJQIjoiV2luMzIiLCJBTiI6Ik1haWwiLCJXVCI6Mn0%3D%7C1000&amp;sdata=QQYuYCjQFQ6kgbrJRkMKXRR7RzZRCq1okwAmD85k%2Fko%3D&amp;reserved=0" TargetMode="External"/><Relationship Id="rId63" Type="http://schemas.openxmlformats.org/officeDocument/2006/relationships/hyperlink" Target="https://www.legislation.gov.au/Details/F2011L01837" TargetMode="External"/><Relationship Id="rId84" Type="http://schemas.openxmlformats.org/officeDocument/2006/relationships/hyperlink" Target="https://www.agriculture.gov.au/abares/research-topics/fisheries/fishery-status/torres-strait-finfish-fishery" TargetMode="External"/><Relationship Id="rId138" Type="http://schemas.openxmlformats.org/officeDocument/2006/relationships/hyperlink" Target="https://www.legislation.gov.au/Details/F2020L01216" TargetMode="External"/><Relationship Id="rId159" Type="http://schemas.openxmlformats.org/officeDocument/2006/relationships/hyperlink" Target="https://www.legislation.gov.au/Details/F2020L01216" TargetMode="External"/><Relationship Id="rId170" Type="http://schemas.openxmlformats.org/officeDocument/2006/relationships/hyperlink" Target="https://www.legislation.gov.au/Details/F2013L01394" TargetMode="External"/><Relationship Id="rId191" Type="http://schemas.openxmlformats.org/officeDocument/2006/relationships/header" Target="header2.xml"/><Relationship Id="rId107" Type="http://schemas.openxmlformats.org/officeDocument/2006/relationships/hyperlink" Target="http://www.environment.gov.au/node/17036" TargetMode="External"/><Relationship Id="rId11" Type="http://schemas.openxmlformats.org/officeDocument/2006/relationships/footnotes" Target="footnotes.xml"/><Relationship Id="rId32" Type="http://schemas.openxmlformats.org/officeDocument/2006/relationships/hyperlink" Target="https://aus01.safelinks.protection.outlook.com/?url=https%3A%2F%2Fwww.agriculture.gov.au%2Fabares%2Fresearch-topics%2Ffisheries%2Ffishery-status%2Ftorres-strait-finfish-fishery&amp;data=04%7C01%7CDanait.Ghebrezgabhier%40afma.gov.au%7C8023dd5c9e9f41b89f0108d8a0be9d32%7Cd176b5937d9c41eda769f0f622e3b073%7C1%7C0%7C637436089194971582%7CUnknown%7CTWFpbGZsb3d8eyJWIjoiMC4wLjAwMDAiLCJQIjoiV2luMzIiLCJBTiI6Ik1haWwiLCJXVCI6Mn0%3D%7C1000&amp;sdata=jhzSt7EUCHOseJeICasLcaggKyrl9FEloYYGRs06r5Y%3D&amp;reserved=0" TargetMode="External"/><Relationship Id="rId53" Type="http://schemas.openxmlformats.org/officeDocument/2006/relationships/hyperlink" Target="https://www.legislation.gov.au/Details/C2004A02886/Download" TargetMode="External"/><Relationship Id="rId74" Type="http://schemas.openxmlformats.org/officeDocument/2006/relationships/hyperlink" Target="https://www.agriculture.gov.au/abares/research-topics/fisheries/fishery-status/torres-strait-finfish-fishery" TargetMode="External"/><Relationship Id="rId128" Type="http://schemas.openxmlformats.org/officeDocument/2006/relationships/hyperlink" Target="https://www.legislation.gov.au/Details/C2016C00677" TargetMode="External"/><Relationship Id="rId149" Type="http://schemas.openxmlformats.org/officeDocument/2006/relationships/hyperlink" Target="https://www.legislation.gov.au/Details/F2016C00633/Controls/" TargetMode="External"/><Relationship Id="rId5" Type="http://schemas.openxmlformats.org/officeDocument/2006/relationships/customXml" Target="../customXml/item5.xml"/><Relationship Id="rId95" Type="http://schemas.openxmlformats.org/officeDocument/2006/relationships/hyperlink" Target="https://www.agriculture.gov.au/abares/research-topics/fisheries/fishery-status/torres-strait-finfish-fishery" TargetMode="External"/><Relationship Id="rId160" Type="http://schemas.openxmlformats.org/officeDocument/2006/relationships/hyperlink" Target="https://www.legislation.gov.au/Details/F2020L01230" TargetMode="External"/><Relationship Id="rId181" Type="http://schemas.openxmlformats.org/officeDocument/2006/relationships/hyperlink" Target="http://fish.gov.au/report/253-Spanish-Mackerel-2018" TargetMode="External"/><Relationship Id="rId22" Type="http://schemas.openxmlformats.org/officeDocument/2006/relationships/hyperlink" Target="https://www.legislation.gov.au/Details/F2020L01230" TargetMode="External"/><Relationship Id="rId43" Type="http://schemas.openxmlformats.org/officeDocument/2006/relationships/hyperlink" Target="https://aus01.safelinks.protection.outlook.com/?url=https%3A%2F%2Fwww.legislation.gov.au%2FDetails%2FF2016L01395%2FDownload&amp;data=04%7C01%7CDanait.Ghebrezgabhier%40afma.gov.au%7C8023dd5c9e9f41b89f0108d8a0be9d32%7Cd176b5937d9c41eda769f0f622e3b073%7C1%7C0%7C637436089194951594%7CUnknown%7CTWFpbGZsb3d8eyJWIjoiMC4wLjAwMDAiLCJQIjoiV2luMzIiLCJBTiI6Ik1haWwiLCJXVCI6Mn0%3D%7C1000&amp;sdata=rSW35ysh48Mwil%2FJnoHzBHeFBjZHW6I5nzVv1s1np1M%3D&amp;reserved=0" TargetMode="External"/><Relationship Id="rId64" Type="http://schemas.openxmlformats.org/officeDocument/2006/relationships/hyperlink" Target="https://www.legislation.gov.au/Details/F2020L01216" TargetMode="External"/><Relationship Id="rId118" Type="http://schemas.openxmlformats.org/officeDocument/2006/relationships/hyperlink" Target="https://www.legislation.gov.au/Details/F2020L01216" TargetMode="External"/><Relationship Id="rId139" Type="http://schemas.openxmlformats.org/officeDocument/2006/relationships/hyperlink" Target="https://www.legislation.gov.au/Details/F2020L01230" TargetMode="External"/><Relationship Id="rId85" Type="http://schemas.openxmlformats.org/officeDocument/2006/relationships/hyperlink" Target="https://www.fish.gov.au/Archived-Reports/2012/reports/Documents/Williams_et_al_2007_Eval_of_eastern_TSRLF.pdf" TargetMode="External"/><Relationship Id="rId150" Type="http://schemas.openxmlformats.org/officeDocument/2006/relationships/hyperlink" Target="https://www.legislation.gov.au/Details/F2016L01395/Download" TargetMode="External"/><Relationship Id="rId171" Type="http://schemas.openxmlformats.org/officeDocument/2006/relationships/hyperlink" Target="https://www.legislation.gov.au/Details/C2016C00677" TargetMode="External"/><Relationship Id="rId192" Type="http://schemas.openxmlformats.org/officeDocument/2006/relationships/footer" Target="footer5.xml"/><Relationship Id="rId12" Type="http://schemas.openxmlformats.org/officeDocument/2006/relationships/endnotes" Target="endnotes.xml"/><Relationship Id="rId33" Type="http://schemas.openxmlformats.org/officeDocument/2006/relationships/hyperlink" Target="https://aus01.safelinks.protection.outlook.com/?url=https%3A%2F%2Fwww.agriculture.gov.au%2Fabares%2Fresearch-topics%2Ffisheries%2Ffishery-status%2Ftorres-strait-finfish-fishery&amp;data=04%7C01%7CDanait.Ghebrezgabhier%40afma.gov.au%7C8023dd5c9e9f41b89f0108d8a0be9d32%7Cd176b5937d9c41eda769f0f622e3b073%7C1%7C0%7C637436089194981577%7CUnknown%7CTWFpbGZsb3d8eyJWIjoiMC4wLjAwMDAiLCJQIjoiV2luMzIiLCJBTiI6Ik1haWwiLCJXVCI6Mn0%3D%7C1000&amp;sdata=gz8G8CD8VRc73EWlVAzZ5J2zqepHqdZIF6vLCPEA3o8%3D&amp;reserved=0" TargetMode="External"/><Relationship Id="rId108" Type="http://schemas.openxmlformats.org/officeDocument/2006/relationships/hyperlink" Target="https://www.legislation.gov.au/Details/C2016C00677" TargetMode="External"/><Relationship Id="rId129" Type="http://schemas.openxmlformats.org/officeDocument/2006/relationships/hyperlink" Target="https://www.legislation.gov.au/Details/F2016C00633/Controls/" TargetMode="External"/><Relationship Id="rId54" Type="http://schemas.openxmlformats.org/officeDocument/2006/relationships/hyperlink" Target="https://www.legislation.gov.au/Details/F2008B00760" TargetMode="External"/><Relationship Id="rId75" Type="http://schemas.openxmlformats.org/officeDocument/2006/relationships/hyperlink" Target="https://www.agriculture.gov.au/abares/research-topics/fisheries/fishery-status/torres-strait-finfish-fishery" TargetMode="External"/><Relationship Id="rId96" Type="http://schemas.openxmlformats.org/officeDocument/2006/relationships/hyperlink" Target="https://www.agriculture.gov.au/abares/research-topics/fisheries/fishery-status/torres-strait-finfish-fishery" TargetMode="External"/><Relationship Id="rId140" Type="http://schemas.openxmlformats.org/officeDocument/2006/relationships/hyperlink" Target="https://www.legislation.gov.au/Details/F2013L01394" TargetMode="External"/><Relationship Id="rId161" Type="http://schemas.openxmlformats.org/officeDocument/2006/relationships/hyperlink" Target="https://www.legislation.gov.au/Details/F2013L01394" TargetMode="External"/><Relationship Id="rId182" Type="http://schemas.openxmlformats.org/officeDocument/2006/relationships/hyperlink" Target="http://fish.gov.au/Archived-Reports/Documents/Mackie_et_al_WA_Span_Mack_SA.pdf" TargetMode="External"/><Relationship Id="rId23" Type="http://schemas.openxmlformats.org/officeDocument/2006/relationships/hyperlink" Target="https://www.legislation.gov.au/Details/F2013L01394" TargetMode="External"/><Relationship Id="rId119" Type="http://schemas.openxmlformats.org/officeDocument/2006/relationships/hyperlink" Target="https://www.legislation.gov.au/Details/F2020L01230" TargetMode="External"/><Relationship Id="rId44" Type="http://schemas.openxmlformats.org/officeDocument/2006/relationships/hyperlink" Target="https://aus01.safelinks.protection.outlook.com/?url=https%3A%2F%2Fwww.legislation.gov.au%2FDetails%2FF2020L01216&amp;data=04%7C01%7CDanait.Ghebrezgabhier%40afma.gov.au%7C8023dd5c9e9f41b89f0108d8a0be9d32%7Cd176b5937d9c41eda769f0f622e3b073%7C1%7C0%7C637436089194961587%7CUnknown%7CTWFpbGZsb3d8eyJWIjoiMC4wLjAwMDAiLCJQIjoiV2luMzIiLCJBTiI6Ik1haWwiLCJXVCI6Mn0%3D%7C1000&amp;sdata=cnYA7gMUuY8XO%2Be%2FrOPjPrG3bRqVys%2Bv64krD7QEkd4%3D&amp;reserved=0" TargetMode="External"/><Relationship Id="rId65" Type="http://schemas.openxmlformats.org/officeDocument/2006/relationships/hyperlink" Target="https://www.pzja.gov.au/the-fisheries/torres-strait-finfish-reef-line-fishery" TargetMode="External"/><Relationship Id="rId86" Type="http://schemas.openxmlformats.org/officeDocument/2006/relationships/hyperlink" Target="https://www.afma.gov.au/fisheries-services/logbooks-and-catch-disposal" TargetMode="External"/><Relationship Id="rId130" Type="http://schemas.openxmlformats.org/officeDocument/2006/relationships/hyperlink" Target="https://www.legislation.gov.au/Details/F2016L01395/Download" TargetMode="External"/><Relationship Id="rId151" Type="http://schemas.openxmlformats.org/officeDocument/2006/relationships/hyperlink" Target="https://www.legislation.gov.au/Details/F2020L01216" TargetMode="External"/><Relationship Id="rId172" Type="http://schemas.openxmlformats.org/officeDocument/2006/relationships/hyperlink" Target="https://www.legislation.gov.au/Details/F2016C00633/Controls/" TargetMode="External"/><Relationship Id="rId193" Type="http://schemas.openxmlformats.org/officeDocument/2006/relationships/footer" Target="footer6.xml"/><Relationship Id="rId13" Type="http://schemas.openxmlformats.org/officeDocument/2006/relationships/image" Target="media/image1.jpeg"/><Relationship Id="rId109" Type="http://schemas.openxmlformats.org/officeDocument/2006/relationships/hyperlink" Target="https://www.legislation.gov.au/Details/F2016C00633/Controls/" TargetMode="External"/><Relationship Id="rId34" Type="http://schemas.openxmlformats.org/officeDocument/2006/relationships/hyperlink" Target="https://aus01.safelinks.protection.outlook.com/?url=https%3A%2F%2Fwww.agriculture.gov.au%2Fabares%2Fresearch-topics%2Ffisheries%2Ffishery-status%2Ftorres-strait-finfish-fishery&amp;data=04%7C01%7CDanait.Ghebrezgabhier%40afma.gov.au%7C8023dd5c9e9f41b89f0108d8a0be9d32%7Cd176b5937d9c41eda769f0f622e3b073%7C1%7C0%7C637436089194991569%7CUnknown%7CTWFpbGZsb3d8eyJWIjoiMC4wLjAwMDAiLCJQIjoiV2luMzIiLCJBTiI6Ik1haWwiLCJXVCI6Mn0%3D%7C1000&amp;sdata=vpadmwOZBKkavNXnMQaBBz426b2XzzrIREs0KGBgOio%3D&amp;reserved=0" TargetMode="External"/><Relationship Id="rId55" Type="http://schemas.openxmlformats.org/officeDocument/2006/relationships/hyperlink" Target="https://www.legislation.gov.au/Details/F2013L01394" TargetMode="External"/><Relationship Id="rId76" Type="http://schemas.openxmlformats.org/officeDocument/2006/relationships/hyperlink" Target="https://www.agriculture.gov.au/abares/research-topics/fisheries/fishery-status/torres-strait-finfish-fishery" TargetMode="External"/><Relationship Id="rId97" Type="http://schemas.openxmlformats.org/officeDocument/2006/relationships/hyperlink" Target="https://www.agriculture.gov.au/abares/research-topics/fisheries/fishery-status/torres-strait-finfish-fishery" TargetMode="External"/><Relationship Id="rId120" Type="http://schemas.openxmlformats.org/officeDocument/2006/relationships/hyperlink" Target="https://www.legislation.gov.au/Details/F2013L01394" TargetMode="External"/><Relationship Id="rId141" Type="http://schemas.openxmlformats.org/officeDocument/2006/relationships/hyperlink" Target="https://www.legislation.gov.au/Details/F2013L01394" TargetMode="External"/><Relationship Id="rId7" Type="http://schemas.openxmlformats.org/officeDocument/2006/relationships/numbering" Target="numbering.xml"/><Relationship Id="rId71" Type="http://schemas.openxmlformats.org/officeDocument/2006/relationships/hyperlink" Target="https://www.pzja.gov.au/torres-strait-finfish-groups" TargetMode="External"/><Relationship Id="rId92" Type="http://schemas.openxmlformats.org/officeDocument/2006/relationships/hyperlink" Target="https://www.fish.gov.au/Archived-Reports/2012/reports/Documents/Williams_et_al_2007_Eval_of_eastern_TSRLF.pdf" TargetMode="External"/><Relationship Id="rId162" Type="http://schemas.openxmlformats.org/officeDocument/2006/relationships/hyperlink" Target="https://www.legislation.gov.au/Details/C2016C00677" TargetMode="External"/><Relationship Id="rId183" Type="http://schemas.openxmlformats.org/officeDocument/2006/relationships/hyperlink" Target="https://www.fish.gov.au/Archived-Reports/2012/reports/Documents/Williams_et_al_2007_Eval_of_eastern_TSRLF.pdf" TargetMode="External"/><Relationship Id="rId2" Type="http://schemas.openxmlformats.org/officeDocument/2006/relationships/customXml" Target="../customXml/item2.xml"/><Relationship Id="rId29" Type="http://schemas.openxmlformats.org/officeDocument/2006/relationships/hyperlink" Target="https://www.legislation.gov.au/Details/F2020L01230" TargetMode="External"/><Relationship Id="rId24" Type="http://schemas.openxmlformats.org/officeDocument/2006/relationships/hyperlink" Target="https://www.legislation.gov.au/Details/C2016C00677" TargetMode="External"/><Relationship Id="rId40" Type="http://schemas.openxmlformats.org/officeDocument/2006/relationships/hyperlink" Target="https://aus01.safelinks.protection.outlook.com/?url=https%3A%2F%2Fwww.legislation.gov.au%2FDetails%2FC2016C00677&amp;data=04%7C01%7CDanait.Ghebrezgabhier%40afma.gov.au%7C8023dd5c9e9f41b89f0108d8a0be9d32%7Cd176b5937d9c41eda769f0f622e3b073%7C1%7C0%7C637436089194931607%7CUnknown%7CTWFpbGZsb3d8eyJWIjoiMC4wLjAwMDAiLCJQIjoiV2luMzIiLCJBTiI6Ik1haWwiLCJXVCI6Mn0%3D%7C1000&amp;sdata=U8KQDP6bYlHgSRNplL1KgP9kRKcftyi2rUu59t2XTRo%3D&amp;reserved=0" TargetMode="External"/><Relationship Id="rId45" Type="http://schemas.openxmlformats.org/officeDocument/2006/relationships/hyperlink" Target="https://aus01.safelinks.protection.outlook.com/?url=https%3A%2F%2Fwww.legislation.gov.au%2FDetails%2FF2020L01230&amp;data=04%7C01%7CDanait.Ghebrezgabhier%40afma.gov.au%7C8023dd5c9e9f41b89f0108d8a0be9d32%7Cd176b5937d9c41eda769f0f622e3b073%7C1%7C0%7C637436089194961587%7CUnknown%7CTWFpbGZsb3d8eyJWIjoiMC4wLjAwMDAiLCJQIjoiV2luMzIiLCJBTiI6Ik1haWwiLCJXVCI6Mn0%3D%7C1000&amp;sdata=wI1Xak7Hnk2ClQhf8sKNvQnB00muIkc1sbGQlBb1yEc%3D&amp;reserved=0" TargetMode="External"/><Relationship Id="rId66" Type="http://schemas.openxmlformats.org/officeDocument/2006/relationships/hyperlink" Target="https://www.legislation.gov.au/Details/F2020L01216" TargetMode="External"/><Relationship Id="rId87" Type="http://schemas.openxmlformats.org/officeDocument/2006/relationships/hyperlink" Target="https://www.afma.gov.au/fisheries-services/logbooks-and-catch-disposal" TargetMode="External"/><Relationship Id="rId110" Type="http://schemas.openxmlformats.org/officeDocument/2006/relationships/hyperlink" Target="https://www.legislation.gov.au/Details/F2016L01395/Download" TargetMode="External"/><Relationship Id="rId115" Type="http://schemas.openxmlformats.org/officeDocument/2006/relationships/hyperlink" Target="https://www.legislation.gov.au/Details/F2016C00633/Controls/" TargetMode="External"/><Relationship Id="rId131" Type="http://schemas.openxmlformats.org/officeDocument/2006/relationships/hyperlink" Target="https://www.legislation.gov.au/Details/F2020L01216" TargetMode="External"/><Relationship Id="rId136" Type="http://schemas.openxmlformats.org/officeDocument/2006/relationships/hyperlink" Target="https://www.legislation.gov.au/Details/F2016C00633/Controls/" TargetMode="External"/><Relationship Id="rId157" Type="http://schemas.openxmlformats.org/officeDocument/2006/relationships/hyperlink" Target="https://www.legislation.gov.au/Details/F2016C00633/Controls/" TargetMode="External"/><Relationship Id="rId178" Type="http://schemas.openxmlformats.org/officeDocument/2006/relationships/hyperlink" Target="http://frdc.com.au/Archived-Reports/FRDC%20Projects/1998-159-DLD.pdf" TargetMode="External"/><Relationship Id="rId61" Type="http://schemas.openxmlformats.org/officeDocument/2006/relationships/hyperlink" Target="https://www.legislation.gov.au/Details/F2016L01395/Download" TargetMode="External"/><Relationship Id="rId82" Type="http://schemas.openxmlformats.org/officeDocument/2006/relationships/hyperlink" Target="https://www.agriculture.gov.au/abares/research-topics/fisheries/fishery-status/torres-strait-finfish-fishery" TargetMode="External"/><Relationship Id="rId152" Type="http://schemas.openxmlformats.org/officeDocument/2006/relationships/hyperlink" Target="https://www.legislation.gov.au/Details/F2020L01230" TargetMode="External"/><Relationship Id="rId173" Type="http://schemas.openxmlformats.org/officeDocument/2006/relationships/hyperlink" Target="https://www.legislation.gov.au/Details/F2016L01395/Download" TargetMode="External"/><Relationship Id="rId194" Type="http://schemas.openxmlformats.org/officeDocument/2006/relationships/header" Target="header3.xml"/><Relationship Id="rId19" Type="http://schemas.openxmlformats.org/officeDocument/2006/relationships/hyperlink" Target="https://www.legislation.gov.au/Details/F2013L01394" TargetMode="External"/><Relationship Id="rId14" Type="http://schemas.openxmlformats.org/officeDocument/2006/relationships/footer" Target="footer1.xml"/><Relationship Id="rId30" Type="http://schemas.openxmlformats.org/officeDocument/2006/relationships/hyperlink" Target="http://www.environment.gov.au/resource/guidelines-ecologically-sustainable-management-fisheries" TargetMode="External"/><Relationship Id="rId35" Type="http://schemas.openxmlformats.org/officeDocument/2006/relationships/hyperlink" Target="https://aus01.safelinks.protection.outlook.com/?url=https%3A%2F%2Fwww.agriculture.gov.au%2Fabares%2Fresearch-topics%2Ffisheries%2Ffishery-status%2Ftorres-strait-finfish-fishery&amp;data=04%7C01%7CDanait.Ghebrezgabhier%40afma.gov.au%7C8023dd5c9e9f41b89f0108d8a0be9d32%7Cd176b5937d9c41eda769f0f622e3b073%7C1%7C0%7C637436089195001563%7CUnknown%7CTWFpbGZsb3d8eyJWIjoiMC4wLjAwMDAiLCJQIjoiV2luMzIiLCJBTiI6Ik1haWwiLCJXVCI6Mn0%3D%7C1000&amp;sdata=FOVv5s4CxzCseuskCtSSfOEVqesKTZ%2Fl4B%2B9HMZ%2BnFo%3D&amp;reserved=0" TargetMode="External"/><Relationship Id="rId56" Type="http://schemas.openxmlformats.org/officeDocument/2006/relationships/hyperlink" Target="https://www.legislation.gov.au/Details/F2016L01395/Download" TargetMode="External"/><Relationship Id="rId77" Type="http://schemas.openxmlformats.org/officeDocument/2006/relationships/hyperlink" Target="http://fish.gov.au/report/253-Spanish-Mackerel-2018" TargetMode="External"/><Relationship Id="rId100" Type="http://schemas.openxmlformats.org/officeDocument/2006/relationships/hyperlink" Target="https://www.fishbase.se/Summary/SpeciesSummary.php?ID=121&amp;AT=spanish+mackerel" TargetMode="External"/><Relationship Id="rId105" Type="http://schemas.openxmlformats.org/officeDocument/2006/relationships/hyperlink" Target="https://www.fish.gov.au/Archived-Reports/2012/reports/Documents/Williams_et_al_2007_Eval_of_eastern_TSRLF.pdf" TargetMode="External"/><Relationship Id="rId126" Type="http://schemas.openxmlformats.org/officeDocument/2006/relationships/hyperlink" Target="https://www.legislation.gov.au/Details/F2013L01394" TargetMode="External"/><Relationship Id="rId147" Type="http://schemas.openxmlformats.org/officeDocument/2006/relationships/hyperlink" Target="https://www.legislation.gov.au/Details/F2013L01394" TargetMode="External"/><Relationship Id="rId168" Type="http://schemas.openxmlformats.org/officeDocument/2006/relationships/hyperlink" Target="https://www.legislation.gov.au/Details/C2016C00677" TargetMode="External"/><Relationship Id="rId8" Type="http://schemas.openxmlformats.org/officeDocument/2006/relationships/styles" Target="styles.xml"/><Relationship Id="rId51" Type="http://schemas.openxmlformats.org/officeDocument/2006/relationships/hyperlink" Target="https://www.legislation.gov.au/Details/C2016C00677" TargetMode="External"/><Relationship Id="rId72" Type="http://schemas.openxmlformats.org/officeDocument/2006/relationships/hyperlink" Target="https://www.pzja.gov.au/pzja-and-committees/what-pzja-committees-exist-and-who-are-the-members/torres-strait-scientific-advisory-committee-tssac" TargetMode="External"/><Relationship Id="rId93" Type="http://schemas.openxmlformats.org/officeDocument/2006/relationships/hyperlink" Target="https://www.fish.gov.au/Archived-Reports/2012/reports/Documents/Williams_et_al_2007_Eval_of_eastern_TSRLF.pdf" TargetMode="External"/><Relationship Id="rId98" Type="http://schemas.openxmlformats.org/officeDocument/2006/relationships/hyperlink" Target="https://www.agriculture.gov.au/abares/research-topics/fisheries/fishery-status/torres-strait-finfish-fishery" TargetMode="External"/><Relationship Id="rId121" Type="http://schemas.openxmlformats.org/officeDocument/2006/relationships/hyperlink" Target="https://www.legislation.gov.au/Details/C2016C00677" TargetMode="External"/><Relationship Id="rId142" Type="http://schemas.openxmlformats.org/officeDocument/2006/relationships/hyperlink" Target="https://www.legislation.gov.au/Details/C2016C00677" TargetMode="External"/><Relationship Id="rId163" Type="http://schemas.openxmlformats.org/officeDocument/2006/relationships/hyperlink" Target="https://www.legislation.gov.au/Details/F2016C00633/Controls/" TargetMode="External"/><Relationship Id="rId184" Type="http://schemas.openxmlformats.org/officeDocument/2006/relationships/hyperlink" Target="https://www.agriculture.gov.au/abares/research-topics/fisheries/fishery-status/torres-strait-finfish-fishery" TargetMode="External"/><Relationship Id="rId189" Type="http://schemas.openxmlformats.org/officeDocument/2006/relationships/hyperlink" Target="https://www.fishbase.se/Summary/SpeciesSummary.php?ID=121&amp;AT=spanish+mackerel" TargetMode="External"/><Relationship Id="rId3" Type="http://schemas.openxmlformats.org/officeDocument/2006/relationships/customXml" Target="../customXml/item3.xml"/><Relationship Id="rId25" Type="http://schemas.openxmlformats.org/officeDocument/2006/relationships/hyperlink" Target="https://www.legislation.gov.au/Details/F2016C00633/Controls/" TargetMode="External"/><Relationship Id="rId46" Type="http://schemas.openxmlformats.org/officeDocument/2006/relationships/footer" Target="footer3.xml"/><Relationship Id="rId67" Type="http://schemas.openxmlformats.org/officeDocument/2006/relationships/hyperlink" Target="https://www.pzja.gov.au/the-fisheries/torres-strait-spanish-mackerel-fishery" TargetMode="External"/><Relationship Id="rId116" Type="http://schemas.openxmlformats.org/officeDocument/2006/relationships/hyperlink" Target="https://www.legislation.gov.au/Details/F2013L01394" TargetMode="External"/><Relationship Id="rId137" Type="http://schemas.openxmlformats.org/officeDocument/2006/relationships/hyperlink" Target="https://www.legislation.gov.au/Details/F2016L01395/Download" TargetMode="External"/><Relationship Id="rId158" Type="http://schemas.openxmlformats.org/officeDocument/2006/relationships/hyperlink" Target="https://www.legislation.gov.au/Details/F2016L01395/Download" TargetMode="External"/><Relationship Id="rId20" Type="http://schemas.openxmlformats.org/officeDocument/2006/relationships/hyperlink" Target="https://www.legislation.gov.au/Details/F2016L01395/Download" TargetMode="External"/><Relationship Id="rId41" Type="http://schemas.openxmlformats.org/officeDocument/2006/relationships/hyperlink" Target="https://aus01.safelinks.protection.outlook.com/?url=https%3A%2F%2Fwww.legislation.gov.au%2FDetails%2FF2016C00633%2FControls%2F&amp;data=04%7C01%7CDanait.Ghebrezgabhier%40afma.gov.au%7C8023dd5c9e9f41b89f0108d8a0be9d32%7Cd176b5937d9c41eda769f0f622e3b073%7C1%7C0%7C637436089194941597%7CUnknown%7CTWFpbGZsb3d8eyJWIjoiMC4wLjAwMDAiLCJQIjoiV2luMzIiLCJBTiI6Ik1haWwiLCJXVCI6Mn0%3D%7C1000&amp;sdata=Pou01zb5rS8c0UckJoxEIykWd7i6f11cgl4buRWrZEE%3D&amp;reserved=0" TargetMode="External"/><Relationship Id="rId62" Type="http://schemas.openxmlformats.org/officeDocument/2006/relationships/hyperlink" Target="https://www.legislation.gov.au/Details/F2020L01230" TargetMode="External"/><Relationship Id="rId83" Type="http://schemas.openxmlformats.org/officeDocument/2006/relationships/hyperlink" Target="https://academic.oup.com/icesjms/article/68/5/834/652226" TargetMode="External"/><Relationship Id="rId88" Type="http://schemas.openxmlformats.org/officeDocument/2006/relationships/hyperlink" Target="https://www.pzja.gov.au/torres-strait-finfish-groups" TargetMode="External"/><Relationship Id="rId111" Type="http://schemas.openxmlformats.org/officeDocument/2006/relationships/hyperlink" Target="https://www.legislation.gov.au/Details/F2020L01216" TargetMode="External"/><Relationship Id="rId132" Type="http://schemas.openxmlformats.org/officeDocument/2006/relationships/hyperlink" Target="https://www.legislation.gov.au/Details/F2020L01230" TargetMode="External"/><Relationship Id="rId153" Type="http://schemas.openxmlformats.org/officeDocument/2006/relationships/hyperlink" Target="https://www.legislation.gov.au/Details/F2013L01394" TargetMode="External"/><Relationship Id="rId174" Type="http://schemas.openxmlformats.org/officeDocument/2006/relationships/hyperlink" Target="https://www.legislation.gov.au/Details/F2020L01216" TargetMode="External"/><Relationship Id="rId179" Type="http://schemas.openxmlformats.org/officeDocument/2006/relationships/hyperlink" Target="https://researchonline.jcu.edu.au/11041/2/02Thesis_whole.pdf" TargetMode="External"/><Relationship Id="rId195" Type="http://schemas.openxmlformats.org/officeDocument/2006/relationships/footer" Target="footer7.xml"/><Relationship Id="rId190" Type="http://schemas.openxmlformats.org/officeDocument/2006/relationships/header" Target="header1.xml"/><Relationship Id="rId15" Type="http://schemas.openxmlformats.org/officeDocument/2006/relationships/footer" Target="footer2.xml"/><Relationship Id="rId36" Type="http://schemas.openxmlformats.org/officeDocument/2006/relationships/hyperlink" Target="https://aus01.safelinks.protection.outlook.com/?url=https%3A%2F%2Fwww.agriculture.gov.au%2Fabares%2Fresearch-topics%2Ffisheries%2Ffishery-status%2Ftorres-strait-finfish-fishery&amp;data=04%7C01%7CDanait.Ghebrezgabhier%40afma.gov.au%7C8023dd5c9e9f41b89f0108d8a0be9d32%7Cd176b5937d9c41eda769f0f622e3b073%7C1%7C0%7C637436089195001563%7CUnknown%7CTWFpbGZsb3d8eyJWIjoiMC4wLjAwMDAiLCJQIjoiV2luMzIiLCJBTiI6Ik1haWwiLCJXVCI6Mn0%3D%7C1000&amp;sdata=FOVv5s4CxzCseuskCtSSfOEVqesKTZ%2Fl4B%2B9HMZ%2BnFo%3D&amp;reserved=0" TargetMode="External"/><Relationship Id="rId57" Type="http://schemas.openxmlformats.org/officeDocument/2006/relationships/hyperlink" Target="https://www.legislation.gov.au/Details/F2020L01216" TargetMode="External"/><Relationship Id="rId106" Type="http://schemas.openxmlformats.org/officeDocument/2006/relationships/hyperlink" Target="https://www.afma.gov.au/sites/default/files/uploads/2014/02/tsf01-torres-strait-finfish-logbook.pdf?acsf_files_redirect" TargetMode="External"/><Relationship Id="rId127" Type="http://schemas.openxmlformats.org/officeDocument/2006/relationships/hyperlink" Target="https://www.legislation.gov.au/Details/F2013L01394" TargetMode="External"/><Relationship Id="rId10" Type="http://schemas.openxmlformats.org/officeDocument/2006/relationships/webSettings" Target="webSettings.xml"/><Relationship Id="rId31" Type="http://schemas.openxmlformats.org/officeDocument/2006/relationships/hyperlink" Target="https://aus01.safelinks.protection.outlook.com/?url=https%3A%2F%2Fwww.fish.gov.au%2FArchived-Reports%2F2012%2Freports%2FDocuments%2FWilliams_et_al_2007_Eval_of_eastern_TSRLF.pdf&amp;data=04%7C01%7CDanait.Ghebrezgabhier%40afma.gov.au%7C8023dd5c9e9f41b89f0108d8a0be9d32%7Cd176b5937d9c41eda769f0f622e3b073%7C1%7C0%7C637436089194971582%7CUnknown%7CTWFpbGZsb3d8eyJWIjoiMC4wLjAwMDAiLCJQIjoiV2luMzIiLCJBTiI6Ik1haWwiLCJXVCI6Mn0%3D%7C1000&amp;sdata=ff9uMhLyYps607dVHF0OLV3zZpi72lATRB90bAQNeD4%3D&amp;reserved=0" TargetMode="External"/><Relationship Id="rId52" Type="http://schemas.openxmlformats.org/officeDocument/2006/relationships/hyperlink" Target="http://www.comlaw.gov.au/comlaw/management.nsf/lookupindexpagesbyid/IP200400637?OpenDocument" TargetMode="External"/><Relationship Id="rId73" Type="http://schemas.openxmlformats.org/officeDocument/2006/relationships/hyperlink" Target="https://www.agriculture.gov.au/abares/research-topics/fisheries/fishery-status/torres-strait-finfish-fishery" TargetMode="External"/><Relationship Id="rId78" Type="http://schemas.openxmlformats.org/officeDocument/2006/relationships/hyperlink" Target="https://www.fishbase.se/Summary/SpeciesSummary.php?ID=121&amp;AT=spanish+mackerel" TargetMode="External"/><Relationship Id="rId94" Type="http://schemas.openxmlformats.org/officeDocument/2006/relationships/hyperlink" Target="https://www.fish.gov.au/Archived-Reports/2012/reports/Documents/Williams_et_al_2007_Eval_of_eastern_TSRLF.pdf" TargetMode="External"/><Relationship Id="rId99" Type="http://schemas.openxmlformats.org/officeDocument/2006/relationships/hyperlink" Target="http://fish.gov.au/report/253-Spanish-Mackerel-2018" TargetMode="External"/><Relationship Id="rId101" Type="http://schemas.openxmlformats.org/officeDocument/2006/relationships/hyperlink" Target="http://fish.gov.au/Archived-Reports/Documents/Mackie_et_al_WA_Span_Mack_SA.pdf" TargetMode="External"/><Relationship Id="rId122" Type="http://schemas.openxmlformats.org/officeDocument/2006/relationships/hyperlink" Target="https://www.legislation.gov.au/Details/F2016C00633/Controls/" TargetMode="External"/><Relationship Id="rId143" Type="http://schemas.openxmlformats.org/officeDocument/2006/relationships/hyperlink" Target="https://www.legislation.gov.au/Details/F2016C00633/Controls/" TargetMode="External"/><Relationship Id="rId148" Type="http://schemas.openxmlformats.org/officeDocument/2006/relationships/hyperlink" Target="https://www.legislation.gov.au/Details/C2016C00677" TargetMode="External"/><Relationship Id="rId164" Type="http://schemas.openxmlformats.org/officeDocument/2006/relationships/hyperlink" Target="https://www.legislation.gov.au/Details/F2016L01395/Download" TargetMode="External"/><Relationship Id="rId169" Type="http://schemas.openxmlformats.org/officeDocument/2006/relationships/hyperlink" Target="https://www.legislation.gov.au/Details/F2013L01394" TargetMode="External"/><Relationship Id="rId185" Type="http://schemas.openxmlformats.org/officeDocument/2006/relationships/hyperlink" Target="https://academic.oup.com/icesjms/article/68/5/834/652226" TargetMode="External"/><Relationship Id="rId4" Type="http://schemas.openxmlformats.org/officeDocument/2006/relationships/customXml" Target="../customXml/item4.xml"/><Relationship Id="rId9" Type="http://schemas.openxmlformats.org/officeDocument/2006/relationships/settings" Target="settings.xml"/><Relationship Id="rId180" Type="http://schemas.openxmlformats.org/officeDocument/2006/relationships/hyperlink" Target="https://researchonline.jcu.edu.au/11837/" TargetMode="External"/><Relationship Id="rId26" Type="http://schemas.openxmlformats.org/officeDocument/2006/relationships/hyperlink" Target="https://www.legislation.gov.au/Details/F2013L01394" TargetMode="External"/><Relationship Id="rId47" Type="http://schemas.openxmlformats.org/officeDocument/2006/relationships/footer" Target="footer4.xml"/><Relationship Id="rId68" Type="http://schemas.openxmlformats.org/officeDocument/2006/relationships/hyperlink" Target="https://www.pzja.gov.au/sites/default/files/pzja_no._34_20_jan_2020_-_final_meeting_outcomes.pdf" TargetMode="External"/><Relationship Id="rId89" Type="http://schemas.openxmlformats.org/officeDocument/2006/relationships/hyperlink" Target="https://www.agriculture.gov.au/abares/research-topics/fisheries/fishery-status" TargetMode="External"/><Relationship Id="rId112" Type="http://schemas.openxmlformats.org/officeDocument/2006/relationships/hyperlink" Target="https://www.legislation.gov.au/Details/F2020L01230" TargetMode="External"/><Relationship Id="rId133" Type="http://schemas.openxmlformats.org/officeDocument/2006/relationships/hyperlink" Target="https://www.legislation.gov.au/Details/F2013L01394" TargetMode="External"/><Relationship Id="rId154" Type="http://schemas.openxmlformats.org/officeDocument/2006/relationships/hyperlink" Target="https://www.legislation.gov.au/Details/F2013L01394" TargetMode="External"/><Relationship Id="rId175" Type="http://schemas.openxmlformats.org/officeDocument/2006/relationships/hyperlink" Target="https://www.legislation.gov.au/Details/F2020L01230" TargetMode="External"/><Relationship Id="rId196" Type="http://schemas.openxmlformats.org/officeDocument/2006/relationships/fontTable" Target="fontTable.xml"/><Relationship Id="rId16" Type="http://schemas.openxmlformats.org/officeDocument/2006/relationships/image" Target="media/image2.jpeg"/><Relationship Id="rId37" Type="http://schemas.openxmlformats.org/officeDocument/2006/relationships/hyperlink" Target="https://aus01.safelinks.protection.outlook.com/?url=https%3A%2F%2Fwww.fishbase.se%2FSummary%2FSpeciesSummary.php%3FID%3D121%26AT%3Dspanish%2Bmackerel&amp;data=04%7C01%7CDanait.Ghebrezgabhier%40afma.gov.au%7C8023dd5c9e9f41b89f0108d8a0be9d32%7Cd176b5937d9c41eda769f0f622e3b073%7C1%7C0%7C637436089195011560%7CUnknown%7CTWFpbGZsb3d8eyJWIjoiMC4wLjAwMDAiLCJQIjoiV2luMzIiLCJBTiI6Ik1haWwiLCJXVCI6Mn0%3D%7C1000&amp;sdata=JP%2BTr070Rjs7rdLVT56Jv8t5OkuwJT3nzJ3975qcRAk%3D&amp;reserved=0" TargetMode="External"/><Relationship Id="rId58" Type="http://schemas.openxmlformats.org/officeDocument/2006/relationships/hyperlink" Target="https://www.legislation.gov.au/Details/F2020L01230" TargetMode="External"/><Relationship Id="rId79" Type="http://schemas.openxmlformats.org/officeDocument/2006/relationships/hyperlink" Target="http://fish.gov.au/Archived-Reports/Documents/Mackie_et_al_WA_Span_Mack_SA.pdf" TargetMode="External"/><Relationship Id="rId102" Type="http://schemas.openxmlformats.org/officeDocument/2006/relationships/hyperlink" Target="https://www.fish.gov.au/Archived-Reports/2012/reports/Documents/Williams_et_al_2007_Eval_of_eastern_TSRLF.pdf" TargetMode="External"/><Relationship Id="rId123" Type="http://schemas.openxmlformats.org/officeDocument/2006/relationships/hyperlink" Target="https://www.legislation.gov.au/Details/F2016L01395/Download" TargetMode="External"/><Relationship Id="rId144" Type="http://schemas.openxmlformats.org/officeDocument/2006/relationships/hyperlink" Target="https://www.legislation.gov.au/Details/F2016L01395/Download" TargetMode="External"/><Relationship Id="rId90" Type="http://schemas.openxmlformats.org/officeDocument/2006/relationships/hyperlink" Target="http://frdc.com.au/Archived-Reports/FRDC%20Projects/1998-159-DLD.PDF" TargetMode="External"/><Relationship Id="rId165" Type="http://schemas.openxmlformats.org/officeDocument/2006/relationships/hyperlink" Target="https://www.legislation.gov.au/Details/F2020L01216" TargetMode="External"/><Relationship Id="rId186" Type="http://schemas.openxmlformats.org/officeDocument/2006/relationships/hyperlink" Target="http://researcharchive.calacademy.org/research/ichthyology/catalog/fishcatget.asp?spid=20004" TargetMode="External"/><Relationship Id="rId27" Type="http://schemas.openxmlformats.org/officeDocument/2006/relationships/hyperlink" Target="https://www.legislation.gov.au/Details/F2016L01395/Download" TargetMode="External"/><Relationship Id="rId48" Type="http://schemas.openxmlformats.org/officeDocument/2006/relationships/hyperlink" Target="http://pzja.gov.au/the-fisheries/torres-strait-spanish-mackerel-fishery/" TargetMode="External"/><Relationship Id="rId69" Type="http://schemas.openxmlformats.org/officeDocument/2006/relationships/hyperlink" Target="https://www.dfat.gov.au/geo/torres-strait/Pages/the-torres-strait-treaty" TargetMode="External"/><Relationship Id="rId113" Type="http://schemas.openxmlformats.org/officeDocument/2006/relationships/hyperlink" Target="https://www.legislation.gov.au/Details/F2013L01394" TargetMode="External"/><Relationship Id="rId134" Type="http://schemas.openxmlformats.org/officeDocument/2006/relationships/hyperlink" Target="https://www.legislation.gov.au/Details/F2013L01394" TargetMode="External"/><Relationship Id="rId80" Type="http://schemas.openxmlformats.org/officeDocument/2006/relationships/hyperlink" Target="https://www.afma.gov.au/domestic-compliance" TargetMode="External"/><Relationship Id="rId155" Type="http://schemas.openxmlformats.org/officeDocument/2006/relationships/hyperlink" Target="https://www.legislation.gov.au/Details/F2013L01394" TargetMode="External"/><Relationship Id="rId176" Type="http://schemas.openxmlformats.org/officeDocument/2006/relationships/hyperlink" Target="https://www.legislation.gov.au/Details/F2013L01394" TargetMode="External"/><Relationship Id="rId197" Type="http://schemas.microsoft.com/office/2011/relationships/people" Target="people.xml"/><Relationship Id="rId17" Type="http://schemas.openxmlformats.org/officeDocument/2006/relationships/hyperlink" Target="https://www.legislation.gov.au/Details/C2016C00677" TargetMode="External"/><Relationship Id="rId38" Type="http://schemas.openxmlformats.org/officeDocument/2006/relationships/hyperlink" Target="https://aus01.safelinks.protection.outlook.com/?url=http%3A%2F%2Ffish.gov.au%2FArchived-Reports%2FDocuments%2FMackie_et_al_WA_Span_Mack_SA.pdf&amp;data=04%7C01%7CDanait.Ghebrezgabhier%40afma.gov.au%7C8023dd5c9e9f41b89f0108d8a0be9d32%7Cd176b5937d9c41eda769f0f622e3b073%7C1%7C0%7C637436089195021552%7CUnknown%7CTWFpbGZsb3d8eyJWIjoiMC4wLjAwMDAiLCJQIjoiV2luMzIiLCJBTiI6Ik1haWwiLCJXVCI6Mn0%3D%7C1000&amp;sdata=86nPyfvHUiOrrUd6TFALEo8WiiVpfGXS6gGfMOr2mRc%3D&amp;reserved=0" TargetMode="External"/><Relationship Id="rId59" Type="http://schemas.openxmlformats.org/officeDocument/2006/relationships/hyperlink" Target="https://www.legislation.gov.au/Details/F2016C00633/Controls/" TargetMode="External"/><Relationship Id="rId103" Type="http://schemas.openxmlformats.org/officeDocument/2006/relationships/hyperlink" Target="https://www.fish.gov.au/Archived-Reports/2012/reports/Documents/Williams_et_al_2007_Eval_of_eastern_TSRLF.pdf" TargetMode="External"/><Relationship Id="rId124" Type="http://schemas.openxmlformats.org/officeDocument/2006/relationships/hyperlink" Target="https://www.legislation.gov.au/Details/F2020L01216" TargetMode="External"/><Relationship Id="rId70" Type="http://schemas.openxmlformats.org/officeDocument/2006/relationships/hyperlink" Target="https://www.pzja.gov.au/pzja-and-committees/what-pzja-committees-exist-and-who-are-the-members/protected-zone-joint-authority-pzja" TargetMode="External"/><Relationship Id="rId91" Type="http://schemas.openxmlformats.org/officeDocument/2006/relationships/hyperlink" Target="https://researchonline.jcu.edu.au/11837/" TargetMode="External"/><Relationship Id="rId145" Type="http://schemas.openxmlformats.org/officeDocument/2006/relationships/hyperlink" Target="https://www.legislation.gov.au/Details/F2020L01216" TargetMode="External"/><Relationship Id="rId166" Type="http://schemas.openxmlformats.org/officeDocument/2006/relationships/hyperlink" Target="https://www.legislation.gov.au/Details/F2020L01230" TargetMode="External"/><Relationship Id="rId187" Type="http://schemas.openxmlformats.org/officeDocument/2006/relationships/hyperlink" Target="http://en.wikipedia.org/wiki/Bernard_Germain_de_Lac%C3%A9p%C3%A8de" TargetMode="External"/><Relationship Id="rId28" Type="http://schemas.openxmlformats.org/officeDocument/2006/relationships/hyperlink" Target="https://www.legislation.gov.au/Details/F2020L01216" TargetMode="External"/><Relationship Id="rId49" Type="http://schemas.openxmlformats.org/officeDocument/2006/relationships/hyperlink" Target="http://pzja.gov.au/the-fisheries/torres-strait-finfish-reef-line-fishery" TargetMode="External"/><Relationship Id="rId114" Type="http://schemas.openxmlformats.org/officeDocument/2006/relationships/hyperlink" Target="https://www.legislation.gov.au/Details/C2016C00677" TargetMode="External"/><Relationship Id="rId60" Type="http://schemas.openxmlformats.org/officeDocument/2006/relationships/hyperlink" Target="https://www.legislation.gov.au/Details/F2013L01394" TargetMode="External"/><Relationship Id="rId81" Type="http://schemas.openxmlformats.org/officeDocument/2006/relationships/hyperlink" Target="https://www.afma.gov.au/sites/default/files/final_ncep_2020-21_cleared.pdf" TargetMode="External"/><Relationship Id="rId135" Type="http://schemas.openxmlformats.org/officeDocument/2006/relationships/hyperlink" Target="https://www.legislation.gov.au/Details/C2016C00677" TargetMode="External"/><Relationship Id="rId156" Type="http://schemas.openxmlformats.org/officeDocument/2006/relationships/hyperlink" Target="https://www.legislation.gov.au/Details/C2016C00677" TargetMode="External"/><Relationship Id="rId177" Type="http://schemas.openxmlformats.org/officeDocument/2006/relationships/hyperlink" Target="http://fish.gov.au/Archived-Reports/Documents/Begg_et_al_2006.pdf" TargetMode="External"/><Relationship Id="rId198" Type="http://schemas.openxmlformats.org/officeDocument/2006/relationships/theme" Target="theme/theme1.xml"/><Relationship Id="rId18" Type="http://schemas.openxmlformats.org/officeDocument/2006/relationships/hyperlink" Target="https://www.legislation.gov.au/Details/F2016C00633/Controls/" TargetMode="External"/><Relationship Id="rId39" Type="http://schemas.openxmlformats.org/officeDocument/2006/relationships/hyperlink" Target="https://aus01.safelinks.protection.outlook.com/?url=https%3A%2F%2Facademic.oup.com%2Ficesjms%2Farticle%2F68%2F5%2F834%2F652226&amp;data=04%7C01%7CDanait.Ghebrezgabhier%40afma.gov.au%7C8023dd5c9e9f41b89f0108d8a0be9d32%7Cd176b5937d9c41eda769f0f622e3b073%7C1%7C0%7C637436089195021552%7CUnknown%7CTWFpbGZsb3d8eyJWIjoiMC4wLjAwMDAiLCJQIjoiV2luMzIiLCJBTiI6Ik1haWwiLCJXVCI6Mn0%3D%7C1000&amp;sdata=6vc2ZpcDQnn7Ec%2BBaYG6MiBJd%2F%2BcXki01k0PpJpCwgM%3D&amp;reserved=0" TargetMode="External"/><Relationship Id="rId50" Type="http://schemas.openxmlformats.org/officeDocument/2006/relationships/hyperlink" Target="https://www.agriculture.gov.au/abares/research-topics/fisheries/fishery-status/torres-strait-finfish-fishery" TargetMode="External"/><Relationship Id="rId104" Type="http://schemas.openxmlformats.org/officeDocument/2006/relationships/hyperlink" Target="https://www.legislation.gov.au/Details/F2020L01216" TargetMode="External"/><Relationship Id="rId125" Type="http://schemas.openxmlformats.org/officeDocument/2006/relationships/hyperlink" Target="https://www.legislation.gov.au/Details/F2020L01230" TargetMode="External"/><Relationship Id="rId146" Type="http://schemas.openxmlformats.org/officeDocument/2006/relationships/hyperlink" Target="https://www.legislation.gov.au/Details/F2020L01230" TargetMode="External"/><Relationship Id="rId167" Type="http://schemas.openxmlformats.org/officeDocument/2006/relationships/hyperlink" Target="https://www.legislation.gov.au/Details/F2013L01394" TargetMode="External"/><Relationship Id="rId188" Type="http://schemas.openxmlformats.org/officeDocument/2006/relationships/hyperlink" Target="http://researcharchive.calacademy.org/research/ichthyology/catalog/getref.asp?id=27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PIRE Word Document" ma:contentTypeID="0x0101009DB8618430E8D149BA674DA7B0E0C3F00100841C706EC42F36488E878CEA66D5CB61" ma:contentTypeVersion="9" ma:contentTypeDescription="Create a new Word Document" ma:contentTypeScope="" ma:versionID="910371f289f8377304b3a720cbf6165a">
  <xsd:schema xmlns:xsd="http://www.w3.org/2001/XMLSchema" xmlns:xs="http://www.w3.org/2001/XMLSchema" xmlns:p="http://schemas.microsoft.com/office/2006/metadata/properties" xmlns:ns2="344c6e69-c594-4ca4-b341-09ae9dfc1422" targetNamespace="http://schemas.microsoft.com/office/2006/metadata/properties" ma:root="true" ma:fieldsID="b870a8ac834d50aa1985395422fa4032" ns2:_="">
    <xsd:import namespace="344c6e69-c594-4ca4-b341-09ae9dfc1422"/>
    <xsd:element name="properties">
      <xsd:complexType>
        <xsd:sequence>
          <xsd:element name="documentManagement">
            <xsd:complexType>
              <xsd:all>
                <xsd:element ref="ns2:DocumentDescription" minOccurs="0"/>
                <xsd:element ref="ns2:Approval" minOccurs="0"/>
                <xsd:element ref="ns2:RecordNumber" minOccurs="0"/>
                <xsd:element ref="ns2:Fun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customXsn xmlns="http://schemas.microsoft.com/office/2006/metadata/customXsn">
  <xsnLocation/>
  <cached>True</cached>
  <openByDefault>False</openByDefault>
  <xsnScope/>
</customXsn>
</file>

<file path=customXml/itemProps1.xml><?xml version="1.0" encoding="utf-8"?>
<ds:datastoreItem xmlns:ds="http://schemas.openxmlformats.org/officeDocument/2006/customXml" ds:itemID="{12CDA230-9C69-4C18-950C-F9B0E5FC65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C1560C-42D2-4B58-A9F7-7E8782BD37ED}">
  <ds:schemaRefs>
    <ds:schemaRef ds:uri="http://schemas.microsoft.com/sharepoint/v3/contenttype/forms"/>
  </ds:schemaRefs>
</ds:datastoreItem>
</file>

<file path=customXml/itemProps3.xml><?xml version="1.0" encoding="utf-8"?>
<ds:datastoreItem xmlns:ds="http://schemas.openxmlformats.org/officeDocument/2006/customXml" ds:itemID="{316B9895-7B5B-4179-A007-13AD58A77A4C}">
  <ds:schemaRefs>
    <ds:schemaRef ds:uri="http://schemas.openxmlformats.org/officeDocument/2006/bibliography"/>
  </ds:schemaRefs>
</ds:datastoreItem>
</file>

<file path=customXml/itemProps4.xml><?xml version="1.0" encoding="utf-8"?>
<ds:datastoreItem xmlns:ds="http://schemas.openxmlformats.org/officeDocument/2006/customXml" ds:itemID="{3A950031-DF30-4B96-B6FC-F23CE65DD586}">
  <ds:schemaRefs>
    <ds:schemaRef ds:uri="http://schemas.microsoft.com/office/2006/metadata/properties"/>
    <ds:schemaRef ds:uri="http://purl.org/dc/terms/"/>
    <ds:schemaRef ds:uri="http://schemas.microsoft.com/office/2006/documentManagement/types"/>
    <ds:schemaRef ds:uri="344c6e69-c594-4ca4-b341-09ae9dfc1422"/>
    <ds:schemaRef ds:uri="http://purl.org/dc/elements/1.1/"/>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C657C20A-FD75-4349-BC03-E045E750E534}"/>
</file>

<file path=customXml/itemProps6.xml><?xml version="1.0" encoding="utf-8"?>
<ds:datastoreItem xmlns:ds="http://schemas.openxmlformats.org/officeDocument/2006/customXml" ds:itemID="{B50DCB80-77F2-4539-93D9-DE12C7B5CBBC}">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54</Pages>
  <Words>19985</Words>
  <Characters>113921</Characters>
  <Application>Microsoft Office Word</Application>
  <DocSecurity>4</DocSecurity>
  <Lines>949</Lines>
  <Paragraphs>267</Paragraphs>
  <ScaleCrop>false</ScaleCrop>
  <HeadingPairs>
    <vt:vector size="2" baseType="variant">
      <vt:variant>
        <vt:lpstr>Title</vt:lpstr>
      </vt:variant>
      <vt:variant>
        <vt:i4>1</vt:i4>
      </vt:variant>
    </vt:vector>
  </HeadingPairs>
  <TitlesOfParts>
    <vt:vector size="1" baseType="lpstr">
      <vt:lpstr>Assessment of the Torres Strait Finfish Fishery</vt:lpstr>
    </vt:vector>
  </TitlesOfParts>
  <Company/>
  <LinksUpToDate>false</LinksUpToDate>
  <CharactersWithSpaces>133639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Torres Strait Finfish Fishery</dc:title>
  <dc:creator>Department of Agriculture, Water and Environment</dc:creator>
  <cp:lastModifiedBy>Bec Durack</cp:lastModifiedBy>
  <cp:revision>2</cp:revision>
  <cp:lastPrinted>2018-01-31T04:21:00Z</cp:lastPrinted>
  <dcterms:created xsi:type="dcterms:W3CDTF">2021-01-13T00:25:00Z</dcterms:created>
  <dcterms:modified xsi:type="dcterms:W3CDTF">2021-01-13T00:25:00Z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y fmtid="{D5CDD505-2E9C-101B-9397-08002B2CF9AE}" pid="3" name="RecordPoint_SubmissionDate">
    <vt:lpwstr/>
  </property>
  <property fmtid="{D5CDD505-2E9C-101B-9397-08002B2CF9AE}" pid="4" name="RecordPoint_RecordNumberSubmitted">
    <vt:lpwstr/>
  </property>
  <property fmtid="{D5CDD505-2E9C-101B-9397-08002B2CF9AE}" pid="5" name="RecordPoint_ActiveItemSiteId">
    <vt:lpwstr>{8003c3b3-d20c-4e9a-bee9-0e2243d810ee}</vt:lpwstr>
  </property>
  <property fmtid="{D5CDD505-2E9C-101B-9397-08002B2CF9AE}" pid="6" name="RecordPoint_ActiveItemListId">
    <vt:lpwstr>{1e6972ed-ffb6-46ac-aa83-9a9ed43e9fad}</vt:lpwstr>
  </property>
  <property fmtid="{D5CDD505-2E9C-101B-9397-08002B2CF9AE}" pid="7" name="RecordPoint_ActiveItemMoved">
    <vt:lpwstr/>
  </property>
  <property fmtid="{D5CDD505-2E9C-101B-9397-08002B2CF9AE}" pid="8" name="RecordPoint_RecordFormat">
    <vt:lpwstr/>
  </property>
  <property fmtid="{D5CDD505-2E9C-101B-9397-08002B2CF9AE}" pid="9" name="RecordPoint_SubmissionCompleted">
    <vt:lpwstr/>
  </property>
  <property fmtid="{D5CDD505-2E9C-101B-9397-08002B2CF9AE}" pid="10" name="RecordPoint_ActiveItemUniqueId">
    <vt:lpwstr>{bfadfdd0-9044-4b7a-9cf5-f74f5a5ad3dd}</vt:lpwstr>
  </property>
  <property fmtid="{D5CDD505-2E9C-101B-9397-08002B2CF9AE}" pid="11" name="RecordPoint_ActiveItemWebId">
    <vt:lpwstr>{ce0940a8-fbdd-4d61-aa5f-5fccf7e3a693}</vt:lpwstr>
  </property>
  <property fmtid="{D5CDD505-2E9C-101B-9397-08002B2CF9AE}" pid="12" name="RecordPoint_WorkflowType">
    <vt:lpwstr>ActiveSubmitStub</vt:lpwstr>
  </property>
  <property fmtid="{D5CDD505-2E9C-101B-9397-08002B2CF9AE}" pid="13" name="IconOverlay">
    <vt:lpwstr/>
  </property>
</Properties>
</file>