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2F3F6C" w:rsidRPr="003A6857" w:rsidRDefault="002F3F6C" w:rsidP="002F3F6C">
      <w:pPr>
        <w:pStyle w:val="Title"/>
        <w:rPr>
          <w:rFonts w:ascii="Arial" w:hAnsi="Arial" w:cs="Arial"/>
          <w:sz w:val="24"/>
          <w:szCs w:val="24"/>
          <w:lang w:val="en-US"/>
        </w:rPr>
      </w:pPr>
      <w:r>
        <w:rPr>
          <w:rFonts w:ascii="Arial" w:hAnsi="Arial" w:cs="Arial"/>
          <w:i/>
          <w:iCs/>
          <w:sz w:val="24"/>
          <w:szCs w:val="24"/>
        </w:rPr>
        <w:t xml:space="preserve">Thelymitra hygrophila </w:t>
      </w:r>
      <w:r w:rsidRPr="003A6857">
        <w:rPr>
          <w:rFonts w:ascii="Arial" w:hAnsi="Arial" w:cs="Arial"/>
          <w:iCs/>
          <w:sz w:val="24"/>
          <w:szCs w:val="24"/>
        </w:rPr>
        <w:t>(</w:t>
      </w:r>
      <w:r>
        <w:rPr>
          <w:rFonts w:ascii="Arial" w:hAnsi="Arial" w:cs="Arial"/>
          <w:iCs/>
          <w:sz w:val="24"/>
          <w:szCs w:val="24"/>
        </w:rPr>
        <w:t>blue star sun-orchid</w:t>
      </w:r>
      <w:r w:rsidRPr="003A6857">
        <w:rPr>
          <w:rFonts w:ascii="Arial" w:hAnsi="Arial" w:cs="Arial"/>
          <w:iCs/>
          <w:sz w:val="24"/>
          <w:szCs w:val="24"/>
        </w:rPr>
        <w:t>)</w:t>
      </w:r>
      <w:r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7E4778">
      <w:pPr>
        <w:pStyle w:val="NormalWeb"/>
        <w:tabs>
          <w:tab w:val="left" w:pos="426"/>
        </w:tabs>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2F3F6C" w:rsidRPr="002F3F6C">
        <w:rPr>
          <w:rFonts w:ascii="Arial" w:hAnsi="Arial" w:cs="Arial"/>
          <w:i/>
          <w:sz w:val="22"/>
          <w:szCs w:val="22"/>
        </w:rPr>
        <w:t>Thelymitra hygrophila</w:t>
      </w:r>
      <w:r w:rsidR="002F3F6C">
        <w:rPr>
          <w:rFonts w:ascii="Arial" w:hAnsi="Arial" w:cs="Arial"/>
          <w:sz w:val="22"/>
          <w:szCs w:val="22"/>
        </w:rPr>
        <w:t xml:space="preserve"> (blue star sun-orchid)</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AA1FFB">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w:t>
      </w:r>
      <w:r w:rsidRPr="007805C5">
        <w:rPr>
          <w:rFonts w:ascii="Arial" w:hAnsi="Arial" w:cs="Arial"/>
          <w:sz w:val="22"/>
          <w:szCs w:val="22"/>
          <w:shd w:val="clear" w:color="auto" w:fill="FFFFFF" w:themeFill="background1"/>
        </w:rPr>
        <w:t xml:space="preserve">listing as </w:t>
      </w:r>
      <w:r w:rsidR="00AA1FFB">
        <w:rPr>
          <w:rFonts w:ascii="Arial" w:hAnsi="Arial" w:cs="Arial"/>
          <w:sz w:val="22"/>
          <w:szCs w:val="22"/>
          <w:shd w:val="clear" w:color="auto" w:fill="FFFFFF" w:themeFill="background1"/>
        </w:rPr>
        <w:t>C</w:t>
      </w:r>
      <w:r w:rsidRPr="007805C5">
        <w:rPr>
          <w:rFonts w:ascii="Arial" w:hAnsi="Arial" w:cs="Arial"/>
          <w:sz w:val="22"/>
          <w:szCs w:val="22"/>
          <w:shd w:val="clear" w:color="auto" w:fill="FFFFFF" w:themeFill="background1"/>
        </w:rPr>
        <w:t xml:space="preserve">ritically </w:t>
      </w:r>
      <w:r w:rsidR="00AA1FFB">
        <w:rPr>
          <w:rFonts w:ascii="Arial" w:hAnsi="Arial" w:cs="Arial"/>
          <w:sz w:val="22"/>
          <w:szCs w:val="22"/>
          <w:shd w:val="clear" w:color="auto" w:fill="FFFFFF" w:themeFill="background1"/>
        </w:rPr>
        <w:t>En</w:t>
      </w:r>
      <w:r w:rsidR="002D37A7" w:rsidRPr="007805C5">
        <w:rPr>
          <w:rFonts w:ascii="Arial" w:hAnsi="Arial" w:cs="Arial"/>
          <w:sz w:val="22"/>
          <w:szCs w:val="22"/>
          <w:shd w:val="clear" w:color="auto" w:fill="FFFFFF" w:themeFill="background1"/>
        </w:rPr>
        <w:t>dangered starts at page 3</w:t>
      </w:r>
      <w:r w:rsidRPr="007805C5">
        <w:rPr>
          <w:rFonts w:ascii="Arial" w:hAnsi="Arial" w:cs="Arial"/>
          <w:sz w:val="22"/>
          <w:szCs w:val="22"/>
          <w:shd w:val="clear" w:color="auto" w:fill="FFFFFF" w:themeFill="background1"/>
        </w:rPr>
        <w:t xml:space="preserve"> and information associated with potential conser</w:t>
      </w:r>
      <w:r>
        <w:rPr>
          <w:rFonts w:ascii="Arial" w:hAnsi="Arial" w:cs="Arial"/>
          <w:sz w:val="22"/>
          <w:szCs w:val="22"/>
        </w:rPr>
        <w:t xml:space="preserve">vation actions for this species </w:t>
      </w:r>
      <w:r w:rsidRPr="00AE557F">
        <w:rPr>
          <w:rFonts w:ascii="Arial" w:hAnsi="Arial" w:cs="Arial"/>
          <w:sz w:val="22"/>
          <w:szCs w:val="22"/>
        </w:rPr>
        <w:t xml:space="preserve">starts at </w:t>
      </w:r>
      <w:r w:rsidRPr="00AA1FFB">
        <w:rPr>
          <w:rFonts w:ascii="Arial" w:hAnsi="Arial" w:cs="Arial"/>
          <w:sz w:val="22"/>
          <w:szCs w:val="22"/>
        </w:rPr>
        <w:t xml:space="preserve">page </w:t>
      </w:r>
      <w:r w:rsidR="00AA1FFB" w:rsidRPr="00AA1FFB">
        <w:rPr>
          <w:rFonts w:ascii="Arial" w:hAnsi="Arial" w:cs="Arial"/>
          <w:sz w:val="22"/>
          <w:szCs w:val="22"/>
        </w:rPr>
        <w:t>7</w:t>
      </w:r>
      <w:r w:rsidRPr="00AA1FFB">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w:t>
      </w:r>
      <w:r w:rsidRPr="00AA1FFB">
        <w:rPr>
          <w:rFonts w:ascii="Arial" w:hAnsi="Arial" w:cs="Arial"/>
          <w:sz w:val="22"/>
          <w:szCs w:val="22"/>
        </w:rPr>
        <w:t xml:space="preserve">guidance at page </w:t>
      </w:r>
      <w:r w:rsidR="00AA1FFB" w:rsidRPr="00AA1FFB">
        <w:rPr>
          <w:rFonts w:ascii="Arial" w:hAnsi="Arial" w:cs="Arial"/>
          <w:sz w:val="22"/>
          <w:szCs w:val="22"/>
        </w:rPr>
        <w:t>9</w:t>
      </w:r>
      <w:r w:rsidRPr="00AA1FFB">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2D37A7"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B07DA4">
        <w:rPr>
          <w:rFonts w:ascii="Arial" w:hAnsi="Arial" w:cs="Arial"/>
          <w:b/>
          <w:sz w:val="22"/>
          <w:szCs w:val="22"/>
        </w:rPr>
        <w:t xml:space="preserve"> 15 January 2016. </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2D37A7"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2D37A7"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2D37A7">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2D37A7">
              <w:rPr>
                <w:rFonts w:ascii="Arial" w:hAnsi="Arial" w:cs="Arial"/>
                <w:sz w:val="22"/>
                <w:szCs w:val="22"/>
              </w:rPr>
              <w:t>blue star sun-orchid</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2D37A7" w:rsidP="00860E65">
            <w:pPr>
              <w:jc w:val="right"/>
              <w:rPr>
                <w:rFonts w:ascii="Arial" w:hAnsi="Arial" w:cs="Arial"/>
                <w:sz w:val="22"/>
                <w:szCs w:val="22"/>
              </w:rPr>
            </w:pPr>
            <w:r>
              <w:rPr>
                <w:rFonts w:ascii="Arial" w:hAnsi="Arial" w:cs="Arial"/>
                <w:sz w:val="22"/>
                <w:szCs w:val="22"/>
              </w:rPr>
              <w:t>3</w:t>
            </w:r>
          </w:p>
        </w:tc>
      </w:tr>
      <w:tr w:rsidR="00860E65" w:rsidRPr="00CE5A35" w:rsidTr="003E34EF">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3E34EF" w:rsidRDefault="003E34EF" w:rsidP="00860E65">
            <w:pPr>
              <w:jc w:val="right"/>
              <w:rPr>
                <w:rFonts w:ascii="Arial" w:hAnsi="Arial" w:cs="Arial"/>
                <w:sz w:val="22"/>
                <w:szCs w:val="22"/>
              </w:rPr>
            </w:pPr>
            <w:r w:rsidRPr="003E34EF">
              <w:rPr>
                <w:rFonts w:ascii="Arial" w:hAnsi="Arial" w:cs="Arial"/>
                <w:sz w:val="22"/>
                <w:szCs w:val="22"/>
              </w:rPr>
              <w:t>7</w:t>
            </w:r>
          </w:p>
        </w:tc>
      </w:tr>
      <w:tr w:rsidR="003E34EF" w:rsidRPr="00CE5A35" w:rsidTr="003E34EF">
        <w:tc>
          <w:tcPr>
            <w:tcW w:w="9039" w:type="dxa"/>
            <w:tcBorders>
              <w:top w:val="single" w:sz="4" w:space="0" w:color="auto"/>
              <w:left w:val="single" w:sz="4" w:space="0" w:color="auto"/>
              <w:bottom w:val="single" w:sz="4" w:space="0" w:color="auto"/>
              <w:right w:val="single" w:sz="4" w:space="0" w:color="auto"/>
            </w:tcBorders>
          </w:tcPr>
          <w:p w:rsidR="003E34EF" w:rsidRPr="00AE557F" w:rsidRDefault="003E34EF" w:rsidP="003E34EF">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3E34EF" w:rsidRPr="003E34EF" w:rsidRDefault="003E34EF" w:rsidP="003E34EF">
            <w:pPr>
              <w:jc w:val="right"/>
              <w:rPr>
                <w:rFonts w:ascii="Arial" w:hAnsi="Arial" w:cs="Arial"/>
                <w:sz w:val="22"/>
                <w:szCs w:val="22"/>
              </w:rPr>
            </w:pPr>
            <w:r w:rsidRPr="003E34EF">
              <w:rPr>
                <w:rFonts w:ascii="Arial" w:hAnsi="Arial" w:cs="Arial"/>
                <w:sz w:val="22"/>
                <w:szCs w:val="22"/>
              </w:rPr>
              <w:t>9</w:t>
            </w:r>
          </w:p>
        </w:tc>
      </w:tr>
      <w:tr w:rsidR="003E34EF" w:rsidRPr="00CE5A35" w:rsidTr="003E34EF">
        <w:tc>
          <w:tcPr>
            <w:tcW w:w="9039" w:type="dxa"/>
            <w:tcBorders>
              <w:top w:val="single" w:sz="4" w:space="0" w:color="auto"/>
              <w:left w:val="single" w:sz="4" w:space="0" w:color="auto"/>
              <w:bottom w:val="single" w:sz="4" w:space="0" w:color="auto"/>
              <w:right w:val="single" w:sz="4" w:space="0" w:color="auto"/>
            </w:tcBorders>
          </w:tcPr>
          <w:p w:rsidR="003E34EF" w:rsidRPr="00AE557F" w:rsidRDefault="003E34EF"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3E34EF" w:rsidRPr="003E34EF" w:rsidRDefault="003E34EF" w:rsidP="00860E65">
            <w:pPr>
              <w:jc w:val="right"/>
              <w:rPr>
                <w:rFonts w:ascii="Arial" w:hAnsi="Arial" w:cs="Arial"/>
                <w:sz w:val="22"/>
                <w:szCs w:val="22"/>
              </w:rPr>
            </w:pPr>
            <w:r w:rsidRPr="003E34EF">
              <w:rPr>
                <w:rFonts w:ascii="Arial" w:hAnsi="Arial" w:cs="Arial"/>
                <w:sz w:val="22"/>
                <w:szCs w:val="22"/>
              </w:rPr>
              <w:t>11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110737"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2F3F6C" w:rsidRPr="008040B8" w:rsidRDefault="002F3F6C" w:rsidP="002F3F6C">
      <w:pPr>
        <w:jc w:val="center"/>
        <w:rPr>
          <w:rFonts w:ascii="Arial" w:hAnsi="Arial" w:cs="Arial"/>
          <w:i/>
          <w:sz w:val="32"/>
          <w:szCs w:val="32"/>
        </w:rPr>
      </w:pPr>
      <w:r>
        <w:rPr>
          <w:rStyle w:val="Heading1Char"/>
          <w:rFonts w:ascii="Arial" w:hAnsi="Arial" w:cs="Arial"/>
          <w:i/>
          <w:sz w:val="32"/>
          <w:szCs w:val="32"/>
          <w:u w:val="none"/>
        </w:rPr>
        <w:lastRenderedPageBreak/>
        <w:t>Thelymitra hygrophila</w:t>
      </w:r>
    </w:p>
    <w:p w:rsidR="00860E65" w:rsidRPr="00424584" w:rsidRDefault="00860E65" w:rsidP="00860E65">
      <w:pPr>
        <w:jc w:val="center"/>
        <w:rPr>
          <w:rFonts w:ascii="Arial" w:hAnsi="Arial" w:cs="Arial"/>
          <w:sz w:val="22"/>
          <w:szCs w:val="22"/>
        </w:rPr>
      </w:pPr>
    </w:p>
    <w:p w:rsidR="002F3F6C" w:rsidRPr="00E80F89" w:rsidRDefault="002F3F6C" w:rsidP="002F3F6C">
      <w:pPr>
        <w:jc w:val="center"/>
        <w:rPr>
          <w:rFonts w:ascii="Arial" w:hAnsi="Arial" w:cs="Arial"/>
          <w:sz w:val="20"/>
          <w:szCs w:val="20"/>
        </w:rPr>
      </w:pPr>
      <w:r>
        <w:rPr>
          <w:rStyle w:val="Heading1Char"/>
          <w:rFonts w:ascii="Arial" w:hAnsi="Arial" w:cs="Arial"/>
          <w:sz w:val="22"/>
          <w:szCs w:val="22"/>
          <w:u w:val="none"/>
        </w:rPr>
        <w:t>blue star sun-orchid</w:t>
      </w:r>
    </w:p>
    <w:p w:rsidR="008040B8" w:rsidRPr="008040B8" w:rsidRDefault="008040B8" w:rsidP="00F2755F">
      <w:pPr>
        <w:spacing w:before="240" w:after="120"/>
        <w:rPr>
          <w:rFonts w:ascii="Arial" w:hAnsi="Arial" w:cs="Arial"/>
          <w:b/>
          <w:sz w:val="22"/>
          <w:szCs w:val="22"/>
        </w:rPr>
      </w:pPr>
      <w:r w:rsidRPr="008040B8">
        <w:rPr>
          <w:rFonts w:ascii="Arial" w:hAnsi="Arial" w:cs="Arial"/>
          <w:b/>
          <w:sz w:val="22"/>
          <w:szCs w:val="22"/>
        </w:rPr>
        <w:t>Taxonomy</w:t>
      </w:r>
    </w:p>
    <w:p w:rsidR="002F3F6C" w:rsidRPr="00363885" w:rsidRDefault="002F3F6C" w:rsidP="00F2755F">
      <w:pPr>
        <w:spacing w:before="240" w:after="120"/>
        <w:rPr>
          <w:rFonts w:ascii="Arial" w:hAnsi="Arial" w:cs="Arial"/>
          <w:sz w:val="22"/>
          <w:szCs w:val="22"/>
        </w:rPr>
      </w:pPr>
      <w:r w:rsidRPr="00363885">
        <w:rPr>
          <w:rFonts w:ascii="Arial" w:hAnsi="Arial" w:cs="Arial"/>
          <w:iCs/>
          <w:sz w:val="22"/>
          <w:szCs w:val="22"/>
        </w:rPr>
        <w:t xml:space="preserve">Conventionally accepted as </w:t>
      </w:r>
      <w:r w:rsidRPr="00363885">
        <w:rPr>
          <w:rFonts w:ascii="Arial" w:hAnsi="Arial" w:cs="Arial"/>
          <w:i/>
          <w:sz w:val="22"/>
          <w:szCs w:val="22"/>
        </w:rPr>
        <w:t>Thelymitra hygrophila</w:t>
      </w:r>
      <w:r w:rsidRPr="00363885">
        <w:rPr>
          <w:rFonts w:ascii="Arial" w:hAnsi="Arial" w:cs="Arial"/>
          <w:sz w:val="22"/>
          <w:szCs w:val="22"/>
        </w:rPr>
        <w:t xml:space="preserve"> (R.J Bates) (Bates 2010).</w:t>
      </w:r>
    </w:p>
    <w:p w:rsidR="00615CF6" w:rsidRPr="00615CF6" w:rsidRDefault="00A34B43" w:rsidP="00F2755F">
      <w:pPr>
        <w:spacing w:before="240" w:after="12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424584" w:rsidRDefault="007D7E49" w:rsidP="00F2755F">
      <w:pPr>
        <w:spacing w:before="240" w:after="120"/>
        <w:rPr>
          <w:rFonts w:ascii="Arial" w:hAnsi="Arial" w:cs="Arial"/>
          <w:sz w:val="22"/>
          <w:szCs w:val="22"/>
        </w:rPr>
      </w:pPr>
      <w:r w:rsidRPr="00C77AC3">
        <w:rPr>
          <w:rFonts w:ascii="Arial" w:hAnsi="Arial" w:cs="Arial"/>
          <w:b/>
          <w:sz w:val="22"/>
          <w:szCs w:val="22"/>
        </w:rPr>
        <w:t>Description</w:t>
      </w:r>
    </w:p>
    <w:p w:rsidR="005E2223" w:rsidRPr="006B589A" w:rsidRDefault="008A5EB5" w:rsidP="00F2755F">
      <w:pPr>
        <w:pStyle w:val="Normal12pt"/>
        <w:spacing w:before="240"/>
        <w:rPr>
          <w:rFonts w:ascii="Arial" w:hAnsi="Arial" w:cs="Arial"/>
          <w:sz w:val="22"/>
          <w:szCs w:val="22"/>
          <w:lang w:eastAsia="en-AU"/>
        </w:rPr>
      </w:pPr>
      <w:r w:rsidRPr="006B589A">
        <w:rPr>
          <w:rFonts w:ascii="Arial" w:hAnsi="Arial" w:cs="Arial"/>
          <w:i/>
          <w:sz w:val="22"/>
          <w:szCs w:val="22"/>
        </w:rPr>
        <w:t>Thelymitra hygrophila</w:t>
      </w:r>
      <w:r w:rsidRPr="006B589A">
        <w:rPr>
          <w:rFonts w:ascii="Arial" w:hAnsi="Arial" w:cs="Arial"/>
          <w:sz w:val="22"/>
          <w:szCs w:val="22"/>
        </w:rPr>
        <w:t xml:space="preserve"> </w:t>
      </w:r>
      <w:r w:rsidR="00EF2030" w:rsidRPr="006B589A">
        <w:rPr>
          <w:rFonts w:ascii="Arial" w:hAnsi="Arial" w:cs="Arial"/>
          <w:sz w:val="22"/>
          <w:szCs w:val="22"/>
        </w:rPr>
        <w:t>(blue star sun-orchid)</w:t>
      </w:r>
      <w:r w:rsidR="00EF2030">
        <w:rPr>
          <w:rFonts w:ascii="Arial" w:hAnsi="Arial" w:cs="Arial"/>
          <w:sz w:val="22"/>
          <w:szCs w:val="22"/>
        </w:rPr>
        <w:t xml:space="preserve"> </w:t>
      </w:r>
      <w:r>
        <w:rPr>
          <w:rFonts w:ascii="Arial" w:hAnsi="Arial" w:cs="Arial"/>
          <w:sz w:val="22"/>
          <w:szCs w:val="22"/>
        </w:rPr>
        <w:t xml:space="preserve">was split from </w:t>
      </w:r>
      <w:r w:rsidRPr="006B589A">
        <w:rPr>
          <w:rFonts w:ascii="Arial" w:hAnsi="Arial" w:cs="Arial"/>
          <w:i/>
          <w:sz w:val="22"/>
          <w:szCs w:val="22"/>
        </w:rPr>
        <w:t xml:space="preserve">Thelymitra </w:t>
      </w:r>
      <w:r>
        <w:rPr>
          <w:rFonts w:ascii="Arial" w:hAnsi="Arial" w:cs="Arial"/>
          <w:i/>
          <w:sz w:val="22"/>
          <w:szCs w:val="22"/>
        </w:rPr>
        <w:t xml:space="preserve">holmesii </w:t>
      </w:r>
      <w:r w:rsidRPr="008A5EB5">
        <w:rPr>
          <w:rFonts w:ascii="Arial" w:hAnsi="Arial" w:cs="Arial"/>
          <w:sz w:val="22"/>
          <w:szCs w:val="22"/>
        </w:rPr>
        <w:t>in 2010 (Bates</w:t>
      </w:r>
      <w:r w:rsidR="00EF2030">
        <w:rPr>
          <w:rFonts w:ascii="Arial" w:hAnsi="Arial" w:cs="Arial"/>
          <w:sz w:val="22"/>
          <w:szCs w:val="22"/>
        </w:rPr>
        <w:t> </w:t>
      </w:r>
      <w:r w:rsidRPr="008A5EB5">
        <w:rPr>
          <w:rFonts w:ascii="Arial" w:hAnsi="Arial" w:cs="Arial"/>
          <w:sz w:val="22"/>
          <w:szCs w:val="22"/>
        </w:rPr>
        <w:t>2010).</w:t>
      </w:r>
      <w:r>
        <w:rPr>
          <w:rFonts w:ascii="Arial" w:hAnsi="Arial" w:cs="Arial"/>
          <w:sz w:val="22"/>
          <w:szCs w:val="22"/>
        </w:rPr>
        <w:t xml:space="preserve"> </w:t>
      </w:r>
      <w:r w:rsidR="00EF2030">
        <w:rPr>
          <w:rFonts w:ascii="Arial" w:hAnsi="Arial" w:cs="Arial"/>
          <w:sz w:val="22"/>
          <w:szCs w:val="22"/>
        </w:rPr>
        <w:t>The blue star sun-orchid</w:t>
      </w:r>
      <w:r w:rsidR="0034738E" w:rsidRPr="006B589A">
        <w:rPr>
          <w:rFonts w:ascii="Arial" w:hAnsi="Arial" w:cs="Arial"/>
          <w:sz w:val="22"/>
          <w:szCs w:val="22"/>
        </w:rPr>
        <w:t xml:space="preserve"> </w:t>
      </w:r>
      <w:r w:rsidR="00994857" w:rsidRPr="006B589A">
        <w:rPr>
          <w:rFonts w:ascii="Arial" w:hAnsi="Arial" w:cs="Arial"/>
          <w:sz w:val="22"/>
          <w:szCs w:val="22"/>
        </w:rPr>
        <w:t>is in the family Orchidaceae</w:t>
      </w:r>
      <w:r w:rsidR="0034738E" w:rsidRPr="006B589A">
        <w:rPr>
          <w:rFonts w:ascii="Arial" w:hAnsi="Arial" w:cs="Arial"/>
          <w:sz w:val="22"/>
          <w:szCs w:val="22"/>
        </w:rPr>
        <w:t xml:space="preserve"> (Bates 2010)</w:t>
      </w:r>
      <w:r w:rsidR="00994857" w:rsidRPr="006B589A">
        <w:rPr>
          <w:rFonts w:ascii="Arial" w:hAnsi="Arial" w:cs="Arial"/>
          <w:sz w:val="22"/>
          <w:szCs w:val="22"/>
        </w:rPr>
        <w:t>.</w:t>
      </w:r>
      <w:r w:rsidR="00797F39" w:rsidRPr="006B589A">
        <w:rPr>
          <w:rFonts w:ascii="Arial" w:hAnsi="Arial" w:cs="Arial"/>
          <w:sz w:val="22"/>
          <w:szCs w:val="22"/>
        </w:rPr>
        <w:t xml:space="preserve"> The blue star sun-orchid is a g</w:t>
      </w:r>
      <w:r w:rsidR="00797F39" w:rsidRPr="006B589A">
        <w:rPr>
          <w:rFonts w:ascii="Arial" w:hAnsi="Arial" w:cs="Arial"/>
          <w:sz w:val="22"/>
          <w:szCs w:val="22"/>
          <w:lang w:eastAsia="en-AU"/>
        </w:rPr>
        <w:t>labrous</w:t>
      </w:r>
      <w:r w:rsidR="00EF2030">
        <w:rPr>
          <w:rFonts w:ascii="Arial" w:hAnsi="Arial" w:cs="Arial"/>
          <w:sz w:val="22"/>
          <w:szCs w:val="22"/>
          <w:lang w:eastAsia="en-AU"/>
        </w:rPr>
        <w:t xml:space="preserve"> (free from hair or down)</w:t>
      </w:r>
      <w:r w:rsidR="00797F39" w:rsidRPr="006B589A">
        <w:rPr>
          <w:rFonts w:ascii="Arial" w:hAnsi="Arial" w:cs="Arial"/>
          <w:sz w:val="22"/>
          <w:szCs w:val="22"/>
          <w:lang w:eastAsia="en-AU"/>
        </w:rPr>
        <w:t xml:space="preserve">, clumping terrestrial </w:t>
      </w:r>
      <w:r w:rsidR="00797F39" w:rsidRPr="006B589A">
        <w:rPr>
          <w:rFonts w:ascii="Arial" w:hAnsi="Arial" w:cs="Arial"/>
          <w:iCs/>
          <w:sz w:val="22"/>
          <w:szCs w:val="22"/>
          <w:lang w:eastAsia="en-AU"/>
        </w:rPr>
        <w:t xml:space="preserve">orchid that grows </w:t>
      </w:r>
      <w:r w:rsidR="00797F39" w:rsidRPr="006B589A">
        <w:rPr>
          <w:rFonts w:ascii="Arial" w:hAnsi="Arial" w:cs="Arial"/>
          <w:sz w:val="22"/>
          <w:szCs w:val="22"/>
          <w:lang w:eastAsia="en-AU"/>
        </w:rPr>
        <w:t>to 40</w:t>
      </w:r>
      <w:r w:rsidR="00EF2030">
        <w:rPr>
          <w:rFonts w:ascii="Arial" w:hAnsi="Arial" w:cs="Arial"/>
          <w:sz w:val="22"/>
          <w:szCs w:val="22"/>
          <w:lang w:eastAsia="en-AU"/>
        </w:rPr>
        <w:t> </w:t>
      </w:r>
      <w:r w:rsidR="00797F39" w:rsidRPr="006B589A">
        <w:rPr>
          <w:rFonts w:ascii="Arial" w:hAnsi="Arial" w:cs="Arial"/>
          <w:sz w:val="22"/>
          <w:szCs w:val="22"/>
          <w:lang w:eastAsia="en-AU"/>
        </w:rPr>
        <w:t>cm tall. The leaf is</w:t>
      </w:r>
      <w:r w:rsidR="00797F39" w:rsidRPr="006B589A">
        <w:rPr>
          <w:rFonts w:ascii="Arial" w:hAnsi="Arial" w:cs="Arial"/>
          <w:iCs/>
          <w:sz w:val="22"/>
          <w:szCs w:val="22"/>
          <w:lang w:eastAsia="en-AU"/>
        </w:rPr>
        <w:t xml:space="preserve"> </w:t>
      </w:r>
      <w:r w:rsidR="00797F39" w:rsidRPr="006B589A">
        <w:rPr>
          <w:rFonts w:ascii="Arial" w:hAnsi="Arial" w:cs="Arial"/>
          <w:sz w:val="22"/>
          <w:szCs w:val="22"/>
          <w:lang w:eastAsia="en-AU"/>
        </w:rPr>
        <w:t>linear</w:t>
      </w:r>
      <w:r w:rsidR="00EF2030">
        <w:rPr>
          <w:rFonts w:ascii="Arial" w:hAnsi="Arial" w:cs="Arial"/>
          <w:sz w:val="22"/>
          <w:szCs w:val="22"/>
          <w:lang w:eastAsia="en-AU"/>
        </w:rPr>
        <w:t>,</w:t>
      </w:r>
      <w:r w:rsidR="00797F39" w:rsidRPr="006B589A">
        <w:rPr>
          <w:rFonts w:ascii="Arial" w:hAnsi="Arial" w:cs="Arial"/>
          <w:sz w:val="22"/>
          <w:szCs w:val="22"/>
          <w:lang w:eastAsia="en-AU"/>
        </w:rPr>
        <w:t xml:space="preserve"> 10–30</w:t>
      </w:r>
      <w:r w:rsidR="00EF2030">
        <w:rPr>
          <w:rFonts w:ascii="Arial" w:hAnsi="Arial" w:cs="Arial"/>
          <w:sz w:val="22"/>
          <w:szCs w:val="22"/>
          <w:lang w:eastAsia="en-AU"/>
        </w:rPr>
        <w:t> </w:t>
      </w:r>
      <w:r w:rsidR="00797F39" w:rsidRPr="006B589A">
        <w:rPr>
          <w:rFonts w:ascii="Arial" w:hAnsi="Arial" w:cs="Arial"/>
          <w:sz w:val="22"/>
          <w:szCs w:val="22"/>
          <w:lang w:eastAsia="en-AU"/>
        </w:rPr>
        <w:t>cm long, 2.2–6</w:t>
      </w:r>
      <w:r w:rsidR="00EF2030">
        <w:rPr>
          <w:rFonts w:ascii="Arial" w:hAnsi="Arial" w:cs="Arial"/>
          <w:sz w:val="22"/>
          <w:szCs w:val="22"/>
          <w:lang w:eastAsia="en-AU"/>
        </w:rPr>
        <w:t> </w:t>
      </w:r>
      <w:r w:rsidR="00797F39" w:rsidRPr="006B589A">
        <w:rPr>
          <w:rFonts w:ascii="Arial" w:hAnsi="Arial" w:cs="Arial"/>
          <w:sz w:val="22"/>
          <w:szCs w:val="22"/>
          <w:lang w:eastAsia="en-AU"/>
        </w:rPr>
        <w:t>mm wide, erect fles</w:t>
      </w:r>
      <w:r w:rsidR="006B589A">
        <w:rPr>
          <w:rFonts w:ascii="Arial" w:hAnsi="Arial" w:cs="Arial"/>
          <w:sz w:val="22"/>
          <w:szCs w:val="22"/>
          <w:lang w:eastAsia="en-AU"/>
        </w:rPr>
        <w:t>hy, ‘v’ shaped in cross section</w:t>
      </w:r>
      <w:r w:rsidR="00EF2030">
        <w:rPr>
          <w:rFonts w:ascii="Arial" w:hAnsi="Arial" w:cs="Arial"/>
          <w:sz w:val="22"/>
          <w:szCs w:val="22"/>
          <w:lang w:eastAsia="en-AU"/>
        </w:rPr>
        <w:t xml:space="preserve"> and dark green with</w:t>
      </w:r>
      <w:r w:rsidR="00797F39" w:rsidRPr="006B589A">
        <w:rPr>
          <w:rFonts w:ascii="Arial" w:hAnsi="Arial" w:cs="Arial"/>
          <w:sz w:val="22"/>
          <w:szCs w:val="22"/>
          <w:lang w:eastAsia="en-AU"/>
        </w:rPr>
        <w:t xml:space="preserve"> shea</w:t>
      </w:r>
      <w:r w:rsidR="00BA57B8" w:rsidRPr="006B589A">
        <w:rPr>
          <w:rFonts w:ascii="Arial" w:hAnsi="Arial" w:cs="Arial"/>
          <w:sz w:val="22"/>
          <w:szCs w:val="22"/>
          <w:lang w:eastAsia="en-AU"/>
        </w:rPr>
        <w:t>thing for 2–6</w:t>
      </w:r>
      <w:r w:rsidR="00EF2030">
        <w:rPr>
          <w:rFonts w:ascii="Arial" w:hAnsi="Arial" w:cs="Arial"/>
          <w:sz w:val="22"/>
          <w:szCs w:val="22"/>
          <w:lang w:eastAsia="en-AU"/>
        </w:rPr>
        <w:t> </w:t>
      </w:r>
      <w:r w:rsidR="00BA57B8" w:rsidRPr="006B589A">
        <w:rPr>
          <w:rFonts w:ascii="Arial" w:hAnsi="Arial" w:cs="Arial"/>
          <w:sz w:val="22"/>
          <w:szCs w:val="22"/>
          <w:lang w:eastAsia="en-AU"/>
        </w:rPr>
        <w:t>cm above the base</w:t>
      </w:r>
      <w:r w:rsidR="00797F39" w:rsidRPr="006B589A">
        <w:rPr>
          <w:rFonts w:ascii="Arial" w:hAnsi="Arial" w:cs="Arial"/>
          <w:sz w:val="22"/>
          <w:szCs w:val="22"/>
          <w:lang w:eastAsia="en-AU"/>
        </w:rPr>
        <w:t xml:space="preserve">. </w:t>
      </w:r>
      <w:r w:rsidR="00BA57B8" w:rsidRPr="006B589A">
        <w:rPr>
          <w:rFonts w:ascii="Arial" w:hAnsi="Arial" w:cs="Arial"/>
          <w:sz w:val="22"/>
          <w:szCs w:val="22"/>
        </w:rPr>
        <w:t>The blue star sun-orchid</w:t>
      </w:r>
      <w:r w:rsidR="00BA57B8" w:rsidRPr="006B589A">
        <w:rPr>
          <w:rFonts w:ascii="Arial" w:hAnsi="Arial" w:cs="Arial"/>
          <w:iCs/>
          <w:sz w:val="22"/>
          <w:szCs w:val="22"/>
          <w:lang w:eastAsia="en-AU"/>
        </w:rPr>
        <w:t xml:space="preserve"> has </w:t>
      </w:r>
      <w:r w:rsidR="00E617DA">
        <w:rPr>
          <w:rFonts w:ascii="Arial" w:hAnsi="Arial" w:cs="Arial"/>
          <w:iCs/>
          <w:sz w:val="22"/>
          <w:szCs w:val="22"/>
          <w:lang w:eastAsia="en-AU"/>
        </w:rPr>
        <w:br/>
      </w:r>
      <w:r w:rsidR="00797F39" w:rsidRPr="006B589A">
        <w:rPr>
          <w:rFonts w:ascii="Arial" w:hAnsi="Arial" w:cs="Arial"/>
          <w:sz w:val="22"/>
          <w:szCs w:val="22"/>
          <w:lang w:eastAsia="en-AU"/>
        </w:rPr>
        <w:t>1–5</w:t>
      </w:r>
      <w:r w:rsidR="00BA57B8" w:rsidRPr="006B589A">
        <w:rPr>
          <w:rFonts w:ascii="Arial" w:hAnsi="Arial" w:cs="Arial"/>
          <w:sz w:val="22"/>
          <w:szCs w:val="22"/>
          <w:lang w:eastAsia="en-AU"/>
        </w:rPr>
        <w:t xml:space="preserve"> flowers</w:t>
      </w:r>
      <w:r w:rsidR="00EF2030">
        <w:rPr>
          <w:rFonts w:ascii="Arial" w:hAnsi="Arial" w:cs="Arial"/>
          <w:sz w:val="22"/>
          <w:szCs w:val="22"/>
          <w:lang w:eastAsia="en-AU"/>
        </w:rPr>
        <w:t xml:space="preserve">, </w:t>
      </w:r>
      <w:r w:rsidR="00797F39" w:rsidRPr="006B589A">
        <w:rPr>
          <w:rFonts w:ascii="Arial" w:hAnsi="Arial" w:cs="Arial"/>
          <w:sz w:val="22"/>
          <w:szCs w:val="22"/>
          <w:lang w:eastAsia="en-AU"/>
        </w:rPr>
        <w:t xml:space="preserve">15–20 mm </w:t>
      </w:r>
      <w:r w:rsidR="00865863">
        <w:rPr>
          <w:rFonts w:ascii="Arial" w:hAnsi="Arial" w:cs="Arial"/>
          <w:sz w:val="22"/>
          <w:szCs w:val="22"/>
          <w:lang w:eastAsia="en-AU"/>
        </w:rPr>
        <w:t xml:space="preserve">in </w:t>
      </w:r>
      <w:r w:rsidR="00797F39" w:rsidRPr="006B589A">
        <w:rPr>
          <w:rFonts w:ascii="Arial" w:hAnsi="Arial" w:cs="Arial"/>
          <w:sz w:val="22"/>
          <w:szCs w:val="22"/>
          <w:lang w:eastAsia="en-AU"/>
        </w:rPr>
        <w:t>diam</w:t>
      </w:r>
      <w:r w:rsidR="00BA57B8" w:rsidRPr="006B589A">
        <w:rPr>
          <w:rFonts w:ascii="Arial" w:hAnsi="Arial" w:cs="Arial"/>
          <w:sz w:val="22"/>
          <w:szCs w:val="22"/>
          <w:lang w:eastAsia="en-AU"/>
        </w:rPr>
        <w:t>eter</w:t>
      </w:r>
      <w:r w:rsidR="00797F39" w:rsidRPr="006B589A">
        <w:rPr>
          <w:rFonts w:ascii="Arial" w:hAnsi="Arial" w:cs="Arial"/>
          <w:sz w:val="22"/>
          <w:szCs w:val="22"/>
          <w:lang w:eastAsia="en-AU"/>
        </w:rPr>
        <w:t>, pale blue to cornflower blue,</w:t>
      </w:r>
      <w:r w:rsidR="00BA57B8" w:rsidRPr="006B589A">
        <w:rPr>
          <w:rFonts w:ascii="Arial" w:hAnsi="Arial" w:cs="Arial"/>
          <w:sz w:val="22"/>
          <w:szCs w:val="22"/>
          <w:lang w:eastAsia="en-AU"/>
        </w:rPr>
        <w:t xml:space="preserve"> </w:t>
      </w:r>
      <w:r w:rsidR="00797F39" w:rsidRPr="006B589A">
        <w:rPr>
          <w:rFonts w:ascii="Arial" w:hAnsi="Arial" w:cs="Arial"/>
          <w:sz w:val="22"/>
          <w:szCs w:val="22"/>
          <w:lang w:eastAsia="en-AU"/>
        </w:rPr>
        <w:t>opening easily on w</w:t>
      </w:r>
      <w:r w:rsidR="00BA57B8" w:rsidRPr="006B589A">
        <w:rPr>
          <w:rFonts w:ascii="Arial" w:hAnsi="Arial" w:cs="Arial"/>
          <w:sz w:val="22"/>
          <w:szCs w:val="22"/>
          <w:lang w:eastAsia="en-AU"/>
        </w:rPr>
        <w:t>arm humid days</w:t>
      </w:r>
      <w:r w:rsidR="00EF2030">
        <w:rPr>
          <w:rFonts w:ascii="Arial" w:hAnsi="Arial" w:cs="Arial"/>
          <w:sz w:val="22"/>
          <w:szCs w:val="22"/>
          <w:lang w:eastAsia="en-AU"/>
        </w:rPr>
        <w:t xml:space="preserve"> and</w:t>
      </w:r>
      <w:r w:rsidR="00BA57B8" w:rsidRPr="006B589A">
        <w:rPr>
          <w:rFonts w:ascii="Arial" w:hAnsi="Arial" w:cs="Arial"/>
          <w:sz w:val="22"/>
          <w:szCs w:val="22"/>
          <w:lang w:eastAsia="en-AU"/>
        </w:rPr>
        <w:t xml:space="preserve"> hardly fragrant. </w:t>
      </w:r>
      <w:r w:rsidR="00BA57B8" w:rsidRPr="006B589A">
        <w:rPr>
          <w:rFonts w:ascii="Arial" w:hAnsi="Arial" w:cs="Arial"/>
          <w:iCs/>
          <w:sz w:val="22"/>
          <w:szCs w:val="22"/>
          <w:lang w:eastAsia="en-AU"/>
        </w:rPr>
        <w:t>B</w:t>
      </w:r>
      <w:r w:rsidR="00797F39" w:rsidRPr="006B589A">
        <w:rPr>
          <w:rFonts w:ascii="Arial" w:hAnsi="Arial" w:cs="Arial"/>
          <w:iCs/>
          <w:sz w:val="22"/>
          <w:szCs w:val="22"/>
          <w:lang w:eastAsia="en-AU"/>
        </w:rPr>
        <w:t xml:space="preserve">uds </w:t>
      </w:r>
      <w:r w:rsidR="00BA57B8" w:rsidRPr="006B589A">
        <w:rPr>
          <w:rFonts w:ascii="Arial" w:hAnsi="Arial" w:cs="Arial"/>
          <w:iCs/>
          <w:sz w:val="22"/>
          <w:szCs w:val="22"/>
          <w:lang w:eastAsia="en-AU"/>
        </w:rPr>
        <w:t xml:space="preserve">are </w:t>
      </w:r>
      <w:r w:rsidR="00797F39" w:rsidRPr="006B589A">
        <w:rPr>
          <w:rFonts w:ascii="Arial" w:hAnsi="Arial" w:cs="Arial"/>
          <w:sz w:val="22"/>
          <w:szCs w:val="22"/>
          <w:lang w:eastAsia="en-AU"/>
        </w:rPr>
        <w:t>narrow, slate grey with pale blue margins to sepals</w:t>
      </w:r>
      <w:r w:rsidR="006B589A">
        <w:rPr>
          <w:rFonts w:ascii="Arial" w:hAnsi="Arial" w:cs="Arial"/>
          <w:sz w:val="22"/>
          <w:szCs w:val="22"/>
          <w:lang w:eastAsia="en-AU"/>
        </w:rPr>
        <w:t xml:space="preserve">. </w:t>
      </w:r>
      <w:r w:rsidR="002F3F6C" w:rsidRPr="006B589A">
        <w:rPr>
          <w:rFonts w:ascii="Arial" w:hAnsi="Arial" w:cs="Arial"/>
          <w:color w:val="000000"/>
          <w:sz w:val="22"/>
          <w:szCs w:val="22"/>
          <w:lang w:eastAsia="en-AU"/>
        </w:rPr>
        <w:t>It flowers in</w:t>
      </w:r>
      <w:r w:rsidR="002F3F6C" w:rsidRPr="006B589A">
        <w:rPr>
          <w:rFonts w:ascii="Arial" w:hAnsi="Arial" w:cs="Arial"/>
          <w:sz w:val="22"/>
          <w:szCs w:val="22"/>
          <w:lang w:eastAsia="en-AU"/>
        </w:rPr>
        <w:t xml:space="preserve"> </w:t>
      </w:r>
      <w:r w:rsidR="006B589A" w:rsidRPr="006B589A">
        <w:rPr>
          <w:rFonts w:ascii="Arial" w:hAnsi="Arial" w:cs="Arial"/>
          <w:sz w:val="22"/>
          <w:szCs w:val="22"/>
          <w:lang w:eastAsia="en-AU"/>
        </w:rPr>
        <w:t>October and is</w:t>
      </w:r>
      <w:r w:rsidR="002F3F6C" w:rsidRPr="006B589A">
        <w:rPr>
          <w:rFonts w:ascii="Arial" w:hAnsi="Arial" w:cs="Arial"/>
          <w:sz w:val="22"/>
          <w:szCs w:val="22"/>
          <w:lang w:eastAsia="en-AU"/>
        </w:rPr>
        <w:t xml:space="preserve"> </w:t>
      </w:r>
      <w:r w:rsidR="006B589A">
        <w:rPr>
          <w:rFonts w:ascii="Arial" w:hAnsi="Arial" w:cs="Arial"/>
          <w:sz w:val="22"/>
          <w:szCs w:val="22"/>
          <w:lang w:eastAsia="en-AU"/>
        </w:rPr>
        <w:t xml:space="preserve">usually finished within </w:t>
      </w:r>
      <w:r w:rsidR="00EF2030">
        <w:rPr>
          <w:rFonts w:ascii="Arial" w:hAnsi="Arial" w:cs="Arial"/>
          <w:sz w:val="22"/>
          <w:szCs w:val="22"/>
          <w:lang w:eastAsia="en-AU"/>
        </w:rPr>
        <w:t>3 </w:t>
      </w:r>
      <w:r w:rsidR="006B589A">
        <w:rPr>
          <w:rFonts w:ascii="Arial" w:hAnsi="Arial" w:cs="Arial"/>
          <w:sz w:val="22"/>
          <w:szCs w:val="22"/>
          <w:lang w:eastAsia="en-AU"/>
        </w:rPr>
        <w:t>weeks.</w:t>
      </w:r>
      <w:r w:rsidR="006B589A" w:rsidRPr="006B589A">
        <w:rPr>
          <w:rFonts w:ascii="Arial" w:hAnsi="Arial" w:cs="Arial"/>
          <w:sz w:val="22"/>
          <w:szCs w:val="22"/>
          <w:lang w:eastAsia="en-AU"/>
        </w:rPr>
        <w:t xml:space="preserve"> It is self pollinating and n</w:t>
      </w:r>
      <w:r w:rsidR="005E2223" w:rsidRPr="006B589A">
        <w:rPr>
          <w:rFonts w:ascii="Arial" w:hAnsi="Arial" w:cs="Arial"/>
          <w:sz w:val="22"/>
          <w:szCs w:val="22"/>
          <w:lang w:eastAsia="en-AU"/>
        </w:rPr>
        <w:t>ot all capsules set seed (Bates 2010).</w:t>
      </w:r>
    </w:p>
    <w:p w:rsidR="009F4DD9" w:rsidRPr="00B15AAD" w:rsidRDefault="00F2755F" w:rsidP="00F2755F">
      <w:pPr>
        <w:autoSpaceDE w:val="0"/>
        <w:autoSpaceDN w:val="0"/>
        <w:adjustRightInd w:val="0"/>
        <w:spacing w:before="240" w:after="120"/>
        <w:rPr>
          <w:rFonts w:ascii="Arial" w:hAnsi="Arial" w:cs="Arial"/>
          <w:sz w:val="22"/>
          <w:szCs w:val="22"/>
          <w:lang w:eastAsia="en-AU"/>
        </w:rPr>
      </w:pPr>
      <w:r>
        <w:rPr>
          <w:rFonts w:ascii="Arial" w:hAnsi="Arial" w:cs="Arial"/>
          <w:sz w:val="22"/>
          <w:szCs w:val="22"/>
          <w:lang w:eastAsia="en-AU"/>
        </w:rPr>
        <w:t>Blue star sun-orchid plants</w:t>
      </w:r>
      <w:r w:rsidR="005E2223" w:rsidRPr="00B15AAD">
        <w:rPr>
          <w:rFonts w:ascii="Arial" w:hAnsi="Arial" w:cs="Arial"/>
          <w:sz w:val="22"/>
          <w:szCs w:val="22"/>
          <w:lang w:eastAsia="en-AU"/>
        </w:rPr>
        <w:t xml:space="preserve"> without open</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 xml:space="preserve">flowers look like </w:t>
      </w:r>
      <w:r w:rsidR="00EF2030">
        <w:rPr>
          <w:rFonts w:ascii="Arial" w:hAnsi="Arial" w:cs="Arial"/>
          <w:i/>
          <w:sz w:val="22"/>
          <w:szCs w:val="22"/>
        </w:rPr>
        <w:t>T.</w:t>
      </w:r>
      <w:r w:rsidR="005E2223" w:rsidRPr="00B15AAD">
        <w:rPr>
          <w:rFonts w:ascii="Arial" w:hAnsi="Arial" w:cs="Arial"/>
          <w:i/>
          <w:iCs/>
          <w:sz w:val="22"/>
          <w:szCs w:val="22"/>
          <w:lang w:eastAsia="en-AU"/>
        </w:rPr>
        <w:t xml:space="preserve"> holmesii </w:t>
      </w:r>
      <w:r w:rsidR="005E2223" w:rsidRPr="00B15AAD">
        <w:rPr>
          <w:rFonts w:ascii="Arial" w:hAnsi="Arial" w:cs="Arial"/>
          <w:sz w:val="22"/>
          <w:szCs w:val="22"/>
          <w:lang w:eastAsia="en-AU"/>
        </w:rPr>
        <w:t>because of the slate grey buds, but the</w:t>
      </w:r>
      <w:r w:rsidR="00EF2030">
        <w:rPr>
          <w:rFonts w:ascii="Arial" w:hAnsi="Arial" w:cs="Arial"/>
          <w:sz w:val="22"/>
          <w:szCs w:val="22"/>
          <w:lang w:eastAsia="en-AU"/>
        </w:rPr>
        <w:t> </w:t>
      </w:r>
      <w:r w:rsidR="005E2223" w:rsidRPr="00B15AAD">
        <w:rPr>
          <w:rFonts w:ascii="Arial" w:hAnsi="Arial" w:cs="Arial"/>
          <w:sz w:val="22"/>
          <w:szCs w:val="22"/>
          <w:lang w:eastAsia="en-AU"/>
        </w:rPr>
        <w:t>dense clumps of plants, less crowded</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flowers of a softer blue and the dense white terminal</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trichomes on the lateral arms of the column serve to</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 xml:space="preserve">set it apart. Unlike </w:t>
      </w:r>
      <w:r>
        <w:rPr>
          <w:rFonts w:ascii="Arial" w:hAnsi="Arial" w:cs="Arial"/>
          <w:i/>
          <w:sz w:val="22"/>
          <w:szCs w:val="22"/>
        </w:rPr>
        <w:t>T.</w:t>
      </w:r>
      <w:r>
        <w:rPr>
          <w:rFonts w:ascii="Arial" w:hAnsi="Arial" w:cs="Arial"/>
          <w:i/>
          <w:iCs/>
          <w:sz w:val="22"/>
          <w:szCs w:val="22"/>
          <w:lang w:eastAsia="en-AU"/>
        </w:rPr>
        <w:t> </w:t>
      </w:r>
      <w:r w:rsidR="005E2223" w:rsidRPr="00B15AAD">
        <w:rPr>
          <w:rFonts w:ascii="Arial" w:hAnsi="Arial" w:cs="Arial"/>
          <w:i/>
          <w:iCs/>
          <w:sz w:val="22"/>
          <w:szCs w:val="22"/>
          <w:lang w:eastAsia="en-AU"/>
        </w:rPr>
        <w:t xml:space="preserve">holmesii </w:t>
      </w:r>
      <w:r w:rsidR="005E2223" w:rsidRPr="00B15AAD">
        <w:rPr>
          <w:rFonts w:ascii="Arial" w:hAnsi="Arial" w:cs="Arial"/>
          <w:sz w:val="22"/>
          <w:szCs w:val="22"/>
          <w:lang w:eastAsia="en-AU"/>
        </w:rPr>
        <w:t>smaller plants may have</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a single sterile bract. In many ways the species could</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 xml:space="preserve">be confused with </w:t>
      </w:r>
      <w:r w:rsidR="00865863" w:rsidRPr="006B589A">
        <w:rPr>
          <w:rFonts w:ascii="Arial" w:hAnsi="Arial" w:cs="Arial"/>
          <w:i/>
          <w:sz w:val="22"/>
          <w:szCs w:val="22"/>
        </w:rPr>
        <w:t>T</w:t>
      </w:r>
      <w:r w:rsidR="00865863">
        <w:rPr>
          <w:rFonts w:ascii="Arial" w:hAnsi="Arial" w:cs="Arial"/>
          <w:i/>
          <w:sz w:val="22"/>
          <w:szCs w:val="22"/>
        </w:rPr>
        <w:t>.</w:t>
      </w:r>
      <w:r w:rsidR="00865863" w:rsidRPr="00B15AAD">
        <w:rPr>
          <w:rFonts w:ascii="Arial" w:hAnsi="Arial" w:cs="Arial"/>
          <w:i/>
          <w:iCs/>
          <w:sz w:val="22"/>
          <w:szCs w:val="22"/>
          <w:lang w:eastAsia="en-AU"/>
        </w:rPr>
        <w:t xml:space="preserve"> </w:t>
      </w:r>
      <w:r w:rsidR="005E2223" w:rsidRPr="00B15AAD">
        <w:rPr>
          <w:rFonts w:ascii="Arial" w:hAnsi="Arial" w:cs="Arial"/>
          <w:i/>
          <w:iCs/>
          <w:sz w:val="22"/>
          <w:szCs w:val="22"/>
          <w:lang w:eastAsia="en-AU"/>
        </w:rPr>
        <w:t xml:space="preserve">exigua </w:t>
      </w:r>
      <w:r w:rsidR="005E2223" w:rsidRPr="00B15AAD">
        <w:rPr>
          <w:rFonts w:ascii="Arial" w:hAnsi="Arial" w:cs="Arial"/>
          <w:sz w:val="22"/>
          <w:szCs w:val="22"/>
          <w:lang w:eastAsia="en-AU"/>
        </w:rPr>
        <w:t>which is also a clumping</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species, but has broader leaves, smaller flowers with</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 xml:space="preserve">buds </w:t>
      </w:r>
      <w:r>
        <w:rPr>
          <w:rFonts w:ascii="Arial" w:hAnsi="Arial" w:cs="Arial"/>
          <w:sz w:val="22"/>
          <w:szCs w:val="22"/>
          <w:lang w:eastAsia="en-AU"/>
        </w:rPr>
        <w:t>that are not slate-grey and</w:t>
      </w:r>
      <w:r w:rsidR="005E2223" w:rsidRPr="00B15AAD">
        <w:rPr>
          <w:rFonts w:ascii="Arial" w:hAnsi="Arial" w:cs="Arial"/>
          <w:sz w:val="22"/>
          <w:szCs w:val="22"/>
          <w:lang w:eastAsia="en-AU"/>
        </w:rPr>
        <w:t xml:space="preserve"> the trichomes spread along the entire</w:t>
      </w:r>
      <w:r w:rsidR="00A34B43" w:rsidRPr="00B15AAD">
        <w:rPr>
          <w:rFonts w:ascii="Arial" w:hAnsi="Arial" w:cs="Arial"/>
          <w:sz w:val="22"/>
          <w:szCs w:val="22"/>
          <w:lang w:eastAsia="en-AU"/>
        </w:rPr>
        <w:t xml:space="preserve"> </w:t>
      </w:r>
      <w:r w:rsidR="005E2223" w:rsidRPr="00B15AAD">
        <w:rPr>
          <w:rFonts w:ascii="Arial" w:hAnsi="Arial" w:cs="Arial"/>
          <w:sz w:val="22"/>
          <w:szCs w:val="22"/>
          <w:lang w:eastAsia="en-AU"/>
        </w:rPr>
        <w:t>length of the lateral lobes of the</w:t>
      </w:r>
      <w:r w:rsidR="00EF2030">
        <w:rPr>
          <w:rFonts w:ascii="Arial" w:hAnsi="Arial" w:cs="Arial"/>
          <w:sz w:val="22"/>
          <w:szCs w:val="22"/>
          <w:lang w:eastAsia="en-AU"/>
        </w:rPr>
        <w:t> </w:t>
      </w:r>
      <w:r w:rsidR="005E2223" w:rsidRPr="00B15AAD">
        <w:rPr>
          <w:rFonts w:ascii="Arial" w:hAnsi="Arial" w:cs="Arial"/>
          <w:sz w:val="22"/>
          <w:szCs w:val="22"/>
          <w:lang w:eastAsia="en-AU"/>
        </w:rPr>
        <w:t>column</w:t>
      </w:r>
      <w:r w:rsidR="009F4DD9" w:rsidRPr="00B15AAD">
        <w:rPr>
          <w:rFonts w:ascii="Arial" w:hAnsi="Arial" w:cs="Arial"/>
          <w:sz w:val="22"/>
          <w:szCs w:val="22"/>
          <w:lang w:eastAsia="en-AU"/>
        </w:rPr>
        <w:t xml:space="preserve"> (Bates 2010)</w:t>
      </w:r>
      <w:r w:rsidR="005E2223" w:rsidRPr="00B15AAD">
        <w:rPr>
          <w:rFonts w:ascii="Arial" w:hAnsi="Arial" w:cs="Arial"/>
          <w:sz w:val="22"/>
          <w:szCs w:val="22"/>
          <w:lang w:eastAsia="en-AU"/>
        </w:rPr>
        <w:t>.</w:t>
      </w:r>
      <w:r w:rsidR="00104427" w:rsidRPr="00B15AAD">
        <w:rPr>
          <w:rFonts w:ascii="Arial" w:hAnsi="Arial" w:cs="Arial"/>
          <w:sz w:val="22"/>
          <w:szCs w:val="22"/>
          <w:lang w:eastAsia="en-AU"/>
        </w:rPr>
        <w:t xml:space="preserve"> </w:t>
      </w:r>
    </w:p>
    <w:p w:rsidR="007D7E49" w:rsidRPr="008A5EB5" w:rsidRDefault="007D7E49" w:rsidP="00F2755F">
      <w:pPr>
        <w:pStyle w:val="CAheading"/>
        <w:spacing w:before="240"/>
        <w:jc w:val="both"/>
        <w:rPr>
          <w:u w:val="single"/>
        </w:rPr>
      </w:pPr>
      <w:r w:rsidRPr="00C77AC3">
        <w:t>Distribution</w:t>
      </w:r>
      <w:r w:rsidRPr="006658AC">
        <w:rPr>
          <w:color w:val="0000FF"/>
        </w:rPr>
        <w:t xml:space="preserve"> </w:t>
      </w:r>
    </w:p>
    <w:p w:rsidR="00A36DF4" w:rsidRDefault="00AA6356" w:rsidP="00F2755F">
      <w:pPr>
        <w:autoSpaceDE w:val="0"/>
        <w:autoSpaceDN w:val="0"/>
        <w:adjustRightInd w:val="0"/>
        <w:spacing w:before="240" w:after="120"/>
        <w:rPr>
          <w:rFonts w:ascii="Arial" w:hAnsi="Arial" w:cs="Arial"/>
          <w:sz w:val="22"/>
          <w:szCs w:val="22"/>
          <w:lang w:eastAsia="en-AU"/>
        </w:rPr>
      </w:pPr>
      <w:r w:rsidRPr="00424E63">
        <w:rPr>
          <w:rFonts w:ascii="Arial" w:hAnsi="Arial" w:cs="Arial"/>
          <w:color w:val="000000"/>
          <w:sz w:val="22"/>
          <w:szCs w:val="22"/>
        </w:rPr>
        <w:t>The blue star sun-orchid</w:t>
      </w:r>
      <w:r w:rsidRPr="00424E63">
        <w:rPr>
          <w:rFonts w:ascii="Arial" w:hAnsi="Arial" w:cs="Arial"/>
          <w:i/>
          <w:iCs/>
          <w:color w:val="000000"/>
          <w:sz w:val="22"/>
          <w:szCs w:val="22"/>
          <w:lang w:eastAsia="en-AU"/>
        </w:rPr>
        <w:t xml:space="preserve"> </w:t>
      </w:r>
      <w:r w:rsidRPr="00424E63">
        <w:rPr>
          <w:rFonts w:ascii="Arial" w:hAnsi="Arial" w:cs="Arial"/>
          <w:sz w:val="22"/>
          <w:szCs w:val="22"/>
        </w:rPr>
        <w:t>is endemic to the Mt Lofty Ranges of South Australia</w:t>
      </w:r>
      <w:r w:rsidR="00424E63" w:rsidRPr="00424E63">
        <w:rPr>
          <w:rFonts w:ascii="Arial" w:hAnsi="Arial" w:cs="Arial"/>
          <w:sz w:val="22"/>
          <w:szCs w:val="22"/>
        </w:rPr>
        <w:t>.</w:t>
      </w:r>
      <w:r>
        <w:rPr>
          <w:rFonts w:cs="Arial"/>
        </w:rPr>
        <w:t xml:space="preserve"> </w:t>
      </w:r>
      <w:r w:rsidR="00424E63" w:rsidRPr="00424E63">
        <w:rPr>
          <w:rFonts w:ascii="Arial" w:hAnsi="Arial" w:cs="Arial"/>
          <w:sz w:val="22"/>
          <w:szCs w:val="22"/>
        </w:rPr>
        <w:t>The species is k</w:t>
      </w:r>
      <w:r w:rsidRPr="00424E63">
        <w:rPr>
          <w:rFonts w:ascii="Arial" w:hAnsi="Arial" w:cs="Arial"/>
          <w:sz w:val="22"/>
          <w:szCs w:val="22"/>
        </w:rPr>
        <w:t xml:space="preserve">nown from two </w:t>
      </w:r>
      <w:r w:rsidR="003C2BE9" w:rsidRPr="00AD72BB">
        <w:rPr>
          <w:rFonts w:ascii="Arial" w:hAnsi="Arial" w:cs="Arial"/>
          <w:sz w:val="22"/>
          <w:szCs w:val="22"/>
        </w:rPr>
        <w:t>sites</w:t>
      </w:r>
      <w:r w:rsidR="003C2BE9">
        <w:rPr>
          <w:rFonts w:ascii="Arial" w:hAnsi="Arial" w:cs="Arial"/>
          <w:sz w:val="22"/>
          <w:szCs w:val="22"/>
        </w:rPr>
        <w:t xml:space="preserve"> within a </w:t>
      </w:r>
      <w:r w:rsidRPr="00424E63">
        <w:rPr>
          <w:rFonts w:ascii="Arial" w:hAnsi="Arial" w:cs="Arial"/>
          <w:sz w:val="22"/>
          <w:szCs w:val="22"/>
        </w:rPr>
        <w:t>very restricted</w:t>
      </w:r>
      <w:r w:rsidR="0033699E">
        <w:rPr>
          <w:rFonts w:ascii="Arial" w:hAnsi="Arial" w:cs="Arial"/>
          <w:sz w:val="22"/>
          <w:szCs w:val="22"/>
        </w:rPr>
        <w:t xml:space="preserve"> extent of occurrence (EOO) and</w:t>
      </w:r>
      <w:r w:rsidRPr="00424E63">
        <w:rPr>
          <w:rFonts w:ascii="Arial" w:hAnsi="Arial" w:cs="Arial"/>
          <w:sz w:val="22"/>
          <w:szCs w:val="22"/>
        </w:rPr>
        <w:t xml:space="preserve"> </w:t>
      </w:r>
      <w:r w:rsidR="003C2BE9">
        <w:rPr>
          <w:rFonts w:ascii="Arial" w:hAnsi="Arial" w:cs="Arial"/>
          <w:sz w:val="22"/>
          <w:szCs w:val="22"/>
        </w:rPr>
        <w:t xml:space="preserve">area of occupancy </w:t>
      </w:r>
      <w:r w:rsidR="00F2755F">
        <w:rPr>
          <w:rFonts w:ascii="Arial" w:hAnsi="Arial" w:cs="Arial"/>
          <w:sz w:val="22"/>
          <w:szCs w:val="22"/>
        </w:rPr>
        <w:t>(AOO)</w:t>
      </w:r>
      <w:r w:rsidR="0033699E">
        <w:rPr>
          <w:rFonts w:ascii="Arial" w:hAnsi="Arial" w:cs="Arial"/>
          <w:sz w:val="22"/>
          <w:szCs w:val="22"/>
        </w:rPr>
        <w:t>, both</w:t>
      </w:r>
      <w:r w:rsidR="00F2755F">
        <w:rPr>
          <w:rFonts w:ascii="Arial" w:hAnsi="Arial" w:cs="Arial"/>
          <w:sz w:val="22"/>
          <w:szCs w:val="22"/>
        </w:rPr>
        <w:t xml:space="preserve"> </w:t>
      </w:r>
      <w:r w:rsidRPr="00424E63">
        <w:rPr>
          <w:rFonts w:ascii="Arial" w:hAnsi="Arial" w:cs="Arial"/>
          <w:sz w:val="22"/>
          <w:szCs w:val="22"/>
        </w:rPr>
        <w:t xml:space="preserve">of </w:t>
      </w:r>
      <w:r w:rsidR="00F2755F">
        <w:rPr>
          <w:rFonts w:ascii="Arial" w:hAnsi="Arial" w:cs="Arial"/>
          <w:sz w:val="22"/>
          <w:szCs w:val="22"/>
        </w:rPr>
        <w:t>eight </w:t>
      </w:r>
      <w:r w:rsidRPr="00424E63">
        <w:rPr>
          <w:rFonts w:ascii="Arial" w:hAnsi="Arial" w:cs="Arial"/>
          <w:sz w:val="22"/>
          <w:szCs w:val="22"/>
        </w:rPr>
        <w:t>km</w:t>
      </w:r>
      <w:r w:rsidRPr="00424E63">
        <w:rPr>
          <w:rFonts w:ascii="Arial" w:hAnsi="Arial" w:cs="Arial"/>
          <w:sz w:val="22"/>
          <w:szCs w:val="22"/>
          <w:vertAlign w:val="superscript"/>
        </w:rPr>
        <w:t>2</w:t>
      </w:r>
      <w:r w:rsidR="003C2BE9">
        <w:rPr>
          <w:rFonts w:ascii="Arial" w:hAnsi="Arial" w:cs="Arial"/>
          <w:sz w:val="22"/>
          <w:szCs w:val="22"/>
          <w:vertAlign w:val="superscript"/>
        </w:rPr>
        <w:t xml:space="preserve"> </w:t>
      </w:r>
      <w:r w:rsidR="003C2BE9">
        <w:rPr>
          <w:rFonts w:ascii="Arial" w:hAnsi="Arial" w:cs="Arial"/>
          <w:sz w:val="22"/>
          <w:szCs w:val="22"/>
        </w:rPr>
        <w:t>(DEWNR 2015).</w:t>
      </w:r>
      <w:r>
        <w:rPr>
          <w:rFonts w:cs="Arial"/>
        </w:rPr>
        <w:t xml:space="preserve"> </w:t>
      </w:r>
      <w:r w:rsidR="003C2C34" w:rsidRPr="004C34FD">
        <w:rPr>
          <w:rFonts w:ascii="Arial" w:hAnsi="Arial" w:cs="Arial"/>
          <w:sz w:val="22"/>
          <w:szCs w:val="22"/>
        </w:rPr>
        <w:t xml:space="preserve">The species has </w:t>
      </w:r>
      <w:r w:rsidR="002F3F6C" w:rsidRPr="004C34FD">
        <w:rPr>
          <w:rFonts w:ascii="Arial" w:hAnsi="Arial" w:cs="Arial"/>
          <w:sz w:val="22"/>
          <w:szCs w:val="22"/>
          <w:lang w:eastAsia="en-AU"/>
        </w:rPr>
        <w:t>only</w:t>
      </w:r>
      <w:r w:rsidR="003C2C34" w:rsidRPr="004C34FD">
        <w:rPr>
          <w:rFonts w:ascii="Arial" w:hAnsi="Arial" w:cs="Arial"/>
          <w:sz w:val="22"/>
          <w:szCs w:val="22"/>
          <w:lang w:eastAsia="en-AU"/>
        </w:rPr>
        <w:t xml:space="preserve"> been</w:t>
      </w:r>
      <w:r w:rsidR="0033699E">
        <w:rPr>
          <w:rFonts w:ascii="Arial" w:hAnsi="Arial" w:cs="Arial"/>
          <w:sz w:val="22"/>
          <w:szCs w:val="22"/>
          <w:lang w:eastAsia="en-AU"/>
        </w:rPr>
        <w:t xml:space="preserve"> found in the </w:t>
      </w:r>
      <w:r w:rsidR="002F3F6C" w:rsidRPr="004C34FD">
        <w:rPr>
          <w:rFonts w:ascii="Arial" w:hAnsi="Arial" w:cs="Arial"/>
          <w:sz w:val="22"/>
          <w:szCs w:val="22"/>
          <w:lang w:eastAsia="en-AU"/>
        </w:rPr>
        <w:t xml:space="preserve">higher parts of the </w:t>
      </w:r>
      <w:r w:rsidR="00F2755F">
        <w:rPr>
          <w:rFonts w:ascii="Arial" w:hAnsi="Arial" w:cs="Arial"/>
          <w:sz w:val="22"/>
          <w:szCs w:val="22"/>
          <w:lang w:eastAsia="en-AU"/>
        </w:rPr>
        <w:t>Mt</w:t>
      </w:r>
      <w:r w:rsidR="002F3F6C" w:rsidRPr="004C34FD">
        <w:rPr>
          <w:rFonts w:ascii="Arial" w:hAnsi="Arial" w:cs="Arial"/>
          <w:sz w:val="22"/>
          <w:szCs w:val="22"/>
          <w:lang w:eastAsia="en-AU"/>
        </w:rPr>
        <w:t xml:space="preserve"> Lofty Ranges in richer soils of river red gum grassy flats where vernal pools are scattered, either in the smaller pools or around edges of la</w:t>
      </w:r>
      <w:r w:rsidR="004C34FD" w:rsidRPr="004C34FD">
        <w:rPr>
          <w:rFonts w:ascii="Arial" w:hAnsi="Arial" w:cs="Arial"/>
          <w:sz w:val="22"/>
          <w:szCs w:val="22"/>
          <w:lang w:eastAsia="en-AU"/>
        </w:rPr>
        <w:t>rger ones in rushes and sedges.</w:t>
      </w:r>
      <w:r w:rsidR="004C34FD" w:rsidRPr="00A36DF4">
        <w:rPr>
          <w:rFonts w:ascii="Arial" w:hAnsi="Arial" w:cs="Arial"/>
          <w:sz w:val="22"/>
          <w:szCs w:val="22"/>
          <w:lang w:eastAsia="en-AU"/>
        </w:rPr>
        <w:t xml:space="preserve"> </w:t>
      </w:r>
    </w:p>
    <w:p w:rsidR="002F3F6C" w:rsidRDefault="00A36DF4" w:rsidP="00F2755F">
      <w:pPr>
        <w:autoSpaceDE w:val="0"/>
        <w:autoSpaceDN w:val="0"/>
        <w:adjustRightInd w:val="0"/>
        <w:spacing w:before="240" w:after="120"/>
        <w:rPr>
          <w:rFonts w:ascii="Cambria" w:hAnsi="Cambria" w:cs="ArialMT"/>
          <w:sz w:val="20"/>
          <w:szCs w:val="20"/>
          <w:lang w:eastAsia="en-AU"/>
        </w:rPr>
      </w:pPr>
      <w:r w:rsidRPr="00A36DF4">
        <w:rPr>
          <w:rFonts w:ascii="Arial" w:hAnsi="Arial" w:cs="Arial"/>
          <w:sz w:val="22"/>
          <w:szCs w:val="22"/>
          <w:lang w:eastAsia="en-AU"/>
        </w:rPr>
        <w:t xml:space="preserve">There were large populations of this species near Kuitpo in the </w:t>
      </w:r>
      <w:r w:rsidR="00865863">
        <w:rPr>
          <w:rFonts w:ascii="Arial" w:hAnsi="Arial" w:cs="Arial"/>
          <w:sz w:val="22"/>
          <w:szCs w:val="22"/>
        </w:rPr>
        <w:t>s</w:t>
      </w:r>
      <w:r w:rsidRPr="00A36DF4">
        <w:rPr>
          <w:rFonts w:ascii="Arial" w:hAnsi="Arial" w:cs="Arial"/>
          <w:sz w:val="22"/>
          <w:szCs w:val="22"/>
        </w:rPr>
        <w:t>outhern Lofty</w:t>
      </w:r>
      <w:r w:rsidRPr="00A36DF4">
        <w:rPr>
          <w:rFonts w:ascii="Arial" w:hAnsi="Arial" w:cs="Arial"/>
          <w:sz w:val="22"/>
          <w:szCs w:val="22"/>
          <w:lang w:eastAsia="en-AU"/>
        </w:rPr>
        <w:t xml:space="preserve"> region before the</w:t>
      </w:r>
      <w:r w:rsidR="00EF2030">
        <w:rPr>
          <w:rFonts w:ascii="Arial" w:hAnsi="Arial" w:cs="Arial"/>
          <w:sz w:val="22"/>
          <w:szCs w:val="22"/>
          <w:lang w:eastAsia="en-AU"/>
        </w:rPr>
        <w:t> </w:t>
      </w:r>
      <w:r w:rsidRPr="00A36DF4">
        <w:rPr>
          <w:rFonts w:ascii="Arial" w:hAnsi="Arial" w:cs="Arial"/>
          <w:sz w:val="22"/>
          <w:szCs w:val="22"/>
          <w:lang w:eastAsia="en-AU"/>
        </w:rPr>
        <w:t xml:space="preserve">area was planted </w:t>
      </w:r>
      <w:r w:rsidR="005F0232">
        <w:rPr>
          <w:rFonts w:ascii="Arial" w:hAnsi="Arial" w:cs="Arial"/>
          <w:sz w:val="22"/>
          <w:szCs w:val="22"/>
          <w:lang w:eastAsia="en-AU"/>
        </w:rPr>
        <w:t>to</w:t>
      </w:r>
      <w:r w:rsidRPr="00A36DF4">
        <w:rPr>
          <w:rFonts w:ascii="Arial" w:hAnsi="Arial" w:cs="Arial"/>
          <w:sz w:val="22"/>
          <w:szCs w:val="22"/>
          <w:lang w:eastAsia="en-AU"/>
        </w:rPr>
        <w:t xml:space="preserve"> pines (Bates 2010).</w:t>
      </w:r>
      <w:r>
        <w:rPr>
          <w:rFonts w:ascii="Arial" w:hAnsi="Arial" w:cs="Arial"/>
          <w:sz w:val="22"/>
          <w:szCs w:val="22"/>
          <w:lang w:eastAsia="en-AU"/>
        </w:rPr>
        <w:t xml:space="preserve"> </w:t>
      </w:r>
      <w:r w:rsidR="004C34FD" w:rsidRPr="004C34FD">
        <w:rPr>
          <w:rFonts w:ascii="Arial" w:hAnsi="Arial" w:cs="Arial"/>
          <w:sz w:val="22"/>
          <w:szCs w:val="22"/>
          <w:lang w:eastAsia="en-AU"/>
        </w:rPr>
        <w:t>The species was p</w:t>
      </w:r>
      <w:r w:rsidR="002F3F6C" w:rsidRPr="004C34FD">
        <w:rPr>
          <w:rFonts w:ascii="Arial" w:hAnsi="Arial" w:cs="Arial"/>
          <w:sz w:val="22"/>
          <w:szCs w:val="22"/>
          <w:lang w:eastAsia="en-AU"/>
        </w:rPr>
        <w:t xml:space="preserve">robably much more widespread prior to European settlement and likely to have occurred in similar habitat </w:t>
      </w:r>
      <w:r w:rsidR="007E2FC3">
        <w:rPr>
          <w:rFonts w:ascii="Arial" w:hAnsi="Arial" w:cs="Arial"/>
          <w:sz w:val="22"/>
          <w:szCs w:val="22"/>
          <w:lang w:eastAsia="en-AU"/>
        </w:rPr>
        <w:t>extending</w:t>
      </w:r>
      <w:r w:rsidR="002F3F6C" w:rsidRPr="004C34FD">
        <w:rPr>
          <w:rFonts w:ascii="Arial" w:hAnsi="Arial" w:cs="Arial"/>
          <w:sz w:val="22"/>
          <w:szCs w:val="22"/>
          <w:lang w:eastAsia="en-AU"/>
        </w:rPr>
        <w:t xml:space="preserve"> north to the</w:t>
      </w:r>
      <w:r w:rsidR="00EF2030">
        <w:rPr>
          <w:rFonts w:ascii="Arial" w:hAnsi="Arial" w:cs="Arial"/>
          <w:sz w:val="22"/>
          <w:szCs w:val="22"/>
          <w:lang w:eastAsia="en-AU"/>
        </w:rPr>
        <w:t> </w:t>
      </w:r>
      <w:r w:rsidR="002F3F6C" w:rsidRPr="004C34FD">
        <w:rPr>
          <w:rFonts w:ascii="Arial" w:hAnsi="Arial" w:cs="Arial"/>
          <w:sz w:val="22"/>
          <w:szCs w:val="22"/>
          <w:lang w:eastAsia="en-AU"/>
        </w:rPr>
        <w:t>southern Flinders Ranges before the destruction of this habitat through clearing, ploughing or grazing. More recently</w:t>
      </w:r>
      <w:r w:rsidR="00D46504">
        <w:rPr>
          <w:rFonts w:ascii="Arial" w:hAnsi="Arial" w:cs="Arial"/>
          <w:sz w:val="22"/>
          <w:szCs w:val="22"/>
          <w:lang w:eastAsia="en-AU"/>
        </w:rPr>
        <w:t>,</w:t>
      </w:r>
      <w:r w:rsidR="002F3F6C" w:rsidRPr="004C34FD">
        <w:rPr>
          <w:rFonts w:ascii="Arial" w:hAnsi="Arial" w:cs="Arial"/>
          <w:sz w:val="22"/>
          <w:szCs w:val="22"/>
          <w:lang w:eastAsia="en-AU"/>
        </w:rPr>
        <w:t xml:space="preserve"> decreased rainfall means the</w:t>
      </w:r>
      <w:r w:rsidR="004C34FD" w:rsidRPr="004C34FD">
        <w:rPr>
          <w:rFonts w:ascii="Arial" w:hAnsi="Arial" w:cs="Arial"/>
          <w:sz w:val="22"/>
          <w:szCs w:val="22"/>
          <w:lang w:eastAsia="en-AU"/>
        </w:rPr>
        <w:t xml:space="preserve"> </w:t>
      </w:r>
      <w:r w:rsidR="00D46504">
        <w:rPr>
          <w:rFonts w:ascii="Arial" w:hAnsi="Arial" w:cs="Arial"/>
          <w:sz w:val="22"/>
          <w:szCs w:val="22"/>
          <w:lang w:eastAsia="en-AU"/>
        </w:rPr>
        <w:t>vernal pools</w:t>
      </w:r>
      <w:r w:rsidR="002F3F6C" w:rsidRPr="004C34FD">
        <w:rPr>
          <w:rFonts w:ascii="Arial" w:hAnsi="Arial" w:cs="Arial"/>
          <w:sz w:val="22"/>
          <w:szCs w:val="22"/>
          <w:lang w:eastAsia="en-AU"/>
        </w:rPr>
        <w:t xml:space="preserve"> in which it g</w:t>
      </w:r>
      <w:r w:rsidR="002F3F6C" w:rsidRPr="00AD72BB">
        <w:rPr>
          <w:rFonts w:ascii="Arial" w:hAnsi="Arial" w:cs="Arial"/>
          <w:sz w:val="22"/>
          <w:szCs w:val="22"/>
          <w:lang w:eastAsia="en-AU"/>
        </w:rPr>
        <w:t>rows rarely contain water (Bates 2010).</w:t>
      </w:r>
      <w:r w:rsidR="00F46567" w:rsidRPr="00AD72BB">
        <w:rPr>
          <w:rFonts w:ascii="Arial" w:hAnsi="Arial" w:cs="Arial"/>
          <w:sz w:val="22"/>
          <w:szCs w:val="22"/>
          <w:lang w:eastAsia="en-AU"/>
        </w:rPr>
        <w:t xml:space="preserve"> The </w:t>
      </w:r>
      <w:r w:rsidR="00BE5869" w:rsidRPr="00AD72BB">
        <w:rPr>
          <w:rFonts w:ascii="Arial" w:hAnsi="Arial" w:cs="Arial"/>
          <w:sz w:val="22"/>
          <w:szCs w:val="22"/>
          <w:lang w:eastAsia="en-AU"/>
        </w:rPr>
        <w:t>tenure of the land</w:t>
      </w:r>
      <w:r w:rsidR="00F46567" w:rsidRPr="00AD72BB">
        <w:rPr>
          <w:rFonts w:ascii="Arial" w:hAnsi="Arial" w:cs="Arial"/>
          <w:sz w:val="22"/>
          <w:szCs w:val="22"/>
          <w:lang w:eastAsia="en-AU"/>
        </w:rPr>
        <w:t xml:space="preserve"> where this species occurs </w:t>
      </w:r>
      <w:r w:rsidR="00626E66">
        <w:rPr>
          <w:rFonts w:ascii="Arial" w:hAnsi="Arial" w:cs="Arial"/>
          <w:sz w:val="22"/>
          <w:szCs w:val="22"/>
          <w:lang w:eastAsia="en-AU"/>
        </w:rPr>
        <w:t>requires clarification</w:t>
      </w:r>
      <w:r w:rsidR="006906C4">
        <w:rPr>
          <w:rFonts w:ascii="Arial" w:hAnsi="Arial" w:cs="Arial"/>
          <w:sz w:val="22"/>
          <w:szCs w:val="22"/>
          <w:lang w:eastAsia="en-AU"/>
        </w:rPr>
        <w:t xml:space="preserve"> </w:t>
      </w:r>
      <w:r w:rsidR="00FD4348">
        <w:rPr>
          <w:rFonts w:ascii="Arial" w:hAnsi="Arial" w:cs="Arial"/>
          <w:sz w:val="22"/>
          <w:szCs w:val="22"/>
          <w:lang w:eastAsia="en-AU"/>
        </w:rPr>
        <w:t>(possibly includes</w:t>
      </w:r>
      <w:r w:rsidR="00626E66" w:rsidRPr="00AD72BB">
        <w:rPr>
          <w:rFonts w:ascii="Arial" w:hAnsi="Arial" w:cs="Arial"/>
          <w:sz w:val="22"/>
          <w:szCs w:val="22"/>
          <w:lang w:eastAsia="en-AU"/>
        </w:rPr>
        <w:t xml:space="preserve"> </w:t>
      </w:r>
      <w:r w:rsidR="00C526E3" w:rsidRPr="00AD72BB">
        <w:rPr>
          <w:rFonts w:ascii="Arial" w:hAnsi="Arial" w:cs="Arial"/>
          <w:sz w:val="22"/>
          <w:szCs w:val="22"/>
          <w:lang w:eastAsia="en-AU"/>
        </w:rPr>
        <w:t>unreserved</w:t>
      </w:r>
      <w:r w:rsidR="008B0285" w:rsidRPr="00AD72BB">
        <w:rPr>
          <w:rFonts w:ascii="Arial" w:hAnsi="Arial" w:cs="Arial"/>
          <w:sz w:val="22"/>
          <w:szCs w:val="22"/>
          <w:lang w:eastAsia="en-AU"/>
        </w:rPr>
        <w:t xml:space="preserve"> freehold</w:t>
      </w:r>
      <w:r w:rsidR="00C526E3" w:rsidRPr="00AD72BB">
        <w:rPr>
          <w:rFonts w:ascii="Arial" w:hAnsi="Arial" w:cs="Arial"/>
          <w:sz w:val="22"/>
          <w:szCs w:val="22"/>
          <w:lang w:eastAsia="en-AU"/>
        </w:rPr>
        <w:t xml:space="preserve"> land, </w:t>
      </w:r>
      <w:r w:rsidR="009D1FCA" w:rsidRPr="00AD72BB">
        <w:rPr>
          <w:rFonts w:ascii="Arial" w:hAnsi="Arial" w:cs="Arial"/>
          <w:sz w:val="22"/>
          <w:szCs w:val="22"/>
          <w:lang w:eastAsia="en-AU"/>
        </w:rPr>
        <w:t>Native Forest Reserve</w:t>
      </w:r>
      <w:r w:rsidR="000F5212" w:rsidRPr="00AD72BB">
        <w:rPr>
          <w:rFonts w:ascii="Arial" w:hAnsi="Arial" w:cs="Arial"/>
          <w:sz w:val="22"/>
          <w:szCs w:val="22"/>
          <w:lang w:eastAsia="en-AU"/>
        </w:rPr>
        <w:t xml:space="preserve"> </w:t>
      </w:r>
      <w:r w:rsidR="007C5D55" w:rsidRPr="00AD72BB">
        <w:rPr>
          <w:rFonts w:ascii="Arial" w:hAnsi="Arial" w:cs="Arial"/>
          <w:sz w:val="22"/>
          <w:szCs w:val="22"/>
          <w:lang w:eastAsia="en-AU"/>
        </w:rPr>
        <w:t xml:space="preserve">and </w:t>
      </w:r>
      <w:r w:rsidR="006906C4">
        <w:rPr>
          <w:rFonts w:ascii="Arial" w:hAnsi="Arial" w:cs="Arial"/>
          <w:sz w:val="22"/>
          <w:szCs w:val="22"/>
          <w:lang w:eastAsia="en-AU"/>
        </w:rPr>
        <w:t xml:space="preserve">/ </w:t>
      </w:r>
      <w:r w:rsidR="00626E66">
        <w:rPr>
          <w:rFonts w:ascii="Arial" w:hAnsi="Arial" w:cs="Arial"/>
          <w:sz w:val="22"/>
          <w:szCs w:val="22"/>
          <w:lang w:eastAsia="en-AU"/>
        </w:rPr>
        <w:t xml:space="preserve">or </w:t>
      </w:r>
      <w:r w:rsidR="006906C4">
        <w:rPr>
          <w:rFonts w:ascii="Arial" w:hAnsi="Arial" w:cs="Arial"/>
          <w:sz w:val="22"/>
          <w:szCs w:val="22"/>
          <w:lang w:eastAsia="en-AU"/>
        </w:rPr>
        <w:t xml:space="preserve">a </w:t>
      </w:r>
      <w:r w:rsidR="007C5D55" w:rsidRPr="00AD72BB">
        <w:rPr>
          <w:rFonts w:ascii="Arial" w:hAnsi="Arial" w:cs="Arial"/>
          <w:sz w:val="22"/>
          <w:szCs w:val="22"/>
          <w:lang w:eastAsia="en-AU"/>
        </w:rPr>
        <w:t>Conservation Park</w:t>
      </w:r>
      <w:r w:rsidR="00D20B30">
        <w:rPr>
          <w:rFonts w:ascii="Arial" w:hAnsi="Arial" w:cs="Arial"/>
          <w:sz w:val="22"/>
          <w:szCs w:val="22"/>
          <w:lang w:eastAsia="en-AU"/>
        </w:rPr>
        <w:t>)</w:t>
      </w:r>
      <w:r w:rsidR="007C5D55" w:rsidRPr="00AD72BB">
        <w:rPr>
          <w:rFonts w:ascii="Arial" w:hAnsi="Arial" w:cs="Arial"/>
          <w:sz w:val="22"/>
          <w:szCs w:val="22"/>
          <w:lang w:eastAsia="en-AU"/>
        </w:rPr>
        <w:t>.</w:t>
      </w:r>
      <w:r w:rsidR="004F658F">
        <w:rPr>
          <w:rFonts w:ascii="Arial" w:hAnsi="Arial" w:cs="Arial"/>
          <w:sz w:val="22"/>
          <w:szCs w:val="22"/>
          <w:lang w:eastAsia="en-AU"/>
        </w:rPr>
        <w:t xml:space="preserve">  </w:t>
      </w:r>
    </w:p>
    <w:p w:rsidR="00E6083B" w:rsidRPr="007B1471" w:rsidRDefault="00E6083B" w:rsidP="00F2755F">
      <w:pPr>
        <w:pStyle w:val="CAheading"/>
        <w:spacing w:before="240"/>
      </w:pPr>
      <w:r w:rsidRPr="007B1471">
        <w:t>Cultural Significance</w:t>
      </w:r>
    </w:p>
    <w:p w:rsidR="00D24A0A" w:rsidRDefault="007C5D55" w:rsidP="00F2755F">
      <w:pPr>
        <w:pStyle w:val="CAheading"/>
        <w:spacing w:before="240"/>
        <w:rPr>
          <w:b w:val="0"/>
        </w:rPr>
      </w:pPr>
      <w:r w:rsidRPr="009B6B09">
        <w:rPr>
          <w:b w:val="0"/>
          <w:i/>
          <w:iCs/>
          <w:color w:val="000000"/>
          <w:lang w:eastAsia="en-AU"/>
        </w:rPr>
        <w:t xml:space="preserve">Thelymitra </w:t>
      </w:r>
      <w:r w:rsidRPr="009B6B09">
        <w:rPr>
          <w:b w:val="0"/>
          <w:color w:val="000000"/>
          <w:lang w:eastAsia="en-AU"/>
        </w:rPr>
        <w:t xml:space="preserve">spp. are recorded as </w:t>
      </w:r>
      <w:r w:rsidR="00BE5869">
        <w:rPr>
          <w:b w:val="0"/>
          <w:color w:val="000000"/>
          <w:lang w:eastAsia="en-AU"/>
        </w:rPr>
        <w:t xml:space="preserve">a </w:t>
      </w:r>
      <w:r w:rsidRPr="009B6B09">
        <w:rPr>
          <w:b w:val="0"/>
          <w:color w:val="000000"/>
          <w:lang w:eastAsia="en-AU"/>
        </w:rPr>
        <w:t>traditional year round food resource for Aborigi</w:t>
      </w:r>
      <w:r w:rsidR="009B6B09">
        <w:rPr>
          <w:b w:val="0"/>
          <w:color w:val="000000"/>
          <w:lang w:eastAsia="en-AU"/>
        </w:rPr>
        <w:t xml:space="preserve">nal people in NSW (tuber eaten) </w:t>
      </w:r>
      <w:r w:rsidR="009B6B09" w:rsidRPr="009B6B09">
        <w:rPr>
          <w:b w:val="0"/>
          <w:color w:val="000000"/>
          <w:lang w:eastAsia="en-AU"/>
        </w:rPr>
        <w:t>(</w:t>
      </w:r>
      <w:r w:rsidR="009B6B09" w:rsidRPr="009B6B09">
        <w:rPr>
          <w:b w:val="0"/>
        </w:rPr>
        <w:t xml:space="preserve">Australian National Botanic Gardens </w:t>
      </w:r>
      <w:r w:rsidR="009B6B09" w:rsidRPr="008E0478">
        <w:rPr>
          <w:b w:val="0"/>
        </w:rPr>
        <w:t>2007</w:t>
      </w:r>
      <w:r w:rsidR="00C22185" w:rsidRPr="008E0478">
        <w:rPr>
          <w:b w:val="0"/>
        </w:rPr>
        <w:t xml:space="preserve"> cited in </w:t>
      </w:r>
      <w:r w:rsidR="008E0478" w:rsidRPr="008E0478">
        <w:rPr>
          <w:b w:val="0"/>
        </w:rPr>
        <w:t>Wilson and Bignall 2009).</w:t>
      </w:r>
    </w:p>
    <w:p w:rsidR="00D46504" w:rsidRDefault="00D46504">
      <w:pPr>
        <w:rPr>
          <w:rFonts w:ascii="Arial" w:hAnsi="Arial" w:cs="Arial"/>
          <w:b/>
          <w:sz w:val="22"/>
          <w:szCs w:val="22"/>
        </w:rPr>
      </w:pPr>
      <w:r>
        <w:br w:type="page"/>
      </w:r>
    </w:p>
    <w:p w:rsidR="00424584" w:rsidRPr="007D7E49" w:rsidRDefault="007D7E49" w:rsidP="00F2755F">
      <w:pPr>
        <w:pStyle w:val="CAheading"/>
        <w:spacing w:before="240"/>
      </w:pPr>
      <w:r w:rsidRPr="007D7E49">
        <w:t>Relevant Biology/Ecology</w:t>
      </w:r>
    </w:p>
    <w:p w:rsidR="005A078F" w:rsidRDefault="0030379D" w:rsidP="00F2755F">
      <w:pPr>
        <w:spacing w:before="240"/>
        <w:rPr>
          <w:color w:val="333333"/>
        </w:rPr>
      </w:pPr>
      <w:r w:rsidRPr="0030379D">
        <w:rPr>
          <w:rFonts w:ascii="Arial" w:hAnsi="Arial" w:cs="Arial"/>
          <w:sz w:val="22"/>
          <w:szCs w:val="22"/>
        </w:rPr>
        <w:t xml:space="preserve">The </w:t>
      </w:r>
      <w:r>
        <w:rPr>
          <w:rFonts w:ascii="Arial" w:hAnsi="Arial" w:cs="Arial"/>
          <w:sz w:val="22"/>
          <w:szCs w:val="22"/>
        </w:rPr>
        <w:t xml:space="preserve">blue star sun-orchid </w:t>
      </w:r>
      <w:r w:rsidR="003C2BE9">
        <w:rPr>
          <w:rFonts w:ascii="Arial" w:hAnsi="Arial" w:cs="Arial"/>
          <w:sz w:val="22"/>
          <w:szCs w:val="22"/>
        </w:rPr>
        <w:t>has been recorded in a mossy edged</w:t>
      </w:r>
      <w:r>
        <w:rPr>
          <w:rFonts w:ascii="Arial" w:hAnsi="Arial" w:cs="Arial"/>
          <w:sz w:val="22"/>
          <w:szCs w:val="22"/>
        </w:rPr>
        <w:t xml:space="preserve"> </w:t>
      </w:r>
      <w:r w:rsidR="002F3F6C" w:rsidRPr="006F3572">
        <w:rPr>
          <w:rStyle w:val="originalvalue"/>
          <w:rFonts w:ascii="Arial" w:hAnsi="Arial" w:cs="Arial"/>
          <w:sz w:val="22"/>
          <w:szCs w:val="22"/>
        </w:rPr>
        <w:t>seepage area</w:t>
      </w:r>
      <w:r w:rsidR="00C4799F">
        <w:rPr>
          <w:rStyle w:val="originalvalue"/>
          <w:rFonts w:ascii="Arial" w:hAnsi="Arial" w:cs="Arial"/>
          <w:sz w:val="22"/>
          <w:szCs w:val="22"/>
        </w:rPr>
        <w:t xml:space="preserve"> in</w:t>
      </w:r>
      <w:r w:rsidR="003C2BE9" w:rsidRPr="006F3572">
        <w:rPr>
          <w:rStyle w:val="originalvalue"/>
          <w:rFonts w:ascii="Arial" w:hAnsi="Arial" w:cs="Arial"/>
          <w:sz w:val="22"/>
          <w:szCs w:val="22"/>
        </w:rPr>
        <w:t xml:space="preserve"> river red gum </w:t>
      </w:r>
      <w:r w:rsidR="007E2FC3">
        <w:rPr>
          <w:rStyle w:val="originalvalue"/>
          <w:rFonts w:ascii="Arial" w:hAnsi="Arial" w:cs="Arial"/>
          <w:sz w:val="22"/>
          <w:szCs w:val="22"/>
        </w:rPr>
        <w:t>(</w:t>
      </w:r>
      <w:r w:rsidR="007E2FC3" w:rsidRPr="007E2FC3">
        <w:rPr>
          <w:rStyle w:val="originalvalue"/>
          <w:rFonts w:ascii="Arial" w:hAnsi="Arial" w:cs="Arial"/>
          <w:i/>
          <w:sz w:val="22"/>
          <w:szCs w:val="22"/>
        </w:rPr>
        <w:t>Eucalyptus camaldulensis</w:t>
      </w:r>
      <w:r w:rsidR="007E2FC3">
        <w:rPr>
          <w:rStyle w:val="originalvalue"/>
          <w:rFonts w:ascii="Arial" w:hAnsi="Arial" w:cs="Arial"/>
          <w:i/>
          <w:sz w:val="22"/>
          <w:szCs w:val="22"/>
        </w:rPr>
        <w:t>)</w:t>
      </w:r>
      <w:r w:rsidR="007E2FC3" w:rsidRPr="007E2FC3">
        <w:rPr>
          <w:rStyle w:val="originalvalue"/>
          <w:rFonts w:ascii="Arial" w:hAnsi="Arial" w:cs="Arial"/>
          <w:sz w:val="22"/>
          <w:szCs w:val="22"/>
        </w:rPr>
        <w:t xml:space="preserve"> </w:t>
      </w:r>
      <w:r w:rsidR="003C2BE9" w:rsidRPr="006F3572">
        <w:rPr>
          <w:rStyle w:val="originalvalue"/>
          <w:rFonts w:ascii="Arial" w:hAnsi="Arial" w:cs="Arial"/>
          <w:sz w:val="22"/>
          <w:szCs w:val="22"/>
        </w:rPr>
        <w:t xml:space="preserve">woodland and </w:t>
      </w:r>
      <w:r w:rsidR="00A54DD0">
        <w:rPr>
          <w:rStyle w:val="originalvalue"/>
          <w:rFonts w:ascii="Arial" w:hAnsi="Arial" w:cs="Arial"/>
          <w:sz w:val="22"/>
          <w:szCs w:val="22"/>
        </w:rPr>
        <w:t>a vernal</w:t>
      </w:r>
      <w:r w:rsidR="003C2BE9" w:rsidRPr="006F3572">
        <w:rPr>
          <w:rStyle w:val="originalvalue"/>
          <w:rFonts w:ascii="Arial" w:hAnsi="Arial" w:cs="Arial"/>
          <w:sz w:val="22"/>
          <w:szCs w:val="22"/>
        </w:rPr>
        <w:t xml:space="preserve"> pool under river red gum in clay</w:t>
      </w:r>
      <w:r w:rsidR="003C2BE9">
        <w:rPr>
          <w:rStyle w:val="originalvalue"/>
        </w:rPr>
        <w:t xml:space="preserve"> </w:t>
      </w:r>
      <w:r w:rsidR="002F3F6C" w:rsidRPr="006F3572">
        <w:rPr>
          <w:rStyle w:val="originalvalue"/>
          <w:rFonts w:ascii="Arial" w:hAnsi="Arial" w:cs="Arial"/>
          <w:sz w:val="22"/>
          <w:szCs w:val="22"/>
        </w:rPr>
        <w:t>(Atlas of living Australia</w:t>
      </w:r>
      <w:r w:rsidR="006F3572" w:rsidRPr="006F3572">
        <w:rPr>
          <w:rStyle w:val="originalvalue"/>
          <w:rFonts w:ascii="Arial" w:hAnsi="Arial" w:cs="Arial"/>
          <w:sz w:val="22"/>
          <w:szCs w:val="22"/>
        </w:rPr>
        <w:t xml:space="preserve"> 2015</w:t>
      </w:r>
      <w:r w:rsidR="002F3F6C" w:rsidRPr="006F3572">
        <w:rPr>
          <w:rStyle w:val="originalvalue"/>
          <w:rFonts w:ascii="Arial" w:hAnsi="Arial" w:cs="Arial"/>
          <w:sz w:val="22"/>
          <w:szCs w:val="22"/>
        </w:rPr>
        <w:t>)</w:t>
      </w:r>
      <w:r w:rsidR="00BE5DB2" w:rsidRPr="006F3572">
        <w:rPr>
          <w:rStyle w:val="originalvalue"/>
          <w:rFonts w:ascii="Arial" w:hAnsi="Arial" w:cs="Arial"/>
          <w:sz w:val="22"/>
          <w:szCs w:val="22"/>
        </w:rPr>
        <w:t>.</w:t>
      </w:r>
      <w:r w:rsidR="005A078F">
        <w:rPr>
          <w:rStyle w:val="originalvalue"/>
          <w:rFonts w:ascii="Arial" w:hAnsi="Arial" w:cs="Arial"/>
          <w:sz w:val="22"/>
          <w:szCs w:val="22"/>
        </w:rPr>
        <w:t xml:space="preserve"> This species is </w:t>
      </w:r>
      <w:r w:rsidR="005A078F" w:rsidRPr="005A078F">
        <w:rPr>
          <w:rStyle w:val="originalvalue"/>
          <w:rFonts w:ascii="Arial" w:hAnsi="Arial" w:cs="Arial"/>
          <w:sz w:val="22"/>
          <w:szCs w:val="22"/>
        </w:rPr>
        <w:t>h</w:t>
      </w:r>
      <w:r w:rsidR="002F3F6C" w:rsidRPr="005A078F">
        <w:rPr>
          <w:rFonts w:ascii="Arial" w:hAnsi="Arial" w:cs="Arial"/>
          <w:sz w:val="22"/>
          <w:szCs w:val="22"/>
          <w:lang w:eastAsia="en-AU"/>
        </w:rPr>
        <w:t>ighly habitat specific</w:t>
      </w:r>
      <w:r w:rsidR="00C4799F">
        <w:rPr>
          <w:rFonts w:ascii="Arial" w:hAnsi="Arial" w:cs="Arial"/>
          <w:sz w:val="22"/>
          <w:szCs w:val="22"/>
          <w:lang w:eastAsia="en-AU"/>
        </w:rPr>
        <w:t xml:space="preserve"> and is</w:t>
      </w:r>
      <w:r w:rsidR="002F3F6C" w:rsidRPr="005A078F">
        <w:rPr>
          <w:rFonts w:ascii="Arial" w:hAnsi="Arial" w:cs="Arial"/>
          <w:sz w:val="22"/>
          <w:szCs w:val="22"/>
          <w:lang w:eastAsia="en-AU"/>
        </w:rPr>
        <w:t xml:space="preserve"> restricted to vernal </w:t>
      </w:r>
      <w:r w:rsidR="00C4799F">
        <w:rPr>
          <w:rFonts w:ascii="Arial" w:hAnsi="Arial" w:cs="Arial"/>
          <w:sz w:val="22"/>
          <w:szCs w:val="22"/>
          <w:lang w:eastAsia="en-AU"/>
        </w:rPr>
        <w:t>pools</w:t>
      </w:r>
      <w:r w:rsidR="002F3F6C" w:rsidRPr="005A078F">
        <w:rPr>
          <w:rFonts w:ascii="Arial" w:hAnsi="Arial" w:cs="Arial"/>
          <w:sz w:val="22"/>
          <w:szCs w:val="22"/>
          <w:lang w:eastAsia="en-AU"/>
        </w:rPr>
        <w:t xml:space="preserve"> (Bates 2010).</w:t>
      </w:r>
      <w:r w:rsidR="005A078F">
        <w:rPr>
          <w:rFonts w:ascii="Arial" w:hAnsi="Arial" w:cs="Arial"/>
          <w:sz w:val="22"/>
          <w:szCs w:val="22"/>
          <w:lang w:eastAsia="en-AU"/>
        </w:rPr>
        <w:t xml:space="preserve"> </w:t>
      </w:r>
      <w:r w:rsidR="005A078F" w:rsidRPr="005A078F">
        <w:rPr>
          <w:rFonts w:ascii="Arial" w:hAnsi="Arial" w:cs="Arial"/>
          <w:sz w:val="22"/>
          <w:szCs w:val="22"/>
        </w:rPr>
        <w:t>Thelymitra is a genus of orchids known as 'sun orchids' in reference to their habit of</w:t>
      </w:r>
      <w:r w:rsidR="00C4799F">
        <w:rPr>
          <w:rFonts w:ascii="Arial" w:hAnsi="Arial" w:cs="Arial"/>
          <w:sz w:val="22"/>
          <w:szCs w:val="22"/>
        </w:rPr>
        <w:t xml:space="preserve"> the flowers</w:t>
      </w:r>
      <w:r w:rsidR="005A078F" w:rsidRPr="005A078F">
        <w:rPr>
          <w:rFonts w:ascii="Arial" w:hAnsi="Arial" w:cs="Arial"/>
          <w:sz w:val="22"/>
          <w:szCs w:val="22"/>
        </w:rPr>
        <w:t xml:space="preserve"> only opening in warm weather.</w:t>
      </w:r>
    </w:p>
    <w:p w:rsidR="003445DF" w:rsidRPr="007D7E49" w:rsidRDefault="007D7E49" w:rsidP="00F2755F">
      <w:pPr>
        <w:pStyle w:val="CAheading"/>
        <w:spacing w:before="240" w:after="0"/>
      </w:pPr>
      <w:r w:rsidRPr="007D7E49">
        <w:t>Threats</w:t>
      </w:r>
    </w:p>
    <w:p w:rsidR="002F3F6C" w:rsidRPr="00EE77B6" w:rsidRDefault="00D33644" w:rsidP="00F2755F">
      <w:pPr>
        <w:autoSpaceDE w:val="0"/>
        <w:autoSpaceDN w:val="0"/>
        <w:adjustRightInd w:val="0"/>
        <w:spacing w:before="240"/>
      </w:pPr>
      <w:r w:rsidRPr="00EE77B6">
        <w:rPr>
          <w:rFonts w:ascii="Arial" w:hAnsi="Arial" w:cs="Arial"/>
          <w:sz w:val="22"/>
          <w:szCs w:val="22"/>
          <w:lang w:eastAsia="en-AU"/>
        </w:rPr>
        <w:t>Threats to the blue star sun-orchid include</w:t>
      </w:r>
      <w:r w:rsidR="00EE77B6" w:rsidRPr="00EE77B6">
        <w:rPr>
          <w:rFonts w:ascii="Arial" w:hAnsi="Arial" w:cs="Arial"/>
          <w:sz w:val="22"/>
          <w:szCs w:val="22"/>
          <w:lang w:eastAsia="en-AU"/>
        </w:rPr>
        <w:t xml:space="preserve"> </w:t>
      </w:r>
      <w:r w:rsidR="00C4799F">
        <w:rPr>
          <w:rFonts w:ascii="Arial" w:hAnsi="Arial" w:cs="Arial"/>
          <w:sz w:val="22"/>
          <w:szCs w:val="22"/>
          <w:lang w:eastAsia="en-AU"/>
        </w:rPr>
        <w:t xml:space="preserve">destruction of </w:t>
      </w:r>
      <w:r w:rsidR="00EE77B6" w:rsidRPr="00EE77B6">
        <w:rPr>
          <w:rFonts w:ascii="Arial" w:hAnsi="Arial" w:cs="Arial"/>
          <w:sz w:val="22"/>
          <w:szCs w:val="22"/>
          <w:lang w:eastAsia="en-AU"/>
        </w:rPr>
        <w:t>habi</w:t>
      </w:r>
      <w:r w:rsidR="00C4799F">
        <w:rPr>
          <w:rFonts w:ascii="Arial" w:hAnsi="Arial" w:cs="Arial"/>
          <w:sz w:val="22"/>
          <w:szCs w:val="22"/>
          <w:lang w:eastAsia="en-AU"/>
        </w:rPr>
        <w:t xml:space="preserve">tat through clearing, ploughing, </w:t>
      </w:r>
      <w:r w:rsidR="00EE77B6" w:rsidRPr="00AC559A">
        <w:rPr>
          <w:rFonts w:ascii="Arial" w:hAnsi="Arial" w:cs="Arial"/>
          <w:sz w:val="22"/>
          <w:szCs w:val="22"/>
          <w:lang w:eastAsia="en-AU"/>
        </w:rPr>
        <w:t xml:space="preserve">grazing </w:t>
      </w:r>
      <w:r w:rsidR="00C4799F">
        <w:rPr>
          <w:rFonts w:ascii="Arial" w:hAnsi="Arial" w:cs="Arial"/>
          <w:sz w:val="22"/>
          <w:szCs w:val="22"/>
          <w:lang w:eastAsia="en-AU"/>
        </w:rPr>
        <w:t>or</w:t>
      </w:r>
      <w:r w:rsidR="00EE77B6" w:rsidRPr="00AC559A">
        <w:rPr>
          <w:rFonts w:ascii="Arial" w:hAnsi="Arial" w:cs="Arial"/>
          <w:sz w:val="22"/>
          <w:szCs w:val="22"/>
          <w:lang w:eastAsia="en-AU"/>
        </w:rPr>
        <w:t xml:space="preserve"> planting</w:t>
      </w:r>
      <w:r w:rsidR="00C4799F">
        <w:rPr>
          <w:rFonts w:ascii="Arial" w:hAnsi="Arial" w:cs="Arial"/>
          <w:sz w:val="22"/>
          <w:szCs w:val="22"/>
          <w:lang w:eastAsia="en-AU"/>
        </w:rPr>
        <w:t xml:space="preserve"> </w:t>
      </w:r>
      <w:r w:rsidR="005F0232">
        <w:rPr>
          <w:rFonts w:ascii="Arial" w:hAnsi="Arial" w:cs="Arial"/>
          <w:sz w:val="22"/>
          <w:szCs w:val="22"/>
          <w:lang w:eastAsia="en-AU"/>
        </w:rPr>
        <w:t>to</w:t>
      </w:r>
      <w:r w:rsidR="00EE77B6" w:rsidRPr="00AC559A">
        <w:rPr>
          <w:rFonts w:ascii="Arial" w:hAnsi="Arial" w:cs="Arial"/>
          <w:sz w:val="22"/>
          <w:szCs w:val="22"/>
          <w:lang w:eastAsia="en-AU"/>
        </w:rPr>
        <w:t xml:space="preserve"> pines (Bates 2010). </w:t>
      </w:r>
      <w:r w:rsidR="00EE77B6" w:rsidRPr="00AC559A">
        <w:rPr>
          <w:rFonts w:ascii="Arial" w:hAnsi="Arial" w:cs="Arial"/>
          <w:sz w:val="22"/>
          <w:szCs w:val="22"/>
        </w:rPr>
        <w:t>All orchid species are considered difficult to propagate and</w:t>
      </w:r>
      <w:r w:rsidR="00AC559A" w:rsidRPr="00AC559A">
        <w:rPr>
          <w:rFonts w:ascii="Arial" w:hAnsi="Arial" w:cs="Arial"/>
          <w:sz w:val="22"/>
          <w:szCs w:val="22"/>
        </w:rPr>
        <w:t xml:space="preserve"> are at risk from illegal collection or damage, including unintentional damage, by people</w:t>
      </w:r>
      <w:r w:rsidR="00EE77B6" w:rsidRPr="00AC559A">
        <w:rPr>
          <w:rFonts w:ascii="Arial" w:hAnsi="Arial" w:cs="Arial"/>
          <w:sz w:val="22"/>
          <w:szCs w:val="22"/>
        </w:rPr>
        <w:t xml:space="preserve"> </w:t>
      </w:r>
      <w:r w:rsidR="00EE77B6" w:rsidRPr="00AC559A">
        <w:rPr>
          <w:rStyle w:val="originalvalue"/>
          <w:rFonts w:ascii="Arial" w:hAnsi="Arial" w:cs="Arial"/>
          <w:sz w:val="22"/>
          <w:szCs w:val="22"/>
        </w:rPr>
        <w:t>(Atlas of living Australia 2015).</w:t>
      </w:r>
      <w:r w:rsidR="00EE77B6" w:rsidRPr="00AC559A">
        <w:rPr>
          <w:rStyle w:val="originalvalue"/>
        </w:rPr>
        <w:t xml:space="preserve"> </w:t>
      </w:r>
      <w:r w:rsidR="002F3F6C" w:rsidRPr="00AC559A">
        <w:rPr>
          <w:rFonts w:ascii="Arial" w:hAnsi="Arial" w:cs="Arial"/>
          <w:sz w:val="22"/>
          <w:szCs w:val="22"/>
          <w:lang w:eastAsia="en-AU"/>
        </w:rPr>
        <w:t>Future threat</w:t>
      </w:r>
      <w:r w:rsidR="00EE77B6" w:rsidRPr="00AC559A">
        <w:rPr>
          <w:rFonts w:ascii="Arial" w:hAnsi="Arial" w:cs="Arial"/>
          <w:sz w:val="22"/>
          <w:szCs w:val="22"/>
          <w:lang w:eastAsia="en-AU"/>
        </w:rPr>
        <w:t xml:space="preserve">s to the blue star sun-orchid include </w:t>
      </w:r>
      <w:r w:rsidR="002F3F6C" w:rsidRPr="00AC559A">
        <w:rPr>
          <w:rFonts w:ascii="Arial" w:hAnsi="Arial" w:cs="Arial"/>
          <w:sz w:val="22"/>
          <w:szCs w:val="22"/>
          <w:lang w:eastAsia="en-AU"/>
        </w:rPr>
        <w:t>continuing land clearance and drying of its remaining habitat du</w:t>
      </w:r>
      <w:r w:rsidR="005E2223" w:rsidRPr="00AC559A">
        <w:rPr>
          <w:rFonts w:ascii="Arial" w:hAnsi="Arial" w:cs="Arial"/>
          <w:sz w:val="22"/>
          <w:szCs w:val="22"/>
          <w:lang w:eastAsia="en-AU"/>
        </w:rPr>
        <w:t>e to climate change (NPWC 2003) cited in Bates 2010).</w:t>
      </w:r>
      <w:r w:rsidR="00EE77B6">
        <w:rPr>
          <w:rFonts w:ascii="Arial" w:hAnsi="Arial" w:cs="Arial"/>
          <w:sz w:val="22"/>
          <w:szCs w:val="22"/>
          <w:lang w:eastAsia="en-AU"/>
        </w:rPr>
        <w:t xml:space="preserve"> </w:t>
      </w:r>
    </w:p>
    <w:p w:rsidR="00B36BF6" w:rsidRPr="00ED0BAA" w:rsidRDefault="00B36BF6" w:rsidP="00F2755F">
      <w:pPr>
        <w:autoSpaceDE w:val="0"/>
        <w:autoSpaceDN w:val="0"/>
        <w:adjustRightInd w:val="0"/>
        <w:spacing w:before="240"/>
        <w:rPr>
          <w:rFonts w:ascii="Arial" w:hAnsi="Arial" w:cs="Arial"/>
          <w:sz w:val="22"/>
          <w:szCs w:val="22"/>
          <w:lang w:eastAsia="en-AU"/>
        </w:rPr>
      </w:pPr>
      <w:r w:rsidRPr="00ED0BAA">
        <w:rPr>
          <w:rFonts w:ascii="Arial" w:hAnsi="Arial" w:cs="Arial"/>
          <w:sz w:val="22"/>
          <w:szCs w:val="22"/>
          <w:lang w:eastAsia="en-AU"/>
        </w:rPr>
        <w:t>The long-term viability of the plant populations may be affected if slashing occurs too early in the</w:t>
      </w:r>
      <w:r w:rsidR="00EF2030">
        <w:rPr>
          <w:rFonts w:ascii="Arial" w:hAnsi="Arial" w:cs="Arial"/>
          <w:sz w:val="22"/>
          <w:szCs w:val="22"/>
          <w:lang w:eastAsia="en-AU"/>
        </w:rPr>
        <w:t> </w:t>
      </w:r>
      <w:r w:rsidRPr="00ED0BAA">
        <w:rPr>
          <w:rFonts w:ascii="Arial" w:hAnsi="Arial" w:cs="Arial"/>
          <w:sz w:val="22"/>
          <w:szCs w:val="22"/>
          <w:lang w:eastAsia="en-AU"/>
        </w:rPr>
        <w:t xml:space="preserve">orchid growing season before the plants have been pollinated and seed dispersed (ForestrySA 2006). </w:t>
      </w:r>
    </w:p>
    <w:p w:rsidR="00F328C0" w:rsidRDefault="002939A8" w:rsidP="00F2755F">
      <w:pPr>
        <w:pStyle w:val="CAheading"/>
        <w:spacing w:before="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110737"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110737" w:rsidP="003F4D21">
            <w:pPr>
              <w:tabs>
                <w:tab w:val="left" w:pos="459"/>
              </w:tabs>
              <w:spacing w:after="240"/>
              <w:ind w:left="1927" w:hanging="425"/>
              <w:rPr>
                <w:rFonts w:ascii="Arial" w:hAnsi="Arial" w:cs="Arial"/>
                <w:sz w:val="18"/>
                <w:szCs w:val="18"/>
              </w:rPr>
            </w:pPr>
            <w:r w:rsidRPr="00110737">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D20B30" w:rsidRPr="00CE7C59" w:rsidRDefault="00D20B30"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F2755F">
      <w:pPr>
        <w:spacing w:before="240"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EB6B5D" w:rsidRDefault="00EB6B5D" w:rsidP="00F2755F">
      <w:pPr>
        <w:spacing w:before="240" w:after="120"/>
        <w:rPr>
          <w:rFonts w:ascii="Arial" w:hAnsi="Arial" w:cs="Arial"/>
          <w:b/>
          <w:color w:val="FF0000"/>
          <w:sz w:val="22"/>
          <w:szCs w:val="22"/>
        </w:rPr>
      </w:pPr>
      <w:r>
        <w:rPr>
          <w:rFonts w:ascii="Arial" w:hAnsi="Arial" w:cs="Arial"/>
          <w:b/>
          <w:sz w:val="22"/>
          <w:szCs w:val="22"/>
        </w:rPr>
        <w:t>I</w:t>
      </w:r>
      <w:r w:rsidRPr="008D30E7">
        <w:rPr>
          <w:rFonts w:ascii="Arial" w:hAnsi="Arial" w:cs="Arial"/>
          <w:b/>
          <w:sz w:val="22"/>
          <w:szCs w:val="22"/>
        </w:rPr>
        <w:t>nsufficient data to determine eligibility</w:t>
      </w:r>
      <w:r>
        <w:rPr>
          <w:rFonts w:ascii="Arial" w:hAnsi="Arial" w:cs="Arial"/>
          <w:b/>
          <w:color w:val="FF0000"/>
          <w:sz w:val="22"/>
          <w:szCs w:val="22"/>
        </w:rPr>
        <w:t xml:space="preserve"> </w:t>
      </w:r>
    </w:p>
    <w:p w:rsidR="007805C5" w:rsidRDefault="00EB6B5D" w:rsidP="00F2755F">
      <w:pPr>
        <w:spacing w:before="240" w:after="120"/>
        <w:rPr>
          <w:rFonts w:ascii="Arial" w:hAnsi="Arial" w:cs="Arial"/>
          <w:sz w:val="22"/>
          <w:szCs w:val="22"/>
        </w:rPr>
      </w:pPr>
      <w:r>
        <w:rPr>
          <w:rFonts w:ascii="Arial" w:hAnsi="Arial" w:cs="Arial"/>
          <w:sz w:val="22"/>
          <w:szCs w:val="22"/>
        </w:rPr>
        <w:t xml:space="preserve">There are no </w:t>
      </w:r>
      <w:r w:rsidRPr="00ED36E9">
        <w:rPr>
          <w:rFonts w:ascii="Arial" w:hAnsi="Arial" w:cs="Arial"/>
          <w:sz w:val="22"/>
          <w:szCs w:val="22"/>
        </w:rPr>
        <w:t>data</w:t>
      </w:r>
      <w:r w:rsidRPr="00AB52FE">
        <w:rPr>
          <w:rFonts w:ascii="Arial" w:hAnsi="Arial" w:cs="Arial"/>
          <w:sz w:val="22"/>
          <w:szCs w:val="22"/>
        </w:rPr>
        <w:t xml:space="preserve"> available to judge whether the species has undergone, is suspected to have undergone or is likely to undergo a reduction in numbers. </w:t>
      </w:r>
      <w:r w:rsidRPr="00E61BEE">
        <w:rPr>
          <w:rFonts w:ascii="Arial" w:hAnsi="Arial" w:cs="Arial"/>
          <w:sz w:val="22"/>
          <w:szCs w:val="22"/>
        </w:rPr>
        <w:t xml:space="preserve">The Committee considers that there is insufficient information to determine the eligibility of the species for listing in any category under this criterion. </w:t>
      </w:r>
      <w:r w:rsidR="007E2FC3" w:rsidRPr="00770790">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7805C5" w:rsidRDefault="007805C5">
      <w:pPr>
        <w:rPr>
          <w:rFonts w:ascii="Arial" w:hAnsi="Arial" w:cs="Arial"/>
          <w:sz w:val="22"/>
          <w:szCs w:val="22"/>
        </w:rPr>
      </w:pPr>
      <w:r>
        <w:rPr>
          <w:rFonts w:ascii="Arial" w:hAnsi="Arial" w:cs="Arial"/>
          <w:sz w:val="22"/>
          <w:szCs w:val="22"/>
        </w:rPr>
        <w:br w:type="page"/>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F2755F">
      <w:pPr>
        <w:spacing w:before="240" w:after="120"/>
        <w:rPr>
          <w:rFonts w:ascii="Arial" w:hAnsi="Arial"/>
          <w:sz w:val="22"/>
        </w:rPr>
      </w:pPr>
      <w:r w:rsidRPr="009975EA">
        <w:rPr>
          <w:rFonts w:ascii="Arial" w:hAnsi="Arial"/>
          <w:b/>
          <w:sz w:val="22"/>
        </w:rPr>
        <w:t>Evidence</w:t>
      </w:r>
      <w:r>
        <w:rPr>
          <w:rFonts w:ascii="Arial" w:hAnsi="Arial"/>
          <w:b/>
          <w:sz w:val="22"/>
        </w:rPr>
        <w:t>:</w:t>
      </w:r>
    </w:p>
    <w:p w:rsidR="00D70CAD" w:rsidRPr="00770790" w:rsidRDefault="006A6569" w:rsidP="00F2755F">
      <w:pPr>
        <w:spacing w:before="240" w:after="120"/>
        <w:rPr>
          <w:rFonts w:ascii="Arial" w:hAnsi="Arial" w:cs="Arial"/>
          <w:sz w:val="22"/>
          <w:szCs w:val="22"/>
        </w:rPr>
      </w:pPr>
      <w:r>
        <w:rPr>
          <w:rFonts w:ascii="Arial" w:hAnsi="Arial" w:cs="Arial"/>
          <w:sz w:val="22"/>
          <w:szCs w:val="22"/>
        </w:rPr>
        <w:t xml:space="preserve">The </w:t>
      </w:r>
      <w:r w:rsidR="0033699E">
        <w:rPr>
          <w:rFonts w:ascii="Arial" w:hAnsi="Arial" w:cs="Arial"/>
          <w:sz w:val="22"/>
          <w:szCs w:val="22"/>
        </w:rPr>
        <w:t>EOO and AOO are both eight </w:t>
      </w:r>
      <w:r w:rsidR="00D70CAD" w:rsidRPr="00424E63">
        <w:rPr>
          <w:rFonts w:ascii="Arial" w:hAnsi="Arial" w:cs="Arial"/>
          <w:sz w:val="22"/>
          <w:szCs w:val="22"/>
        </w:rPr>
        <w:t>km</w:t>
      </w:r>
      <w:r w:rsidR="00D70CAD" w:rsidRPr="00424E63">
        <w:rPr>
          <w:rFonts w:ascii="Arial" w:hAnsi="Arial" w:cs="Arial"/>
          <w:sz w:val="22"/>
          <w:szCs w:val="22"/>
          <w:vertAlign w:val="superscript"/>
        </w:rPr>
        <w:t>2</w:t>
      </w:r>
      <w:r w:rsidR="003A0012">
        <w:rPr>
          <w:rFonts w:ascii="Arial" w:hAnsi="Arial" w:cs="Arial"/>
          <w:sz w:val="22"/>
          <w:szCs w:val="22"/>
        </w:rPr>
        <w:t xml:space="preserve"> (based on </w:t>
      </w:r>
      <w:r w:rsidR="0033699E" w:rsidRPr="00770790">
        <w:rPr>
          <w:rFonts w:ascii="Arial" w:hAnsi="Arial" w:cs="Arial"/>
          <w:sz w:val="22"/>
          <w:szCs w:val="22"/>
        </w:rPr>
        <w:t>two </w:t>
      </w:r>
      <w:r w:rsidR="003A0012" w:rsidRPr="00770790">
        <w:rPr>
          <w:rFonts w:ascii="Arial" w:hAnsi="Arial" w:cs="Arial"/>
          <w:sz w:val="22"/>
          <w:szCs w:val="22"/>
        </w:rPr>
        <w:t>km grid as recommended by IUCN) (</w:t>
      </w:r>
      <w:r w:rsidRPr="00770790">
        <w:rPr>
          <w:rFonts w:ascii="Arial" w:hAnsi="Arial" w:cs="Arial"/>
          <w:sz w:val="22"/>
          <w:szCs w:val="22"/>
        </w:rPr>
        <w:t>DEWNR 2015</w:t>
      </w:r>
      <w:r w:rsidR="003A0012" w:rsidRPr="00770790">
        <w:rPr>
          <w:rFonts w:ascii="Arial" w:hAnsi="Arial" w:cs="Arial"/>
          <w:sz w:val="22"/>
          <w:szCs w:val="22"/>
        </w:rPr>
        <w:t>).</w:t>
      </w:r>
      <w:r w:rsidR="00F45480" w:rsidRPr="00770790">
        <w:rPr>
          <w:rFonts w:ascii="Arial" w:hAnsi="Arial" w:cs="Arial"/>
          <w:sz w:val="22"/>
          <w:szCs w:val="22"/>
        </w:rPr>
        <w:t xml:space="preserve"> </w:t>
      </w:r>
      <w:r w:rsidR="00D70CAD" w:rsidRPr="00770790">
        <w:rPr>
          <w:rFonts w:ascii="Arial" w:hAnsi="Arial"/>
          <w:sz w:val="22"/>
        </w:rPr>
        <w:t xml:space="preserve">Consequently, the geographic distribution is </w:t>
      </w:r>
      <w:r w:rsidR="005F0232" w:rsidRPr="00770790">
        <w:rPr>
          <w:rFonts w:ascii="Arial" w:hAnsi="Arial"/>
          <w:sz w:val="22"/>
        </w:rPr>
        <w:t xml:space="preserve">considered to be </w:t>
      </w:r>
      <w:r w:rsidR="00F45480" w:rsidRPr="00770790">
        <w:rPr>
          <w:rFonts w:ascii="Arial" w:hAnsi="Arial"/>
          <w:sz w:val="22"/>
        </w:rPr>
        <w:t xml:space="preserve">very </w:t>
      </w:r>
      <w:r w:rsidR="00D70CAD" w:rsidRPr="00770790">
        <w:rPr>
          <w:rFonts w:ascii="Arial" w:hAnsi="Arial"/>
          <w:sz w:val="22"/>
        </w:rPr>
        <w:t xml:space="preserve">restricted. </w:t>
      </w:r>
      <w:r w:rsidR="00F42B65" w:rsidRPr="00770790">
        <w:rPr>
          <w:rFonts w:ascii="Arial" w:hAnsi="Arial"/>
          <w:sz w:val="22"/>
        </w:rPr>
        <w:t>S</w:t>
      </w:r>
      <w:r w:rsidR="00D70CAD" w:rsidRPr="00770790">
        <w:rPr>
          <w:rFonts w:ascii="Arial" w:hAnsi="Arial" w:cs="Arial"/>
          <w:sz w:val="22"/>
          <w:szCs w:val="22"/>
          <w:lang w:eastAsia="en-AU"/>
        </w:rPr>
        <w:t xml:space="preserve">ubpopulations are severely fragmented and there is continuing decline in </w:t>
      </w:r>
      <w:r w:rsidR="002216A1" w:rsidRPr="00770790">
        <w:rPr>
          <w:rFonts w:ascii="Arial" w:hAnsi="Arial" w:cs="Arial"/>
          <w:sz w:val="22"/>
          <w:szCs w:val="22"/>
          <w:lang w:eastAsia="en-AU"/>
        </w:rPr>
        <w:t xml:space="preserve">extent of occurrence, </w:t>
      </w:r>
      <w:r w:rsidR="00D70CAD" w:rsidRPr="00770790">
        <w:rPr>
          <w:rFonts w:ascii="Arial" w:hAnsi="Arial" w:cs="Arial"/>
          <w:sz w:val="22"/>
          <w:szCs w:val="22"/>
          <w:lang w:eastAsia="en-AU"/>
        </w:rPr>
        <w:t xml:space="preserve">area of occupancy; area, extent and quality of habitat; </w:t>
      </w:r>
      <w:r w:rsidR="00D70CAD" w:rsidRPr="00770790">
        <w:rPr>
          <w:rFonts w:ascii="Arial" w:hAnsi="Arial" w:cs="Arial"/>
          <w:sz w:val="22"/>
          <w:szCs w:val="22"/>
        </w:rPr>
        <w:t>number of subpopulations</w:t>
      </w:r>
      <w:r w:rsidR="00D70CAD" w:rsidRPr="00770790">
        <w:rPr>
          <w:rFonts w:ascii="Arial" w:hAnsi="Arial" w:cs="Arial"/>
          <w:sz w:val="22"/>
          <w:szCs w:val="22"/>
          <w:lang w:eastAsia="en-AU"/>
        </w:rPr>
        <w:t xml:space="preserve"> and number of mature individuals. </w:t>
      </w:r>
    </w:p>
    <w:p w:rsidR="00D70CAD" w:rsidRPr="00770790" w:rsidRDefault="00D70CAD" w:rsidP="00F2755F">
      <w:pPr>
        <w:spacing w:before="240" w:after="120"/>
        <w:rPr>
          <w:rFonts w:ascii="Calibri" w:eastAsiaTheme="minorHAnsi" w:hAnsi="Calibri"/>
          <w:sz w:val="22"/>
          <w:szCs w:val="22"/>
          <w:lang w:eastAsia="en-AU"/>
        </w:rPr>
      </w:pPr>
      <w:r w:rsidRPr="00770790">
        <w:rPr>
          <w:rFonts w:ascii="Arial" w:hAnsi="Arial"/>
          <w:sz w:val="22"/>
        </w:rPr>
        <w:t>The geographic distribution is</w:t>
      </w:r>
      <w:r w:rsidR="007C0B7C" w:rsidRPr="00770790">
        <w:rPr>
          <w:rFonts w:ascii="Arial" w:hAnsi="Arial"/>
          <w:sz w:val="22"/>
        </w:rPr>
        <w:t xml:space="preserve"> severely</w:t>
      </w:r>
      <w:r w:rsidRPr="00770790">
        <w:rPr>
          <w:rFonts w:ascii="Arial" w:hAnsi="Arial"/>
          <w:sz w:val="22"/>
        </w:rPr>
        <w:t xml:space="preserve"> fragmented and </w:t>
      </w:r>
      <w:r w:rsidR="007C0B7C" w:rsidRPr="00770790">
        <w:rPr>
          <w:rFonts w:ascii="Arial" w:hAnsi="Arial"/>
          <w:sz w:val="22"/>
        </w:rPr>
        <w:t xml:space="preserve">this species </w:t>
      </w:r>
      <w:r w:rsidR="007C0B7C" w:rsidRPr="00770790">
        <w:rPr>
          <w:rStyle w:val="originalvalue"/>
          <w:rFonts w:ascii="Arial" w:hAnsi="Arial" w:cs="Arial"/>
          <w:sz w:val="22"/>
          <w:szCs w:val="22"/>
        </w:rPr>
        <w:t>is h</w:t>
      </w:r>
      <w:r w:rsidR="007C0B7C" w:rsidRPr="00770790">
        <w:rPr>
          <w:rFonts w:ascii="Arial" w:hAnsi="Arial" w:cs="Arial"/>
          <w:sz w:val="22"/>
          <w:szCs w:val="22"/>
          <w:lang w:eastAsia="en-AU"/>
        </w:rPr>
        <w:t>ighly habitat specific</w:t>
      </w:r>
      <w:r w:rsidR="00B25F43" w:rsidRPr="00770790">
        <w:rPr>
          <w:rFonts w:ascii="Arial" w:hAnsi="Arial" w:cs="Arial"/>
          <w:sz w:val="22"/>
          <w:szCs w:val="22"/>
          <w:lang w:eastAsia="en-AU"/>
        </w:rPr>
        <w:t>,</w:t>
      </w:r>
      <w:r w:rsidR="002216A1" w:rsidRPr="00770790">
        <w:rPr>
          <w:rFonts w:ascii="Arial" w:hAnsi="Arial" w:cs="Arial"/>
          <w:sz w:val="22"/>
          <w:szCs w:val="22"/>
          <w:lang w:eastAsia="en-AU"/>
        </w:rPr>
        <w:t xml:space="preserve"> restricted to verna</w:t>
      </w:r>
      <w:r w:rsidR="007C0B7C" w:rsidRPr="00770790">
        <w:rPr>
          <w:rFonts w:ascii="Arial" w:hAnsi="Arial" w:cs="Arial"/>
          <w:sz w:val="22"/>
          <w:szCs w:val="22"/>
          <w:lang w:eastAsia="en-AU"/>
        </w:rPr>
        <w:t xml:space="preserve">l </w:t>
      </w:r>
      <w:r w:rsidR="005F0232" w:rsidRPr="00770790">
        <w:rPr>
          <w:rFonts w:ascii="Arial" w:hAnsi="Arial" w:cs="Arial"/>
          <w:sz w:val="22"/>
          <w:szCs w:val="22"/>
          <w:lang w:eastAsia="en-AU"/>
        </w:rPr>
        <w:t>pools</w:t>
      </w:r>
      <w:r w:rsidR="007C0B7C" w:rsidRPr="00770790">
        <w:rPr>
          <w:rFonts w:ascii="Arial" w:hAnsi="Arial" w:cs="Arial"/>
          <w:sz w:val="22"/>
          <w:szCs w:val="22"/>
          <w:lang w:eastAsia="en-AU"/>
        </w:rPr>
        <w:t xml:space="preserve"> (Bates</w:t>
      </w:r>
      <w:r w:rsidR="003B39F0" w:rsidRPr="00770790">
        <w:rPr>
          <w:rFonts w:ascii="Arial" w:hAnsi="Arial" w:cs="Arial"/>
          <w:sz w:val="22"/>
          <w:szCs w:val="22"/>
          <w:lang w:eastAsia="en-AU"/>
        </w:rPr>
        <w:t xml:space="preserve"> 2010), </w:t>
      </w:r>
      <w:r w:rsidR="003B39F0" w:rsidRPr="00770790">
        <w:rPr>
          <w:rFonts w:ascii="Arial" w:hAnsi="Arial" w:cs="Arial"/>
          <w:sz w:val="22"/>
          <w:szCs w:val="22"/>
        </w:rPr>
        <w:t>endemic to the Mt Lofty Ranges of South Australia</w:t>
      </w:r>
      <w:r w:rsidR="003B39F0" w:rsidRPr="00770790">
        <w:rPr>
          <w:rFonts w:ascii="Arial" w:hAnsi="Arial" w:cs="Arial"/>
          <w:sz w:val="22"/>
          <w:szCs w:val="22"/>
          <w:lang w:eastAsia="en-AU"/>
        </w:rPr>
        <w:t xml:space="preserve">. </w:t>
      </w:r>
    </w:p>
    <w:p w:rsidR="00B25F43" w:rsidRPr="00770790" w:rsidRDefault="00B25F43" w:rsidP="00F2755F">
      <w:pPr>
        <w:autoSpaceDE w:val="0"/>
        <w:autoSpaceDN w:val="0"/>
        <w:adjustRightInd w:val="0"/>
        <w:spacing w:before="240" w:after="120"/>
        <w:rPr>
          <w:rFonts w:ascii="Arial" w:hAnsi="Arial" w:cs="Arial"/>
          <w:sz w:val="22"/>
          <w:szCs w:val="22"/>
          <w:lang w:eastAsia="en-AU"/>
        </w:rPr>
      </w:pPr>
      <w:r w:rsidRPr="00770790">
        <w:rPr>
          <w:rFonts w:ascii="Arial" w:hAnsi="Arial" w:cs="Arial"/>
          <w:sz w:val="22"/>
          <w:szCs w:val="22"/>
          <w:lang w:eastAsia="en-AU"/>
        </w:rPr>
        <w:t xml:space="preserve">There were large populations of this species near Kuitpo in the </w:t>
      </w:r>
      <w:r w:rsidRPr="00770790">
        <w:rPr>
          <w:rFonts w:ascii="Arial" w:hAnsi="Arial" w:cs="Arial"/>
          <w:sz w:val="22"/>
          <w:szCs w:val="22"/>
        </w:rPr>
        <w:t>Southern Lofty</w:t>
      </w:r>
      <w:r w:rsidRPr="00770790">
        <w:rPr>
          <w:rFonts w:ascii="Arial" w:hAnsi="Arial" w:cs="Arial"/>
          <w:sz w:val="22"/>
          <w:szCs w:val="22"/>
          <w:lang w:eastAsia="en-AU"/>
        </w:rPr>
        <w:t xml:space="preserve"> region before the</w:t>
      </w:r>
      <w:r w:rsidR="00F85756">
        <w:rPr>
          <w:rFonts w:ascii="Arial" w:hAnsi="Arial" w:cs="Arial"/>
          <w:sz w:val="22"/>
          <w:szCs w:val="22"/>
          <w:lang w:eastAsia="en-AU"/>
        </w:rPr>
        <w:t> </w:t>
      </w:r>
      <w:r w:rsidRPr="00770790">
        <w:rPr>
          <w:rFonts w:ascii="Arial" w:hAnsi="Arial" w:cs="Arial"/>
          <w:sz w:val="22"/>
          <w:szCs w:val="22"/>
          <w:lang w:eastAsia="en-AU"/>
        </w:rPr>
        <w:t xml:space="preserve">area was planted to pines (Bates 2010). The species was probably much more widespread prior to European settlement and likely to have occurred in similar habitat </w:t>
      </w:r>
      <w:r w:rsidR="007E2FC3">
        <w:rPr>
          <w:rFonts w:ascii="Arial" w:hAnsi="Arial" w:cs="Arial"/>
          <w:sz w:val="22"/>
          <w:szCs w:val="22"/>
          <w:lang w:eastAsia="en-AU"/>
        </w:rPr>
        <w:t>extending</w:t>
      </w:r>
      <w:r w:rsidRPr="00770790">
        <w:rPr>
          <w:rFonts w:ascii="Arial" w:hAnsi="Arial" w:cs="Arial"/>
          <w:sz w:val="22"/>
          <w:szCs w:val="22"/>
          <w:lang w:eastAsia="en-AU"/>
        </w:rPr>
        <w:t xml:space="preserve"> north to the</w:t>
      </w:r>
      <w:r w:rsidR="00F85756">
        <w:rPr>
          <w:rFonts w:ascii="Arial" w:hAnsi="Arial" w:cs="Arial"/>
          <w:sz w:val="22"/>
          <w:szCs w:val="22"/>
          <w:lang w:eastAsia="en-AU"/>
        </w:rPr>
        <w:t> </w:t>
      </w:r>
      <w:r w:rsidRPr="00770790">
        <w:rPr>
          <w:rFonts w:ascii="Arial" w:hAnsi="Arial" w:cs="Arial"/>
          <w:sz w:val="22"/>
          <w:szCs w:val="22"/>
          <w:lang w:eastAsia="en-AU"/>
        </w:rPr>
        <w:t>southern Flinders Ranges before the almost total destruction of this habitat through clearing, ploughing or grazing. More recently</w:t>
      </w:r>
      <w:r w:rsidR="00F85756">
        <w:rPr>
          <w:rFonts w:ascii="Arial" w:hAnsi="Arial" w:cs="Arial"/>
          <w:sz w:val="22"/>
          <w:szCs w:val="22"/>
          <w:lang w:eastAsia="en-AU"/>
        </w:rPr>
        <w:t>,</w:t>
      </w:r>
      <w:r w:rsidRPr="00770790">
        <w:rPr>
          <w:rFonts w:ascii="Arial" w:hAnsi="Arial" w:cs="Arial"/>
          <w:sz w:val="22"/>
          <w:szCs w:val="22"/>
          <w:lang w:eastAsia="en-AU"/>
        </w:rPr>
        <w:t xml:space="preserve"> decreased rainfall means the </w:t>
      </w:r>
      <w:r w:rsidR="00F85756">
        <w:rPr>
          <w:rFonts w:ascii="Arial" w:hAnsi="Arial" w:cs="Arial"/>
          <w:sz w:val="22"/>
          <w:szCs w:val="22"/>
          <w:lang w:eastAsia="en-AU"/>
        </w:rPr>
        <w:t>vernal pools</w:t>
      </w:r>
      <w:r w:rsidRPr="00770790">
        <w:rPr>
          <w:rFonts w:ascii="Arial" w:hAnsi="Arial" w:cs="Arial"/>
          <w:sz w:val="22"/>
          <w:szCs w:val="22"/>
          <w:lang w:eastAsia="en-AU"/>
        </w:rPr>
        <w:t xml:space="preserve"> in which it grows rarely contain water (Bates 2010).</w:t>
      </w:r>
    </w:p>
    <w:p w:rsidR="00E946D4" w:rsidRPr="00770790" w:rsidRDefault="00D70CAD" w:rsidP="00F2755F">
      <w:pPr>
        <w:autoSpaceDE w:val="0"/>
        <w:autoSpaceDN w:val="0"/>
        <w:adjustRightInd w:val="0"/>
        <w:spacing w:before="240" w:after="120"/>
      </w:pPr>
      <w:r w:rsidRPr="00770790">
        <w:rPr>
          <w:rFonts w:ascii="Arial" w:hAnsi="Arial"/>
          <w:sz w:val="22"/>
        </w:rPr>
        <w:t xml:space="preserve">It can be inferred that the area, extent and quality of habitat is expected to continue to decline as a result of </w:t>
      </w:r>
      <w:r w:rsidR="00F85756">
        <w:rPr>
          <w:rFonts w:ascii="Arial" w:hAnsi="Arial"/>
          <w:sz w:val="22"/>
        </w:rPr>
        <w:t xml:space="preserve">the fact that many </w:t>
      </w:r>
      <w:r w:rsidRPr="00770790">
        <w:rPr>
          <w:rFonts w:ascii="Arial" w:hAnsi="Arial"/>
          <w:sz w:val="22"/>
        </w:rPr>
        <w:t xml:space="preserve">threats (e.g. </w:t>
      </w:r>
      <w:r w:rsidR="00E946D4" w:rsidRPr="00770790">
        <w:rPr>
          <w:rFonts w:ascii="Arial" w:hAnsi="Arial" w:cs="Arial"/>
          <w:sz w:val="22"/>
          <w:szCs w:val="22"/>
          <w:lang w:eastAsia="en-AU"/>
        </w:rPr>
        <w:t xml:space="preserve">continuing land clearance, </w:t>
      </w:r>
      <w:r w:rsidR="00B25F43" w:rsidRPr="00770790">
        <w:rPr>
          <w:rFonts w:ascii="Arial" w:hAnsi="Arial" w:cs="Arial"/>
          <w:sz w:val="22"/>
          <w:szCs w:val="22"/>
          <w:lang w:eastAsia="en-AU"/>
        </w:rPr>
        <w:t xml:space="preserve">drying of its remaining habitat due to climate change, </w:t>
      </w:r>
      <w:r w:rsidR="00AC559A" w:rsidRPr="00770790">
        <w:rPr>
          <w:rFonts w:ascii="Arial" w:hAnsi="Arial" w:cs="Arial"/>
          <w:sz w:val="22"/>
          <w:szCs w:val="22"/>
        </w:rPr>
        <w:t>illegal collection, damage, including unintentional damage, by people</w:t>
      </w:r>
      <w:r w:rsidR="00B25F43" w:rsidRPr="00770790">
        <w:rPr>
          <w:rFonts w:ascii="Arial" w:hAnsi="Arial" w:cs="Arial"/>
          <w:sz w:val="22"/>
          <w:szCs w:val="22"/>
        </w:rPr>
        <w:t xml:space="preserve">, </w:t>
      </w:r>
      <w:r w:rsidR="00E946D4" w:rsidRPr="00770790">
        <w:rPr>
          <w:rFonts w:ascii="Arial" w:hAnsi="Arial" w:cs="Arial"/>
          <w:sz w:val="22"/>
          <w:szCs w:val="22"/>
        </w:rPr>
        <w:t xml:space="preserve">early orchid season </w:t>
      </w:r>
      <w:r w:rsidR="00B25F43" w:rsidRPr="00770790">
        <w:rPr>
          <w:rFonts w:ascii="Arial" w:hAnsi="Arial" w:cs="Arial"/>
          <w:sz w:val="22"/>
          <w:szCs w:val="22"/>
          <w:lang w:eastAsia="en-AU"/>
        </w:rPr>
        <w:t>slashing before the plants have been pollinated and the seed dispersed</w:t>
      </w:r>
      <w:r w:rsidRPr="00770790">
        <w:rPr>
          <w:rFonts w:ascii="Arial" w:hAnsi="Arial"/>
          <w:sz w:val="22"/>
        </w:rPr>
        <w:t xml:space="preserve">) have not ceased </w:t>
      </w:r>
      <w:r w:rsidR="00E946D4" w:rsidRPr="00770790">
        <w:rPr>
          <w:rFonts w:ascii="Arial" w:hAnsi="Arial"/>
          <w:sz w:val="22"/>
        </w:rPr>
        <w:t>(</w:t>
      </w:r>
      <w:r w:rsidR="00F85756" w:rsidRPr="00770790">
        <w:rPr>
          <w:rFonts w:ascii="Arial" w:hAnsi="Arial" w:cs="Arial"/>
          <w:sz w:val="22"/>
          <w:szCs w:val="22"/>
          <w:lang w:eastAsia="en-AU"/>
        </w:rPr>
        <w:t>NPWC 2003 (cited in Bates 2010</w:t>
      </w:r>
      <w:r w:rsidR="00F85756">
        <w:rPr>
          <w:rFonts w:ascii="Arial" w:hAnsi="Arial" w:cs="Arial"/>
          <w:sz w:val="22"/>
          <w:szCs w:val="22"/>
          <w:lang w:eastAsia="en-AU"/>
        </w:rPr>
        <w:t xml:space="preserve">); </w:t>
      </w:r>
      <w:r w:rsidR="00F85756" w:rsidRPr="00770790">
        <w:rPr>
          <w:rFonts w:ascii="Arial" w:hAnsi="Arial" w:cs="Arial"/>
          <w:sz w:val="22"/>
          <w:szCs w:val="22"/>
          <w:lang w:eastAsia="en-AU"/>
        </w:rPr>
        <w:t>ForestrySA 2006</w:t>
      </w:r>
      <w:r w:rsidR="00F85756">
        <w:rPr>
          <w:rFonts w:ascii="Arial" w:hAnsi="Arial" w:cs="Arial"/>
          <w:sz w:val="22"/>
          <w:szCs w:val="22"/>
          <w:lang w:eastAsia="en-AU"/>
        </w:rPr>
        <w:t xml:space="preserve">; </w:t>
      </w:r>
      <w:r w:rsidR="00E946D4" w:rsidRPr="00770790">
        <w:rPr>
          <w:rFonts w:ascii="Arial" w:hAnsi="Arial" w:cs="Arial"/>
          <w:sz w:val="22"/>
          <w:szCs w:val="22"/>
          <w:lang w:eastAsia="en-AU"/>
        </w:rPr>
        <w:t xml:space="preserve">Bates 2010; </w:t>
      </w:r>
      <w:r w:rsidR="00E946D4" w:rsidRPr="00770790">
        <w:rPr>
          <w:rStyle w:val="originalvalue"/>
          <w:rFonts w:ascii="Arial" w:hAnsi="Arial" w:cs="Arial"/>
          <w:sz w:val="22"/>
          <w:szCs w:val="22"/>
        </w:rPr>
        <w:t>Atlas of living Australia 2015</w:t>
      </w:r>
      <w:r w:rsidR="00E946D4" w:rsidRPr="00770790">
        <w:rPr>
          <w:rFonts w:ascii="Arial" w:hAnsi="Arial" w:cs="Arial"/>
          <w:sz w:val="22"/>
          <w:szCs w:val="22"/>
          <w:lang w:eastAsia="en-AU"/>
        </w:rPr>
        <w:t xml:space="preserve">). </w:t>
      </w:r>
    </w:p>
    <w:p w:rsidR="007805C5" w:rsidRPr="00770790" w:rsidRDefault="004F6E9D" w:rsidP="00F2755F">
      <w:pPr>
        <w:spacing w:before="240" w:after="120"/>
        <w:rPr>
          <w:rFonts w:ascii="Arial" w:hAnsi="Arial" w:cs="Arial"/>
          <w:sz w:val="22"/>
          <w:szCs w:val="22"/>
        </w:rPr>
      </w:pPr>
      <w:r w:rsidRPr="00770790">
        <w:rPr>
          <w:rFonts w:ascii="Arial" w:hAnsi="Arial" w:cs="Arial"/>
          <w:sz w:val="22"/>
          <w:szCs w:val="22"/>
        </w:rPr>
        <w:t xml:space="preserve">The data presented above appear to demonstrate that the species is </w:t>
      </w:r>
      <w:r w:rsidRPr="00770790">
        <w:rPr>
          <w:rFonts w:ascii="Arial" w:hAnsi="Arial" w:cs="Arial"/>
          <w:b/>
          <w:bCs/>
          <w:sz w:val="22"/>
          <w:szCs w:val="22"/>
        </w:rPr>
        <w:t xml:space="preserve">eligible for listing as </w:t>
      </w:r>
      <w:r w:rsidR="007E4778">
        <w:rPr>
          <w:rFonts w:ascii="Arial" w:hAnsi="Arial" w:cs="Arial"/>
          <w:b/>
          <w:bCs/>
          <w:sz w:val="22"/>
          <w:szCs w:val="22"/>
        </w:rPr>
        <w:t>C</w:t>
      </w:r>
      <w:r w:rsidR="00A71469" w:rsidRPr="00770790">
        <w:rPr>
          <w:rFonts w:ascii="Arial" w:hAnsi="Arial" w:cs="Arial"/>
          <w:b/>
          <w:bCs/>
          <w:sz w:val="22"/>
          <w:szCs w:val="22"/>
        </w:rPr>
        <w:t xml:space="preserve">ritically </w:t>
      </w:r>
      <w:r w:rsidR="007E4778">
        <w:rPr>
          <w:rFonts w:ascii="Arial" w:hAnsi="Arial" w:cs="Arial"/>
          <w:b/>
          <w:bCs/>
          <w:sz w:val="22"/>
          <w:szCs w:val="22"/>
        </w:rPr>
        <w:t>E</w:t>
      </w:r>
      <w:r w:rsidR="00DB0B8D" w:rsidRPr="00770790">
        <w:rPr>
          <w:rFonts w:ascii="Arial" w:hAnsi="Arial" w:cs="Arial"/>
          <w:b/>
          <w:bCs/>
          <w:sz w:val="22"/>
          <w:szCs w:val="22"/>
        </w:rPr>
        <w:t>ndangered</w:t>
      </w:r>
      <w:r w:rsidRPr="00770790">
        <w:rPr>
          <w:rFonts w:ascii="Arial" w:hAnsi="Arial" w:cs="Arial"/>
          <w:sz w:val="22"/>
          <w:szCs w:val="22"/>
        </w:rPr>
        <w:t xml:space="preserve"> under this criterion. However, the purpose of this consultation document is to elicit additional information to better understand the species</w:t>
      </w:r>
      <w:r w:rsidR="00C64884" w:rsidRPr="00770790">
        <w:rPr>
          <w:rFonts w:ascii="Arial" w:hAnsi="Arial" w:cs="Arial"/>
          <w:sz w:val="22"/>
          <w:szCs w:val="22"/>
        </w:rPr>
        <w:t>’</w:t>
      </w:r>
      <w:r w:rsidRPr="00770790">
        <w:rPr>
          <w:rFonts w:ascii="Arial" w:hAnsi="Arial" w:cs="Arial"/>
          <w:sz w:val="22"/>
          <w:szCs w:val="22"/>
        </w:rPr>
        <w:t xml:space="preserve"> status. This conclusion should therefore be considered to be tentative at this stage, as it may be changed as a result of responses to this consultation process.</w:t>
      </w:r>
    </w:p>
    <w:p w:rsidR="007805C5" w:rsidRDefault="007805C5">
      <w:pPr>
        <w:rPr>
          <w:rFonts w:ascii="Arial" w:hAnsi="Arial" w:cs="Arial"/>
          <w:sz w:val="22"/>
          <w:szCs w:val="22"/>
        </w:rPr>
      </w:pPr>
      <w:r>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7805C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7805C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7805C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7805C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7805C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7805C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7805C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7805C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7805C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F44D53" w:rsidRDefault="00F44D53" w:rsidP="00F2755F">
      <w:pPr>
        <w:spacing w:before="240" w:after="120"/>
        <w:rPr>
          <w:rFonts w:ascii="Arial" w:hAnsi="Arial"/>
          <w:sz w:val="22"/>
        </w:rPr>
      </w:pPr>
      <w:r w:rsidRPr="009975EA">
        <w:rPr>
          <w:rFonts w:ascii="Arial" w:hAnsi="Arial"/>
          <w:b/>
          <w:sz w:val="22"/>
        </w:rPr>
        <w:t>Evidence</w:t>
      </w:r>
      <w:r>
        <w:rPr>
          <w:rFonts w:ascii="Arial" w:hAnsi="Arial"/>
          <w:b/>
          <w:sz w:val="22"/>
        </w:rPr>
        <w:t>:</w:t>
      </w:r>
    </w:p>
    <w:p w:rsidR="00116CE9" w:rsidRDefault="00116CE9" w:rsidP="00F2755F">
      <w:pPr>
        <w:spacing w:before="240" w:after="120"/>
        <w:rPr>
          <w:rFonts w:ascii="Arial" w:hAnsi="Arial"/>
          <w:color w:val="0000FF"/>
          <w:sz w:val="22"/>
        </w:rPr>
      </w:pPr>
      <w:r w:rsidRPr="008C1423">
        <w:rPr>
          <w:rFonts w:ascii="Arial" w:hAnsi="Arial" w:cs="Arial"/>
          <w:sz w:val="22"/>
          <w:szCs w:val="22"/>
        </w:rPr>
        <w:t xml:space="preserve">There are </w:t>
      </w:r>
      <w:r>
        <w:rPr>
          <w:rFonts w:ascii="Arial" w:hAnsi="Arial" w:cs="Arial"/>
          <w:sz w:val="22"/>
          <w:szCs w:val="22"/>
        </w:rPr>
        <w:t>no population data for this species.</w:t>
      </w:r>
    </w:p>
    <w:p w:rsidR="00116CE9" w:rsidRDefault="00116CE9" w:rsidP="00F2755F">
      <w:pPr>
        <w:spacing w:before="240"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A71469">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A71469">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A71469">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F2755F">
      <w:pPr>
        <w:spacing w:before="240" w:after="120"/>
        <w:rPr>
          <w:rFonts w:ascii="Arial" w:hAnsi="Arial"/>
          <w:sz w:val="22"/>
        </w:rPr>
      </w:pPr>
      <w:r w:rsidRPr="009975EA">
        <w:rPr>
          <w:rFonts w:ascii="Arial" w:hAnsi="Arial"/>
          <w:b/>
          <w:sz w:val="22"/>
        </w:rPr>
        <w:t>Evidence</w:t>
      </w:r>
      <w:r>
        <w:rPr>
          <w:rFonts w:ascii="Arial" w:hAnsi="Arial"/>
          <w:b/>
          <w:sz w:val="22"/>
        </w:rPr>
        <w:t>:</w:t>
      </w:r>
    </w:p>
    <w:p w:rsidR="003F4D21" w:rsidRDefault="00E417E9" w:rsidP="00F2755F">
      <w:pPr>
        <w:spacing w:before="240" w:after="120"/>
        <w:rPr>
          <w:rFonts w:ascii="Arial" w:hAnsi="Arial"/>
          <w:color w:val="0000FF"/>
          <w:sz w:val="22"/>
        </w:rPr>
      </w:pPr>
      <w:r w:rsidRPr="008C1423">
        <w:rPr>
          <w:rFonts w:ascii="Arial" w:hAnsi="Arial" w:cs="Arial"/>
          <w:sz w:val="22"/>
          <w:szCs w:val="22"/>
        </w:rPr>
        <w:t xml:space="preserve">There are </w:t>
      </w:r>
      <w:r w:rsidR="00116CE9">
        <w:rPr>
          <w:rFonts w:ascii="Arial" w:hAnsi="Arial" w:cs="Arial"/>
          <w:sz w:val="22"/>
          <w:szCs w:val="22"/>
        </w:rPr>
        <w:t>no population data for this species.</w:t>
      </w:r>
    </w:p>
    <w:p w:rsidR="007805C5" w:rsidRDefault="004F6E9D" w:rsidP="00F2755F">
      <w:pPr>
        <w:spacing w:before="240"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7805C5" w:rsidRDefault="007805C5">
      <w:pPr>
        <w:rPr>
          <w:rFonts w:ascii="Arial" w:hAnsi="Arial" w:cs="Arial"/>
          <w:sz w:val="22"/>
          <w:szCs w:val="22"/>
        </w:rPr>
      </w:pPr>
      <w:r>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F2755F">
      <w:pPr>
        <w:spacing w:before="240" w:after="120"/>
        <w:rPr>
          <w:rFonts w:ascii="Arial" w:hAnsi="Arial"/>
          <w:sz w:val="22"/>
        </w:rPr>
      </w:pPr>
      <w:r w:rsidRPr="009975EA">
        <w:rPr>
          <w:rFonts w:ascii="Arial" w:hAnsi="Arial"/>
          <w:b/>
          <w:sz w:val="22"/>
        </w:rPr>
        <w:t>Evidence</w:t>
      </w:r>
      <w:r>
        <w:rPr>
          <w:rFonts w:ascii="Arial" w:hAnsi="Arial"/>
          <w:b/>
          <w:sz w:val="22"/>
        </w:rPr>
        <w:t>:</w:t>
      </w:r>
    </w:p>
    <w:p w:rsidR="004F6E9D" w:rsidRDefault="005416F2" w:rsidP="00F2755F">
      <w:pPr>
        <w:spacing w:before="240" w:after="12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EF069E">
        <w:rPr>
          <w:rFonts w:ascii="Arial" w:hAnsi="Arial"/>
          <w:sz w:val="22"/>
        </w:rPr>
        <w:t xml:space="preserve"> and therefore</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2755F">
      <w:pPr>
        <w:spacing w:before="240" w:after="12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F2755F">
      <w:pPr>
        <w:pStyle w:val="CAheading"/>
        <w:spacing w:before="240"/>
      </w:pPr>
      <w:r w:rsidRPr="00F328C0">
        <w:t>Recovery Plan</w:t>
      </w:r>
    </w:p>
    <w:p w:rsidR="00615CF6" w:rsidRPr="00F82B1A" w:rsidRDefault="00615CF6" w:rsidP="00F2755F">
      <w:pPr>
        <w:keepNext/>
        <w:keepLines/>
        <w:spacing w:before="240" w:after="120"/>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3156E6" w:rsidRDefault="003156E6" w:rsidP="00F2755F">
      <w:pPr>
        <w:spacing w:before="240" w:after="120"/>
        <w:rPr>
          <w:rFonts w:ascii="Arial" w:hAnsi="Arial" w:cs="Arial"/>
          <w:b/>
          <w:sz w:val="22"/>
          <w:szCs w:val="22"/>
        </w:rPr>
      </w:pPr>
      <w:r>
        <w:rPr>
          <w:rFonts w:ascii="Arial" w:hAnsi="Arial" w:cs="Arial"/>
          <w:b/>
          <w:sz w:val="22"/>
          <w:szCs w:val="22"/>
        </w:rPr>
        <w:t>Conservation and Management Priorities</w:t>
      </w:r>
    </w:p>
    <w:p w:rsidR="00EB04FF" w:rsidRPr="00417131" w:rsidRDefault="003156E6" w:rsidP="00F2755F">
      <w:pPr>
        <w:pStyle w:val="ListBullet"/>
        <w:numPr>
          <w:ilvl w:val="0"/>
          <w:numId w:val="0"/>
        </w:numPr>
        <w:spacing w:before="240" w:after="120"/>
        <w:ind w:left="357" w:hanging="357"/>
        <w:contextualSpacing w:val="0"/>
        <w:rPr>
          <w:rFonts w:ascii="Arial" w:hAnsi="Arial" w:cs="Arial"/>
          <w:bCs/>
          <w:sz w:val="22"/>
          <w:szCs w:val="22"/>
          <w:u w:val="single"/>
          <w:lang w:eastAsia="en-AU"/>
        </w:rPr>
      </w:pPr>
      <w:r w:rsidRPr="00AC559A">
        <w:rPr>
          <w:rFonts w:ascii="Arial" w:hAnsi="Arial" w:cs="Arial"/>
          <w:sz w:val="22"/>
          <w:szCs w:val="22"/>
          <w:u w:val="single"/>
        </w:rPr>
        <w:t>Habitat loss disturbance and modifications</w:t>
      </w:r>
    </w:p>
    <w:p w:rsidR="00EB04FF" w:rsidRDefault="00EB04FF" w:rsidP="00F2755F">
      <w:pPr>
        <w:pStyle w:val="ListBullet"/>
        <w:tabs>
          <w:tab w:val="clear" w:pos="360"/>
          <w:tab w:val="num" w:pos="851"/>
        </w:tabs>
        <w:spacing w:before="240" w:after="120"/>
        <w:ind w:left="851" w:hanging="425"/>
        <w:rPr>
          <w:rFonts w:ascii="Arial" w:hAnsi="Arial" w:cs="Arial"/>
          <w:bCs/>
          <w:sz w:val="22"/>
          <w:szCs w:val="22"/>
          <w:lang w:eastAsia="en-AU"/>
        </w:rPr>
      </w:pPr>
      <w:r>
        <w:rPr>
          <w:rFonts w:ascii="Arial" w:hAnsi="Arial" w:cs="Arial"/>
          <w:bCs/>
          <w:sz w:val="22"/>
          <w:szCs w:val="22"/>
          <w:lang w:eastAsia="en-AU"/>
        </w:rPr>
        <w:t xml:space="preserve">Prevent habitat disturbance. Control access routes by </w:t>
      </w:r>
      <w:r w:rsidR="00C31A0D">
        <w:rPr>
          <w:rFonts w:ascii="Arial" w:hAnsi="Arial" w:cs="Arial"/>
          <w:bCs/>
          <w:sz w:val="22"/>
          <w:szCs w:val="22"/>
          <w:lang w:eastAsia="en-AU"/>
        </w:rPr>
        <w:t xml:space="preserve">limiting </w:t>
      </w:r>
      <w:r>
        <w:rPr>
          <w:rFonts w:ascii="Arial" w:hAnsi="Arial" w:cs="Arial"/>
          <w:bCs/>
          <w:sz w:val="22"/>
          <w:szCs w:val="22"/>
          <w:lang w:eastAsia="en-AU"/>
        </w:rPr>
        <w:t xml:space="preserve">public access to known sites to protect this species from illegal collect or damage, including unintentional damage, by people. </w:t>
      </w:r>
    </w:p>
    <w:p w:rsidR="00AE67F1" w:rsidRPr="00ED2D11" w:rsidRDefault="00AE67F1" w:rsidP="00F2755F">
      <w:pPr>
        <w:pStyle w:val="ListBullet"/>
        <w:tabs>
          <w:tab w:val="clear" w:pos="360"/>
          <w:tab w:val="num" w:pos="851"/>
        </w:tabs>
        <w:spacing w:before="240" w:after="120"/>
        <w:ind w:left="851" w:hanging="425"/>
        <w:rPr>
          <w:rFonts w:ascii="Arial" w:hAnsi="Arial" w:cs="Arial"/>
          <w:bCs/>
          <w:sz w:val="22"/>
          <w:szCs w:val="22"/>
          <w:lang w:eastAsia="en-AU"/>
        </w:rPr>
      </w:pPr>
      <w:r w:rsidRPr="00ED2D11">
        <w:rPr>
          <w:rFonts w:ascii="Arial" w:hAnsi="Arial" w:cs="Arial"/>
          <w:sz w:val="22"/>
          <w:szCs w:val="22"/>
        </w:rPr>
        <w:t xml:space="preserve">Implement an appropriate </w:t>
      </w:r>
      <w:r w:rsidR="00ED2D11" w:rsidRPr="00ED2D11">
        <w:rPr>
          <w:rFonts w:ascii="Arial" w:hAnsi="Arial" w:cs="Arial"/>
          <w:sz w:val="22"/>
          <w:szCs w:val="22"/>
        </w:rPr>
        <w:t>slashing</w:t>
      </w:r>
      <w:r w:rsidRPr="00ED2D11">
        <w:rPr>
          <w:rFonts w:ascii="Arial" w:hAnsi="Arial" w:cs="Arial"/>
          <w:sz w:val="22"/>
          <w:szCs w:val="22"/>
        </w:rPr>
        <w:t xml:space="preserve"> regime </w:t>
      </w:r>
      <w:r w:rsidR="00C31A0D">
        <w:rPr>
          <w:rFonts w:ascii="Arial" w:hAnsi="Arial" w:cs="Arial"/>
          <w:sz w:val="22"/>
          <w:szCs w:val="22"/>
        </w:rPr>
        <w:t>within</w:t>
      </w:r>
      <w:r w:rsidRPr="00ED2D11">
        <w:rPr>
          <w:rFonts w:ascii="Arial" w:hAnsi="Arial" w:cs="Arial"/>
          <w:sz w:val="22"/>
          <w:szCs w:val="22"/>
        </w:rPr>
        <w:t xml:space="preserve"> </w:t>
      </w:r>
      <w:r w:rsidR="00EF069E">
        <w:rPr>
          <w:rFonts w:ascii="Arial" w:hAnsi="Arial" w:cs="Arial"/>
          <w:sz w:val="22"/>
          <w:szCs w:val="22"/>
        </w:rPr>
        <w:t>the species’</w:t>
      </w:r>
      <w:r w:rsidRPr="00ED2D11">
        <w:rPr>
          <w:rFonts w:ascii="Arial" w:hAnsi="Arial" w:cs="Arial"/>
          <w:sz w:val="22"/>
          <w:szCs w:val="22"/>
        </w:rPr>
        <w:t xml:space="preserve"> habitat which would include avoiding </w:t>
      </w:r>
      <w:r w:rsidR="00ED2D11" w:rsidRPr="00ED2D11">
        <w:rPr>
          <w:rFonts w:ascii="Arial" w:hAnsi="Arial" w:cs="Arial"/>
          <w:sz w:val="22"/>
          <w:szCs w:val="22"/>
        </w:rPr>
        <w:t>orchid season slashing</w:t>
      </w:r>
      <w:r w:rsidR="00C31A0D" w:rsidRPr="00C31A0D">
        <w:rPr>
          <w:rFonts w:ascii="Arial" w:hAnsi="Arial" w:cs="Arial"/>
          <w:bCs/>
          <w:sz w:val="22"/>
          <w:szCs w:val="22"/>
          <w:lang w:eastAsia="en-AU"/>
        </w:rPr>
        <w:t xml:space="preserve"> </w:t>
      </w:r>
      <w:r w:rsidR="00C31A0D">
        <w:rPr>
          <w:rFonts w:ascii="Arial" w:hAnsi="Arial" w:cs="Arial"/>
          <w:bCs/>
          <w:sz w:val="22"/>
          <w:szCs w:val="22"/>
          <w:lang w:eastAsia="en-AU"/>
        </w:rPr>
        <w:t>before these</w:t>
      </w:r>
      <w:r w:rsidR="00C31A0D" w:rsidRPr="00ED2D11">
        <w:rPr>
          <w:rFonts w:ascii="Arial" w:hAnsi="Arial" w:cs="Arial"/>
          <w:bCs/>
          <w:sz w:val="22"/>
          <w:szCs w:val="22"/>
          <w:lang w:eastAsia="en-AU"/>
        </w:rPr>
        <w:t xml:space="preserve"> </w:t>
      </w:r>
      <w:r w:rsidR="00C31A0D">
        <w:rPr>
          <w:rFonts w:ascii="Arial" w:hAnsi="Arial" w:cs="Arial"/>
          <w:bCs/>
          <w:sz w:val="22"/>
          <w:szCs w:val="22"/>
          <w:lang w:eastAsia="en-AU"/>
        </w:rPr>
        <w:t>plants have b</w:t>
      </w:r>
      <w:r w:rsidR="00C31A0D" w:rsidRPr="00ED2D11">
        <w:rPr>
          <w:rFonts w:ascii="Arial" w:hAnsi="Arial" w:cs="Arial"/>
          <w:bCs/>
          <w:sz w:val="22"/>
          <w:szCs w:val="22"/>
          <w:lang w:eastAsia="en-AU"/>
        </w:rPr>
        <w:t>een pollinated and the seed dispersed</w:t>
      </w:r>
      <w:r w:rsidRPr="00ED2D11">
        <w:rPr>
          <w:rFonts w:ascii="Arial" w:hAnsi="Arial" w:cs="Arial"/>
          <w:sz w:val="22"/>
          <w:szCs w:val="22"/>
        </w:rPr>
        <w:t xml:space="preserve">. </w:t>
      </w:r>
      <w:r w:rsidR="00C31A0D">
        <w:rPr>
          <w:rFonts w:ascii="Arial" w:hAnsi="Arial" w:cs="Arial"/>
          <w:sz w:val="22"/>
          <w:szCs w:val="22"/>
        </w:rPr>
        <w:t>Where possible the regime</w:t>
      </w:r>
      <w:r w:rsidRPr="00ED2D11">
        <w:rPr>
          <w:rFonts w:ascii="Arial" w:hAnsi="Arial" w:cs="Arial"/>
          <w:sz w:val="22"/>
          <w:szCs w:val="22"/>
        </w:rPr>
        <w:t xml:space="preserve"> should aim to prevent </w:t>
      </w:r>
      <w:r w:rsidR="00ED2D11" w:rsidRPr="00ED2D11">
        <w:rPr>
          <w:rFonts w:ascii="Arial" w:hAnsi="Arial" w:cs="Arial"/>
          <w:sz w:val="22"/>
          <w:szCs w:val="22"/>
        </w:rPr>
        <w:t>slashing</w:t>
      </w:r>
      <w:r w:rsidRPr="00ED2D11">
        <w:rPr>
          <w:rFonts w:ascii="Arial" w:hAnsi="Arial" w:cs="Arial"/>
          <w:sz w:val="22"/>
          <w:szCs w:val="22"/>
        </w:rPr>
        <w:t xml:space="preserve"> coinciding with the period in which this species is emerged. </w:t>
      </w:r>
    </w:p>
    <w:p w:rsidR="001B08AE" w:rsidRPr="00DA2257" w:rsidRDefault="001B08AE" w:rsidP="00F2755F">
      <w:pPr>
        <w:pStyle w:val="ListBullet"/>
        <w:tabs>
          <w:tab w:val="clear" w:pos="360"/>
          <w:tab w:val="num" w:pos="851"/>
        </w:tabs>
        <w:spacing w:before="240" w:after="120"/>
        <w:ind w:left="851" w:hanging="425"/>
        <w:rPr>
          <w:rFonts w:ascii="Arial" w:hAnsi="Arial" w:cs="Arial"/>
          <w:bCs/>
          <w:sz w:val="22"/>
          <w:szCs w:val="22"/>
          <w:lang w:eastAsia="en-AU"/>
        </w:rPr>
      </w:pPr>
      <w:r w:rsidRPr="00AA0E90">
        <w:rPr>
          <w:rFonts w:ascii="Arial" w:hAnsi="Arial" w:cs="Arial"/>
          <w:sz w:val="22"/>
          <w:szCs w:val="22"/>
        </w:rPr>
        <w:t xml:space="preserve">Ensure land managers are aware of the species’ occurrence and </w:t>
      </w:r>
      <w:r w:rsidR="00C31A0D">
        <w:rPr>
          <w:rFonts w:ascii="Arial" w:hAnsi="Arial" w:cs="Arial"/>
          <w:sz w:val="22"/>
          <w:szCs w:val="22"/>
        </w:rPr>
        <w:t xml:space="preserve">are engaged in managing </w:t>
      </w:r>
      <w:r w:rsidRPr="00AA0E90">
        <w:rPr>
          <w:rFonts w:ascii="Arial" w:hAnsi="Arial" w:cs="Arial"/>
          <w:sz w:val="22"/>
          <w:szCs w:val="22"/>
        </w:rPr>
        <w:t>key and potential threats.</w:t>
      </w:r>
    </w:p>
    <w:p w:rsidR="001B08AE" w:rsidRPr="00AD72BB" w:rsidRDefault="001B08AE" w:rsidP="00F2755F">
      <w:pPr>
        <w:pStyle w:val="ListBullet"/>
        <w:tabs>
          <w:tab w:val="clear" w:pos="360"/>
          <w:tab w:val="num" w:pos="851"/>
        </w:tabs>
        <w:spacing w:before="240" w:after="120"/>
        <w:ind w:left="851" w:hanging="425"/>
        <w:rPr>
          <w:rFonts w:ascii="Arial" w:hAnsi="Arial" w:cs="Arial"/>
          <w:bCs/>
          <w:sz w:val="22"/>
          <w:szCs w:val="22"/>
          <w:lang w:eastAsia="en-AU"/>
        </w:rPr>
      </w:pPr>
      <w:r w:rsidRPr="00AD72BB">
        <w:rPr>
          <w:rFonts w:ascii="Arial" w:hAnsi="Arial" w:cs="Arial"/>
          <w:sz w:val="22"/>
          <w:szCs w:val="22"/>
        </w:rPr>
        <w:t>Prevent modification of hydrology in the species habitat.</w:t>
      </w:r>
    </w:p>
    <w:p w:rsidR="001B08AE" w:rsidRPr="00AD72BB" w:rsidRDefault="001B08AE" w:rsidP="00F2755F">
      <w:pPr>
        <w:pStyle w:val="ListBullet"/>
        <w:tabs>
          <w:tab w:val="clear" w:pos="360"/>
          <w:tab w:val="num" w:pos="851"/>
        </w:tabs>
        <w:spacing w:before="240" w:after="120"/>
        <w:ind w:left="851" w:hanging="425"/>
        <w:rPr>
          <w:rFonts w:ascii="Arial" w:hAnsi="Arial" w:cs="Arial"/>
          <w:bCs/>
          <w:sz w:val="22"/>
          <w:szCs w:val="22"/>
          <w:lang w:eastAsia="en-AU"/>
        </w:rPr>
      </w:pPr>
      <w:r w:rsidRPr="00AD72BB">
        <w:rPr>
          <w:rFonts w:ascii="Arial" w:hAnsi="Arial" w:cs="Arial"/>
          <w:sz w:val="22"/>
          <w:szCs w:val="22"/>
          <w:lang w:val="en-GB"/>
        </w:rPr>
        <w:t>Identify and assess disturbances within local and wider catchments that impact on the</w:t>
      </w:r>
      <w:r w:rsidR="00EF069E" w:rsidRPr="00AD72BB">
        <w:rPr>
          <w:rFonts w:ascii="Arial" w:hAnsi="Arial" w:cs="Arial"/>
          <w:sz w:val="22"/>
          <w:szCs w:val="22"/>
          <w:lang w:val="en-GB"/>
        </w:rPr>
        <w:t> </w:t>
      </w:r>
      <w:r w:rsidRPr="00AD72BB">
        <w:rPr>
          <w:rFonts w:ascii="Arial" w:hAnsi="Arial" w:cs="Arial"/>
          <w:sz w:val="22"/>
          <w:szCs w:val="22"/>
          <w:lang w:val="en-GB"/>
        </w:rPr>
        <w:t>hydrological function of the habitat which the species relies on.</w:t>
      </w:r>
    </w:p>
    <w:p w:rsidR="001B08AE" w:rsidRPr="00AA0E90" w:rsidRDefault="001B08AE" w:rsidP="00F2755F">
      <w:pPr>
        <w:pStyle w:val="ListBullet"/>
        <w:tabs>
          <w:tab w:val="clear" w:pos="360"/>
          <w:tab w:val="num" w:pos="851"/>
        </w:tabs>
        <w:spacing w:before="240" w:after="120"/>
        <w:ind w:left="851" w:hanging="425"/>
        <w:rPr>
          <w:rFonts w:ascii="Arial" w:hAnsi="Arial" w:cs="Arial"/>
          <w:bCs/>
          <w:sz w:val="22"/>
          <w:szCs w:val="22"/>
          <w:lang w:eastAsia="en-AU"/>
        </w:rPr>
      </w:pPr>
      <w:r>
        <w:rPr>
          <w:rFonts w:ascii="Arial" w:hAnsi="Arial" w:cs="Arial"/>
          <w:sz w:val="22"/>
          <w:szCs w:val="22"/>
        </w:rPr>
        <w:t xml:space="preserve">Protect land </w:t>
      </w:r>
      <w:r w:rsidR="000F40AC">
        <w:rPr>
          <w:rFonts w:ascii="Arial" w:hAnsi="Arial" w:cs="Arial"/>
          <w:sz w:val="22"/>
          <w:szCs w:val="22"/>
        </w:rPr>
        <w:t xml:space="preserve">from destruction of habitat </w:t>
      </w:r>
      <w:r w:rsidR="00AD72BB">
        <w:rPr>
          <w:rFonts w:ascii="Arial" w:hAnsi="Arial" w:cs="Arial"/>
          <w:sz w:val="22"/>
          <w:szCs w:val="22"/>
        </w:rPr>
        <w:t>through</w:t>
      </w:r>
      <w:r w:rsidR="000F40AC">
        <w:rPr>
          <w:rFonts w:ascii="Arial" w:hAnsi="Arial" w:cs="Arial"/>
          <w:sz w:val="22"/>
          <w:szCs w:val="22"/>
        </w:rPr>
        <w:t xml:space="preserve"> slashing, clearing, ploughing, </w:t>
      </w:r>
      <w:r w:rsidR="00AD72BB">
        <w:rPr>
          <w:rFonts w:ascii="Arial" w:hAnsi="Arial" w:cs="Arial"/>
          <w:sz w:val="22"/>
          <w:szCs w:val="22"/>
        </w:rPr>
        <w:t>grazing or</w:t>
      </w:r>
      <w:r w:rsidR="000F40AC">
        <w:rPr>
          <w:rFonts w:ascii="Arial" w:hAnsi="Arial" w:cs="Arial"/>
          <w:sz w:val="22"/>
          <w:szCs w:val="22"/>
        </w:rPr>
        <w:t xml:space="preserve"> planting </w:t>
      </w:r>
      <w:r w:rsidR="00AD72BB">
        <w:rPr>
          <w:rFonts w:ascii="Arial" w:hAnsi="Arial" w:cs="Arial"/>
          <w:sz w:val="22"/>
          <w:szCs w:val="22"/>
        </w:rPr>
        <w:t xml:space="preserve">to </w:t>
      </w:r>
      <w:r w:rsidR="000F40AC">
        <w:rPr>
          <w:rFonts w:ascii="Arial" w:hAnsi="Arial" w:cs="Arial"/>
          <w:sz w:val="22"/>
          <w:szCs w:val="22"/>
        </w:rPr>
        <w:t xml:space="preserve">pine plantations </w:t>
      </w:r>
      <w:r>
        <w:rPr>
          <w:rFonts w:ascii="Arial" w:hAnsi="Arial" w:cs="Arial"/>
          <w:sz w:val="22"/>
          <w:szCs w:val="22"/>
        </w:rPr>
        <w:t>where the species occurs through formal conservation protection or joint-management initiatives.</w:t>
      </w:r>
    </w:p>
    <w:p w:rsidR="00EB04FF" w:rsidRPr="002944D9" w:rsidRDefault="00EB04FF" w:rsidP="00F2755F">
      <w:pPr>
        <w:pStyle w:val="ListBullet"/>
        <w:tabs>
          <w:tab w:val="clear" w:pos="360"/>
          <w:tab w:val="num" w:pos="851"/>
        </w:tabs>
        <w:spacing w:before="240" w:after="120"/>
        <w:ind w:left="851" w:hanging="425"/>
        <w:rPr>
          <w:rFonts w:ascii="Arial" w:hAnsi="Arial" w:cs="Arial"/>
          <w:bCs/>
          <w:sz w:val="22"/>
          <w:szCs w:val="22"/>
          <w:lang w:eastAsia="en-AU"/>
        </w:rPr>
      </w:pPr>
      <w:r w:rsidRPr="002944D9">
        <w:rPr>
          <w:rFonts w:ascii="Arial" w:hAnsi="Arial" w:cs="Arial"/>
          <w:bCs/>
          <w:sz w:val="22"/>
          <w:szCs w:val="22"/>
          <w:lang w:eastAsia="en-AU"/>
        </w:rPr>
        <w:t>Undertake appropriate seed and mycorrhizal fungi collection and storage</w:t>
      </w:r>
      <w:r>
        <w:rPr>
          <w:rFonts w:ascii="Arial" w:hAnsi="Arial" w:cs="Arial"/>
          <w:bCs/>
          <w:sz w:val="22"/>
          <w:szCs w:val="22"/>
          <w:lang w:eastAsia="en-AU"/>
        </w:rPr>
        <w:t xml:space="preserve"> to ensure the persistence of the species if there is further habitat loss or disturbance</w:t>
      </w:r>
      <w:r w:rsidRPr="002944D9">
        <w:rPr>
          <w:rFonts w:ascii="Arial" w:hAnsi="Arial" w:cs="Arial"/>
          <w:bCs/>
          <w:sz w:val="22"/>
          <w:szCs w:val="22"/>
          <w:lang w:eastAsia="en-AU"/>
        </w:rPr>
        <w:t>.</w:t>
      </w:r>
    </w:p>
    <w:p w:rsidR="00EB04FF" w:rsidRDefault="00EB04FF" w:rsidP="00F2755F">
      <w:pPr>
        <w:pStyle w:val="ListBullet"/>
        <w:tabs>
          <w:tab w:val="clear" w:pos="360"/>
          <w:tab w:val="num" w:pos="851"/>
        </w:tabs>
        <w:spacing w:before="240" w:after="120"/>
        <w:ind w:left="851" w:hanging="425"/>
        <w:rPr>
          <w:rFonts w:ascii="Arial" w:hAnsi="Arial" w:cs="Arial"/>
          <w:bCs/>
          <w:sz w:val="22"/>
          <w:szCs w:val="22"/>
          <w:lang w:eastAsia="en-AU"/>
        </w:rPr>
      </w:pPr>
      <w:r>
        <w:rPr>
          <w:rFonts w:ascii="Arial" w:hAnsi="Arial" w:cs="Arial"/>
          <w:bCs/>
          <w:sz w:val="22"/>
          <w:szCs w:val="22"/>
          <w:lang w:eastAsia="en-AU"/>
        </w:rPr>
        <w:t xml:space="preserve">Establish a representative ex-situ insurance population </w:t>
      </w:r>
      <w:r w:rsidR="000F40AC">
        <w:rPr>
          <w:rFonts w:ascii="Arial" w:hAnsi="Arial" w:cs="Arial"/>
          <w:bCs/>
          <w:sz w:val="22"/>
          <w:szCs w:val="22"/>
          <w:lang w:eastAsia="en-AU"/>
        </w:rPr>
        <w:t xml:space="preserve">at </w:t>
      </w:r>
      <w:r>
        <w:rPr>
          <w:rFonts w:ascii="Arial" w:hAnsi="Arial" w:cs="Arial"/>
          <w:bCs/>
          <w:sz w:val="22"/>
          <w:szCs w:val="22"/>
          <w:lang w:eastAsia="en-AU"/>
        </w:rPr>
        <w:t xml:space="preserve">the </w:t>
      </w:r>
      <w:r w:rsidR="000F40AC">
        <w:rPr>
          <w:rFonts w:ascii="Arial" w:hAnsi="Arial" w:cs="Arial"/>
          <w:bCs/>
          <w:sz w:val="22"/>
          <w:szCs w:val="22"/>
          <w:lang w:eastAsia="en-AU"/>
        </w:rPr>
        <w:t xml:space="preserve">Adelaide </w:t>
      </w:r>
      <w:r>
        <w:rPr>
          <w:rFonts w:ascii="Arial" w:hAnsi="Arial" w:cs="Arial"/>
          <w:bCs/>
          <w:sz w:val="22"/>
          <w:szCs w:val="22"/>
          <w:lang w:eastAsia="en-AU"/>
        </w:rPr>
        <w:t>Botanic Garden.</w:t>
      </w:r>
    </w:p>
    <w:p w:rsidR="003156E6" w:rsidRPr="00B3504F" w:rsidRDefault="003156E6" w:rsidP="00B3504F">
      <w:pPr>
        <w:pStyle w:val="ListBullet"/>
        <w:numPr>
          <w:ilvl w:val="0"/>
          <w:numId w:val="0"/>
        </w:numPr>
        <w:tabs>
          <w:tab w:val="num" w:pos="851"/>
        </w:tabs>
        <w:spacing w:line="276" w:lineRule="auto"/>
        <w:rPr>
          <w:rFonts w:ascii="Arial" w:hAnsi="Arial" w:cs="Arial"/>
          <w:bCs/>
          <w:color w:val="0000FF"/>
          <w:sz w:val="22"/>
          <w:szCs w:val="22"/>
          <w:lang w:eastAsia="en-AU"/>
        </w:rPr>
      </w:pPr>
    </w:p>
    <w:p w:rsidR="00AA1FFB" w:rsidRDefault="00AA1FFB">
      <w:pPr>
        <w:rPr>
          <w:rFonts w:ascii="Arial" w:hAnsi="Arial" w:cs="Arial"/>
          <w:sz w:val="22"/>
          <w:szCs w:val="22"/>
          <w:u w:val="single"/>
        </w:rPr>
      </w:pPr>
      <w:r>
        <w:rPr>
          <w:rFonts w:ascii="Arial" w:hAnsi="Arial" w:cs="Arial"/>
          <w:sz w:val="22"/>
          <w:szCs w:val="22"/>
          <w:u w:val="single"/>
        </w:rPr>
        <w:br w:type="page"/>
      </w:r>
    </w:p>
    <w:p w:rsidR="0054111B" w:rsidRPr="0090521C" w:rsidRDefault="003156E6" w:rsidP="00F2755F">
      <w:pPr>
        <w:pStyle w:val="ListBullet"/>
        <w:numPr>
          <w:ilvl w:val="0"/>
          <w:numId w:val="0"/>
        </w:numPr>
        <w:spacing w:before="240" w:after="120" w:line="276" w:lineRule="auto"/>
        <w:rPr>
          <w:rFonts w:ascii="Arial" w:hAnsi="Arial" w:cs="Arial"/>
          <w:sz w:val="22"/>
          <w:szCs w:val="22"/>
          <w:u w:val="single"/>
        </w:rPr>
      </w:pPr>
      <w:r w:rsidRPr="0054111B">
        <w:rPr>
          <w:rFonts w:ascii="Arial" w:hAnsi="Arial" w:cs="Arial"/>
          <w:sz w:val="22"/>
          <w:szCs w:val="22"/>
          <w:u w:val="single"/>
        </w:rPr>
        <w:t>Stakeholder Engagement</w:t>
      </w:r>
    </w:p>
    <w:p w:rsidR="0090521C" w:rsidRDefault="0090521C" w:rsidP="00F2755F">
      <w:pPr>
        <w:pStyle w:val="ListBullet"/>
        <w:tabs>
          <w:tab w:val="clear" w:pos="360"/>
          <w:tab w:val="num" w:pos="720"/>
        </w:tabs>
        <w:spacing w:before="240" w:after="120" w:line="276" w:lineRule="auto"/>
        <w:ind w:left="720"/>
        <w:rPr>
          <w:rFonts w:ascii="Arial" w:hAnsi="Arial" w:cs="Arial"/>
          <w:sz w:val="22"/>
          <w:szCs w:val="22"/>
        </w:rPr>
      </w:pPr>
      <w:r w:rsidRPr="0090521C">
        <w:rPr>
          <w:rFonts w:ascii="Arial" w:hAnsi="Arial" w:cs="Arial"/>
          <w:sz w:val="22"/>
          <w:szCs w:val="22"/>
        </w:rPr>
        <w:t>Provide</w:t>
      </w:r>
      <w:r>
        <w:rPr>
          <w:rFonts w:ascii="Arial" w:hAnsi="Arial" w:cs="Arial"/>
          <w:sz w:val="22"/>
          <w:szCs w:val="22"/>
        </w:rPr>
        <w:t xml:space="preserve"> signage </w:t>
      </w:r>
      <w:r w:rsidR="000E540D">
        <w:rPr>
          <w:rFonts w:ascii="Arial" w:hAnsi="Arial" w:cs="Arial"/>
          <w:sz w:val="22"/>
          <w:szCs w:val="22"/>
        </w:rPr>
        <w:t xml:space="preserve">at known localities (possibly </w:t>
      </w:r>
      <w:r>
        <w:rPr>
          <w:rFonts w:ascii="Arial" w:hAnsi="Arial" w:cs="Arial"/>
          <w:sz w:val="22"/>
          <w:szCs w:val="22"/>
        </w:rPr>
        <w:t>Cromer Conserv</w:t>
      </w:r>
      <w:r w:rsidR="00E0020A">
        <w:rPr>
          <w:rFonts w:ascii="Arial" w:hAnsi="Arial" w:cs="Arial"/>
          <w:sz w:val="22"/>
          <w:szCs w:val="22"/>
        </w:rPr>
        <w:t>ation Park and Knott Hill Native</w:t>
      </w:r>
      <w:r>
        <w:rPr>
          <w:rFonts w:ascii="Arial" w:hAnsi="Arial" w:cs="Arial"/>
          <w:sz w:val="22"/>
          <w:szCs w:val="22"/>
        </w:rPr>
        <w:t xml:space="preserve"> Forest Reserve</w:t>
      </w:r>
      <w:r w:rsidR="000E540D">
        <w:rPr>
          <w:rFonts w:ascii="Arial" w:hAnsi="Arial" w:cs="Arial"/>
          <w:sz w:val="22"/>
          <w:szCs w:val="22"/>
        </w:rPr>
        <w:t>)</w:t>
      </w:r>
      <w:r w:rsidR="00C54606">
        <w:rPr>
          <w:rFonts w:ascii="Arial" w:hAnsi="Arial" w:cs="Arial"/>
          <w:sz w:val="22"/>
          <w:szCs w:val="22"/>
        </w:rPr>
        <w:t xml:space="preserve"> </w:t>
      </w:r>
      <w:r>
        <w:rPr>
          <w:rFonts w:ascii="Arial" w:hAnsi="Arial" w:cs="Arial"/>
          <w:sz w:val="22"/>
          <w:szCs w:val="22"/>
        </w:rPr>
        <w:t>to encourage the public to keep to established paths and to not collect orchids or damage plants in any way.</w:t>
      </w:r>
    </w:p>
    <w:p w:rsidR="0090521C" w:rsidRDefault="0090521C" w:rsidP="00F2755F">
      <w:pPr>
        <w:pStyle w:val="ListBullet"/>
        <w:tabs>
          <w:tab w:val="clear" w:pos="360"/>
          <w:tab w:val="num" w:pos="720"/>
        </w:tabs>
        <w:spacing w:before="240" w:after="120" w:line="276" w:lineRule="auto"/>
        <w:ind w:left="720"/>
        <w:rPr>
          <w:rFonts w:ascii="Arial" w:hAnsi="Arial" w:cs="Arial"/>
          <w:sz w:val="22"/>
          <w:szCs w:val="22"/>
        </w:rPr>
      </w:pPr>
      <w:r>
        <w:rPr>
          <w:rFonts w:ascii="Arial" w:hAnsi="Arial" w:cs="Arial"/>
          <w:sz w:val="22"/>
          <w:szCs w:val="22"/>
        </w:rPr>
        <w:t>Raise awareness of the problems associated with illegal collection of specimens.</w:t>
      </w:r>
    </w:p>
    <w:p w:rsidR="0090521C" w:rsidRDefault="0090521C" w:rsidP="00F2755F">
      <w:pPr>
        <w:pStyle w:val="ListBullet"/>
        <w:tabs>
          <w:tab w:val="clear" w:pos="360"/>
          <w:tab w:val="num" w:pos="720"/>
        </w:tabs>
        <w:spacing w:before="240" w:after="120" w:line="276" w:lineRule="auto"/>
        <w:ind w:left="720"/>
        <w:rPr>
          <w:rFonts w:ascii="Arial" w:hAnsi="Arial" w:cs="Arial"/>
          <w:sz w:val="22"/>
          <w:szCs w:val="22"/>
        </w:rPr>
      </w:pPr>
      <w:r>
        <w:rPr>
          <w:rFonts w:ascii="Arial" w:hAnsi="Arial" w:cs="Arial"/>
          <w:sz w:val="22"/>
          <w:szCs w:val="22"/>
        </w:rPr>
        <w:t>Prepare and display leaflets for the SA Depar</w:t>
      </w:r>
      <w:r w:rsidR="00417131">
        <w:rPr>
          <w:rFonts w:ascii="Arial" w:hAnsi="Arial" w:cs="Arial"/>
          <w:sz w:val="22"/>
          <w:szCs w:val="22"/>
        </w:rPr>
        <w:t>t</w:t>
      </w:r>
      <w:r>
        <w:rPr>
          <w:rFonts w:ascii="Arial" w:hAnsi="Arial" w:cs="Arial"/>
          <w:sz w:val="22"/>
          <w:szCs w:val="22"/>
        </w:rPr>
        <w:t>ment of Environment and Heritage, Councils, landholders and the community to raise awareness of the need to conserve this threatened species.</w:t>
      </w:r>
    </w:p>
    <w:p w:rsidR="0090521C" w:rsidRPr="0090521C" w:rsidRDefault="0090521C" w:rsidP="00F2755F">
      <w:pPr>
        <w:pStyle w:val="ListBullet"/>
        <w:tabs>
          <w:tab w:val="clear" w:pos="360"/>
          <w:tab w:val="num" w:pos="720"/>
        </w:tabs>
        <w:spacing w:before="240" w:after="120" w:line="276" w:lineRule="auto"/>
        <w:ind w:left="720"/>
        <w:rPr>
          <w:rFonts w:ascii="Arial" w:hAnsi="Arial" w:cs="Arial"/>
          <w:sz w:val="22"/>
          <w:szCs w:val="22"/>
        </w:rPr>
      </w:pPr>
      <w:r>
        <w:rPr>
          <w:rFonts w:ascii="Arial" w:hAnsi="Arial" w:cs="Arial"/>
          <w:sz w:val="22"/>
          <w:szCs w:val="22"/>
        </w:rPr>
        <w:t>Consult with the Peramangk and southern Karuna Nation Indigenous representatives on the significance of this species to Aboriginal people.</w:t>
      </w:r>
    </w:p>
    <w:p w:rsidR="003156E6" w:rsidRPr="00962152" w:rsidRDefault="003156E6" w:rsidP="00F2755F">
      <w:pPr>
        <w:pStyle w:val="Normal12pt"/>
        <w:tabs>
          <w:tab w:val="left" w:pos="426"/>
        </w:tabs>
        <w:spacing w:before="240"/>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rsidR="00E550FE" w:rsidRPr="00E550FE" w:rsidRDefault="00AD72BB" w:rsidP="00F2755F">
      <w:pPr>
        <w:pStyle w:val="ListBullet"/>
        <w:tabs>
          <w:tab w:val="clear" w:pos="360"/>
          <w:tab w:val="num" w:pos="786"/>
        </w:tabs>
        <w:spacing w:before="240" w:after="120" w:line="276" w:lineRule="auto"/>
        <w:ind w:left="786"/>
        <w:rPr>
          <w:rFonts w:ascii="Arial" w:hAnsi="Arial" w:cs="Arial"/>
          <w:sz w:val="22"/>
          <w:szCs w:val="22"/>
        </w:rPr>
      </w:pPr>
      <w:r>
        <w:rPr>
          <w:rFonts w:ascii="Arial" w:hAnsi="Arial" w:cs="Arial"/>
          <w:sz w:val="22"/>
          <w:szCs w:val="22"/>
        </w:rPr>
        <w:t>Undertake surveys to m</w:t>
      </w:r>
      <w:r w:rsidR="003156E6" w:rsidRPr="00E550FE">
        <w:rPr>
          <w:rFonts w:ascii="Arial" w:hAnsi="Arial" w:cs="Arial"/>
          <w:sz w:val="22"/>
          <w:szCs w:val="22"/>
        </w:rPr>
        <w:t>ore precisely assess population size, distribution, ecological requirements and the relative impacts of threatening processes by</w:t>
      </w:r>
      <w:r w:rsidR="00E550FE" w:rsidRPr="00E550FE">
        <w:rPr>
          <w:rFonts w:ascii="Arial" w:hAnsi="Arial" w:cs="Arial"/>
          <w:sz w:val="22"/>
          <w:szCs w:val="22"/>
        </w:rPr>
        <w:t xml:space="preserve"> designing and implementing a monitoring program to obtain and clarify baselines for future reference of change.</w:t>
      </w:r>
    </w:p>
    <w:p w:rsidR="00B85E2A" w:rsidRPr="00903444" w:rsidRDefault="00B85E2A" w:rsidP="00B85E2A">
      <w:pPr>
        <w:pStyle w:val="ListBullet"/>
        <w:tabs>
          <w:tab w:val="clear" w:pos="360"/>
          <w:tab w:val="num" w:pos="786"/>
        </w:tabs>
        <w:spacing w:before="240" w:after="120" w:line="276" w:lineRule="auto"/>
        <w:ind w:left="786"/>
        <w:rPr>
          <w:rFonts w:ascii="Arial" w:hAnsi="Arial" w:cs="Arial"/>
          <w:sz w:val="22"/>
          <w:szCs w:val="22"/>
        </w:rPr>
      </w:pPr>
      <w:r w:rsidRPr="00CB4CE5">
        <w:rPr>
          <w:rFonts w:ascii="Arial" w:hAnsi="Arial" w:cs="Arial"/>
          <w:sz w:val="22"/>
          <w:szCs w:val="22"/>
        </w:rPr>
        <w:t>Undertake survey work in suitable habitat and potential habitat to locate any additional occurrences to more precisely assess population size and distribution.</w:t>
      </w:r>
    </w:p>
    <w:p w:rsidR="003156E6" w:rsidRPr="00E0020A" w:rsidRDefault="00E0020A" w:rsidP="00F2755F">
      <w:pPr>
        <w:pStyle w:val="ListBullet"/>
        <w:tabs>
          <w:tab w:val="clear" w:pos="360"/>
          <w:tab w:val="num" w:pos="786"/>
        </w:tabs>
        <w:spacing w:before="240" w:after="120" w:line="276" w:lineRule="auto"/>
        <w:ind w:left="786"/>
        <w:rPr>
          <w:rFonts w:ascii="Arial" w:hAnsi="Arial" w:cs="Arial"/>
          <w:sz w:val="22"/>
          <w:szCs w:val="22"/>
        </w:rPr>
      </w:pPr>
      <w:r w:rsidRPr="00E0020A">
        <w:rPr>
          <w:rFonts w:ascii="Arial" w:hAnsi="Arial" w:cs="Arial"/>
          <w:sz w:val="22"/>
          <w:szCs w:val="22"/>
        </w:rPr>
        <w:t>S</w:t>
      </w:r>
      <w:r w:rsidR="003156E6" w:rsidRPr="00E0020A">
        <w:rPr>
          <w:rFonts w:ascii="Arial" w:hAnsi="Arial" w:cs="Arial"/>
          <w:sz w:val="22"/>
          <w:szCs w:val="22"/>
        </w:rPr>
        <w:t xml:space="preserve">upport and enhance </w:t>
      </w:r>
      <w:r w:rsidR="00E550FE" w:rsidRPr="00E0020A">
        <w:rPr>
          <w:rFonts w:ascii="Arial" w:hAnsi="Arial" w:cs="Arial"/>
          <w:sz w:val="22"/>
          <w:szCs w:val="22"/>
        </w:rPr>
        <w:t xml:space="preserve">the </w:t>
      </w:r>
      <w:r w:rsidR="002E070D">
        <w:rPr>
          <w:rFonts w:ascii="Arial" w:hAnsi="Arial" w:cs="Arial"/>
          <w:sz w:val="22"/>
          <w:szCs w:val="22"/>
        </w:rPr>
        <w:t>existing</w:t>
      </w:r>
      <w:r w:rsidR="00E550FE" w:rsidRPr="00E0020A">
        <w:rPr>
          <w:rFonts w:ascii="Arial" w:hAnsi="Arial" w:cs="Arial"/>
          <w:sz w:val="22"/>
          <w:szCs w:val="22"/>
        </w:rPr>
        <w:t xml:space="preserve"> monitoring program being undertaken </w:t>
      </w:r>
      <w:r w:rsidR="005C2374" w:rsidRPr="00E0020A">
        <w:rPr>
          <w:rFonts w:ascii="Arial" w:hAnsi="Arial" w:cs="Arial"/>
          <w:sz w:val="22"/>
          <w:szCs w:val="22"/>
          <w:lang w:eastAsia="en-AU"/>
        </w:rPr>
        <w:t>by the Native Orchid Society of South Australia</w:t>
      </w:r>
      <w:r w:rsidR="005C2374">
        <w:rPr>
          <w:rFonts w:ascii="Arial" w:hAnsi="Arial" w:cs="Arial"/>
          <w:sz w:val="22"/>
          <w:szCs w:val="22"/>
        </w:rPr>
        <w:t xml:space="preserve"> </w:t>
      </w:r>
      <w:r w:rsidR="002E070D">
        <w:rPr>
          <w:rFonts w:ascii="Arial" w:hAnsi="Arial" w:cs="Arial"/>
          <w:sz w:val="22"/>
          <w:szCs w:val="22"/>
        </w:rPr>
        <w:t xml:space="preserve">at </w:t>
      </w:r>
      <w:r w:rsidR="000E540D">
        <w:rPr>
          <w:rFonts w:ascii="Arial" w:hAnsi="Arial" w:cs="Arial"/>
          <w:sz w:val="22"/>
          <w:szCs w:val="22"/>
        </w:rPr>
        <w:t xml:space="preserve">localities </w:t>
      </w:r>
      <w:r w:rsidR="005C2374">
        <w:rPr>
          <w:rFonts w:ascii="Arial" w:hAnsi="Arial" w:cs="Arial"/>
          <w:sz w:val="22"/>
          <w:szCs w:val="22"/>
        </w:rPr>
        <w:t xml:space="preserve">where the species is known to occur </w:t>
      </w:r>
      <w:r w:rsidR="000E540D">
        <w:rPr>
          <w:rFonts w:ascii="Arial" w:hAnsi="Arial" w:cs="Arial"/>
          <w:sz w:val="22"/>
          <w:szCs w:val="22"/>
        </w:rPr>
        <w:t xml:space="preserve">(possibly </w:t>
      </w:r>
      <w:r w:rsidR="00E550FE" w:rsidRPr="00E0020A">
        <w:rPr>
          <w:rFonts w:ascii="Arial" w:hAnsi="Arial" w:cs="Arial"/>
          <w:sz w:val="22"/>
          <w:szCs w:val="22"/>
          <w:lang w:eastAsia="en-AU"/>
        </w:rPr>
        <w:t>Knott Hill Native Forest Reserve and adjacent pine plantations</w:t>
      </w:r>
      <w:r w:rsidR="00C54606">
        <w:rPr>
          <w:rFonts w:ascii="Arial" w:hAnsi="Arial" w:cs="Arial"/>
          <w:sz w:val="22"/>
          <w:szCs w:val="22"/>
          <w:lang w:eastAsia="en-AU"/>
        </w:rPr>
        <w:t>,</w:t>
      </w:r>
      <w:r w:rsidR="005C2374">
        <w:rPr>
          <w:rFonts w:ascii="Arial" w:hAnsi="Arial" w:cs="Arial"/>
          <w:sz w:val="22"/>
          <w:szCs w:val="22"/>
          <w:lang w:eastAsia="en-AU"/>
        </w:rPr>
        <w:t xml:space="preserve"> and</w:t>
      </w:r>
      <w:r w:rsidRPr="00E0020A">
        <w:rPr>
          <w:rFonts w:ascii="Arial" w:hAnsi="Arial" w:cs="Arial"/>
          <w:sz w:val="22"/>
          <w:szCs w:val="22"/>
        </w:rPr>
        <w:t xml:space="preserve"> Cromer Conservation Park</w:t>
      </w:r>
      <w:r w:rsidR="005C2374">
        <w:rPr>
          <w:rFonts w:ascii="Arial" w:hAnsi="Arial" w:cs="Arial"/>
          <w:sz w:val="22"/>
          <w:szCs w:val="22"/>
        </w:rPr>
        <w:t>)</w:t>
      </w:r>
      <w:r w:rsidRPr="00E0020A">
        <w:rPr>
          <w:rFonts w:ascii="Arial" w:hAnsi="Arial" w:cs="Arial"/>
          <w:sz w:val="22"/>
          <w:szCs w:val="22"/>
        </w:rPr>
        <w:t>.</w:t>
      </w:r>
    </w:p>
    <w:p w:rsidR="003156E6" w:rsidRPr="00E0020A" w:rsidRDefault="003156E6" w:rsidP="00F2755F">
      <w:pPr>
        <w:pStyle w:val="ListBullet"/>
        <w:tabs>
          <w:tab w:val="clear" w:pos="360"/>
          <w:tab w:val="num" w:pos="786"/>
        </w:tabs>
        <w:spacing w:before="240" w:after="120" w:line="276" w:lineRule="auto"/>
        <w:ind w:left="786"/>
        <w:rPr>
          <w:rFonts w:ascii="Arial" w:hAnsi="Arial" w:cs="Arial"/>
          <w:sz w:val="22"/>
          <w:szCs w:val="22"/>
        </w:rPr>
      </w:pPr>
      <w:r w:rsidRPr="00E0020A">
        <w:rPr>
          <w:rFonts w:ascii="Arial" w:hAnsi="Arial" w:cs="Arial"/>
          <w:sz w:val="22"/>
          <w:szCs w:val="22"/>
        </w:rPr>
        <w:t>Monitor the progress of recovery, including the effectiveness of management actions and the need to adapt them if necessary</w:t>
      </w:r>
      <w:r w:rsidR="00E0020A" w:rsidRPr="00E0020A">
        <w:rPr>
          <w:rFonts w:ascii="Arial" w:hAnsi="Arial" w:cs="Arial"/>
          <w:sz w:val="22"/>
          <w:szCs w:val="22"/>
        </w:rPr>
        <w:t>.</w:t>
      </w:r>
    </w:p>
    <w:p w:rsidR="003156E6" w:rsidRPr="006A01F4" w:rsidRDefault="003156E6" w:rsidP="00F2755F">
      <w:pPr>
        <w:pStyle w:val="Normal12pt"/>
        <w:spacing w:before="240"/>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3156E6" w:rsidRPr="00CB4CE5" w:rsidRDefault="003156E6" w:rsidP="00F2755F">
      <w:pPr>
        <w:pStyle w:val="ListBullet"/>
        <w:tabs>
          <w:tab w:val="clear" w:pos="360"/>
          <w:tab w:val="num" w:pos="786"/>
        </w:tabs>
        <w:spacing w:before="240" w:after="120" w:line="276" w:lineRule="auto"/>
        <w:ind w:left="786"/>
        <w:rPr>
          <w:rFonts w:ascii="Arial" w:hAnsi="Arial" w:cs="Arial"/>
          <w:sz w:val="22"/>
          <w:szCs w:val="22"/>
        </w:rPr>
      </w:pPr>
      <w:r w:rsidRPr="00CB4CE5">
        <w:rPr>
          <w:rFonts w:ascii="Arial" w:hAnsi="Arial" w:cs="Arial"/>
          <w:sz w:val="22"/>
          <w:szCs w:val="22"/>
        </w:rPr>
        <w:t>Investigate options for linking, enhancing or establishing additional populations</w:t>
      </w:r>
    </w:p>
    <w:p w:rsidR="003156E6" w:rsidRPr="00EB60F8" w:rsidRDefault="003156E6" w:rsidP="00F2755F">
      <w:pPr>
        <w:pStyle w:val="ListBullet"/>
        <w:tabs>
          <w:tab w:val="clear" w:pos="360"/>
          <w:tab w:val="num" w:pos="786"/>
        </w:tabs>
        <w:spacing w:before="240" w:after="120" w:line="276" w:lineRule="auto"/>
        <w:ind w:left="786"/>
        <w:rPr>
          <w:rFonts w:ascii="Arial" w:hAnsi="Arial" w:cs="Arial"/>
          <w:sz w:val="22"/>
          <w:szCs w:val="22"/>
        </w:rPr>
      </w:pPr>
      <w:r w:rsidRPr="00903444">
        <w:rPr>
          <w:rFonts w:ascii="Arial" w:hAnsi="Arial" w:cs="Arial"/>
          <w:sz w:val="22"/>
          <w:szCs w:val="22"/>
        </w:rPr>
        <w:t xml:space="preserve">Undertake seed germination </w:t>
      </w:r>
      <w:r w:rsidR="00CB4CE5" w:rsidRPr="00903444">
        <w:rPr>
          <w:rFonts w:ascii="Arial" w:hAnsi="Arial" w:cs="Arial"/>
          <w:sz w:val="22"/>
          <w:szCs w:val="22"/>
        </w:rPr>
        <w:t xml:space="preserve">and mycorrhizal </w:t>
      </w:r>
      <w:r w:rsidRPr="00903444">
        <w:rPr>
          <w:rFonts w:ascii="Arial" w:hAnsi="Arial" w:cs="Arial"/>
          <w:sz w:val="22"/>
          <w:szCs w:val="22"/>
        </w:rPr>
        <w:t>trials to determine the requiremen</w:t>
      </w:r>
      <w:r w:rsidR="00903444" w:rsidRPr="00903444">
        <w:rPr>
          <w:rFonts w:ascii="Arial" w:hAnsi="Arial" w:cs="Arial"/>
          <w:sz w:val="22"/>
          <w:szCs w:val="22"/>
        </w:rPr>
        <w:t xml:space="preserve">ts for </w:t>
      </w:r>
      <w:r w:rsidR="00903444" w:rsidRPr="00EB60F8">
        <w:rPr>
          <w:rFonts w:ascii="Arial" w:hAnsi="Arial" w:cs="Arial"/>
          <w:sz w:val="22"/>
          <w:szCs w:val="22"/>
        </w:rPr>
        <w:t>successful establishment of insurance populations and translocations.</w:t>
      </w:r>
    </w:p>
    <w:p w:rsidR="003156E6" w:rsidRPr="00EB60F8" w:rsidRDefault="003156E6" w:rsidP="00F2755F">
      <w:pPr>
        <w:pStyle w:val="ListBullet"/>
        <w:tabs>
          <w:tab w:val="clear" w:pos="360"/>
          <w:tab w:val="num" w:pos="786"/>
        </w:tabs>
        <w:spacing w:before="240" w:after="120" w:line="276" w:lineRule="auto"/>
        <w:ind w:left="786"/>
        <w:rPr>
          <w:rFonts w:ascii="Arial" w:hAnsi="Arial" w:cs="Arial"/>
          <w:sz w:val="22"/>
          <w:szCs w:val="22"/>
          <w:lang w:eastAsia="en-AU"/>
        </w:rPr>
      </w:pPr>
      <w:r w:rsidRPr="00EB60F8">
        <w:rPr>
          <w:rFonts w:ascii="Arial" w:hAnsi="Arial" w:cs="Arial"/>
          <w:sz w:val="22"/>
          <w:szCs w:val="22"/>
          <w:lang w:eastAsia="en-AU"/>
        </w:rPr>
        <w:t>Research the effects of public access where this is likely and the effects are unknown</w:t>
      </w:r>
      <w:r w:rsidR="00EB60F8">
        <w:rPr>
          <w:rFonts w:ascii="Arial" w:hAnsi="Arial" w:cs="Arial"/>
          <w:sz w:val="22"/>
          <w:szCs w:val="22"/>
          <w:lang w:eastAsia="en-AU"/>
        </w:rPr>
        <w:t>.</w:t>
      </w:r>
    </w:p>
    <w:p w:rsidR="007B2A0B" w:rsidRPr="00B85E2A" w:rsidRDefault="007B2A0B" w:rsidP="00F2755F">
      <w:pPr>
        <w:pStyle w:val="ListBullet"/>
        <w:tabs>
          <w:tab w:val="clear" w:pos="360"/>
          <w:tab w:val="num" w:pos="786"/>
        </w:tabs>
        <w:spacing w:before="240" w:after="120" w:line="276" w:lineRule="auto"/>
        <w:ind w:left="786"/>
        <w:rPr>
          <w:rFonts w:ascii="Arial" w:hAnsi="Arial" w:cs="Arial"/>
          <w:sz w:val="22"/>
          <w:szCs w:val="22"/>
          <w:lang w:eastAsia="en-AU"/>
        </w:rPr>
      </w:pPr>
      <w:r w:rsidRPr="00EB60F8">
        <w:rPr>
          <w:rFonts w:ascii="Arial" w:hAnsi="Arial" w:cs="Arial"/>
          <w:sz w:val="22"/>
          <w:szCs w:val="22"/>
          <w:lang w:val="en-GB"/>
        </w:rPr>
        <w:t>Identify other potential climate change impacts and investigate latest research and techniques to combat them at a local scale.</w:t>
      </w:r>
    </w:p>
    <w:p w:rsidR="00B85E2A" w:rsidRPr="00C332F2" w:rsidRDefault="00B85E2A" w:rsidP="00F2755F">
      <w:pPr>
        <w:pStyle w:val="ListBullet"/>
        <w:tabs>
          <w:tab w:val="clear" w:pos="360"/>
          <w:tab w:val="num" w:pos="786"/>
        </w:tabs>
        <w:spacing w:before="240" w:after="120" w:line="276" w:lineRule="auto"/>
        <w:ind w:left="786"/>
        <w:rPr>
          <w:rFonts w:ascii="Arial" w:hAnsi="Arial" w:cs="Arial"/>
          <w:sz w:val="22"/>
          <w:szCs w:val="22"/>
          <w:lang w:eastAsia="en-AU"/>
        </w:rPr>
      </w:pPr>
      <w:r>
        <w:rPr>
          <w:rFonts w:ascii="Arial" w:hAnsi="Arial" w:cs="Arial"/>
          <w:sz w:val="22"/>
          <w:szCs w:val="22"/>
          <w:lang w:val="en-GB"/>
        </w:rPr>
        <w:t>Investigate response</w:t>
      </w:r>
      <w:r w:rsidR="00BB577E">
        <w:rPr>
          <w:rFonts w:ascii="Arial" w:hAnsi="Arial" w:cs="Arial"/>
          <w:sz w:val="22"/>
          <w:szCs w:val="22"/>
          <w:lang w:val="en-GB"/>
        </w:rPr>
        <w:t xml:space="preserve"> by species</w:t>
      </w:r>
      <w:r>
        <w:rPr>
          <w:rFonts w:ascii="Arial" w:hAnsi="Arial" w:cs="Arial"/>
          <w:sz w:val="22"/>
          <w:szCs w:val="22"/>
          <w:lang w:val="en-GB"/>
        </w:rPr>
        <w:t xml:space="preserve"> to grazing by livestock and rabbits.</w:t>
      </w:r>
    </w:p>
    <w:p w:rsidR="00AA1FFB" w:rsidRDefault="00AA1FFB">
      <w:pPr>
        <w:rPr>
          <w:rFonts w:ascii="Arial" w:hAnsi="Arial" w:cs="Arial"/>
          <w:b/>
          <w:sz w:val="22"/>
          <w:szCs w:val="22"/>
          <w:u w:val="single"/>
        </w:rPr>
      </w:pPr>
      <w:r>
        <w:rPr>
          <w:rFonts w:ascii="Arial" w:hAnsi="Arial" w:cs="Arial"/>
          <w:b/>
          <w:sz w:val="22"/>
          <w:szCs w:val="22"/>
          <w:u w:val="single"/>
        </w:rPr>
        <w:br w:type="page"/>
      </w:r>
    </w:p>
    <w:p w:rsidR="00121E1E" w:rsidRPr="00121E1E" w:rsidRDefault="005830B7" w:rsidP="00F2755F">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65624B" w:rsidRPr="00797BA3" w:rsidRDefault="0065624B" w:rsidP="00F2755F">
      <w:pPr>
        <w:spacing w:before="240" w:after="120"/>
        <w:rPr>
          <w:rFonts w:ascii="Arial" w:hAnsi="Arial" w:cs="Arial"/>
          <w:b/>
          <w:sz w:val="22"/>
          <w:szCs w:val="22"/>
        </w:rPr>
      </w:pPr>
      <w:r w:rsidRPr="00797BA3">
        <w:rPr>
          <w:rFonts w:ascii="Arial" w:hAnsi="Arial" w:cs="Arial"/>
          <w:b/>
          <w:sz w:val="22"/>
          <w:szCs w:val="22"/>
        </w:rPr>
        <w:t>Biological information</w:t>
      </w:r>
    </w:p>
    <w:p w:rsidR="0065624B" w:rsidRPr="00203935" w:rsidRDefault="0065624B" w:rsidP="00F2755F">
      <w:pPr>
        <w:numPr>
          <w:ilvl w:val="0"/>
          <w:numId w:val="24"/>
        </w:numPr>
        <w:tabs>
          <w:tab w:val="clear" w:pos="720"/>
        </w:tabs>
        <w:spacing w:before="240" w:after="120"/>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65624B" w:rsidRPr="00154224" w:rsidRDefault="0065624B" w:rsidP="00F2755F">
      <w:pPr>
        <w:spacing w:before="240" w:after="120"/>
        <w:rPr>
          <w:rFonts w:ascii="Arial" w:hAnsi="Arial" w:cs="Arial"/>
          <w:b/>
          <w:sz w:val="22"/>
          <w:szCs w:val="22"/>
        </w:rPr>
      </w:pPr>
      <w:r w:rsidRPr="00797BA3">
        <w:rPr>
          <w:rFonts w:ascii="Arial" w:hAnsi="Arial" w:cs="Arial"/>
          <w:b/>
          <w:sz w:val="22"/>
          <w:szCs w:val="22"/>
        </w:rPr>
        <w:t>Population size</w:t>
      </w:r>
    </w:p>
    <w:p w:rsidR="0065624B" w:rsidRDefault="0065624B" w:rsidP="00F2755F">
      <w:pPr>
        <w:numPr>
          <w:ilvl w:val="0"/>
          <w:numId w:val="24"/>
        </w:numPr>
        <w:spacing w:before="240" w:after="120"/>
        <w:ind w:left="426" w:hanging="426"/>
        <w:rPr>
          <w:rFonts w:ascii="Arial" w:hAnsi="Arial" w:cs="Arial"/>
          <w:sz w:val="22"/>
          <w:szCs w:val="22"/>
        </w:rPr>
      </w:pPr>
      <w:r w:rsidRPr="001B133E">
        <w:rPr>
          <w:rFonts w:ascii="Arial" w:hAnsi="Arial" w:cs="Arial"/>
          <w:sz w:val="22"/>
          <w:szCs w:val="22"/>
        </w:rPr>
        <w:t>Can you provide an estimate of the current population size of mature adults of this species (national extent)? Please provide supporting justification or other information.</w:t>
      </w:r>
    </w:p>
    <w:p w:rsidR="0065624B" w:rsidRDefault="0065624B" w:rsidP="00F2755F">
      <w:pPr>
        <w:spacing w:before="240" w:after="120"/>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tbl>
      <w:tblPr>
        <w:tblStyle w:val="TableGrid"/>
        <w:tblW w:w="0" w:type="auto"/>
        <w:tblInd w:w="426" w:type="dxa"/>
        <w:tblLook w:val="04A0"/>
      </w:tblPr>
      <w:tblGrid>
        <w:gridCol w:w="9173"/>
      </w:tblGrid>
      <w:tr w:rsidR="0065624B" w:rsidTr="00F2755F">
        <w:tc>
          <w:tcPr>
            <w:tcW w:w="9173" w:type="dxa"/>
          </w:tcPr>
          <w:p w:rsidR="0065624B" w:rsidRPr="00CD6E55" w:rsidRDefault="0065624B" w:rsidP="0065624B">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65624B" w:rsidRDefault="0065624B" w:rsidP="0065624B">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65624B" w:rsidRDefault="0065624B" w:rsidP="0065624B">
            <w:pPr>
              <w:ind w:left="283"/>
              <w:rPr>
                <w:rFonts w:ascii="Arial" w:hAnsi="Arial" w:cs="Arial"/>
                <w:sz w:val="22"/>
                <w:szCs w:val="22"/>
              </w:rPr>
            </w:pPr>
          </w:p>
        </w:tc>
      </w:tr>
      <w:tr w:rsidR="0065624B" w:rsidTr="00F2755F">
        <w:tc>
          <w:tcPr>
            <w:tcW w:w="9173" w:type="dxa"/>
          </w:tcPr>
          <w:p w:rsidR="0065624B" w:rsidRDefault="0065624B" w:rsidP="0065624B">
            <w:pPr>
              <w:tabs>
                <w:tab w:val="left" w:pos="5610"/>
              </w:tabs>
              <w:ind w:left="283"/>
              <w:rPr>
                <w:rFonts w:ascii="Arial" w:hAnsi="Arial" w:cs="Arial"/>
                <w:sz w:val="22"/>
                <w:szCs w:val="22"/>
              </w:rPr>
            </w:pPr>
          </w:p>
          <w:p w:rsidR="0065624B" w:rsidRPr="00CD6E55" w:rsidRDefault="0065624B" w:rsidP="0065624B">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65624B" w:rsidRDefault="0065624B" w:rsidP="0065624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65624B" w:rsidRDefault="0065624B" w:rsidP="0065624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65624B" w:rsidRDefault="0065624B" w:rsidP="0065624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65624B" w:rsidRDefault="0065624B" w:rsidP="0065624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65624B" w:rsidRDefault="0065624B" w:rsidP="0065624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65624B" w:rsidRDefault="0065624B" w:rsidP="0065624B">
            <w:pPr>
              <w:ind w:left="283"/>
              <w:rPr>
                <w:rFonts w:ascii="Arial" w:hAnsi="Arial" w:cs="Arial"/>
                <w:sz w:val="22"/>
                <w:szCs w:val="22"/>
              </w:rPr>
            </w:pPr>
          </w:p>
        </w:tc>
      </w:tr>
    </w:tbl>
    <w:p w:rsidR="0065624B" w:rsidRPr="00203935" w:rsidRDefault="0065624B" w:rsidP="00F2755F">
      <w:pPr>
        <w:numPr>
          <w:ilvl w:val="0"/>
          <w:numId w:val="24"/>
        </w:numPr>
        <w:tabs>
          <w:tab w:val="num" w:pos="851"/>
        </w:tabs>
        <w:spacing w:before="240" w:after="120"/>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613C3B" w:rsidRPr="00613C3B" w:rsidRDefault="0065624B" w:rsidP="00F2755F">
      <w:pPr>
        <w:keepNext/>
        <w:keepLines/>
        <w:spacing w:before="240" w:after="120"/>
        <w:rPr>
          <w:rFonts w:ascii="Arial" w:hAnsi="Arial" w:cs="Arial"/>
          <w:b/>
          <w:sz w:val="22"/>
          <w:szCs w:val="22"/>
        </w:rPr>
      </w:pPr>
      <w:r w:rsidRPr="00613C3B">
        <w:rPr>
          <w:rFonts w:ascii="Arial" w:hAnsi="Arial" w:cs="Arial"/>
          <w:b/>
          <w:sz w:val="22"/>
          <w:szCs w:val="22"/>
        </w:rPr>
        <w:t>Current Distribution/range/extent of occurrence, area of occupancy</w:t>
      </w:r>
    </w:p>
    <w:p w:rsidR="00B85E2A" w:rsidRDefault="00B85E2A" w:rsidP="00F2755F">
      <w:pPr>
        <w:keepNext/>
        <w:keepLines/>
        <w:numPr>
          <w:ilvl w:val="0"/>
          <w:numId w:val="24"/>
        </w:numPr>
        <w:tabs>
          <w:tab w:val="clear" w:pos="720"/>
          <w:tab w:val="num" w:pos="426"/>
          <w:tab w:val="num" w:pos="604"/>
        </w:tabs>
        <w:spacing w:before="240" w:after="120"/>
        <w:ind w:left="426" w:hanging="426"/>
        <w:rPr>
          <w:rFonts w:ascii="Arial" w:hAnsi="Arial" w:cs="Arial"/>
          <w:sz w:val="22"/>
          <w:szCs w:val="22"/>
        </w:rPr>
      </w:pPr>
      <w:r>
        <w:rPr>
          <w:rFonts w:ascii="Arial" w:hAnsi="Arial" w:cs="Arial"/>
          <w:sz w:val="22"/>
          <w:szCs w:val="22"/>
        </w:rPr>
        <w:t>At which sites has the species been recorded and what are the coordinates of the site/s?</w:t>
      </w:r>
    </w:p>
    <w:p w:rsidR="0065624B" w:rsidRPr="00203935" w:rsidRDefault="0065624B" w:rsidP="00F2755F">
      <w:pPr>
        <w:keepNext/>
        <w:keepLines/>
        <w:numPr>
          <w:ilvl w:val="0"/>
          <w:numId w:val="24"/>
        </w:numPr>
        <w:tabs>
          <w:tab w:val="clear" w:pos="720"/>
          <w:tab w:val="num" w:pos="426"/>
          <w:tab w:val="num" w:pos="604"/>
        </w:tabs>
        <w:spacing w:before="240" w:after="120"/>
        <w:ind w:left="426" w:hanging="426"/>
        <w:rPr>
          <w:rFonts w:ascii="Arial" w:hAnsi="Arial" w:cs="Arial"/>
          <w:sz w:val="22"/>
          <w:szCs w:val="22"/>
        </w:rPr>
      </w:pPr>
      <w:r w:rsidRPr="00203935">
        <w:rPr>
          <w:rFonts w:ascii="Arial" w:hAnsi="Arial" w:cs="Arial"/>
          <w:sz w:val="22"/>
          <w:szCs w:val="22"/>
        </w:rPr>
        <w:t>Does the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rsidR="0065624B" w:rsidRPr="00203935" w:rsidRDefault="0065624B" w:rsidP="00F2755F">
      <w:pPr>
        <w:numPr>
          <w:ilvl w:val="0"/>
          <w:numId w:val="24"/>
        </w:numPr>
        <w:tabs>
          <w:tab w:val="num" w:pos="604"/>
        </w:tabs>
        <w:spacing w:before="240" w:after="120"/>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65624B" w:rsidRPr="00203935" w:rsidRDefault="0065624B" w:rsidP="00F2755F">
      <w:pPr>
        <w:numPr>
          <w:ilvl w:val="0"/>
          <w:numId w:val="24"/>
        </w:numPr>
        <w:tabs>
          <w:tab w:val="num" w:pos="1134"/>
        </w:tabs>
        <w:spacing w:before="240" w:after="120"/>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has been estimated is appropriate? </w:t>
      </w:r>
      <w:r>
        <w:rPr>
          <w:rFonts w:ascii="Arial" w:hAnsi="Arial" w:cs="Arial"/>
          <w:sz w:val="22"/>
          <w:szCs w:val="22"/>
        </w:rPr>
        <w:t>Please provide justification for your response.</w:t>
      </w:r>
    </w:p>
    <w:p w:rsidR="0065624B" w:rsidRPr="00203935" w:rsidRDefault="0065624B" w:rsidP="00F2755F">
      <w:pPr>
        <w:tabs>
          <w:tab w:val="num" w:pos="426"/>
        </w:tabs>
        <w:spacing w:before="240" w:after="120"/>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9A50FB" w:rsidRDefault="0065624B" w:rsidP="00F2755F">
      <w:pPr>
        <w:tabs>
          <w:tab w:val="num" w:pos="851"/>
        </w:tabs>
        <w:spacing w:before="240" w:after="120"/>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9A50FB" w:rsidRDefault="009A50FB">
      <w:pPr>
        <w:rPr>
          <w:rFonts w:ascii="Arial" w:hAnsi="Arial" w:cs="Arial"/>
          <w:sz w:val="22"/>
          <w:szCs w:val="22"/>
        </w:rPr>
      </w:pPr>
      <w:r>
        <w:rPr>
          <w:rFonts w:ascii="Arial" w:hAnsi="Arial" w:cs="Arial"/>
          <w:sz w:val="22"/>
          <w:szCs w:val="22"/>
        </w:rPr>
        <w:br w:type="page"/>
      </w:r>
    </w:p>
    <w:tbl>
      <w:tblPr>
        <w:tblStyle w:val="TableGrid"/>
        <w:tblW w:w="0" w:type="auto"/>
        <w:tblInd w:w="426" w:type="dxa"/>
        <w:tblLook w:val="04A0"/>
      </w:tblPr>
      <w:tblGrid>
        <w:gridCol w:w="9173"/>
      </w:tblGrid>
      <w:tr w:rsidR="0065624B" w:rsidTr="00F2755F">
        <w:tc>
          <w:tcPr>
            <w:tcW w:w="9173" w:type="dxa"/>
          </w:tcPr>
          <w:p w:rsidR="0065624B" w:rsidRDefault="0065624B" w:rsidP="0065624B">
            <w:pPr>
              <w:tabs>
                <w:tab w:val="num" w:pos="851"/>
              </w:tabs>
              <w:rPr>
                <w:rFonts w:ascii="Arial" w:hAnsi="Arial" w:cs="Arial"/>
                <w:sz w:val="22"/>
                <w:szCs w:val="22"/>
              </w:rPr>
            </w:pPr>
            <w:r>
              <w:rPr>
                <w:rFonts w:ascii="Arial" w:hAnsi="Arial" w:cs="Arial"/>
                <w:sz w:val="22"/>
                <w:szCs w:val="22"/>
              </w:rPr>
              <w:t>Extent of occurrence is estimated to be in the range of:</w:t>
            </w:r>
          </w:p>
          <w:p w:rsidR="0065624B" w:rsidRDefault="0065624B" w:rsidP="0065624B">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65624B" w:rsidRDefault="0065624B" w:rsidP="0065624B">
            <w:pPr>
              <w:tabs>
                <w:tab w:val="num" w:pos="851"/>
              </w:tabs>
              <w:rPr>
                <w:rFonts w:ascii="Arial" w:hAnsi="Arial" w:cs="Arial"/>
                <w:sz w:val="22"/>
                <w:szCs w:val="22"/>
              </w:rPr>
            </w:pPr>
          </w:p>
        </w:tc>
      </w:tr>
      <w:tr w:rsidR="0065624B" w:rsidTr="00F2755F">
        <w:tc>
          <w:tcPr>
            <w:tcW w:w="9173" w:type="dxa"/>
          </w:tcPr>
          <w:p w:rsidR="0065624B" w:rsidRDefault="0065624B" w:rsidP="0065624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65624B" w:rsidRDefault="0065624B" w:rsidP="0065624B">
            <w:pPr>
              <w:tabs>
                <w:tab w:val="num" w:pos="851"/>
              </w:tabs>
              <w:rPr>
                <w:rFonts w:ascii="Arial" w:hAnsi="Arial" w:cs="Arial"/>
                <w:sz w:val="22"/>
                <w:szCs w:val="22"/>
              </w:rPr>
            </w:pPr>
          </w:p>
        </w:tc>
      </w:tr>
    </w:tbl>
    <w:p w:rsidR="0065624B" w:rsidRDefault="0065624B" w:rsidP="00F2755F">
      <w:pPr>
        <w:spacing w:before="240" w:after="120"/>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tbl>
      <w:tblPr>
        <w:tblStyle w:val="TableGrid"/>
        <w:tblW w:w="0" w:type="auto"/>
        <w:tblInd w:w="426" w:type="dxa"/>
        <w:tblLook w:val="04A0"/>
      </w:tblPr>
      <w:tblGrid>
        <w:gridCol w:w="9173"/>
      </w:tblGrid>
      <w:tr w:rsidR="0065624B" w:rsidTr="00F2755F">
        <w:tc>
          <w:tcPr>
            <w:tcW w:w="9173" w:type="dxa"/>
          </w:tcPr>
          <w:p w:rsidR="0065624B" w:rsidRDefault="0065624B" w:rsidP="0065624B">
            <w:pPr>
              <w:ind w:left="141"/>
              <w:rPr>
                <w:rFonts w:ascii="Arial" w:hAnsi="Arial" w:cs="Arial"/>
                <w:sz w:val="22"/>
                <w:szCs w:val="22"/>
              </w:rPr>
            </w:pPr>
          </w:p>
          <w:p w:rsidR="0065624B" w:rsidRDefault="0065624B" w:rsidP="0065624B">
            <w:pPr>
              <w:ind w:left="141"/>
              <w:rPr>
                <w:rFonts w:ascii="Arial" w:hAnsi="Arial" w:cs="Arial"/>
                <w:sz w:val="22"/>
                <w:szCs w:val="22"/>
              </w:rPr>
            </w:pPr>
            <w:r>
              <w:rPr>
                <w:rFonts w:ascii="Arial" w:hAnsi="Arial" w:cs="Arial"/>
                <w:sz w:val="22"/>
                <w:szCs w:val="22"/>
              </w:rPr>
              <w:t>Area of occupancy is estimated to be in the range of:</w:t>
            </w:r>
          </w:p>
          <w:p w:rsidR="0065624B" w:rsidRDefault="0065624B" w:rsidP="0065624B">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65624B" w:rsidTr="00F2755F">
        <w:tc>
          <w:tcPr>
            <w:tcW w:w="9173" w:type="dxa"/>
          </w:tcPr>
          <w:p w:rsidR="0065624B" w:rsidRDefault="0065624B" w:rsidP="0065624B">
            <w:pPr>
              <w:tabs>
                <w:tab w:val="num" w:pos="851"/>
              </w:tabs>
              <w:ind w:left="141"/>
              <w:rPr>
                <w:rFonts w:ascii="Arial" w:hAnsi="Arial" w:cs="Arial"/>
                <w:sz w:val="22"/>
                <w:szCs w:val="22"/>
              </w:rPr>
            </w:pPr>
          </w:p>
          <w:p w:rsidR="0065624B" w:rsidRDefault="0065624B" w:rsidP="0065624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65624B" w:rsidRDefault="0065624B" w:rsidP="0065624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65624B" w:rsidRDefault="0065624B" w:rsidP="0065624B">
            <w:pPr>
              <w:ind w:left="141"/>
              <w:rPr>
                <w:rFonts w:ascii="Arial" w:hAnsi="Arial" w:cs="Arial"/>
                <w:sz w:val="22"/>
                <w:szCs w:val="22"/>
              </w:rPr>
            </w:pPr>
          </w:p>
        </w:tc>
      </w:tr>
    </w:tbl>
    <w:p w:rsidR="0065624B" w:rsidRPr="00CD6E55" w:rsidRDefault="0065624B" w:rsidP="000E540D">
      <w:pPr>
        <w:spacing w:before="120" w:after="120"/>
        <w:rPr>
          <w:rFonts w:ascii="Arial" w:hAnsi="Arial" w:cs="Arial"/>
          <w:b/>
          <w:sz w:val="22"/>
          <w:szCs w:val="22"/>
        </w:rPr>
      </w:pPr>
      <w:r w:rsidRPr="00CD6E55">
        <w:rPr>
          <w:rFonts w:ascii="Arial" w:hAnsi="Arial" w:cs="Arial"/>
          <w:b/>
          <w:sz w:val="22"/>
          <w:szCs w:val="22"/>
        </w:rPr>
        <w:t xml:space="preserve">General </w:t>
      </w:r>
    </w:p>
    <w:p w:rsidR="007E4778" w:rsidRDefault="007E4778" w:rsidP="007E4778">
      <w:pPr>
        <w:numPr>
          <w:ilvl w:val="0"/>
          <w:numId w:val="24"/>
        </w:numPr>
        <w:tabs>
          <w:tab w:val="num" w:pos="604"/>
        </w:tabs>
        <w:spacing w:before="240" w:after="120"/>
        <w:ind w:left="607" w:hanging="607"/>
        <w:rPr>
          <w:rFonts w:ascii="Arial" w:hAnsi="Arial" w:cs="Arial"/>
          <w:sz w:val="22"/>
          <w:szCs w:val="22"/>
        </w:rPr>
      </w:pPr>
      <w:r>
        <w:rPr>
          <w:rFonts w:ascii="Arial" w:hAnsi="Arial" w:cs="Arial"/>
          <w:sz w:val="22"/>
          <w:szCs w:val="22"/>
        </w:rPr>
        <w:t>Can you confirm the tenure of the land on which this species is known to occur</w:t>
      </w:r>
      <w:r w:rsidR="006906C4">
        <w:rPr>
          <w:rFonts w:ascii="Arial" w:hAnsi="Arial" w:cs="Arial"/>
          <w:sz w:val="22"/>
          <w:szCs w:val="22"/>
        </w:rPr>
        <w:t>, and if it occurs in a conservation park or native forest reserve</w:t>
      </w:r>
      <w:r w:rsidR="00D20B30">
        <w:rPr>
          <w:rFonts w:ascii="Arial" w:hAnsi="Arial" w:cs="Arial"/>
          <w:sz w:val="22"/>
          <w:szCs w:val="22"/>
        </w:rPr>
        <w:t>,</w:t>
      </w:r>
      <w:r w:rsidR="006906C4">
        <w:rPr>
          <w:rFonts w:ascii="Arial" w:hAnsi="Arial" w:cs="Arial"/>
          <w:sz w:val="22"/>
          <w:szCs w:val="22"/>
        </w:rPr>
        <w:t xml:space="preserve"> </w:t>
      </w:r>
      <w:r w:rsidR="000E540D">
        <w:rPr>
          <w:rFonts w:ascii="Arial" w:hAnsi="Arial" w:cs="Arial"/>
          <w:sz w:val="22"/>
          <w:szCs w:val="22"/>
        </w:rPr>
        <w:t xml:space="preserve">provide the </w:t>
      </w:r>
      <w:r w:rsidR="006906C4">
        <w:rPr>
          <w:rFonts w:ascii="Arial" w:hAnsi="Arial" w:cs="Arial"/>
          <w:sz w:val="22"/>
          <w:szCs w:val="22"/>
        </w:rPr>
        <w:t>name</w:t>
      </w:r>
      <w:r w:rsidR="00D20B30">
        <w:rPr>
          <w:rFonts w:ascii="Arial" w:hAnsi="Arial" w:cs="Arial"/>
          <w:sz w:val="22"/>
          <w:szCs w:val="22"/>
        </w:rPr>
        <w:t> / s</w:t>
      </w:r>
      <w:r w:rsidR="000E540D">
        <w:rPr>
          <w:rFonts w:ascii="Arial" w:hAnsi="Arial" w:cs="Arial"/>
          <w:sz w:val="22"/>
          <w:szCs w:val="22"/>
        </w:rPr>
        <w:t xml:space="preserve"> of</w:t>
      </w:r>
      <w:r w:rsidR="006906C4">
        <w:rPr>
          <w:rFonts w:ascii="Arial" w:hAnsi="Arial" w:cs="Arial"/>
          <w:sz w:val="22"/>
          <w:szCs w:val="22"/>
        </w:rPr>
        <w:t xml:space="preserve"> these areas</w:t>
      </w:r>
      <w:r>
        <w:rPr>
          <w:rFonts w:ascii="Arial" w:hAnsi="Arial" w:cs="Arial"/>
          <w:sz w:val="22"/>
          <w:szCs w:val="22"/>
        </w:rPr>
        <w:t>?</w:t>
      </w:r>
    </w:p>
    <w:p w:rsidR="007E4778" w:rsidRDefault="007E4778" w:rsidP="007E4778">
      <w:pPr>
        <w:numPr>
          <w:ilvl w:val="0"/>
          <w:numId w:val="24"/>
        </w:numPr>
        <w:tabs>
          <w:tab w:val="num" w:pos="604"/>
        </w:tabs>
        <w:spacing w:before="240" w:after="120"/>
        <w:ind w:left="607" w:hanging="607"/>
        <w:rPr>
          <w:rFonts w:ascii="Arial" w:hAnsi="Arial" w:cs="Arial"/>
          <w:sz w:val="22"/>
          <w:szCs w:val="22"/>
        </w:rPr>
      </w:pPr>
      <w:r>
        <w:rPr>
          <w:rFonts w:ascii="Arial" w:hAnsi="Arial" w:cs="Arial"/>
          <w:sz w:val="22"/>
          <w:szCs w:val="22"/>
        </w:rPr>
        <w:t xml:space="preserve">If this species does occur in conservation park </w:t>
      </w:r>
      <w:r w:rsidR="00CF53AB">
        <w:rPr>
          <w:rFonts w:ascii="Arial" w:hAnsi="Arial" w:cs="Arial"/>
          <w:sz w:val="22"/>
          <w:szCs w:val="22"/>
        </w:rPr>
        <w:t>or</w:t>
      </w:r>
      <w:r>
        <w:rPr>
          <w:rFonts w:ascii="Arial" w:hAnsi="Arial" w:cs="Arial"/>
          <w:sz w:val="22"/>
          <w:szCs w:val="22"/>
        </w:rPr>
        <w:t xml:space="preserve"> native forest reserve, what conservation protection does this offer the species?</w:t>
      </w:r>
    </w:p>
    <w:p w:rsidR="00703B95" w:rsidRPr="00BF28D5" w:rsidRDefault="00703B95" w:rsidP="007E4778">
      <w:pPr>
        <w:numPr>
          <w:ilvl w:val="0"/>
          <w:numId w:val="24"/>
        </w:numPr>
        <w:tabs>
          <w:tab w:val="num" w:pos="604"/>
        </w:tabs>
        <w:spacing w:before="240" w:after="120"/>
        <w:ind w:left="607" w:hanging="607"/>
        <w:rPr>
          <w:rFonts w:ascii="Arial" w:hAnsi="Arial" w:cs="Arial"/>
          <w:sz w:val="22"/>
          <w:szCs w:val="22"/>
        </w:rPr>
      </w:pPr>
      <w:r>
        <w:rPr>
          <w:rFonts w:ascii="Arial" w:hAnsi="Arial" w:cs="Arial"/>
          <w:sz w:val="22"/>
          <w:szCs w:val="22"/>
        </w:rPr>
        <w:t xml:space="preserve">Is this species affected by modification of hydrological processes </w:t>
      </w:r>
      <w:r w:rsidRPr="00BF28D5">
        <w:rPr>
          <w:rFonts w:ascii="Arial" w:hAnsi="Arial" w:cs="Arial"/>
          <w:sz w:val="22"/>
          <w:szCs w:val="22"/>
        </w:rPr>
        <w:t xml:space="preserve">or </w:t>
      </w:r>
      <w:r w:rsidR="00BF28D5" w:rsidRPr="00BF28D5">
        <w:rPr>
          <w:rFonts w:ascii="Arial" w:hAnsi="Arial" w:cs="Arial"/>
          <w:sz w:val="22"/>
          <w:szCs w:val="22"/>
          <w:lang w:val="en-GB"/>
        </w:rPr>
        <w:t>hydrological function of local and wider catchments or is it simply reliant on rainfall?</w:t>
      </w:r>
    </w:p>
    <w:p w:rsidR="00BF28D5" w:rsidRDefault="00BF28D5" w:rsidP="007E4778">
      <w:pPr>
        <w:numPr>
          <w:ilvl w:val="0"/>
          <w:numId w:val="24"/>
        </w:numPr>
        <w:tabs>
          <w:tab w:val="num" w:pos="604"/>
        </w:tabs>
        <w:spacing w:before="240" w:after="120"/>
        <w:ind w:left="607" w:hanging="607"/>
        <w:rPr>
          <w:rFonts w:ascii="Arial" w:hAnsi="Arial" w:cs="Arial"/>
          <w:sz w:val="22"/>
          <w:szCs w:val="22"/>
        </w:rPr>
      </w:pPr>
      <w:r>
        <w:rPr>
          <w:rFonts w:ascii="Arial" w:hAnsi="Arial" w:cs="Arial"/>
          <w:sz w:val="22"/>
          <w:szCs w:val="22"/>
          <w:lang w:val="en-GB"/>
        </w:rPr>
        <w:t>If the species is affected by</w:t>
      </w:r>
      <w:r w:rsidRPr="00BF28D5">
        <w:rPr>
          <w:rFonts w:ascii="Arial" w:hAnsi="Arial" w:cs="Arial"/>
          <w:sz w:val="22"/>
          <w:szCs w:val="22"/>
        </w:rPr>
        <w:t xml:space="preserve"> </w:t>
      </w:r>
      <w:r>
        <w:rPr>
          <w:rFonts w:ascii="Arial" w:hAnsi="Arial" w:cs="Arial"/>
          <w:sz w:val="22"/>
          <w:szCs w:val="22"/>
        </w:rPr>
        <w:t xml:space="preserve">modification of hydrological processes or </w:t>
      </w:r>
      <w:r w:rsidRPr="00BF28D5">
        <w:rPr>
          <w:rFonts w:ascii="Arial" w:hAnsi="Arial" w:cs="Arial"/>
          <w:sz w:val="22"/>
          <w:szCs w:val="22"/>
          <w:lang w:val="en-GB"/>
        </w:rPr>
        <w:t>hydrological function of local and wider catchments</w:t>
      </w:r>
      <w:r>
        <w:rPr>
          <w:rFonts w:ascii="Arial" w:hAnsi="Arial" w:cs="Arial"/>
          <w:sz w:val="22"/>
          <w:szCs w:val="22"/>
          <w:lang w:val="en-GB"/>
        </w:rPr>
        <w:t xml:space="preserve">, are the suggested conservation actions appropriate? Can you suggest alternate conservation actions to abate the affect of climate change. </w:t>
      </w:r>
    </w:p>
    <w:p w:rsidR="0065624B" w:rsidRPr="00203935" w:rsidRDefault="0065624B" w:rsidP="00F2755F">
      <w:pPr>
        <w:numPr>
          <w:ilvl w:val="0"/>
          <w:numId w:val="24"/>
        </w:numPr>
        <w:tabs>
          <w:tab w:val="num" w:pos="604"/>
        </w:tabs>
        <w:spacing w:before="240" w:after="120"/>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65624B" w:rsidRDefault="0065624B" w:rsidP="000E540D">
      <w:pPr>
        <w:numPr>
          <w:ilvl w:val="0"/>
          <w:numId w:val="24"/>
        </w:numPr>
        <w:tabs>
          <w:tab w:val="num" w:pos="604"/>
        </w:tabs>
        <w:spacing w:before="240"/>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r w:rsidR="00883E22">
        <w:rPr>
          <w:rFonts w:ascii="Arial" w:hAnsi="Arial" w:cs="Arial"/>
          <w:sz w:val="22"/>
          <w:szCs w:val="22"/>
        </w:rPr>
        <w:t>.</w:t>
      </w:r>
    </w:p>
    <w:p w:rsidR="009A50FB" w:rsidRDefault="009A50FB">
      <w:pPr>
        <w:rPr>
          <w:rFonts w:ascii="Arial" w:hAnsi="Arial" w:cs="Arial"/>
          <w:b/>
          <w:sz w:val="22"/>
          <w:szCs w:val="22"/>
        </w:rPr>
      </w:pPr>
      <w:r>
        <w:rPr>
          <w:rFonts w:ascii="Arial" w:hAnsi="Arial" w:cs="Arial"/>
          <w:b/>
          <w:sz w:val="22"/>
          <w:szCs w:val="22"/>
        </w:rPr>
        <w:br w:type="page"/>
      </w:r>
    </w:p>
    <w:p w:rsidR="00613C3B" w:rsidRPr="00CD6E55" w:rsidRDefault="0065624B" w:rsidP="00F2755F">
      <w:pPr>
        <w:keepNext/>
        <w:keepLines/>
        <w:spacing w:before="240" w:after="120"/>
        <w:rPr>
          <w:rFonts w:ascii="Arial" w:hAnsi="Arial" w:cs="Arial"/>
          <w:b/>
          <w:sz w:val="22"/>
          <w:szCs w:val="22"/>
        </w:rPr>
      </w:pPr>
      <w:r w:rsidRPr="00CD6E55">
        <w:rPr>
          <w:rFonts w:ascii="Arial" w:hAnsi="Arial" w:cs="Arial"/>
          <w:b/>
          <w:sz w:val="22"/>
          <w:szCs w:val="22"/>
        </w:rPr>
        <w:t>Threats</w:t>
      </w:r>
    </w:p>
    <w:p w:rsidR="0065624B" w:rsidRDefault="0065624B" w:rsidP="00F2755F">
      <w:pPr>
        <w:keepNext/>
        <w:keepLines/>
        <w:numPr>
          <w:ilvl w:val="0"/>
          <w:numId w:val="24"/>
        </w:numPr>
        <w:tabs>
          <w:tab w:val="num" w:pos="604"/>
        </w:tabs>
        <w:spacing w:before="240" w:after="120"/>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65624B" w:rsidRDefault="0065624B" w:rsidP="00F2755F">
      <w:pPr>
        <w:numPr>
          <w:ilvl w:val="0"/>
          <w:numId w:val="24"/>
        </w:numPr>
        <w:tabs>
          <w:tab w:val="num" w:pos="604"/>
        </w:tabs>
        <w:spacing w:before="240" w:after="120"/>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65624B" w:rsidRDefault="0065624B" w:rsidP="00F2755F">
      <w:pPr>
        <w:numPr>
          <w:ilvl w:val="0"/>
          <w:numId w:val="24"/>
        </w:numPr>
        <w:tabs>
          <w:tab w:val="num" w:pos="604"/>
        </w:tabs>
        <w:spacing w:before="240" w:after="120"/>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613C3B" w:rsidRPr="00CD6E55" w:rsidRDefault="0065624B" w:rsidP="00F2755F">
      <w:pPr>
        <w:spacing w:before="240" w:after="120"/>
        <w:rPr>
          <w:rFonts w:ascii="Arial" w:hAnsi="Arial" w:cs="Arial"/>
          <w:b/>
          <w:sz w:val="22"/>
          <w:szCs w:val="22"/>
        </w:rPr>
      </w:pPr>
      <w:r w:rsidRPr="00CD6E55">
        <w:rPr>
          <w:rFonts w:ascii="Arial" w:hAnsi="Arial" w:cs="Arial"/>
          <w:b/>
          <w:sz w:val="22"/>
          <w:szCs w:val="22"/>
        </w:rPr>
        <w:t>Management</w:t>
      </w:r>
    </w:p>
    <w:p w:rsidR="0065624B" w:rsidRDefault="0065624B" w:rsidP="00F2755F">
      <w:pPr>
        <w:numPr>
          <w:ilvl w:val="0"/>
          <w:numId w:val="24"/>
        </w:numPr>
        <w:tabs>
          <w:tab w:val="num" w:pos="604"/>
        </w:tabs>
        <w:spacing w:before="240" w:after="120"/>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65624B" w:rsidRPr="00203935" w:rsidRDefault="0065624B" w:rsidP="00F2755F">
      <w:pPr>
        <w:numPr>
          <w:ilvl w:val="0"/>
          <w:numId w:val="24"/>
        </w:numPr>
        <w:tabs>
          <w:tab w:val="num" w:pos="604"/>
        </w:tabs>
        <w:spacing w:before="240" w:after="120"/>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613C3B" w:rsidRDefault="0065624B" w:rsidP="00F2755F">
      <w:pPr>
        <w:numPr>
          <w:ilvl w:val="0"/>
          <w:numId w:val="24"/>
        </w:numPr>
        <w:tabs>
          <w:tab w:val="clear" w:pos="720"/>
        </w:tabs>
        <w:spacing w:before="240" w:after="120"/>
        <w:ind w:left="567" w:hanging="567"/>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management and recovery of the species?</w:t>
      </w:r>
    </w:p>
    <w:p w:rsidR="003B2720" w:rsidRPr="00450121" w:rsidRDefault="003B2720" w:rsidP="00CF53AB">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F54895" w:rsidRDefault="00F54895" w:rsidP="00CF53AB">
      <w:pPr>
        <w:autoSpaceDE w:val="0"/>
        <w:autoSpaceDN w:val="0"/>
        <w:adjustRightInd w:val="0"/>
        <w:spacing w:before="240" w:after="120"/>
        <w:ind w:left="851" w:hanging="851"/>
      </w:pPr>
      <w:r w:rsidRPr="00D24A0A">
        <w:rPr>
          <w:rFonts w:ascii="Arial" w:hAnsi="Arial" w:cs="Arial"/>
          <w:sz w:val="22"/>
          <w:szCs w:val="22"/>
        </w:rPr>
        <w:t xml:space="preserve">Australian National Botanic Gardens (2007). </w:t>
      </w:r>
      <w:r w:rsidRPr="00D24A0A">
        <w:rPr>
          <w:rFonts w:ascii="Arial" w:hAnsi="Arial" w:cs="Arial"/>
          <w:i/>
          <w:iCs/>
          <w:sz w:val="22"/>
          <w:szCs w:val="22"/>
        </w:rPr>
        <w:t>Aboriginal Plant Use - NSW Southern Tablelands</w:t>
      </w:r>
      <w:r w:rsidRPr="00D24A0A">
        <w:rPr>
          <w:rFonts w:ascii="Arial" w:hAnsi="Arial" w:cs="Arial"/>
          <w:sz w:val="22"/>
          <w:szCs w:val="22"/>
        </w:rPr>
        <w:t xml:space="preserve">. Available </w:t>
      </w:r>
      <w:r w:rsidRPr="009B6B09">
        <w:rPr>
          <w:rFonts w:ascii="Arial" w:hAnsi="Arial" w:cs="Arial"/>
          <w:sz w:val="22"/>
          <w:szCs w:val="22"/>
        </w:rPr>
        <w:t>on the Internet at:</w:t>
      </w:r>
      <w:r>
        <w:rPr>
          <w:rFonts w:ascii="Arial" w:hAnsi="Arial" w:cs="Arial"/>
          <w:sz w:val="22"/>
          <w:szCs w:val="22"/>
        </w:rPr>
        <w:t xml:space="preserve"> </w:t>
      </w:r>
      <w:hyperlink r:id="rId13" w:history="1">
        <w:r w:rsidRPr="00ED33E5">
          <w:rPr>
            <w:rStyle w:val="Hyperlink"/>
            <w:rFonts w:ascii="Arial" w:hAnsi="Arial" w:cs="Arial"/>
            <w:sz w:val="22"/>
            <w:szCs w:val="22"/>
          </w:rPr>
          <w:t>http://www.anbg.gov.au/apu/</w:t>
        </w:r>
      </w:hyperlink>
    </w:p>
    <w:p w:rsidR="00717BA3" w:rsidRDefault="00717BA3" w:rsidP="00CF53AB">
      <w:pPr>
        <w:spacing w:before="240" w:after="120"/>
        <w:ind w:left="851" w:hanging="851"/>
        <w:rPr>
          <w:rFonts w:ascii="Arial" w:hAnsi="Arial" w:cs="Arial"/>
          <w:color w:val="000000"/>
          <w:sz w:val="22"/>
          <w:szCs w:val="22"/>
        </w:rPr>
      </w:pPr>
      <w:r w:rsidRPr="00363885">
        <w:rPr>
          <w:rFonts w:ascii="Arial" w:hAnsi="Arial" w:cs="Arial"/>
          <w:color w:val="000000"/>
          <w:sz w:val="22"/>
          <w:szCs w:val="22"/>
        </w:rPr>
        <w:t xml:space="preserve">Bates, R.J. (2010). The </w:t>
      </w:r>
      <w:r w:rsidRPr="00363885">
        <w:rPr>
          <w:rFonts w:ascii="Arial" w:hAnsi="Arial" w:cs="Arial"/>
          <w:i/>
          <w:iCs/>
          <w:color w:val="000000"/>
          <w:sz w:val="22"/>
          <w:szCs w:val="22"/>
        </w:rPr>
        <w:t xml:space="preserve">Thelymitra pauciflora </w:t>
      </w:r>
      <w:r w:rsidRPr="00363885">
        <w:rPr>
          <w:rFonts w:ascii="Arial" w:hAnsi="Arial" w:cs="Arial"/>
          <w:color w:val="000000"/>
          <w:sz w:val="22"/>
          <w:szCs w:val="22"/>
        </w:rPr>
        <w:t xml:space="preserve">R.Br. complex (Orchidaceae) in South </w:t>
      </w:r>
      <w:r w:rsidR="00D20B30" w:rsidRPr="00363885">
        <w:rPr>
          <w:rFonts w:ascii="Arial" w:hAnsi="Arial" w:cs="Arial"/>
          <w:color w:val="000000"/>
          <w:sz w:val="22"/>
          <w:szCs w:val="22"/>
        </w:rPr>
        <w:t>Australia with</w:t>
      </w:r>
      <w:r w:rsidRPr="00363885">
        <w:rPr>
          <w:rFonts w:ascii="Arial" w:hAnsi="Arial" w:cs="Arial"/>
          <w:color w:val="000000"/>
          <w:sz w:val="22"/>
          <w:szCs w:val="22"/>
        </w:rPr>
        <w:t xml:space="preserve"> the description of seven new taxa. </w:t>
      </w:r>
      <w:r w:rsidRPr="00363885">
        <w:rPr>
          <w:rFonts w:ascii="Arial" w:hAnsi="Arial" w:cs="Arial"/>
          <w:i/>
          <w:iCs/>
          <w:color w:val="000000"/>
          <w:sz w:val="22"/>
          <w:szCs w:val="22"/>
        </w:rPr>
        <w:t xml:space="preserve">Journal of the Adelaide Botanic Gardens </w:t>
      </w:r>
      <w:r w:rsidRPr="00363885">
        <w:rPr>
          <w:rFonts w:ascii="Arial" w:hAnsi="Arial" w:cs="Arial"/>
          <w:b/>
          <w:bCs/>
          <w:color w:val="000000"/>
          <w:sz w:val="22"/>
          <w:szCs w:val="22"/>
        </w:rPr>
        <w:t>24</w:t>
      </w:r>
      <w:r w:rsidRPr="00363885">
        <w:rPr>
          <w:rFonts w:ascii="Arial" w:hAnsi="Arial" w:cs="Arial"/>
          <w:color w:val="000000"/>
          <w:sz w:val="22"/>
          <w:szCs w:val="22"/>
        </w:rPr>
        <w:t>, 17–32.</w:t>
      </w:r>
    </w:p>
    <w:p w:rsidR="00797897" w:rsidRDefault="00797897" w:rsidP="00CF53AB">
      <w:pPr>
        <w:spacing w:before="240" w:after="120"/>
        <w:ind w:left="709" w:hanging="709"/>
        <w:rPr>
          <w:rFonts w:ascii="Arial" w:hAnsi="Arial" w:cs="Arial"/>
          <w:sz w:val="22"/>
          <w:szCs w:val="22"/>
        </w:rPr>
      </w:pPr>
      <w:r>
        <w:rPr>
          <w:rFonts w:ascii="Arial" w:hAnsi="Arial" w:cs="Arial"/>
          <w:sz w:val="22"/>
          <w:szCs w:val="22"/>
        </w:rPr>
        <w:t xml:space="preserve">DEWNR Department of Environment, Water and Natural Resources (2015). </w:t>
      </w:r>
      <w:r w:rsidRPr="00FC7191">
        <w:rPr>
          <w:rFonts w:ascii="Arial" w:hAnsi="Arial" w:cs="Arial"/>
          <w:sz w:val="22"/>
          <w:szCs w:val="22"/>
        </w:rPr>
        <w:t>Regional Species Conservation Assessment Project</w:t>
      </w:r>
      <w:r>
        <w:rPr>
          <w:rFonts w:ascii="Arial" w:hAnsi="Arial" w:cs="Arial"/>
          <w:sz w:val="22"/>
          <w:szCs w:val="22"/>
        </w:rPr>
        <w:t xml:space="preserve">, Adelaide and Mt Lofty Ranges Region. </w:t>
      </w:r>
      <w:r w:rsidRPr="00AB52FE">
        <w:rPr>
          <w:rFonts w:ascii="Arial" w:hAnsi="Arial" w:cs="Arial"/>
          <w:sz w:val="22"/>
          <w:szCs w:val="22"/>
        </w:rPr>
        <w:t>Available on the Internet at:</w:t>
      </w:r>
      <w:r>
        <w:rPr>
          <w:rFonts w:ascii="Arial" w:hAnsi="Arial" w:cs="Arial"/>
          <w:sz w:val="22"/>
          <w:szCs w:val="22"/>
        </w:rPr>
        <w:t xml:space="preserve"> </w:t>
      </w:r>
      <w:hyperlink r:id="rId14" w:history="1">
        <w:r w:rsidR="00CF53AB" w:rsidRPr="001471BC">
          <w:rPr>
            <w:rStyle w:val="Hyperlink"/>
            <w:rFonts w:ascii="Arial" w:hAnsi="Arial" w:cs="Arial"/>
            <w:sz w:val="22"/>
            <w:szCs w:val="22"/>
          </w:rPr>
          <w:t>http://www.environment.sa.gov.au/managing-natural-resources/plants-and-animals/Threatened_species_ecological_communities/Regional_significant_projects/Regional_Species_Conservation_Assessment_Project</w:t>
        </w:r>
      </w:hyperlink>
    </w:p>
    <w:p w:rsidR="00F54895" w:rsidRDefault="00F54895" w:rsidP="00CF53AB">
      <w:pPr>
        <w:tabs>
          <w:tab w:val="left" w:pos="709"/>
        </w:tabs>
        <w:autoSpaceDE w:val="0"/>
        <w:autoSpaceDN w:val="0"/>
        <w:adjustRightInd w:val="0"/>
        <w:spacing w:before="240" w:after="120"/>
        <w:ind w:left="709" w:hanging="709"/>
        <w:rPr>
          <w:rFonts w:ascii="Arial" w:hAnsi="Arial" w:cs="Arial"/>
          <w:color w:val="1A0DAB"/>
          <w:sz w:val="22"/>
          <w:szCs w:val="22"/>
          <w:u w:val="single"/>
        </w:rPr>
      </w:pPr>
      <w:r w:rsidRPr="00ED0BAA">
        <w:rPr>
          <w:rFonts w:ascii="Arial" w:hAnsi="Arial" w:cs="Arial"/>
          <w:sz w:val="22"/>
          <w:szCs w:val="22"/>
          <w:lang w:eastAsia="en-AU"/>
        </w:rPr>
        <w:t xml:space="preserve">ForestrySA (2006). </w:t>
      </w:r>
      <w:r w:rsidRPr="00ED0BAA">
        <w:rPr>
          <w:rFonts w:ascii="Arial" w:hAnsi="Arial" w:cs="Arial"/>
          <w:iCs/>
          <w:sz w:val="22"/>
          <w:szCs w:val="22"/>
          <w:lang w:eastAsia="en-AU"/>
        </w:rPr>
        <w:t xml:space="preserve">Mount Panorama, Knott Hill and Christmas Hill Native Forest </w:t>
      </w:r>
      <w:r>
        <w:rPr>
          <w:rFonts w:ascii="Arial" w:hAnsi="Arial" w:cs="Arial"/>
          <w:iCs/>
          <w:sz w:val="22"/>
          <w:szCs w:val="22"/>
          <w:lang w:eastAsia="en-AU"/>
        </w:rPr>
        <w:t>Reserves</w:t>
      </w:r>
      <w:r>
        <w:rPr>
          <w:rFonts w:ascii="Arial" w:hAnsi="Arial" w:cs="Arial"/>
          <w:iCs/>
          <w:sz w:val="22"/>
          <w:szCs w:val="22"/>
          <w:lang w:eastAsia="en-AU"/>
        </w:rPr>
        <w:tab/>
      </w:r>
      <w:r w:rsidRPr="00ED0BAA">
        <w:rPr>
          <w:rFonts w:ascii="Arial" w:hAnsi="Arial" w:cs="Arial"/>
          <w:iCs/>
          <w:sz w:val="22"/>
          <w:szCs w:val="22"/>
          <w:lang w:eastAsia="en-AU"/>
        </w:rPr>
        <w:t xml:space="preserve"> Management Plan</w:t>
      </w:r>
      <w:r w:rsidRPr="00ED0BAA">
        <w:rPr>
          <w:rFonts w:ascii="Arial" w:hAnsi="Arial" w:cs="Arial"/>
          <w:sz w:val="22"/>
          <w:szCs w:val="22"/>
          <w:lang w:eastAsia="en-AU"/>
        </w:rPr>
        <w:t>, ForestrySA, Adelaide, South Australia.</w:t>
      </w:r>
      <w:r>
        <w:rPr>
          <w:rFonts w:ascii="Arial" w:hAnsi="Arial" w:cs="Arial"/>
          <w:sz w:val="22"/>
          <w:szCs w:val="22"/>
          <w:lang w:eastAsia="en-AU"/>
        </w:rPr>
        <w:t xml:space="preserve"> Available on the Internet at: </w:t>
      </w:r>
      <w:hyperlink r:id="rId15" w:history="1">
        <w:r w:rsidRPr="00BE5219">
          <w:rPr>
            <w:rStyle w:val="Hyperlink"/>
            <w:rFonts w:ascii="Arial" w:hAnsi="Arial" w:cs="Arial"/>
            <w:sz w:val="22"/>
            <w:szCs w:val="22"/>
          </w:rPr>
          <w:t>https://www.forestry.sa.gov.au/Portals/0/Publications/NFRMgtPlans/Ranges/NFR025_MountPanorama_KnottHill_Christmas%20Hill.pdf</w:t>
        </w:r>
      </w:hyperlink>
    </w:p>
    <w:p w:rsidR="00042F2E" w:rsidRDefault="00042F2E" w:rsidP="00CF53AB">
      <w:pPr>
        <w:spacing w:before="240" w:after="120"/>
        <w:ind w:left="709" w:hanging="709"/>
        <w:rPr>
          <w:rFonts w:ascii="Arial" w:hAnsi="Arial" w:cs="Arial"/>
          <w:sz w:val="22"/>
          <w:szCs w:val="22"/>
        </w:rPr>
      </w:pPr>
      <w:r>
        <w:rPr>
          <w:rFonts w:ascii="Arial" w:hAnsi="Arial" w:cs="Arial"/>
          <w:sz w:val="22"/>
          <w:szCs w:val="22"/>
        </w:rPr>
        <w:t>Wilson, A. And Bignall, J. (2009). Regional Recovery Plan for the Threatened Species and Ecological Communities of Adelaide and the Mount Lofty Ranges, South Australia. Department for Environment and Heritage, South Australia.</w:t>
      </w:r>
    </w:p>
    <w:p w:rsidR="005A7196" w:rsidRDefault="005A7196" w:rsidP="00CF53AB">
      <w:pPr>
        <w:pStyle w:val="Default"/>
        <w:spacing w:before="240" w:after="120"/>
        <w:ind w:left="709" w:hanging="709"/>
      </w:pPr>
      <w:r>
        <w:rPr>
          <w:rFonts w:ascii="Arial" w:hAnsi="Arial" w:cs="Arial"/>
          <w:b/>
          <w:bCs/>
          <w:sz w:val="22"/>
          <w:szCs w:val="22"/>
          <w:u w:val="single"/>
        </w:rPr>
        <w:t>Other sources cited in the advice</w:t>
      </w:r>
    </w:p>
    <w:p w:rsidR="00485764" w:rsidRDefault="00485764" w:rsidP="00CF53AB">
      <w:pPr>
        <w:pStyle w:val="Heading1"/>
        <w:spacing w:before="240" w:after="120"/>
        <w:ind w:left="709" w:hanging="709"/>
      </w:pPr>
      <w:r w:rsidRPr="00ED3B76">
        <w:rPr>
          <w:rFonts w:ascii="Arial" w:hAnsi="Arial" w:cs="Arial"/>
          <w:sz w:val="22"/>
          <w:szCs w:val="22"/>
          <w:u w:val="none"/>
        </w:rPr>
        <w:t>Atlas of living Australia</w:t>
      </w:r>
      <w:r w:rsidR="00ED3B76">
        <w:rPr>
          <w:rFonts w:ascii="Arial" w:hAnsi="Arial" w:cs="Arial"/>
          <w:sz w:val="22"/>
          <w:szCs w:val="22"/>
          <w:u w:val="none"/>
        </w:rPr>
        <w:t xml:space="preserve"> (2015)</w:t>
      </w:r>
      <w:r w:rsidRPr="00ED3B76">
        <w:rPr>
          <w:rFonts w:ascii="Arial" w:hAnsi="Arial" w:cs="Arial"/>
          <w:sz w:val="22"/>
          <w:szCs w:val="22"/>
          <w:u w:val="none"/>
        </w:rPr>
        <w:t>.</w:t>
      </w:r>
      <w:r w:rsidRPr="00ED3B76">
        <w:rPr>
          <w:rFonts w:ascii="Arial" w:hAnsi="Arial" w:cs="Arial"/>
          <w:i/>
          <w:iCs/>
          <w:sz w:val="22"/>
          <w:szCs w:val="22"/>
          <w:u w:val="none"/>
        </w:rPr>
        <w:t xml:space="preserve"> Thelymitra hygrophila</w:t>
      </w:r>
      <w:r w:rsidR="00ED3B76" w:rsidRPr="00ED3B76">
        <w:rPr>
          <w:rFonts w:ascii="Arial" w:hAnsi="Arial" w:cs="Arial"/>
          <w:i/>
          <w:iCs/>
          <w:sz w:val="22"/>
          <w:szCs w:val="22"/>
          <w:u w:val="none"/>
        </w:rPr>
        <w:t xml:space="preserve"> </w:t>
      </w:r>
      <w:r w:rsidRPr="00ED3B76">
        <w:rPr>
          <w:rFonts w:ascii="Arial" w:hAnsi="Arial" w:cs="Arial"/>
          <w:sz w:val="22"/>
          <w:szCs w:val="22"/>
          <w:u w:val="none"/>
        </w:rPr>
        <w:t>R.J.Bates Blue Sta</w:t>
      </w:r>
      <w:r w:rsidR="00ED3B76">
        <w:rPr>
          <w:rFonts w:ascii="Arial" w:hAnsi="Arial" w:cs="Arial"/>
          <w:sz w:val="22"/>
          <w:szCs w:val="22"/>
          <w:u w:val="none"/>
        </w:rPr>
        <w:t xml:space="preserve">r Sun-orchid. </w:t>
      </w:r>
      <w:r w:rsidRPr="00ED3B76">
        <w:rPr>
          <w:rFonts w:ascii="Arial" w:hAnsi="Arial" w:cs="Arial"/>
          <w:sz w:val="22"/>
          <w:szCs w:val="22"/>
          <w:u w:val="none"/>
        </w:rPr>
        <w:t>Available on the Internet at:</w:t>
      </w:r>
      <w:r w:rsidRPr="00ED3B76">
        <w:rPr>
          <w:rFonts w:ascii="Arial" w:hAnsi="Arial" w:cs="Arial"/>
          <w:color w:val="FF0000"/>
          <w:sz w:val="22"/>
          <w:szCs w:val="22"/>
          <w:u w:val="none"/>
        </w:rPr>
        <w:t xml:space="preserve"> </w:t>
      </w:r>
      <w:hyperlink r:id="rId16" w:history="1">
        <w:r w:rsidRPr="00C35633">
          <w:rPr>
            <w:rStyle w:val="Hyperlink"/>
            <w:rFonts w:ascii="Arial" w:hAnsi="Arial" w:cs="Arial"/>
            <w:sz w:val="22"/>
            <w:szCs w:val="22"/>
          </w:rPr>
          <w:t>http://bie.ala.org.au/species/Thelymitra+hygrophila</w:t>
        </w:r>
      </w:hyperlink>
    </w:p>
    <w:p w:rsidR="003156E6" w:rsidRDefault="003156E6" w:rsidP="00CF53AB">
      <w:pPr>
        <w:spacing w:before="240" w:after="120"/>
        <w:ind w:left="709" w:hanging="709"/>
        <w:rPr>
          <w:rFonts w:ascii="Arial" w:hAnsi="Arial" w:cs="Arial"/>
          <w:sz w:val="22"/>
          <w:szCs w:val="22"/>
        </w:rPr>
      </w:pPr>
      <w:r w:rsidRPr="00C22185">
        <w:rPr>
          <w:rFonts w:ascii="Arial" w:hAnsi="Arial" w:cs="Arial"/>
          <w:sz w:val="22"/>
          <w:szCs w:val="22"/>
        </w:rPr>
        <w:t xml:space="preserve">Department for Environment and Heritage (2007). </w:t>
      </w:r>
      <w:r w:rsidRPr="00C22185">
        <w:rPr>
          <w:rFonts w:ascii="Arial" w:hAnsi="Arial" w:cs="Arial"/>
          <w:i/>
          <w:iCs/>
          <w:sz w:val="22"/>
          <w:szCs w:val="22"/>
        </w:rPr>
        <w:t>Adelaide and Mount Lofty Ranges Regional Recovery Pilot Project Database</w:t>
      </w:r>
      <w:r w:rsidRPr="00C22185">
        <w:rPr>
          <w:rFonts w:ascii="Arial" w:hAnsi="Arial" w:cs="Arial"/>
          <w:sz w:val="22"/>
          <w:szCs w:val="22"/>
        </w:rPr>
        <w:t>. Unpublished data extracted and edited from BDBSA,</w:t>
      </w:r>
      <w:r w:rsidR="00CF53AB">
        <w:rPr>
          <w:rFonts w:ascii="Arial" w:hAnsi="Arial" w:cs="Arial"/>
          <w:sz w:val="22"/>
          <w:szCs w:val="22"/>
        </w:rPr>
        <w:t xml:space="preserve"> </w:t>
      </w:r>
      <w:r w:rsidRPr="00C22185">
        <w:rPr>
          <w:rFonts w:ascii="Arial" w:hAnsi="Arial" w:cs="Arial"/>
          <w:sz w:val="22"/>
          <w:szCs w:val="22"/>
        </w:rPr>
        <w:t>SA Herbarium (July 2007) and other sources.</w:t>
      </w:r>
    </w:p>
    <w:sectPr w:rsidR="003156E6"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B30" w:rsidRDefault="00D20B30">
      <w:r>
        <w:separator/>
      </w:r>
    </w:p>
  </w:endnote>
  <w:endnote w:type="continuationSeparator" w:id="0">
    <w:p w:rsidR="00D20B30" w:rsidRDefault="00D20B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30" w:rsidRDefault="00110737">
    <w:pPr>
      <w:pStyle w:val="Footer"/>
      <w:framePr w:wrap="around" w:vAnchor="text" w:hAnchor="margin" w:xAlign="right" w:y="1"/>
      <w:rPr>
        <w:rStyle w:val="PageNumber"/>
      </w:rPr>
    </w:pPr>
    <w:r>
      <w:rPr>
        <w:rStyle w:val="PageNumber"/>
      </w:rPr>
      <w:fldChar w:fldCharType="begin"/>
    </w:r>
    <w:r w:rsidR="00D20B30">
      <w:rPr>
        <w:rStyle w:val="PageNumber"/>
      </w:rPr>
      <w:instrText xml:space="preserve">PAGE  </w:instrText>
    </w:r>
    <w:r>
      <w:rPr>
        <w:rStyle w:val="PageNumber"/>
      </w:rPr>
      <w:fldChar w:fldCharType="end"/>
    </w:r>
  </w:p>
  <w:p w:rsidR="00D20B30" w:rsidRDefault="00D20B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30" w:rsidRDefault="00D20B30" w:rsidP="00F33606">
    <w:pPr>
      <w:jc w:val="center"/>
      <w:rPr>
        <w:rStyle w:val="Heading1Char"/>
        <w:rFonts w:ascii="Arial" w:hAnsi="Arial" w:cs="Arial"/>
        <w:sz w:val="18"/>
        <w:szCs w:val="18"/>
        <w:u w:val="none"/>
      </w:rPr>
    </w:pPr>
    <w:r>
      <w:rPr>
        <w:rStyle w:val="Heading1Char"/>
        <w:rFonts w:ascii="Arial" w:hAnsi="Arial" w:cs="Arial"/>
        <w:i/>
        <w:sz w:val="18"/>
        <w:szCs w:val="18"/>
        <w:u w:val="none"/>
      </w:rPr>
      <w:t>Thelymitra hygrophila</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blue star sun-orchid</w:t>
    </w:r>
    <w:r>
      <w:rPr>
        <w:rStyle w:val="Heading1Char"/>
        <w:rFonts w:ascii="Arial" w:hAnsi="Arial" w:cs="Arial"/>
        <w:sz w:val="18"/>
        <w:szCs w:val="18"/>
        <w:u w:val="none"/>
      </w:rPr>
      <w:t>) consultation</w:t>
    </w:r>
  </w:p>
  <w:p w:rsidR="00D20B30" w:rsidRPr="00F33606" w:rsidRDefault="00D20B30" w:rsidP="00F33606">
    <w:pPr>
      <w:jc w:val="center"/>
      <w:rPr>
        <w:rFonts w:ascii="Arial" w:hAnsi="Arial" w:cs="Arial"/>
        <w:sz w:val="18"/>
        <w:szCs w:val="18"/>
      </w:rPr>
    </w:pPr>
    <w:r w:rsidRPr="00F33606">
      <w:rPr>
        <w:rFonts w:ascii="Arial" w:hAnsi="Arial" w:cs="Arial"/>
        <w:snapToGrid w:val="0"/>
        <w:sz w:val="18"/>
        <w:szCs w:val="18"/>
      </w:rPr>
      <w:t xml:space="preserve">Page </w:t>
    </w:r>
    <w:r w:rsidR="0011073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10737" w:rsidRPr="00F33606">
      <w:rPr>
        <w:rStyle w:val="PageNumber"/>
        <w:rFonts w:ascii="Arial" w:hAnsi="Arial" w:cs="Arial"/>
        <w:sz w:val="18"/>
        <w:szCs w:val="18"/>
      </w:rPr>
      <w:fldChar w:fldCharType="separate"/>
    </w:r>
    <w:r w:rsidR="001D6EEA">
      <w:rPr>
        <w:rStyle w:val="PageNumber"/>
        <w:rFonts w:ascii="Arial" w:hAnsi="Arial" w:cs="Arial"/>
        <w:noProof/>
        <w:sz w:val="18"/>
        <w:szCs w:val="18"/>
      </w:rPr>
      <w:t>2</w:t>
    </w:r>
    <w:r w:rsidR="0011073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1073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10737" w:rsidRPr="00F33606">
      <w:rPr>
        <w:rStyle w:val="PageNumber"/>
        <w:rFonts w:ascii="Arial" w:hAnsi="Arial" w:cs="Arial"/>
        <w:sz w:val="18"/>
        <w:szCs w:val="18"/>
      </w:rPr>
      <w:fldChar w:fldCharType="separate"/>
    </w:r>
    <w:r w:rsidR="001D6EEA">
      <w:rPr>
        <w:rStyle w:val="PageNumber"/>
        <w:rFonts w:ascii="Arial" w:hAnsi="Arial" w:cs="Arial"/>
        <w:noProof/>
        <w:sz w:val="18"/>
        <w:szCs w:val="18"/>
      </w:rPr>
      <w:t>3</w:t>
    </w:r>
    <w:r w:rsidR="00110737"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30" w:rsidRPr="00D034DA" w:rsidRDefault="00D20B30">
    <w:pPr>
      <w:pStyle w:val="Footer"/>
      <w:jc w:val="right"/>
      <w:rPr>
        <w:rFonts w:ascii="Arial" w:hAnsi="Arial" w:cs="Arial"/>
        <w:sz w:val="18"/>
        <w:szCs w:val="18"/>
      </w:rPr>
    </w:pPr>
    <w:r>
      <w:rPr>
        <w:rFonts w:ascii="Arial" w:hAnsi="Arial" w:cs="Arial"/>
        <w:snapToGrid w:val="0"/>
        <w:sz w:val="18"/>
        <w:szCs w:val="18"/>
      </w:rPr>
      <w:t>Blue star sun-orchid c</w:t>
    </w:r>
    <w:r w:rsidRPr="00D034DA">
      <w:rPr>
        <w:rFonts w:ascii="Arial" w:hAnsi="Arial" w:cs="Arial"/>
        <w:snapToGrid w:val="0"/>
        <w:sz w:val="18"/>
        <w:szCs w:val="18"/>
      </w:rPr>
      <w:t xml:space="preserve">onsultation document - Page </w:t>
    </w:r>
    <w:r w:rsidR="00110737"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110737" w:rsidRPr="00D034DA">
      <w:rPr>
        <w:rStyle w:val="PageNumber"/>
        <w:rFonts w:ascii="Arial" w:hAnsi="Arial" w:cs="Arial"/>
        <w:sz w:val="18"/>
        <w:szCs w:val="18"/>
      </w:rPr>
      <w:fldChar w:fldCharType="separate"/>
    </w:r>
    <w:r w:rsidR="001D6EEA">
      <w:rPr>
        <w:rStyle w:val="PageNumber"/>
        <w:rFonts w:ascii="Arial" w:hAnsi="Arial" w:cs="Arial"/>
        <w:noProof/>
        <w:sz w:val="18"/>
        <w:szCs w:val="18"/>
      </w:rPr>
      <w:t>1</w:t>
    </w:r>
    <w:r w:rsidR="00110737"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110737"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110737" w:rsidRPr="00D034DA">
      <w:rPr>
        <w:rStyle w:val="PageNumber"/>
        <w:rFonts w:ascii="Arial" w:hAnsi="Arial" w:cs="Arial"/>
        <w:sz w:val="18"/>
        <w:szCs w:val="18"/>
      </w:rPr>
      <w:fldChar w:fldCharType="separate"/>
    </w:r>
    <w:r w:rsidR="001D6EEA">
      <w:rPr>
        <w:rStyle w:val="PageNumber"/>
        <w:rFonts w:ascii="Arial" w:hAnsi="Arial" w:cs="Arial"/>
        <w:noProof/>
        <w:sz w:val="18"/>
        <w:szCs w:val="18"/>
      </w:rPr>
      <w:t>11</w:t>
    </w:r>
    <w:r w:rsidR="00110737"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B30" w:rsidRDefault="00D20B30">
      <w:r>
        <w:separator/>
      </w:r>
    </w:p>
  </w:footnote>
  <w:footnote w:type="continuationSeparator" w:id="0">
    <w:p w:rsidR="00D20B30" w:rsidRDefault="00D20B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EA" w:rsidRDefault="001D6E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30" w:rsidRPr="006115F8" w:rsidRDefault="00D20B30"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30" w:rsidRDefault="00D20B30">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CB4A573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stylePaneFormatFilter w:val="1F08"/>
  <w:trackRevision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1234"/>
    <w:rsid w:val="00002E28"/>
    <w:rsid w:val="00011187"/>
    <w:rsid w:val="00014E27"/>
    <w:rsid w:val="000279C3"/>
    <w:rsid w:val="00036E06"/>
    <w:rsid w:val="00041235"/>
    <w:rsid w:val="00042F2E"/>
    <w:rsid w:val="0005187C"/>
    <w:rsid w:val="00055CB2"/>
    <w:rsid w:val="00056EBF"/>
    <w:rsid w:val="00057925"/>
    <w:rsid w:val="00063273"/>
    <w:rsid w:val="000637EF"/>
    <w:rsid w:val="00063D8D"/>
    <w:rsid w:val="00064A65"/>
    <w:rsid w:val="00066389"/>
    <w:rsid w:val="00076AE8"/>
    <w:rsid w:val="000825E8"/>
    <w:rsid w:val="00085DBF"/>
    <w:rsid w:val="00087FD1"/>
    <w:rsid w:val="000920F6"/>
    <w:rsid w:val="0009403D"/>
    <w:rsid w:val="000954EC"/>
    <w:rsid w:val="000A277F"/>
    <w:rsid w:val="000D14F8"/>
    <w:rsid w:val="000E540D"/>
    <w:rsid w:val="000E59E6"/>
    <w:rsid w:val="000F0708"/>
    <w:rsid w:val="000F40AC"/>
    <w:rsid w:val="000F5212"/>
    <w:rsid w:val="000F710E"/>
    <w:rsid w:val="001024DD"/>
    <w:rsid w:val="001035E7"/>
    <w:rsid w:val="00104427"/>
    <w:rsid w:val="00107756"/>
    <w:rsid w:val="00110737"/>
    <w:rsid w:val="00115212"/>
    <w:rsid w:val="00116CE9"/>
    <w:rsid w:val="00116F45"/>
    <w:rsid w:val="00121E1E"/>
    <w:rsid w:val="00132713"/>
    <w:rsid w:val="001328E5"/>
    <w:rsid w:val="00134DB0"/>
    <w:rsid w:val="00137631"/>
    <w:rsid w:val="00137655"/>
    <w:rsid w:val="001404C2"/>
    <w:rsid w:val="00147598"/>
    <w:rsid w:val="00154224"/>
    <w:rsid w:val="00156DBE"/>
    <w:rsid w:val="00171A75"/>
    <w:rsid w:val="00171C26"/>
    <w:rsid w:val="00172BD0"/>
    <w:rsid w:val="00175138"/>
    <w:rsid w:val="001914D9"/>
    <w:rsid w:val="00194847"/>
    <w:rsid w:val="001973B5"/>
    <w:rsid w:val="001A33BE"/>
    <w:rsid w:val="001A67B4"/>
    <w:rsid w:val="001B08AE"/>
    <w:rsid w:val="001B2487"/>
    <w:rsid w:val="001C78A0"/>
    <w:rsid w:val="001D05BF"/>
    <w:rsid w:val="001D2385"/>
    <w:rsid w:val="001D36BD"/>
    <w:rsid w:val="001D3D6A"/>
    <w:rsid w:val="001D450C"/>
    <w:rsid w:val="001D49A1"/>
    <w:rsid w:val="001D6EEA"/>
    <w:rsid w:val="001F68F9"/>
    <w:rsid w:val="00204BFF"/>
    <w:rsid w:val="002067F2"/>
    <w:rsid w:val="00213CC4"/>
    <w:rsid w:val="00216073"/>
    <w:rsid w:val="002216A1"/>
    <w:rsid w:val="00240F7D"/>
    <w:rsid w:val="00240F9A"/>
    <w:rsid w:val="00241FA1"/>
    <w:rsid w:val="002454A8"/>
    <w:rsid w:val="00252CFE"/>
    <w:rsid w:val="00254CE0"/>
    <w:rsid w:val="00254E78"/>
    <w:rsid w:val="00257253"/>
    <w:rsid w:val="00260405"/>
    <w:rsid w:val="0026047A"/>
    <w:rsid w:val="0026109D"/>
    <w:rsid w:val="00267C6A"/>
    <w:rsid w:val="00276E44"/>
    <w:rsid w:val="0028003E"/>
    <w:rsid w:val="0028018D"/>
    <w:rsid w:val="00280BDC"/>
    <w:rsid w:val="002939A8"/>
    <w:rsid w:val="002A2B15"/>
    <w:rsid w:val="002A385F"/>
    <w:rsid w:val="002A5804"/>
    <w:rsid w:val="002B1013"/>
    <w:rsid w:val="002B7EA2"/>
    <w:rsid w:val="002C62D9"/>
    <w:rsid w:val="002D37A7"/>
    <w:rsid w:val="002D5313"/>
    <w:rsid w:val="002D6BA1"/>
    <w:rsid w:val="002D6F98"/>
    <w:rsid w:val="002E070D"/>
    <w:rsid w:val="002E214D"/>
    <w:rsid w:val="002E7DDE"/>
    <w:rsid w:val="002E7F8F"/>
    <w:rsid w:val="002F0A52"/>
    <w:rsid w:val="002F3F6C"/>
    <w:rsid w:val="00302BDB"/>
    <w:rsid w:val="0030379D"/>
    <w:rsid w:val="00303ECD"/>
    <w:rsid w:val="00311224"/>
    <w:rsid w:val="00315516"/>
    <w:rsid w:val="003156E6"/>
    <w:rsid w:val="00316460"/>
    <w:rsid w:val="00324E9B"/>
    <w:rsid w:val="00333C82"/>
    <w:rsid w:val="0033699E"/>
    <w:rsid w:val="00343936"/>
    <w:rsid w:val="003445DF"/>
    <w:rsid w:val="0034720F"/>
    <w:rsid w:val="0034738E"/>
    <w:rsid w:val="003503FE"/>
    <w:rsid w:val="003517C6"/>
    <w:rsid w:val="0035614B"/>
    <w:rsid w:val="003609F1"/>
    <w:rsid w:val="00360B63"/>
    <w:rsid w:val="003659B1"/>
    <w:rsid w:val="00373110"/>
    <w:rsid w:val="003737AB"/>
    <w:rsid w:val="00383AED"/>
    <w:rsid w:val="00395ED9"/>
    <w:rsid w:val="00396855"/>
    <w:rsid w:val="0039708C"/>
    <w:rsid w:val="003A0012"/>
    <w:rsid w:val="003A021F"/>
    <w:rsid w:val="003A28F6"/>
    <w:rsid w:val="003B2720"/>
    <w:rsid w:val="003B39F0"/>
    <w:rsid w:val="003B5A9E"/>
    <w:rsid w:val="003C2BE9"/>
    <w:rsid w:val="003C2C34"/>
    <w:rsid w:val="003C2E69"/>
    <w:rsid w:val="003C6972"/>
    <w:rsid w:val="003D27B8"/>
    <w:rsid w:val="003D37C2"/>
    <w:rsid w:val="003E34EF"/>
    <w:rsid w:val="003F4463"/>
    <w:rsid w:val="003F4D21"/>
    <w:rsid w:val="003F5EA3"/>
    <w:rsid w:val="003F72E3"/>
    <w:rsid w:val="003F7EA5"/>
    <w:rsid w:val="004039E4"/>
    <w:rsid w:val="00405C09"/>
    <w:rsid w:val="004109D9"/>
    <w:rsid w:val="004121E7"/>
    <w:rsid w:val="00417131"/>
    <w:rsid w:val="00420228"/>
    <w:rsid w:val="00420CB1"/>
    <w:rsid w:val="00424584"/>
    <w:rsid w:val="00424E63"/>
    <w:rsid w:val="004251C0"/>
    <w:rsid w:val="00444FDB"/>
    <w:rsid w:val="0044620A"/>
    <w:rsid w:val="00450121"/>
    <w:rsid w:val="0046521D"/>
    <w:rsid w:val="00465C67"/>
    <w:rsid w:val="004665F8"/>
    <w:rsid w:val="00471798"/>
    <w:rsid w:val="00474C15"/>
    <w:rsid w:val="00477B22"/>
    <w:rsid w:val="00485764"/>
    <w:rsid w:val="00490C47"/>
    <w:rsid w:val="004928B1"/>
    <w:rsid w:val="004B1D49"/>
    <w:rsid w:val="004B1F15"/>
    <w:rsid w:val="004C1A90"/>
    <w:rsid w:val="004C34FD"/>
    <w:rsid w:val="004C3C82"/>
    <w:rsid w:val="004C5904"/>
    <w:rsid w:val="004C5E6D"/>
    <w:rsid w:val="004E1118"/>
    <w:rsid w:val="004E19C3"/>
    <w:rsid w:val="004F5480"/>
    <w:rsid w:val="004F64E7"/>
    <w:rsid w:val="004F658F"/>
    <w:rsid w:val="004F6E9D"/>
    <w:rsid w:val="005013BD"/>
    <w:rsid w:val="00512A6F"/>
    <w:rsid w:val="005138E9"/>
    <w:rsid w:val="005146E6"/>
    <w:rsid w:val="00517C96"/>
    <w:rsid w:val="0052340E"/>
    <w:rsid w:val="0052347A"/>
    <w:rsid w:val="0052457B"/>
    <w:rsid w:val="005255E2"/>
    <w:rsid w:val="00530252"/>
    <w:rsid w:val="00536214"/>
    <w:rsid w:val="0054111B"/>
    <w:rsid w:val="005416F2"/>
    <w:rsid w:val="00544478"/>
    <w:rsid w:val="005501BC"/>
    <w:rsid w:val="00557732"/>
    <w:rsid w:val="00570F9A"/>
    <w:rsid w:val="005718D1"/>
    <w:rsid w:val="005736C1"/>
    <w:rsid w:val="005830B7"/>
    <w:rsid w:val="00591525"/>
    <w:rsid w:val="0059233B"/>
    <w:rsid w:val="00594DA5"/>
    <w:rsid w:val="005969C3"/>
    <w:rsid w:val="005A078F"/>
    <w:rsid w:val="005A07EF"/>
    <w:rsid w:val="005A1AF0"/>
    <w:rsid w:val="005A7196"/>
    <w:rsid w:val="005B4224"/>
    <w:rsid w:val="005C2374"/>
    <w:rsid w:val="005C5BD6"/>
    <w:rsid w:val="005C7D6D"/>
    <w:rsid w:val="005D3FD8"/>
    <w:rsid w:val="005D4AA9"/>
    <w:rsid w:val="005D4B90"/>
    <w:rsid w:val="005E2223"/>
    <w:rsid w:val="005E7430"/>
    <w:rsid w:val="005F0232"/>
    <w:rsid w:val="005F37B3"/>
    <w:rsid w:val="005F5B02"/>
    <w:rsid w:val="0060264C"/>
    <w:rsid w:val="00606AD1"/>
    <w:rsid w:val="0060766E"/>
    <w:rsid w:val="006115F8"/>
    <w:rsid w:val="00613C3B"/>
    <w:rsid w:val="00615CF6"/>
    <w:rsid w:val="00626E66"/>
    <w:rsid w:val="006308F6"/>
    <w:rsid w:val="006324C4"/>
    <w:rsid w:val="006411D2"/>
    <w:rsid w:val="00642FC6"/>
    <w:rsid w:val="0064488C"/>
    <w:rsid w:val="0065624B"/>
    <w:rsid w:val="006658AC"/>
    <w:rsid w:val="00667DEE"/>
    <w:rsid w:val="00667EAB"/>
    <w:rsid w:val="006761C2"/>
    <w:rsid w:val="0068145D"/>
    <w:rsid w:val="006826F6"/>
    <w:rsid w:val="00682FA0"/>
    <w:rsid w:val="006906C4"/>
    <w:rsid w:val="006929FE"/>
    <w:rsid w:val="0069720B"/>
    <w:rsid w:val="006A554C"/>
    <w:rsid w:val="006A6569"/>
    <w:rsid w:val="006B0939"/>
    <w:rsid w:val="006B3DDB"/>
    <w:rsid w:val="006B589A"/>
    <w:rsid w:val="006B6CF2"/>
    <w:rsid w:val="006B7B6B"/>
    <w:rsid w:val="006C2087"/>
    <w:rsid w:val="006C6378"/>
    <w:rsid w:val="006E156B"/>
    <w:rsid w:val="006E26BA"/>
    <w:rsid w:val="006E7387"/>
    <w:rsid w:val="006F00A2"/>
    <w:rsid w:val="006F3572"/>
    <w:rsid w:val="006F3E4B"/>
    <w:rsid w:val="006F41E9"/>
    <w:rsid w:val="006F543E"/>
    <w:rsid w:val="00703B95"/>
    <w:rsid w:val="00703CF9"/>
    <w:rsid w:val="007049C7"/>
    <w:rsid w:val="00705F8A"/>
    <w:rsid w:val="00714542"/>
    <w:rsid w:val="00717BA3"/>
    <w:rsid w:val="00723D08"/>
    <w:rsid w:val="00727057"/>
    <w:rsid w:val="00731AC2"/>
    <w:rsid w:val="007355C9"/>
    <w:rsid w:val="007365DE"/>
    <w:rsid w:val="00746063"/>
    <w:rsid w:val="00755BC6"/>
    <w:rsid w:val="007570DC"/>
    <w:rsid w:val="00764CC3"/>
    <w:rsid w:val="00767523"/>
    <w:rsid w:val="00767CCC"/>
    <w:rsid w:val="007703B4"/>
    <w:rsid w:val="00770790"/>
    <w:rsid w:val="00771C0A"/>
    <w:rsid w:val="0077679B"/>
    <w:rsid w:val="007805C5"/>
    <w:rsid w:val="00792C8C"/>
    <w:rsid w:val="00794865"/>
    <w:rsid w:val="00796134"/>
    <w:rsid w:val="00797897"/>
    <w:rsid w:val="00797F39"/>
    <w:rsid w:val="007B0F04"/>
    <w:rsid w:val="007B2118"/>
    <w:rsid w:val="007B2A0B"/>
    <w:rsid w:val="007B5A40"/>
    <w:rsid w:val="007B65AE"/>
    <w:rsid w:val="007C0662"/>
    <w:rsid w:val="007C0B7C"/>
    <w:rsid w:val="007C5D55"/>
    <w:rsid w:val="007D7E49"/>
    <w:rsid w:val="007E146B"/>
    <w:rsid w:val="007E2FC3"/>
    <w:rsid w:val="007E4778"/>
    <w:rsid w:val="007E5F1C"/>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7D0E"/>
    <w:rsid w:val="00860E65"/>
    <w:rsid w:val="00861BA4"/>
    <w:rsid w:val="00865863"/>
    <w:rsid w:val="00870AA8"/>
    <w:rsid w:val="00871AD6"/>
    <w:rsid w:val="00883E22"/>
    <w:rsid w:val="008A0076"/>
    <w:rsid w:val="008A2676"/>
    <w:rsid w:val="008A333A"/>
    <w:rsid w:val="008A3E6D"/>
    <w:rsid w:val="008A5EB5"/>
    <w:rsid w:val="008B0285"/>
    <w:rsid w:val="008B1251"/>
    <w:rsid w:val="008B130F"/>
    <w:rsid w:val="008B41C8"/>
    <w:rsid w:val="008B45D1"/>
    <w:rsid w:val="008B5D5A"/>
    <w:rsid w:val="008C0E53"/>
    <w:rsid w:val="008C1409"/>
    <w:rsid w:val="008C1423"/>
    <w:rsid w:val="008C70B3"/>
    <w:rsid w:val="008D087C"/>
    <w:rsid w:val="008D4B23"/>
    <w:rsid w:val="008E0478"/>
    <w:rsid w:val="008E05C5"/>
    <w:rsid w:val="008F30A3"/>
    <w:rsid w:val="008F7178"/>
    <w:rsid w:val="00902C26"/>
    <w:rsid w:val="00903444"/>
    <w:rsid w:val="0090521C"/>
    <w:rsid w:val="0091021B"/>
    <w:rsid w:val="00911116"/>
    <w:rsid w:val="00925427"/>
    <w:rsid w:val="009304AA"/>
    <w:rsid w:val="009325AD"/>
    <w:rsid w:val="009343EB"/>
    <w:rsid w:val="00937754"/>
    <w:rsid w:val="0094073E"/>
    <w:rsid w:val="00946719"/>
    <w:rsid w:val="0094696A"/>
    <w:rsid w:val="009530D5"/>
    <w:rsid w:val="00953407"/>
    <w:rsid w:val="009545DC"/>
    <w:rsid w:val="00970680"/>
    <w:rsid w:val="009772B5"/>
    <w:rsid w:val="00980A4A"/>
    <w:rsid w:val="00994857"/>
    <w:rsid w:val="0099504B"/>
    <w:rsid w:val="009975EA"/>
    <w:rsid w:val="009A47CD"/>
    <w:rsid w:val="009A50FB"/>
    <w:rsid w:val="009B5332"/>
    <w:rsid w:val="009B6B09"/>
    <w:rsid w:val="009C701A"/>
    <w:rsid w:val="009C7441"/>
    <w:rsid w:val="009D051F"/>
    <w:rsid w:val="009D1FCA"/>
    <w:rsid w:val="009D39D5"/>
    <w:rsid w:val="009D423E"/>
    <w:rsid w:val="009D45F6"/>
    <w:rsid w:val="009D4715"/>
    <w:rsid w:val="009E4CE1"/>
    <w:rsid w:val="009E5E7D"/>
    <w:rsid w:val="009F4DD9"/>
    <w:rsid w:val="00A0347D"/>
    <w:rsid w:val="00A230F3"/>
    <w:rsid w:val="00A2313B"/>
    <w:rsid w:val="00A256C7"/>
    <w:rsid w:val="00A30B0A"/>
    <w:rsid w:val="00A30F0D"/>
    <w:rsid w:val="00A34B43"/>
    <w:rsid w:val="00A36DF4"/>
    <w:rsid w:val="00A44897"/>
    <w:rsid w:val="00A471FC"/>
    <w:rsid w:val="00A54DD0"/>
    <w:rsid w:val="00A5591C"/>
    <w:rsid w:val="00A57783"/>
    <w:rsid w:val="00A6774C"/>
    <w:rsid w:val="00A71469"/>
    <w:rsid w:val="00A7780A"/>
    <w:rsid w:val="00A81861"/>
    <w:rsid w:val="00AA04B9"/>
    <w:rsid w:val="00AA13F0"/>
    <w:rsid w:val="00AA1AFA"/>
    <w:rsid w:val="00AA1FFB"/>
    <w:rsid w:val="00AA204A"/>
    <w:rsid w:val="00AA5591"/>
    <w:rsid w:val="00AA6356"/>
    <w:rsid w:val="00AB638E"/>
    <w:rsid w:val="00AC1790"/>
    <w:rsid w:val="00AC559A"/>
    <w:rsid w:val="00AD0AF7"/>
    <w:rsid w:val="00AD4B47"/>
    <w:rsid w:val="00AD72BB"/>
    <w:rsid w:val="00AD7D68"/>
    <w:rsid w:val="00AE67F1"/>
    <w:rsid w:val="00AE707E"/>
    <w:rsid w:val="00AF20ED"/>
    <w:rsid w:val="00B01B1D"/>
    <w:rsid w:val="00B049B4"/>
    <w:rsid w:val="00B04BE4"/>
    <w:rsid w:val="00B06352"/>
    <w:rsid w:val="00B07DA4"/>
    <w:rsid w:val="00B10C69"/>
    <w:rsid w:val="00B11181"/>
    <w:rsid w:val="00B11F43"/>
    <w:rsid w:val="00B158D5"/>
    <w:rsid w:val="00B15AAD"/>
    <w:rsid w:val="00B179BC"/>
    <w:rsid w:val="00B2521F"/>
    <w:rsid w:val="00B25F43"/>
    <w:rsid w:val="00B32539"/>
    <w:rsid w:val="00B3504F"/>
    <w:rsid w:val="00B36BF6"/>
    <w:rsid w:val="00B37C37"/>
    <w:rsid w:val="00B67828"/>
    <w:rsid w:val="00B70207"/>
    <w:rsid w:val="00B744F8"/>
    <w:rsid w:val="00B75278"/>
    <w:rsid w:val="00B81EB8"/>
    <w:rsid w:val="00B85E2A"/>
    <w:rsid w:val="00BA1733"/>
    <w:rsid w:val="00BA18A6"/>
    <w:rsid w:val="00BA57B8"/>
    <w:rsid w:val="00BA64C8"/>
    <w:rsid w:val="00BB577E"/>
    <w:rsid w:val="00BC7A88"/>
    <w:rsid w:val="00BE274D"/>
    <w:rsid w:val="00BE5869"/>
    <w:rsid w:val="00BE5DB2"/>
    <w:rsid w:val="00BF0865"/>
    <w:rsid w:val="00BF28D5"/>
    <w:rsid w:val="00BF31BE"/>
    <w:rsid w:val="00C04D0C"/>
    <w:rsid w:val="00C06205"/>
    <w:rsid w:val="00C06231"/>
    <w:rsid w:val="00C117A7"/>
    <w:rsid w:val="00C14C01"/>
    <w:rsid w:val="00C14C53"/>
    <w:rsid w:val="00C218EF"/>
    <w:rsid w:val="00C22185"/>
    <w:rsid w:val="00C22F7A"/>
    <w:rsid w:val="00C31A0D"/>
    <w:rsid w:val="00C332F2"/>
    <w:rsid w:val="00C35D98"/>
    <w:rsid w:val="00C35DE4"/>
    <w:rsid w:val="00C409CC"/>
    <w:rsid w:val="00C45E75"/>
    <w:rsid w:val="00C4799F"/>
    <w:rsid w:val="00C503A8"/>
    <w:rsid w:val="00C50A03"/>
    <w:rsid w:val="00C522F0"/>
    <w:rsid w:val="00C526E3"/>
    <w:rsid w:val="00C5333A"/>
    <w:rsid w:val="00C5412E"/>
    <w:rsid w:val="00C54606"/>
    <w:rsid w:val="00C55DF1"/>
    <w:rsid w:val="00C64075"/>
    <w:rsid w:val="00C64884"/>
    <w:rsid w:val="00C64E58"/>
    <w:rsid w:val="00C76629"/>
    <w:rsid w:val="00C77693"/>
    <w:rsid w:val="00C77AC3"/>
    <w:rsid w:val="00C80895"/>
    <w:rsid w:val="00C82BE5"/>
    <w:rsid w:val="00C83B6B"/>
    <w:rsid w:val="00C870C5"/>
    <w:rsid w:val="00CA36F1"/>
    <w:rsid w:val="00CB4A31"/>
    <w:rsid w:val="00CB4CE5"/>
    <w:rsid w:val="00CB7F26"/>
    <w:rsid w:val="00CC4497"/>
    <w:rsid w:val="00CC466C"/>
    <w:rsid w:val="00CD3D95"/>
    <w:rsid w:val="00CE608B"/>
    <w:rsid w:val="00CE6B12"/>
    <w:rsid w:val="00CF1CC4"/>
    <w:rsid w:val="00CF31F4"/>
    <w:rsid w:val="00CF53AB"/>
    <w:rsid w:val="00CF5E39"/>
    <w:rsid w:val="00D02C6A"/>
    <w:rsid w:val="00D034DA"/>
    <w:rsid w:val="00D04A4C"/>
    <w:rsid w:val="00D07416"/>
    <w:rsid w:val="00D13163"/>
    <w:rsid w:val="00D1400D"/>
    <w:rsid w:val="00D145BE"/>
    <w:rsid w:val="00D20B30"/>
    <w:rsid w:val="00D24361"/>
    <w:rsid w:val="00D24A0A"/>
    <w:rsid w:val="00D33644"/>
    <w:rsid w:val="00D34FAF"/>
    <w:rsid w:val="00D41164"/>
    <w:rsid w:val="00D45A2A"/>
    <w:rsid w:val="00D46504"/>
    <w:rsid w:val="00D47341"/>
    <w:rsid w:val="00D4742A"/>
    <w:rsid w:val="00D52BA2"/>
    <w:rsid w:val="00D55479"/>
    <w:rsid w:val="00D57182"/>
    <w:rsid w:val="00D636FC"/>
    <w:rsid w:val="00D70CAD"/>
    <w:rsid w:val="00D76BD3"/>
    <w:rsid w:val="00D81C4C"/>
    <w:rsid w:val="00D83382"/>
    <w:rsid w:val="00D8524B"/>
    <w:rsid w:val="00DA1554"/>
    <w:rsid w:val="00DA59FE"/>
    <w:rsid w:val="00DB0B8D"/>
    <w:rsid w:val="00DB3547"/>
    <w:rsid w:val="00DC1482"/>
    <w:rsid w:val="00DC4FF8"/>
    <w:rsid w:val="00DD06DA"/>
    <w:rsid w:val="00DD2A02"/>
    <w:rsid w:val="00DD6D73"/>
    <w:rsid w:val="00DE29A0"/>
    <w:rsid w:val="00DE6D5C"/>
    <w:rsid w:val="00DE759A"/>
    <w:rsid w:val="00DF2307"/>
    <w:rsid w:val="00E0020A"/>
    <w:rsid w:val="00E0799C"/>
    <w:rsid w:val="00E15DE0"/>
    <w:rsid w:val="00E177E6"/>
    <w:rsid w:val="00E227F2"/>
    <w:rsid w:val="00E30A51"/>
    <w:rsid w:val="00E417E9"/>
    <w:rsid w:val="00E53C34"/>
    <w:rsid w:val="00E550FE"/>
    <w:rsid w:val="00E57688"/>
    <w:rsid w:val="00E6083B"/>
    <w:rsid w:val="00E617DA"/>
    <w:rsid w:val="00E73840"/>
    <w:rsid w:val="00E80F89"/>
    <w:rsid w:val="00E847FF"/>
    <w:rsid w:val="00E84DBF"/>
    <w:rsid w:val="00E946D4"/>
    <w:rsid w:val="00E97DE0"/>
    <w:rsid w:val="00E97F39"/>
    <w:rsid w:val="00EB04FF"/>
    <w:rsid w:val="00EB60F8"/>
    <w:rsid w:val="00EB6B5D"/>
    <w:rsid w:val="00EB7BA6"/>
    <w:rsid w:val="00EC17D4"/>
    <w:rsid w:val="00EC68C9"/>
    <w:rsid w:val="00EC7775"/>
    <w:rsid w:val="00ED0BAA"/>
    <w:rsid w:val="00ED1205"/>
    <w:rsid w:val="00ED2D11"/>
    <w:rsid w:val="00ED31A7"/>
    <w:rsid w:val="00ED3B76"/>
    <w:rsid w:val="00ED528F"/>
    <w:rsid w:val="00EE4C43"/>
    <w:rsid w:val="00EE77B6"/>
    <w:rsid w:val="00EF069E"/>
    <w:rsid w:val="00EF074B"/>
    <w:rsid w:val="00EF0FA7"/>
    <w:rsid w:val="00EF2030"/>
    <w:rsid w:val="00F01B6F"/>
    <w:rsid w:val="00F113FA"/>
    <w:rsid w:val="00F2253B"/>
    <w:rsid w:val="00F262EE"/>
    <w:rsid w:val="00F2755F"/>
    <w:rsid w:val="00F328C0"/>
    <w:rsid w:val="00F33606"/>
    <w:rsid w:val="00F33C34"/>
    <w:rsid w:val="00F42B65"/>
    <w:rsid w:val="00F44D53"/>
    <w:rsid w:val="00F451F4"/>
    <w:rsid w:val="00F45480"/>
    <w:rsid w:val="00F45FEC"/>
    <w:rsid w:val="00F46567"/>
    <w:rsid w:val="00F47E3D"/>
    <w:rsid w:val="00F54895"/>
    <w:rsid w:val="00F65892"/>
    <w:rsid w:val="00F65A8C"/>
    <w:rsid w:val="00F76D14"/>
    <w:rsid w:val="00F81EA0"/>
    <w:rsid w:val="00F82D76"/>
    <w:rsid w:val="00F85756"/>
    <w:rsid w:val="00F92E31"/>
    <w:rsid w:val="00F97CEC"/>
    <w:rsid w:val="00FB3A60"/>
    <w:rsid w:val="00FD0916"/>
    <w:rsid w:val="00FD2D19"/>
    <w:rsid w:val="00FD4348"/>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originalvalue">
    <w:name w:val="originalvalue"/>
    <w:basedOn w:val="DefaultParagraphFont"/>
    <w:rsid w:val="002F3F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21145">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069503570">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230380692">
      <w:bodyDiv w:val="1"/>
      <w:marLeft w:val="0"/>
      <w:marRight w:val="0"/>
      <w:marTop w:val="0"/>
      <w:marBottom w:val="0"/>
      <w:divBdr>
        <w:top w:val="none" w:sz="0" w:space="0" w:color="auto"/>
        <w:left w:val="none" w:sz="0" w:space="0" w:color="auto"/>
        <w:bottom w:val="none" w:sz="0" w:space="0" w:color="auto"/>
        <w:right w:val="none" w:sz="0" w:space="0" w:color="auto"/>
      </w:divBdr>
      <w:divsChild>
        <w:div w:id="625359187">
          <w:marLeft w:val="0"/>
          <w:marRight w:val="0"/>
          <w:marTop w:val="0"/>
          <w:marBottom w:val="0"/>
          <w:divBdr>
            <w:top w:val="none" w:sz="0" w:space="0" w:color="auto"/>
            <w:left w:val="none" w:sz="0" w:space="0" w:color="auto"/>
            <w:bottom w:val="none" w:sz="0" w:space="0" w:color="auto"/>
            <w:right w:val="none" w:sz="0" w:space="0" w:color="auto"/>
          </w:divBdr>
          <w:divsChild>
            <w:div w:id="16828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anbg.gov.au/ap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bie.ala.org.au/species/Thelymitra+hygrophil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orestry.sa.gov.au/Portals/0/Publications/NFRMgtPlans/Ranges/NFR025_MountPanorama_KnottHill_Christmas%20Hill.pdf"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environment.sa.gov.au/managing-natural-resources/plants-and-animals/Threatened_species_ecological_communities/Regional_significant_projects/Regional_Species_Conservation_Assessment_Project" TargetMode="External"/><Relationship Id="rId22" Type="http://schemas.openxmlformats.org/officeDocument/2006/relationships/footer" Target="footer3.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91A90-5220-468A-AF75-4DB00E45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4443</Words>
  <Characters>25247</Characters>
  <Application>Microsoft Office Word</Application>
  <DocSecurity>0</DocSecurity>
  <Lines>210</Lines>
  <Paragraphs>59</Paragraphs>
  <ScaleCrop>false</ScaleCrop>
  <LinksUpToDate>false</LinksUpToDate>
  <CharactersWithSpaces>29631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Thelymitra hygophila blue star sun-orchid</dc:title>
  <dc:creator/>
  <cp:lastModifiedBy/>
  <cp:revision>1</cp:revision>
  <dcterms:created xsi:type="dcterms:W3CDTF">2015-11-23T05:52:00Z</dcterms:created>
  <dcterms:modified xsi:type="dcterms:W3CDTF">2015-11-23T05:52:00Z</dcterms:modified>
</cp:coreProperties>
</file>