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bookmarkStart w:id="0" w:name="OLE_LINK3"/>
      <w:bookmarkStart w:id="1" w:name="OLE_LINK4"/>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3A6857" w:rsidRDefault="00B14BDF" w:rsidP="00860E65">
      <w:pPr>
        <w:pStyle w:val="Title"/>
        <w:rPr>
          <w:rFonts w:ascii="Arial" w:hAnsi="Arial" w:cs="Arial"/>
          <w:sz w:val="24"/>
          <w:szCs w:val="24"/>
          <w:lang w:val="en-US"/>
        </w:rPr>
      </w:pPr>
      <w:proofErr w:type="spellStart"/>
      <w:r>
        <w:rPr>
          <w:rFonts w:ascii="Arial" w:hAnsi="Arial" w:cs="Arial"/>
          <w:i/>
          <w:iCs/>
          <w:sz w:val="24"/>
          <w:szCs w:val="24"/>
        </w:rPr>
        <w:t>Limosa</w:t>
      </w:r>
      <w:proofErr w:type="spellEnd"/>
      <w:r>
        <w:rPr>
          <w:rFonts w:ascii="Arial" w:hAnsi="Arial" w:cs="Arial"/>
          <w:i/>
          <w:iCs/>
          <w:sz w:val="24"/>
          <w:szCs w:val="24"/>
        </w:rPr>
        <w:t xml:space="preserve"> </w:t>
      </w:r>
      <w:proofErr w:type="spellStart"/>
      <w:r>
        <w:rPr>
          <w:rFonts w:ascii="Arial" w:hAnsi="Arial" w:cs="Arial"/>
          <w:i/>
          <w:iCs/>
          <w:sz w:val="24"/>
          <w:szCs w:val="24"/>
        </w:rPr>
        <w:t>lapponica</w:t>
      </w:r>
      <w:proofErr w:type="spellEnd"/>
      <w:r>
        <w:rPr>
          <w:rFonts w:ascii="Arial" w:hAnsi="Arial" w:cs="Arial"/>
          <w:i/>
          <w:iCs/>
          <w:sz w:val="24"/>
          <w:szCs w:val="24"/>
        </w:rPr>
        <w:t xml:space="preserve"> </w:t>
      </w:r>
      <w:proofErr w:type="spellStart"/>
      <w:r>
        <w:rPr>
          <w:rFonts w:ascii="Arial" w:hAnsi="Arial" w:cs="Arial"/>
          <w:i/>
          <w:iCs/>
          <w:sz w:val="24"/>
          <w:szCs w:val="24"/>
        </w:rPr>
        <w:t>baueri</w:t>
      </w:r>
      <w:proofErr w:type="spellEnd"/>
      <w:r w:rsidR="00860E65">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bar-tailed godwit (western Alaskan)</w:t>
      </w:r>
      <w:r w:rsidR="00860E65" w:rsidRPr="003A6857">
        <w:rPr>
          <w:rFonts w:ascii="Arial" w:hAnsi="Arial" w:cs="Arial"/>
          <w:iCs/>
          <w:sz w:val="24"/>
          <w:szCs w:val="24"/>
        </w:rPr>
        <w:t>)</w:t>
      </w:r>
      <w:r w:rsidR="00860E65" w:rsidRPr="003A6857">
        <w:rPr>
          <w:rFonts w:ascii="Arial" w:hAnsi="Arial" w:cs="Arial"/>
          <w:i/>
          <w:iCs/>
          <w:sz w:val="24"/>
          <w:szCs w:val="24"/>
        </w:rPr>
        <w:t xml:space="preserve"> </w:t>
      </w:r>
    </w:p>
    <w:bookmarkEnd w:id="0"/>
    <w:bookmarkEnd w:id="1"/>
    <w:p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proofErr w:type="spellStart"/>
      <w:r w:rsidR="008B6590">
        <w:rPr>
          <w:rFonts w:ascii="Arial" w:hAnsi="Arial" w:cs="Arial"/>
          <w:i/>
          <w:sz w:val="22"/>
          <w:szCs w:val="22"/>
        </w:rPr>
        <w:t>Limosa</w:t>
      </w:r>
      <w:proofErr w:type="spellEnd"/>
      <w:r w:rsidR="008B6590">
        <w:rPr>
          <w:rFonts w:ascii="Arial" w:hAnsi="Arial" w:cs="Arial"/>
          <w:i/>
          <w:sz w:val="22"/>
          <w:szCs w:val="22"/>
        </w:rPr>
        <w:t xml:space="preserve"> </w:t>
      </w:r>
      <w:proofErr w:type="spellStart"/>
      <w:r w:rsidR="008B6590">
        <w:rPr>
          <w:rFonts w:ascii="Arial" w:hAnsi="Arial" w:cs="Arial"/>
          <w:i/>
          <w:sz w:val="22"/>
          <w:szCs w:val="22"/>
        </w:rPr>
        <w:t>lapponica</w:t>
      </w:r>
      <w:proofErr w:type="spellEnd"/>
      <w:r w:rsidR="008B6590">
        <w:rPr>
          <w:rFonts w:ascii="Arial" w:hAnsi="Arial" w:cs="Arial"/>
          <w:i/>
          <w:sz w:val="22"/>
          <w:szCs w:val="22"/>
        </w:rPr>
        <w:t xml:space="preserve"> </w:t>
      </w:r>
      <w:proofErr w:type="spellStart"/>
      <w:r w:rsidR="008B6590">
        <w:rPr>
          <w:rFonts w:ascii="Arial" w:hAnsi="Arial" w:cs="Arial"/>
          <w:i/>
          <w:sz w:val="22"/>
          <w:szCs w:val="22"/>
        </w:rPr>
        <w:t>baueri</w:t>
      </w:r>
      <w:proofErr w:type="spellEnd"/>
      <w:r>
        <w:rPr>
          <w:rFonts w:ascii="Arial" w:hAnsi="Arial" w:cs="Arial"/>
          <w:i/>
          <w:iCs/>
          <w:sz w:val="22"/>
          <w:szCs w:val="22"/>
        </w:rPr>
        <w:t xml:space="preserve"> </w:t>
      </w:r>
      <w:r w:rsidRPr="005852ED">
        <w:rPr>
          <w:rFonts w:ascii="Arial" w:hAnsi="Arial" w:cs="Arial"/>
          <w:sz w:val="22"/>
          <w:szCs w:val="22"/>
        </w:rPr>
        <w:t>(</w:t>
      </w:r>
      <w:r w:rsidR="008B6590">
        <w:rPr>
          <w:rFonts w:ascii="Arial" w:hAnsi="Arial" w:cs="Arial"/>
          <w:sz w:val="22"/>
          <w:szCs w:val="22"/>
        </w:rPr>
        <w:t>bar-tailed godwit (western Alaskan)</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8B6590">
        <w:rPr>
          <w:rFonts w:ascii="Arial" w:hAnsi="Arial" w:cs="Arial"/>
          <w:sz w:val="22"/>
          <w:szCs w:val="22"/>
        </w:rPr>
        <w:t xml:space="preserve">vulnerable </w:t>
      </w:r>
      <w:r w:rsidR="0035614B">
        <w:rPr>
          <w:rFonts w:ascii="Arial" w:hAnsi="Arial" w:cs="Arial"/>
          <w:sz w:val="22"/>
          <w:szCs w:val="22"/>
        </w:rPr>
        <w:t>category</w:t>
      </w:r>
      <w:r>
        <w:rPr>
          <w:rFonts w:ascii="Arial" w:hAnsi="Arial" w:cs="Arial"/>
          <w:sz w:val="22"/>
          <w:szCs w:val="22"/>
        </w:rPr>
        <w:t xml:space="preserve">; and </w:t>
      </w:r>
    </w:p>
    <w:p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860E65">
      <w:pPr>
        <w:rPr>
          <w:rFonts w:ascii="Arial" w:hAnsi="Arial" w:cs="Arial"/>
          <w:sz w:val="22"/>
          <w:szCs w:val="22"/>
        </w:rPr>
      </w:pPr>
      <w:r w:rsidRPr="00F51286">
        <w:rPr>
          <w:rFonts w:ascii="Arial" w:hAnsi="Arial" w:cs="Arial"/>
          <w:sz w:val="22"/>
          <w:szCs w:val="22"/>
        </w:rPr>
        <w:t xml:space="preserve">Draft information for your consideration of the eligibility of </w:t>
      </w:r>
      <w:r>
        <w:rPr>
          <w:rFonts w:ascii="Arial" w:hAnsi="Arial" w:cs="Arial"/>
          <w:sz w:val="22"/>
          <w:szCs w:val="22"/>
        </w:rPr>
        <w:t>this species</w:t>
      </w:r>
      <w:r w:rsidRPr="00F51286">
        <w:rPr>
          <w:rFonts w:ascii="Arial" w:hAnsi="Arial" w:cs="Arial"/>
          <w:sz w:val="22"/>
          <w:szCs w:val="22"/>
        </w:rPr>
        <w:t xml:space="preserve"> for listing </w:t>
      </w:r>
      <w:r w:rsidRPr="00B72FF4">
        <w:rPr>
          <w:rFonts w:ascii="Arial" w:hAnsi="Arial" w:cs="Arial"/>
          <w:sz w:val="22"/>
          <w:szCs w:val="22"/>
        </w:rPr>
        <w:t xml:space="preserve">as </w:t>
      </w:r>
      <w:r w:rsidR="000A7122" w:rsidRPr="00B72FF4">
        <w:rPr>
          <w:rFonts w:ascii="Arial" w:hAnsi="Arial" w:cs="Arial"/>
          <w:sz w:val="22"/>
          <w:szCs w:val="22"/>
        </w:rPr>
        <w:t>vulnerable</w:t>
      </w:r>
      <w:r w:rsidR="00B72FF4" w:rsidRPr="00B72FF4">
        <w:rPr>
          <w:rFonts w:ascii="Arial" w:hAnsi="Arial" w:cs="Arial"/>
          <w:sz w:val="22"/>
          <w:szCs w:val="22"/>
        </w:rPr>
        <w:t xml:space="preserve"> starts at page </w:t>
      </w:r>
      <w:r w:rsidR="00B72FF4">
        <w:rPr>
          <w:rFonts w:ascii="Arial" w:hAnsi="Arial" w:cs="Arial"/>
          <w:sz w:val="22"/>
          <w:szCs w:val="22"/>
        </w:rPr>
        <w:t>8</w:t>
      </w:r>
      <w:r>
        <w:rPr>
          <w:rFonts w:ascii="Arial" w:hAnsi="Arial" w:cs="Arial"/>
          <w:sz w:val="22"/>
          <w:szCs w:val="22"/>
        </w:rPr>
        <w:t xml:space="preserve"> </w:t>
      </w:r>
      <w:r w:rsidRPr="00F51286">
        <w:rPr>
          <w:rFonts w:ascii="Arial" w:hAnsi="Arial" w:cs="Arial"/>
          <w:sz w:val="22"/>
          <w:szCs w:val="22"/>
        </w:rPr>
        <w:t xml:space="preserve">and information associated with </w:t>
      </w:r>
      <w:r>
        <w:rPr>
          <w:rFonts w:ascii="Arial" w:hAnsi="Arial" w:cs="Arial"/>
          <w:sz w:val="22"/>
          <w:szCs w:val="22"/>
        </w:rPr>
        <w:t xml:space="preserve">potential conservation actions for this species </w:t>
      </w:r>
      <w:r w:rsidRPr="00AE557F">
        <w:rPr>
          <w:rFonts w:ascii="Arial" w:hAnsi="Arial" w:cs="Arial"/>
          <w:sz w:val="22"/>
          <w:szCs w:val="22"/>
        </w:rPr>
        <w:t xml:space="preserve">starts at </w:t>
      </w:r>
      <w:r w:rsidR="00B72FF4" w:rsidRPr="00B72FF4">
        <w:rPr>
          <w:rFonts w:ascii="Arial" w:hAnsi="Arial" w:cs="Arial"/>
          <w:sz w:val="22"/>
          <w:szCs w:val="22"/>
        </w:rPr>
        <w:t>page 11</w:t>
      </w:r>
      <w:r w:rsidRPr="00B72FF4">
        <w:rPr>
          <w:rFonts w:ascii="Arial" w:hAnsi="Arial" w:cs="Arial"/>
          <w:sz w:val="22"/>
          <w:szCs w:val="22"/>
        </w:rPr>
        <w:t>.</w:t>
      </w:r>
      <w:r w:rsidRPr="00AE557F">
        <w:rPr>
          <w:rFonts w:ascii="Arial" w:hAnsi="Arial" w:cs="Arial"/>
          <w:sz w:val="22"/>
          <w:szCs w:val="22"/>
        </w:rPr>
        <w:t xml:space="preserve"> To assist with the Committee’s assessment, the Committee has identified a series of specific questions on which it seeks your guidance </w:t>
      </w:r>
      <w:r w:rsidR="00B72FF4" w:rsidRPr="00B72FF4">
        <w:rPr>
          <w:rFonts w:ascii="Arial" w:hAnsi="Arial" w:cs="Arial"/>
          <w:sz w:val="22"/>
          <w:szCs w:val="22"/>
        </w:rPr>
        <w:t xml:space="preserve">at page </w:t>
      </w:r>
      <w:r w:rsidR="00B72FF4">
        <w:rPr>
          <w:rFonts w:ascii="Arial" w:hAnsi="Arial" w:cs="Arial"/>
          <w:sz w:val="22"/>
          <w:szCs w:val="22"/>
        </w:rPr>
        <w:t>13</w:t>
      </w:r>
      <w:r w:rsidRPr="00AE557F">
        <w:rPr>
          <w:rFonts w:ascii="Arial" w:hAnsi="Arial" w:cs="Arial"/>
          <w:sz w:val="22"/>
          <w:szCs w:val="22"/>
        </w:rPr>
        <w:t>.</w:t>
      </w:r>
    </w:p>
    <w:p w:rsidR="00860E65" w:rsidRDefault="00860E65" w:rsidP="00860E65">
      <w:pPr>
        <w:rPr>
          <w:rFonts w:ascii="Arial" w:hAnsi="Arial" w:cs="Arial"/>
          <w:sz w:val="22"/>
          <w:szCs w:val="22"/>
        </w:rPr>
      </w:pP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860E65" w:rsidRPr="00B61DDB" w:rsidRDefault="000A7122" w:rsidP="00860E65">
      <w:pPr>
        <w:ind w:left="426"/>
        <w:rPr>
          <w:rFonts w:ascii="Arial" w:hAnsi="Arial" w:cs="Arial"/>
          <w:color w:val="000000"/>
          <w:sz w:val="22"/>
          <w:szCs w:val="22"/>
        </w:rPr>
      </w:pPr>
      <w:r>
        <w:rPr>
          <w:rFonts w:ascii="Arial" w:hAnsi="Arial" w:cs="Arial"/>
          <w:color w:val="000000"/>
          <w:sz w:val="22"/>
          <w:szCs w:val="22"/>
        </w:rPr>
        <w:t>Migratory</w:t>
      </w:r>
      <w:r w:rsidR="0099504B">
        <w:rPr>
          <w:rFonts w:ascii="Arial" w:hAnsi="Arial" w:cs="Arial"/>
          <w:color w:val="000000"/>
          <w:sz w:val="22"/>
          <w:szCs w:val="22"/>
        </w:rPr>
        <w:t xml:space="preserve"> Species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3B65CF">
        <w:rPr>
          <w:rFonts w:ascii="Arial" w:hAnsi="Arial" w:cs="Arial"/>
          <w:b/>
          <w:sz w:val="22"/>
          <w:szCs w:val="22"/>
        </w:rPr>
        <w:t>4 December 2015</w:t>
      </w:r>
      <w:r w:rsidRPr="003B65CF">
        <w:rPr>
          <w:rFonts w:ascii="Arial" w:hAnsi="Arial" w:cs="Arial"/>
          <w:color w:val="000000"/>
          <w:sz w:val="22"/>
          <w:szCs w:val="22"/>
        </w:rPr>
        <w:t>.</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B72FF4" w:rsidP="00860E65">
            <w:pPr>
              <w:jc w:val="right"/>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B72FF4" w:rsidP="00860E65">
            <w:pPr>
              <w:jc w:val="right"/>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8846C6">
              <w:rPr>
                <w:rFonts w:ascii="Arial" w:hAnsi="Arial" w:cs="Arial"/>
                <w:sz w:val="22"/>
                <w:szCs w:val="22"/>
              </w:rPr>
              <w:t>bar-tailed godwit (western Alaskan)</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B72FF4" w:rsidP="00860E65">
            <w:pPr>
              <w:jc w:val="right"/>
              <w:rPr>
                <w:rFonts w:ascii="Arial" w:hAnsi="Arial" w:cs="Arial"/>
                <w:sz w:val="22"/>
                <w:szCs w:val="22"/>
              </w:rPr>
            </w:pPr>
            <w:r>
              <w:rPr>
                <w:rFonts w:ascii="Arial" w:hAnsi="Arial" w:cs="Arial"/>
                <w:sz w:val="22"/>
                <w:szCs w:val="22"/>
              </w:rPr>
              <w:t>8</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rsidR="00860E65" w:rsidRPr="007906B1" w:rsidRDefault="00B72FF4" w:rsidP="00860E65">
            <w:pPr>
              <w:jc w:val="right"/>
              <w:rPr>
                <w:rFonts w:ascii="Arial" w:hAnsi="Arial" w:cs="Arial"/>
                <w:sz w:val="22"/>
                <w:szCs w:val="22"/>
                <w:highlight w:val="yellow"/>
              </w:rPr>
            </w:pPr>
            <w:r w:rsidRPr="00B72FF4">
              <w:rPr>
                <w:rFonts w:ascii="Arial" w:hAnsi="Arial" w:cs="Arial"/>
                <w:sz w:val="22"/>
                <w:szCs w:val="22"/>
              </w:rPr>
              <w:t>11</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B72FF4"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rsidR="00860E65" w:rsidRPr="007906B1" w:rsidRDefault="00B72FF4" w:rsidP="00860E65">
            <w:pPr>
              <w:jc w:val="right"/>
              <w:rPr>
                <w:rFonts w:ascii="Arial" w:hAnsi="Arial" w:cs="Arial"/>
                <w:sz w:val="22"/>
                <w:szCs w:val="22"/>
                <w:highlight w:val="yellow"/>
              </w:rPr>
            </w:pPr>
            <w:r w:rsidRPr="00B72FF4">
              <w:rPr>
                <w:rFonts w:ascii="Arial" w:hAnsi="Arial" w:cs="Arial"/>
                <w:sz w:val="22"/>
                <w:szCs w:val="22"/>
              </w:rPr>
              <w:t>13</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B72FF4" w:rsidP="00860E65">
            <w:pPr>
              <w:rPr>
                <w:rFonts w:ascii="Arial" w:hAnsi="Arial" w:cs="Arial"/>
                <w:sz w:val="22"/>
                <w:szCs w:val="22"/>
              </w:rPr>
            </w:pPr>
            <w:r w:rsidRPr="00AE557F">
              <w:rPr>
                <w:rFonts w:ascii="Arial" w:hAnsi="Arial" w:cs="Arial"/>
                <w:sz w:val="22"/>
                <w:szCs w:val="22"/>
              </w:rPr>
              <w:t>References cited</w:t>
            </w:r>
          </w:p>
        </w:tc>
        <w:tc>
          <w:tcPr>
            <w:tcW w:w="815" w:type="dxa"/>
            <w:tcBorders>
              <w:top w:val="single" w:sz="4" w:space="0" w:color="auto"/>
              <w:left w:val="single" w:sz="4" w:space="0" w:color="auto"/>
              <w:bottom w:val="single" w:sz="4" w:space="0" w:color="auto"/>
              <w:right w:val="single" w:sz="4" w:space="0" w:color="auto"/>
            </w:tcBorders>
          </w:tcPr>
          <w:p w:rsidR="00860E65" w:rsidRPr="007906B1" w:rsidRDefault="00B72FF4" w:rsidP="00860E65">
            <w:pPr>
              <w:jc w:val="right"/>
              <w:rPr>
                <w:rFonts w:ascii="Arial" w:hAnsi="Arial" w:cs="Arial"/>
                <w:sz w:val="22"/>
                <w:szCs w:val="22"/>
                <w:highlight w:val="yellow"/>
              </w:rPr>
            </w:pPr>
            <w:r w:rsidRPr="00B72FF4">
              <w:rPr>
                <w:rFonts w:ascii="Arial" w:hAnsi="Arial" w:cs="Arial"/>
                <w:sz w:val="22"/>
                <w:szCs w:val="22"/>
              </w:rPr>
              <w:t>14</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697670"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0A7122" w:rsidP="00860E65">
      <w:pPr>
        <w:jc w:val="center"/>
        <w:rPr>
          <w:rFonts w:ascii="Arial" w:hAnsi="Arial" w:cs="Arial"/>
          <w:i/>
          <w:sz w:val="32"/>
          <w:szCs w:val="32"/>
        </w:rPr>
      </w:pPr>
      <w:proofErr w:type="spellStart"/>
      <w:r>
        <w:rPr>
          <w:rFonts w:ascii="Arial" w:hAnsi="Arial" w:cs="Arial"/>
          <w:i/>
          <w:sz w:val="32"/>
          <w:szCs w:val="32"/>
        </w:rPr>
        <w:lastRenderedPageBreak/>
        <w:t>Limosa</w:t>
      </w:r>
      <w:proofErr w:type="spellEnd"/>
      <w:r>
        <w:rPr>
          <w:rFonts w:ascii="Arial" w:hAnsi="Arial" w:cs="Arial"/>
          <w:i/>
          <w:sz w:val="32"/>
          <w:szCs w:val="32"/>
        </w:rPr>
        <w:t xml:space="preserve"> </w:t>
      </w:r>
      <w:proofErr w:type="spellStart"/>
      <w:r>
        <w:rPr>
          <w:rFonts w:ascii="Arial" w:hAnsi="Arial" w:cs="Arial"/>
          <w:i/>
          <w:sz w:val="32"/>
          <w:szCs w:val="32"/>
        </w:rPr>
        <w:t>lapponica</w:t>
      </w:r>
      <w:proofErr w:type="spellEnd"/>
      <w:r>
        <w:rPr>
          <w:rFonts w:ascii="Arial" w:hAnsi="Arial" w:cs="Arial"/>
          <w:i/>
          <w:sz w:val="32"/>
          <w:szCs w:val="32"/>
        </w:rPr>
        <w:t xml:space="preserve"> </w:t>
      </w:r>
      <w:proofErr w:type="spellStart"/>
      <w:r>
        <w:rPr>
          <w:rFonts w:ascii="Arial" w:hAnsi="Arial" w:cs="Arial"/>
          <w:i/>
          <w:sz w:val="32"/>
          <w:szCs w:val="32"/>
        </w:rPr>
        <w:t>baueri</w:t>
      </w:r>
      <w:proofErr w:type="spellEnd"/>
      <w:r>
        <w:rPr>
          <w:rFonts w:ascii="Arial" w:hAnsi="Arial" w:cs="Arial"/>
          <w:i/>
          <w:sz w:val="32"/>
          <w:szCs w:val="32"/>
        </w:rPr>
        <w:t xml:space="preserve"> </w:t>
      </w:r>
    </w:p>
    <w:p w:rsidR="00860E65" w:rsidRPr="00424584" w:rsidRDefault="00860E65" w:rsidP="00860E65">
      <w:pPr>
        <w:jc w:val="center"/>
        <w:rPr>
          <w:rFonts w:ascii="Arial" w:hAnsi="Arial" w:cs="Arial"/>
          <w:sz w:val="22"/>
          <w:szCs w:val="22"/>
        </w:rPr>
      </w:pPr>
    </w:p>
    <w:p w:rsidR="00860E65" w:rsidRPr="00E80F89" w:rsidRDefault="000A7122" w:rsidP="00860E65">
      <w:pPr>
        <w:jc w:val="center"/>
        <w:rPr>
          <w:rFonts w:ascii="Arial" w:hAnsi="Arial" w:cs="Arial"/>
          <w:sz w:val="20"/>
          <w:szCs w:val="20"/>
        </w:rPr>
      </w:pPr>
      <w:r>
        <w:rPr>
          <w:rStyle w:val="Heading1Char"/>
          <w:rFonts w:ascii="Arial" w:hAnsi="Arial" w:cs="Arial"/>
          <w:sz w:val="22"/>
          <w:szCs w:val="22"/>
          <w:u w:val="none"/>
        </w:rPr>
        <w:t>Bar-tailed godwit (western Alaskan)</w:t>
      </w:r>
    </w:p>
    <w:p w:rsidR="00860E65" w:rsidRDefault="00860E65" w:rsidP="00860E65">
      <w:pPr>
        <w:rPr>
          <w:rFonts w:ascii="Arial" w:hAnsi="Arial" w:cs="Arial"/>
          <w:sz w:val="22"/>
          <w:szCs w:val="22"/>
        </w:rPr>
      </w:pPr>
    </w:p>
    <w:p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rsidR="000A7122" w:rsidRDefault="008040B8" w:rsidP="000A7122">
      <w:pPr>
        <w:spacing w:after="240"/>
        <w:rPr>
          <w:rFonts w:ascii="Arial" w:hAnsi="Arial" w:cs="Arial"/>
          <w:iCs/>
          <w:sz w:val="22"/>
          <w:szCs w:val="22"/>
        </w:rPr>
      </w:pPr>
      <w:proofErr w:type="gramStart"/>
      <w:r w:rsidRPr="00C77AC3">
        <w:rPr>
          <w:rFonts w:ascii="Arial" w:hAnsi="Arial" w:cs="Arial"/>
          <w:iCs/>
          <w:sz w:val="22"/>
          <w:szCs w:val="22"/>
        </w:rPr>
        <w:t>Conventionally accepted as</w:t>
      </w:r>
      <w:r>
        <w:rPr>
          <w:rFonts w:ascii="Arial" w:hAnsi="Arial" w:cs="Arial"/>
          <w:iCs/>
          <w:sz w:val="22"/>
          <w:szCs w:val="22"/>
        </w:rPr>
        <w:t xml:space="preserve"> </w:t>
      </w:r>
      <w:proofErr w:type="spellStart"/>
      <w:r w:rsidR="000A7122">
        <w:rPr>
          <w:rFonts w:ascii="Arial" w:hAnsi="Arial" w:cs="Arial"/>
          <w:i/>
          <w:iCs/>
          <w:sz w:val="22"/>
          <w:szCs w:val="22"/>
        </w:rPr>
        <w:t>Limosa</w:t>
      </w:r>
      <w:proofErr w:type="spellEnd"/>
      <w:r w:rsidR="000A7122">
        <w:rPr>
          <w:rFonts w:ascii="Arial" w:hAnsi="Arial" w:cs="Arial"/>
          <w:i/>
          <w:iCs/>
          <w:sz w:val="22"/>
          <w:szCs w:val="22"/>
        </w:rPr>
        <w:t xml:space="preserve"> </w:t>
      </w:r>
      <w:proofErr w:type="spellStart"/>
      <w:r w:rsidR="000A7122">
        <w:rPr>
          <w:rFonts w:ascii="Arial" w:hAnsi="Arial" w:cs="Arial"/>
          <w:i/>
          <w:iCs/>
          <w:sz w:val="22"/>
          <w:szCs w:val="22"/>
        </w:rPr>
        <w:t>lapponica</w:t>
      </w:r>
      <w:proofErr w:type="spellEnd"/>
      <w:r w:rsidR="000A7122">
        <w:rPr>
          <w:rFonts w:ascii="Arial" w:hAnsi="Arial" w:cs="Arial"/>
          <w:i/>
          <w:iCs/>
          <w:sz w:val="22"/>
          <w:szCs w:val="22"/>
        </w:rPr>
        <w:t xml:space="preserve"> </w:t>
      </w:r>
      <w:proofErr w:type="spellStart"/>
      <w:r w:rsidR="00555F5F">
        <w:rPr>
          <w:rFonts w:ascii="Arial" w:hAnsi="Arial" w:cs="Arial"/>
          <w:i/>
          <w:iCs/>
          <w:sz w:val="22"/>
          <w:szCs w:val="22"/>
        </w:rPr>
        <w:t>baueri</w:t>
      </w:r>
      <w:proofErr w:type="spellEnd"/>
      <w:r w:rsidR="00555F5F">
        <w:rPr>
          <w:rFonts w:ascii="Arial" w:hAnsi="Arial" w:cs="Arial"/>
          <w:i/>
          <w:iCs/>
          <w:sz w:val="22"/>
          <w:szCs w:val="22"/>
        </w:rPr>
        <w:t xml:space="preserve"> </w:t>
      </w:r>
      <w:proofErr w:type="spellStart"/>
      <w:r w:rsidR="00555F5F">
        <w:rPr>
          <w:rFonts w:ascii="Arial" w:hAnsi="Arial" w:cs="Arial"/>
          <w:iCs/>
          <w:sz w:val="22"/>
          <w:szCs w:val="22"/>
        </w:rPr>
        <w:t>Naumann</w:t>
      </w:r>
      <w:proofErr w:type="spellEnd"/>
      <w:r w:rsidR="00555F5F">
        <w:rPr>
          <w:rFonts w:ascii="Arial" w:hAnsi="Arial" w:cs="Arial"/>
          <w:iCs/>
          <w:sz w:val="22"/>
          <w:szCs w:val="22"/>
        </w:rPr>
        <w:t>, 1836.</w:t>
      </w:r>
      <w:proofErr w:type="gramEnd"/>
      <w:r w:rsidR="00555F5F">
        <w:rPr>
          <w:rFonts w:ascii="Arial" w:hAnsi="Arial" w:cs="Arial"/>
          <w:iCs/>
          <w:sz w:val="22"/>
          <w:szCs w:val="22"/>
        </w:rPr>
        <w:t xml:space="preserve"> </w:t>
      </w:r>
      <w:proofErr w:type="spellStart"/>
      <w:proofErr w:type="gramStart"/>
      <w:r w:rsidR="00555F5F">
        <w:rPr>
          <w:rFonts w:ascii="Arial" w:hAnsi="Arial" w:cs="Arial"/>
          <w:iCs/>
          <w:sz w:val="22"/>
          <w:szCs w:val="22"/>
        </w:rPr>
        <w:t>Scolopacidae</w:t>
      </w:r>
      <w:proofErr w:type="spellEnd"/>
      <w:r w:rsidR="00555F5F">
        <w:rPr>
          <w:rFonts w:ascii="Arial" w:hAnsi="Arial" w:cs="Arial"/>
          <w:iCs/>
          <w:sz w:val="22"/>
          <w:szCs w:val="22"/>
        </w:rPr>
        <w:t>.</w:t>
      </w:r>
      <w:proofErr w:type="gramEnd"/>
    </w:p>
    <w:p w:rsidR="00555F5F" w:rsidRDefault="00555F5F" w:rsidP="000A7122">
      <w:pPr>
        <w:spacing w:after="240"/>
        <w:rPr>
          <w:rFonts w:ascii="Arial" w:hAnsi="Arial" w:cs="Arial"/>
          <w:iCs/>
          <w:sz w:val="22"/>
          <w:szCs w:val="22"/>
        </w:rPr>
      </w:pPr>
      <w:r>
        <w:rPr>
          <w:rFonts w:ascii="Arial" w:hAnsi="Arial" w:cs="Arial"/>
          <w:iCs/>
          <w:sz w:val="22"/>
          <w:szCs w:val="22"/>
        </w:rPr>
        <w:t>Other common names include b</w:t>
      </w:r>
      <w:r w:rsidRPr="00555F5F">
        <w:rPr>
          <w:rFonts w:ascii="Arial" w:hAnsi="Arial" w:cs="Arial"/>
          <w:iCs/>
          <w:sz w:val="22"/>
          <w:szCs w:val="22"/>
        </w:rPr>
        <w:t>arred-</w:t>
      </w:r>
      <w:proofErr w:type="spellStart"/>
      <w:r w:rsidRPr="00555F5F">
        <w:rPr>
          <w:rFonts w:ascii="Arial" w:hAnsi="Arial" w:cs="Arial"/>
          <w:iCs/>
          <w:sz w:val="22"/>
          <w:szCs w:val="22"/>
        </w:rPr>
        <w:t>rumped</w:t>
      </w:r>
      <w:proofErr w:type="spellEnd"/>
      <w:r w:rsidRPr="00555F5F">
        <w:rPr>
          <w:rFonts w:ascii="Arial" w:hAnsi="Arial" w:cs="Arial"/>
          <w:iCs/>
          <w:sz w:val="22"/>
          <w:szCs w:val="22"/>
        </w:rPr>
        <w:t xml:space="preserve"> </w:t>
      </w:r>
      <w:r>
        <w:rPr>
          <w:rFonts w:ascii="Arial" w:hAnsi="Arial" w:cs="Arial"/>
          <w:iCs/>
          <w:sz w:val="22"/>
          <w:szCs w:val="22"/>
        </w:rPr>
        <w:t>g</w:t>
      </w:r>
      <w:r w:rsidRPr="00555F5F">
        <w:rPr>
          <w:rFonts w:ascii="Arial" w:hAnsi="Arial" w:cs="Arial"/>
          <w:iCs/>
          <w:sz w:val="22"/>
          <w:szCs w:val="22"/>
        </w:rPr>
        <w:t xml:space="preserve">odwit, Pacific Ocean </w:t>
      </w:r>
      <w:r>
        <w:rPr>
          <w:rFonts w:ascii="Arial" w:hAnsi="Arial" w:cs="Arial"/>
          <w:iCs/>
          <w:sz w:val="22"/>
          <w:szCs w:val="22"/>
        </w:rPr>
        <w:t>g</w:t>
      </w:r>
      <w:r w:rsidRPr="00555F5F">
        <w:rPr>
          <w:rFonts w:ascii="Arial" w:hAnsi="Arial" w:cs="Arial"/>
          <w:iCs/>
          <w:sz w:val="22"/>
          <w:szCs w:val="22"/>
        </w:rPr>
        <w:t xml:space="preserve">odwit, </w:t>
      </w:r>
      <w:r>
        <w:rPr>
          <w:rFonts w:ascii="Arial" w:hAnsi="Arial" w:cs="Arial"/>
          <w:iCs/>
          <w:sz w:val="22"/>
          <w:szCs w:val="22"/>
        </w:rPr>
        <w:t>s</w:t>
      </w:r>
      <w:r w:rsidRPr="00555F5F">
        <w:rPr>
          <w:rFonts w:ascii="Arial" w:hAnsi="Arial" w:cs="Arial"/>
          <w:iCs/>
          <w:sz w:val="22"/>
          <w:szCs w:val="22"/>
        </w:rPr>
        <w:t xml:space="preserve">outhern or </w:t>
      </w:r>
      <w:r>
        <w:rPr>
          <w:rFonts w:ascii="Arial" w:hAnsi="Arial" w:cs="Arial"/>
          <w:iCs/>
          <w:sz w:val="22"/>
          <w:szCs w:val="22"/>
        </w:rPr>
        <w:t>s</w:t>
      </w:r>
      <w:r w:rsidRPr="00555F5F">
        <w:rPr>
          <w:rFonts w:ascii="Arial" w:hAnsi="Arial" w:cs="Arial"/>
          <w:iCs/>
          <w:sz w:val="22"/>
          <w:szCs w:val="22"/>
        </w:rPr>
        <w:t xml:space="preserve">mall </w:t>
      </w:r>
      <w:r>
        <w:rPr>
          <w:rFonts w:ascii="Arial" w:hAnsi="Arial" w:cs="Arial"/>
          <w:iCs/>
          <w:sz w:val="22"/>
          <w:szCs w:val="22"/>
        </w:rPr>
        <w:t>g</w:t>
      </w:r>
      <w:r w:rsidRPr="00555F5F">
        <w:rPr>
          <w:rFonts w:ascii="Arial" w:hAnsi="Arial" w:cs="Arial"/>
          <w:iCs/>
          <w:sz w:val="22"/>
          <w:szCs w:val="22"/>
        </w:rPr>
        <w:t>odwit</w:t>
      </w:r>
      <w:r>
        <w:rPr>
          <w:rFonts w:ascii="Arial" w:hAnsi="Arial" w:cs="Arial"/>
          <w:iCs/>
          <w:sz w:val="22"/>
          <w:szCs w:val="22"/>
        </w:rPr>
        <w:t xml:space="preserve">. </w:t>
      </w:r>
    </w:p>
    <w:p w:rsidR="00555F5F" w:rsidRPr="00555F5F" w:rsidRDefault="00555F5F" w:rsidP="00555F5F">
      <w:pPr>
        <w:spacing w:after="240"/>
        <w:rPr>
          <w:rFonts w:ascii="Arial" w:hAnsi="Arial" w:cs="Arial"/>
          <w:iCs/>
          <w:sz w:val="22"/>
          <w:szCs w:val="22"/>
        </w:rPr>
      </w:pPr>
      <w:r w:rsidRPr="00555F5F">
        <w:rPr>
          <w:rFonts w:ascii="Arial" w:hAnsi="Arial" w:cs="Arial"/>
          <w:iCs/>
          <w:sz w:val="22"/>
          <w:szCs w:val="22"/>
        </w:rPr>
        <w:t>The bar-tailed godwit is polytypic, meaning more than one subspecies exists. Globally, the following four subspecies are recognised:</w:t>
      </w:r>
    </w:p>
    <w:p w:rsidR="00555F5F" w:rsidRPr="00555F5F" w:rsidRDefault="00555F5F" w:rsidP="00555F5F">
      <w:pPr>
        <w:pStyle w:val="ListBullet"/>
        <w:rPr>
          <w:rFonts w:ascii="Arial" w:hAnsi="Arial" w:cs="Arial"/>
          <w:sz w:val="22"/>
          <w:szCs w:val="22"/>
        </w:rPr>
      </w:pPr>
      <w:r w:rsidRPr="00555F5F">
        <w:rPr>
          <w:rFonts w:ascii="Arial" w:hAnsi="Arial" w:cs="Arial"/>
          <w:sz w:val="22"/>
          <w:szCs w:val="22"/>
        </w:rPr>
        <w:t xml:space="preserve">The nominate species, </w:t>
      </w:r>
      <w:r w:rsidRPr="00555F5F">
        <w:rPr>
          <w:rFonts w:ascii="Arial" w:hAnsi="Arial" w:cs="Arial"/>
          <w:i/>
          <w:sz w:val="22"/>
          <w:szCs w:val="22"/>
        </w:rPr>
        <w:t xml:space="preserve">L. l. </w:t>
      </w:r>
      <w:proofErr w:type="spellStart"/>
      <w:r w:rsidRPr="00555F5F">
        <w:rPr>
          <w:rFonts w:ascii="Arial" w:hAnsi="Arial" w:cs="Arial"/>
          <w:i/>
          <w:sz w:val="22"/>
          <w:szCs w:val="22"/>
        </w:rPr>
        <w:t>lapponica</w:t>
      </w:r>
      <w:proofErr w:type="spellEnd"/>
      <w:r w:rsidRPr="00555F5F">
        <w:rPr>
          <w:rFonts w:ascii="Arial" w:hAnsi="Arial" w:cs="Arial"/>
          <w:sz w:val="22"/>
          <w:szCs w:val="22"/>
        </w:rPr>
        <w:t xml:space="preserve">, breeds in northern Europe and north-western Asia;  </w:t>
      </w:r>
    </w:p>
    <w:p w:rsidR="00555F5F" w:rsidRPr="00555F5F" w:rsidRDefault="00555F5F" w:rsidP="00555F5F">
      <w:pPr>
        <w:pStyle w:val="ListBullet"/>
        <w:rPr>
          <w:rFonts w:ascii="Arial" w:hAnsi="Arial" w:cs="Arial"/>
          <w:sz w:val="22"/>
          <w:szCs w:val="22"/>
        </w:rPr>
      </w:pPr>
      <w:r w:rsidRPr="00555F5F">
        <w:rPr>
          <w:rFonts w:ascii="Arial" w:hAnsi="Arial" w:cs="Arial"/>
          <w:sz w:val="22"/>
          <w:szCs w:val="22"/>
        </w:rPr>
        <w:t xml:space="preserve">The subspecies </w:t>
      </w:r>
      <w:r w:rsidRPr="00555F5F">
        <w:rPr>
          <w:rFonts w:ascii="Arial" w:hAnsi="Arial" w:cs="Arial"/>
          <w:i/>
          <w:sz w:val="22"/>
          <w:szCs w:val="22"/>
        </w:rPr>
        <w:t xml:space="preserve">L. l. </w:t>
      </w:r>
      <w:proofErr w:type="spellStart"/>
      <w:r w:rsidRPr="00555F5F">
        <w:rPr>
          <w:rFonts w:ascii="Arial" w:hAnsi="Arial" w:cs="Arial"/>
          <w:i/>
          <w:sz w:val="22"/>
          <w:szCs w:val="22"/>
        </w:rPr>
        <w:t>taymyrensis</w:t>
      </w:r>
      <w:proofErr w:type="spellEnd"/>
      <w:r w:rsidRPr="00555F5F">
        <w:rPr>
          <w:rFonts w:ascii="Arial" w:hAnsi="Arial" w:cs="Arial"/>
          <w:sz w:val="22"/>
          <w:szCs w:val="22"/>
        </w:rPr>
        <w:t xml:space="preserve"> breeds in north-west and north-central Siberia;</w:t>
      </w:r>
    </w:p>
    <w:p w:rsidR="00555F5F" w:rsidRPr="00555F5F" w:rsidRDefault="00555F5F" w:rsidP="00555F5F">
      <w:pPr>
        <w:pStyle w:val="ListBullet"/>
        <w:rPr>
          <w:rFonts w:ascii="Arial" w:hAnsi="Arial" w:cs="Arial"/>
          <w:sz w:val="22"/>
          <w:szCs w:val="22"/>
        </w:rPr>
      </w:pPr>
      <w:r w:rsidRPr="00555F5F">
        <w:rPr>
          <w:rFonts w:ascii="Arial" w:hAnsi="Arial" w:cs="Arial"/>
          <w:sz w:val="22"/>
          <w:szCs w:val="22"/>
        </w:rPr>
        <w:t xml:space="preserve">The subspecies </w:t>
      </w:r>
      <w:r w:rsidRPr="00555F5F">
        <w:rPr>
          <w:rFonts w:ascii="Arial" w:hAnsi="Arial" w:cs="Arial"/>
          <w:i/>
          <w:sz w:val="22"/>
          <w:szCs w:val="22"/>
        </w:rPr>
        <w:t xml:space="preserve">L. l. </w:t>
      </w:r>
      <w:proofErr w:type="spellStart"/>
      <w:r w:rsidRPr="00555F5F">
        <w:rPr>
          <w:rFonts w:ascii="Arial" w:hAnsi="Arial" w:cs="Arial"/>
          <w:i/>
          <w:sz w:val="22"/>
          <w:szCs w:val="22"/>
        </w:rPr>
        <w:t>baueri</w:t>
      </w:r>
      <w:proofErr w:type="spellEnd"/>
      <w:r w:rsidRPr="00555F5F">
        <w:rPr>
          <w:rFonts w:ascii="Arial" w:hAnsi="Arial" w:cs="Arial"/>
          <w:sz w:val="22"/>
          <w:szCs w:val="22"/>
        </w:rPr>
        <w:t xml:space="preserve"> breeds in north-east Siberia and west Alaska; </w:t>
      </w:r>
    </w:p>
    <w:p w:rsidR="00555F5F" w:rsidRPr="00555F5F" w:rsidRDefault="00555F5F" w:rsidP="00555F5F">
      <w:pPr>
        <w:pStyle w:val="ListBullet"/>
        <w:rPr>
          <w:rFonts w:ascii="Arial" w:hAnsi="Arial" w:cs="Arial"/>
          <w:sz w:val="22"/>
          <w:szCs w:val="22"/>
        </w:rPr>
      </w:pPr>
      <w:r w:rsidRPr="00555F5F">
        <w:rPr>
          <w:rFonts w:ascii="Arial" w:hAnsi="Arial" w:cs="Arial"/>
          <w:sz w:val="22"/>
          <w:szCs w:val="22"/>
        </w:rPr>
        <w:t xml:space="preserve">The subspecies </w:t>
      </w:r>
      <w:r w:rsidRPr="00555F5F">
        <w:rPr>
          <w:rFonts w:ascii="Arial" w:hAnsi="Arial" w:cs="Arial"/>
          <w:i/>
          <w:sz w:val="22"/>
          <w:szCs w:val="22"/>
        </w:rPr>
        <w:t xml:space="preserve">L. l. </w:t>
      </w:r>
      <w:proofErr w:type="spellStart"/>
      <w:r w:rsidRPr="00555F5F">
        <w:rPr>
          <w:rFonts w:ascii="Arial" w:hAnsi="Arial" w:cs="Arial"/>
          <w:i/>
          <w:sz w:val="22"/>
          <w:szCs w:val="22"/>
        </w:rPr>
        <w:t>menzbieri</w:t>
      </w:r>
      <w:proofErr w:type="spellEnd"/>
      <w:r w:rsidRPr="00555F5F">
        <w:rPr>
          <w:rFonts w:ascii="Arial" w:hAnsi="Arial" w:cs="Arial"/>
          <w:sz w:val="22"/>
          <w:szCs w:val="22"/>
        </w:rPr>
        <w:t xml:space="preserve"> also breeds in northern Siberia (Woodley 2009; Gill &amp; </w:t>
      </w:r>
      <w:proofErr w:type="spellStart"/>
      <w:r w:rsidRPr="00555F5F">
        <w:rPr>
          <w:rFonts w:ascii="Arial" w:hAnsi="Arial" w:cs="Arial"/>
          <w:sz w:val="22"/>
          <w:szCs w:val="22"/>
        </w:rPr>
        <w:t>Donsker</w:t>
      </w:r>
      <w:proofErr w:type="spellEnd"/>
      <w:r w:rsidRPr="00555F5F">
        <w:rPr>
          <w:rFonts w:ascii="Arial" w:hAnsi="Arial" w:cs="Arial"/>
          <w:sz w:val="22"/>
          <w:szCs w:val="22"/>
        </w:rPr>
        <w:t xml:space="preserve"> 2015). </w:t>
      </w:r>
    </w:p>
    <w:p w:rsidR="00555F5F" w:rsidRDefault="00555F5F" w:rsidP="00555F5F">
      <w:pPr>
        <w:rPr>
          <w:rFonts w:ascii="Arial" w:hAnsi="Arial" w:cs="Arial"/>
          <w:iCs/>
          <w:sz w:val="22"/>
          <w:szCs w:val="22"/>
        </w:rPr>
      </w:pPr>
    </w:p>
    <w:p w:rsidR="00555F5F" w:rsidRDefault="00555F5F" w:rsidP="00555F5F">
      <w:pPr>
        <w:spacing w:after="240"/>
        <w:rPr>
          <w:rFonts w:ascii="Arial" w:hAnsi="Arial" w:cs="Arial"/>
          <w:iCs/>
          <w:sz w:val="22"/>
          <w:szCs w:val="22"/>
        </w:rPr>
      </w:pPr>
      <w:r w:rsidRPr="00555F5F">
        <w:rPr>
          <w:rFonts w:ascii="Arial" w:hAnsi="Arial" w:cs="Arial"/>
          <w:iCs/>
          <w:sz w:val="22"/>
          <w:szCs w:val="22"/>
        </w:rPr>
        <w:t xml:space="preserve">Note that some assessments recognise a fifth subspecies, </w:t>
      </w:r>
      <w:r w:rsidRPr="00555F5F">
        <w:rPr>
          <w:rFonts w:ascii="Arial" w:hAnsi="Arial" w:cs="Arial"/>
          <w:i/>
          <w:iCs/>
          <w:sz w:val="22"/>
          <w:szCs w:val="22"/>
        </w:rPr>
        <w:t xml:space="preserve">L. l. </w:t>
      </w:r>
      <w:proofErr w:type="spellStart"/>
      <w:r w:rsidRPr="00555F5F">
        <w:rPr>
          <w:rFonts w:ascii="Arial" w:hAnsi="Arial" w:cs="Arial"/>
          <w:i/>
          <w:iCs/>
          <w:sz w:val="22"/>
          <w:szCs w:val="22"/>
        </w:rPr>
        <w:t>anadyrensis</w:t>
      </w:r>
      <w:proofErr w:type="spellEnd"/>
      <w:r w:rsidRPr="00555F5F">
        <w:rPr>
          <w:rFonts w:ascii="Arial" w:hAnsi="Arial" w:cs="Arial"/>
          <w:iCs/>
          <w:sz w:val="22"/>
          <w:szCs w:val="22"/>
        </w:rPr>
        <w:t>, (</w:t>
      </w:r>
      <w:proofErr w:type="spellStart"/>
      <w:r w:rsidRPr="00555F5F">
        <w:rPr>
          <w:rFonts w:ascii="Arial" w:hAnsi="Arial" w:cs="Arial"/>
          <w:iCs/>
          <w:sz w:val="22"/>
          <w:szCs w:val="22"/>
        </w:rPr>
        <w:t>Tomkovich</w:t>
      </w:r>
      <w:proofErr w:type="spellEnd"/>
      <w:r w:rsidRPr="00555F5F">
        <w:rPr>
          <w:rFonts w:ascii="Arial" w:hAnsi="Arial" w:cs="Arial"/>
          <w:iCs/>
          <w:sz w:val="22"/>
          <w:szCs w:val="22"/>
        </w:rPr>
        <w:t xml:space="preserve"> 2010; </w:t>
      </w:r>
      <w:proofErr w:type="spellStart"/>
      <w:r w:rsidRPr="00555F5F">
        <w:rPr>
          <w:rFonts w:ascii="Arial" w:hAnsi="Arial" w:cs="Arial"/>
          <w:iCs/>
          <w:sz w:val="22"/>
          <w:szCs w:val="22"/>
        </w:rPr>
        <w:t>Leyrer</w:t>
      </w:r>
      <w:proofErr w:type="spellEnd"/>
      <w:r w:rsidRPr="00555F5F">
        <w:rPr>
          <w:rFonts w:ascii="Arial" w:hAnsi="Arial" w:cs="Arial"/>
          <w:iCs/>
          <w:sz w:val="22"/>
          <w:szCs w:val="22"/>
        </w:rPr>
        <w:t xml:space="preserve"> et al. 2014). Based on plumage differences, </w:t>
      </w:r>
      <w:r w:rsidRPr="00555F5F">
        <w:rPr>
          <w:rFonts w:ascii="Arial" w:hAnsi="Arial" w:cs="Arial"/>
          <w:i/>
          <w:iCs/>
          <w:sz w:val="22"/>
          <w:szCs w:val="22"/>
        </w:rPr>
        <w:t xml:space="preserve">L. l. </w:t>
      </w:r>
      <w:proofErr w:type="spellStart"/>
      <w:r w:rsidRPr="00555F5F">
        <w:rPr>
          <w:rFonts w:ascii="Arial" w:hAnsi="Arial" w:cs="Arial"/>
          <w:i/>
          <w:iCs/>
          <w:sz w:val="22"/>
          <w:szCs w:val="22"/>
        </w:rPr>
        <w:t>anadyrensis</w:t>
      </w:r>
      <w:proofErr w:type="spellEnd"/>
      <w:r w:rsidRPr="00555F5F">
        <w:rPr>
          <w:rFonts w:ascii="Arial" w:hAnsi="Arial" w:cs="Arial"/>
          <w:iCs/>
          <w:sz w:val="22"/>
          <w:szCs w:val="22"/>
        </w:rPr>
        <w:t xml:space="preserve"> has been proposed as a separate subspecies rather than as a cline between westerly Siberian </w:t>
      </w:r>
      <w:r w:rsidRPr="00555F5F">
        <w:rPr>
          <w:rFonts w:ascii="Arial" w:hAnsi="Arial" w:cs="Arial"/>
          <w:i/>
          <w:iCs/>
          <w:sz w:val="22"/>
          <w:szCs w:val="22"/>
        </w:rPr>
        <w:t xml:space="preserve">L. l. </w:t>
      </w:r>
      <w:proofErr w:type="spellStart"/>
      <w:r w:rsidRPr="00555F5F">
        <w:rPr>
          <w:rFonts w:ascii="Arial" w:hAnsi="Arial" w:cs="Arial"/>
          <w:i/>
          <w:iCs/>
          <w:sz w:val="22"/>
          <w:szCs w:val="22"/>
        </w:rPr>
        <w:t>menzbieri</w:t>
      </w:r>
      <w:proofErr w:type="spellEnd"/>
      <w:r w:rsidRPr="00555F5F">
        <w:rPr>
          <w:rFonts w:ascii="Arial" w:hAnsi="Arial" w:cs="Arial"/>
          <w:iCs/>
          <w:sz w:val="22"/>
          <w:szCs w:val="22"/>
        </w:rPr>
        <w:t xml:space="preserve"> and easterly Siberian </w:t>
      </w:r>
      <w:r w:rsidRPr="00555F5F">
        <w:rPr>
          <w:rFonts w:ascii="Arial" w:hAnsi="Arial" w:cs="Arial"/>
          <w:i/>
          <w:iCs/>
          <w:sz w:val="22"/>
          <w:szCs w:val="22"/>
        </w:rPr>
        <w:t xml:space="preserve">L. l. </w:t>
      </w:r>
      <w:proofErr w:type="spellStart"/>
      <w:r w:rsidRPr="00555F5F">
        <w:rPr>
          <w:rFonts w:ascii="Arial" w:hAnsi="Arial" w:cs="Arial"/>
          <w:i/>
          <w:iCs/>
          <w:sz w:val="22"/>
          <w:szCs w:val="22"/>
        </w:rPr>
        <w:t>baueri</w:t>
      </w:r>
      <w:proofErr w:type="spellEnd"/>
      <w:r w:rsidRPr="00555F5F">
        <w:rPr>
          <w:rFonts w:ascii="Arial" w:hAnsi="Arial" w:cs="Arial"/>
          <w:iCs/>
          <w:sz w:val="22"/>
          <w:szCs w:val="22"/>
        </w:rPr>
        <w:t xml:space="preserve"> (e.g. </w:t>
      </w:r>
      <w:proofErr w:type="spellStart"/>
      <w:r w:rsidRPr="00555F5F">
        <w:rPr>
          <w:rFonts w:ascii="Arial" w:hAnsi="Arial" w:cs="Arial"/>
          <w:iCs/>
          <w:sz w:val="22"/>
          <w:szCs w:val="22"/>
        </w:rPr>
        <w:t>Tomkovich</w:t>
      </w:r>
      <w:proofErr w:type="spellEnd"/>
      <w:r w:rsidRPr="00555F5F">
        <w:rPr>
          <w:rFonts w:ascii="Arial" w:hAnsi="Arial" w:cs="Arial"/>
          <w:iCs/>
          <w:sz w:val="22"/>
          <w:szCs w:val="22"/>
        </w:rPr>
        <w:t xml:space="preserve"> 2010; </w:t>
      </w:r>
      <w:proofErr w:type="spellStart"/>
      <w:r w:rsidRPr="00555F5F">
        <w:rPr>
          <w:rFonts w:ascii="Arial" w:hAnsi="Arial" w:cs="Arial"/>
          <w:iCs/>
          <w:sz w:val="22"/>
          <w:szCs w:val="22"/>
        </w:rPr>
        <w:t>Leyrer</w:t>
      </w:r>
      <w:proofErr w:type="spellEnd"/>
      <w:r w:rsidRPr="00555F5F">
        <w:rPr>
          <w:rFonts w:ascii="Arial" w:hAnsi="Arial" w:cs="Arial"/>
          <w:iCs/>
          <w:sz w:val="22"/>
          <w:szCs w:val="22"/>
        </w:rPr>
        <w:t xml:space="preserve"> et al. 2014). However, this taxonomic split does not appear to be universally accepted with some considering the </w:t>
      </w:r>
      <w:r w:rsidRPr="00555F5F">
        <w:rPr>
          <w:rFonts w:ascii="Arial" w:hAnsi="Arial" w:cs="Arial"/>
          <w:i/>
          <w:iCs/>
          <w:sz w:val="22"/>
          <w:szCs w:val="22"/>
        </w:rPr>
        <w:t xml:space="preserve">L. l. </w:t>
      </w:r>
      <w:proofErr w:type="spellStart"/>
      <w:r w:rsidRPr="00555F5F">
        <w:rPr>
          <w:rFonts w:ascii="Arial" w:hAnsi="Arial" w:cs="Arial"/>
          <w:i/>
          <w:iCs/>
          <w:sz w:val="22"/>
          <w:szCs w:val="22"/>
        </w:rPr>
        <w:t>baueri</w:t>
      </w:r>
      <w:proofErr w:type="spellEnd"/>
      <w:r w:rsidRPr="00555F5F">
        <w:rPr>
          <w:rFonts w:ascii="Arial" w:hAnsi="Arial" w:cs="Arial"/>
          <w:iCs/>
          <w:sz w:val="22"/>
          <w:szCs w:val="22"/>
        </w:rPr>
        <w:t xml:space="preserve"> population includes </w:t>
      </w:r>
      <w:r w:rsidRPr="00D44DDD">
        <w:rPr>
          <w:rFonts w:ascii="Arial" w:hAnsi="Arial" w:cs="Arial"/>
          <w:i/>
          <w:iCs/>
          <w:sz w:val="22"/>
          <w:szCs w:val="22"/>
        </w:rPr>
        <w:t xml:space="preserve">L. l. </w:t>
      </w:r>
      <w:proofErr w:type="spellStart"/>
      <w:r w:rsidRPr="00D44DDD">
        <w:rPr>
          <w:rFonts w:ascii="Arial" w:hAnsi="Arial" w:cs="Arial"/>
          <w:i/>
          <w:iCs/>
          <w:sz w:val="22"/>
          <w:szCs w:val="22"/>
        </w:rPr>
        <w:t>anadyrensis</w:t>
      </w:r>
      <w:proofErr w:type="spellEnd"/>
      <w:r w:rsidRPr="00555F5F">
        <w:rPr>
          <w:rFonts w:ascii="Arial" w:hAnsi="Arial" w:cs="Arial"/>
          <w:iCs/>
          <w:sz w:val="22"/>
          <w:szCs w:val="22"/>
        </w:rPr>
        <w:t xml:space="preserve"> (Gill &amp; </w:t>
      </w:r>
      <w:proofErr w:type="spellStart"/>
      <w:r w:rsidRPr="00555F5F">
        <w:rPr>
          <w:rFonts w:ascii="Arial" w:hAnsi="Arial" w:cs="Arial"/>
          <w:iCs/>
          <w:sz w:val="22"/>
          <w:szCs w:val="22"/>
        </w:rPr>
        <w:t>Donsker</w:t>
      </w:r>
      <w:proofErr w:type="spellEnd"/>
      <w:r w:rsidRPr="00555F5F">
        <w:rPr>
          <w:rFonts w:ascii="Arial" w:hAnsi="Arial" w:cs="Arial"/>
          <w:iCs/>
          <w:sz w:val="22"/>
          <w:szCs w:val="22"/>
        </w:rPr>
        <w:t xml:space="preserve"> 2015).</w:t>
      </w:r>
    </w:p>
    <w:p w:rsidR="00A56F08" w:rsidRPr="00A56F08" w:rsidRDefault="00A56F08" w:rsidP="00A56F08">
      <w:pPr>
        <w:spacing w:after="240"/>
        <w:rPr>
          <w:rFonts w:ascii="Arial" w:hAnsi="Arial" w:cs="Arial"/>
          <w:iCs/>
          <w:sz w:val="22"/>
          <w:szCs w:val="22"/>
        </w:rPr>
      </w:pPr>
      <w:r w:rsidRPr="00A56F08">
        <w:rPr>
          <w:rFonts w:ascii="Arial" w:hAnsi="Arial" w:cs="Arial"/>
          <w:iCs/>
          <w:sz w:val="22"/>
          <w:szCs w:val="22"/>
        </w:rPr>
        <w:t xml:space="preserve">Two subspecies, </w:t>
      </w:r>
      <w:r w:rsidRPr="00A56F08">
        <w:rPr>
          <w:rFonts w:ascii="Arial" w:hAnsi="Arial" w:cs="Arial"/>
          <w:i/>
          <w:iCs/>
          <w:sz w:val="22"/>
          <w:szCs w:val="22"/>
        </w:rPr>
        <w:t xml:space="preserve">L. l. </w:t>
      </w:r>
      <w:proofErr w:type="spellStart"/>
      <w:r w:rsidRPr="00A56F08">
        <w:rPr>
          <w:rFonts w:ascii="Arial" w:hAnsi="Arial" w:cs="Arial"/>
          <w:i/>
          <w:iCs/>
          <w:sz w:val="22"/>
          <w:szCs w:val="22"/>
        </w:rPr>
        <w:t>baueri</w:t>
      </w:r>
      <w:proofErr w:type="spellEnd"/>
      <w:r w:rsidRPr="00A56F08">
        <w:rPr>
          <w:rFonts w:ascii="Arial" w:hAnsi="Arial" w:cs="Arial"/>
          <w:iCs/>
          <w:sz w:val="22"/>
          <w:szCs w:val="22"/>
        </w:rPr>
        <w:t xml:space="preserve"> and </w:t>
      </w:r>
      <w:r w:rsidRPr="00A56F08">
        <w:rPr>
          <w:rFonts w:ascii="Arial" w:hAnsi="Arial" w:cs="Arial"/>
          <w:i/>
          <w:iCs/>
          <w:sz w:val="22"/>
          <w:szCs w:val="22"/>
        </w:rPr>
        <w:t xml:space="preserve">L. l. </w:t>
      </w:r>
      <w:proofErr w:type="spellStart"/>
      <w:r w:rsidRPr="00A56F08">
        <w:rPr>
          <w:rFonts w:ascii="Arial" w:hAnsi="Arial" w:cs="Arial"/>
          <w:i/>
          <w:iCs/>
          <w:sz w:val="22"/>
          <w:szCs w:val="22"/>
        </w:rPr>
        <w:t>menzbieri</w:t>
      </w:r>
      <w:proofErr w:type="spellEnd"/>
      <w:r w:rsidRPr="00A56F08">
        <w:rPr>
          <w:rFonts w:ascii="Arial" w:hAnsi="Arial" w:cs="Arial"/>
          <w:iCs/>
          <w:sz w:val="22"/>
          <w:szCs w:val="22"/>
        </w:rPr>
        <w:t xml:space="preserve">, regularly occur in Australia (Garnett et al. 2011). </w:t>
      </w:r>
    </w:p>
    <w:p w:rsidR="00615CF6" w:rsidRPr="00615CF6" w:rsidRDefault="00615CF6" w:rsidP="00615CF6">
      <w:pPr>
        <w:rPr>
          <w:rFonts w:ascii="Arial" w:hAnsi="Arial" w:cs="Arial"/>
          <w:b/>
          <w:sz w:val="22"/>
          <w:szCs w:val="22"/>
          <w:u w:val="single"/>
        </w:rPr>
      </w:pPr>
      <w:r w:rsidRPr="00E95E0E">
        <w:rPr>
          <w:rFonts w:ascii="Arial" w:hAnsi="Arial" w:cs="Arial"/>
          <w:b/>
          <w:sz w:val="22"/>
          <w:szCs w:val="22"/>
          <w:u w:val="single"/>
        </w:rPr>
        <w:t>Species/Sub-species Information</w:t>
      </w:r>
    </w:p>
    <w:p w:rsidR="00424584" w:rsidRPr="00424584" w:rsidRDefault="007D7E49" w:rsidP="00615CF6">
      <w:pPr>
        <w:spacing w:before="120" w:after="120"/>
        <w:rPr>
          <w:rFonts w:ascii="Arial" w:hAnsi="Arial" w:cs="Arial"/>
          <w:sz w:val="22"/>
          <w:szCs w:val="22"/>
        </w:rPr>
      </w:pPr>
      <w:r w:rsidRPr="00C77AC3">
        <w:rPr>
          <w:rFonts w:ascii="Arial" w:hAnsi="Arial" w:cs="Arial"/>
          <w:b/>
          <w:sz w:val="22"/>
          <w:szCs w:val="22"/>
        </w:rPr>
        <w:t>Description</w:t>
      </w:r>
    </w:p>
    <w:p w:rsidR="00A56F08" w:rsidRPr="00A56F08" w:rsidRDefault="00A56F08" w:rsidP="00A56F08">
      <w:pPr>
        <w:spacing w:after="240"/>
        <w:rPr>
          <w:rFonts w:ascii="Arial" w:hAnsi="Arial" w:cs="Arial"/>
          <w:iCs/>
          <w:sz w:val="22"/>
          <w:szCs w:val="22"/>
        </w:rPr>
      </w:pPr>
      <w:r w:rsidRPr="00A56F08">
        <w:rPr>
          <w:rFonts w:ascii="Arial" w:hAnsi="Arial" w:cs="Arial"/>
          <w:iCs/>
          <w:sz w:val="22"/>
          <w:szCs w:val="22"/>
        </w:rPr>
        <w:t xml:space="preserve">The </w:t>
      </w:r>
      <w:r>
        <w:rPr>
          <w:rFonts w:ascii="Arial" w:hAnsi="Arial" w:cs="Arial"/>
          <w:iCs/>
          <w:sz w:val="22"/>
          <w:szCs w:val="22"/>
        </w:rPr>
        <w:t>b</w:t>
      </w:r>
      <w:r w:rsidRPr="00A56F08">
        <w:rPr>
          <w:rFonts w:ascii="Arial" w:hAnsi="Arial" w:cs="Arial"/>
          <w:iCs/>
          <w:sz w:val="22"/>
          <w:szCs w:val="22"/>
        </w:rPr>
        <w:t xml:space="preserve">ar-tailed </w:t>
      </w:r>
      <w:r>
        <w:rPr>
          <w:rFonts w:ascii="Arial" w:hAnsi="Arial" w:cs="Arial"/>
          <w:iCs/>
          <w:sz w:val="22"/>
          <w:szCs w:val="22"/>
        </w:rPr>
        <w:t>g</w:t>
      </w:r>
      <w:r w:rsidRPr="00A56F08">
        <w:rPr>
          <w:rFonts w:ascii="Arial" w:hAnsi="Arial" w:cs="Arial"/>
          <w:iCs/>
          <w:sz w:val="22"/>
          <w:szCs w:val="22"/>
        </w:rPr>
        <w:t>odwit</w:t>
      </w:r>
      <w:r>
        <w:rPr>
          <w:rFonts w:ascii="Arial" w:hAnsi="Arial" w:cs="Arial"/>
          <w:iCs/>
          <w:sz w:val="22"/>
          <w:szCs w:val="22"/>
        </w:rPr>
        <w:t xml:space="preserve"> (western Alaskan)</w:t>
      </w:r>
      <w:r w:rsidRPr="00A56F08">
        <w:rPr>
          <w:rFonts w:ascii="Arial" w:hAnsi="Arial" w:cs="Arial"/>
          <w:iCs/>
          <w:sz w:val="22"/>
          <w:szCs w:val="22"/>
        </w:rPr>
        <w:t xml:space="preserve"> is a large migratory shorebird. It has a length around 37-39 cm, a wingspan of 62-75 cm</w:t>
      </w:r>
      <w:r>
        <w:rPr>
          <w:rFonts w:ascii="Arial" w:hAnsi="Arial" w:cs="Arial"/>
          <w:iCs/>
          <w:sz w:val="22"/>
          <w:szCs w:val="22"/>
        </w:rPr>
        <w:t xml:space="preserve"> and body mass</w:t>
      </w:r>
      <w:r w:rsidRPr="00A56F08">
        <w:rPr>
          <w:rFonts w:ascii="Arial" w:hAnsi="Arial" w:cs="Arial"/>
          <w:iCs/>
          <w:sz w:val="22"/>
          <w:szCs w:val="22"/>
        </w:rPr>
        <w:t xml:space="preserve"> between 250</w:t>
      </w:r>
      <w:r>
        <w:rPr>
          <w:rFonts w:ascii="Arial" w:hAnsi="Arial" w:cs="Arial"/>
          <w:iCs/>
          <w:sz w:val="22"/>
          <w:szCs w:val="22"/>
        </w:rPr>
        <w:t xml:space="preserve"> </w:t>
      </w:r>
      <w:r w:rsidRPr="00A56F08">
        <w:rPr>
          <w:rFonts w:ascii="Arial" w:hAnsi="Arial" w:cs="Arial"/>
          <w:iCs/>
          <w:sz w:val="22"/>
          <w:szCs w:val="22"/>
        </w:rPr>
        <w:t>-</w:t>
      </w:r>
      <w:r>
        <w:rPr>
          <w:rFonts w:ascii="Arial" w:hAnsi="Arial" w:cs="Arial"/>
          <w:iCs/>
          <w:sz w:val="22"/>
          <w:szCs w:val="22"/>
        </w:rPr>
        <w:t xml:space="preserve"> </w:t>
      </w:r>
      <w:r w:rsidRPr="00A56F08">
        <w:rPr>
          <w:rFonts w:ascii="Arial" w:hAnsi="Arial" w:cs="Arial"/>
          <w:iCs/>
          <w:sz w:val="22"/>
          <w:szCs w:val="22"/>
        </w:rPr>
        <w:t xml:space="preserve">450 g. It has a long neck with a very long upturned bill which is characterized by a dark tip and pinkish base. All plumages have a uniform upper pattern, with a dark back and upper rump. It is distinguishable from other godwits by the dark barring on the lower white rump, upper-tail and lining of the underwing. The sexes differ with females being larger and with longer bills than males and having a duller breeding plumage. Males and females exhibit marked variation in plumages with males having a deep </w:t>
      </w:r>
      <w:proofErr w:type="spellStart"/>
      <w:r w:rsidRPr="00A56F08">
        <w:rPr>
          <w:rFonts w:ascii="Arial" w:hAnsi="Arial" w:cs="Arial"/>
          <w:iCs/>
          <w:sz w:val="22"/>
          <w:szCs w:val="22"/>
        </w:rPr>
        <w:t>rufous</w:t>
      </w:r>
      <w:proofErr w:type="spellEnd"/>
      <w:r w:rsidRPr="00A56F08">
        <w:rPr>
          <w:rFonts w:ascii="Arial" w:hAnsi="Arial" w:cs="Arial"/>
          <w:iCs/>
          <w:sz w:val="22"/>
          <w:szCs w:val="22"/>
        </w:rPr>
        <w:t xml:space="preserve"> head and neck. Juveniles are similar to non-breeding adults with the exception that the crown is more heavily streaked (Higgins &amp; Davies 1996).</w:t>
      </w:r>
    </w:p>
    <w:p w:rsidR="00260405" w:rsidRPr="00A56F08" w:rsidRDefault="00A56F08" w:rsidP="00A56F08">
      <w:pPr>
        <w:spacing w:after="240"/>
        <w:rPr>
          <w:rFonts w:ascii="Arial" w:hAnsi="Arial" w:cs="Arial"/>
          <w:iCs/>
          <w:sz w:val="22"/>
          <w:szCs w:val="22"/>
        </w:rPr>
      </w:pPr>
      <w:r w:rsidRPr="00A56F08">
        <w:rPr>
          <w:rFonts w:ascii="Arial" w:hAnsi="Arial" w:cs="Arial"/>
          <w:iCs/>
          <w:sz w:val="22"/>
          <w:szCs w:val="22"/>
        </w:rPr>
        <w:t>The two subspecies in the E</w:t>
      </w:r>
      <w:r w:rsidR="00D44DDD">
        <w:rPr>
          <w:rFonts w:ascii="Arial" w:hAnsi="Arial" w:cs="Arial"/>
          <w:iCs/>
          <w:sz w:val="22"/>
          <w:szCs w:val="22"/>
        </w:rPr>
        <w:t xml:space="preserve">ast </w:t>
      </w:r>
      <w:r w:rsidRPr="00A56F08">
        <w:rPr>
          <w:rFonts w:ascii="Arial" w:hAnsi="Arial" w:cs="Arial"/>
          <w:iCs/>
          <w:sz w:val="22"/>
          <w:szCs w:val="22"/>
        </w:rPr>
        <w:t>A</w:t>
      </w:r>
      <w:r w:rsidR="00D44DDD">
        <w:rPr>
          <w:rFonts w:ascii="Arial" w:hAnsi="Arial" w:cs="Arial"/>
          <w:iCs/>
          <w:sz w:val="22"/>
          <w:szCs w:val="22"/>
        </w:rPr>
        <w:t xml:space="preserve">sian – </w:t>
      </w:r>
      <w:r w:rsidRPr="00A56F08">
        <w:rPr>
          <w:rFonts w:ascii="Arial" w:hAnsi="Arial" w:cs="Arial"/>
          <w:iCs/>
          <w:sz w:val="22"/>
          <w:szCs w:val="22"/>
        </w:rPr>
        <w:t>A</w:t>
      </w:r>
      <w:r w:rsidR="00D44DDD">
        <w:rPr>
          <w:rFonts w:ascii="Arial" w:hAnsi="Arial" w:cs="Arial"/>
          <w:iCs/>
          <w:sz w:val="22"/>
          <w:szCs w:val="22"/>
        </w:rPr>
        <w:t xml:space="preserve">ustralasian </w:t>
      </w:r>
      <w:r w:rsidRPr="00A56F08">
        <w:rPr>
          <w:rFonts w:ascii="Arial" w:hAnsi="Arial" w:cs="Arial"/>
          <w:iCs/>
          <w:sz w:val="22"/>
          <w:szCs w:val="22"/>
        </w:rPr>
        <w:t>F</w:t>
      </w:r>
      <w:r w:rsidR="00D44DDD">
        <w:rPr>
          <w:rFonts w:ascii="Arial" w:hAnsi="Arial" w:cs="Arial"/>
          <w:iCs/>
          <w:sz w:val="22"/>
          <w:szCs w:val="22"/>
        </w:rPr>
        <w:t>lyway (EAAF)</w:t>
      </w:r>
      <w:r w:rsidRPr="00A56F08">
        <w:rPr>
          <w:rFonts w:ascii="Arial" w:hAnsi="Arial" w:cs="Arial"/>
          <w:iCs/>
          <w:sz w:val="22"/>
          <w:szCs w:val="22"/>
        </w:rPr>
        <w:t xml:space="preserve">, </w:t>
      </w:r>
      <w:r w:rsidRPr="00A56F08">
        <w:rPr>
          <w:rFonts w:ascii="Arial" w:hAnsi="Arial" w:cs="Arial"/>
          <w:i/>
          <w:iCs/>
          <w:sz w:val="22"/>
          <w:szCs w:val="22"/>
        </w:rPr>
        <w:t xml:space="preserve">L. l. </w:t>
      </w:r>
      <w:proofErr w:type="spellStart"/>
      <w:r w:rsidRPr="00A56F08">
        <w:rPr>
          <w:rFonts w:ascii="Arial" w:hAnsi="Arial" w:cs="Arial"/>
          <w:i/>
          <w:iCs/>
          <w:sz w:val="22"/>
          <w:szCs w:val="22"/>
        </w:rPr>
        <w:t>baueri</w:t>
      </w:r>
      <w:proofErr w:type="spellEnd"/>
      <w:r w:rsidRPr="00A56F08">
        <w:rPr>
          <w:rFonts w:ascii="Arial" w:hAnsi="Arial" w:cs="Arial"/>
          <w:iCs/>
          <w:sz w:val="22"/>
          <w:szCs w:val="22"/>
        </w:rPr>
        <w:t xml:space="preserve"> and </w:t>
      </w:r>
      <w:r w:rsidRPr="00A56F08">
        <w:rPr>
          <w:rFonts w:ascii="Arial" w:hAnsi="Arial" w:cs="Arial"/>
          <w:i/>
          <w:iCs/>
          <w:sz w:val="22"/>
          <w:szCs w:val="22"/>
        </w:rPr>
        <w:t xml:space="preserve">L. l. </w:t>
      </w:r>
      <w:proofErr w:type="spellStart"/>
      <w:r w:rsidRPr="00A56F08">
        <w:rPr>
          <w:rFonts w:ascii="Arial" w:hAnsi="Arial" w:cs="Arial"/>
          <w:i/>
          <w:iCs/>
          <w:sz w:val="22"/>
          <w:szCs w:val="22"/>
        </w:rPr>
        <w:t>menzbieri</w:t>
      </w:r>
      <w:proofErr w:type="spellEnd"/>
      <w:r w:rsidRPr="00A56F08">
        <w:rPr>
          <w:rFonts w:ascii="Arial" w:hAnsi="Arial" w:cs="Arial"/>
          <w:iCs/>
          <w:sz w:val="22"/>
          <w:szCs w:val="22"/>
        </w:rPr>
        <w:t xml:space="preserve">, are distinguishable morphologically in the field (Wilson et al. 2007; </w:t>
      </w:r>
      <w:proofErr w:type="spellStart"/>
      <w:r w:rsidRPr="00A56F08">
        <w:rPr>
          <w:rFonts w:ascii="Arial" w:hAnsi="Arial" w:cs="Arial"/>
          <w:iCs/>
          <w:sz w:val="22"/>
          <w:szCs w:val="22"/>
        </w:rPr>
        <w:t>Choi</w:t>
      </w:r>
      <w:proofErr w:type="spellEnd"/>
      <w:r w:rsidRPr="00A56F08">
        <w:rPr>
          <w:rFonts w:ascii="Arial" w:hAnsi="Arial" w:cs="Arial"/>
          <w:iCs/>
          <w:sz w:val="22"/>
          <w:szCs w:val="22"/>
        </w:rPr>
        <w:t xml:space="preserve"> et al. 2015).</w:t>
      </w:r>
      <w:r>
        <w:rPr>
          <w:rFonts w:ascii="Arial" w:hAnsi="Arial" w:cs="Arial"/>
          <w:iCs/>
          <w:sz w:val="22"/>
          <w:szCs w:val="22"/>
        </w:rPr>
        <w:t xml:space="preserve"> </w:t>
      </w:r>
      <w:r w:rsidRPr="00A56F08">
        <w:rPr>
          <w:rFonts w:ascii="Arial" w:hAnsi="Arial" w:cs="Arial"/>
          <w:iCs/>
          <w:sz w:val="22"/>
          <w:szCs w:val="22"/>
        </w:rPr>
        <w:t xml:space="preserve">The </w:t>
      </w:r>
      <w:r>
        <w:rPr>
          <w:rFonts w:ascii="Arial" w:hAnsi="Arial" w:cs="Arial"/>
          <w:iCs/>
          <w:sz w:val="22"/>
          <w:szCs w:val="22"/>
        </w:rPr>
        <w:t>b</w:t>
      </w:r>
      <w:r w:rsidRPr="00A56F08">
        <w:rPr>
          <w:rFonts w:ascii="Arial" w:hAnsi="Arial" w:cs="Arial"/>
          <w:iCs/>
          <w:sz w:val="22"/>
          <w:szCs w:val="22"/>
        </w:rPr>
        <w:t xml:space="preserve">ar-tailed </w:t>
      </w:r>
      <w:r>
        <w:rPr>
          <w:rFonts w:ascii="Arial" w:hAnsi="Arial" w:cs="Arial"/>
          <w:iCs/>
          <w:sz w:val="22"/>
          <w:szCs w:val="22"/>
        </w:rPr>
        <w:t>g</w:t>
      </w:r>
      <w:r w:rsidRPr="00A56F08">
        <w:rPr>
          <w:rFonts w:ascii="Arial" w:hAnsi="Arial" w:cs="Arial"/>
          <w:iCs/>
          <w:sz w:val="22"/>
          <w:szCs w:val="22"/>
        </w:rPr>
        <w:t>odwit</w:t>
      </w:r>
      <w:r>
        <w:rPr>
          <w:rFonts w:ascii="Arial" w:hAnsi="Arial" w:cs="Arial"/>
          <w:iCs/>
          <w:sz w:val="22"/>
          <w:szCs w:val="22"/>
        </w:rPr>
        <w:t xml:space="preserve"> (western Alaskan) </w:t>
      </w:r>
      <w:r w:rsidRPr="00A56F08">
        <w:rPr>
          <w:rFonts w:ascii="Arial" w:hAnsi="Arial" w:cs="Arial"/>
          <w:iCs/>
          <w:sz w:val="22"/>
          <w:szCs w:val="22"/>
        </w:rPr>
        <w:t xml:space="preserve">is slightly larger and stockier than the </w:t>
      </w:r>
      <w:r>
        <w:rPr>
          <w:rFonts w:ascii="Arial" w:hAnsi="Arial" w:cs="Arial"/>
          <w:iCs/>
          <w:sz w:val="22"/>
          <w:szCs w:val="22"/>
        </w:rPr>
        <w:t>b</w:t>
      </w:r>
      <w:r w:rsidRPr="00A56F08">
        <w:rPr>
          <w:rFonts w:ascii="Arial" w:hAnsi="Arial" w:cs="Arial"/>
          <w:iCs/>
          <w:sz w:val="22"/>
          <w:szCs w:val="22"/>
        </w:rPr>
        <w:t xml:space="preserve">lack-tailed </w:t>
      </w:r>
      <w:r>
        <w:rPr>
          <w:rFonts w:ascii="Arial" w:hAnsi="Arial" w:cs="Arial"/>
          <w:iCs/>
          <w:sz w:val="22"/>
          <w:szCs w:val="22"/>
        </w:rPr>
        <w:t>g</w:t>
      </w:r>
      <w:r w:rsidRPr="00A56F08">
        <w:rPr>
          <w:rFonts w:ascii="Arial" w:hAnsi="Arial" w:cs="Arial"/>
          <w:iCs/>
          <w:sz w:val="22"/>
          <w:szCs w:val="22"/>
        </w:rPr>
        <w:t xml:space="preserve">odwit, </w:t>
      </w:r>
      <w:r w:rsidRPr="00A56F08">
        <w:rPr>
          <w:rFonts w:ascii="Arial" w:hAnsi="Arial" w:cs="Arial"/>
          <w:i/>
          <w:iCs/>
          <w:sz w:val="22"/>
          <w:szCs w:val="22"/>
        </w:rPr>
        <w:t xml:space="preserve">L. </w:t>
      </w:r>
      <w:proofErr w:type="spellStart"/>
      <w:r w:rsidRPr="00A56F08">
        <w:rPr>
          <w:rFonts w:ascii="Arial" w:hAnsi="Arial" w:cs="Arial"/>
          <w:i/>
          <w:iCs/>
          <w:sz w:val="22"/>
          <w:szCs w:val="22"/>
        </w:rPr>
        <w:t>limosa</w:t>
      </w:r>
      <w:proofErr w:type="spellEnd"/>
      <w:r w:rsidRPr="00A56F08">
        <w:rPr>
          <w:rFonts w:ascii="Arial" w:hAnsi="Arial" w:cs="Arial"/>
          <w:iCs/>
          <w:sz w:val="22"/>
          <w:szCs w:val="22"/>
        </w:rPr>
        <w:t>, with a shorter neck and legs, a steeper forehead, and a more upturned and pointed bill (Higgins &amp; Davies 1996).</w:t>
      </w:r>
    </w:p>
    <w:p w:rsidR="007D7E49" w:rsidRPr="007D7E49" w:rsidRDefault="007D7E49" w:rsidP="00AB638E">
      <w:pPr>
        <w:pStyle w:val="CAheading"/>
      </w:pPr>
      <w:r w:rsidRPr="00C77AC3">
        <w:t>Distribution</w:t>
      </w:r>
      <w:r w:rsidRPr="006658AC">
        <w:rPr>
          <w:color w:val="0000FF"/>
        </w:rPr>
        <w:t xml:space="preserve"> </w:t>
      </w:r>
    </w:p>
    <w:p w:rsidR="00303ECD" w:rsidRDefault="004C0FA9" w:rsidP="00AB638E">
      <w:pPr>
        <w:spacing w:after="240"/>
        <w:rPr>
          <w:rFonts w:ascii="Arial" w:hAnsi="Arial" w:cs="Arial"/>
          <w:i/>
          <w:sz w:val="22"/>
          <w:szCs w:val="22"/>
        </w:rPr>
      </w:pPr>
      <w:r w:rsidRPr="004C0FA9">
        <w:rPr>
          <w:rFonts w:ascii="Arial" w:hAnsi="Arial" w:cs="Arial"/>
          <w:i/>
          <w:sz w:val="22"/>
          <w:szCs w:val="22"/>
        </w:rPr>
        <w:t xml:space="preserve">Australian </w:t>
      </w:r>
      <w:r>
        <w:rPr>
          <w:rFonts w:ascii="Arial" w:hAnsi="Arial" w:cs="Arial"/>
          <w:i/>
          <w:sz w:val="22"/>
          <w:szCs w:val="22"/>
        </w:rPr>
        <w:t>distribution</w:t>
      </w:r>
    </w:p>
    <w:p w:rsidR="004C0FA9" w:rsidRPr="004C0FA9" w:rsidRDefault="004C0FA9" w:rsidP="00AB638E">
      <w:pPr>
        <w:spacing w:after="240"/>
        <w:rPr>
          <w:rFonts w:ascii="Arial" w:hAnsi="Arial" w:cs="Arial"/>
          <w:iCs/>
          <w:sz w:val="22"/>
          <w:szCs w:val="22"/>
        </w:rPr>
      </w:pPr>
      <w:r w:rsidRPr="004C0FA9">
        <w:rPr>
          <w:rFonts w:ascii="Arial" w:hAnsi="Arial" w:cs="Arial"/>
          <w:iCs/>
          <w:sz w:val="22"/>
          <w:szCs w:val="22"/>
        </w:rPr>
        <w:t xml:space="preserve">The </w:t>
      </w:r>
      <w:r>
        <w:rPr>
          <w:rFonts w:ascii="Arial" w:hAnsi="Arial" w:cs="Arial"/>
          <w:iCs/>
          <w:sz w:val="22"/>
          <w:szCs w:val="22"/>
        </w:rPr>
        <w:t>b</w:t>
      </w:r>
      <w:r w:rsidRPr="004C0FA9">
        <w:rPr>
          <w:rFonts w:ascii="Arial" w:hAnsi="Arial" w:cs="Arial"/>
          <w:iCs/>
          <w:sz w:val="22"/>
          <w:szCs w:val="22"/>
        </w:rPr>
        <w:t xml:space="preserve">ar-tailed </w:t>
      </w:r>
      <w:r>
        <w:rPr>
          <w:rFonts w:ascii="Arial" w:hAnsi="Arial" w:cs="Arial"/>
          <w:iCs/>
          <w:sz w:val="22"/>
          <w:szCs w:val="22"/>
        </w:rPr>
        <w:t>g</w:t>
      </w:r>
      <w:r w:rsidRPr="004C0FA9">
        <w:rPr>
          <w:rFonts w:ascii="Arial" w:hAnsi="Arial" w:cs="Arial"/>
          <w:iCs/>
          <w:sz w:val="22"/>
          <w:szCs w:val="22"/>
        </w:rPr>
        <w:t>odwit</w:t>
      </w:r>
      <w:r>
        <w:rPr>
          <w:rFonts w:ascii="Arial" w:hAnsi="Arial" w:cs="Arial"/>
          <w:iCs/>
          <w:sz w:val="22"/>
          <w:szCs w:val="22"/>
        </w:rPr>
        <w:t xml:space="preserve"> </w:t>
      </w:r>
      <w:r w:rsidRPr="004C0FA9">
        <w:rPr>
          <w:rFonts w:ascii="Arial" w:hAnsi="Arial" w:cs="Arial"/>
          <w:iCs/>
          <w:sz w:val="22"/>
          <w:szCs w:val="22"/>
        </w:rPr>
        <w:t xml:space="preserve">has been recorded in the coastal areas of all Australian states. It is widespread in the Torres Strait and along the east and south-east coasts of Queensland, NSW and Victoria. In Tasmania, the </w:t>
      </w:r>
      <w:r>
        <w:rPr>
          <w:rFonts w:ascii="Arial" w:hAnsi="Arial" w:cs="Arial"/>
          <w:iCs/>
          <w:sz w:val="22"/>
          <w:szCs w:val="22"/>
        </w:rPr>
        <w:t>b</w:t>
      </w:r>
      <w:r w:rsidRPr="004C0FA9">
        <w:rPr>
          <w:rFonts w:ascii="Arial" w:hAnsi="Arial" w:cs="Arial"/>
          <w:iCs/>
          <w:sz w:val="22"/>
          <w:szCs w:val="22"/>
        </w:rPr>
        <w:t xml:space="preserve">ar-tailed </w:t>
      </w:r>
      <w:r>
        <w:rPr>
          <w:rFonts w:ascii="Arial" w:hAnsi="Arial" w:cs="Arial"/>
          <w:iCs/>
          <w:sz w:val="22"/>
          <w:szCs w:val="22"/>
        </w:rPr>
        <w:t>g</w:t>
      </w:r>
      <w:r w:rsidRPr="004C0FA9">
        <w:rPr>
          <w:rFonts w:ascii="Arial" w:hAnsi="Arial" w:cs="Arial"/>
          <w:iCs/>
          <w:sz w:val="22"/>
          <w:szCs w:val="22"/>
        </w:rPr>
        <w:t xml:space="preserve">odwit has mostly been recorded on the south-east coast. In South Australia it has mostly been recorded around coasts from Lake Alexandrina to Denial Bay. In Western Australia it is widespread around the coast, from Eyre to Derby. Populations have also been recorded in the </w:t>
      </w:r>
      <w:r w:rsidR="00D44DDD">
        <w:rPr>
          <w:rFonts w:ascii="Arial" w:hAnsi="Arial" w:cs="Arial"/>
          <w:iCs/>
          <w:sz w:val="22"/>
          <w:szCs w:val="22"/>
        </w:rPr>
        <w:t>northern Australia</w:t>
      </w:r>
      <w:r w:rsidRPr="004C0FA9">
        <w:rPr>
          <w:rFonts w:ascii="Arial" w:hAnsi="Arial" w:cs="Arial"/>
          <w:iCs/>
          <w:sz w:val="22"/>
          <w:szCs w:val="22"/>
        </w:rPr>
        <w:t xml:space="preserve">, from Darwin east to the Gulf of </w:t>
      </w:r>
      <w:r w:rsidRPr="004C0FA9">
        <w:rPr>
          <w:rFonts w:ascii="Arial" w:hAnsi="Arial" w:cs="Arial"/>
          <w:iCs/>
          <w:sz w:val="22"/>
          <w:szCs w:val="22"/>
        </w:rPr>
        <w:lastRenderedPageBreak/>
        <w:t xml:space="preserve">Carpentaria. The </w:t>
      </w:r>
      <w:r>
        <w:rPr>
          <w:rFonts w:ascii="Arial" w:hAnsi="Arial" w:cs="Arial"/>
          <w:iCs/>
          <w:sz w:val="22"/>
          <w:szCs w:val="22"/>
        </w:rPr>
        <w:t>b</w:t>
      </w:r>
      <w:r w:rsidRPr="004C0FA9">
        <w:rPr>
          <w:rFonts w:ascii="Arial" w:hAnsi="Arial" w:cs="Arial"/>
          <w:iCs/>
          <w:sz w:val="22"/>
          <w:szCs w:val="22"/>
        </w:rPr>
        <w:t xml:space="preserve">ar-tailed </w:t>
      </w:r>
      <w:r>
        <w:rPr>
          <w:rFonts w:ascii="Arial" w:hAnsi="Arial" w:cs="Arial"/>
          <w:iCs/>
          <w:sz w:val="22"/>
          <w:szCs w:val="22"/>
        </w:rPr>
        <w:t>g</w:t>
      </w:r>
      <w:r w:rsidRPr="004C0FA9">
        <w:rPr>
          <w:rFonts w:ascii="Arial" w:hAnsi="Arial" w:cs="Arial"/>
          <w:iCs/>
          <w:sz w:val="22"/>
          <w:szCs w:val="22"/>
        </w:rPr>
        <w:t>odwit is a regular migrant to Christmas Island, No</w:t>
      </w:r>
      <w:r w:rsidR="00D44DDD">
        <w:rPr>
          <w:rFonts w:ascii="Arial" w:hAnsi="Arial" w:cs="Arial"/>
          <w:iCs/>
          <w:sz w:val="22"/>
          <w:szCs w:val="22"/>
        </w:rPr>
        <w:t xml:space="preserve">rfolk Island, </w:t>
      </w:r>
      <w:proofErr w:type="gramStart"/>
      <w:r w:rsidR="00D44DDD">
        <w:rPr>
          <w:rFonts w:ascii="Arial" w:hAnsi="Arial" w:cs="Arial"/>
          <w:iCs/>
          <w:sz w:val="22"/>
          <w:szCs w:val="22"/>
        </w:rPr>
        <w:t>Lord</w:t>
      </w:r>
      <w:proofErr w:type="gramEnd"/>
      <w:r w:rsidR="00D44DDD">
        <w:rPr>
          <w:rFonts w:ascii="Arial" w:hAnsi="Arial" w:cs="Arial"/>
          <w:iCs/>
          <w:sz w:val="22"/>
          <w:szCs w:val="22"/>
        </w:rPr>
        <w:t xml:space="preserve"> Howe Island</w:t>
      </w:r>
      <w:r w:rsidRPr="004C0FA9">
        <w:rPr>
          <w:rFonts w:ascii="Arial" w:hAnsi="Arial" w:cs="Arial"/>
          <w:iCs/>
          <w:sz w:val="22"/>
          <w:szCs w:val="22"/>
        </w:rPr>
        <w:t xml:space="preserve">. It has also been recorded on </w:t>
      </w:r>
      <w:r w:rsidR="00D44DDD">
        <w:rPr>
          <w:rFonts w:ascii="Arial" w:hAnsi="Arial" w:cs="Arial"/>
          <w:iCs/>
          <w:sz w:val="22"/>
          <w:szCs w:val="22"/>
        </w:rPr>
        <w:t xml:space="preserve">subantarctic islands such as </w:t>
      </w:r>
      <w:r w:rsidRPr="004C0FA9">
        <w:rPr>
          <w:rFonts w:ascii="Arial" w:hAnsi="Arial" w:cs="Arial"/>
          <w:iCs/>
          <w:sz w:val="22"/>
          <w:szCs w:val="22"/>
        </w:rPr>
        <w:t>Macquarie Island, Snares Islands, Auckland Islands and Campbell Islands (Higgins &amp; Davies 1996).</w:t>
      </w:r>
    </w:p>
    <w:p w:rsidR="004C0FA9" w:rsidRDefault="004C0FA9" w:rsidP="00AB638E">
      <w:pPr>
        <w:spacing w:after="240"/>
        <w:rPr>
          <w:rFonts w:ascii="Arial" w:hAnsi="Arial" w:cs="Arial"/>
          <w:i/>
          <w:sz w:val="22"/>
          <w:szCs w:val="22"/>
        </w:rPr>
      </w:pPr>
      <w:r w:rsidRPr="004C0FA9">
        <w:rPr>
          <w:rFonts w:ascii="Arial" w:hAnsi="Arial" w:cs="Arial"/>
          <w:iCs/>
          <w:sz w:val="22"/>
          <w:szCs w:val="22"/>
        </w:rPr>
        <w:t xml:space="preserve">During the non-breeding period, the distribution of </w:t>
      </w:r>
      <w:r>
        <w:rPr>
          <w:rFonts w:ascii="Arial" w:hAnsi="Arial" w:cs="Arial"/>
          <w:iCs/>
          <w:sz w:val="22"/>
          <w:szCs w:val="22"/>
        </w:rPr>
        <w:t xml:space="preserve">bar-tailed godwit (western Alaskan) </w:t>
      </w:r>
      <w:r w:rsidRPr="004C0FA9">
        <w:rPr>
          <w:rFonts w:ascii="Arial" w:hAnsi="Arial" w:cs="Arial"/>
          <w:iCs/>
          <w:sz w:val="22"/>
          <w:szCs w:val="22"/>
        </w:rPr>
        <w:t xml:space="preserve">is </w:t>
      </w:r>
      <w:r w:rsidR="00436B88">
        <w:rPr>
          <w:rFonts w:ascii="Arial" w:hAnsi="Arial" w:cs="Arial"/>
          <w:iCs/>
          <w:sz w:val="22"/>
          <w:szCs w:val="22"/>
        </w:rPr>
        <w:t xml:space="preserve">predominately </w:t>
      </w:r>
      <w:r w:rsidRPr="004C0FA9">
        <w:rPr>
          <w:rFonts w:ascii="Arial" w:hAnsi="Arial" w:cs="Arial"/>
          <w:iCs/>
          <w:sz w:val="22"/>
          <w:szCs w:val="22"/>
        </w:rPr>
        <w:t>New Zealand</w:t>
      </w:r>
      <w:r w:rsidR="002D24EB">
        <w:rPr>
          <w:rFonts w:ascii="Arial" w:hAnsi="Arial" w:cs="Arial"/>
          <w:iCs/>
          <w:sz w:val="22"/>
          <w:szCs w:val="22"/>
        </w:rPr>
        <w:t xml:space="preserve">, northern </w:t>
      </w:r>
      <w:r w:rsidRPr="004C0FA9">
        <w:rPr>
          <w:rFonts w:ascii="Arial" w:hAnsi="Arial" w:cs="Arial"/>
          <w:iCs/>
          <w:sz w:val="22"/>
          <w:szCs w:val="22"/>
        </w:rPr>
        <w:t>and eastern Australia (</w:t>
      </w:r>
      <w:proofErr w:type="spellStart"/>
      <w:r w:rsidRPr="004C0FA9">
        <w:rPr>
          <w:rFonts w:ascii="Arial" w:hAnsi="Arial" w:cs="Arial"/>
          <w:iCs/>
          <w:sz w:val="22"/>
          <w:szCs w:val="22"/>
        </w:rPr>
        <w:t>Bamford</w:t>
      </w:r>
      <w:proofErr w:type="spellEnd"/>
      <w:r w:rsidRPr="004C0FA9">
        <w:rPr>
          <w:rFonts w:ascii="Arial" w:hAnsi="Arial" w:cs="Arial"/>
          <w:iCs/>
          <w:sz w:val="22"/>
          <w:szCs w:val="22"/>
        </w:rPr>
        <w:t xml:space="preserve"> et al. 2008). In Australia, </w:t>
      </w:r>
      <w:r w:rsidRPr="00BC7299">
        <w:rPr>
          <w:rFonts w:ascii="Arial" w:hAnsi="Arial" w:cs="Arial"/>
          <w:i/>
          <w:iCs/>
          <w:sz w:val="22"/>
          <w:szCs w:val="22"/>
        </w:rPr>
        <w:t>L. l. baueri</w:t>
      </w:r>
      <w:r w:rsidRPr="004C0FA9">
        <w:rPr>
          <w:rFonts w:ascii="Arial" w:hAnsi="Arial" w:cs="Arial"/>
          <w:iCs/>
          <w:sz w:val="22"/>
          <w:szCs w:val="22"/>
        </w:rPr>
        <w:t xml:space="preserve"> mainly occur along the north and east coasts (Garnett et al. 2011). </w:t>
      </w:r>
    </w:p>
    <w:p w:rsidR="004C0FA9" w:rsidRDefault="004C0FA9" w:rsidP="00AB638E">
      <w:pPr>
        <w:spacing w:after="240"/>
        <w:rPr>
          <w:rFonts w:ascii="Arial" w:hAnsi="Arial" w:cs="Arial"/>
          <w:i/>
          <w:sz w:val="22"/>
          <w:szCs w:val="22"/>
        </w:rPr>
      </w:pPr>
      <w:r>
        <w:rPr>
          <w:rFonts w:ascii="Arial" w:hAnsi="Arial" w:cs="Arial"/>
          <w:i/>
          <w:sz w:val="22"/>
          <w:szCs w:val="22"/>
        </w:rPr>
        <w:t>Global distribution</w:t>
      </w:r>
    </w:p>
    <w:p w:rsidR="00436B88" w:rsidRDefault="00436B88" w:rsidP="00AB638E">
      <w:pPr>
        <w:spacing w:after="240"/>
        <w:rPr>
          <w:rFonts w:ascii="Arial" w:hAnsi="Arial" w:cs="Arial"/>
          <w:iCs/>
          <w:sz w:val="22"/>
          <w:szCs w:val="22"/>
        </w:rPr>
      </w:pPr>
      <w:r w:rsidRPr="00436B88">
        <w:rPr>
          <w:rFonts w:ascii="Arial" w:hAnsi="Arial" w:cs="Arial"/>
          <w:iCs/>
          <w:sz w:val="22"/>
          <w:szCs w:val="22"/>
        </w:rPr>
        <w:t xml:space="preserve">The </w:t>
      </w:r>
      <w:r>
        <w:rPr>
          <w:rFonts w:ascii="Arial" w:hAnsi="Arial" w:cs="Arial"/>
          <w:iCs/>
          <w:sz w:val="22"/>
          <w:szCs w:val="22"/>
        </w:rPr>
        <w:t>b</w:t>
      </w:r>
      <w:r w:rsidRPr="00436B88">
        <w:rPr>
          <w:rFonts w:ascii="Arial" w:hAnsi="Arial" w:cs="Arial"/>
          <w:iCs/>
          <w:sz w:val="22"/>
          <w:szCs w:val="22"/>
        </w:rPr>
        <w:t xml:space="preserve">ar-tailed </w:t>
      </w:r>
      <w:r>
        <w:rPr>
          <w:rFonts w:ascii="Arial" w:hAnsi="Arial" w:cs="Arial"/>
          <w:iCs/>
          <w:sz w:val="22"/>
          <w:szCs w:val="22"/>
        </w:rPr>
        <w:t>g</w:t>
      </w:r>
      <w:r w:rsidRPr="00436B88">
        <w:rPr>
          <w:rFonts w:ascii="Arial" w:hAnsi="Arial" w:cs="Arial"/>
          <w:iCs/>
          <w:sz w:val="22"/>
          <w:szCs w:val="22"/>
        </w:rPr>
        <w:t xml:space="preserve">odwit </w:t>
      </w:r>
      <w:r>
        <w:rPr>
          <w:rFonts w:ascii="Arial" w:hAnsi="Arial" w:cs="Arial"/>
          <w:iCs/>
          <w:sz w:val="22"/>
          <w:szCs w:val="22"/>
        </w:rPr>
        <w:t xml:space="preserve">(all subspecies combined) </w:t>
      </w:r>
      <w:r w:rsidRPr="00436B88">
        <w:rPr>
          <w:rFonts w:ascii="Arial" w:hAnsi="Arial" w:cs="Arial"/>
          <w:iCs/>
          <w:sz w:val="22"/>
          <w:szCs w:val="22"/>
        </w:rPr>
        <w:t>has an extremely large global range. For the species, the global extent of occurrence is estimated to be 1,470,000 km</w:t>
      </w:r>
      <w:r w:rsidRPr="00436B88">
        <w:rPr>
          <w:rFonts w:ascii="Arial" w:hAnsi="Arial" w:cs="Arial"/>
          <w:iCs/>
          <w:sz w:val="22"/>
          <w:szCs w:val="22"/>
          <w:vertAlign w:val="superscript"/>
        </w:rPr>
        <w:t>2</w:t>
      </w:r>
      <w:r w:rsidRPr="00436B88">
        <w:rPr>
          <w:rFonts w:ascii="Arial" w:hAnsi="Arial" w:cs="Arial"/>
          <w:iCs/>
          <w:sz w:val="22"/>
          <w:szCs w:val="22"/>
        </w:rPr>
        <w:t xml:space="preserve"> (</w:t>
      </w:r>
      <w:proofErr w:type="spellStart"/>
      <w:r w:rsidRPr="00436B88">
        <w:rPr>
          <w:rFonts w:ascii="Arial" w:hAnsi="Arial" w:cs="Arial"/>
          <w:iCs/>
          <w:sz w:val="22"/>
          <w:szCs w:val="22"/>
        </w:rPr>
        <w:t>BirdLife</w:t>
      </w:r>
      <w:proofErr w:type="spellEnd"/>
      <w:r w:rsidRPr="00436B88">
        <w:rPr>
          <w:rFonts w:ascii="Arial" w:hAnsi="Arial" w:cs="Arial"/>
          <w:iCs/>
          <w:sz w:val="22"/>
          <w:szCs w:val="22"/>
        </w:rPr>
        <w:t xml:space="preserve"> International 2015).</w:t>
      </w:r>
    </w:p>
    <w:p w:rsidR="00436B88" w:rsidRPr="00436B88" w:rsidRDefault="00436B88" w:rsidP="00436B88">
      <w:pPr>
        <w:spacing w:after="240"/>
        <w:rPr>
          <w:rFonts w:ascii="Arial" w:hAnsi="Arial" w:cs="Arial"/>
          <w:iCs/>
          <w:sz w:val="22"/>
          <w:szCs w:val="22"/>
        </w:rPr>
      </w:pPr>
      <w:r w:rsidRPr="00436B88">
        <w:rPr>
          <w:rFonts w:ascii="Arial" w:hAnsi="Arial" w:cs="Arial"/>
          <w:iCs/>
          <w:sz w:val="22"/>
          <w:szCs w:val="22"/>
        </w:rPr>
        <w:t xml:space="preserve">The subspecies </w:t>
      </w:r>
      <w:r w:rsidRPr="00436B88">
        <w:rPr>
          <w:rFonts w:ascii="Arial" w:hAnsi="Arial" w:cs="Arial"/>
          <w:i/>
          <w:iCs/>
          <w:sz w:val="22"/>
          <w:szCs w:val="22"/>
        </w:rPr>
        <w:t xml:space="preserve">L. l. </w:t>
      </w:r>
      <w:proofErr w:type="spellStart"/>
      <w:r w:rsidRPr="00436B88">
        <w:rPr>
          <w:rFonts w:ascii="Arial" w:hAnsi="Arial" w:cs="Arial"/>
          <w:i/>
          <w:iCs/>
          <w:sz w:val="22"/>
          <w:szCs w:val="22"/>
        </w:rPr>
        <w:t>baueri</w:t>
      </w:r>
      <w:proofErr w:type="spellEnd"/>
      <w:r w:rsidRPr="00436B88">
        <w:rPr>
          <w:rFonts w:ascii="Arial" w:hAnsi="Arial" w:cs="Arial"/>
          <w:iCs/>
          <w:sz w:val="22"/>
          <w:szCs w:val="22"/>
        </w:rPr>
        <w:t xml:space="preserve"> breeds in north-east Siberia from around the Kolyma River to east of the </w:t>
      </w:r>
      <w:proofErr w:type="spellStart"/>
      <w:r w:rsidRPr="00436B88">
        <w:rPr>
          <w:rFonts w:ascii="Arial" w:hAnsi="Arial" w:cs="Arial"/>
          <w:iCs/>
          <w:sz w:val="22"/>
          <w:szCs w:val="22"/>
        </w:rPr>
        <w:t>Chukotka</w:t>
      </w:r>
      <w:proofErr w:type="spellEnd"/>
      <w:r w:rsidRPr="00436B88">
        <w:rPr>
          <w:rFonts w:ascii="Arial" w:hAnsi="Arial" w:cs="Arial"/>
          <w:iCs/>
          <w:sz w:val="22"/>
          <w:szCs w:val="22"/>
        </w:rPr>
        <w:t xml:space="preserve"> Peninsula as well as in west Alaska, from Wales to Barrow (Higgins &amp; Davies 1996). There is some overlap in the breeding range of the two subspecies </w:t>
      </w:r>
      <w:r w:rsidRPr="00436B88">
        <w:rPr>
          <w:rFonts w:ascii="Arial" w:hAnsi="Arial" w:cs="Arial"/>
          <w:i/>
          <w:iCs/>
          <w:sz w:val="22"/>
          <w:szCs w:val="22"/>
        </w:rPr>
        <w:t xml:space="preserve">L. l. </w:t>
      </w:r>
      <w:proofErr w:type="spellStart"/>
      <w:r w:rsidRPr="00436B88">
        <w:rPr>
          <w:rFonts w:ascii="Arial" w:hAnsi="Arial" w:cs="Arial"/>
          <w:i/>
          <w:iCs/>
          <w:sz w:val="22"/>
          <w:szCs w:val="22"/>
        </w:rPr>
        <w:t>baueri</w:t>
      </w:r>
      <w:proofErr w:type="spellEnd"/>
      <w:r w:rsidRPr="00436B88">
        <w:rPr>
          <w:rFonts w:ascii="Arial" w:hAnsi="Arial" w:cs="Arial"/>
          <w:iCs/>
          <w:sz w:val="22"/>
          <w:szCs w:val="22"/>
        </w:rPr>
        <w:t xml:space="preserve"> and </w:t>
      </w:r>
      <w:r w:rsidRPr="00436B88">
        <w:rPr>
          <w:rFonts w:ascii="Arial" w:hAnsi="Arial" w:cs="Arial"/>
          <w:i/>
          <w:iCs/>
          <w:sz w:val="22"/>
          <w:szCs w:val="22"/>
        </w:rPr>
        <w:t xml:space="preserve">L. l. </w:t>
      </w:r>
      <w:proofErr w:type="spellStart"/>
      <w:r w:rsidRPr="00436B88">
        <w:rPr>
          <w:rFonts w:ascii="Arial" w:hAnsi="Arial" w:cs="Arial"/>
          <w:i/>
          <w:iCs/>
          <w:sz w:val="22"/>
          <w:szCs w:val="22"/>
        </w:rPr>
        <w:t>menzbieri</w:t>
      </w:r>
      <w:proofErr w:type="spellEnd"/>
      <w:r w:rsidRPr="00436B88">
        <w:rPr>
          <w:rFonts w:ascii="Arial" w:hAnsi="Arial" w:cs="Arial"/>
          <w:iCs/>
          <w:sz w:val="22"/>
          <w:szCs w:val="22"/>
        </w:rPr>
        <w:t xml:space="preserve"> and, based on plumage differences, some authors have recently recognised </w:t>
      </w:r>
      <w:r w:rsidRPr="00436B88">
        <w:rPr>
          <w:rFonts w:ascii="Arial" w:hAnsi="Arial" w:cs="Arial"/>
          <w:i/>
          <w:iCs/>
          <w:sz w:val="22"/>
          <w:szCs w:val="22"/>
        </w:rPr>
        <w:t xml:space="preserve">L. l. </w:t>
      </w:r>
      <w:proofErr w:type="spellStart"/>
      <w:r w:rsidRPr="00436B88">
        <w:rPr>
          <w:rFonts w:ascii="Arial" w:hAnsi="Arial" w:cs="Arial"/>
          <w:i/>
          <w:iCs/>
          <w:sz w:val="22"/>
          <w:szCs w:val="22"/>
        </w:rPr>
        <w:t>anadyrensis</w:t>
      </w:r>
      <w:proofErr w:type="spellEnd"/>
      <w:r w:rsidRPr="00436B88">
        <w:rPr>
          <w:rFonts w:ascii="Arial" w:hAnsi="Arial" w:cs="Arial"/>
          <w:iCs/>
          <w:sz w:val="22"/>
          <w:szCs w:val="22"/>
        </w:rPr>
        <w:t xml:space="preserve"> as a new subspecies rather than as a cline between westerly Siberian </w:t>
      </w:r>
      <w:r w:rsidRPr="00436B88">
        <w:rPr>
          <w:rFonts w:ascii="Arial" w:hAnsi="Arial" w:cs="Arial"/>
          <w:i/>
          <w:iCs/>
          <w:sz w:val="22"/>
          <w:szCs w:val="22"/>
        </w:rPr>
        <w:t xml:space="preserve">L. l. </w:t>
      </w:r>
      <w:proofErr w:type="spellStart"/>
      <w:r w:rsidRPr="00436B88">
        <w:rPr>
          <w:rFonts w:ascii="Arial" w:hAnsi="Arial" w:cs="Arial"/>
          <w:i/>
          <w:iCs/>
          <w:sz w:val="22"/>
          <w:szCs w:val="22"/>
        </w:rPr>
        <w:t>menzbieri</w:t>
      </w:r>
      <w:proofErr w:type="spellEnd"/>
      <w:r w:rsidRPr="00436B88">
        <w:rPr>
          <w:rFonts w:ascii="Arial" w:hAnsi="Arial" w:cs="Arial"/>
          <w:iCs/>
          <w:sz w:val="22"/>
          <w:szCs w:val="22"/>
        </w:rPr>
        <w:t xml:space="preserve"> and easterly Siberian </w:t>
      </w:r>
      <w:r w:rsidRPr="00436B88">
        <w:rPr>
          <w:rFonts w:ascii="Arial" w:hAnsi="Arial" w:cs="Arial"/>
          <w:i/>
          <w:iCs/>
          <w:sz w:val="22"/>
          <w:szCs w:val="22"/>
        </w:rPr>
        <w:t xml:space="preserve">L. l. </w:t>
      </w:r>
      <w:proofErr w:type="spellStart"/>
      <w:r w:rsidRPr="00436B88">
        <w:rPr>
          <w:rFonts w:ascii="Arial" w:hAnsi="Arial" w:cs="Arial"/>
          <w:i/>
          <w:iCs/>
          <w:sz w:val="22"/>
          <w:szCs w:val="22"/>
        </w:rPr>
        <w:t>baueri</w:t>
      </w:r>
      <w:proofErr w:type="spellEnd"/>
      <w:r w:rsidRPr="00436B88">
        <w:rPr>
          <w:rFonts w:ascii="Arial" w:hAnsi="Arial" w:cs="Arial"/>
          <w:iCs/>
          <w:sz w:val="22"/>
          <w:szCs w:val="22"/>
        </w:rPr>
        <w:t xml:space="preserve"> (e.g. Woodley 2009; </w:t>
      </w:r>
      <w:proofErr w:type="spellStart"/>
      <w:r w:rsidRPr="00436B88">
        <w:rPr>
          <w:rFonts w:ascii="Arial" w:hAnsi="Arial" w:cs="Arial"/>
          <w:iCs/>
          <w:sz w:val="22"/>
          <w:szCs w:val="22"/>
        </w:rPr>
        <w:t>Tomkovich</w:t>
      </w:r>
      <w:proofErr w:type="spellEnd"/>
      <w:r w:rsidRPr="00436B88">
        <w:rPr>
          <w:rFonts w:ascii="Arial" w:hAnsi="Arial" w:cs="Arial"/>
          <w:iCs/>
          <w:sz w:val="22"/>
          <w:szCs w:val="22"/>
        </w:rPr>
        <w:t xml:space="preserve"> 2010; </w:t>
      </w:r>
      <w:proofErr w:type="spellStart"/>
      <w:r w:rsidRPr="00436B88">
        <w:rPr>
          <w:rFonts w:ascii="Arial" w:hAnsi="Arial" w:cs="Arial"/>
          <w:iCs/>
          <w:sz w:val="22"/>
          <w:szCs w:val="22"/>
        </w:rPr>
        <w:t>Leyrer</w:t>
      </w:r>
      <w:proofErr w:type="spellEnd"/>
      <w:r w:rsidRPr="00436B88">
        <w:rPr>
          <w:rFonts w:ascii="Arial" w:hAnsi="Arial" w:cs="Arial"/>
          <w:iCs/>
          <w:sz w:val="22"/>
          <w:szCs w:val="22"/>
        </w:rPr>
        <w:t xml:space="preserve"> et al. 2014). The breeding range of </w:t>
      </w:r>
      <w:r w:rsidRPr="002D24EB">
        <w:rPr>
          <w:rFonts w:ascii="Arial" w:hAnsi="Arial" w:cs="Arial"/>
          <w:i/>
          <w:iCs/>
          <w:sz w:val="22"/>
          <w:szCs w:val="22"/>
        </w:rPr>
        <w:t xml:space="preserve">L. l. </w:t>
      </w:r>
      <w:proofErr w:type="spellStart"/>
      <w:r w:rsidRPr="002D24EB">
        <w:rPr>
          <w:rFonts w:ascii="Arial" w:hAnsi="Arial" w:cs="Arial"/>
          <w:i/>
          <w:iCs/>
          <w:sz w:val="22"/>
          <w:szCs w:val="22"/>
        </w:rPr>
        <w:t>anadyrensis</w:t>
      </w:r>
      <w:proofErr w:type="spellEnd"/>
      <w:r w:rsidRPr="00436B88">
        <w:rPr>
          <w:rFonts w:ascii="Arial" w:hAnsi="Arial" w:cs="Arial"/>
          <w:iCs/>
          <w:sz w:val="22"/>
          <w:szCs w:val="22"/>
        </w:rPr>
        <w:t xml:space="preserve"> is very restricted to the Anadyr River Lowlands, </w:t>
      </w:r>
      <w:proofErr w:type="spellStart"/>
      <w:r w:rsidRPr="00436B88">
        <w:rPr>
          <w:rFonts w:ascii="Arial" w:hAnsi="Arial" w:cs="Arial"/>
          <w:iCs/>
          <w:sz w:val="22"/>
          <w:szCs w:val="22"/>
        </w:rPr>
        <w:t>Chukotka</w:t>
      </w:r>
      <w:proofErr w:type="spellEnd"/>
      <w:r w:rsidRPr="00436B88">
        <w:rPr>
          <w:rFonts w:ascii="Arial" w:hAnsi="Arial" w:cs="Arial"/>
          <w:iCs/>
          <w:sz w:val="22"/>
          <w:szCs w:val="22"/>
        </w:rPr>
        <w:t>, north-east Siberia (</w:t>
      </w:r>
      <w:proofErr w:type="spellStart"/>
      <w:r w:rsidRPr="00436B88">
        <w:rPr>
          <w:rFonts w:ascii="Arial" w:hAnsi="Arial" w:cs="Arial"/>
          <w:iCs/>
          <w:sz w:val="22"/>
          <w:szCs w:val="22"/>
        </w:rPr>
        <w:t>Tomkovich</w:t>
      </w:r>
      <w:proofErr w:type="spellEnd"/>
      <w:r w:rsidRPr="00436B88">
        <w:rPr>
          <w:rFonts w:ascii="Arial" w:hAnsi="Arial" w:cs="Arial"/>
          <w:iCs/>
          <w:sz w:val="22"/>
          <w:szCs w:val="22"/>
        </w:rPr>
        <w:t xml:space="preserve"> 2010; </w:t>
      </w:r>
      <w:proofErr w:type="spellStart"/>
      <w:r w:rsidRPr="00436B88">
        <w:rPr>
          <w:rFonts w:ascii="Arial" w:hAnsi="Arial" w:cs="Arial"/>
          <w:iCs/>
          <w:sz w:val="22"/>
          <w:szCs w:val="22"/>
        </w:rPr>
        <w:t>Leyrer</w:t>
      </w:r>
      <w:proofErr w:type="spellEnd"/>
      <w:r w:rsidRPr="00436B88">
        <w:rPr>
          <w:rFonts w:ascii="Arial" w:hAnsi="Arial" w:cs="Arial"/>
          <w:iCs/>
          <w:sz w:val="22"/>
          <w:szCs w:val="22"/>
        </w:rPr>
        <w:t xml:space="preserve"> et al. 2014).  However, as this taxonomic split does not appear to be universally accepted at this stage, apart from the summary information below from </w:t>
      </w:r>
      <w:proofErr w:type="spellStart"/>
      <w:r w:rsidRPr="00436B88">
        <w:rPr>
          <w:rFonts w:ascii="Arial" w:hAnsi="Arial" w:cs="Arial"/>
          <w:iCs/>
          <w:sz w:val="22"/>
          <w:szCs w:val="22"/>
        </w:rPr>
        <w:t>Leyrer</w:t>
      </w:r>
      <w:proofErr w:type="spellEnd"/>
      <w:r w:rsidRPr="00436B88">
        <w:rPr>
          <w:rFonts w:ascii="Arial" w:hAnsi="Arial" w:cs="Arial"/>
          <w:iCs/>
          <w:sz w:val="22"/>
          <w:szCs w:val="22"/>
        </w:rPr>
        <w:t xml:space="preserve"> et al. (2014), most of this species profile assumes that </w:t>
      </w:r>
      <w:r w:rsidRPr="002D24EB">
        <w:rPr>
          <w:rFonts w:ascii="Arial" w:hAnsi="Arial" w:cs="Arial"/>
          <w:i/>
          <w:iCs/>
          <w:sz w:val="22"/>
          <w:szCs w:val="22"/>
        </w:rPr>
        <w:t xml:space="preserve">L. l. </w:t>
      </w:r>
      <w:proofErr w:type="spellStart"/>
      <w:r w:rsidRPr="002D24EB">
        <w:rPr>
          <w:rFonts w:ascii="Arial" w:hAnsi="Arial" w:cs="Arial"/>
          <w:i/>
          <w:iCs/>
          <w:sz w:val="22"/>
          <w:szCs w:val="22"/>
        </w:rPr>
        <w:t>anadyrensis</w:t>
      </w:r>
      <w:proofErr w:type="spellEnd"/>
      <w:r w:rsidRPr="00436B88">
        <w:rPr>
          <w:rFonts w:ascii="Arial" w:hAnsi="Arial" w:cs="Arial"/>
          <w:iCs/>
          <w:sz w:val="22"/>
          <w:szCs w:val="22"/>
        </w:rPr>
        <w:t xml:space="preserve"> is part of the </w:t>
      </w:r>
      <w:r w:rsidRPr="002D24EB">
        <w:rPr>
          <w:rFonts w:ascii="Arial" w:hAnsi="Arial" w:cs="Arial"/>
          <w:i/>
          <w:iCs/>
          <w:sz w:val="22"/>
          <w:szCs w:val="22"/>
        </w:rPr>
        <w:t xml:space="preserve">L. l. </w:t>
      </w:r>
      <w:proofErr w:type="spellStart"/>
      <w:r w:rsidRPr="002D24EB">
        <w:rPr>
          <w:rFonts w:ascii="Arial" w:hAnsi="Arial" w:cs="Arial"/>
          <w:i/>
          <w:iCs/>
          <w:sz w:val="22"/>
          <w:szCs w:val="22"/>
        </w:rPr>
        <w:t>baueri</w:t>
      </w:r>
      <w:proofErr w:type="spellEnd"/>
      <w:r w:rsidRPr="00436B88">
        <w:rPr>
          <w:rFonts w:ascii="Arial" w:hAnsi="Arial" w:cs="Arial"/>
          <w:iCs/>
          <w:sz w:val="22"/>
          <w:szCs w:val="22"/>
        </w:rPr>
        <w:t xml:space="preserve"> population (as per Gill &amp; </w:t>
      </w:r>
      <w:proofErr w:type="spellStart"/>
      <w:r w:rsidRPr="00436B88">
        <w:rPr>
          <w:rFonts w:ascii="Arial" w:hAnsi="Arial" w:cs="Arial"/>
          <w:iCs/>
          <w:sz w:val="22"/>
          <w:szCs w:val="22"/>
        </w:rPr>
        <w:t>Donsker</w:t>
      </w:r>
      <w:proofErr w:type="spellEnd"/>
      <w:r w:rsidRPr="00436B88">
        <w:rPr>
          <w:rFonts w:ascii="Arial" w:hAnsi="Arial" w:cs="Arial"/>
          <w:iCs/>
          <w:sz w:val="22"/>
          <w:szCs w:val="22"/>
        </w:rPr>
        <w:t xml:space="preserve"> 2015).</w:t>
      </w:r>
    </w:p>
    <w:p w:rsidR="00436B88" w:rsidRPr="00436B88" w:rsidRDefault="00436B88" w:rsidP="00436B88">
      <w:pPr>
        <w:spacing w:after="240"/>
        <w:rPr>
          <w:rFonts w:ascii="Arial" w:hAnsi="Arial" w:cs="Arial"/>
          <w:iCs/>
          <w:sz w:val="22"/>
          <w:szCs w:val="22"/>
        </w:rPr>
      </w:pPr>
      <w:r w:rsidRPr="00436B88">
        <w:rPr>
          <w:rFonts w:ascii="Arial" w:hAnsi="Arial" w:cs="Arial"/>
          <w:iCs/>
          <w:sz w:val="22"/>
          <w:szCs w:val="22"/>
        </w:rPr>
        <w:t xml:space="preserve">The subspecies </w:t>
      </w:r>
      <w:r w:rsidRPr="002D24EB">
        <w:rPr>
          <w:rFonts w:ascii="Arial" w:hAnsi="Arial" w:cs="Arial"/>
          <w:i/>
          <w:iCs/>
          <w:sz w:val="22"/>
          <w:szCs w:val="22"/>
        </w:rPr>
        <w:t xml:space="preserve">L. l. </w:t>
      </w:r>
      <w:proofErr w:type="spellStart"/>
      <w:r w:rsidRPr="002D24EB">
        <w:rPr>
          <w:rFonts w:ascii="Arial" w:hAnsi="Arial" w:cs="Arial"/>
          <w:i/>
          <w:iCs/>
          <w:sz w:val="22"/>
          <w:szCs w:val="22"/>
        </w:rPr>
        <w:t>baueri</w:t>
      </w:r>
      <w:proofErr w:type="spellEnd"/>
      <w:r w:rsidRPr="00436B88">
        <w:rPr>
          <w:rFonts w:ascii="Arial" w:hAnsi="Arial" w:cs="Arial"/>
          <w:iCs/>
          <w:sz w:val="22"/>
          <w:szCs w:val="22"/>
        </w:rPr>
        <w:t xml:space="preserve"> spends the non-breeding season in northern and eastern Australia and New Zealand (</w:t>
      </w:r>
      <w:proofErr w:type="spellStart"/>
      <w:r w:rsidRPr="00436B88">
        <w:rPr>
          <w:rFonts w:ascii="Arial" w:hAnsi="Arial" w:cs="Arial"/>
          <w:iCs/>
          <w:sz w:val="22"/>
          <w:szCs w:val="22"/>
        </w:rPr>
        <w:t>Bamford</w:t>
      </w:r>
      <w:proofErr w:type="spellEnd"/>
      <w:r w:rsidRPr="00436B88">
        <w:rPr>
          <w:rFonts w:ascii="Arial" w:hAnsi="Arial" w:cs="Arial"/>
          <w:iCs/>
          <w:sz w:val="22"/>
          <w:szCs w:val="22"/>
        </w:rPr>
        <w:t xml:space="preserve"> et al. 2008; Garnett et al. 2011). Migrating birds stage in the Yellow Sea region during northwards migration. The </w:t>
      </w:r>
      <w:proofErr w:type="spellStart"/>
      <w:r w:rsidRPr="00436B88">
        <w:rPr>
          <w:rFonts w:ascii="Arial" w:hAnsi="Arial" w:cs="Arial"/>
          <w:iCs/>
          <w:sz w:val="22"/>
          <w:szCs w:val="22"/>
        </w:rPr>
        <w:t>Yalu</w:t>
      </w:r>
      <w:proofErr w:type="spellEnd"/>
      <w:r w:rsidRPr="00436B88">
        <w:rPr>
          <w:rFonts w:ascii="Arial" w:hAnsi="Arial" w:cs="Arial"/>
          <w:iCs/>
          <w:sz w:val="22"/>
          <w:szCs w:val="22"/>
        </w:rPr>
        <w:t xml:space="preserve"> Jiang coastal wetland supports, on average, at least 42% of the EAAF’s northward-migrating </w:t>
      </w:r>
      <w:r w:rsidRPr="002D24EB">
        <w:rPr>
          <w:rFonts w:ascii="Arial" w:hAnsi="Arial" w:cs="Arial"/>
          <w:i/>
          <w:iCs/>
          <w:sz w:val="22"/>
          <w:szCs w:val="22"/>
        </w:rPr>
        <w:t xml:space="preserve">L. l. </w:t>
      </w:r>
      <w:proofErr w:type="spellStart"/>
      <w:r w:rsidRPr="002D24EB">
        <w:rPr>
          <w:rFonts w:ascii="Arial" w:hAnsi="Arial" w:cs="Arial"/>
          <w:i/>
          <w:iCs/>
          <w:sz w:val="22"/>
          <w:szCs w:val="22"/>
        </w:rPr>
        <w:t>baueri</w:t>
      </w:r>
      <w:proofErr w:type="spellEnd"/>
      <w:r w:rsidRPr="00436B88">
        <w:rPr>
          <w:rFonts w:ascii="Arial" w:hAnsi="Arial" w:cs="Arial"/>
          <w:iCs/>
          <w:sz w:val="22"/>
          <w:szCs w:val="22"/>
        </w:rPr>
        <w:t xml:space="preserve"> godwits (</w:t>
      </w:r>
      <w:proofErr w:type="spellStart"/>
      <w:r w:rsidRPr="00436B88">
        <w:rPr>
          <w:rFonts w:ascii="Arial" w:hAnsi="Arial" w:cs="Arial"/>
          <w:iCs/>
          <w:sz w:val="22"/>
          <w:szCs w:val="22"/>
        </w:rPr>
        <w:t>Choi</w:t>
      </w:r>
      <w:proofErr w:type="spellEnd"/>
      <w:r w:rsidRPr="00436B88">
        <w:rPr>
          <w:rFonts w:ascii="Arial" w:hAnsi="Arial" w:cs="Arial"/>
          <w:iCs/>
          <w:sz w:val="22"/>
          <w:szCs w:val="22"/>
        </w:rPr>
        <w:t xml:space="preserve"> et al. 2015). During southwards migration, birds that breed in north-west Alaska stage in south-west Alaska before flying directly to non-breeding grounds (</w:t>
      </w:r>
      <w:proofErr w:type="spellStart"/>
      <w:r w:rsidRPr="00436B88">
        <w:rPr>
          <w:rFonts w:ascii="Arial" w:hAnsi="Arial" w:cs="Arial"/>
          <w:iCs/>
          <w:sz w:val="22"/>
          <w:szCs w:val="22"/>
        </w:rPr>
        <w:t>Leyrer</w:t>
      </w:r>
      <w:proofErr w:type="spellEnd"/>
      <w:r w:rsidRPr="00436B88">
        <w:rPr>
          <w:rFonts w:ascii="Arial" w:hAnsi="Arial" w:cs="Arial"/>
          <w:iCs/>
          <w:sz w:val="22"/>
          <w:szCs w:val="22"/>
        </w:rPr>
        <w:t xml:space="preserve"> et al. 2014).</w:t>
      </w:r>
    </w:p>
    <w:p w:rsidR="00424584" w:rsidRPr="007D7E49" w:rsidRDefault="007D7E49" w:rsidP="00AB638E">
      <w:pPr>
        <w:pStyle w:val="CAheading"/>
      </w:pPr>
      <w:r w:rsidRPr="007D7E49">
        <w:t>Relevant Biology/Ecology</w:t>
      </w:r>
    </w:p>
    <w:p w:rsidR="001973B5" w:rsidRDefault="002D24EB" w:rsidP="00AB638E">
      <w:pPr>
        <w:pStyle w:val="Normal12pt"/>
        <w:spacing w:after="240"/>
        <w:rPr>
          <w:rFonts w:ascii="Arial" w:hAnsi="Arial" w:cs="Arial"/>
          <w:i/>
          <w:sz w:val="22"/>
          <w:szCs w:val="22"/>
        </w:rPr>
      </w:pPr>
      <w:r>
        <w:rPr>
          <w:rFonts w:ascii="Arial" w:hAnsi="Arial" w:cs="Arial"/>
          <w:i/>
          <w:sz w:val="22"/>
          <w:szCs w:val="22"/>
        </w:rPr>
        <w:t>Life history</w:t>
      </w:r>
    </w:p>
    <w:p w:rsidR="002D24EB" w:rsidRPr="002D24EB" w:rsidRDefault="00E86FD1" w:rsidP="00AB638E">
      <w:pPr>
        <w:pStyle w:val="Normal12pt"/>
        <w:spacing w:after="240"/>
        <w:rPr>
          <w:rFonts w:ascii="Arial" w:hAnsi="Arial" w:cs="Arial"/>
          <w:sz w:val="22"/>
          <w:szCs w:val="22"/>
        </w:rPr>
      </w:pPr>
      <w:r>
        <w:rPr>
          <w:rFonts w:ascii="Arial" w:hAnsi="Arial" w:cs="Arial"/>
          <w:sz w:val="22"/>
          <w:szCs w:val="22"/>
        </w:rPr>
        <w:t>A generation time of 9.7 years (</w:t>
      </w:r>
      <w:proofErr w:type="spellStart"/>
      <w:r>
        <w:rPr>
          <w:rFonts w:ascii="Arial" w:hAnsi="Arial" w:cs="Arial"/>
          <w:sz w:val="22"/>
          <w:szCs w:val="22"/>
        </w:rPr>
        <w:t>BirdLife</w:t>
      </w:r>
      <w:proofErr w:type="spellEnd"/>
      <w:r>
        <w:rPr>
          <w:rFonts w:ascii="Arial" w:hAnsi="Arial" w:cs="Arial"/>
          <w:sz w:val="22"/>
          <w:szCs w:val="22"/>
        </w:rPr>
        <w:t xml:space="preserve"> International 2015) is derived from an average age at first </w:t>
      </w:r>
      <w:proofErr w:type="spellStart"/>
      <w:r>
        <w:rPr>
          <w:rFonts w:ascii="Arial" w:hAnsi="Arial" w:cs="Arial"/>
          <w:sz w:val="22"/>
          <w:szCs w:val="22"/>
        </w:rPr>
        <w:t>breedingof</w:t>
      </w:r>
      <w:proofErr w:type="spellEnd"/>
      <w:r>
        <w:rPr>
          <w:rFonts w:ascii="Arial" w:hAnsi="Arial" w:cs="Arial"/>
          <w:sz w:val="22"/>
          <w:szCs w:val="22"/>
        </w:rPr>
        <w:t xml:space="preserve"> 2 years (Cramp et al. 1983), an annual adult survival of 70% (Cramp et al. 1983) and a maximum longevity in the wild of 22.8 years (Australian Bird and Bat Banding Scheme; Garnett et al. 2011).</w:t>
      </w:r>
    </w:p>
    <w:p w:rsidR="002D24EB" w:rsidRDefault="002D24EB" w:rsidP="00AB638E">
      <w:pPr>
        <w:pStyle w:val="Normal12pt"/>
        <w:spacing w:after="240"/>
        <w:rPr>
          <w:rFonts w:ascii="Arial" w:hAnsi="Arial" w:cs="Arial"/>
          <w:i/>
          <w:sz w:val="22"/>
          <w:szCs w:val="22"/>
        </w:rPr>
      </w:pPr>
      <w:r>
        <w:rPr>
          <w:rFonts w:ascii="Arial" w:hAnsi="Arial" w:cs="Arial"/>
          <w:i/>
          <w:sz w:val="22"/>
          <w:szCs w:val="22"/>
        </w:rPr>
        <w:t>Breeding</w:t>
      </w:r>
    </w:p>
    <w:p w:rsidR="00BD52B1" w:rsidRDefault="00BD52B1" w:rsidP="00AB638E">
      <w:pPr>
        <w:pStyle w:val="Normal12pt"/>
        <w:spacing w:after="240"/>
        <w:rPr>
          <w:rFonts w:ascii="Arial" w:hAnsi="Arial" w:cs="Arial"/>
          <w:sz w:val="22"/>
          <w:szCs w:val="22"/>
        </w:rPr>
      </w:pPr>
      <w:r w:rsidRPr="00BD52B1">
        <w:rPr>
          <w:rFonts w:ascii="Arial" w:hAnsi="Arial" w:cs="Arial"/>
          <w:sz w:val="22"/>
          <w:szCs w:val="22"/>
        </w:rPr>
        <w:t xml:space="preserve">The migratory </w:t>
      </w:r>
      <w:r>
        <w:rPr>
          <w:rFonts w:ascii="Arial" w:hAnsi="Arial" w:cs="Arial"/>
          <w:sz w:val="22"/>
          <w:szCs w:val="22"/>
        </w:rPr>
        <w:t>b</w:t>
      </w:r>
      <w:r w:rsidRPr="00BD52B1">
        <w:rPr>
          <w:rFonts w:ascii="Arial" w:hAnsi="Arial" w:cs="Arial"/>
          <w:sz w:val="22"/>
          <w:szCs w:val="22"/>
        </w:rPr>
        <w:t xml:space="preserve">ar-tailed </w:t>
      </w:r>
      <w:r>
        <w:rPr>
          <w:rFonts w:ascii="Arial" w:hAnsi="Arial" w:cs="Arial"/>
          <w:sz w:val="22"/>
          <w:szCs w:val="22"/>
        </w:rPr>
        <w:t>g</w:t>
      </w:r>
      <w:r w:rsidRPr="00BD52B1">
        <w:rPr>
          <w:rFonts w:ascii="Arial" w:hAnsi="Arial" w:cs="Arial"/>
          <w:sz w:val="22"/>
          <w:szCs w:val="22"/>
        </w:rPr>
        <w:t>odwit</w:t>
      </w:r>
      <w:r>
        <w:rPr>
          <w:rFonts w:ascii="Arial" w:hAnsi="Arial" w:cs="Arial"/>
          <w:sz w:val="22"/>
          <w:szCs w:val="22"/>
        </w:rPr>
        <w:t xml:space="preserve"> (western Alaskan)</w:t>
      </w:r>
      <w:r w:rsidRPr="00BD52B1">
        <w:rPr>
          <w:rFonts w:ascii="Arial" w:hAnsi="Arial" w:cs="Arial"/>
          <w:sz w:val="22"/>
          <w:szCs w:val="22"/>
        </w:rPr>
        <w:t xml:space="preserve"> does not breed in Australia. </w:t>
      </w:r>
    </w:p>
    <w:p w:rsidR="002D24EB" w:rsidRPr="00BD52B1" w:rsidRDefault="00BD52B1" w:rsidP="00AB638E">
      <w:pPr>
        <w:pStyle w:val="Normal12pt"/>
        <w:spacing w:after="240"/>
        <w:rPr>
          <w:rFonts w:ascii="Arial" w:hAnsi="Arial" w:cs="Arial"/>
          <w:sz w:val="22"/>
          <w:szCs w:val="22"/>
        </w:rPr>
      </w:pPr>
      <w:r w:rsidRPr="00BD52B1">
        <w:rPr>
          <w:rFonts w:ascii="Arial" w:hAnsi="Arial" w:cs="Arial"/>
          <w:sz w:val="22"/>
          <w:szCs w:val="22"/>
        </w:rPr>
        <w:t xml:space="preserve">They nest in the northern hemisphere during the boreal summer with egg </w:t>
      </w:r>
      <w:proofErr w:type="gramStart"/>
      <w:r w:rsidRPr="00BD52B1">
        <w:rPr>
          <w:rFonts w:ascii="Arial" w:hAnsi="Arial" w:cs="Arial"/>
          <w:sz w:val="22"/>
          <w:szCs w:val="22"/>
        </w:rPr>
        <w:t>laying</w:t>
      </w:r>
      <w:proofErr w:type="gramEnd"/>
      <w:r w:rsidRPr="00BD52B1">
        <w:rPr>
          <w:rFonts w:ascii="Arial" w:hAnsi="Arial" w:cs="Arial"/>
          <w:sz w:val="22"/>
          <w:szCs w:val="22"/>
        </w:rPr>
        <w:t xml:space="preserve"> occurring from late May through June (del </w:t>
      </w:r>
      <w:proofErr w:type="spellStart"/>
      <w:r w:rsidRPr="00BD52B1">
        <w:rPr>
          <w:rFonts w:ascii="Arial" w:hAnsi="Arial" w:cs="Arial"/>
          <w:sz w:val="22"/>
          <w:szCs w:val="22"/>
        </w:rPr>
        <w:t>Hoyo</w:t>
      </w:r>
      <w:proofErr w:type="spellEnd"/>
      <w:r w:rsidRPr="00BD52B1">
        <w:rPr>
          <w:rFonts w:ascii="Arial" w:hAnsi="Arial" w:cs="Arial"/>
          <w:sz w:val="22"/>
          <w:szCs w:val="22"/>
        </w:rPr>
        <w:t xml:space="preserve"> et al. 1996). This species nests in solitary pairs although nests may be grouped together due to polyandrous behaviour. They lay two to five eggs, incubate for 20-21 days, and have a nestling period of 28 days (</w:t>
      </w:r>
      <w:proofErr w:type="gramStart"/>
      <w:r w:rsidRPr="00BD52B1">
        <w:rPr>
          <w:rFonts w:ascii="Arial" w:hAnsi="Arial" w:cs="Arial"/>
          <w:sz w:val="22"/>
          <w:szCs w:val="22"/>
        </w:rPr>
        <w:t>del</w:t>
      </w:r>
      <w:proofErr w:type="gramEnd"/>
      <w:r w:rsidRPr="00BD52B1">
        <w:rPr>
          <w:rFonts w:ascii="Arial" w:hAnsi="Arial" w:cs="Arial"/>
          <w:sz w:val="22"/>
          <w:szCs w:val="22"/>
        </w:rPr>
        <w:t xml:space="preserve"> </w:t>
      </w:r>
      <w:proofErr w:type="spellStart"/>
      <w:r w:rsidRPr="00BD52B1">
        <w:rPr>
          <w:rFonts w:ascii="Arial" w:hAnsi="Arial" w:cs="Arial"/>
          <w:sz w:val="22"/>
          <w:szCs w:val="22"/>
        </w:rPr>
        <w:t>Hoyo</w:t>
      </w:r>
      <w:proofErr w:type="spellEnd"/>
      <w:r w:rsidRPr="00BD52B1">
        <w:rPr>
          <w:rFonts w:ascii="Arial" w:hAnsi="Arial" w:cs="Arial"/>
          <w:sz w:val="22"/>
          <w:szCs w:val="22"/>
        </w:rPr>
        <w:t xml:space="preserve"> et al. 1996). The species is gregarious and they often fly in large flocks. They forage in groups outside of the breeding season (</w:t>
      </w:r>
      <w:proofErr w:type="gramStart"/>
      <w:r w:rsidRPr="00BD52B1">
        <w:rPr>
          <w:rFonts w:ascii="Arial" w:hAnsi="Arial" w:cs="Arial"/>
          <w:sz w:val="22"/>
          <w:szCs w:val="22"/>
        </w:rPr>
        <w:t>del</w:t>
      </w:r>
      <w:proofErr w:type="gramEnd"/>
      <w:r w:rsidRPr="00BD52B1">
        <w:rPr>
          <w:rFonts w:ascii="Arial" w:hAnsi="Arial" w:cs="Arial"/>
          <w:sz w:val="22"/>
          <w:szCs w:val="22"/>
        </w:rPr>
        <w:t xml:space="preserve"> </w:t>
      </w:r>
      <w:proofErr w:type="spellStart"/>
      <w:r w:rsidRPr="00BD52B1">
        <w:rPr>
          <w:rFonts w:ascii="Arial" w:hAnsi="Arial" w:cs="Arial"/>
          <w:sz w:val="22"/>
          <w:szCs w:val="22"/>
        </w:rPr>
        <w:t>Hoyo</w:t>
      </w:r>
      <w:proofErr w:type="spellEnd"/>
      <w:r w:rsidRPr="00BD52B1">
        <w:rPr>
          <w:rFonts w:ascii="Arial" w:hAnsi="Arial" w:cs="Arial"/>
          <w:sz w:val="22"/>
          <w:szCs w:val="22"/>
        </w:rPr>
        <w:t xml:space="preserve"> et al. 1996); occasionally aggregating into huge flocks o</w:t>
      </w:r>
      <w:r w:rsidR="003019AE">
        <w:rPr>
          <w:rFonts w:ascii="Arial" w:hAnsi="Arial" w:cs="Arial"/>
          <w:sz w:val="22"/>
          <w:szCs w:val="22"/>
        </w:rPr>
        <w:t>f several hundreds or</w:t>
      </w:r>
      <w:r w:rsidRPr="00BD52B1">
        <w:rPr>
          <w:rFonts w:ascii="Arial" w:hAnsi="Arial" w:cs="Arial"/>
          <w:sz w:val="22"/>
          <w:szCs w:val="22"/>
        </w:rPr>
        <w:t xml:space="preserve"> thousands of individuals at favoured sites (</w:t>
      </w:r>
      <w:proofErr w:type="spellStart"/>
      <w:r w:rsidRPr="00BD52B1">
        <w:rPr>
          <w:rFonts w:ascii="Arial" w:hAnsi="Arial" w:cs="Arial"/>
          <w:sz w:val="22"/>
          <w:szCs w:val="22"/>
        </w:rPr>
        <w:t>BirdLife</w:t>
      </w:r>
      <w:proofErr w:type="spellEnd"/>
      <w:r w:rsidRPr="00BD52B1">
        <w:rPr>
          <w:rFonts w:ascii="Arial" w:hAnsi="Arial" w:cs="Arial"/>
          <w:sz w:val="22"/>
          <w:szCs w:val="22"/>
        </w:rPr>
        <w:t xml:space="preserve"> International 2015).</w:t>
      </w:r>
    </w:p>
    <w:p w:rsidR="002D24EB" w:rsidRPr="00E86FD1" w:rsidRDefault="002D24EB" w:rsidP="00AB638E">
      <w:pPr>
        <w:pStyle w:val="Normal12pt"/>
        <w:spacing w:after="240"/>
        <w:rPr>
          <w:rFonts w:ascii="Arial" w:hAnsi="Arial" w:cs="Arial"/>
          <w:i/>
          <w:sz w:val="22"/>
          <w:szCs w:val="22"/>
        </w:rPr>
      </w:pPr>
      <w:r w:rsidRPr="00E86FD1">
        <w:rPr>
          <w:rFonts w:ascii="Arial" w:hAnsi="Arial" w:cs="Arial"/>
          <w:i/>
          <w:sz w:val="22"/>
          <w:szCs w:val="22"/>
        </w:rPr>
        <w:t>General habitat</w:t>
      </w:r>
    </w:p>
    <w:p w:rsidR="00E86FD1" w:rsidRPr="00E86FD1" w:rsidRDefault="00E86FD1" w:rsidP="00E86FD1">
      <w:pPr>
        <w:pStyle w:val="Normal12pt"/>
        <w:spacing w:after="240"/>
        <w:rPr>
          <w:rFonts w:ascii="Arial" w:hAnsi="Arial" w:cs="Arial"/>
          <w:sz w:val="22"/>
          <w:szCs w:val="22"/>
        </w:rPr>
      </w:pPr>
      <w:r w:rsidRPr="00E86FD1">
        <w:rPr>
          <w:rFonts w:ascii="Arial" w:hAnsi="Arial" w:cs="Arial"/>
          <w:sz w:val="22"/>
          <w:szCs w:val="22"/>
        </w:rPr>
        <w:t xml:space="preserve">At northern hemisphere breeding sites, the </w:t>
      </w:r>
      <w:r>
        <w:rPr>
          <w:rFonts w:ascii="Arial" w:hAnsi="Arial" w:cs="Arial"/>
          <w:sz w:val="22"/>
          <w:szCs w:val="22"/>
        </w:rPr>
        <w:t>b</w:t>
      </w:r>
      <w:r w:rsidRPr="00E86FD1">
        <w:rPr>
          <w:rFonts w:ascii="Arial" w:hAnsi="Arial" w:cs="Arial"/>
          <w:sz w:val="22"/>
          <w:szCs w:val="22"/>
        </w:rPr>
        <w:t xml:space="preserve">ar-tailed </w:t>
      </w:r>
      <w:r>
        <w:rPr>
          <w:rFonts w:ascii="Arial" w:hAnsi="Arial" w:cs="Arial"/>
          <w:sz w:val="22"/>
          <w:szCs w:val="22"/>
        </w:rPr>
        <w:t>g</w:t>
      </w:r>
      <w:r w:rsidRPr="00E86FD1">
        <w:rPr>
          <w:rFonts w:ascii="Arial" w:hAnsi="Arial" w:cs="Arial"/>
          <w:sz w:val="22"/>
          <w:szCs w:val="22"/>
        </w:rPr>
        <w:t>odwit</w:t>
      </w:r>
      <w:r>
        <w:rPr>
          <w:rFonts w:ascii="Arial" w:hAnsi="Arial" w:cs="Arial"/>
          <w:sz w:val="22"/>
          <w:szCs w:val="22"/>
        </w:rPr>
        <w:t xml:space="preserve"> (western Alaskan)</w:t>
      </w:r>
      <w:r w:rsidRPr="00E86FD1">
        <w:rPr>
          <w:rFonts w:ascii="Arial" w:hAnsi="Arial" w:cs="Arial"/>
          <w:sz w:val="22"/>
          <w:szCs w:val="22"/>
        </w:rPr>
        <w:t xml:space="preserve"> nests on the ground in open tundra, usually on dry elevated sites and often between clumps of grass (</w:t>
      </w:r>
      <w:proofErr w:type="gramStart"/>
      <w:r w:rsidRPr="00E86FD1">
        <w:rPr>
          <w:rFonts w:ascii="Arial" w:hAnsi="Arial" w:cs="Arial"/>
          <w:sz w:val="22"/>
          <w:szCs w:val="22"/>
        </w:rPr>
        <w:t>del</w:t>
      </w:r>
      <w:proofErr w:type="gramEnd"/>
      <w:r w:rsidRPr="00E86FD1">
        <w:rPr>
          <w:rFonts w:ascii="Arial" w:hAnsi="Arial" w:cs="Arial"/>
          <w:sz w:val="22"/>
          <w:szCs w:val="22"/>
        </w:rPr>
        <w:t xml:space="preserve"> </w:t>
      </w:r>
      <w:proofErr w:type="spellStart"/>
      <w:r w:rsidRPr="00E86FD1">
        <w:rPr>
          <w:rFonts w:ascii="Arial" w:hAnsi="Arial" w:cs="Arial"/>
          <w:sz w:val="22"/>
          <w:szCs w:val="22"/>
        </w:rPr>
        <w:t>Hoyo</w:t>
      </w:r>
      <w:proofErr w:type="spellEnd"/>
      <w:r w:rsidRPr="00E86FD1">
        <w:rPr>
          <w:rFonts w:ascii="Arial" w:hAnsi="Arial" w:cs="Arial"/>
          <w:sz w:val="22"/>
          <w:szCs w:val="22"/>
        </w:rPr>
        <w:t xml:space="preserve"> et al. 1996; Woodley 2009). The nest is usually a depression lined with bits of vegetation and lichens (</w:t>
      </w:r>
      <w:proofErr w:type="gramStart"/>
      <w:r w:rsidRPr="00E86FD1">
        <w:rPr>
          <w:rFonts w:ascii="Arial" w:hAnsi="Arial" w:cs="Arial"/>
          <w:sz w:val="22"/>
          <w:szCs w:val="22"/>
        </w:rPr>
        <w:t>del</w:t>
      </w:r>
      <w:proofErr w:type="gramEnd"/>
      <w:r w:rsidRPr="00E86FD1">
        <w:rPr>
          <w:rFonts w:ascii="Arial" w:hAnsi="Arial" w:cs="Arial"/>
          <w:sz w:val="22"/>
          <w:szCs w:val="22"/>
        </w:rPr>
        <w:t xml:space="preserve"> </w:t>
      </w:r>
      <w:proofErr w:type="spellStart"/>
      <w:r w:rsidRPr="00E86FD1">
        <w:rPr>
          <w:rFonts w:ascii="Arial" w:hAnsi="Arial" w:cs="Arial"/>
          <w:sz w:val="22"/>
          <w:szCs w:val="22"/>
        </w:rPr>
        <w:t>Hoyo</w:t>
      </w:r>
      <w:proofErr w:type="spellEnd"/>
      <w:r w:rsidRPr="00E86FD1">
        <w:rPr>
          <w:rFonts w:ascii="Arial" w:hAnsi="Arial" w:cs="Arial"/>
          <w:sz w:val="22"/>
          <w:szCs w:val="22"/>
        </w:rPr>
        <w:t xml:space="preserve"> et al. 1996).</w:t>
      </w:r>
    </w:p>
    <w:p w:rsidR="002D24EB" w:rsidRPr="00E86FD1" w:rsidRDefault="00E86FD1" w:rsidP="00E86FD1">
      <w:pPr>
        <w:pStyle w:val="Normal12pt"/>
        <w:spacing w:after="240"/>
        <w:rPr>
          <w:rFonts w:ascii="Arial" w:hAnsi="Arial" w:cs="Arial"/>
          <w:sz w:val="22"/>
          <w:szCs w:val="22"/>
        </w:rPr>
      </w:pPr>
      <w:r w:rsidRPr="00E86FD1">
        <w:rPr>
          <w:rFonts w:ascii="Arial" w:hAnsi="Arial" w:cs="Arial"/>
          <w:sz w:val="22"/>
          <w:szCs w:val="22"/>
        </w:rPr>
        <w:t xml:space="preserve">The </w:t>
      </w:r>
      <w:r>
        <w:rPr>
          <w:rFonts w:ascii="Arial" w:hAnsi="Arial" w:cs="Arial"/>
          <w:sz w:val="22"/>
          <w:szCs w:val="22"/>
        </w:rPr>
        <w:t>b</w:t>
      </w:r>
      <w:r w:rsidRPr="00E86FD1">
        <w:rPr>
          <w:rFonts w:ascii="Arial" w:hAnsi="Arial" w:cs="Arial"/>
          <w:sz w:val="22"/>
          <w:szCs w:val="22"/>
        </w:rPr>
        <w:t xml:space="preserve">ar-tailed </w:t>
      </w:r>
      <w:r>
        <w:rPr>
          <w:rFonts w:ascii="Arial" w:hAnsi="Arial" w:cs="Arial"/>
          <w:sz w:val="22"/>
          <w:szCs w:val="22"/>
        </w:rPr>
        <w:t>g</w:t>
      </w:r>
      <w:r w:rsidRPr="00E86FD1">
        <w:rPr>
          <w:rFonts w:ascii="Arial" w:hAnsi="Arial" w:cs="Arial"/>
          <w:sz w:val="22"/>
          <w:szCs w:val="22"/>
        </w:rPr>
        <w:t>odwit</w:t>
      </w:r>
      <w:r>
        <w:rPr>
          <w:rFonts w:ascii="Arial" w:hAnsi="Arial" w:cs="Arial"/>
          <w:sz w:val="22"/>
          <w:szCs w:val="22"/>
        </w:rPr>
        <w:t xml:space="preserve"> (western Alaskan)</w:t>
      </w:r>
      <w:r w:rsidRPr="00E86FD1">
        <w:rPr>
          <w:rFonts w:ascii="Arial" w:hAnsi="Arial" w:cs="Arial"/>
          <w:sz w:val="22"/>
          <w:szCs w:val="22"/>
        </w:rPr>
        <w:t xml:space="preserve"> occurs mainly in coastal habitats such as large intertidal </w:t>
      </w:r>
      <w:proofErr w:type="spellStart"/>
      <w:r w:rsidRPr="00E86FD1">
        <w:rPr>
          <w:rFonts w:ascii="Arial" w:hAnsi="Arial" w:cs="Arial"/>
          <w:sz w:val="22"/>
          <w:szCs w:val="22"/>
        </w:rPr>
        <w:t>sandflats</w:t>
      </w:r>
      <w:proofErr w:type="spellEnd"/>
      <w:r w:rsidRPr="00E86FD1">
        <w:rPr>
          <w:rFonts w:ascii="Arial" w:hAnsi="Arial" w:cs="Arial"/>
          <w:sz w:val="22"/>
          <w:szCs w:val="22"/>
        </w:rPr>
        <w:t xml:space="preserve">, banks, mudflats, estuaries, inlets, harbours, coastal lagoons and bays. It has also been recorded in coastal sewage farms and </w:t>
      </w:r>
      <w:proofErr w:type="spellStart"/>
      <w:r w:rsidRPr="00E86FD1">
        <w:rPr>
          <w:rFonts w:ascii="Arial" w:hAnsi="Arial" w:cs="Arial"/>
          <w:sz w:val="22"/>
          <w:szCs w:val="22"/>
        </w:rPr>
        <w:t>saltworks</w:t>
      </w:r>
      <w:proofErr w:type="spellEnd"/>
      <w:r w:rsidRPr="00E86FD1">
        <w:rPr>
          <w:rFonts w:ascii="Arial" w:hAnsi="Arial" w:cs="Arial"/>
          <w:sz w:val="22"/>
          <w:szCs w:val="22"/>
        </w:rPr>
        <w:t xml:space="preserve">, </w:t>
      </w:r>
      <w:proofErr w:type="spellStart"/>
      <w:r w:rsidRPr="00E86FD1">
        <w:rPr>
          <w:rFonts w:ascii="Arial" w:hAnsi="Arial" w:cs="Arial"/>
          <w:sz w:val="22"/>
          <w:szCs w:val="22"/>
        </w:rPr>
        <w:t>saltlakes</w:t>
      </w:r>
      <w:proofErr w:type="spellEnd"/>
      <w:r w:rsidRPr="00E86FD1">
        <w:rPr>
          <w:rFonts w:ascii="Arial" w:hAnsi="Arial" w:cs="Arial"/>
          <w:sz w:val="22"/>
          <w:szCs w:val="22"/>
        </w:rPr>
        <w:t xml:space="preserve"> and brackish wetlands near coasts, sandy ocean beaches, rock platforms, and coral reef-flats (Higgins &amp; Davies 1996).</w:t>
      </w:r>
    </w:p>
    <w:p w:rsidR="002D24EB" w:rsidRDefault="002D24EB" w:rsidP="00AB638E">
      <w:pPr>
        <w:pStyle w:val="Normal12pt"/>
        <w:spacing w:after="240"/>
        <w:rPr>
          <w:rFonts w:ascii="Arial" w:hAnsi="Arial" w:cs="Arial"/>
          <w:i/>
          <w:sz w:val="22"/>
          <w:szCs w:val="22"/>
        </w:rPr>
      </w:pPr>
      <w:r>
        <w:rPr>
          <w:rFonts w:ascii="Arial" w:hAnsi="Arial" w:cs="Arial"/>
          <w:i/>
          <w:sz w:val="22"/>
          <w:szCs w:val="22"/>
        </w:rPr>
        <w:t>Feeding habitat</w:t>
      </w:r>
    </w:p>
    <w:p w:rsidR="002D24EB" w:rsidRPr="00E86FD1" w:rsidRDefault="00E86FD1" w:rsidP="00AB638E">
      <w:pPr>
        <w:pStyle w:val="Normal12pt"/>
        <w:spacing w:after="240"/>
        <w:rPr>
          <w:rFonts w:ascii="Arial" w:hAnsi="Arial" w:cs="Arial"/>
          <w:sz w:val="22"/>
          <w:szCs w:val="22"/>
        </w:rPr>
      </w:pPr>
      <w:r w:rsidRPr="00E86FD1">
        <w:rPr>
          <w:rFonts w:ascii="Arial" w:hAnsi="Arial" w:cs="Arial"/>
          <w:sz w:val="22"/>
          <w:szCs w:val="22"/>
        </w:rPr>
        <w:t xml:space="preserve">The </w:t>
      </w:r>
      <w:r>
        <w:rPr>
          <w:rFonts w:ascii="Arial" w:hAnsi="Arial" w:cs="Arial"/>
          <w:sz w:val="22"/>
          <w:szCs w:val="22"/>
        </w:rPr>
        <w:t>b</w:t>
      </w:r>
      <w:r w:rsidRPr="00E86FD1">
        <w:rPr>
          <w:rFonts w:ascii="Arial" w:hAnsi="Arial" w:cs="Arial"/>
          <w:sz w:val="22"/>
          <w:szCs w:val="22"/>
        </w:rPr>
        <w:t xml:space="preserve">ar-tailed </w:t>
      </w:r>
      <w:r>
        <w:rPr>
          <w:rFonts w:ascii="Arial" w:hAnsi="Arial" w:cs="Arial"/>
          <w:sz w:val="22"/>
          <w:szCs w:val="22"/>
        </w:rPr>
        <w:t>g</w:t>
      </w:r>
      <w:r w:rsidRPr="00E86FD1">
        <w:rPr>
          <w:rFonts w:ascii="Arial" w:hAnsi="Arial" w:cs="Arial"/>
          <w:sz w:val="22"/>
          <w:szCs w:val="22"/>
        </w:rPr>
        <w:t>odwit</w:t>
      </w:r>
      <w:r>
        <w:rPr>
          <w:rFonts w:ascii="Arial" w:hAnsi="Arial" w:cs="Arial"/>
          <w:sz w:val="22"/>
          <w:szCs w:val="22"/>
        </w:rPr>
        <w:t xml:space="preserve"> (western Alaskan)</w:t>
      </w:r>
      <w:r w:rsidRPr="00E86FD1">
        <w:rPr>
          <w:rFonts w:ascii="Arial" w:hAnsi="Arial" w:cs="Arial"/>
          <w:sz w:val="22"/>
          <w:szCs w:val="22"/>
        </w:rPr>
        <w:t xml:space="preserve"> usually forages near the edge of water or in shallow water, mainly in tidal estuaries and harbours. They prefer exposed sandy or soft mud substrates on intertidal flats, banks and beaches. On Heron Island</w:t>
      </w:r>
      <w:r>
        <w:rPr>
          <w:rFonts w:ascii="Arial" w:hAnsi="Arial" w:cs="Arial"/>
          <w:sz w:val="22"/>
          <w:szCs w:val="22"/>
        </w:rPr>
        <w:t>, Qld</w:t>
      </w:r>
      <w:r w:rsidRPr="00E86FD1">
        <w:rPr>
          <w:rFonts w:ascii="Arial" w:hAnsi="Arial" w:cs="Arial"/>
          <w:sz w:val="22"/>
          <w:szCs w:val="22"/>
        </w:rPr>
        <w:t xml:space="preserve"> they have been seen feeding on insect larvae among the roots of Casuarina (Higgins &amp; Davies 1996).</w:t>
      </w:r>
    </w:p>
    <w:p w:rsidR="002D24EB" w:rsidRDefault="002D24EB" w:rsidP="00AB638E">
      <w:pPr>
        <w:pStyle w:val="Normal12pt"/>
        <w:spacing w:after="240"/>
        <w:rPr>
          <w:rFonts w:ascii="Arial" w:hAnsi="Arial" w:cs="Arial"/>
          <w:i/>
          <w:sz w:val="22"/>
          <w:szCs w:val="22"/>
        </w:rPr>
      </w:pPr>
      <w:r>
        <w:rPr>
          <w:rFonts w:ascii="Arial" w:hAnsi="Arial" w:cs="Arial"/>
          <w:i/>
          <w:sz w:val="22"/>
          <w:szCs w:val="22"/>
        </w:rPr>
        <w:t>Roosting habitat</w:t>
      </w:r>
    </w:p>
    <w:p w:rsidR="002D24EB" w:rsidRPr="00BD52B1" w:rsidRDefault="00BD52B1" w:rsidP="00AB638E">
      <w:pPr>
        <w:pStyle w:val="Normal12pt"/>
        <w:spacing w:after="240"/>
        <w:rPr>
          <w:rFonts w:ascii="Arial" w:hAnsi="Arial" w:cs="Arial"/>
          <w:sz w:val="22"/>
          <w:szCs w:val="22"/>
        </w:rPr>
      </w:pPr>
      <w:r w:rsidRPr="00BD52B1">
        <w:rPr>
          <w:rFonts w:ascii="Arial" w:hAnsi="Arial" w:cs="Arial"/>
          <w:sz w:val="22"/>
          <w:szCs w:val="22"/>
        </w:rPr>
        <w:t xml:space="preserve">The </w:t>
      </w:r>
      <w:r>
        <w:rPr>
          <w:rFonts w:ascii="Arial" w:hAnsi="Arial" w:cs="Arial"/>
          <w:sz w:val="22"/>
          <w:szCs w:val="22"/>
        </w:rPr>
        <w:t>b</w:t>
      </w:r>
      <w:r w:rsidRPr="00BD52B1">
        <w:rPr>
          <w:rFonts w:ascii="Arial" w:hAnsi="Arial" w:cs="Arial"/>
          <w:sz w:val="22"/>
          <w:szCs w:val="22"/>
        </w:rPr>
        <w:t xml:space="preserve">ar-tailed </w:t>
      </w:r>
      <w:r>
        <w:rPr>
          <w:rFonts w:ascii="Arial" w:hAnsi="Arial" w:cs="Arial"/>
          <w:sz w:val="22"/>
          <w:szCs w:val="22"/>
        </w:rPr>
        <w:t>g</w:t>
      </w:r>
      <w:r w:rsidRPr="00BD52B1">
        <w:rPr>
          <w:rFonts w:ascii="Arial" w:hAnsi="Arial" w:cs="Arial"/>
          <w:sz w:val="22"/>
          <w:szCs w:val="22"/>
        </w:rPr>
        <w:t>odwit</w:t>
      </w:r>
      <w:r>
        <w:rPr>
          <w:rFonts w:ascii="Arial" w:hAnsi="Arial" w:cs="Arial"/>
          <w:sz w:val="22"/>
          <w:szCs w:val="22"/>
        </w:rPr>
        <w:t xml:space="preserve"> (western Alaskan)</w:t>
      </w:r>
      <w:r w:rsidRPr="00BD52B1">
        <w:rPr>
          <w:rFonts w:ascii="Arial" w:hAnsi="Arial" w:cs="Arial"/>
          <w:sz w:val="22"/>
          <w:szCs w:val="22"/>
        </w:rPr>
        <w:t xml:space="preserve"> usually roosts on sandy beaches, sandbars, spits and also in near-coastal </w:t>
      </w:r>
      <w:proofErr w:type="spellStart"/>
      <w:r w:rsidRPr="00BD52B1">
        <w:rPr>
          <w:rFonts w:ascii="Arial" w:hAnsi="Arial" w:cs="Arial"/>
          <w:sz w:val="22"/>
          <w:szCs w:val="22"/>
        </w:rPr>
        <w:t>saltmarsh</w:t>
      </w:r>
      <w:proofErr w:type="spellEnd"/>
      <w:r w:rsidRPr="00BD52B1">
        <w:rPr>
          <w:rFonts w:ascii="Arial" w:hAnsi="Arial" w:cs="Arial"/>
          <w:sz w:val="22"/>
          <w:szCs w:val="22"/>
        </w:rPr>
        <w:t xml:space="preserve"> (Higgins &amp; Davies 1996). In some conditions, shorebirds may choose roost sites where a damp substrate lowers the local temperature. During periods of cyclonic activity, shorebirds moved to sheltered areas to avoid high winds and heavy rain (Jessop &amp; Collins 2000).</w:t>
      </w:r>
    </w:p>
    <w:p w:rsidR="002D24EB" w:rsidRDefault="002D24EB" w:rsidP="00AB638E">
      <w:pPr>
        <w:pStyle w:val="Normal12pt"/>
        <w:spacing w:after="240"/>
        <w:rPr>
          <w:rFonts w:ascii="Arial" w:hAnsi="Arial" w:cs="Arial"/>
          <w:i/>
          <w:sz w:val="22"/>
          <w:szCs w:val="22"/>
        </w:rPr>
      </w:pPr>
      <w:r>
        <w:rPr>
          <w:rFonts w:ascii="Arial" w:hAnsi="Arial" w:cs="Arial"/>
          <w:i/>
          <w:sz w:val="22"/>
          <w:szCs w:val="22"/>
        </w:rPr>
        <w:t>Diet</w:t>
      </w:r>
    </w:p>
    <w:p w:rsidR="00BD52B1" w:rsidRPr="00BD52B1" w:rsidRDefault="00BD52B1" w:rsidP="00BD52B1">
      <w:pPr>
        <w:pStyle w:val="Normal12pt"/>
        <w:spacing w:after="240"/>
        <w:rPr>
          <w:rFonts w:ascii="Arial" w:hAnsi="Arial" w:cs="Arial"/>
          <w:sz w:val="22"/>
          <w:szCs w:val="22"/>
        </w:rPr>
      </w:pPr>
      <w:r w:rsidRPr="00BD52B1">
        <w:rPr>
          <w:rFonts w:ascii="Arial" w:hAnsi="Arial" w:cs="Arial"/>
          <w:sz w:val="22"/>
          <w:szCs w:val="22"/>
        </w:rPr>
        <w:t xml:space="preserve">The </w:t>
      </w:r>
      <w:r>
        <w:rPr>
          <w:rFonts w:ascii="Arial" w:hAnsi="Arial" w:cs="Arial"/>
          <w:sz w:val="22"/>
          <w:szCs w:val="22"/>
        </w:rPr>
        <w:t>b</w:t>
      </w:r>
      <w:r w:rsidRPr="00BD52B1">
        <w:rPr>
          <w:rFonts w:ascii="Arial" w:hAnsi="Arial" w:cs="Arial"/>
          <w:sz w:val="22"/>
          <w:szCs w:val="22"/>
        </w:rPr>
        <w:t xml:space="preserve">ar-tailed </w:t>
      </w:r>
      <w:r>
        <w:rPr>
          <w:rFonts w:ascii="Arial" w:hAnsi="Arial" w:cs="Arial"/>
          <w:sz w:val="22"/>
          <w:szCs w:val="22"/>
        </w:rPr>
        <w:t>g</w:t>
      </w:r>
      <w:r w:rsidRPr="00BD52B1">
        <w:rPr>
          <w:rFonts w:ascii="Arial" w:hAnsi="Arial" w:cs="Arial"/>
          <w:sz w:val="22"/>
          <w:szCs w:val="22"/>
        </w:rPr>
        <w:t>odwit</w:t>
      </w:r>
      <w:r>
        <w:rPr>
          <w:rFonts w:ascii="Arial" w:hAnsi="Arial" w:cs="Arial"/>
          <w:sz w:val="22"/>
          <w:szCs w:val="22"/>
        </w:rPr>
        <w:t xml:space="preserve"> (western Alaskan)</w:t>
      </w:r>
      <w:r w:rsidRPr="00BD52B1">
        <w:rPr>
          <w:rFonts w:ascii="Arial" w:hAnsi="Arial" w:cs="Arial"/>
          <w:sz w:val="22"/>
          <w:szCs w:val="22"/>
        </w:rPr>
        <w:t xml:space="preserve"> is mainly carnivorous with a diet consisting of worms, molluscs, crustaceans, insects and some plant material. While it is in breeding grounds it eats mainly ground dwelling insects (Higgins &amp; Davies 1996). On the estuary of the Parramatta River, NSW, </w:t>
      </w:r>
      <w:proofErr w:type="spellStart"/>
      <w:r w:rsidRPr="00BD52B1">
        <w:rPr>
          <w:rFonts w:ascii="Arial" w:hAnsi="Arial" w:cs="Arial"/>
          <w:sz w:val="22"/>
          <w:szCs w:val="22"/>
        </w:rPr>
        <w:t>polychaetes</w:t>
      </w:r>
      <w:proofErr w:type="spellEnd"/>
      <w:r w:rsidRPr="00BD52B1">
        <w:rPr>
          <w:rFonts w:ascii="Arial" w:hAnsi="Arial" w:cs="Arial"/>
          <w:sz w:val="22"/>
          <w:szCs w:val="22"/>
        </w:rPr>
        <w:t xml:space="preserve"> represented at least 86.7% of their diet and were the only prey able to be identified (Taylor et al. 1996). At Roebuck Bay, Western Australia, </w:t>
      </w:r>
      <w:r w:rsidR="006050CE">
        <w:rPr>
          <w:rFonts w:ascii="Arial" w:hAnsi="Arial" w:cs="Arial"/>
          <w:sz w:val="22"/>
          <w:szCs w:val="22"/>
        </w:rPr>
        <w:t xml:space="preserve">birds </w:t>
      </w:r>
      <w:r w:rsidRPr="00BD52B1">
        <w:rPr>
          <w:rFonts w:ascii="Arial" w:hAnsi="Arial" w:cs="Arial"/>
          <w:sz w:val="22"/>
          <w:szCs w:val="22"/>
        </w:rPr>
        <w:t>were observed feeding on bivalves which had been exposed by a cyclone (Jessop &amp; Collins 2000).</w:t>
      </w:r>
    </w:p>
    <w:p w:rsidR="002D24EB" w:rsidRPr="00BD52B1" w:rsidRDefault="00BD52B1" w:rsidP="00BD52B1">
      <w:pPr>
        <w:pStyle w:val="Normal12pt"/>
        <w:spacing w:after="240"/>
        <w:rPr>
          <w:rFonts w:ascii="Arial" w:hAnsi="Arial" w:cs="Arial"/>
          <w:sz w:val="22"/>
          <w:szCs w:val="22"/>
        </w:rPr>
      </w:pPr>
      <w:r w:rsidRPr="00BD52B1">
        <w:rPr>
          <w:rFonts w:ascii="Arial" w:hAnsi="Arial" w:cs="Arial"/>
          <w:sz w:val="22"/>
          <w:szCs w:val="22"/>
        </w:rPr>
        <w:t xml:space="preserve">The </w:t>
      </w:r>
      <w:r w:rsidR="006050CE">
        <w:rPr>
          <w:rFonts w:ascii="Arial" w:hAnsi="Arial" w:cs="Arial"/>
          <w:sz w:val="22"/>
          <w:szCs w:val="22"/>
        </w:rPr>
        <w:t>b</w:t>
      </w:r>
      <w:r w:rsidRPr="00BD52B1">
        <w:rPr>
          <w:rFonts w:ascii="Arial" w:hAnsi="Arial" w:cs="Arial"/>
          <w:sz w:val="22"/>
          <w:szCs w:val="22"/>
        </w:rPr>
        <w:t xml:space="preserve">ar-tailed </w:t>
      </w:r>
      <w:r w:rsidR="006050CE">
        <w:rPr>
          <w:rFonts w:ascii="Arial" w:hAnsi="Arial" w:cs="Arial"/>
          <w:sz w:val="22"/>
          <w:szCs w:val="22"/>
        </w:rPr>
        <w:t>g</w:t>
      </w:r>
      <w:r w:rsidRPr="00BD52B1">
        <w:rPr>
          <w:rFonts w:ascii="Arial" w:hAnsi="Arial" w:cs="Arial"/>
          <w:sz w:val="22"/>
          <w:szCs w:val="22"/>
        </w:rPr>
        <w:t>odwit</w:t>
      </w:r>
      <w:r w:rsidR="006050CE">
        <w:rPr>
          <w:rFonts w:ascii="Arial" w:hAnsi="Arial" w:cs="Arial"/>
          <w:sz w:val="22"/>
          <w:szCs w:val="22"/>
        </w:rPr>
        <w:t xml:space="preserve"> (western Alaskan)</w:t>
      </w:r>
      <w:r w:rsidRPr="00BD52B1">
        <w:rPr>
          <w:rFonts w:ascii="Arial" w:hAnsi="Arial" w:cs="Arial"/>
          <w:sz w:val="22"/>
          <w:szCs w:val="22"/>
        </w:rPr>
        <w:t xml:space="preserve"> generally feeds during the day, but sometimes by moonlight (Higgins &amp; Davies 1996). At the Parramatta River estuary, NSW, </w:t>
      </w:r>
      <w:r w:rsidR="006050CE">
        <w:rPr>
          <w:rFonts w:ascii="Arial" w:hAnsi="Arial" w:cs="Arial"/>
          <w:sz w:val="22"/>
          <w:szCs w:val="22"/>
        </w:rPr>
        <w:t>b</w:t>
      </w:r>
      <w:r w:rsidRPr="00BD52B1">
        <w:rPr>
          <w:rFonts w:ascii="Arial" w:hAnsi="Arial" w:cs="Arial"/>
          <w:sz w:val="22"/>
          <w:szCs w:val="22"/>
        </w:rPr>
        <w:t xml:space="preserve">ar-tailed </w:t>
      </w:r>
      <w:r w:rsidR="006050CE">
        <w:rPr>
          <w:rFonts w:ascii="Arial" w:hAnsi="Arial" w:cs="Arial"/>
          <w:sz w:val="22"/>
          <w:szCs w:val="22"/>
        </w:rPr>
        <w:t>g</w:t>
      </w:r>
      <w:r w:rsidRPr="00BD52B1">
        <w:rPr>
          <w:rFonts w:ascii="Arial" w:hAnsi="Arial" w:cs="Arial"/>
          <w:sz w:val="22"/>
          <w:szCs w:val="22"/>
        </w:rPr>
        <w:t>odwits</w:t>
      </w:r>
      <w:r w:rsidR="006050CE">
        <w:rPr>
          <w:rFonts w:ascii="Arial" w:hAnsi="Arial" w:cs="Arial"/>
          <w:sz w:val="22"/>
          <w:szCs w:val="22"/>
        </w:rPr>
        <w:t xml:space="preserve"> (western Alaska)</w:t>
      </w:r>
      <w:r w:rsidRPr="00BD52B1">
        <w:rPr>
          <w:rFonts w:ascii="Arial" w:hAnsi="Arial" w:cs="Arial"/>
          <w:sz w:val="22"/>
          <w:szCs w:val="22"/>
        </w:rPr>
        <w:t xml:space="preserve"> lost between 0.1–</w:t>
      </w:r>
      <w:proofErr w:type="gramStart"/>
      <w:r w:rsidRPr="00BD52B1">
        <w:rPr>
          <w:rFonts w:ascii="Arial" w:hAnsi="Arial" w:cs="Arial"/>
          <w:sz w:val="22"/>
          <w:szCs w:val="22"/>
        </w:rPr>
        <w:t>1%</w:t>
      </w:r>
      <w:proofErr w:type="gramEnd"/>
      <w:r w:rsidRPr="00BD52B1">
        <w:rPr>
          <w:rFonts w:ascii="Arial" w:hAnsi="Arial" w:cs="Arial"/>
          <w:sz w:val="22"/>
          <w:szCs w:val="22"/>
        </w:rPr>
        <w:t xml:space="preserve"> of their prey to Silver Gulls</w:t>
      </w:r>
      <w:r w:rsidRPr="006050CE">
        <w:rPr>
          <w:rFonts w:ascii="Arial" w:hAnsi="Arial" w:cs="Arial"/>
          <w:i/>
          <w:sz w:val="22"/>
          <w:szCs w:val="22"/>
        </w:rPr>
        <w:t xml:space="preserve">, </w:t>
      </w:r>
      <w:proofErr w:type="spellStart"/>
      <w:r w:rsidRPr="006050CE">
        <w:rPr>
          <w:rFonts w:ascii="Arial" w:hAnsi="Arial" w:cs="Arial"/>
          <w:i/>
          <w:sz w:val="22"/>
          <w:szCs w:val="22"/>
        </w:rPr>
        <w:t>Larus</w:t>
      </w:r>
      <w:proofErr w:type="spellEnd"/>
      <w:r w:rsidRPr="006050CE">
        <w:rPr>
          <w:rFonts w:ascii="Arial" w:hAnsi="Arial" w:cs="Arial"/>
          <w:i/>
          <w:sz w:val="22"/>
          <w:szCs w:val="22"/>
        </w:rPr>
        <w:t xml:space="preserve"> </w:t>
      </w:r>
      <w:proofErr w:type="spellStart"/>
      <w:r w:rsidRPr="006050CE">
        <w:rPr>
          <w:rFonts w:ascii="Arial" w:hAnsi="Arial" w:cs="Arial"/>
          <w:i/>
          <w:sz w:val="22"/>
          <w:szCs w:val="22"/>
        </w:rPr>
        <w:t>novaehollandiae</w:t>
      </w:r>
      <w:proofErr w:type="spellEnd"/>
      <w:r w:rsidRPr="00BD52B1">
        <w:rPr>
          <w:rFonts w:ascii="Arial" w:hAnsi="Arial" w:cs="Arial"/>
          <w:sz w:val="22"/>
          <w:szCs w:val="22"/>
        </w:rPr>
        <w:t xml:space="preserve"> (Taylor et al. 1996). Sexual differences in the length of the bill (i.e. females have a longer bill than males) lead to corresponding differences in diet and behaviour. At the Parramatta estuary, both sexes fed on </w:t>
      </w:r>
      <w:proofErr w:type="spellStart"/>
      <w:r w:rsidRPr="00BD52B1">
        <w:rPr>
          <w:rFonts w:ascii="Arial" w:hAnsi="Arial" w:cs="Arial"/>
          <w:sz w:val="22"/>
          <w:szCs w:val="22"/>
        </w:rPr>
        <w:t>polychaete</w:t>
      </w:r>
      <w:proofErr w:type="spellEnd"/>
      <w:r w:rsidRPr="00BD52B1">
        <w:rPr>
          <w:rFonts w:ascii="Arial" w:hAnsi="Arial" w:cs="Arial"/>
          <w:sz w:val="22"/>
          <w:szCs w:val="22"/>
        </w:rPr>
        <w:t xml:space="preserve"> worms with females spending most of their time in water and males spending 50% of their time in the water, 30% on dry ridges and 20% in wet hollows. The prey capture rates of females feeding in water were 41% higher than those of males (Taylor et al. 1999). At Moreton Bay, Queensland, males mainly foraged in areas with seagrass cover (65%), whereas females were more common on sandy flats (83%). It was thought that, as the seagrass areas supported about twice the density of godwits, the males may have been utilising better foraging habitat (</w:t>
      </w:r>
      <w:proofErr w:type="spellStart"/>
      <w:r w:rsidRPr="00BD52B1">
        <w:rPr>
          <w:rFonts w:ascii="Arial" w:hAnsi="Arial" w:cs="Arial"/>
          <w:sz w:val="22"/>
          <w:szCs w:val="22"/>
        </w:rPr>
        <w:t>Zharikov</w:t>
      </w:r>
      <w:proofErr w:type="spellEnd"/>
      <w:r w:rsidRPr="00BD52B1">
        <w:rPr>
          <w:rFonts w:ascii="Arial" w:hAnsi="Arial" w:cs="Arial"/>
          <w:sz w:val="22"/>
          <w:szCs w:val="22"/>
        </w:rPr>
        <w:t xml:space="preserve"> &amp; </w:t>
      </w:r>
      <w:proofErr w:type="spellStart"/>
      <w:r w:rsidRPr="00BD52B1">
        <w:rPr>
          <w:rFonts w:ascii="Arial" w:hAnsi="Arial" w:cs="Arial"/>
          <w:sz w:val="22"/>
          <w:szCs w:val="22"/>
        </w:rPr>
        <w:t>Skilleter</w:t>
      </w:r>
      <w:proofErr w:type="spellEnd"/>
      <w:r w:rsidRPr="00BD52B1">
        <w:rPr>
          <w:rFonts w:ascii="Arial" w:hAnsi="Arial" w:cs="Arial"/>
          <w:sz w:val="22"/>
          <w:szCs w:val="22"/>
        </w:rPr>
        <w:t xml:space="preserve"> 2000). In Roebuck Bay, north-west Western Australia, </w:t>
      </w:r>
      <w:r w:rsidR="006050CE">
        <w:rPr>
          <w:rFonts w:ascii="Arial" w:hAnsi="Arial" w:cs="Arial"/>
          <w:sz w:val="22"/>
          <w:szCs w:val="22"/>
        </w:rPr>
        <w:t>birds</w:t>
      </w:r>
      <w:r w:rsidRPr="00BD52B1">
        <w:rPr>
          <w:rFonts w:ascii="Arial" w:hAnsi="Arial" w:cs="Arial"/>
          <w:sz w:val="22"/>
          <w:szCs w:val="22"/>
        </w:rPr>
        <w:t xml:space="preserve"> showed a strong tendency to follow the tide edge and females tending to feed closer to the sea edge than males (Rogers 1999).</w:t>
      </w:r>
    </w:p>
    <w:p w:rsidR="002D24EB" w:rsidRDefault="002D24EB" w:rsidP="00AB638E">
      <w:pPr>
        <w:pStyle w:val="Normal12pt"/>
        <w:spacing w:after="240"/>
        <w:rPr>
          <w:rFonts w:ascii="Arial" w:hAnsi="Arial" w:cs="Arial"/>
          <w:i/>
          <w:sz w:val="22"/>
          <w:szCs w:val="22"/>
        </w:rPr>
      </w:pPr>
      <w:r>
        <w:rPr>
          <w:rFonts w:ascii="Arial" w:hAnsi="Arial" w:cs="Arial"/>
          <w:i/>
          <w:sz w:val="22"/>
          <w:szCs w:val="22"/>
        </w:rPr>
        <w:t>Migration patterns</w:t>
      </w:r>
    </w:p>
    <w:p w:rsidR="002D24EB" w:rsidRDefault="006050CE" w:rsidP="00AB638E">
      <w:pPr>
        <w:pStyle w:val="Normal12pt"/>
        <w:spacing w:after="240"/>
        <w:rPr>
          <w:rFonts w:ascii="Arial" w:hAnsi="Arial" w:cs="Arial"/>
          <w:sz w:val="22"/>
          <w:szCs w:val="22"/>
        </w:rPr>
      </w:pPr>
      <w:r w:rsidRPr="006050CE">
        <w:rPr>
          <w:rFonts w:ascii="Arial" w:hAnsi="Arial" w:cs="Arial"/>
          <w:sz w:val="22"/>
          <w:szCs w:val="22"/>
        </w:rPr>
        <w:t xml:space="preserve">The </w:t>
      </w:r>
      <w:r>
        <w:rPr>
          <w:rFonts w:ascii="Arial" w:hAnsi="Arial" w:cs="Arial"/>
          <w:sz w:val="22"/>
          <w:szCs w:val="22"/>
        </w:rPr>
        <w:t>b</w:t>
      </w:r>
      <w:r w:rsidRPr="006050CE">
        <w:rPr>
          <w:rFonts w:ascii="Arial" w:hAnsi="Arial" w:cs="Arial"/>
          <w:sz w:val="22"/>
          <w:szCs w:val="22"/>
        </w:rPr>
        <w:t xml:space="preserve">ar-tailed </w:t>
      </w:r>
      <w:r>
        <w:rPr>
          <w:rFonts w:ascii="Arial" w:hAnsi="Arial" w:cs="Arial"/>
          <w:sz w:val="22"/>
          <w:szCs w:val="22"/>
        </w:rPr>
        <w:t>g</w:t>
      </w:r>
      <w:r w:rsidRPr="006050CE">
        <w:rPr>
          <w:rFonts w:ascii="Arial" w:hAnsi="Arial" w:cs="Arial"/>
          <w:sz w:val="22"/>
          <w:szCs w:val="22"/>
        </w:rPr>
        <w:t xml:space="preserve">odwit breeds in the northern hemisphere and migrates southwards for the boreal winter. Leg flag sightings and plumage differences suggest that </w:t>
      </w:r>
      <w:r w:rsidRPr="006050CE">
        <w:rPr>
          <w:rFonts w:ascii="Arial" w:hAnsi="Arial" w:cs="Arial"/>
          <w:i/>
          <w:sz w:val="22"/>
          <w:szCs w:val="22"/>
        </w:rPr>
        <w:t xml:space="preserve">L. l. </w:t>
      </w:r>
      <w:proofErr w:type="spellStart"/>
      <w:r w:rsidRPr="006050CE">
        <w:rPr>
          <w:rFonts w:ascii="Arial" w:hAnsi="Arial" w:cs="Arial"/>
          <w:i/>
          <w:sz w:val="22"/>
          <w:szCs w:val="22"/>
        </w:rPr>
        <w:t>menzbieri</w:t>
      </w:r>
      <w:proofErr w:type="spellEnd"/>
      <w:r w:rsidRPr="006050CE">
        <w:rPr>
          <w:rFonts w:ascii="Arial" w:hAnsi="Arial" w:cs="Arial"/>
          <w:sz w:val="22"/>
          <w:szCs w:val="22"/>
        </w:rPr>
        <w:t xml:space="preserve">, from north-west Australia, has a more westerly migration route than </w:t>
      </w:r>
      <w:r w:rsidRPr="006050CE">
        <w:rPr>
          <w:rFonts w:ascii="Arial" w:hAnsi="Arial" w:cs="Arial"/>
          <w:i/>
          <w:sz w:val="22"/>
          <w:szCs w:val="22"/>
        </w:rPr>
        <w:t xml:space="preserve">L. l. </w:t>
      </w:r>
      <w:proofErr w:type="spellStart"/>
      <w:r w:rsidRPr="006050CE">
        <w:rPr>
          <w:rFonts w:ascii="Arial" w:hAnsi="Arial" w:cs="Arial"/>
          <w:i/>
          <w:sz w:val="22"/>
          <w:szCs w:val="22"/>
        </w:rPr>
        <w:t>baueri</w:t>
      </w:r>
      <w:proofErr w:type="spellEnd"/>
      <w:r w:rsidRPr="006050CE">
        <w:rPr>
          <w:rFonts w:ascii="Arial" w:hAnsi="Arial" w:cs="Arial"/>
          <w:sz w:val="22"/>
          <w:szCs w:val="22"/>
        </w:rPr>
        <w:t xml:space="preserve"> (Barter 2002).</w:t>
      </w:r>
    </w:p>
    <w:p w:rsidR="00362775" w:rsidRDefault="006050CE" w:rsidP="00362775">
      <w:pPr>
        <w:pStyle w:val="Normal12pt"/>
        <w:spacing w:after="240"/>
        <w:rPr>
          <w:rFonts w:ascii="Arial" w:hAnsi="Arial" w:cs="Arial"/>
          <w:sz w:val="22"/>
          <w:szCs w:val="22"/>
        </w:rPr>
      </w:pPr>
      <w:r w:rsidRPr="006050CE">
        <w:rPr>
          <w:rFonts w:ascii="Arial" w:hAnsi="Arial" w:cs="Arial"/>
          <w:sz w:val="22"/>
          <w:szCs w:val="22"/>
        </w:rPr>
        <w:t xml:space="preserve">Satellite tracking data has confirmed that some </w:t>
      </w:r>
      <w:r>
        <w:rPr>
          <w:rFonts w:ascii="Arial" w:hAnsi="Arial" w:cs="Arial"/>
          <w:sz w:val="22"/>
          <w:szCs w:val="22"/>
        </w:rPr>
        <w:t>b</w:t>
      </w:r>
      <w:r w:rsidRPr="006050CE">
        <w:rPr>
          <w:rFonts w:ascii="Arial" w:hAnsi="Arial" w:cs="Arial"/>
          <w:sz w:val="22"/>
          <w:szCs w:val="22"/>
        </w:rPr>
        <w:t xml:space="preserve">ar-tailed </w:t>
      </w:r>
      <w:r>
        <w:rPr>
          <w:rFonts w:ascii="Arial" w:hAnsi="Arial" w:cs="Arial"/>
          <w:sz w:val="22"/>
          <w:szCs w:val="22"/>
        </w:rPr>
        <w:t>g</w:t>
      </w:r>
      <w:r w:rsidRPr="006050CE">
        <w:rPr>
          <w:rFonts w:ascii="Arial" w:hAnsi="Arial" w:cs="Arial"/>
          <w:sz w:val="22"/>
          <w:szCs w:val="22"/>
        </w:rPr>
        <w:t>odwits</w:t>
      </w:r>
      <w:r>
        <w:rPr>
          <w:rFonts w:ascii="Arial" w:hAnsi="Arial" w:cs="Arial"/>
          <w:sz w:val="22"/>
          <w:szCs w:val="22"/>
        </w:rPr>
        <w:t xml:space="preserve"> (western Alaska)</w:t>
      </w:r>
      <w:r w:rsidRPr="006050CE">
        <w:rPr>
          <w:rFonts w:ascii="Arial" w:hAnsi="Arial" w:cs="Arial"/>
          <w:sz w:val="22"/>
          <w:szCs w:val="22"/>
        </w:rPr>
        <w:t xml:space="preserve"> fly over 11,000 km from Alaska to New Zealand without stopping, making it one of the longest non-stop migrations of any bird (Gill et al. 2009; Woodley 2009). A satellite-tracked </w:t>
      </w:r>
      <w:r>
        <w:rPr>
          <w:rFonts w:ascii="Arial" w:hAnsi="Arial" w:cs="Arial"/>
          <w:sz w:val="22"/>
          <w:szCs w:val="22"/>
        </w:rPr>
        <w:t>b</w:t>
      </w:r>
      <w:r w:rsidRPr="006050CE">
        <w:rPr>
          <w:rFonts w:ascii="Arial" w:hAnsi="Arial" w:cs="Arial"/>
          <w:sz w:val="22"/>
          <w:szCs w:val="22"/>
        </w:rPr>
        <w:t xml:space="preserve">ar-tailed </w:t>
      </w:r>
      <w:r>
        <w:rPr>
          <w:rFonts w:ascii="Arial" w:hAnsi="Arial" w:cs="Arial"/>
          <w:sz w:val="22"/>
          <w:szCs w:val="22"/>
        </w:rPr>
        <w:t>g</w:t>
      </w:r>
      <w:r w:rsidRPr="006050CE">
        <w:rPr>
          <w:rFonts w:ascii="Arial" w:hAnsi="Arial" w:cs="Arial"/>
          <w:sz w:val="22"/>
          <w:szCs w:val="22"/>
        </w:rPr>
        <w:t>odwit</w:t>
      </w:r>
      <w:r>
        <w:rPr>
          <w:rFonts w:ascii="Arial" w:hAnsi="Arial" w:cs="Arial"/>
          <w:sz w:val="22"/>
          <w:szCs w:val="22"/>
        </w:rPr>
        <w:t xml:space="preserve"> (western Alaskan)</w:t>
      </w:r>
      <w:r w:rsidRPr="006050CE">
        <w:rPr>
          <w:rFonts w:ascii="Arial" w:hAnsi="Arial" w:cs="Arial"/>
          <w:sz w:val="22"/>
          <w:szCs w:val="22"/>
        </w:rPr>
        <w:t xml:space="preserve"> recorded a long distance, non-stop flight (around 10,200 km in about eight days) from the North Island of New Zealand to </w:t>
      </w:r>
      <w:proofErr w:type="spellStart"/>
      <w:r w:rsidRPr="006050CE">
        <w:rPr>
          <w:rFonts w:ascii="Arial" w:hAnsi="Arial" w:cs="Arial"/>
          <w:sz w:val="22"/>
          <w:szCs w:val="22"/>
        </w:rPr>
        <w:t>Yalu</w:t>
      </w:r>
      <w:proofErr w:type="spellEnd"/>
      <w:r w:rsidRPr="006050CE">
        <w:rPr>
          <w:rFonts w:ascii="Arial" w:hAnsi="Arial" w:cs="Arial"/>
          <w:sz w:val="22"/>
          <w:szCs w:val="22"/>
        </w:rPr>
        <w:t xml:space="preserve"> Jiang, Yellow Sea</w:t>
      </w:r>
      <w:r>
        <w:rPr>
          <w:rFonts w:ascii="Arial" w:hAnsi="Arial" w:cs="Arial"/>
          <w:sz w:val="22"/>
          <w:szCs w:val="22"/>
        </w:rPr>
        <w:t>.</w:t>
      </w:r>
      <w:r w:rsidR="00362775" w:rsidRPr="00362775">
        <w:rPr>
          <w:rFonts w:ascii="Arial" w:hAnsi="Arial" w:cs="Arial"/>
          <w:sz w:val="22"/>
          <w:szCs w:val="22"/>
        </w:rPr>
        <w:t xml:space="preserve"> </w:t>
      </w:r>
    </w:p>
    <w:p w:rsidR="00362775" w:rsidRPr="006050CE" w:rsidRDefault="00362775" w:rsidP="00362775">
      <w:pPr>
        <w:pStyle w:val="Normal12pt"/>
        <w:spacing w:after="240"/>
        <w:rPr>
          <w:rFonts w:ascii="Arial" w:hAnsi="Arial" w:cs="Arial"/>
          <w:sz w:val="22"/>
          <w:szCs w:val="22"/>
        </w:rPr>
      </w:pPr>
      <w:r>
        <w:rPr>
          <w:rFonts w:ascii="Arial" w:hAnsi="Arial" w:cs="Arial"/>
          <w:sz w:val="22"/>
          <w:szCs w:val="22"/>
        </w:rPr>
        <w:t>From</w:t>
      </w:r>
      <w:r w:rsidRPr="006050CE">
        <w:rPr>
          <w:rFonts w:ascii="Arial" w:hAnsi="Arial" w:cs="Arial"/>
          <w:sz w:val="22"/>
          <w:szCs w:val="22"/>
        </w:rPr>
        <w:t xml:space="preserve"> satellite telemetry data, a single </w:t>
      </w:r>
      <w:r w:rsidRPr="00362775">
        <w:rPr>
          <w:rFonts w:ascii="Arial" w:hAnsi="Arial" w:cs="Arial"/>
          <w:i/>
          <w:sz w:val="22"/>
          <w:szCs w:val="22"/>
        </w:rPr>
        <w:t xml:space="preserve">L. l </w:t>
      </w:r>
      <w:proofErr w:type="spellStart"/>
      <w:r w:rsidRPr="00362775">
        <w:rPr>
          <w:rFonts w:ascii="Arial" w:hAnsi="Arial" w:cs="Arial"/>
          <w:i/>
          <w:sz w:val="22"/>
          <w:szCs w:val="22"/>
        </w:rPr>
        <w:t>baueri</w:t>
      </w:r>
      <w:proofErr w:type="spellEnd"/>
      <w:r w:rsidRPr="006050CE">
        <w:rPr>
          <w:rFonts w:ascii="Arial" w:hAnsi="Arial" w:cs="Arial"/>
          <w:sz w:val="22"/>
          <w:szCs w:val="22"/>
        </w:rPr>
        <w:t xml:space="preserve"> godwit had a fully completed return track for the whole migration which totalled 29,280 km over a round-trip journey of 174 days. </w:t>
      </w:r>
      <w:r>
        <w:rPr>
          <w:rFonts w:ascii="Arial" w:hAnsi="Arial" w:cs="Arial"/>
          <w:sz w:val="22"/>
          <w:szCs w:val="22"/>
        </w:rPr>
        <w:t xml:space="preserve">Bar-tailed godwit (western Alaskan) </w:t>
      </w:r>
      <w:r w:rsidRPr="006050CE">
        <w:rPr>
          <w:rFonts w:ascii="Arial" w:hAnsi="Arial" w:cs="Arial"/>
          <w:sz w:val="22"/>
          <w:szCs w:val="22"/>
        </w:rPr>
        <w:t xml:space="preserve">makes the longest (southbound) and second-longest (northbound) non-stop migratory flights documented for any bird </w:t>
      </w:r>
      <w:r>
        <w:rPr>
          <w:rFonts w:ascii="Arial" w:hAnsi="Arial" w:cs="Arial"/>
          <w:sz w:val="22"/>
          <w:szCs w:val="22"/>
        </w:rPr>
        <w:t>essentially making</w:t>
      </w:r>
      <w:r w:rsidRPr="006050CE">
        <w:rPr>
          <w:rFonts w:ascii="Arial" w:hAnsi="Arial" w:cs="Arial"/>
          <w:sz w:val="22"/>
          <w:szCs w:val="22"/>
        </w:rPr>
        <w:t xml:space="preserve"> only single stops when moving between non-breeding and breeding sites in opposite hemispheres. This reinforces the critical importance of the intertidal habitats used by fuelling godwits in Australasia, the Yellow Sea, and Alaska (</w:t>
      </w:r>
      <w:proofErr w:type="spellStart"/>
      <w:r w:rsidRPr="006050CE">
        <w:rPr>
          <w:rFonts w:ascii="Arial" w:hAnsi="Arial" w:cs="Arial"/>
          <w:sz w:val="22"/>
          <w:szCs w:val="22"/>
        </w:rPr>
        <w:t>Battley</w:t>
      </w:r>
      <w:proofErr w:type="spellEnd"/>
      <w:r w:rsidRPr="006050CE">
        <w:rPr>
          <w:rFonts w:ascii="Arial" w:hAnsi="Arial" w:cs="Arial"/>
          <w:sz w:val="22"/>
          <w:szCs w:val="22"/>
        </w:rPr>
        <w:t xml:space="preserve"> et al. 2012). </w:t>
      </w:r>
    </w:p>
    <w:p w:rsidR="006050CE" w:rsidRPr="006050CE" w:rsidRDefault="00362775" w:rsidP="00AB638E">
      <w:pPr>
        <w:pStyle w:val="Normal12pt"/>
        <w:spacing w:after="240"/>
        <w:rPr>
          <w:rFonts w:ascii="Arial" w:hAnsi="Arial" w:cs="Arial"/>
          <w:sz w:val="22"/>
          <w:szCs w:val="22"/>
        </w:rPr>
      </w:pPr>
      <w:r w:rsidRPr="006050CE">
        <w:rPr>
          <w:rFonts w:ascii="Arial" w:hAnsi="Arial" w:cs="Arial"/>
          <w:sz w:val="22"/>
          <w:szCs w:val="22"/>
        </w:rPr>
        <w:t xml:space="preserve">Despite these large migration distances, </w:t>
      </w:r>
      <w:r w:rsidR="0003694B">
        <w:rPr>
          <w:rFonts w:ascii="Arial" w:hAnsi="Arial" w:cs="Arial"/>
          <w:sz w:val="22"/>
          <w:szCs w:val="22"/>
        </w:rPr>
        <w:t>b</w:t>
      </w:r>
      <w:r w:rsidRPr="006050CE">
        <w:rPr>
          <w:rFonts w:ascii="Arial" w:hAnsi="Arial" w:cs="Arial"/>
          <w:sz w:val="22"/>
          <w:szCs w:val="22"/>
        </w:rPr>
        <w:t xml:space="preserve">ar-tailed </w:t>
      </w:r>
      <w:r w:rsidR="0003694B">
        <w:rPr>
          <w:rFonts w:ascii="Arial" w:hAnsi="Arial" w:cs="Arial"/>
          <w:sz w:val="22"/>
          <w:szCs w:val="22"/>
        </w:rPr>
        <w:t>g</w:t>
      </w:r>
      <w:r w:rsidRPr="006050CE">
        <w:rPr>
          <w:rFonts w:ascii="Arial" w:hAnsi="Arial" w:cs="Arial"/>
          <w:sz w:val="22"/>
          <w:szCs w:val="22"/>
        </w:rPr>
        <w:t>odwit adults are thought to have high site fidelity in the non-breeding season (Barter 1989).</w:t>
      </w:r>
    </w:p>
    <w:p w:rsidR="002D24EB" w:rsidRDefault="002D24EB" w:rsidP="00AB638E">
      <w:pPr>
        <w:pStyle w:val="Normal12pt"/>
        <w:spacing w:after="240"/>
        <w:rPr>
          <w:rFonts w:ascii="Arial" w:hAnsi="Arial" w:cs="Arial"/>
          <w:i/>
          <w:sz w:val="22"/>
          <w:szCs w:val="22"/>
        </w:rPr>
      </w:pPr>
      <w:r>
        <w:rPr>
          <w:rFonts w:ascii="Arial" w:hAnsi="Arial" w:cs="Arial"/>
          <w:i/>
          <w:sz w:val="22"/>
          <w:szCs w:val="22"/>
        </w:rPr>
        <w:t>Departure from breeding grounds</w:t>
      </w:r>
    </w:p>
    <w:p w:rsidR="00362775" w:rsidRDefault="00362775" w:rsidP="00AB638E">
      <w:pPr>
        <w:pStyle w:val="Normal12pt"/>
        <w:spacing w:after="240"/>
        <w:rPr>
          <w:rFonts w:ascii="Arial" w:hAnsi="Arial" w:cs="Arial"/>
          <w:sz w:val="22"/>
          <w:szCs w:val="22"/>
        </w:rPr>
      </w:pPr>
      <w:r w:rsidRPr="00362775">
        <w:rPr>
          <w:rFonts w:ascii="Arial" w:hAnsi="Arial" w:cs="Arial"/>
          <w:sz w:val="22"/>
          <w:szCs w:val="22"/>
        </w:rPr>
        <w:t xml:space="preserve">The post-breeding migration for </w:t>
      </w:r>
      <w:r w:rsidRPr="00362775">
        <w:rPr>
          <w:rFonts w:ascii="Arial" w:hAnsi="Arial" w:cs="Arial"/>
          <w:i/>
          <w:sz w:val="22"/>
          <w:szCs w:val="22"/>
        </w:rPr>
        <w:t xml:space="preserve">L. l </w:t>
      </w:r>
      <w:proofErr w:type="spellStart"/>
      <w:r w:rsidRPr="00362775">
        <w:rPr>
          <w:rFonts w:ascii="Arial" w:hAnsi="Arial" w:cs="Arial"/>
          <w:i/>
          <w:sz w:val="22"/>
          <w:szCs w:val="22"/>
        </w:rPr>
        <w:t>baueri</w:t>
      </w:r>
      <w:proofErr w:type="spellEnd"/>
      <w:r w:rsidRPr="00362775">
        <w:rPr>
          <w:rFonts w:ascii="Arial" w:hAnsi="Arial" w:cs="Arial"/>
          <w:sz w:val="22"/>
          <w:szCs w:val="22"/>
        </w:rPr>
        <w:t xml:space="preserve"> involved several weeks of staging in southwest Alaska followed by non-stop flights across the Pacific Ocean to New Zealand (11,690 km in a complete track) or stopovers on islands in the south-western Pacific en route to New Zealand and eastern Australia (</w:t>
      </w:r>
      <w:proofErr w:type="spellStart"/>
      <w:r w:rsidRPr="00362775">
        <w:rPr>
          <w:rFonts w:ascii="Arial" w:hAnsi="Arial" w:cs="Arial"/>
          <w:sz w:val="22"/>
          <w:szCs w:val="22"/>
        </w:rPr>
        <w:t>Battley</w:t>
      </w:r>
      <w:proofErr w:type="spellEnd"/>
      <w:r w:rsidRPr="00362775">
        <w:rPr>
          <w:rFonts w:ascii="Arial" w:hAnsi="Arial" w:cs="Arial"/>
          <w:sz w:val="22"/>
          <w:szCs w:val="22"/>
        </w:rPr>
        <w:t xml:space="preserve"> et al. 2012). </w:t>
      </w:r>
    </w:p>
    <w:p w:rsidR="002D24EB" w:rsidRDefault="002D24EB" w:rsidP="00AB638E">
      <w:pPr>
        <w:pStyle w:val="Normal12pt"/>
        <w:spacing w:after="240"/>
        <w:rPr>
          <w:rFonts w:ascii="Arial" w:hAnsi="Arial" w:cs="Arial"/>
          <w:i/>
          <w:sz w:val="22"/>
          <w:szCs w:val="22"/>
        </w:rPr>
      </w:pPr>
      <w:r>
        <w:rPr>
          <w:rFonts w:ascii="Arial" w:hAnsi="Arial" w:cs="Arial"/>
          <w:i/>
          <w:sz w:val="22"/>
          <w:szCs w:val="22"/>
        </w:rPr>
        <w:t>Return to breeding grounds</w:t>
      </w:r>
    </w:p>
    <w:p w:rsidR="00362775" w:rsidRPr="00362775" w:rsidRDefault="00362775" w:rsidP="00362775">
      <w:pPr>
        <w:pStyle w:val="Normal12pt"/>
        <w:spacing w:after="240"/>
        <w:rPr>
          <w:rFonts w:ascii="Arial" w:hAnsi="Arial" w:cs="Arial"/>
          <w:sz w:val="22"/>
          <w:szCs w:val="22"/>
        </w:rPr>
      </w:pPr>
      <w:r w:rsidRPr="00362775">
        <w:rPr>
          <w:rFonts w:ascii="Arial" w:hAnsi="Arial" w:cs="Arial"/>
          <w:sz w:val="22"/>
          <w:szCs w:val="22"/>
        </w:rPr>
        <w:t xml:space="preserve">Most </w:t>
      </w:r>
      <w:r w:rsidR="0067258B">
        <w:rPr>
          <w:rFonts w:ascii="Arial" w:hAnsi="Arial" w:cs="Arial"/>
          <w:sz w:val="22"/>
          <w:szCs w:val="22"/>
        </w:rPr>
        <w:t xml:space="preserve">bar-tailed godwits (western Alaskan) </w:t>
      </w:r>
      <w:r w:rsidRPr="00362775">
        <w:rPr>
          <w:rFonts w:ascii="Arial" w:hAnsi="Arial" w:cs="Arial"/>
          <w:sz w:val="22"/>
          <w:szCs w:val="22"/>
        </w:rPr>
        <w:t xml:space="preserve">that had not left south-eastern Australia by the end of the first week of April were </w:t>
      </w:r>
      <w:proofErr w:type="spellStart"/>
      <w:r w:rsidRPr="00362775">
        <w:rPr>
          <w:rFonts w:ascii="Arial" w:hAnsi="Arial" w:cs="Arial"/>
          <w:sz w:val="22"/>
          <w:szCs w:val="22"/>
        </w:rPr>
        <w:t>immatures</w:t>
      </w:r>
      <w:proofErr w:type="spellEnd"/>
      <w:r w:rsidRPr="00362775">
        <w:rPr>
          <w:rFonts w:ascii="Arial" w:hAnsi="Arial" w:cs="Arial"/>
          <w:sz w:val="22"/>
          <w:szCs w:val="22"/>
        </w:rPr>
        <w:t xml:space="preserve"> (Wilson et al. 2007). Most if not all </w:t>
      </w:r>
      <w:r w:rsidR="0067258B">
        <w:rPr>
          <w:rFonts w:ascii="Arial" w:hAnsi="Arial" w:cs="Arial"/>
          <w:sz w:val="22"/>
          <w:szCs w:val="22"/>
        </w:rPr>
        <w:t>b</w:t>
      </w:r>
      <w:r w:rsidRPr="00362775">
        <w:rPr>
          <w:rFonts w:ascii="Arial" w:hAnsi="Arial" w:cs="Arial"/>
          <w:sz w:val="22"/>
          <w:szCs w:val="22"/>
        </w:rPr>
        <w:t xml:space="preserve">ar-tailed </w:t>
      </w:r>
      <w:r w:rsidR="0067258B">
        <w:rPr>
          <w:rFonts w:ascii="Arial" w:hAnsi="Arial" w:cs="Arial"/>
          <w:sz w:val="22"/>
          <w:szCs w:val="22"/>
        </w:rPr>
        <w:t>g</w:t>
      </w:r>
      <w:r w:rsidRPr="00362775">
        <w:rPr>
          <w:rFonts w:ascii="Arial" w:hAnsi="Arial" w:cs="Arial"/>
          <w:sz w:val="22"/>
          <w:szCs w:val="22"/>
        </w:rPr>
        <w:t>odwits</w:t>
      </w:r>
      <w:r w:rsidR="0067258B">
        <w:rPr>
          <w:rFonts w:ascii="Arial" w:hAnsi="Arial" w:cs="Arial"/>
          <w:sz w:val="22"/>
          <w:szCs w:val="22"/>
        </w:rPr>
        <w:t xml:space="preserve"> (western Alaskan)</w:t>
      </w:r>
      <w:r w:rsidRPr="00362775">
        <w:rPr>
          <w:rFonts w:ascii="Arial" w:hAnsi="Arial" w:cs="Arial"/>
          <w:sz w:val="22"/>
          <w:szCs w:val="22"/>
        </w:rPr>
        <w:t xml:space="preserve"> may spend their second austral winter in the non-breeding range, and some their third winter as well (Wilson 2000).</w:t>
      </w:r>
    </w:p>
    <w:p w:rsidR="00362775" w:rsidRPr="00362775" w:rsidRDefault="00362775" w:rsidP="00362775">
      <w:pPr>
        <w:pStyle w:val="Normal12pt"/>
        <w:spacing w:after="240"/>
        <w:rPr>
          <w:rFonts w:ascii="Arial" w:hAnsi="Arial" w:cs="Arial"/>
          <w:sz w:val="22"/>
          <w:szCs w:val="22"/>
        </w:rPr>
      </w:pPr>
      <w:r w:rsidRPr="00362775">
        <w:rPr>
          <w:rFonts w:ascii="Arial" w:hAnsi="Arial" w:cs="Arial"/>
          <w:sz w:val="22"/>
          <w:szCs w:val="22"/>
        </w:rPr>
        <w:t>Using satellite telemet</w:t>
      </w:r>
      <w:r w:rsidR="0067258B">
        <w:rPr>
          <w:rFonts w:ascii="Arial" w:hAnsi="Arial" w:cs="Arial"/>
          <w:sz w:val="22"/>
          <w:szCs w:val="22"/>
        </w:rPr>
        <w:t xml:space="preserve">ry, the migration of </w:t>
      </w:r>
      <w:r w:rsidR="0067258B" w:rsidRPr="0067258B">
        <w:rPr>
          <w:rFonts w:ascii="Arial" w:hAnsi="Arial" w:cs="Arial"/>
          <w:i/>
          <w:sz w:val="22"/>
          <w:szCs w:val="22"/>
        </w:rPr>
        <w:t xml:space="preserve">L. l </w:t>
      </w:r>
      <w:proofErr w:type="spellStart"/>
      <w:r w:rsidR="0067258B" w:rsidRPr="0067258B">
        <w:rPr>
          <w:rFonts w:ascii="Arial" w:hAnsi="Arial" w:cs="Arial"/>
          <w:i/>
          <w:sz w:val="22"/>
          <w:szCs w:val="22"/>
        </w:rPr>
        <w:t>baueri</w:t>
      </w:r>
      <w:proofErr w:type="spellEnd"/>
      <w:r w:rsidRPr="00362775">
        <w:rPr>
          <w:rFonts w:ascii="Arial" w:hAnsi="Arial" w:cs="Arial"/>
          <w:sz w:val="22"/>
          <w:szCs w:val="22"/>
        </w:rPr>
        <w:t xml:space="preserve"> (travelling between non-breeding grounds in New Zealand) and </w:t>
      </w:r>
      <w:r w:rsidRPr="0067258B">
        <w:rPr>
          <w:rFonts w:ascii="Arial" w:hAnsi="Arial" w:cs="Arial"/>
          <w:i/>
          <w:sz w:val="22"/>
          <w:szCs w:val="22"/>
        </w:rPr>
        <w:t xml:space="preserve">L. l. </w:t>
      </w:r>
      <w:proofErr w:type="spellStart"/>
      <w:r w:rsidRPr="0067258B">
        <w:rPr>
          <w:rFonts w:ascii="Arial" w:hAnsi="Arial" w:cs="Arial"/>
          <w:i/>
          <w:sz w:val="22"/>
          <w:szCs w:val="22"/>
        </w:rPr>
        <w:t>menzbieri</w:t>
      </w:r>
      <w:proofErr w:type="spellEnd"/>
      <w:r w:rsidRPr="00362775">
        <w:rPr>
          <w:rFonts w:ascii="Arial" w:hAnsi="Arial" w:cs="Arial"/>
          <w:sz w:val="22"/>
          <w:szCs w:val="22"/>
        </w:rPr>
        <w:t xml:space="preserve"> (from northwest Australia) to breeding grounds in Alaska and eastern Russia, respectively was studied (</w:t>
      </w:r>
      <w:proofErr w:type="spellStart"/>
      <w:r w:rsidRPr="00362775">
        <w:rPr>
          <w:rFonts w:ascii="Arial" w:hAnsi="Arial" w:cs="Arial"/>
          <w:sz w:val="22"/>
          <w:szCs w:val="22"/>
        </w:rPr>
        <w:t>Battley</w:t>
      </w:r>
      <w:proofErr w:type="spellEnd"/>
      <w:r w:rsidRPr="00362775">
        <w:rPr>
          <w:rFonts w:ascii="Arial" w:hAnsi="Arial" w:cs="Arial"/>
          <w:sz w:val="22"/>
          <w:szCs w:val="22"/>
        </w:rPr>
        <w:t xml:space="preserve"> et al. 2012). Individuals of both subspecies made long flights from non-breeding grounds to coastal staging grounds in the Yellow Sea region of East Asia (average 10,060 ± SD 290 km for </w:t>
      </w:r>
      <w:r w:rsidRPr="0067258B">
        <w:rPr>
          <w:rFonts w:ascii="Arial" w:hAnsi="Arial" w:cs="Arial"/>
          <w:i/>
          <w:sz w:val="22"/>
          <w:szCs w:val="22"/>
        </w:rPr>
        <w:t xml:space="preserve">L. l </w:t>
      </w:r>
      <w:proofErr w:type="spellStart"/>
      <w:r w:rsidRPr="0067258B">
        <w:rPr>
          <w:rFonts w:ascii="Arial" w:hAnsi="Arial" w:cs="Arial"/>
          <w:i/>
          <w:sz w:val="22"/>
          <w:szCs w:val="22"/>
        </w:rPr>
        <w:t>baueri</w:t>
      </w:r>
      <w:proofErr w:type="spellEnd"/>
      <w:r w:rsidRPr="00362775">
        <w:rPr>
          <w:rFonts w:ascii="Arial" w:hAnsi="Arial" w:cs="Arial"/>
          <w:sz w:val="22"/>
          <w:szCs w:val="22"/>
        </w:rPr>
        <w:t xml:space="preserve"> and 5,860 ± 240 km for </w:t>
      </w:r>
      <w:r w:rsidRPr="0067258B">
        <w:rPr>
          <w:rFonts w:ascii="Arial" w:hAnsi="Arial" w:cs="Arial"/>
          <w:i/>
          <w:sz w:val="22"/>
          <w:szCs w:val="22"/>
        </w:rPr>
        <w:t xml:space="preserve">L. l. </w:t>
      </w:r>
      <w:proofErr w:type="spellStart"/>
      <w:r w:rsidRPr="0067258B">
        <w:rPr>
          <w:rFonts w:ascii="Arial" w:hAnsi="Arial" w:cs="Arial"/>
          <w:i/>
          <w:sz w:val="22"/>
          <w:szCs w:val="22"/>
        </w:rPr>
        <w:t>menzbieri</w:t>
      </w:r>
      <w:proofErr w:type="spellEnd"/>
      <w:r w:rsidRPr="00362775">
        <w:rPr>
          <w:rFonts w:ascii="Arial" w:hAnsi="Arial" w:cs="Arial"/>
          <w:sz w:val="22"/>
          <w:szCs w:val="22"/>
        </w:rPr>
        <w:t xml:space="preserve">). </w:t>
      </w:r>
      <w:r w:rsidRPr="0067258B">
        <w:rPr>
          <w:rFonts w:ascii="Arial" w:hAnsi="Arial" w:cs="Arial"/>
          <w:i/>
          <w:sz w:val="22"/>
          <w:szCs w:val="22"/>
        </w:rPr>
        <w:t xml:space="preserve">L. l </w:t>
      </w:r>
      <w:proofErr w:type="spellStart"/>
      <w:r w:rsidRPr="0067258B">
        <w:rPr>
          <w:rFonts w:ascii="Arial" w:hAnsi="Arial" w:cs="Arial"/>
          <w:i/>
          <w:sz w:val="22"/>
          <w:szCs w:val="22"/>
        </w:rPr>
        <w:t>baueri</w:t>
      </w:r>
      <w:proofErr w:type="spellEnd"/>
      <w:r w:rsidRPr="00362775">
        <w:rPr>
          <w:rFonts w:ascii="Arial" w:hAnsi="Arial" w:cs="Arial"/>
          <w:sz w:val="22"/>
          <w:szCs w:val="22"/>
        </w:rPr>
        <w:t xml:space="preserve"> staged for 41.2 ± 4.8 days before flying over the North Pacific Ocean and then heading northeast to the Alaskan breeding grounds (6,770 ± 800 km). </w:t>
      </w:r>
      <w:r w:rsidRPr="0067258B">
        <w:rPr>
          <w:rFonts w:ascii="Arial" w:hAnsi="Arial" w:cs="Arial"/>
          <w:i/>
          <w:sz w:val="22"/>
          <w:szCs w:val="22"/>
        </w:rPr>
        <w:t xml:space="preserve">L. l. </w:t>
      </w:r>
      <w:proofErr w:type="spellStart"/>
      <w:r w:rsidRPr="0067258B">
        <w:rPr>
          <w:rFonts w:ascii="Arial" w:hAnsi="Arial" w:cs="Arial"/>
          <w:i/>
          <w:sz w:val="22"/>
          <w:szCs w:val="22"/>
        </w:rPr>
        <w:t>menzbieri</w:t>
      </w:r>
      <w:proofErr w:type="spellEnd"/>
      <w:r w:rsidRPr="00362775">
        <w:rPr>
          <w:rFonts w:ascii="Arial" w:hAnsi="Arial" w:cs="Arial"/>
          <w:sz w:val="22"/>
          <w:szCs w:val="22"/>
        </w:rPr>
        <w:t xml:space="preserve"> staged for 38.4 ± 2.5 days before flying over land and sea northeast to high arctic Russia (4,170 ± 370 km) (</w:t>
      </w:r>
      <w:proofErr w:type="spellStart"/>
      <w:r w:rsidRPr="00362775">
        <w:rPr>
          <w:rFonts w:ascii="Arial" w:hAnsi="Arial" w:cs="Arial"/>
          <w:sz w:val="22"/>
          <w:szCs w:val="22"/>
        </w:rPr>
        <w:t>Battley</w:t>
      </w:r>
      <w:proofErr w:type="spellEnd"/>
      <w:r w:rsidRPr="00362775">
        <w:rPr>
          <w:rFonts w:ascii="Arial" w:hAnsi="Arial" w:cs="Arial"/>
          <w:sz w:val="22"/>
          <w:szCs w:val="22"/>
        </w:rPr>
        <w:t xml:space="preserve"> et al. 2012).  </w:t>
      </w:r>
    </w:p>
    <w:p w:rsidR="002D24EB" w:rsidRPr="00362775" w:rsidRDefault="00362775" w:rsidP="00362775">
      <w:pPr>
        <w:pStyle w:val="Normal12pt"/>
        <w:spacing w:after="240"/>
        <w:rPr>
          <w:rFonts w:ascii="Arial" w:hAnsi="Arial" w:cs="Arial"/>
          <w:sz w:val="22"/>
          <w:szCs w:val="22"/>
        </w:rPr>
      </w:pPr>
      <w:r w:rsidRPr="00362775">
        <w:rPr>
          <w:rFonts w:ascii="Arial" w:hAnsi="Arial" w:cs="Arial"/>
          <w:sz w:val="22"/>
          <w:szCs w:val="22"/>
        </w:rPr>
        <w:t xml:space="preserve">At the key staging site of </w:t>
      </w:r>
      <w:proofErr w:type="spellStart"/>
      <w:r w:rsidRPr="00362775">
        <w:rPr>
          <w:rFonts w:ascii="Arial" w:hAnsi="Arial" w:cs="Arial"/>
          <w:sz w:val="22"/>
          <w:szCs w:val="22"/>
        </w:rPr>
        <w:t>Yalu</w:t>
      </w:r>
      <w:proofErr w:type="spellEnd"/>
      <w:r w:rsidRPr="00362775">
        <w:rPr>
          <w:rFonts w:ascii="Arial" w:hAnsi="Arial" w:cs="Arial"/>
          <w:sz w:val="22"/>
          <w:szCs w:val="22"/>
        </w:rPr>
        <w:t xml:space="preserve"> Jiang, the mean arrival date for </w:t>
      </w:r>
      <w:r w:rsidRPr="0067258B">
        <w:rPr>
          <w:rFonts w:ascii="Arial" w:hAnsi="Arial" w:cs="Arial"/>
          <w:i/>
          <w:sz w:val="22"/>
          <w:szCs w:val="22"/>
        </w:rPr>
        <w:t xml:space="preserve">L. l. </w:t>
      </w:r>
      <w:proofErr w:type="spellStart"/>
      <w:r w:rsidRPr="0067258B">
        <w:rPr>
          <w:rFonts w:ascii="Arial" w:hAnsi="Arial" w:cs="Arial"/>
          <w:i/>
          <w:sz w:val="22"/>
          <w:szCs w:val="22"/>
        </w:rPr>
        <w:t>baueri</w:t>
      </w:r>
      <w:proofErr w:type="spellEnd"/>
      <w:r w:rsidRPr="00362775">
        <w:rPr>
          <w:rFonts w:ascii="Arial" w:hAnsi="Arial" w:cs="Arial"/>
          <w:sz w:val="22"/>
          <w:szCs w:val="22"/>
        </w:rPr>
        <w:t xml:space="preserve"> godwits was 29 March and mean departure date was 8 May.</w:t>
      </w:r>
    </w:p>
    <w:p w:rsidR="003445DF" w:rsidRPr="007D7E49" w:rsidRDefault="007D7E49" w:rsidP="00AB638E">
      <w:pPr>
        <w:pStyle w:val="CAheading"/>
      </w:pPr>
      <w:r w:rsidRPr="007D7E49">
        <w:t>Threats</w:t>
      </w:r>
    </w:p>
    <w:p w:rsidR="009C69EF" w:rsidRPr="009C69EF" w:rsidRDefault="009C69EF" w:rsidP="009C69EF">
      <w:pPr>
        <w:pStyle w:val="Normal12pt"/>
        <w:spacing w:after="240"/>
        <w:rPr>
          <w:rFonts w:ascii="Arial" w:hAnsi="Arial" w:cs="Arial"/>
          <w:sz w:val="22"/>
          <w:szCs w:val="22"/>
        </w:rPr>
      </w:pPr>
      <w:r w:rsidRPr="009C69EF">
        <w:rPr>
          <w:rFonts w:ascii="Arial" w:hAnsi="Arial" w:cs="Arial"/>
          <w:sz w:val="22"/>
          <w:szCs w:val="22"/>
        </w:rPr>
        <w:t xml:space="preserve">Migratory shorebirds, such as the </w:t>
      </w:r>
      <w:r>
        <w:rPr>
          <w:rFonts w:ascii="Arial" w:hAnsi="Arial" w:cs="Arial"/>
          <w:sz w:val="22"/>
          <w:szCs w:val="22"/>
        </w:rPr>
        <w:t>b</w:t>
      </w:r>
      <w:r w:rsidRPr="009C69EF">
        <w:rPr>
          <w:rFonts w:ascii="Arial" w:hAnsi="Arial" w:cs="Arial"/>
          <w:sz w:val="22"/>
          <w:szCs w:val="22"/>
        </w:rPr>
        <w:t xml:space="preserve">ar-tailed </w:t>
      </w:r>
      <w:r>
        <w:rPr>
          <w:rFonts w:ascii="Arial" w:hAnsi="Arial" w:cs="Arial"/>
          <w:sz w:val="22"/>
          <w:szCs w:val="22"/>
        </w:rPr>
        <w:t>g</w:t>
      </w:r>
      <w:r w:rsidRPr="009C69EF">
        <w:rPr>
          <w:rFonts w:ascii="Arial" w:hAnsi="Arial" w:cs="Arial"/>
          <w:sz w:val="22"/>
          <w:szCs w:val="22"/>
        </w:rPr>
        <w:t>odwit</w:t>
      </w:r>
      <w:r>
        <w:rPr>
          <w:rFonts w:ascii="Arial" w:hAnsi="Arial" w:cs="Arial"/>
          <w:sz w:val="22"/>
          <w:szCs w:val="22"/>
        </w:rPr>
        <w:t xml:space="preserve"> (western Alaskan)</w:t>
      </w:r>
      <w:r w:rsidRPr="009C69EF">
        <w:rPr>
          <w:rFonts w:ascii="Arial" w:hAnsi="Arial" w:cs="Arial"/>
          <w:sz w:val="22"/>
          <w:szCs w:val="22"/>
        </w:rPr>
        <w:t>, are sensitive to certain development activities due to their:</w:t>
      </w:r>
      <w:r>
        <w:rPr>
          <w:rFonts w:ascii="Arial" w:hAnsi="Arial" w:cs="Arial"/>
          <w:sz w:val="22"/>
          <w:szCs w:val="22"/>
        </w:rPr>
        <w:t xml:space="preserve"> </w:t>
      </w:r>
      <w:r w:rsidRPr="009C69EF">
        <w:rPr>
          <w:rFonts w:ascii="Arial" w:hAnsi="Arial" w:cs="Arial"/>
          <w:sz w:val="22"/>
          <w:szCs w:val="22"/>
        </w:rPr>
        <w:t>high site fidelity</w:t>
      </w:r>
      <w:r>
        <w:rPr>
          <w:rFonts w:ascii="Arial" w:hAnsi="Arial" w:cs="Arial"/>
          <w:sz w:val="22"/>
          <w:szCs w:val="22"/>
        </w:rPr>
        <w:t xml:space="preserve">, tendency to aggregate, very high energy demands, </w:t>
      </w:r>
      <w:r w:rsidRPr="009C69EF">
        <w:rPr>
          <w:rFonts w:ascii="Arial" w:hAnsi="Arial" w:cs="Arial"/>
          <w:sz w:val="22"/>
          <w:szCs w:val="22"/>
        </w:rPr>
        <w:t>and</w:t>
      </w:r>
      <w:r>
        <w:rPr>
          <w:rFonts w:ascii="Arial" w:hAnsi="Arial" w:cs="Arial"/>
          <w:sz w:val="22"/>
          <w:szCs w:val="22"/>
        </w:rPr>
        <w:t xml:space="preserve"> </w:t>
      </w:r>
      <w:r w:rsidRPr="009C69EF">
        <w:rPr>
          <w:rFonts w:ascii="Arial" w:hAnsi="Arial" w:cs="Arial"/>
          <w:sz w:val="22"/>
          <w:szCs w:val="22"/>
        </w:rPr>
        <w:t>need for habitat networks containing both roosting and foraging sites (DEWHA 2009a).</w:t>
      </w:r>
    </w:p>
    <w:p w:rsidR="009C69EF" w:rsidRPr="009C69EF" w:rsidRDefault="009C69EF" w:rsidP="009C69EF">
      <w:pPr>
        <w:pStyle w:val="Normal12pt"/>
        <w:spacing w:after="240"/>
        <w:rPr>
          <w:rFonts w:ascii="Arial" w:hAnsi="Arial" w:cs="Arial"/>
          <w:sz w:val="22"/>
          <w:szCs w:val="22"/>
        </w:rPr>
      </w:pPr>
      <w:r w:rsidRPr="009C69EF">
        <w:rPr>
          <w:rFonts w:ascii="Arial" w:hAnsi="Arial" w:cs="Arial"/>
          <w:sz w:val="22"/>
          <w:szCs w:val="22"/>
        </w:rPr>
        <w:t xml:space="preserve">Threats to the global population of the </w:t>
      </w:r>
      <w:r>
        <w:rPr>
          <w:rFonts w:ascii="Arial" w:hAnsi="Arial" w:cs="Arial"/>
          <w:sz w:val="22"/>
          <w:szCs w:val="22"/>
        </w:rPr>
        <w:t>b</w:t>
      </w:r>
      <w:r w:rsidRPr="009C69EF">
        <w:rPr>
          <w:rFonts w:ascii="Arial" w:hAnsi="Arial" w:cs="Arial"/>
          <w:sz w:val="22"/>
          <w:szCs w:val="22"/>
        </w:rPr>
        <w:t xml:space="preserve">ar-tailed </w:t>
      </w:r>
      <w:r>
        <w:rPr>
          <w:rFonts w:ascii="Arial" w:hAnsi="Arial" w:cs="Arial"/>
          <w:sz w:val="22"/>
          <w:szCs w:val="22"/>
        </w:rPr>
        <w:t>g</w:t>
      </w:r>
      <w:r w:rsidRPr="009C69EF">
        <w:rPr>
          <w:rFonts w:ascii="Arial" w:hAnsi="Arial" w:cs="Arial"/>
          <w:sz w:val="22"/>
          <w:szCs w:val="22"/>
        </w:rPr>
        <w:t>odwit</w:t>
      </w:r>
      <w:r>
        <w:rPr>
          <w:rFonts w:ascii="Arial" w:hAnsi="Arial" w:cs="Arial"/>
          <w:sz w:val="22"/>
          <w:szCs w:val="22"/>
        </w:rPr>
        <w:t xml:space="preserve"> (western Alaskan)</w:t>
      </w:r>
      <w:r w:rsidRPr="009C69EF">
        <w:rPr>
          <w:rFonts w:ascii="Arial" w:hAnsi="Arial" w:cs="Arial"/>
          <w:sz w:val="22"/>
          <w:szCs w:val="22"/>
        </w:rPr>
        <w:t xml:space="preserve"> across its range include:</w:t>
      </w:r>
      <w:r>
        <w:rPr>
          <w:rFonts w:ascii="Arial" w:hAnsi="Arial" w:cs="Arial"/>
          <w:sz w:val="22"/>
          <w:szCs w:val="22"/>
        </w:rPr>
        <w:t xml:space="preserve"> </w:t>
      </w:r>
      <w:r w:rsidRPr="009C69EF">
        <w:rPr>
          <w:rFonts w:ascii="Arial" w:hAnsi="Arial" w:cs="Arial"/>
          <w:sz w:val="22"/>
          <w:szCs w:val="22"/>
        </w:rPr>
        <w:t>habitat loss and habitat degradation (e.g. through land reclamation, industrial use and urban expansion; changes to the water regime; invasive plants; environmental pollution);</w:t>
      </w:r>
      <w:r>
        <w:rPr>
          <w:rFonts w:ascii="Arial" w:hAnsi="Arial" w:cs="Arial"/>
          <w:sz w:val="22"/>
          <w:szCs w:val="22"/>
        </w:rPr>
        <w:t xml:space="preserve"> </w:t>
      </w:r>
      <w:r w:rsidRPr="009C69EF">
        <w:rPr>
          <w:rFonts w:ascii="Arial" w:hAnsi="Arial" w:cs="Arial"/>
          <w:sz w:val="22"/>
          <w:szCs w:val="22"/>
        </w:rPr>
        <w:t>over-exploitation of shellfish;</w:t>
      </w:r>
      <w:r>
        <w:rPr>
          <w:rFonts w:ascii="Arial" w:hAnsi="Arial" w:cs="Arial"/>
          <w:sz w:val="22"/>
          <w:szCs w:val="22"/>
        </w:rPr>
        <w:t xml:space="preserve"> </w:t>
      </w:r>
      <w:r w:rsidRPr="009C69EF">
        <w:rPr>
          <w:rFonts w:ascii="Arial" w:hAnsi="Arial" w:cs="Arial"/>
          <w:sz w:val="22"/>
          <w:szCs w:val="22"/>
        </w:rPr>
        <w:t>pollution/contamination impacts;</w:t>
      </w:r>
      <w:r>
        <w:rPr>
          <w:rFonts w:ascii="Arial" w:hAnsi="Arial" w:cs="Arial"/>
          <w:sz w:val="22"/>
          <w:szCs w:val="22"/>
        </w:rPr>
        <w:t xml:space="preserve"> </w:t>
      </w:r>
      <w:r w:rsidRPr="009C69EF">
        <w:rPr>
          <w:rFonts w:ascii="Arial" w:hAnsi="Arial" w:cs="Arial"/>
          <w:sz w:val="22"/>
          <w:szCs w:val="22"/>
        </w:rPr>
        <w:t>disturbance;</w:t>
      </w:r>
      <w:r>
        <w:rPr>
          <w:rFonts w:ascii="Arial" w:hAnsi="Arial" w:cs="Arial"/>
          <w:sz w:val="22"/>
          <w:szCs w:val="22"/>
        </w:rPr>
        <w:t xml:space="preserve"> </w:t>
      </w:r>
      <w:r w:rsidRPr="009C69EF">
        <w:rPr>
          <w:rFonts w:ascii="Arial" w:hAnsi="Arial" w:cs="Arial"/>
          <w:sz w:val="22"/>
          <w:szCs w:val="22"/>
        </w:rPr>
        <w:t>direct mortality (hunting);</w:t>
      </w:r>
      <w:r>
        <w:rPr>
          <w:rFonts w:ascii="Arial" w:hAnsi="Arial" w:cs="Arial"/>
          <w:sz w:val="22"/>
          <w:szCs w:val="22"/>
        </w:rPr>
        <w:t xml:space="preserve"> </w:t>
      </w:r>
      <w:r w:rsidRPr="009C69EF">
        <w:rPr>
          <w:rFonts w:ascii="Arial" w:hAnsi="Arial" w:cs="Arial"/>
          <w:sz w:val="22"/>
          <w:szCs w:val="22"/>
        </w:rPr>
        <w:t>diseases; extreme weather events; and</w:t>
      </w:r>
      <w:r>
        <w:rPr>
          <w:rFonts w:ascii="Arial" w:hAnsi="Arial" w:cs="Arial"/>
          <w:sz w:val="22"/>
          <w:szCs w:val="22"/>
        </w:rPr>
        <w:t xml:space="preserve"> </w:t>
      </w:r>
      <w:r w:rsidRPr="009C69EF">
        <w:rPr>
          <w:rFonts w:ascii="Arial" w:hAnsi="Arial" w:cs="Arial"/>
          <w:sz w:val="22"/>
          <w:szCs w:val="22"/>
        </w:rPr>
        <w:t xml:space="preserve">climate change impacts (DEWHA 2009b; Garnett et al. 2011; </w:t>
      </w:r>
      <w:proofErr w:type="spellStart"/>
      <w:r w:rsidRPr="009C69EF">
        <w:rPr>
          <w:rFonts w:ascii="Arial" w:hAnsi="Arial" w:cs="Arial"/>
          <w:sz w:val="22"/>
          <w:szCs w:val="22"/>
        </w:rPr>
        <w:t>BirdLife</w:t>
      </w:r>
      <w:proofErr w:type="spellEnd"/>
      <w:r w:rsidRPr="009C69EF">
        <w:rPr>
          <w:rFonts w:ascii="Arial" w:hAnsi="Arial" w:cs="Arial"/>
          <w:sz w:val="22"/>
          <w:szCs w:val="22"/>
        </w:rPr>
        <w:t xml:space="preserve"> International 2015).</w:t>
      </w:r>
    </w:p>
    <w:p w:rsidR="009C69EF" w:rsidRPr="009C69EF" w:rsidRDefault="009C69EF" w:rsidP="009C69EF">
      <w:pPr>
        <w:pStyle w:val="Normal12pt"/>
        <w:spacing w:after="240"/>
        <w:rPr>
          <w:rFonts w:ascii="Arial" w:hAnsi="Arial" w:cs="Arial"/>
          <w:sz w:val="22"/>
          <w:szCs w:val="22"/>
        </w:rPr>
      </w:pPr>
      <w:r w:rsidRPr="009C69EF">
        <w:rPr>
          <w:rFonts w:ascii="Arial" w:hAnsi="Arial" w:cs="Arial"/>
          <w:sz w:val="22"/>
          <w:szCs w:val="22"/>
        </w:rPr>
        <w:t>Threats in Australia, especially eastern and southern Australia, include ongoing human disturbance as well as habitat loss and degradation from pollution, changes to the water regime and invasive plants (Rogers et al. 2006; DEWHA 2009b; Garnett et al. 2011).</w:t>
      </w:r>
      <w:r>
        <w:rPr>
          <w:rFonts w:ascii="Arial" w:hAnsi="Arial" w:cs="Arial"/>
          <w:sz w:val="22"/>
          <w:szCs w:val="22"/>
        </w:rPr>
        <w:t xml:space="preserve"> </w:t>
      </w:r>
    </w:p>
    <w:p w:rsidR="009C69EF" w:rsidRPr="009C69EF" w:rsidRDefault="009C69EF" w:rsidP="009C69EF">
      <w:pPr>
        <w:pStyle w:val="Normal12pt"/>
        <w:spacing w:after="240"/>
        <w:rPr>
          <w:rFonts w:ascii="Arial" w:hAnsi="Arial" w:cs="Arial"/>
          <w:i/>
          <w:sz w:val="22"/>
          <w:szCs w:val="22"/>
        </w:rPr>
      </w:pPr>
      <w:r w:rsidRPr="009C69EF">
        <w:rPr>
          <w:rFonts w:ascii="Arial" w:hAnsi="Arial" w:cs="Arial"/>
          <w:i/>
          <w:sz w:val="22"/>
          <w:szCs w:val="22"/>
        </w:rPr>
        <w:t>Habitat loss and habitat degradation</w:t>
      </w:r>
    </w:p>
    <w:p w:rsidR="009C69EF" w:rsidRPr="009C69EF" w:rsidRDefault="009C69EF" w:rsidP="009C69EF">
      <w:pPr>
        <w:pStyle w:val="Normal12pt"/>
        <w:spacing w:after="240"/>
        <w:rPr>
          <w:rFonts w:ascii="Arial" w:hAnsi="Arial" w:cs="Arial"/>
          <w:sz w:val="22"/>
          <w:szCs w:val="22"/>
        </w:rPr>
      </w:pPr>
      <w:r w:rsidRPr="009C69EF">
        <w:rPr>
          <w:rFonts w:ascii="Arial" w:hAnsi="Arial" w:cs="Arial"/>
          <w:sz w:val="22"/>
          <w:szCs w:val="22"/>
        </w:rPr>
        <w:t xml:space="preserve">Threats at migratory staging sites include environmental pollution, reduced river flows, human disturbance and reclamation for tidal power plants and barrages, industrial use and urban expansion (Barter 2002; </w:t>
      </w:r>
      <w:proofErr w:type="spellStart"/>
      <w:r w:rsidRPr="009C69EF">
        <w:rPr>
          <w:rFonts w:ascii="Arial" w:hAnsi="Arial" w:cs="Arial"/>
          <w:sz w:val="22"/>
          <w:szCs w:val="22"/>
        </w:rPr>
        <w:t>Moores</w:t>
      </w:r>
      <w:proofErr w:type="spellEnd"/>
      <w:r w:rsidRPr="009C69EF">
        <w:rPr>
          <w:rFonts w:ascii="Arial" w:hAnsi="Arial" w:cs="Arial"/>
          <w:sz w:val="22"/>
          <w:szCs w:val="22"/>
        </w:rPr>
        <w:t xml:space="preserve"> 2006; Garnett et al. 2011). A significant and serious threat to the </w:t>
      </w:r>
      <w:r>
        <w:rPr>
          <w:rFonts w:ascii="Arial" w:hAnsi="Arial" w:cs="Arial"/>
          <w:sz w:val="22"/>
          <w:szCs w:val="22"/>
        </w:rPr>
        <w:t>b</w:t>
      </w:r>
      <w:r w:rsidRPr="009C69EF">
        <w:rPr>
          <w:rFonts w:ascii="Arial" w:hAnsi="Arial" w:cs="Arial"/>
          <w:sz w:val="22"/>
          <w:szCs w:val="22"/>
        </w:rPr>
        <w:t xml:space="preserve">ar-tailed </w:t>
      </w:r>
      <w:r>
        <w:rPr>
          <w:rFonts w:ascii="Arial" w:hAnsi="Arial" w:cs="Arial"/>
          <w:sz w:val="22"/>
          <w:szCs w:val="22"/>
        </w:rPr>
        <w:t>g</w:t>
      </w:r>
      <w:r w:rsidRPr="009C69EF">
        <w:rPr>
          <w:rFonts w:ascii="Arial" w:hAnsi="Arial" w:cs="Arial"/>
          <w:sz w:val="22"/>
          <w:szCs w:val="22"/>
        </w:rPr>
        <w:t>odwit</w:t>
      </w:r>
      <w:r>
        <w:rPr>
          <w:rFonts w:ascii="Arial" w:hAnsi="Arial" w:cs="Arial"/>
          <w:sz w:val="22"/>
          <w:szCs w:val="22"/>
        </w:rPr>
        <w:t xml:space="preserve"> (western Alaskan)</w:t>
      </w:r>
      <w:r w:rsidRPr="009C69EF">
        <w:rPr>
          <w:rFonts w:ascii="Arial" w:hAnsi="Arial" w:cs="Arial"/>
          <w:sz w:val="22"/>
          <w:szCs w:val="22"/>
        </w:rPr>
        <w:t xml:space="preserve"> is loss of habitat and/or habitat degradation, particularly at migration staging sites. Staging areas used during migration through eastern Asia are being lost and degraded by activities which are reclaiming the mudflats for development or utilising them for aquaculture (Barter 2002; </w:t>
      </w:r>
      <w:proofErr w:type="spellStart"/>
      <w:r w:rsidRPr="009C69EF">
        <w:rPr>
          <w:rFonts w:ascii="Arial" w:hAnsi="Arial" w:cs="Arial"/>
          <w:sz w:val="22"/>
          <w:szCs w:val="22"/>
        </w:rPr>
        <w:t>Ge</w:t>
      </w:r>
      <w:proofErr w:type="spellEnd"/>
      <w:r w:rsidRPr="009C69EF">
        <w:rPr>
          <w:rFonts w:ascii="Arial" w:hAnsi="Arial" w:cs="Arial"/>
          <w:sz w:val="22"/>
          <w:szCs w:val="22"/>
        </w:rPr>
        <w:t xml:space="preserve"> et al. 2007; Round 2006; Murray et al. 2014).  </w:t>
      </w:r>
    </w:p>
    <w:p w:rsidR="009C69EF" w:rsidRPr="009C69EF" w:rsidRDefault="009C69EF" w:rsidP="009C69EF">
      <w:pPr>
        <w:pStyle w:val="Normal12pt"/>
        <w:spacing w:after="240"/>
        <w:rPr>
          <w:rFonts w:ascii="Arial" w:hAnsi="Arial" w:cs="Arial"/>
          <w:sz w:val="22"/>
          <w:szCs w:val="22"/>
        </w:rPr>
      </w:pPr>
      <w:r w:rsidRPr="009C69EF">
        <w:rPr>
          <w:rFonts w:ascii="Arial" w:hAnsi="Arial" w:cs="Arial"/>
          <w:sz w:val="22"/>
          <w:szCs w:val="22"/>
        </w:rPr>
        <w:t xml:space="preserve">There have been major changes and loss of intertidal habitat in the Yellow Sea where c.80% of the EAAF population of </w:t>
      </w:r>
      <w:r>
        <w:rPr>
          <w:rFonts w:ascii="Arial" w:hAnsi="Arial" w:cs="Arial"/>
          <w:sz w:val="22"/>
          <w:szCs w:val="22"/>
        </w:rPr>
        <w:t>b</w:t>
      </w:r>
      <w:r w:rsidRPr="009C69EF">
        <w:rPr>
          <w:rFonts w:ascii="Arial" w:hAnsi="Arial" w:cs="Arial"/>
          <w:sz w:val="22"/>
          <w:szCs w:val="22"/>
        </w:rPr>
        <w:t xml:space="preserve">ar-tailed </w:t>
      </w:r>
      <w:r>
        <w:rPr>
          <w:rFonts w:ascii="Arial" w:hAnsi="Arial" w:cs="Arial"/>
          <w:sz w:val="22"/>
          <w:szCs w:val="22"/>
        </w:rPr>
        <w:t>g</w:t>
      </w:r>
      <w:r w:rsidRPr="009C69EF">
        <w:rPr>
          <w:rFonts w:ascii="Arial" w:hAnsi="Arial" w:cs="Arial"/>
          <w:sz w:val="22"/>
          <w:szCs w:val="22"/>
        </w:rPr>
        <w:t>odwit</w:t>
      </w:r>
      <w:r>
        <w:rPr>
          <w:rFonts w:ascii="Arial" w:hAnsi="Arial" w:cs="Arial"/>
          <w:sz w:val="22"/>
          <w:szCs w:val="22"/>
        </w:rPr>
        <w:t xml:space="preserve"> (subspecies combined)</w:t>
      </w:r>
      <w:r w:rsidRPr="009C69EF">
        <w:rPr>
          <w:rFonts w:ascii="Arial" w:hAnsi="Arial" w:cs="Arial"/>
          <w:sz w:val="22"/>
          <w:szCs w:val="22"/>
        </w:rPr>
        <w:t xml:space="preserve"> stages on northward migration (Barter 2002; </w:t>
      </w:r>
      <w:proofErr w:type="spellStart"/>
      <w:r w:rsidRPr="009C69EF">
        <w:rPr>
          <w:rFonts w:ascii="Arial" w:hAnsi="Arial" w:cs="Arial"/>
          <w:sz w:val="22"/>
          <w:szCs w:val="22"/>
        </w:rPr>
        <w:t>Bamford</w:t>
      </w:r>
      <w:proofErr w:type="spellEnd"/>
      <w:r w:rsidRPr="009C69EF">
        <w:rPr>
          <w:rFonts w:ascii="Arial" w:hAnsi="Arial" w:cs="Arial"/>
          <w:sz w:val="22"/>
          <w:szCs w:val="22"/>
        </w:rPr>
        <w:t xml:space="preserve"> et al. 2008). Around 75% of the tidal flat area that historically existed in the Republic of Korea was lost by 2010 (</w:t>
      </w:r>
      <w:proofErr w:type="spellStart"/>
      <w:r w:rsidRPr="009C69EF">
        <w:rPr>
          <w:rFonts w:ascii="Arial" w:hAnsi="Arial" w:cs="Arial"/>
          <w:sz w:val="22"/>
          <w:szCs w:val="22"/>
        </w:rPr>
        <w:t>Moores</w:t>
      </w:r>
      <w:proofErr w:type="spellEnd"/>
      <w:r w:rsidRPr="009C69EF">
        <w:rPr>
          <w:rFonts w:ascii="Arial" w:hAnsi="Arial" w:cs="Arial"/>
          <w:sz w:val="22"/>
          <w:szCs w:val="22"/>
        </w:rPr>
        <w:t xml:space="preserve"> 2012 cited in </w:t>
      </w:r>
      <w:proofErr w:type="spellStart"/>
      <w:r w:rsidRPr="009C69EF">
        <w:rPr>
          <w:rFonts w:ascii="Arial" w:hAnsi="Arial" w:cs="Arial"/>
          <w:sz w:val="22"/>
          <w:szCs w:val="22"/>
        </w:rPr>
        <w:t>Choi</w:t>
      </w:r>
      <w:proofErr w:type="spellEnd"/>
      <w:r w:rsidRPr="009C69EF">
        <w:rPr>
          <w:rFonts w:ascii="Arial" w:hAnsi="Arial" w:cs="Arial"/>
          <w:sz w:val="22"/>
          <w:szCs w:val="22"/>
        </w:rPr>
        <w:t xml:space="preserve"> et al. 2015). These coastal wetlands are important staging areas where shorebirds stop and replenish their energy reserves in order to complete their migration (</w:t>
      </w:r>
      <w:proofErr w:type="spellStart"/>
      <w:r w:rsidRPr="009C69EF">
        <w:rPr>
          <w:rFonts w:ascii="Arial" w:hAnsi="Arial" w:cs="Arial"/>
          <w:sz w:val="22"/>
          <w:szCs w:val="22"/>
        </w:rPr>
        <w:t>Battley</w:t>
      </w:r>
      <w:proofErr w:type="spellEnd"/>
      <w:r w:rsidRPr="009C69EF">
        <w:rPr>
          <w:rFonts w:ascii="Arial" w:hAnsi="Arial" w:cs="Arial"/>
          <w:sz w:val="22"/>
          <w:szCs w:val="22"/>
        </w:rPr>
        <w:t xml:space="preserve"> et al. 2012; </w:t>
      </w:r>
      <w:proofErr w:type="spellStart"/>
      <w:r w:rsidRPr="009C69EF">
        <w:rPr>
          <w:rFonts w:ascii="Arial" w:hAnsi="Arial" w:cs="Arial"/>
          <w:sz w:val="22"/>
          <w:szCs w:val="22"/>
        </w:rPr>
        <w:t>Choi</w:t>
      </w:r>
      <w:proofErr w:type="spellEnd"/>
      <w:r w:rsidRPr="009C69EF">
        <w:rPr>
          <w:rFonts w:ascii="Arial" w:hAnsi="Arial" w:cs="Arial"/>
          <w:sz w:val="22"/>
          <w:szCs w:val="22"/>
        </w:rPr>
        <w:t xml:space="preserve"> et al. 2015). The rates of loss of intertidal habitat in the Yellow Sea region show no sign of slowing (Murray et al. 2014).</w:t>
      </w:r>
    </w:p>
    <w:p w:rsidR="009C69EF" w:rsidRPr="009C69EF" w:rsidRDefault="009C69EF" w:rsidP="009C69EF">
      <w:pPr>
        <w:pStyle w:val="Normal12pt"/>
        <w:spacing w:after="240"/>
        <w:rPr>
          <w:rFonts w:ascii="Arial" w:hAnsi="Arial" w:cs="Arial"/>
          <w:sz w:val="22"/>
          <w:szCs w:val="22"/>
        </w:rPr>
      </w:pPr>
      <w:r w:rsidRPr="009C69EF">
        <w:rPr>
          <w:rFonts w:ascii="Arial" w:hAnsi="Arial" w:cs="Arial"/>
          <w:sz w:val="22"/>
          <w:szCs w:val="22"/>
        </w:rPr>
        <w:t xml:space="preserve">The degradation of foraging habitat in some areas, including Australian locations, may also be caused by the invasion of mudflats and coastal </w:t>
      </w:r>
      <w:proofErr w:type="spellStart"/>
      <w:r w:rsidRPr="009C69EF">
        <w:rPr>
          <w:rFonts w:ascii="Arial" w:hAnsi="Arial" w:cs="Arial"/>
          <w:sz w:val="22"/>
          <w:szCs w:val="22"/>
        </w:rPr>
        <w:t>saltmarshes</w:t>
      </w:r>
      <w:proofErr w:type="spellEnd"/>
      <w:r w:rsidRPr="009C69EF">
        <w:rPr>
          <w:rFonts w:ascii="Arial" w:hAnsi="Arial" w:cs="Arial"/>
          <w:sz w:val="22"/>
          <w:szCs w:val="22"/>
        </w:rPr>
        <w:t xml:space="preserve"> from the spread of mangroves. This may be due to increased sedimentation and nutrient loads at the coast from land-use practices in upstream catchment areas (Straw &amp; </w:t>
      </w:r>
      <w:proofErr w:type="spellStart"/>
      <w:r w:rsidRPr="009C69EF">
        <w:rPr>
          <w:rFonts w:ascii="Arial" w:hAnsi="Arial" w:cs="Arial"/>
          <w:sz w:val="22"/>
          <w:szCs w:val="22"/>
        </w:rPr>
        <w:t>Saintilan</w:t>
      </w:r>
      <w:proofErr w:type="spellEnd"/>
      <w:r w:rsidRPr="009C69EF">
        <w:rPr>
          <w:rFonts w:ascii="Arial" w:hAnsi="Arial" w:cs="Arial"/>
          <w:sz w:val="22"/>
          <w:szCs w:val="22"/>
        </w:rPr>
        <w:t xml:space="preserve"> 2006; Woodley 2009) as well as from sea level rise causing landward invasion of plants (Straw &amp; </w:t>
      </w:r>
      <w:proofErr w:type="spellStart"/>
      <w:r w:rsidRPr="009C69EF">
        <w:rPr>
          <w:rFonts w:ascii="Arial" w:hAnsi="Arial" w:cs="Arial"/>
          <w:sz w:val="22"/>
          <w:szCs w:val="22"/>
        </w:rPr>
        <w:t>Saintilan</w:t>
      </w:r>
      <w:proofErr w:type="spellEnd"/>
      <w:r w:rsidRPr="009C69EF">
        <w:rPr>
          <w:rFonts w:ascii="Arial" w:hAnsi="Arial" w:cs="Arial"/>
          <w:sz w:val="22"/>
          <w:szCs w:val="22"/>
        </w:rPr>
        <w:t xml:space="preserve"> 2006; </w:t>
      </w:r>
      <w:proofErr w:type="spellStart"/>
      <w:r w:rsidRPr="009C69EF">
        <w:rPr>
          <w:rFonts w:ascii="Arial" w:hAnsi="Arial" w:cs="Arial"/>
          <w:sz w:val="22"/>
          <w:szCs w:val="22"/>
        </w:rPr>
        <w:t>BirdLife</w:t>
      </w:r>
      <w:proofErr w:type="spellEnd"/>
      <w:r w:rsidRPr="009C69EF">
        <w:rPr>
          <w:rFonts w:ascii="Arial" w:hAnsi="Arial" w:cs="Arial"/>
          <w:sz w:val="22"/>
          <w:szCs w:val="22"/>
        </w:rPr>
        <w:t xml:space="preserve"> International 2015).</w:t>
      </w:r>
    </w:p>
    <w:p w:rsidR="009C69EF" w:rsidRPr="009C69EF" w:rsidRDefault="009C69EF" w:rsidP="00A56560">
      <w:pPr>
        <w:pStyle w:val="Normal12pt"/>
        <w:spacing w:after="0"/>
        <w:rPr>
          <w:rFonts w:ascii="Arial" w:hAnsi="Arial" w:cs="Arial"/>
          <w:sz w:val="22"/>
          <w:szCs w:val="22"/>
        </w:rPr>
      </w:pPr>
      <w:r w:rsidRPr="009C69EF">
        <w:rPr>
          <w:rFonts w:ascii="Arial" w:hAnsi="Arial" w:cs="Arial"/>
          <w:sz w:val="22"/>
          <w:szCs w:val="22"/>
        </w:rPr>
        <w:t xml:space="preserve">In Australia, the loss of important habitat reduces the availability of foraging and roosting sites. This affects the ability of the birds to build up the energy stores required for successful migration and breeding. Some sites are important all year round for juveniles who may stay in Australia throughout the breeding season until they reach maturity. A variety of activities may cause habitat loss. These include direct losses through land clearing, inundation, infilling or draining. Indirect loss may occur due to changes in water quality, hydrology or structural changes near roosting sites (DEWHA 2009a, 2009b). Anthropogenic nutrient enrichment of wetland areas can cause </w:t>
      </w:r>
      <w:proofErr w:type="spellStart"/>
      <w:r w:rsidRPr="009C69EF">
        <w:rPr>
          <w:rFonts w:ascii="Arial" w:hAnsi="Arial" w:cs="Arial"/>
          <w:sz w:val="22"/>
          <w:szCs w:val="22"/>
        </w:rPr>
        <w:t>cyanobacterium</w:t>
      </w:r>
      <w:proofErr w:type="spellEnd"/>
      <w:r w:rsidRPr="009C69EF">
        <w:rPr>
          <w:rFonts w:ascii="Arial" w:hAnsi="Arial" w:cs="Arial"/>
          <w:sz w:val="22"/>
          <w:szCs w:val="22"/>
        </w:rPr>
        <w:t xml:space="preserve"> blooms that may impact the prey species of </w:t>
      </w:r>
      <w:r>
        <w:rPr>
          <w:rFonts w:ascii="Arial" w:hAnsi="Arial" w:cs="Arial"/>
          <w:sz w:val="22"/>
          <w:szCs w:val="22"/>
        </w:rPr>
        <w:t>b</w:t>
      </w:r>
      <w:r w:rsidRPr="009C69EF">
        <w:rPr>
          <w:rFonts w:ascii="Arial" w:hAnsi="Arial" w:cs="Arial"/>
          <w:sz w:val="22"/>
          <w:szCs w:val="22"/>
        </w:rPr>
        <w:t xml:space="preserve">ar-tailed </w:t>
      </w:r>
      <w:r>
        <w:rPr>
          <w:rFonts w:ascii="Arial" w:hAnsi="Arial" w:cs="Arial"/>
          <w:sz w:val="22"/>
          <w:szCs w:val="22"/>
        </w:rPr>
        <w:t>g</w:t>
      </w:r>
      <w:r w:rsidRPr="009C69EF">
        <w:rPr>
          <w:rFonts w:ascii="Arial" w:hAnsi="Arial" w:cs="Arial"/>
          <w:sz w:val="22"/>
          <w:szCs w:val="22"/>
        </w:rPr>
        <w:t xml:space="preserve">odwits (e.g. at Roebuck Bay; </w:t>
      </w:r>
      <w:proofErr w:type="spellStart"/>
      <w:r w:rsidRPr="009C69EF">
        <w:rPr>
          <w:rFonts w:ascii="Arial" w:hAnsi="Arial" w:cs="Arial"/>
          <w:sz w:val="22"/>
          <w:szCs w:val="22"/>
        </w:rPr>
        <w:t>Estrella</w:t>
      </w:r>
      <w:proofErr w:type="spellEnd"/>
      <w:r w:rsidRPr="009C69EF">
        <w:rPr>
          <w:rFonts w:ascii="Arial" w:hAnsi="Arial" w:cs="Arial"/>
          <w:sz w:val="22"/>
          <w:szCs w:val="22"/>
        </w:rPr>
        <w:t xml:space="preserve"> et al. 2011).</w:t>
      </w:r>
      <w:r w:rsidRPr="009C69EF">
        <w:rPr>
          <w:rFonts w:ascii="Arial" w:hAnsi="Arial" w:cs="Arial"/>
          <w:sz w:val="22"/>
          <w:szCs w:val="22"/>
        </w:rPr>
        <w:br/>
      </w:r>
      <w:r w:rsidRPr="009C69EF">
        <w:rPr>
          <w:rFonts w:ascii="Arial" w:hAnsi="Arial" w:cs="Arial"/>
          <w:sz w:val="22"/>
          <w:szCs w:val="22"/>
        </w:rPr>
        <w:br/>
        <w:t xml:space="preserve">As most migratory shorebirds have specialised feeding techniques, they are particularly susceptible to slight changes in prey sources and foraging environments. Activities that cause habitat degradation include (but are not restricted to): loss of marine or estuarine vegetation, which is likely to alter the dynamic equilibrium of sediment banks and mudflats; invasion of intertidal mudflats by weeds such as cord grass; water pollution and changes to the water regime; changes to the hydrological regime and exposure of acid sulphate soils, hence changing </w:t>
      </w:r>
      <w:r w:rsidR="00A56560">
        <w:rPr>
          <w:rFonts w:ascii="Arial" w:hAnsi="Arial" w:cs="Arial"/>
          <w:sz w:val="22"/>
          <w:szCs w:val="22"/>
        </w:rPr>
        <w:t>t</w:t>
      </w:r>
      <w:r w:rsidRPr="009C69EF">
        <w:rPr>
          <w:rFonts w:ascii="Arial" w:hAnsi="Arial" w:cs="Arial"/>
          <w:sz w:val="22"/>
          <w:szCs w:val="22"/>
        </w:rPr>
        <w:t>he chemical balance at the site (DEWHA 2009a, 2009b).</w:t>
      </w:r>
      <w:r w:rsidRPr="009C69EF">
        <w:rPr>
          <w:rFonts w:ascii="Arial" w:hAnsi="Arial" w:cs="Arial"/>
          <w:sz w:val="22"/>
          <w:szCs w:val="22"/>
        </w:rPr>
        <w:br/>
      </w:r>
    </w:p>
    <w:p w:rsidR="009C69EF" w:rsidRPr="00A56560" w:rsidRDefault="009C69EF" w:rsidP="009C69EF">
      <w:pPr>
        <w:pStyle w:val="Normal12pt"/>
        <w:spacing w:after="240"/>
        <w:rPr>
          <w:rFonts w:ascii="Arial" w:hAnsi="Arial" w:cs="Arial"/>
          <w:i/>
          <w:sz w:val="22"/>
          <w:szCs w:val="22"/>
        </w:rPr>
      </w:pPr>
      <w:r w:rsidRPr="00A56560">
        <w:rPr>
          <w:rFonts w:ascii="Arial" w:hAnsi="Arial" w:cs="Arial"/>
          <w:i/>
          <w:sz w:val="22"/>
          <w:szCs w:val="22"/>
        </w:rPr>
        <w:t>Pollution/contamination</w:t>
      </w:r>
    </w:p>
    <w:p w:rsidR="009C69EF" w:rsidRPr="009C69EF" w:rsidRDefault="009C69EF" w:rsidP="009C69EF">
      <w:pPr>
        <w:pStyle w:val="Normal12pt"/>
        <w:spacing w:after="240"/>
        <w:rPr>
          <w:rFonts w:ascii="Arial" w:hAnsi="Arial" w:cs="Arial"/>
          <w:sz w:val="22"/>
          <w:szCs w:val="22"/>
        </w:rPr>
      </w:pPr>
      <w:r w:rsidRPr="009C69EF">
        <w:rPr>
          <w:rFonts w:ascii="Arial" w:hAnsi="Arial" w:cs="Arial"/>
          <w:sz w:val="22"/>
          <w:szCs w:val="22"/>
        </w:rPr>
        <w:t xml:space="preserve">Migratory shorebirds are adversely affected by pollution, both on passage and in non-breeding areas (Harding et al. 2007; Wei et al. 2006). </w:t>
      </w:r>
    </w:p>
    <w:p w:rsidR="009C69EF" w:rsidRPr="009C69EF" w:rsidRDefault="009C69EF" w:rsidP="009C69EF">
      <w:pPr>
        <w:pStyle w:val="Normal12pt"/>
        <w:spacing w:after="240"/>
        <w:rPr>
          <w:rFonts w:ascii="Arial" w:hAnsi="Arial" w:cs="Arial"/>
          <w:sz w:val="22"/>
          <w:szCs w:val="22"/>
        </w:rPr>
      </w:pPr>
      <w:r w:rsidRPr="009C69EF">
        <w:rPr>
          <w:rFonts w:ascii="Arial" w:hAnsi="Arial" w:cs="Arial"/>
          <w:sz w:val="22"/>
          <w:szCs w:val="22"/>
        </w:rPr>
        <w:t xml:space="preserve">Feather samples of </w:t>
      </w:r>
      <w:r w:rsidR="00A56560">
        <w:rPr>
          <w:rFonts w:ascii="Arial" w:hAnsi="Arial" w:cs="Arial"/>
          <w:sz w:val="22"/>
          <w:szCs w:val="22"/>
        </w:rPr>
        <w:t>b</w:t>
      </w:r>
      <w:r w:rsidRPr="009C69EF">
        <w:rPr>
          <w:rFonts w:ascii="Arial" w:hAnsi="Arial" w:cs="Arial"/>
          <w:sz w:val="22"/>
          <w:szCs w:val="22"/>
        </w:rPr>
        <w:t xml:space="preserve">ar-tailed </w:t>
      </w:r>
      <w:r w:rsidR="00A56560">
        <w:rPr>
          <w:rFonts w:ascii="Arial" w:hAnsi="Arial" w:cs="Arial"/>
          <w:sz w:val="22"/>
          <w:szCs w:val="22"/>
        </w:rPr>
        <w:t>g</w:t>
      </w:r>
      <w:r w:rsidRPr="009C69EF">
        <w:rPr>
          <w:rFonts w:ascii="Arial" w:hAnsi="Arial" w:cs="Arial"/>
          <w:sz w:val="22"/>
          <w:szCs w:val="22"/>
        </w:rPr>
        <w:t>odwits</w:t>
      </w:r>
      <w:r w:rsidR="00A56560">
        <w:rPr>
          <w:rFonts w:ascii="Arial" w:hAnsi="Arial" w:cs="Arial"/>
          <w:sz w:val="22"/>
          <w:szCs w:val="22"/>
        </w:rPr>
        <w:t xml:space="preserve"> (western Alaskan)</w:t>
      </w:r>
      <w:r w:rsidRPr="009C69EF">
        <w:rPr>
          <w:rFonts w:ascii="Arial" w:hAnsi="Arial" w:cs="Arial"/>
          <w:sz w:val="22"/>
          <w:szCs w:val="22"/>
        </w:rPr>
        <w:t xml:space="preserve"> from two New Zealand sites were tested for mercury. The distribution of mercury concentrations in all samples did not differ significantly from normal either from non-breeding plumage samples on arrival in New Zealand or from breeding plumage samples prior to departure from New Zealand (Thompson 2001).</w:t>
      </w:r>
    </w:p>
    <w:p w:rsidR="009C69EF" w:rsidRPr="00A56560" w:rsidRDefault="009C69EF" w:rsidP="009C69EF">
      <w:pPr>
        <w:pStyle w:val="Normal12pt"/>
        <w:spacing w:after="240"/>
        <w:rPr>
          <w:rFonts w:ascii="Arial" w:hAnsi="Arial" w:cs="Arial"/>
          <w:i/>
          <w:sz w:val="22"/>
          <w:szCs w:val="22"/>
        </w:rPr>
      </w:pPr>
      <w:r w:rsidRPr="00A56560">
        <w:rPr>
          <w:rFonts w:ascii="Arial" w:hAnsi="Arial" w:cs="Arial"/>
          <w:i/>
          <w:sz w:val="22"/>
          <w:szCs w:val="22"/>
        </w:rPr>
        <w:t>Disturbance</w:t>
      </w:r>
    </w:p>
    <w:p w:rsidR="009C69EF" w:rsidRPr="009C69EF" w:rsidRDefault="009C69EF" w:rsidP="009C69EF">
      <w:pPr>
        <w:pStyle w:val="Normal12pt"/>
        <w:spacing w:after="240"/>
        <w:rPr>
          <w:rFonts w:ascii="Arial" w:hAnsi="Arial" w:cs="Arial"/>
          <w:sz w:val="22"/>
          <w:szCs w:val="22"/>
        </w:rPr>
      </w:pPr>
      <w:r w:rsidRPr="009C69EF">
        <w:rPr>
          <w:rFonts w:ascii="Arial" w:hAnsi="Arial" w:cs="Arial"/>
          <w:sz w:val="22"/>
          <w:szCs w:val="22"/>
        </w:rPr>
        <w:t xml:space="preserve">Human disturbance can cause shorebirds to interrupt their feeding or roosting and may influence the area of otherwise suitable feeding habitat that is actually used. Disturbance from human recreation activities may force migratory shorebirds to increase the time devoted to vigilance and anti-predator behaviour and/or may compel the birds to move to alternative, less favourable feeding areas (Goss-Custard et al. 2006). Human disturbance can interrupt feeding and may restrict the area of feeding habitat available for </w:t>
      </w:r>
      <w:r w:rsidR="00A56560">
        <w:rPr>
          <w:rFonts w:ascii="Arial" w:hAnsi="Arial" w:cs="Arial"/>
          <w:sz w:val="22"/>
          <w:szCs w:val="22"/>
        </w:rPr>
        <w:t>b</w:t>
      </w:r>
      <w:r w:rsidRPr="009C69EF">
        <w:rPr>
          <w:rFonts w:ascii="Arial" w:hAnsi="Arial" w:cs="Arial"/>
          <w:sz w:val="22"/>
          <w:szCs w:val="22"/>
        </w:rPr>
        <w:t xml:space="preserve">ar-tailed </w:t>
      </w:r>
      <w:r w:rsidR="00A56560">
        <w:rPr>
          <w:rFonts w:ascii="Arial" w:hAnsi="Arial" w:cs="Arial"/>
          <w:sz w:val="22"/>
          <w:szCs w:val="22"/>
        </w:rPr>
        <w:t>g</w:t>
      </w:r>
      <w:r w:rsidRPr="009C69EF">
        <w:rPr>
          <w:rFonts w:ascii="Arial" w:hAnsi="Arial" w:cs="Arial"/>
          <w:sz w:val="22"/>
          <w:szCs w:val="22"/>
        </w:rPr>
        <w:t xml:space="preserve">odwits. Bar-tailed </w:t>
      </w:r>
      <w:r w:rsidR="00A56560">
        <w:rPr>
          <w:rFonts w:ascii="Arial" w:hAnsi="Arial" w:cs="Arial"/>
          <w:sz w:val="22"/>
          <w:szCs w:val="22"/>
        </w:rPr>
        <w:t>g</w:t>
      </w:r>
      <w:r w:rsidRPr="009C69EF">
        <w:rPr>
          <w:rFonts w:ascii="Arial" w:hAnsi="Arial" w:cs="Arial"/>
          <w:sz w:val="22"/>
          <w:szCs w:val="22"/>
        </w:rPr>
        <w:t>odwits</w:t>
      </w:r>
      <w:r w:rsidR="00A56560">
        <w:rPr>
          <w:rFonts w:ascii="Arial" w:hAnsi="Arial" w:cs="Arial"/>
          <w:sz w:val="22"/>
          <w:szCs w:val="22"/>
        </w:rPr>
        <w:t xml:space="preserve"> (western Alaskan)</w:t>
      </w:r>
      <w:r w:rsidRPr="009C69EF">
        <w:rPr>
          <w:rFonts w:ascii="Arial" w:hAnsi="Arial" w:cs="Arial"/>
          <w:sz w:val="22"/>
          <w:szCs w:val="22"/>
        </w:rPr>
        <w:t xml:space="preserve"> at Phillip Island, Victoria, were recorded taking flight when humans approached within 10–70 m of them (Taylor &amp; Bester 1999).</w:t>
      </w:r>
    </w:p>
    <w:p w:rsidR="009C69EF" w:rsidRPr="00A56560" w:rsidRDefault="009C69EF" w:rsidP="009C69EF">
      <w:pPr>
        <w:pStyle w:val="Normal12pt"/>
        <w:spacing w:after="240"/>
        <w:rPr>
          <w:rFonts w:ascii="Arial" w:hAnsi="Arial" w:cs="Arial"/>
          <w:i/>
          <w:sz w:val="22"/>
          <w:szCs w:val="22"/>
        </w:rPr>
      </w:pPr>
      <w:r w:rsidRPr="009C69EF">
        <w:rPr>
          <w:rFonts w:ascii="Arial" w:hAnsi="Arial" w:cs="Arial"/>
          <w:sz w:val="22"/>
          <w:szCs w:val="22"/>
        </w:rPr>
        <w:t>Disturbance can result from residential and recreational activities including fishing, boating, four wheel driving, walking dogs, noise and night lighting. While some disturbances may have a low impact, it is important to consider the combined effect of disturbances with other threats (DEWHA 2009b).</w:t>
      </w:r>
      <w:r w:rsidRPr="009C69EF">
        <w:rPr>
          <w:rFonts w:ascii="Arial" w:hAnsi="Arial" w:cs="Arial"/>
          <w:sz w:val="22"/>
          <w:szCs w:val="22"/>
        </w:rPr>
        <w:br/>
      </w:r>
      <w:r w:rsidRPr="009C69EF">
        <w:rPr>
          <w:rFonts w:ascii="Arial" w:hAnsi="Arial" w:cs="Arial"/>
          <w:sz w:val="22"/>
          <w:szCs w:val="22"/>
        </w:rPr>
        <w:br/>
      </w:r>
      <w:r w:rsidRPr="00A56560">
        <w:rPr>
          <w:rFonts w:ascii="Arial" w:hAnsi="Arial" w:cs="Arial"/>
          <w:i/>
          <w:sz w:val="22"/>
          <w:szCs w:val="22"/>
        </w:rPr>
        <w:t>Diseases</w:t>
      </w:r>
    </w:p>
    <w:p w:rsidR="009C69EF" w:rsidRPr="009C69EF" w:rsidRDefault="009C69EF" w:rsidP="009C69EF">
      <w:pPr>
        <w:pStyle w:val="Normal12pt"/>
        <w:spacing w:after="240"/>
        <w:rPr>
          <w:rFonts w:ascii="Arial" w:hAnsi="Arial" w:cs="Arial"/>
          <w:sz w:val="22"/>
          <w:szCs w:val="22"/>
        </w:rPr>
      </w:pPr>
      <w:r w:rsidRPr="009C69EF">
        <w:rPr>
          <w:rFonts w:ascii="Arial" w:hAnsi="Arial" w:cs="Arial"/>
          <w:sz w:val="22"/>
          <w:szCs w:val="22"/>
        </w:rPr>
        <w:t xml:space="preserve">The </w:t>
      </w:r>
      <w:r w:rsidR="00A56560">
        <w:rPr>
          <w:rFonts w:ascii="Arial" w:hAnsi="Arial" w:cs="Arial"/>
          <w:sz w:val="22"/>
          <w:szCs w:val="22"/>
        </w:rPr>
        <w:t>b</w:t>
      </w:r>
      <w:r w:rsidRPr="009C69EF">
        <w:rPr>
          <w:rFonts w:ascii="Arial" w:hAnsi="Arial" w:cs="Arial"/>
          <w:sz w:val="22"/>
          <w:szCs w:val="22"/>
        </w:rPr>
        <w:t xml:space="preserve">ar-tailed </w:t>
      </w:r>
      <w:r w:rsidR="00A56560">
        <w:rPr>
          <w:rFonts w:ascii="Arial" w:hAnsi="Arial" w:cs="Arial"/>
          <w:sz w:val="22"/>
          <w:szCs w:val="22"/>
        </w:rPr>
        <w:t>g</w:t>
      </w:r>
      <w:r w:rsidRPr="009C69EF">
        <w:rPr>
          <w:rFonts w:ascii="Arial" w:hAnsi="Arial" w:cs="Arial"/>
          <w:sz w:val="22"/>
          <w:szCs w:val="22"/>
        </w:rPr>
        <w:t xml:space="preserve">odwit is also susceptible to avian influenza and so may be threatened by future outbreaks of the virus (Melville &amp; </w:t>
      </w:r>
      <w:proofErr w:type="spellStart"/>
      <w:r w:rsidRPr="009C69EF">
        <w:rPr>
          <w:rFonts w:ascii="Arial" w:hAnsi="Arial" w:cs="Arial"/>
          <w:sz w:val="22"/>
          <w:szCs w:val="22"/>
        </w:rPr>
        <w:t>Shortridge</w:t>
      </w:r>
      <w:proofErr w:type="spellEnd"/>
      <w:r w:rsidRPr="009C69EF">
        <w:rPr>
          <w:rFonts w:ascii="Arial" w:hAnsi="Arial" w:cs="Arial"/>
          <w:sz w:val="22"/>
          <w:szCs w:val="22"/>
        </w:rPr>
        <w:t xml:space="preserve"> 2006; </w:t>
      </w:r>
      <w:proofErr w:type="spellStart"/>
      <w:r w:rsidRPr="009C69EF">
        <w:rPr>
          <w:rFonts w:ascii="Arial" w:hAnsi="Arial" w:cs="Arial"/>
          <w:sz w:val="22"/>
          <w:szCs w:val="22"/>
        </w:rPr>
        <w:t>BirdLife</w:t>
      </w:r>
      <w:proofErr w:type="spellEnd"/>
      <w:r w:rsidRPr="009C69EF">
        <w:rPr>
          <w:rFonts w:ascii="Arial" w:hAnsi="Arial" w:cs="Arial"/>
          <w:sz w:val="22"/>
          <w:szCs w:val="22"/>
        </w:rPr>
        <w:t xml:space="preserve"> International 2015).</w:t>
      </w:r>
    </w:p>
    <w:p w:rsidR="009C69EF" w:rsidRPr="009C69EF" w:rsidRDefault="009C69EF" w:rsidP="009C69EF">
      <w:pPr>
        <w:pStyle w:val="Normal12pt"/>
        <w:spacing w:after="240"/>
        <w:rPr>
          <w:rFonts w:ascii="Arial" w:hAnsi="Arial" w:cs="Arial"/>
          <w:sz w:val="22"/>
          <w:szCs w:val="22"/>
        </w:rPr>
      </w:pPr>
      <w:r w:rsidRPr="009C69EF">
        <w:rPr>
          <w:rFonts w:ascii="Arial" w:hAnsi="Arial" w:cs="Arial"/>
          <w:sz w:val="22"/>
          <w:szCs w:val="22"/>
        </w:rPr>
        <w:t xml:space="preserve">Since, 1992, the viral disease testing of </w:t>
      </w:r>
      <w:proofErr w:type="spellStart"/>
      <w:r w:rsidRPr="009C69EF">
        <w:rPr>
          <w:rFonts w:ascii="Arial" w:hAnsi="Arial" w:cs="Arial"/>
          <w:sz w:val="22"/>
          <w:szCs w:val="22"/>
        </w:rPr>
        <w:t>Charadriiformes</w:t>
      </w:r>
      <w:proofErr w:type="spellEnd"/>
      <w:r w:rsidRPr="009C69EF">
        <w:rPr>
          <w:rFonts w:ascii="Arial" w:hAnsi="Arial" w:cs="Arial"/>
          <w:sz w:val="22"/>
          <w:szCs w:val="22"/>
        </w:rPr>
        <w:t xml:space="preserve"> from coastal northwest Australia has not detected any evidence of avian influenza virus excreti</w:t>
      </w:r>
      <w:bookmarkStart w:id="2" w:name="_GoBack"/>
      <w:bookmarkEnd w:id="2"/>
      <w:r w:rsidRPr="009C69EF">
        <w:rPr>
          <w:rFonts w:ascii="Arial" w:hAnsi="Arial" w:cs="Arial"/>
          <w:sz w:val="22"/>
          <w:szCs w:val="22"/>
        </w:rPr>
        <w:t xml:space="preserve">on in the </w:t>
      </w:r>
      <w:r w:rsidR="00A56560">
        <w:rPr>
          <w:rFonts w:ascii="Arial" w:hAnsi="Arial" w:cs="Arial"/>
          <w:sz w:val="22"/>
          <w:szCs w:val="22"/>
        </w:rPr>
        <w:t>b</w:t>
      </w:r>
      <w:r w:rsidRPr="009C69EF">
        <w:rPr>
          <w:rFonts w:ascii="Arial" w:hAnsi="Arial" w:cs="Arial"/>
          <w:sz w:val="22"/>
          <w:szCs w:val="22"/>
        </w:rPr>
        <w:t xml:space="preserve">ar-tailed </w:t>
      </w:r>
      <w:r w:rsidR="00A56560">
        <w:rPr>
          <w:rFonts w:ascii="Arial" w:hAnsi="Arial" w:cs="Arial"/>
          <w:sz w:val="22"/>
          <w:szCs w:val="22"/>
        </w:rPr>
        <w:t>g</w:t>
      </w:r>
      <w:r w:rsidRPr="009C69EF">
        <w:rPr>
          <w:rFonts w:ascii="Arial" w:hAnsi="Arial" w:cs="Arial"/>
          <w:sz w:val="22"/>
          <w:szCs w:val="22"/>
        </w:rPr>
        <w:t xml:space="preserve">odwit or any other species tested. However, from serologic testing, there was evidence of a very low level of past exposure to the virus (Curran et al. 2014). </w:t>
      </w:r>
    </w:p>
    <w:p w:rsidR="009C69EF" w:rsidRPr="00A56560" w:rsidRDefault="009C69EF" w:rsidP="009C69EF">
      <w:pPr>
        <w:pStyle w:val="Normal12pt"/>
        <w:spacing w:after="240"/>
        <w:rPr>
          <w:rFonts w:ascii="Arial" w:hAnsi="Arial" w:cs="Arial"/>
          <w:i/>
          <w:sz w:val="22"/>
          <w:szCs w:val="22"/>
        </w:rPr>
      </w:pPr>
      <w:r w:rsidRPr="00A56560">
        <w:rPr>
          <w:rFonts w:ascii="Arial" w:hAnsi="Arial" w:cs="Arial"/>
          <w:i/>
          <w:sz w:val="22"/>
          <w:szCs w:val="22"/>
        </w:rPr>
        <w:t>Direct mortality</w:t>
      </w:r>
    </w:p>
    <w:p w:rsidR="009C69EF" w:rsidRPr="009C69EF" w:rsidRDefault="009C69EF" w:rsidP="009C69EF">
      <w:pPr>
        <w:pStyle w:val="Normal12pt"/>
        <w:spacing w:after="240"/>
        <w:rPr>
          <w:rFonts w:ascii="Arial" w:hAnsi="Arial" w:cs="Arial"/>
          <w:sz w:val="22"/>
          <w:szCs w:val="22"/>
        </w:rPr>
      </w:pPr>
      <w:r w:rsidRPr="009C69EF">
        <w:rPr>
          <w:rFonts w:ascii="Arial" w:hAnsi="Arial" w:cs="Arial"/>
          <w:sz w:val="22"/>
          <w:szCs w:val="22"/>
        </w:rPr>
        <w:t xml:space="preserve">Direct mortality may result from collision with large structures (e.g. wind farms) which cause a barrier to migration or movement pathways, bird strike with aircraft, hunting, chemical spills and oil spills (DEWHA 2009b). Hunting is still a very serious problem for shorebirds in China, and the </w:t>
      </w:r>
      <w:r w:rsidR="00A56560">
        <w:rPr>
          <w:rFonts w:ascii="Arial" w:hAnsi="Arial" w:cs="Arial"/>
          <w:sz w:val="22"/>
          <w:szCs w:val="22"/>
        </w:rPr>
        <w:t>b</w:t>
      </w:r>
      <w:r w:rsidRPr="009C69EF">
        <w:rPr>
          <w:rFonts w:ascii="Arial" w:hAnsi="Arial" w:cs="Arial"/>
          <w:sz w:val="22"/>
          <w:szCs w:val="22"/>
        </w:rPr>
        <w:t xml:space="preserve">ar-tailed </w:t>
      </w:r>
      <w:r w:rsidR="00A56560">
        <w:rPr>
          <w:rFonts w:ascii="Arial" w:hAnsi="Arial" w:cs="Arial"/>
          <w:sz w:val="22"/>
          <w:szCs w:val="22"/>
        </w:rPr>
        <w:t>g</w:t>
      </w:r>
      <w:r w:rsidRPr="009C69EF">
        <w:rPr>
          <w:rFonts w:ascii="Arial" w:hAnsi="Arial" w:cs="Arial"/>
          <w:sz w:val="22"/>
          <w:szCs w:val="22"/>
        </w:rPr>
        <w:t>odwit has been identified as one of the species caught (Ming et al. 1998).</w:t>
      </w:r>
    </w:p>
    <w:p w:rsidR="009C69EF" w:rsidRPr="00A56560" w:rsidRDefault="009C69EF" w:rsidP="009C69EF">
      <w:pPr>
        <w:pStyle w:val="Normal12pt"/>
        <w:spacing w:after="240"/>
        <w:rPr>
          <w:rFonts w:ascii="Arial" w:hAnsi="Arial" w:cs="Arial"/>
          <w:i/>
          <w:sz w:val="22"/>
          <w:szCs w:val="22"/>
        </w:rPr>
      </w:pPr>
      <w:r w:rsidRPr="00A56560">
        <w:rPr>
          <w:rFonts w:ascii="Arial" w:hAnsi="Arial" w:cs="Arial"/>
          <w:i/>
          <w:sz w:val="22"/>
          <w:szCs w:val="22"/>
        </w:rPr>
        <w:t>Climate change</w:t>
      </w:r>
    </w:p>
    <w:p w:rsidR="009C69EF" w:rsidRPr="009C69EF" w:rsidRDefault="009C69EF" w:rsidP="009C69EF">
      <w:pPr>
        <w:pStyle w:val="Normal12pt"/>
        <w:spacing w:after="240"/>
        <w:rPr>
          <w:rFonts w:ascii="Arial" w:hAnsi="Arial" w:cs="Arial"/>
          <w:sz w:val="22"/>
          <w:szCs w:val="22"/>
        </w:rPr>
      </w:pPr>
      <w:r w:rsidRPr="009C69EF">
        <w:rPr>
          <w:rFonts w:ascii="Arial" w:hAnsi="Arial" w:cs="Arial"/>
          <w:sz w:val="22"/>
          <w:szCs w:val="22"/>
        </w:rPr>
        <w:t xml:space="preserve">Global warming and associated changes in sea level are likely to have a long-term impact on the breeding, staging and non-breeding grounds of migratory shorebirds (Harding et al. 2007). Rises in sea level could have a major impact on the </w:t>
      </w:r>
      <w:r w:rsidR="00A56560">
        <w:rPr>
          <w:rFonts w:ascii="Arial" w:hAnsi="Arial" w:cs="Arial"/>
          <w:sz w:val="22"/>
          <w:szCs w:val="22"/>
        </w:rPr>
        <w:t>b</w:t>
      </w:r>
      <w:r w:rsidRPr="009C69EF">
        <w:rPr>
          <w:rFonts w:ascii="Arial" w:hAnsi="Arial" w:cs="Arial"/>
          <w:sz w:val="22"/>
          <w:szCs w:val="22"/>
        </w:rPr>
        <w:t xml:space="preserve">ar-tailed </w:t>
      </w:r>
      <w:r w:rsidR="00A56560">
        <w:rPr>
          <w:rFonts w:ascii="Arial" w:hAnsi="Arial" w:cs="Arial"/>
          <w:sz w:val="22"/>
          <w:szCs w:val="22"/>
        </w:rPr>
        <w:t>g</w:t>
      </w:r>
      <w:r w:rsidRPr="009C69EF">
        <w:rPr>
          <w:rFonts w:ascii="Arial" w:hAnsi="Arial" w:cs="Arial"/>
          <w:sz w:val="22"/>
          <w:szCs w:val="22"/>
        </w:rPr>
        <w:t>odwit due to loss of intertidal habitat (</w:t>
      </w:r>
      <w:proofErr w:type="spellStart"/>
      <w:r w:rsidRPr="009C69EF">
        <w:rPr>
          <w:rFonts w:ascii="Arial" w:hAnsi="Arial" w:cs="Arial"/>
          <w:sz w:val="22"/>
          <w:szCs w:val="22"/>
        </w:rPr>
        <w:t>Iwamura</w:t>
      </w:r>
      <w:proofErr w:type="spellEnd"/>
      <w:r w:rsidRPr="009C69EF">
        <w:rPr>
          <w:rFonts w:ascii="Arial" w:hAnsi="Arial" w:cs="Arial"/>
          <w:sz w:val="22"/>
          <w:szCs w:val="22"/>
        </w:rPr>
        <w:t xml:space="preserve"> et al. 2013). Taking into account up-shore movements of intertidal habitat, modelling indicates that, for this species, population flow (i.e. maximum flow capacity of the migratory population) could reduce by 15% with a 150 cm sea level rise (</w:t>
      </w:r>
      <w:proofErr w:type="spellStart"/>
      <w:r w:rsidRPr="009C69EF">
        <w:rPr>
          <w:rFonts w:ascii="Arial" w:hAnsi="Arial" w:cs="Arial"/>
          <w:sz w:val="22"/>
          <w:szCs w:val="22"/>
        </w:rPr>
        <w:t>Iwamura</w:t>
      </w:r>
      <w:proofErr w:type="spellEnd"/>
      <w:r w:rsidRPr="009C69EF">
        <w:rPr>
          <w:rFonts w:ascii="Arial" w:hAnsi="Arial" w:cs="Arial"/>
          <w:sz w:val="22"/>
          <w:szCs w:val="22"/>
        </w:rPr>
        <w:t xml:space="preserve"> et al. 2013).</w:t>
      </w:r>
    </w:p>
    <w:p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p w:rsidR="003F4D21" w:rsidRDefault="003F4D21" w:rsidP="003F4D21">
      <w:pPr>
        <w:rPr>
          <w:rFonts w:ascii="Arial" w:hAnsi="Arial" w:cs="Arial"/>
          <w:b/>
          <w:sz w:val="22"/>
          <w:szCs w:val="22"/>
        </w:rPr>
      </w:pP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697670"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697670" w:rsidP="003F4D21">
            <w:pPr>
              <w:tabs>
                <w:tab w:val="left" w:pos="459"/>
              </w:tabs>
              <w:spacing w:after="240"/>
              <w:ind w:left="1927" w:hanging="425"/>
              <w:rPr>
                <w:rFonts w:ascii="Arial" w:hAnsi="Arial" w:cs="Arial"/>
                <w:sz w:val="18"/>
                <w:szCs w:val="18"/>
              </w:rPr>
            </w:pPr>
            <w:r w:rsidRPr="00697670">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w:txbxContent>
                      <w:p w:rsidR="0003694B" w:rsidRPr="00CE7C59" w:rsidRDefault="0003694B"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 xml:space="preserve">an index of abundance appropriate to the </w:t>
            </w:r>
            <w:proofErr w:type="spellStart"/>
            <w:r w:rsidR="003F4D21" w:rsidRPr="00715477">
              <w:rPr>
                <w:rFonts w:ascii="Arial" w:hAnsi="Arial" w:cs="Arial"/>
                <w:sz w:val="18"/>
                <w:szCs w:val="18"/>
              </w:rPr>
              <w:t>taxon</w:t>
            </w:r>
            <w:proofErr w:type="spellEnd"/>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 xml:space="preserve">the effects of introduced </w:t>
            </w:r>
            <w:proofErr w:type="spellStart"/>
            <w:r w:rsidRPr="00715477">
              <w:rPr>
                <w:rFonts w:ascii="Arial" w:hAnsi="Arial" w:cs="Arial"/>
                <w:sz w:val="18"/>
                <w:szCs w:val="18"/>
              </w:rPr>
              <w:t>taxa</w:t>
            </w:r>
            <w:proofErr w:type="spellEnd"/>
            <w:r w:rsidRPr="00715477">
              <w:rPr>
                <w:rFonts w:ascii="Arial" w:hAnsi="Arial" w:cs="Arial"/>
                <w:sz w:val="18"/>
                <w:szCs w:val="18"/>
              </w:rPr>
              <w:t>, hybridization, pathogens, pollutants, competitors or parasites</w:t>
            </w:r>
          </w:p>
        </w:tc>
      </w:tr>
    </w:tbl>
    <w:p w:rsidR="003F4D21" w:rsidRDefault="003F4D21" w:rsidP="003F4D21">
      <w:pPr>
        <w:rPr>
          <w:rFonts w:ascii="Arial" w:hAnsi="Arial" w:cs="Arial"/>
          <w:b/>
          <w:sz w:val="22"/>
          <w:szCs w:val="22"/>
        </w:rPr>
      </w:pPr>
    </w:p>
    <w:p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19142C" w:rsidRDefault="0019142C" w:rsidP="003F4D21">
      <w:pPr>
        <w:spacing w:after="240"/>
        <w:rPr>
          <w:rFonts w:ascii="Arial" w:hAnsi="Arial" w:cs="Arial"/>
          <w:sz w:val="22"/>
          <w:szCs w:val="22"/>
        </w:rPr>
      </w:pPr>
    </w:p>
    <w:p w:rsidR="0019142C" w:rsidRPr="0019142C" w:rsidRDefault="0019142C" w:rsidP="0019142C">
      <w:pPr>
        <w:spacing w:after="240"/>
        <w:rPr>
          <w:rFonts w:ascii="Arial" w:hAnsi="Arial" w:cs="Arial"/>
          <w:sz w:val="22"/>
          <w:szCs w:val="22"/>
        </w:rPr>
      </w:pPr>
      <w:r w:rsidRPr="0019142C">
        <w:rPr>
          <w:rFonts w:ascii="Arial" w:hAnsi="Arial" w:cs="Arial"/>
          <w:sz w:val="22"/>
          <w:szCs w:val="22"/>
        </w:rPr>
        <w:t xml:space="preserve">The global estimate of the </w:t>
      </w:r>
      <w:r>
        <w:rPr>
          <w:rFonts w:ascii="Arial" w:hAnsi="Arial" w:cs="Arial"/>
          <w:sz w:val="22"/>
          <w:szCs w:val="22"/>
        </w:rPr>
        <w:t>b</w:t>
      </w:r>
      <w:r w:rsidRPr="0019142C">
        <w:rPr>
          <w:rFonts w:ascii="Arial" w:hAnsi="Arial" w:cs="Arial"/>
          <w:sz w:val="22"/>
          <w:szCs w:val="22"/>
        </w:rPr>
        <w:t xml:space="preserve">ar-tailed </w:t>
      </w:r>
      <w:r>
        <w:rPr>
          <w:rFonts w:ascii="Arial" w:hAnsi="Arial" w:cs="Arial"/>
          <w:sz w:val="22"/>
          <w:szCs w:val="22"/>
        </w:rPr>
        <w:t>g</w:t>
      </w:r>
      <w:r w:rsidRPr="0019142C">
        <w:rPr>
          <w:rFonts w:ascii="Arial" w:hAnsi="Arial" w:cs="Arial"/>
          <w:sz w:val="22"/>
          <w:szCs w:val="22"/>
        </w:rPr>
        <w:t>odwit population has been estimated to be between 1,100,000-1,200,000 individuals (</w:t>
      </w:r>
      <w:proofErr w:type="spellStart"/>
      <w:r w:rsidRPr="0019142C">
        <w:rPr>
          <w:rFonts w:ascii="Arial" w:hAnsi="Arial" w:cs="Arial"/>
          <w:sz w:val="22"/>
          <w:szCs w:val="22"/>
        </w:rPr>
        <w:t>BirdLife</w:t>
      </w:r>
      <w:proofErr w:type="spellEnd"/>
      <w:r w:rsidRPr="0019142C">
        <w:rPr>
          <w:rFonts w:ascii="Arial" w:hAnsi="Arial" w:cs="Arial"/>
          <w:sz w:val="22"/>
          <w:szCs w:val="22"/>
        </w:rPr>
        <w:t xml:space="preserve"> International 2015). Globally, the overall population trend is decreasing, although some </w:t>
      </w:r>
      <w:r w:rsidR="0003694B">
        <w:rPr>
          <w:rFonts w:ascii="Arial" w:hAnsi="Arial" w:cs="Arial"/>
          <w:sz w:val="22"/>
          <w:szCs w:val="22"/>
        </w:rPr>
        <w:t xml:space="preserve">flyway </w:t>
      </w:r>
      <w:r w:rsidRPr="0019142C">
        <w:rPr>
          <w:rFonts w:ascii="Arial" w:hAnsi="Arial" w:cs="Arial"/>
          <w:sz w:val="22"/>
          <w:szCs w:val="22"/>
        </w:rPr>
        <w:t xml:space="preserve">populations may be stable and others have unknown trends. Although around the world the species is considered to be decreasing in numbers, the rate of decline is not great enough to warrant listing as a </w:t>
      </w:r>
      <w:r>
        <w:rPr>
          <w:rFonts w:ascii="Arial" w:hAnsi="Arial" w:cs="Arial"/>
          <w:sz w:val="22"/>
          <w:szCs w:val="22"/>
        </w:rPr>
        <w:t>v</w:t>
      </w:r>
      <w:r w:rsidRPr="0019142C">
        <w:rPr>
          <w:rFonts w:ascii="Arial" w:hAnsi="Arial" w:cs="Arial"/>
          <w:sz w:val="22"/>
          <w:szCs w:val="22"/>
        </w:rPr>
        <w:t xml:space="preserve">ulnerable species </w:t>
      </w:r>
      <w:r w:rsidR="0003694B">
        <w:rPr>
          <w:rFonts w:ascii="Arial" w:hAnsi="Arial" w:cs="Arial"/>
          <w:sz w:val="22"/>
          <w:szCs w:val="22"/>
        </w:rPr>
        <w:t xml:space="preserve">under the IUCN Red List </w:t>
      </w:r>
      <w:r w:rsidRPr="0019142C">
        <w:rPr>
          <w:rFonts w:ascii="Arial" w:hAnsi="Arial" w:cs="Arial"/>
          <w:sz w:val="22"/>
          <w:szCs w:val="22"/>
        </w:rPr>
        <w:t>(</w:t>
      </w:r>
      <w:proofErr w:type="spellStart"/>
      <w:r w:rsidRPr="0019142C">
        <w:rPr>
          <w:rFonts w:ascii="Arial" w:hAnsi="Arial" w:cs="Arial"/>
          <w:sz w:val="22"/>
          <w:szCs w:val="22"/>
        </w:rPr>
        <w:t>BirdLife</w:t>
      </w:r>
      <w:proofErr w:type="spellEnd"/>
      <w:r w:rsidRPr="0019142C">
        <w:rPr>
          <w:rFonts w:ascii="Arial" w:hAnsi="Arial" w:cs="Arial"/>
          <w:sz w:val="22"/>
          <w:szCs w:val="22"/>
        </w:rPr>
        <w:t xml:space="preserve"> International 2015). </w:t>
      </w:r>
    </w:p>
    <w:p w:rsidR="00531222" w:rsidRDefault="0019142C" w:rsidP="0019142C">
      <w:pPr>
        <w:spacing w:after="240"/>
        <w:rPr>
          <w:rFonts w:ascii="Arial" w:hAnsi="Arial" w:cs="Arial"/>
          <w:sz w:val="22"/>
          <w:szCs w:val="22"/>
        </w:rPr>
      </w:pPr>
      <w:r w:rsidRPr="0019142C">
        <w:rPr>
          <w:rFonts w:ascii="Arial" w:hAnsi="Arial" w:cs="Arial"/>
          <w:sz w:val="22"/>
          <w:szCs w:val="22"/>
        </w:rPr>
        <w:t xml:space="preserve">The number of </w:t>
      </w:r>
      <w:r>
        <w:rPr>
          <w:rFonts w:ascii="Arial" w:hAnsi="Arial" w:cs="Arial"/>
          <w:sz w:val="22"/>
          <w:szCs w:val="22"/>
        </w:rPr>
        <w:t>b</w:t>
      </w:r>
      <w:r w:rsidRPr="0019142C">
        <w:rPr>
          <w:rFonts w:ascii="Arial" w:hAnsi="Arial" w:cs="Arial"/>
          <w:sz w:val="22"/>
          <w:szCs w:val="22"/>
        </w:rPr>
        <w:t xml:space="preserve">ar-tailed </w:t>
      </w:r>
      <w:r>
        <w:rPr>
          <w:rFonts w:ascii="Arial" w:hAnsi="Arial" w:cs="Arial"/>
          <w:sz w:val="22"/>
          <w:szCs w:val="22"/>
        </w:rPr>
        <w:t>g</w:t>
      </w:r>
      <w:r w:rsidRPr="0019142C">
        <w:rPr>
          <w:rFonts w:ascii="Arial" w:hAnsi="Arial" w:cs="Arial"/>
          <w:sz w:val="22"/>
          <w:szCs w:val="22"/>
        </w:rPr>
        <w:t>odwits in the EAAF has been estimated to be 325,000 and, during the non-breeding period, 88% of the EAAF population occurs in Australia and New Zealand (</w:t>
      </w:r>
      <w:proofErr w:type="spellStart"/>
      <w:r w:rsidRPr="0019142C">
        <w:rPr>
          <w:rFonts w:ascii="Arial" w:hAnsi="Arial" w:cs="Arial"/>
          <w:sz w:val="22"/>
          <w:szCs w:val="22"/>
        </w:rPr>
        <w:t>Bamford</w:t>
      </w:r>
      <w:proofErr w:type="spellEnd"/>
      <w:r w:rsidRPr="0019142C">
        <w:rPr>
          <w:rFonts w:ascii="Arial" w:hAnsi="Arial" w:cs="Arial"/>
          <w:sz w:val="22"/>
          <w:szCs w:val="22"/>
        </w:rPr>
        <w:t xml:space="preserve"> et al. 2008). </w:t>
      </w:r>
      <w:proofErr w:type="gramStart"/>
      <w:r w:rsidRPr="0019142C">
        <w:rPr>
          <w:rFonts w:ascii="Arial" w:hAnsi="Arial" w:cs="Arial"/>
          <w:sz w:val="22"/>
          <w:szCs w:val="22"/>
        </w:rPr>
        <w:t>Previously</w:t>
      </w:r>
      <w:r w:rsidR="0003694B">
        <w:rPr>
          <w:rFonts w:ascii="Arial" w:hAnsi="Arial" w:cs="Arial"/>
          <w:sz w:val="22"/>
          <w:szCs w:val="22"/>
        </w:rPr>
        <w:t>, there have been estimated of</w:t>
      </w:r>
      <w:r w:rsidRPr="0019142C">
        <w:rPr>
          <w:rFonts w:ascii="Arial" w:hAnsi="Arial" w:cs="Arial"/>
          <w:sz w:val="22"/>
          <w:szCs w:val="22"/>
        </w:rPr>
        <w:t xml:space="preserve"> 185,000 </w:t>
      </w:r>
      <w:r>
        <w:rPr>
          <w:rFonts w:ascii="Arial" w:hAnsi="Arial" w:cs="Arial"/>
          <w:sz w:val="22"/>
          <w:szCs w:val="22"/>
        </w:rPr>
        <w:t>b</w:t>
      </w:r>
      <w:r w:rsidRPr="0019142C">
        <w:rPr>
          <w:rFonts w:ascii="Arial" w:hAnsi="Arial" w:cs="Arial"/>
          <w:sz w:val="22"/>
          <w:szCs w:val="22"/>
        </w:rPr>
        <w:t xml:space="preserve">ar-tailed </w:t>
      </w:r>
      <w:r>
        <w:rPr>
          <w:rFonts w:ascii="Arial" w:hAnsi="Arial" w:cs="Arial"/>
          <w:sz w:val="22"/>
          <w:szCs w:val="22"/>
        </w:rPr>
        <w:t>g</w:t>
      </w:r>
      <w:r w:rsidRPr="0019142C">
        <w:rPr>
          <w:rFonts w:ascii="Arial" w:hAnsi="Arial" w:cs="Arial"/>
          <w:sz w:val="22"/>
          <w:szCs w:val="22"/>
        </w:rPr>
        <w:t xml:space="preserve">odwits </w:t>
      </w:r>
      <w:r>
        <w:rPr>
          <w:rFonts w:ascii="Arial" w:hAnsi="Arial" w:cs="Arial"/>
          <w:sz w:val="22"/>
          <w:szCs w:val="22"/>
        </w:rPr>
        <w:t xml:space="preserve">(both subspecies) </w:t>
      </w:r>
      <w:r w:rsidRPr="0019142C">
        <w:rPr>
          <w:rFonts w:ascii="Arial" w:hAnsi="Arial" w:cs="Arial"/>
          <w:sz w:val="22"/>
          <w:szCs w:val="22"/>
        </w:rPr>
        <w:t>in Australia during the non-breeding period (</w:t>
      </w:r>
      <w:proofErr w:type="spellStart"/>
      <w:r w:rsidRPr="0019142C">
        <w:rPr>
          <w:rFonts w:ascii="Arial" w:hAnsi="Arial" w:cs="Arial"/>
          <w:sz w:val="22"/>
          <w:szCs w:val="22"/>
        </w:rPr>
        <w:t>Bamford</w:t>
      </w:r>
      <w:proofErr w:type="spellEnd"/>
      <w:r w:rsidRPr="0019142C">
        <w:rPr>
          <w:rFonts w:ascii="Arial" w:hAnsi="Arial" w:cs="Arial"/>
          <w:sz w:val="22"/>
          <w:szCs w:val="22"/>
        </w:rPr>
        <w:t xml:space="preserve"> et al. 2008).</w:t>
      </w:r>
      <w:proofErr w:type="gramEnd"/>
      <w:r w:rsidRPr="0019142C">
        <w:rPr>
          <w:rFonts w:ascii="Arial" w:hAnsi="Arial" w:cs="Arial"/>
          <w:sz w:val="22"/>
          <w:szCs w:val="22"/>
        </w:rPr>
        <w:t xml:space="preserve"> </w:t>
      </w:r>
    </w:p>
    <w:p w:rsidR="00531222" w:rsidRDefault="00531222" w:rsidP="0019142C">
      <w:pPr>
        <w:spacing w:after="240"/>
        <w:rPr>
          <w:rFonts w:ascii="Arial" w:hAnsi="Arial" w:cs="Arial"/>
          <w:sz w:val="22"/>
          <w:szCs w:val="22"/>
        </w:rPr>
      </w:pPr>
      <w:r w:rsidRPr="0019142C">
        <w:rPr>
          <w:rFonts w:ascii="Arial" w:hAnsi="Arial" w:cs="Arial"/>
          <w:sz w:val="22"/>
          <w:szCs w:val="22"/>
        </w:rPr>
        <w:t xml:space="preserve">On the basis of the hypothesised distribution of the two subspecies during the non-breeding period, and using regional population estimates for Australia, the EAAF population estimate of </w:t>
      </w:r>
      <w:r w:rsidRPr="00531222">
        <w:rPr>
          <w:rFonts w:ascii="Arial" w:hAnsi="Arial" w:cs="Arial"/>
          <w:i/>
          <w:sz w:val="22"/>
          <w:szCs w:val="22"/>
        </w:rPr>
        <w:t xml:space="preserve">L. l. </w:t>
      </w:r>
      <w:proofErr w:type="spellStart"/>
      <w:r w:rsidRPr="00531222">
        <w:rPr>
          <w:rFonts w:ascii="Arial" w:hAnsi="Arial" w:cs="Arial"/>
          <w:i/>
          <w:sz w:val="22"/>
          <w:szCs w:val="22"/>
        </w:rPr>
        <w:t>baueri</w:t>
      </w:r>
      <w:proofErr w:type="spellEnd"/>
      <w:r w:rsidRPr="0019142C">
        <w:rPr>
          <w:rFonts w:ascii="Arial" w:hAnsi="Arial" w:cs="Arial"/>
          <w:sz w:val="22"/>
          <w:szCs w:val="22"/>
        </w:rPr>
        <w:t xml:space="preserve"> is 155,000 individuals (</w:t>
      </w:r>
      <w:proofErr w:type="spellStart"/>
      <w:r w:rsidRPr="0019142C">
        <w:rPr>
          <w:rFonts w:ascii="Arial" w:hAnsi="Arial" w:cs="Arial"/>
          <w:sz w:val="22"/>
          <w:szCs w:val="22"/>
        </w:rPr>
        <w:t>Bamford</w:t>
      </w:r>
      <w:proofErr w:type="spellEnd"/>
      <w:r w:rsidRPr="0019142C">
        <w:rPr>
          <w:rFonts w:ascii="Arial" w:hAnsi="Arial" w:cs="Arial"/>
          <w:sz w:val="22"/>
          <w:szCs w:val="22"/>
        </w:rPr>
        <w:t xml:space="preserve"> et al. 2008; Garnett et al. 2011). Therefore, by extrapolation, the population spending the non-breeding period primarily in Australia is assumed to be 61,000 individuals as most of the c.94 000 </w:t>
      </w:r>
      <w:r w:rsidR="00E75102">
        <w:rPr>
          <w:rFonts w:ascii="Arial" w:hAnsi="Arial" w:cs="Arial"/>
          <w:sz w:val="22"/>
          <w:szCs w:val="22"/>
        </w:rPr>
        <w:t>b</w:t>
      </w:r>
      <w:r w:rsidRPr="0019142C">
        <w:rPr>
          <w:rFonts w:ascii="Arial" w:hAnsi="Arial" w:cs="Arial"/>
          <w:sz w:val="22"/>
          <w:szCs w:val="22"/>
        </w:rPr>
        <w:t xml:space="preserve">ar-tailed </w:t>
      </w:r>
      <w:r w:rsidR="00E75102">
        <w:rPr>
          <w:rFonts w:ascii="Arial" w:hAnsi="Arial" w:cs="Arial"/>
          <w:sz w:val="22"/>
          <w:szCs w:val="22"/>
        </w:rPr>
        <w:t>g</w:t>
      </w:r>
      <w:r w:rsidRPr="0019142C">
        <w:rPr>
          <w:rFonts w:ascii="Arial" w:hAnsi="Arial" w:cs="Arial"/>
          <w:sz w:val="22"/>
          <w:szCs w:val="22"/>
        </w:rPr>
        <w:t xml:space="preserve">odwits in New Zealand are </w:t>
      </w:r>
      <w:r w:rsidRPr="00531222">
        <w:rPr>
          <w:rFonts w:ascii="Arial" w:hAnsi="Arial" w:cs="Arial"/>
          <w:i/>
          <w:sz w:val="22"/>
          <w:szCs w:val="22"/>
        </w:rPr>
        <w:t xml:space="preserve">L. l. </w:t>
      </w:r>
      <w:proofErr w:type="spellStart"/>
      <w:r w:rsidRPr="00531222">
        <w:rPr>
          <w:rFonts w:ascii="Arial" w:hAnsi="Arial" w:cs="Arial"/>
          <w:i/>
          <w:sz w:val="22"/>
          <w:szCs w:val="22"/>
        </w:rPr>
        <w:t>baueri</w:t>
      </w:r>
      <w:proofErr w:type="spellEnd"/>
      <w:r w:rsidRPr="0019142C">
        <w:rPr>
          <w:rFonts w:ascii="Arial" w:hAnsi="Arial" w:cs="Arial"/>
          <w:sz w:val="22"/>
          <w:szCs w:val="22"/>
        </w:rPr>
        <w:t xml:space="preserve"> (Southey 2009; Garnett et al. 2011).</w:t>
      </w:r>
    </w:p>
    <w:p w:rsidR="0019142C" w:rsidRDefault="00531222" w:rsidP="0019142C">
      <w:pPr>
        <w:spacing w:after="240"/>
        <w:rPr>
          <w:rFonts w:ascii="Arial" w:hAnsi="Arial" w:cs="Arial"/>
          <w:sz w:val="22"/>
          <w:szCs w:val="22"/>
        </w:rPr>
      </w:pPr>
      <w:r>
        <w:rPr>
          <w:rFonts w:ascii="Arial" w:hAnsi="Arial" w:cs="Arial"/>
          <w:sz w:val="22"/>
          <w:szCs w:val="22"/>
        </w:rPr>
        <w:t>N</w:t>
      </w:r>
      <w:r w:rsidR="0019142C" w:rsidRPr="0019142C">
        <w:rPr>
          <w:rFonts w:ascii="Arial" w:hAnsi="Arial" w:cs="Arial"/>
          <w:sz w:val="22"/>
          <w:szCs w:val="22"/>
        </w:rPr>
        <w:t xml:space="preserve">umbers of </w:t>
      </w:r>
      <w:r w:rsidR="0019142C">
        <w:rPr>
          <w:rFonts w:ascii="Arial" w:hAnsi="Arial" w:cs="Arial"/>
          <w:sz w:val="22"/>
          <w:szCs w:val="22"/>
        </w:rPr>
        <w:t>b</w:t>
      </w:r>
      <w:r w:rsidR="0019142C" w:rsidRPr="0019142C">
        <w:rPr>
          <w:rFonts w:ascii="Arial" w:hAnsi="Arial" w:cs="Arial"/>
          <w:sz w:val="22"/>
          <w:szCs w:val="22"/>
        </w:rPr>
        <w:t xml:space="preserve">ar-tailed </w:t>
      </w:r>
      <w:r w:rsidR="0019142C">
        <w:rPr>
          <w:rFonts w:ascii="Arial" w:hAnsi="Arial" w:cs="Arial"/>
          <w:sz w:val="22"/>
          <w:szCs w:val="22"/>
        </w:rPr>
        <w:t>g</w:t>
      </w:r>
      <w:r w:rsidR="0019142C" w:rsidRPr="0019142C">
        <w:rPr>
          <w:rFonts w:ascii="Arial" w:hAnsi="Arial" w:cs="Arial"/>
          <w:sz w:val="22"/>
          <w:szCs w:val="22"/>
        </w:rPr>
        <w:t>odwits</w:t>
      </w:r>
      <w:r w:rsidR="00AE1A1D">
        <w:rPr>
          <w:rFonts w:ascii="Arial" w:hAnsi="Arial" w:cs="Arial"/>
          <w:sz w:val="22"/>
          <w:szCs w:val="22"/>
        </w:rPr>
        <w:t xml:space="preserve"> (western Alaskan)</w:t>
      </w:r>
      <w:r w:rsidR="0019142C" w:rsidRPr="0019142C">
        <w:rPr>
          <w:rFonts w:ascii="Arial" w:hAnsi="Arial" w:cs="Arial"/>
          <w:sz w:val="22"/>
          <w:szCs w:val="22"/>
        </w:rPr>
        <w:t xml:space="preserve"> declined at Moreton Bay by 68% between 1993 and 2008 (Fuller et al. 2009) and at Gulf St Vincent by 78% between c.1981 and c.2004 (Close 2008) although numbers increased by around 8% across 49 Australian sites between c.1983 and c.2007 (Garnett et al. 2011). At Corner Inlet, counts gave the appearance of periods of sustained growth and decline over a 30 year period although there was no significant change in either summer or winter count data (1982-2011; Minton et al. 2012). </w:t>
      </w:r>
    </w:p>
    <w:p w:rsidR="0019142C" w:rsidRPr="0019142C" w:rsidRDefault="0019142C" w:rsidP="0019142C">
      <w:pPr>
        <w:spacing w:after="240"/>
        <w:rPr>
          <w:rFonts w:ascii="Arial" w:hAnsi="Arial" w:cs="Arial"/>
          <w:sz w:val="22"/>
          <w:szCs w:val="22"/>
        </w:rPr>
      </w:pPr>
      <w:r w:rsidRPr="0019142C">
        <w:rPr>
          <w:rFonts w:ascii="Arial" w:hAnsi="Arial" w:cs="Arial"/>
          <w:sz w:val="22"/>
          <w:szCs w:val="22"/>
        </w:rPr>
        <w:t xml:space="preserve">In Japan, between 1998 and 2008, populations of both subspecies have declined in general and by about 53% in spring counts (Amano et al. 2010). The numbers of </w:t>
      </w:r>
      <w:r w:rsidR="00531222">
        <w:rPr>
          <w:rFonts w:ascii="Arial" w:hAnsi="Arial" w:cs="Arial"/>
          <w:sz w:val="22"/>
          <w:szCs w:val="22"/>
        </w:rPr>
        <w:t>b</w:t>
      </w:r>
      <w:r w:rsidRPr="0019142C">
        <w:rPr>
          <w:rFonts w:ascii="Arial" w:hAnsi="Arial" w:cs="Arial"/>
          <w:sz w:val="22"/>
          <w:szCs w:val="22"/>
        </w:rPr>
        <w:t xml:space="preserve">ar-tailed </w:t>
      </w:r>
      <w:r w:rsidR="00531222">
        <w:rPr>
          <w:rFonts w:ascii="Arial" w:hAnsi="Arial" w:cs="Arial"/>
          <w:sz w:val="22"/>
          <w:szCs w:val="22"/>
        </w:rPr>
        <w:t>g</w:t>
      </w:r>
      <w:r w:rsidRPr="0019142C">
        <w:rPr>
          <w:rFonts w:ascii="Arial" w:hAnsi="Arial" w:cs="Arial"/>
          <w:sz w:val="22"/>
          <w:szCs w:val="22"/>
        </w:rPr>
        <w:t xml:space="preserve">odwits on migration at </w:t>
      </w:r>
      <w:proofErr w:type="spellStart"/>
      <w:r w:rsidRPr="0019142C">
        <w:rPr>
          <w:rFonts w:ascii="Arial" w:hAnsi="Arial" w:cs="Arial"/>
          <w:sz w:val="22"/>
          <w:szCs w:val="22"/>
        </w:rPr>
        <w:t>Saemangeum</w:t>
      </w:r>
      <w:proofErr w:type="spellEnd"/>
      <w:r w:rsidRPr="0019142C">
        <w:rPr>
          <w:rFonts w:ascii="Arial" w:hAnsi="Arial" w:cs="Arial"/>
          <w:sz w:val="22"/>
          <w:szCs w:val="22"/>
        </w:rPr>
        <w:t xml:space="preserve"> and adjacent estuaries declined by 11% from 2006 to 2008 (</w:t>
      </w:r>
      <w:proofErr w:type="spellStart"/>
      <w:r w:rsidRPr="0019142C">
        <w:rPr>
          <w:rFonts w:ascii="Arial" w:hAnsi="Arial" w:cs="Arial"/>
          <w:sz w:val="22"/>
          <w:szCs w:val="22"/>
        </w:rPr>
        <w:t>Choi</w:t>
      </w:r>
      <w:proofErr w:type="spellEnd"/>
      <w:r w:rsidRPr="0019142C">
        <w:rPr>
          <w:rFonts w:ascii="Arial" w:hAnsi="Arial" w:cs="Arial"/>
          <w:sz w:val="22"/>
          <w:szCs w:val="22"/>
        </w:rPr>
        <w:t xml:space="preserve"> et al. 2015).</w:t>
      </w:r>
      <w:r w:rsidR="00531222" w:rsidRPr="00531222">
        <w:rPr>
          <w:rFonts w:ascii="Arial" w:hAnsi="Arial" w:cs="Arial"/>
          <w:sz w:val="22"/>
          <w:szCs w:val="22"/>
        </w:rPr>
        <w:t xml:space="preserve"> </w:t>
      </w:r>
      <w:r w:rsidR="00531222" w:rsidRPr="0019142C">
        <w:rPr>
          <w:rFonts w:ascii="Arial" w:hAnsi="Arial" w:cs="Arial"/>
          <w:sz w:val="22"/>
          <w:szCs w:val="22"/>
        </w:rPr>
        <w:t xml:space="preserve">Populations of </w:t>
      </w:r>
      <w:r w:rsidR="00531222">
        <w:rPr>
          <w:rFonts w:ascii="Arial" w:hAnsi="Arial" w:cs="Arial"/>
          <w:sz w:val="22"/>
          <w:szCs w:val="22"/>
        </w:rPr>
        <w:t>b</w:t>
      </w:r>
      <w:r w:rsidR="00531222" w:rsidRPr="0019142C">
        <w:rPr>
          <w:rFonts w:ascii="Arial" w:hAnsi="Arial" w:cs="Arial"/>
          <w:sz w:val="22"/>
          <w:szCs w:val="22"/>
        </w:rPr>
        <w:t xml:space="preserve">ar-tailed </w:t>
      </w:r>
      <w:r w:rsidR="00531222">
        <w:rPr>
          <w:rFonts w:ascii="Arial" w:hAnsi="Arial" w:cs="Arial"/>
          <w:sz w:val="22"/>
          <w:szCs w:val="22"/>
        </w:rPr>
        <w:t>g</w:t>
      </w:r>
      <w:r w:rsidR="00531222" w:rsidRPr="0019142C">
        <w:rPr>
          <w:rFonts w:ascii="Arial" w:hAnsi="Arial" w:cs="Arial"/>
          <w:sz w:val="22"/>
          <w:szCs w:val="22"/>
        </w:rPr>
        <w:t xml:space="preserve">odwits in New Zealand (mainly considered to be </w:t>
      </w:r>
      <w:r w:rsidR="00531222" w:rsidRPr="00531222">
        <w:rPr>
          <w:rFonts w:ascii="Arial" w:hAnsi="Arial" w:cs="Arial"/>
          <w:i/>
          <w:sz w:val="22"/>
          <w:szCs w:val="22"/>
        </w:rPr>
        <w:t xml:space="preserve">L. l. </w:t>
      </w:r>
      <w:proofErr w:type="spellStart"/>
      <w:r w:rsidR="00531222" w:rsidRPr="00531222">
        <w:rPr>
          <w:rFonts w:ascii="Arial" w:hAnsi="Arial" w:cs="Arial"/>
          <w:i/>
          <w:sz w:val="22"/>
          <w:szCs w:val="22"/>
        </w:rPr>
        <w:t>baueri</w:t>
      </w:r>
      <w:proofErr w:type="spellEnd"/>
      <w:r w:rsidR="00531222" w:rsidRPr="0019142C">
        <w:rPr>
          <w:rFonts w:ascii="Arial" w:hAnsi="Arial" w:cs="Arial"/>
          <w:sz w:val="22"/>
          <w:szCs w:val="22"/>
        </w:rPr>
        <w:t>) declined by 18% (103,000 to 85,000) between 1993 and 2003 (Southey 2009).</w:t>
      </w:r>
    </w:p>
    <w:p w:rsidR="0019142C" w:rsidRDefault="00E75102" w:rsidP="0019142C">
      <w:pPr>
        <w:spacing w:after="240"/>
        <w:rPr>
          <w:rFonts w:ascii="Arial" w:hAnsi="Arial" w:cs="Arial"/>
          <w:sz w:val="22"/>
          <w:szCs w:val="22"/>
        </w:rPr>
      </w:pPr>
      <w:r>
        <w:rPr>
          <w:rFonts w:ascii="Arial" w:hAnsi="Arial" w:cs="Arial"/>
          <w:sz w:val="22"/>
          <w:szCs w:val="22"/>
        </w:rPr>
        <w:t xml:space="preserve">A recent and more detailed assessment by a University of Queensland team (partly funded by the Department of the Environment under an Australian Research Council grant), puts the subspecies into the vulnerable category (Fuller, pers. comm., 2014). Time series data from directly observed summer counts at a large number of sites across Australia indicate a </w:t>
      </w:r>
      <w:proofErr w:type="spellStart"/>
      <w:r>
        <w:rPr>
          <w:rFonts w:ascii="Arial" w:hAnsi="Arial" w:cs="Arial"/>
          <w:sz w:val="22"/>
          <w:szCs w:val="22"/>
        </w:rPr>
        <w:t>s</w:t>
      </w:r>
      <w:r w:rsidR="00AE1A1D">
        <w:rPr>
          <w:rFonts w:ascii="Arial" w:hAnsi="Arial" w:cs="Arial"/>
          <w:sz w:val="22"/>
          <w:szCs w:val="22"/>
        </w:rPr>
        <w:t>ubstanial</w:t>
      </w:r>
      <w:proofErr w:type="spellEnd"/>
      <w:r>
        <w:rPr>
          <w:rFonts w:ascii="Arial" w:hAnsi="Arial" w:cs="Arial"/>
          <w:sz w:val="22"/>
          <w:szCs w:val="22"/>
        </w:rPr>
        <w:t xml:space="preserve"> population decline of 32.4% over 29 years (1.4% per year) which for this species is equal to three generations (Fuller, pers. comm., 2014). </w:t>
      </w:r>
    </w:p>
    <w:p w:rsidR="0019142C" w:rsidRDefault="000F12B6" w:rsidP="0019142C">
      <w:pPr>
        <w:spacing w:after="240"/>
        <w:rPr>
          <w:rFonts w:ascii="Arial" w:hAnsi="Arial" w:cs="Arial"/>
          <w:sz w:val="22"/>
          <w:szCs w:val="22"/>
        </w:rPr>
      </w:pPr>
      <w:r>
        <w:rPr>
          <w:rFonts w:ascii="Arial" w:hAnsi="Arial" w:cs="Arial"/>
          <w:sz w:val="22"/>
          <w:szCs w:val="22"/>
        </w:rPr>
        <w:t xml:space="preserve">In large part, the observed decline in bar-tailed godwit (western Alaskan) numbers across Australia stems from ongoing loss of intertidal mudflat habitat at key migration staging sites in the Yellow Sea (Murray et al., 2014). Threats are also occurring in Australia including coastal development, habitat </w:t>
      </w:r>
      <w:proofErr w:type="spellStart"/>
      <w:r>
        <w:rPr>
          <w:rFonts w:ascii="Arial" w:hAnsi="Arial" w:cs="Arial"/>
          <w:sz w:val="22"/>
          <w:szCs w:val="22"/>
        </w:rPr>
        <w:t>degredation</w:t>
      </w:r>
      <w:proofErr w:type="spellEnd"/>
      <w:r>
        <w:rPr>
          <w:rFonts w:ascii="Arial" w:hAnsi="Arial" w:cs="Arial"/>
          <w:sz w:val="22"/>
          <w:szCs w:val="22"/>
        </w:rPr>
        <w:t xml:space="preserve"> and human disturbance. As such, qualification under criterion A2 rather than A1 seems </w:t>
      </w:r>
      <w:proofErr w:type="spellStart"/>
      <w:r>
        <w:rPr>
          <w:rFonts w:ascii="Arial" w:hAnsi="Arial" w:cs="Arial"/>
          <w:sz w:val="22"/>
          <w:szCs w:val="22"/>
        </w:rPr>
        <w:t>warrented</w:t>
      </w:r>
      <w:proofErr w:type="spellEnd"/>
      <w:r>
        <w:rPr>
          <w:rFonts w:ascii="Arial" w:hAnsi="Arial" w:cs="Arial"/>
          <w:sz w:val="22"/>
          <w:szCs w:val="22"/>
        </w:rPr>
        <w:t>.</w:t>
      </w:r>
    </w:p>
    <w:p w:rsidR="003F4D21" w:rsidRDefault="003F4D21" w:rsidP="003F4D21">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0F12B6">
        <w:rPr>
          <w:rFonts w:ascii="Arial" w:hAnsi="Arial" w:cs="Arial"/>
          <w:b/>
          <w:bCs/>
          <w:sz w:val="22"/>
          <w:szCs w:val="22"/>
        </w:rPr>
        <w:t>vulnerable</w:t>
      </w:r>
      <w:r w:rsidRPr="003659B1">
        <w:rPr>
          <w:rFonts w:ascii="Arial" w:hAnsi="Arial" w:cs="Arial"/>
          <w:sz w:val="22"/>
          <w:szCs w:val="22"/>
        </w:rPr>
        <w:t xml:space="preserve"> </w:t>
      </w:r>
      <w:proofErr w:type="gramStart"/>
      <w:r w:rsidR="0099504B" w:rsidRPr="000F12B6">
        <w:rPr>
          <w:rFonts w:ascii="Arial" w:hAnsi="Arial" w:cs="Arial"/>
          <w:sz w:val="22"/>
          <w:szCs w:val="22"/>
        </w:rPr>
        <w:t>A2</w:t>
      </w:r>
      <w:r w:rsidR="000F12B6">
        <w:rPr>
          <w:rFonts w:ascii="Arial" w:hAnsi="Arial" w:cs="Arial"/>
          <w:sz w:val="22"/>
          <w:szCs w:val="22"/>
        </w:rPr>
        <w:t>(</w:t>
      </w:r>
      <w:proofErr w:type="gramEnd"/>
      <w:r w:rsidR="000F12B6">
        <w:rPr>
          <w:rFonts w:ascii="Arial" w:hAnsi="Arial" w:cs="Arial"/>
          <w:sz w:val="22"/>
          <w:szCs w:val="22"/>
        </w:rPr>
        <w:t>a)</w:t>
      </w:r>
      <w:r w:rsidR="0099504B">
        <w:rPr>
          <w:rFonts w:ascii="Arial" w:hAnsi="Arial" w:cs="Arial"/>
          <w:sz w:val="22"/>
          <w:szCs w:val="22"/>
        </w:rPr>
        <w:t xml:space="preserve">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6C6378">
        <w:rPr>
          <w:rFonts w:ascii="Arial" w:hAnsi="Arial" w:cs="Arial"/>
          <w:sz w:val="22"/>
          <w:szCs w:val="22"/>
        </w:rPr>
        <w:t>.</w:t>
      </w:r>
    </w:p>
    <w:p w:rsidR="00064A65" w:rsidRPr="00F14B25" w:rsidRDefault="00064A65" w:rsidP="00064A65">
      <w:pPr>
        <w:spacing w:after="240"/>
        <w:rPr>
          <w:rFonts w:ascii="Arial" w:hAnsi="Arial" w:cs="Arial"/>
          <w:sz w:val="22"/>
          <w:szCs w:val="22"/>
        </w:rPr>
      </w:pP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3" w:name="precarious"/>
            <w:r w:rsidR="0064488C" w:rsidRPr="0064488C">
              <w:rPr>
                <w:rFonts w:ascii="Arial" w:hAnsi="Arial" w:cs="Arial"/>
                <w:b/>
                <w:color w:val="FFFFFF" w:themeColor="background1"/>
                <w:sz w:val="22"/>
                <w:szCs w:val="22"/>
              </w:rPr>
              <w:t xml:space="preserve">Geographic distribution as indicators </w:t>
            </w:r>
            <w:bookmarkEnd w:id="3"/>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cs="Arial"/>
          <w:b/>
          <w:sz w:val="22"/>
          <w:szCs w:val="22"/>
        </w:rPr>
      </w:pPr>
    </w:p>
    <w:p w:rsidR="00A939B3" w:rsidRPr="00B4455F" w:rsidRDefault="00A939B3" w:rsidP="004F6E9D">
      <w:pPr>
        <w:spacing w:after="240"/>
        <w:rPr>
          <w:rFonts w:ascii="Arial" w:hAnsi="Arial" w:cs="Arial"/>
          <w:sz w:val="22"/>
          <w:szCs w:val="22"/>
        </w:rPr>
      </w:pPr>
      <w:r>
        <w:rPr>
          <w:rFonts w:ascii="Arial" w:hAnsi="Arial" w:cs="Arial"/>
          <w:sz w:val="22"/>
          <w:szCs w:val="22"/>
        </w:rPr>
        <w:t>The extent of occurrence in Australia is estimated to be 7 500 000 km</w:t>
      </w:r>
      <w:r>
        <w:rPr>
          <w:rFonts w:ascii="Arial" w:hAnsi="Arial" w:cs="Arial"/>
          <w:sz w:val="22"/>
          <w:szCs w:val="22"/>
          <w:vertAlign w:val="superscript"/>
        </w:rPr>
        <w:t xml:space="preserve">2 </w:t>
      </w:r>
      <w:r>
        <w:rPr>
          <w:rFonts w:ascii="Arial" w:hAnsi="Arial" w:cs="Arial"/>
          <w:sz w:val="22"/>
          <w:szCs w:val="22"/>
        </w:rPr>
        <w:t>(</w:t>
      </w:r>
      <w:r w:rsidR="00B4455F">
        <w:rPr>
          <w:rFonts w:ascii="Arial" w:hAnsi="Arial" w:cs="Arial"/>
          <w:sz w:val="22"/>
          <w:szCs w:val="22"/>
        </w:rPr>
        <w:t>stable</w:t>
      </w:r>
      <w:r>
        <w:rPr>
          <w:rFonts w:ascii="Arial" w:hAnsi="Arial" w:cs="Arial"/>
          <w:sz w:val="22"/>
          <w:szCs w:val="22"/>
        </w:rPr>
        <w:t>)</w:t>
      </w:r>
      <w:r w:rsidR="00B4455F">
        <w:rPr>
          <w:rFonts w:ascii="Arial" w:hAnsi="Arial" w:cs="Arial"/>
          <w:sz w:val="22"/>
          <w:szCs w:val="22"/>
        </w:rPr>
        <w:t xml:space="preserve"> and area occupied 8 100 km</w:t>
      </w:r>
      <w:r w:rsidR="00B4455F">
        <w:rPr>
          <w:rFonts w:ascii="Arial" w:hAnsi="Arial" w:cs="Arial"/>
          <w:sz w:val="22"/>
          <w:szCs w:val="22"/>
          <w:vertAlign w:val="superscript"/>
        </w:rPr>
        <w:t xml:space="preserve">2 </w:t>
      </w:r>
      <w:r w:rsidR="00B4455F">
        <w:rPr>
          <w:rFonts w:ascii="Arial" w:hAnsi="Arial" w:cs="Arial"/>
          <w:sz w:val="22"/>
          <w:szCs w:val="22"/>
        </w:rPr>
        <w:t>(stable; Garnett et al. 2011).</w:t>
      </w:r>
    </w:p>
    <w:p w:rsidR="004F6E9D" w:rsidRPr="00F14B25"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3F4D21">
        <w:trPr>
          <w:trHeight w:val="350"/>
        </w:trPr>
        <w:tc>
          <w:tcPr>
            <w:tcW w:w="10624"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3F4D21">
        <w:tc>
          <w:tcPr>
            <w:tcW w:w="4042"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2113"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3F4D21">
        <w:tc>
          <w:tcPr>
            <w:tcW w:w="4042"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252"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3F4D21">
        <w:tc>
          <w:tcPr>
            <w:tcW w:w="4042"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252"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3F4D21">
        <w:tc>
          <w:tcPr>
            <w:tcW w:w="4042"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252"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113"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21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3F4D21">
        <w:tc>
          <w:tcPr>
            <w:tcW w:w="4042"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252" w:type="dxa"/>
            <w:tcBorders>
              <w:top w:val="nil"/>
              <w:left w:val="nil"/>
              <w:bottom w:val="nil"/>
              <w:right w:val="nil"/>
            </w:tcBorders>
          </w:tcPr>
          <w:p w:rsidR="003F4D21" w:rsidRPr="00715477" w:rsidRDefault="003F4D21" w:rsidP="003F4D21">
            <w:pPr>
              <w:rPr>
                <w:rFonts w:ascii="Arial" w:hAnsi="Arial" w:cs="Arial"/>
                <w:sz w:val="18"/>
                <w:szCs w:val="18"/>
              </w:rPr>
            </w:pPr>
          </w:p>
        </w:tc>
        <w:tc>
          <w:tcPr>
            <w:tcW w:w="2113" w:type="dxa"/>
            <w:tcBorders>
              <w:top w:val="nil"/>
              <w:left w:val="nil"/>
              <w:bottom w:val="nil"/>
              <w:right w:val="nil"/>
            </w:tcBorders>
          </w:tcPr>
          <w:p w:rsidR="003F4D21" w:rsidRPr="00715477" w:rsidRDefault="003F4D21" w:rsidP="003F4D21">
            <w:pPr>
              <w:rPr>
                <w:rFonts w:ascii="Arial" w:hAnsi="Arial" w:cs="Arial"/>
                <w:sz w:val="18"/>
                <w:szCs w:val="18"/>
              </w:rPr>
            </w:pPr>
          </w:p>
        </w:tc>
        <w:tc>
          <w:tcPr>
            <w:tcW w:w="221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3F4D21">
        <w:tc>
          <w:tcPr>
            <w:tcW w:w="356"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686"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w:t>
            </w:r>
            <w:proofErr w:type="spellStart"/>
            <w:r>
              <w:rPr>
                <w:rFonts w:ascii="Arial" w:hAnsi="Arial" w:cs="Arial"/>
                <w:sz w:val="18"/>
                <w:szCs w:val="18"/>
              </w:rPr>
              <w:t>i</w:t>
            </w:r>
            <w:proofErr w:type="spellEnd"/>
            <w:r>
              <w:rPr>
                <w:rFonts w:ascii="Arial" w:hAnsi="Arial" w:cs="Arial"/>
                <w:sz w:val="18"/>
                <w:szCs w:val="18"/>
              </w:rPr>
              <w:t>)</w:t>
            </w:r>
            <w:r>
              <w:rPr>
                <w:rFonts w:ascii="Arial" w:hAnsi="Arial" w:cs="Arial"/>
                <w:sz w:val="18"/>
                <w:szCs w:val="18"/>
              </w:rPr>
              <w:tab/>
              <w:t xml:space="preserve">Number of mature individuals in each subpopulation </w:t>
            </w:r>
          </w:p>
        </w:tc>
        <w:tc>
          <w:tcPr>
            <w:tcW w:w="2252"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3F4D21">
        <w:tc>
          <w:tcPr>
            <w:tcW w:w="356"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6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2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3F4D21">
        <w:tc>
          <w:tcPr>
            <w:tcW w:w="4042"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252"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113"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21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3F4D21" w:rsidRDefault="003F4D21" w:rsidP="003F4D21">
      <w:pPr>
        <w:pStyle w:val="CAheading"/>
        <w:spacing w:after="240"/>
        <w:rPr>
          <w:u w:val="single"/>
        </w:rPr>
      </w:pPr>
    </w:p>
    <w:p w:rsidR="00B4455F" w:rsidRDefault="00B4455F" w:rsidP="00B4455F">
      <w:pPr>
        <w:rPr>
          <w:rFonts w:ascii="Arial" w:hAnsi="Arial"/>
          <w:sz w:val="22"/>
        </w:rPr>
      </w:pPr>
      <w:r w:rsidRPr="009975EA">
        <w:rPr>
          <w:rFonts w:ascii="Arial" w:hAnsi="Arial"/>
          <w:b/>
          <w:sz w:val="22"/>
        </w:rPr>
        <w:t>Evidence</w:t>
      </w:r>
      <w:r>
        <w:rPr>
          <w:rFonts w:ascii="Arial" w:hAnsi="Arial"/>
          <w:b/>
          <w:sz w:val="22"/>
        </w:rPr>
        <w:t>:</w:t>
      </w:r>
    </w:p>
    <w:p w:rsidR="00B4455F" w:rsidRDefault="00B4455F" w:rsidP="004F6E9D">
      <w:pPr>
        <w:spacing w:after="240"/>
        <w:rPr>
          <w:rFonts w:ascii="Arial" w:hAnsi="Arial" w:cs="Arial"/>
          <w:sz w:val="22"/>
          <w:szCs w:val="22"/>
        </w:rPr>
      </w:pPr>
    </w:p>
    <w:p w:rsidR="00B4455F" w:rsidRDefault="00B4455F" w:rsidP="004F6E9D">
      <w:pPr>
        <w:spacing w:after="240"/>
        <w:rPr>
          <w:rFonts w:ascii="Arial" w:hAnsi="Arial" w:cs="Arial"/>
          <w:sz w:val="22"/>
          <w:szCs w:val="22"/>
        </w:rPr>
      </w:pPr>
      <w:r>
        <w:rPr>
          <w:rFonts w:ascii="Arial" w:hAnsi="Arial" w:cs="Arial"/>
          <w:sz w:val="22"/>
          <w:szCs w:val="22"/>
        </w:rPr>
        <w:t>The number of mature individuals in Australia was estimated at 61 000 (decreasing) in 2011 (Garnett et al. 2011), but has declined since. There are no current data available to allow assessment against the criterion.</w:t>
      </w:r>
    </w:p>
    <w:p w:rsidR="004F6E9D" w:rsidRPr="00F14B25"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Pr="009975EA"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3F4D21">
        <w:trPr>
          <w:trHeight w:val="524"/>
        </w:trPr>
        <w:tc>
          <w:tcPr>
            <w:tcW w:w="4042"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cs="Arial"/>
          <w:b/>
          <w:sz w:val="22"/>
          <w:szCs w:val="22"/>
        </w:rPr>
      </w:pPr>
    </w:p>
    <w:p w:rsidR="00B4455F" w:rsidRDefault="00B4455F" w:rsidP="004F6E9D">
      <w:pPr>
        <w:spacing w:after="240"/>
        <w:rPr>
          <w:rFonts w:ascii="Arial" w:hAnsi="Arial" w:cs="Arial"/>
          <w:sz w:val="22"/>
          <w:szCs w:val="22"/>
        </w:rPr>
      </w:pPr>
      <w:r>
        <w:rPr>
          <w:rFonts w:ascii="Arial" w:hAnsi="Arial" w:cs="Arial"/>
          <w:sz w:val="22"/>
          <w:szCs w:val="22"/>
        </w:rPr>
        <w:t>The number of mature individuals in Australia was estimated at 61 000 (decreasing) in 2011 (Garnett et al. 2011), but has declined since. The estimate is not considered extremely low, very low or low.</w:t>
      </w:r>
    </w:p>
    <w:p w:rsidR="004F6E9D" w:rsidRPr="00F14B25"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Default="003F4D21" w:rsidP="003F4D21">
      <w:pPr>
        <w:rPr>
          <w:rFonts w:ascii="Arial" w:hAnsi="Arial"/>
          <w:b/>
          <w:sz w:val="22"/>
        </w:rPr>
      </w:pP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3F4D21">
      <w:pPr>
        <w:rPr>
          <w:rFonts w:ascii="Arial" w:hAnsi="Arial"/>
          <w:b/>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b/>
          <w:sz w:val="22"/>
        </w:rPr>
      </w:pPr>
    </w:p>
    <w:p w:rsidR="00B4455F" w:rsidRDefault="004F713C" w:rsidP="004F6E9D">
      <w:pPr>
        <w:spacing w:after="240"/>
        <w:rPr>
          <w:rFonts w:ascii="Arial" w:hAnsi="Arial" w:cs="Arial"/>
          <w:sz w:val="22"/>
          <w:szCs w:val="22"/>
        </w:rPr>
      </w:pPr>
      <w:r>
        <w:rPr>
          <w:rFonts w:ascii="Arial" w:hAnsi="Arial" w:cs="Arial"/>
          <w:sz w:val="22"/>
          <w:szCs w:val="22"/>
        </w:rPr>
        <w:t>Population viability analysis has not been undertaken.</w:t>
      </w:r>
    </w:p>
    <w:p w:rsidR="003F4D21" w:rsidRPr="004F6E9D" w:rsidRDefault="004F6E9D" w:rsidP="004F6E9D">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615CF6" w:rsidRPr="00F328C0" w:rsidRDefault="00615CF6" w:rsidP="00615CF6">
      <w:pPr>
        <w:pStyle w:val="CAheading"/>
      </w:pPr>
      <w:r w:rsidRPr="00F328C0">
        <w:t>Recovery Plan</w:t>
      </w:r>
    </w:p>
    <w:p w:rsidR="00615CF6" w:rsidRDefault="00615CF6" w:rsidP="004F713C">
      <w:pPr>
        <w:keepNext/>
        <w:keepLines/>
        <w:rPr>
          <w:rFonts w:ascii="Arial" w:hAnsi="Arial" w:cs="Arial"/>
          <w:sz w:val="22"/>
          <w:szCs w:val="22"/>
        </w:rPr>
      </w:pPr>
      <w:r>
        <w:rPr>
          <w:rFonts w:ascii="Arial" w:hAnsi="Arial" w:cs="Arial"/>
          <w:sz w:val="22"/>
          <w:szCs w:val="22"/>
        </w:rPr>
        <w:t>A decision about whether there should be a recovery plan for this species has not yet been determined. T</w:t>
      </w:r>
      <w:r w:rsidRPr="003659B1">
        <w:rPr>
          <w:rFonts w:ascii="Arial" w:hAnsi="Arial" w:cs="Arial"/>
          <w:sz w:val="22"/>
          <w:szCs w:val="22"/>
        </w:rPr>
        <w:t xml:space="preserve">he purpose of this consultation </w:t>
      </w:r>
      <w:r w:rsidR="005416F2">
        <w:rPr>
          <w:rFonts w:ascii="Arial" w:hAnsi="Arial" w:cs="Arial"/>
          <w:sz w:val="22"/>
          <w:szCs w:val="22"/>
        </w:rPr>
        <w:t>document</w:t>
      </w:r>
      <w:r w:rsidRPr="003659B1">
        <w:rPr>
          <w:rFonts w:ascii="Arial" w:hAnsi="Arial" w:cs="Arial"/>
          <w:sz w:val="22"/>
          <w:szCs w:val="22"/>
        </w:rPr>
        <w:t xml:space="preserve"> is to elicit </w:t>
      </w:r>
      <w:r>
        <w:rPr>
          <w:rFonts w:ascii="Arial" w:hAnsi="Arial" w:cs="Arial"/>
          <w:sz w:val="22"/>
          <w:szCs w:val="22"/>
        </w:rPr>
        <w:t>additional information to help</w:t>
      </w:r>
      <w:r w:rsidRPr="003659B1">
        <w:rPr>
          <w:rFonts w:ascii="Arial" w:hAnsi="Arial" w:cs="Arial"/>
          <w:sz w:val="22"/>
          <w:szCs w:val="22"/>
        </w:rPr>
        <w:t xml:space="preserve"> </w:t>
      </w:r>
      <w:r>
        <w:rPr>
          <w:rFonts w:ascii="Arial" w:hAnsi="Arial" w:cs="Arial"/>
          <w:sz w:val="22"/>
          <w:szCs w:val="22"/>
        </w:rPr>
        <w:t xml:space="preserve">inform this decision. </w:t>
      </w:r>
    </w:p>
    <w:p w:rsidR="00825EDD" w:rsidRDefault="00825EDD" w:rsidP="00825EDD">
      <w:pPr>
        <w:spacing w:before="240" w:after="240"/>
        <w:rPr>
          <w:rFonts w:ascii="Arial" w:hAnsi="Arial" w:cs="Arial"/>
          <w:b/>
          <w:sz w:val="22"/>
          <w:szCs w:val="22"/>
        </w:rPr>
      </w:pPr>
      <w:r>
        <w:rPr>
          <w:rFonts w:ascii="Arial" w:hAnsi="Arial" w:cs="Arial"/>
          <w:b/>
          <w:sz w:val="22"/>
          <w:szCs w:val="22"/>
        </w:rPr>
        <w:t>Conservation and Management Actions</w:t>
      </w:r>
    </w:p>
    <w:p w:rsidR="004F713C" w:rsidRPr="0024225C" w:rsidRDefault="004F713C" w:rsidP="004F713C">
      <w:pPr>
        <w:pStyle w:val="ListBullet"/>
      </w:pPr>
      <w:r>
        <w:rPr>
          <w:rFonts w:ascii="Arial" w:hAnsi="Arial" w:cs="Arial"/>
          <w:sz w:val="22"/>
        </w:rPr>
        <w:t xml:space="preserve">Work with governments along the East Asian – </w:t>
      </w:r>
      <w:proofErr w:type="spellStart"/>
      <w:r>
        <w:rPr>
          <w:rFonts w:ascii="Arial" w:hAnsi="Arial" w:cs="Arial"/>
          <w:sz w:val="22"/>
        </w:rPr>
        <w:t>Australiasian</w:t>
      </w:r>
      <w:proofErr w:type="spellEnd"/>
      <w:r>
        <w:rPr>
          <w:rFonts w:ascii="Arial" w:hAnsi="Arial" w:cs="Arial"/>
          <w:sz w:val="22"/>
        </w:rPr>
        <w:t xml:space="preserve"> Flyway to prevent destruction of key breeding and migratory staging sites.</w:t>
      </w:r>
    </w:p>
    <w:p w:rsidR="004F713C" w:rsidRPr="00520042" w:rsidRDefault="004F713C" w:rsidP="004F713C">
      <w:pPr>
        <w:pStyle w:val="ListBullet"/>
      </w:pPr>
      <w:r>
        <w:rPr>
          <w:rFonts w:ascii="Arial" w:hAnsi="Arial" w:cs="Arial"/>
          <w:sz w:val="22"/>
        </w:rPr>
        <w:t>Protect important habitat in Australia.</w:t>
      </w:r>
    </w:p>
    <w:p w:rsidR="004F713C" w:rsidRPr="00520042" w:rsidRDefault="004F713C" w:rsidP="004F713C">
      <w:pPr>
        <w:pStyle w:val="ListBullet"/>
      </w:pPr>
      <w:r>
        <w:rPr>
          <w:rFonts w:ascii="Arial" w:hAnsi="Arial" w:cs="Arial"/>
          <w:sz w:val="22"/>
        </w:rPr>
        <w:t>Support initiatives to improve habitat management at key sites.</w:t>
      </w:r>
    </w:p>
    <w:p w:rsidR="004F713C" w:rsidRPr="00DB62F4" w:rsidRDefault="004F713C" w:rsidP="004F713C">
      <w:pPr>
        <w:pStyle w:val="ListBullet"/>
      </w:pPr>
      <w:r>
        <w:rPr>
          <w:rFonts w:ascii="Arial" w:hAnsi="Arial" w:cs="Arial"/>
          <w:sz w:val="22"/>
        </w:rPr>
        <w:t>Maintain and improve protection of roosting and feeding sites in Australia.</w:t>
      </w:r>
    </w:p>
    <w:p w:rsidR="004F713C" w:rsidRPr="001700CF" w:rsidRDefault="004F713C" w:rsidP="004F713C">
      <w:pPr>
        <w:pStyle w:val="ListBullet"/>
      </w:pPr>
      <w:r>
        <w:rPr>
          <w:rFonts w:ascii="Arial" w:hAnsi="Arial" w:cs="Arial"/>
          <w:sz w:val="22"/>
        </w:rPr>
        <w:t>Advocate for the creation and restoration of foraging and roosting sites.</w:t>
      </w:r>
    </w:p>
    <w:p w:rsidR="004F713C" w:rsidRPr="001700CF" w:rsidRDefault="004F713C" w:rsidP="004F713C">
      <w:pPr>
        <w:pStyle w:val="ListBullet"/>
      </w:pPr>
      <w:r>
        <w:rPr>
          <w:rFonts w:ascii="Arial" w:hAnsi="Arial" w:cs="Arial"/>
          <w:sz w:val="22"/>
        </w:rPr>
        <w:t>Incorporate requirements for bar-tailed godwit (western Alaskan) into coastal planning and management.</w:t>
      </w:r>
    </w:p>
    <w:p w:rsidR="004F713C" w:rsidRPr="001700CF" w:rsidRDefault="004F713C" w:rsidP="004F713C">
      <w:pPr>
        <w:pStyle w:val="ListBullet"/>
      </w:pPr>
      <w:r>
        <w:rPr>
          <w:rFonts w:ascii="Arial" w:hAnsi="Arial" w:cs="Arial"/>
          <w:sz w:val="22"/>
        </w:rPr>
        <w:t>Manage important sites to identify, control and reduce the spread of invasive species.</w:t>
      </w:r>
    </w:p>
    <w:p w:rsidR="004F713C" w:rsidRPr="001700CF" w:rsidRDefault="004F713C" w:rsidP="004F713C">
      <w:pPr>
        <w:pStyle w:val="ListBullet"/>
      </w:pPr>
      <w:r>
        <w:rPr>
          <w:rFonts w:ascii="Arial" w:hAnsi="Arial" w:cs="Arial"/>
          <w:sz w:val="22"/>
        </w:rPr>
        <w:t>Manage disturbance at important sites when bar-tailed godwit (western Alaskan) are present – e.g. discourage or prohibit vehicle access, horse riding and dogs on beaches, implement temporary site closures.</w:t>
      </w:r>
    </w:p>
    <w:p w:rsidR="004F713C" w:rsidRDefault="004F713C" w:rsidP="004F713C">
      <w:pPr>
        <w:pStyle w:val="ListBullet"/>
      </w:pPr>
      <w:r>
        <w:rPr>
          <w:rFonts w:ascii="Arial" w:hAnsi="Arial" w:cs="Arial"/>
          <w:sz w:val="22"/>
        </w:rPr>
        <w:t>Monitor the progress of recovery, including the effectiveness of management actions and the need to adapt them if necessary.</w:t>
      </w:r>
    </w:p>
    <w:p w:rsidR="00CE6B12" w:rsidRDefault="00CE6B12" w:rsidP="00825EDD">
      <w:pPr>
        <w:pStyle w:val="ListBullet"/>
        <w:numPr>
          <w:ilvl w:val="0"/>
          <w:numId w:val="0"/>
        </w:numPr>
        <w:rPr>
          <w:rFonts w:ascii="Arial" w:hAnsi="Arial" w:cs="Arial"/>
          <w:color w:val="0000FF"/>
          <w:sz w:val="22"/>
          <w:szCs w:val="22"/>
        </w:rPr>
      </w:pPr>
    </w:p>
    <w:p w:rsidR="00825EDD" w:rsidRPr="00962152" w:rsidRDefault="00EE4C43" w:rsidP="00825EDD">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p w:rsidR="004F713C" w:rsidRDefault="004F713C" w:rsidP="004F713C">
      <w:pPr>
        <w:pStyle w:val="ListBullet"/>
      </w:pPr>
      <w:r>
        <w:rPr>
          <w:rFonts w:ascii="Arial" w:hAnsi="Arial" w:cs="Arial"/>
          <w:sz w:val="22"/>
        </w:rPr>
        <w:t>Enhance existing migratory shorebird population monitoring programmes, particularly to improve coverage across northern Australia.</w:t>
      </w:r>
    </w:p>
    <w:p w:rsidR="004F713C" w:rsidRPr="006A01F4" w:rsidRDefault="004F713C" w:rsidP="00825EDD">
      <w:pPr>
        <w:pStyle w:val="ListBullet"/>
        <w:numPr>
          <w:ilvl w:val="0"/>
          <w:numId w:val="0"/>
        </w:numPr>
        <w:rPr>
          <w:rFonts w:ascii="Arial" w:hAnsi="Arial" w:cs="Arial"/>
          <w:color w:val="0000FF"/>
          <w:sz w:val="22"/>
          <w:szCs w:val="22"/>
        </w:rPr>
      </w:pPr>
    </w:p>
    <w:p w:rsidR="00825EDD" w:rsidRPr="006A01F4" w:rsidRDefault="00825EDD" w:rsidP="00825EDD">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and research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rsidR="004F713C" w:rsidRPr="0024225C" w:rsidRDefault="004F713C" w:rsidP="004F713C">
      <w:pPr>
        <w:pStyle w:val="ListBullet"/>
      </w:pPr>
      <w:r>
        <w:rPr>
          <w:rFonts w:ascii="Arial" w:hAnsi="Arial" w:cs="Arial"/>
          <w:sz w:val="22"/>
        </w:rPr>
        <w:t>Undertake work to more precisely assess bar-tailed godwit (western Alaskan) life history, population size, distribution and ecological requirements particularly across northern Australia.</w:t>
      </w:r>
    </w:p>
    <w:p w:rsidR="004F713C" w:rsidRPr="0024225C" w:rsidRDefault="004F713C" w:rsidP="004F713C">
      <w:pPr>
        <w:pStyle w:val="ListBullet"/>
      </w:pPr>
      <w:r>
        <w:rPr>
          <w:rFonts w:ascii="Arial" w:hAnsi="Arial" w:cs="Arial"/>
          <w:sz w:val="22"/>
        </w:rPr>
        <w:t>Improve knowledge about dependence of bar-tailed godwit (western Alaskan) on key migratory staging sites, and non-breeding sites to the in south-east Asia.</w:t>
      </w:r>
    </w:p>
    <w:p w:rsidR="004F713C" w:rsidRPr="006411D2" w:rsidRDefault="004F713C" w:rsidP="004F713C">
      <w:pPr>
        <w:pStyle w:val="ListBullet"/>
      </w:pPr>
      <w:r>
        <w:rPr>
          <w:rFonts w:ascii="Arial" w:hAnsi="Arial" w:cs="Arial"/>
          <w:sz w:val="22"/>
        </w:rPr>
        <w:t>Improve knowledge about threatening processes including the impacts of disturbance and hunting.</w:t>
      </w:r>
    </w:p>
    <w:p w:rsidR="004F713C" w:rsidRDefault="004F713C">
      <w:pPr>
        <w:rPr>
          <w:rFonts w:ascii="Arial" w:hAnsi="Arial" w:cs="Arial"/>
          <w:b/>
          <w:sz w:val="22"/>
          <w:szCs w:val="22"/>
          <w:u w:val="single"/>
        </w:rPr>
      </w:pPr>
      <w:r>
        <w:rPr>
          <w:rFonts w:ascii="Arial" w:hAnsi="Arial" w:cs="Arial"/>
          <w:b/>
          <w:sz w:val="22"/>
          <w:szCs w:val="22"/>
          <w:u w:val="single"/>
        </w:rPr>
        <w:br w:type="page"/>
      </w:r>
    </w:p>
    <w:p w:rsidR="004F713C" w:rsidRPr="002E758A" w:rsidRDefault="004F713C" w:rsidP="004F713C">
      <w:pPr>
        <w:pStyle w:val="TSSC"/>
        <w:numPr>
          <w:ilvl w:val="0"/>
          <w:numId w:val="0"/>
        </w:numPr>
        <w:ind w:left="567" w:hanging="567"/>
      </w:pPr>
      <w:r>
        <w:rPr>
          <w:rFonts w:ascii="Arial" w:hAnsi="Arial" w:cs="Arial"/>
          <w:b/>
          <w:sz w:val="22"/>
          <w:szCs w:val="22"/>
          <w:u w:val="single"/>
        </w:rPr>
        <w:t>Questions to Stakeholders</w:t>
      </w:r>
    </w:p>
    <w:p w:rsidR="004F713C" w:rsidRPr="00C608D6" w:rsidRDefault="004F713C" w:rsidP="004F713C">
      <w:pPr>
        <w:pStyle w:val="ListNumber"/>
        <w:numPr>
          <w:ilvl w:val="0"/>
          <w:numId w:val="28"/>
        </w:numPr>
        <w:rPr>
          <w:rFonts w:ascii="Arial" w:hAnsi="Arial" w:cs="Arial"/>
          <w:sz w:val="22"/>
          <w:szCs w:val="22"/>
        </w:rPr>
      </w:pPr>
      <w:r w:rsidRPr="00C608D6">
        <w:rPr>
          <w:rFonts w:ascii="Arial" w:hAnsi="Arial" w:cs="Arial"/>
          <w:sz w:val="22"/>
          <w:szCs w:val="22"/>
        </w:rPr>
        <w:t xml:space="preserve">Do you agree with the current taxonomic position of the </w:t>
      </w:r>
      <w:bookmarkStart w:id="4" w:name="top"/>
      <w:r w:rsidRPr="00C608D6">
        <w:rPr>
          <w:rFonts w:ascii="Arial" w:hAnsi="Arial" w:cs="Arial"/>
          <w:bCs/>
          <w:sz w:val="22"/>
          <w:szCs w:val="22"/>
        </w:rPr>
        <w:t xml:space="preserve">Australian </w:t>
      </w:r>
      <w:bookmarkEnd w:id="4"/>
      <w:r w:rsidRPr="00C608D6">
        <w:rPr>
          <w:rFonts w:ascii="Arial" w:hAnsi="Arial" w:cs="Arial"/>
          <w:bCs/>
          <w:sz w:val="22"/>
          <w:szCs w:val="22"/>
        </w:rPr>
        <w:t xml:space="preserve">Faunal Directory and Birdlife Australia </w:t>
      </w:r>
      <w:r w:rsidRPr="00C608D6">
        <w:rPr>
          <w:rFonts w:ascii="Arial" w:hAnsi="Arial" w:cs="Arial"/>
          <w:sz w:val="22"/>
          <w:szCs w:val="22"/>
        </w:rPr>
        <w:t>for this species (as identified in the draft conservation advice)</w:t>
      </w:r>
    </w:p>
    <w:p w:rsidR="004F713C" w:rsidRPr="00752243" w:rsidRDefault="004F713C" w:rsidP="004F713C">
      <w:pPr>
        <w:pStyle w:val="ListNumber"/>
        <w:numPr>
          <w:ilvl w:val="0"/>
          <w:numId w:val="0"/>
        </w:numPr>
        <w:ind w:left="360"/>
        <w:rPr>
          <w:rFonts w:ascii="Arial" w:hAnsi="Arial" w:cs="Arial"/>
          <w:sz w:val="22"/>
          <w:szCs w:val="22"/>
        </w:rPr>
      </w:pPr>
      <w:r w:rsidRPr="00752243">
        <w:rPr>
          <w:rFonts w:ascii="Arial" w:hAnsi="Arial" w:cs="Arial"/>
          <w:sz w:val="22"/>
          <w:szCs w:val="22"/>
        </w:rPr>
        <w:t xml:space="preserve"> </w:t>
      </w:r>
    </w:p>
    <w:p w:rsidR="004F713C" w:rsidRPr="00752243" w:rsidRDefault="004F713C" w:rsidP="004F713C">
      <w:pPr>
        <w:pStyle w:val="ListNumber"/>
        <w:rPr>
          <w:rFonts w:ascii="Arial" w:hAnsi="Arial" w:cs="Arial"/>
          <w:sz w:val="22"/>
          <w:szCs w:val="22"/>
        </w:rPr>
      </w:pPr>
      <w:r w:rsidRPr="00752243">
        <w:rPr>
          <w:rFonts w:ascii="Arial" w:hAnsi="Arial" w:cs="Arial"/>
          <w:sz w:val="22"/>
          <w:szCs w:val="22"/>
        </w:rPr>
        <w:t>Can you provide any additional references, information or estimates on longevity, age of maturity, average life span and generation length?</w:t>
      </w:r>
    </w:p>
    <w:p w:rsidR="004F713C" w:rsidRPr="00752243" w:rsidRDefault="004F713C" w:rsidP="004F713C">
      <w:pPr>
        <w:pStyle w:val="ListNumber"/>
        <w:numPr>
          <w:ilvl w:val="0"/>
          <w:numId w:val="0"/>
        </w:numPr>
        <w:ind w:left="360"/>
        <w:rPr>
          <w:rFonts w:ascii="Arial" w:hAnsi="Arial" w:cs="Arial"/>
          <w:sz w:val="22"/>
          <w:szCs w:val="22"/>
        </w:rPr>
      </w:pPr>
      <w:r w:rsidRPr="00752243">
        <w:rPr>
          <w:rFonts w:ascii="Arial" w:hAnsi="Arial" w:cs="Arial"/>
          <w:sz w:val="22"/>
          <w:szCs w:val="22"/>
        </w:rPr>
        <w:t xml:space="preserve"> </w:t>
      </w:r>
    </w:p>
    <w:p w:rsidR="004F713C" w:rsidRPr="00752243" w:rsidRDefault="004F713C" w:rsidP="004F713C">
      <w:pPr>
        <w:pStyle w:val="ListNumber"/>
        <w:rPr>
          <w:rFonts w:ascii="Arial" w:hAnsi="Arial" w:cs="Arial"/>
          <w:sz w:val="22"/>
          <w:szCs w:val="22"/>
        </w:rPr>
      </w:pPr>
      <w:r w:rsidRPr="00752243">
        <w:rPr>
          <w:rFonts w:ascii="Arial" w:hAnsi="Arial" w:cs="Arial"/>
          <w:sz w:val="22"/>
          <w:szCs w:val="22"/>
        </w:rPr>
        <w:t>Has the survey effort for this species been adequate to determine its national distribution and adult population size?</w:t>
      </w:r>
    </w:p>
    <w:p w:rsidR="004F713C" w:rsidRPr="00752243" w:rsidRDefault="004F713C" w:rsidP="004F713C">
      <w:pPr>
        <w:pStyle w:val="ListNumber"/>
        <w:numPr>
          <w:ilvl w:val="0"/>
          <w:numId w:val="0"/>
        </w:numPr>
        <w:ind w:left="360"/>
        <w:rPr>
          <w:rFonts w:ascii="Arial" w:hAnsi="Arial" w:cs="Arial"/>
          <w:sz w:val="22"/>
          <w:szCs w:val="22"/>
        </w:rPr>
      </w:pPr>
    </w:p>
    <w:p w:rsidR="004F713C" w:rsidRPr="00752243" w:rsidRDefault="004F713C" w:rsidP="004F713C">
      <w:pPr>
        <w:pStyle w:val="ListNumber"/>
        <w:rPr>
          <w:rFonts w:ascii="Arial" w:hAnsi="Arial" w:cs="Arial"/>
          <w:sz w:val="22"/>
          <w:szCs w:val="22"/>
        </w:rPr>
      </w:pPr>
      <w:r w:rsidRPr="00752243">
        <w:rPr>
          <w:rFonts w:ascii="Arial" w:hAnsi="Arial" w:cs="Arial"/>
          <w:sz w:val="22"/>
          <w:szCs w:val="22"/>
        </w:rPr>
        <w:t xml:space="preserve">Do you accept the estimate provided in the nomination for the current population size of the species? </w:t>
      </w:r>
    </w:p>
    <w:p w:rsidR="004F713C" w:rsidRPr="00752243" w:rsidRDefault="004F713C" w:rsidP="004F713C">
      <w:pPr>
        <w:pStyle w:val="ListNumber"/>
        <w:numPr>
          <w:ilvl w:val="0"/>
          <w:numId w:val="0"/>
        </w:numPr>
        <w:ind w:left="360"/>
        <w:rPr>
          <w:rFonts w:ascii="Arial" w:hAnsi="Arial" w:cs="Arial"/>
          <w:sz w:val="22"/>
          <w:szCs w:val="22"/>
        </w:rPr>
      </w:pPr>
    </w:p>
    <w:p w:rsidR="004F713C" w:rsidRPr="00752243" w:rsidRDefault="004F713C" w:rsidP="004F713C">
      <w:pPr>
        <w:pStyle w:val="ListNumber"/>
        <w:rPr>
          <w:rFonts w:ascii="Arial" w:hAnsi="Arial" w:cs="Arial"/>
          <w:sz w:val="22"/>
          <w:szCs w:val="22"/>
        </w:rPr>
      </w:pPr>
      <w:r w:rsidRPr="00752243">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rsidR="004F713C" w:rsidRPr="00A66A9A" w:rsidRDefault="004F713C" w:rsidP="004F713C">
      <w:pPr>
        <w:pStyle w:val="ListParagraph"/>
        <w:rPr>
          <w:rFonts w:ascii="Arial" w:hAnsi="Arial" w:cs="Arial"/>
          <w:sz w:val="22"/>
        </w:rPr>
      </w:pPr>
      <w:r w:rsidRPr="00A66A9A">
        <w:rPr>
          <w:rFonts w:ascii="Arial" w:hAnsi="Arial" w:cs="Arial"/>
          <w:sz w:val="22"/>
        </w:rPr>
        <w:t>Lower bound (estimated minimum):</w:t>
      </w:r>
    </w:p>
    <w:p w:rsidR="004F713C" w:rsidRPr="00A66A9A" w:rsidRDefault="004F713C" w:rsidP="004F713C">
      <w:pPr>
        <w:pStyle w:val="ListParagraph"/>
        <w:ind w:left="360" w:firstLine="360"/>
        <w:rPr>
          <w:rFonts w:ascii="Arial" w:hAnsi="Arial" w:cs="Arial"/>
          <w:sz w:val="22"/>
        </w:rPr>
      </w:pPr>
      <w:r w:rsidRPr="00A66A9A">
        <w:rPr>
          <w:rFonts w:ascii="Arial" w:hAnsi="Arial" w:cs="Arial"/>
          <w:sz w:val="22"/>
        </w:rPr>
        <w:t>Upper bound (estimated maximum):</w:t>
      </w:r>
    </w:p>
    <w:p w:rsidR="004F713C" w:rsidRPr="00A66A9A" w:rsidRDefault="004F713C" w:rsidP="004F713C">
      <w:pPr>
        <w:pStyle w:val="ListParagraph"/>
        <w:ind w:left="360" w:firstLine="360"/>
        <w:rPr>
          <w:rFonts w:ascii="Arial" w:hAnsi="Arial" w:cs="Arial"/>
          <w:sz w:val="22"/>
        </w:rPr>
      </w:pPr>
      <w:r w:rsidRPr="00A66A9A">
        <w:rPr>
          <w:rFonts w:ascii="Arial" w:hAnsi="Arial" w:cs="Arial"/>
          <w:sz w:val="22"/>
        </w:rPr>
        <w:t>Best Estimate:</w:t>
      </w:r>
    </w:p>
    <w:p w:rsidR="004F713C" w:rsidRPr="00A66A9A" w:rsidRDefault="004F713C" w:rsidP="004F713C">
      <w:pPr>
        <w:pStyle w:val="ListParagraph"/>
        <w:ind w:left="360" w:firstLine="360"/>
        <w:rPr>
          <w:rFonts w:ascii="Arial" w:hAnsi="Arial" w:cs="Arial"/>
          <w:sz w:val="22"/>
        </w:rPr>
      </w:pPr>
      <w:r w:rsidRPr="00A66A9A">
        <w:rPr>
          <w:rFonts w:ascii="Arial" w:hAnsi="Arial" w:cs="Arial"/>
          <w:sz w:val="22"/>
        </w:rPr>
        <w:t>Estimated level of Confidence: %</w:t>
      </w:r>
    </w:p>
    <w:p w:rsidR="004F713C" w:rsidRPr="00752243" w:rsidRDefault="004F713C" w:rsidP="004F713C">
      <w:pPr>
        <w:pStyle w:val="ListNumber"/>
        <w:numPr>
          <w:ilvl w:val="0"/>
          <w:numId w:val="0"/>
        </w:numPr>
        <w:rPr>
          <w:rFonts w:ascii="Arial" w:hAnsi="Arial" w:cs="Arial"/>
          <w:sz w:val="22"/>
          <w:szCs w:val="22"/>
        </w:rPr>
      </w:pPr>
    </w:p>
    <w:p w:rsidR="004F713C" w:rsidRPr="00752243" w:rsidRDefault="004F713C" w:rsidP="004F713C">
      <w:pPr>
        <w:pStyle w:val="ListNumber"/>
        <w:rPr>
          <w:rFonts w:ascii="Arial" w:hAnsi="Arial" w:cs="Arial"/>
          <w:sz w:val="22"/>
          <w:szCs w:val="22"/>
        </w:rPr>
      </w:pPr>
      <w:r w:rsidRPr="00752243">
        <w:rPr>
          <w:rFonts w:ascii="Arial" w:hAnsi="Arial" w:cs="Arial"/>
          <w:sz w:val="22"/>
          <w:szCs w:val="22"/>
        </w:rPr>
        <w:t>Can you provide any additional data, not contained in the current nomination, on declines in population numbers over the past or next 10 years or 3 generations, whichever is the longer?</w:t>
      </w:r>
    </w:p>
    <w:p w:rsidR="004F713C" w:rsidRPr="00752243" w:rsidRDefault="004F713C" w:rsidP="004F713C">
      <w:pPr>
        <w:pStyle w:val="ListNumber"/>
        <w:numPr>
          <w:ilvl w:val="0"/>
          <w:numId w:val="0"/>
        </w:numPr>
        <w:ind w:left="360"/>
        <w:rPr>
          <w:rFonts w:ascii="Arial" w:hAnsi="Arial" w:cs="Arial"/>
          <w:sz w:val="22"/>
          <w:szCs w:val="22"/>
        </w:rPr>
      </w:pPr>
    </w:p>
    <w:p w:rsidR="004F713C" w:rsidRPr="00752243" w:rsidRDefault="004F713C" w:rsidP="004F713C">
      <w:pPr>
        <w:pStyle w:val="ListNumber"/>
        <w:spacing w:after="240"/>
        <w:rPr>
          <w:rFonts w:ascii="Arial" w:hAnsi="Arial" w:cs="Arial"/>
          <w:sz w:val="22"/>
          <w:szCs w:val="22"/>
          <w:lang w:eastAsia="en-AU"/>
        </w:rPr>
      </w:pPr>
      <w:r w:rsidRPr="00752243">
        <w:rPr>
          <w:rFonts w:ascii="Arial" w:hAnsi="Arial" w:cs="Arial"/>
          <w:sz w:val="22"/>
          <w:szCs w:val="22"/>
        </w:rPr>
        <w:t xml:space="preserve">Is the distribution as described in the nomination valid? </w:t>
      </w:r>
      <w:r w:rsidRPr="00752243">
        <w:rPr>
          <w:rFonts w:ascii="Arial" w:hAnsi="Arial" w:cs="Arial"/>
          <w:sz w:val="22"/>
          <w:szCs w:val="22"/>
          <w:lang w:eastAsia="en-AU"/>
        </w:rPr>
        <w:t>Can you provide an estimate of the current geographic distribution (extent of occurrence or area of occupancy in km</w:t>
      </w:r>
      <w:r w:rsidRPr="00752243">
        <w:rPr>
          <w:rFonts w:ascii="Arial" w:hAnsi="Arial" w:cs="Arial"/>
          <w:sz w:val="22"/>
          <w:szCs w:val="22"/>
          <w:vertAlign w:val="superscript"/>
          <w:lang w:eastAsia="en-AU"/>
        </w:rPr>
        <w:t>2</w:t>
      </w:r>
      <w:r w:rsidRPr="00752243">
        <w:rPr>
          <w:rFonts w:ascii="Arial" w:hAnsi="Arial" w:cs="Arial"/>
          <w:sz w:val="22"/>
          <w:szCs w:val="22"/>
          <w:lang w:eastAsia="en-AU"/>
        </w:rPr>
        <w:t xml:space="preserve">) of this species? </w:t>
      </w:r>
    </w:p>
    <w:p w:rsidR="004F713C" w:rsidRPr="00752243" w:rsidRDefault="004F713C" w:rsidP="004F713C">
      <w:pPr>
        <w:pStyle w:val="ListNumber"/>
        <w:numPr>
          <w:ilvl w:val="0"/>
          <w:numId w:val="0"/>
        </w:numPr>
        <w:spacing w:before="240"/>
        <w:ind w:left="360"/>
        <w:rPr>
          <w:rFonts w:ascii="Arial" w:hAnsi="Arial" w:cs="Arial"/>
          <w:sz w:val="22"/>
          <w:szCs w:val="22"/>
          <w:lang w:eastAsia="en-AU"/>
        </w:rPr>
      </w:pPr>
    </w:p>
    <w:p w:rsidR="004F713C" w:rsidRPr="00752243" w:rsidRDefault="004F713C" w:rsidP="004F713C">
      <w:pPr>
        <w:pStyle w:val="ListNumber"/>
        <w:spacing w:before="240"/>
        <w:rPr>
          <w:rFonts w:ascii="Arial" w:hAnsi="Arial" w:cs="Arial"/>
          <w:sz w:val="22"/>
          <w:szCs w:val="22"/>
          <w:lang w:eastAsia="en-AU"/>
        </w:rPr>
      </w:pPr>
      <w:r w:rsidRPr="00752243">
        <w:rPr>
          <w:rFonts w:ascii="Arial" w:hAnsi="Arial" w:cs="Arial"/>
          <w:sz w:val="22"/>
          <w:szCs w:val="22"/>
          <w:lang w:eastAsia="en-AU"/>
        </w:rPr>
        <w:t>Has this geographic distribution declined and if so by how much and over what period of time?</w:t>
      </w:r>
      <w:r w:rsidRPr="00752243">
        <w:rPr>
          <w:rFonts w:ascii="Arial" w:hAnsi="Arial" w:cs="Arial"/>
          <w:sz w:val="22"/>
          <w:szCs w:val="22"/>
        </w:rPr>
        <w:t xml:space="preserve"> </w:t>
      </w:r>
    </w:p>
    <w:p w:rsidR="004F713C" w:rsidRPr="00752243" w:rsidRDefault="004F713C" w:rsidP="004F713C">
      <w:pPr>
        <w:pStyle w:val="ListNumber"/>
        <w:numPr>
          <w:ilvl w:val="0"/>
          <w:numId w:val="0"/>
        </w:numPr>
        <w:ind w:left="360"/>
        <w:rPr>
          <w:rFonts w:ascii="Arial" w:hAnsi="Arial" w:cs="Arial"/>
          <w:sz w:val="22"/>
          <w:szCs w:val="22"/>
          <w:lang w:eastAsia="en-AU"/>
        </w:rPr>
      </w:pPr>
    </w:p>
    <w:p w:rsidR="004F713C" w:rsidRPr="00752243" w:rsidRDefault="004F713C" w:rsidP="004F713C">
      <w:pPr>
        <w:pStyle w:val="ListNumber"/>
        <w:rPr>
          <w:rFonts w:ascii="Arial" w:hAnsi="Arial" w:cs="Arial"/>
          <w:sz w:val="22"/>
          <w:szCs w:val="22"/>
        </w:rPr>
      </w:pPr>
      <w:r w:rsidRPr="00752243">
        <w:rPr>
          <w:rFonts w:ascii="Arial" w:hAnsi="Arial" w:cs="Arial"/>
          <w:sz w:val="22"/>
          <w:szCs w:val="22"/>
        </w:rPr>
        <w:t>Do you agree that the species is eligible for inclusion on the threatened species list, in the category listed in the nomination?</w:t>
      </w:r>
    </w:p>
    <w:p w:rsidR="004F713C" w:rsidRPr="00752243" w:rsidRDefault="004F713C" w:rsidP="004F713C">
      <w:pPr>
        <w:pStyle w:val="ListNumber"/>
        <w:numPr>
          <w:ilvl w:val="0"/>
          <w:numId w:val="0"/>
        </w:numPr>
        <w:rPr>
          <w:rFonts w:ascii="Arial" w:hAnsi="Arial" w:cs="Arial"/>
          <w:sz w:val="22"/>
          <w:szCs w:val="22"/>
        </w:rPr>
      </w:pPr>
    </w:p>
    <w:p w:rsidR="004F713C" w:rsidRPr="00752243" w:rsidRDefault="004F713C" w:rsidP="004F713C">
      <w:pPr>
        <w:pStyle w:val="ListNumber"/>
        <w:rPr>
          <w:rFonts w:ascii="Arial" w:hAnsi="Arial" w:cs="Arial"/>
          <w:sz w:val="22"/>
          <w:szCs w:val="22"/>
        </w:rPr>
      </w:pPr>
      <w:r w:rsidRPr="00752243">
        <w:rPr>
          <w:rFonts w:ascii="Arial" w:hAnsi="Arial" w:cs="Arial"/>
          <w:sz w:val="22"/>
          <w:szCs w:val="22"/>
        </w:rPr>
        <w:t>Do you agree that the threats listed are correct and that their effects on the species are significant?</w:t>
      </w:r>
    </w:p>
    <w:p w:rsidR="004F713C" w:rsidRPr="00752243" w:rsidRDefault="004F713C" w:rsidP="004F713C">
      <w:pPr>
        <w:pStyle w:val="ListNumber"/>
        <w:numPr>
          <w:ilvl w:val="0"/>
          <w:numId w:val="0"/>
        </w:numPr>
        <w:ind w:left="360"/>
        <w:rPr>
          <w:rFonts w:ascii="Arial" w:hAnsi="Arial" w:cs="Arial"/>
          <w:sz w:val="22"/>
          <w:szCs w:val="22"/>
        </w:rPr>
      </w:pPr>
    </w:p>
    <w:p w:rsidR="004F713C" w:rsidRPr="00752243" w:rsidRDefault="004F713C" w:rsidP="004F713C">
      <w:pPr>
        <w:numPr>
          <w:ilvl w:val="0"/>
          <w:numId w:val="22"/>
        </w:numPr>
        <w:rPr>
          <w:rFonts w:ascii="Arial" w:hAnsi="Arial" w:cs="Arial"/>
          <w:sz w:val="22"/>
          <w:szCs w:val="22"/>
        </w:rPr>
      </w:pPr>
      <w:r w:rsidRPr="00752243">
        <w:rPr>
          <w:rFonts w:ascii="Arial" w:hAnsi="Arial" w:cs="Arial"/>
          <w:sz w:val="22"/>
          <w:szCs w:val="22"/>
        </w:rPr>
        <w:t>To what degree are the identified threats likely to impact on the species in the future?</w:t>
      </w:r>
    </w:p>
    <w:p w:rsidR="004F713C" w:rsidRPr="00752243" w:rsidRDefault="004F713C" w:rsidP="004F713C">
      <w:pPr>
        <w:ind w:left="360"/>
        <w:rPr>
          <w:rFonts w:ascii="Arial" w:hAnsi="Arial" w:cs="Arial"/>
          <w:sz w:val="22"/>
          <w:szCs w:val="22"/>
        </w:rPr>
      </w:pPr>
    </w:p>
    <w:p w:rsidR="004F713C" w:rsidRPr="00752243" w:rsidRDefault="004F713C" w:rsidP="004F713C">
      <w:pPr>
        <w:numPr>
          <w:ilvl w:val="0"/>
          <w:numId w:val="22"/>
        </w:numPr>
        <w:rPr>
          <w:rFonts w:ascii="Arial" w:hAnsi="Arial" w:cs="Arial"/>
          <w:sz w:val="22"/>
          <w:szCs w:val="22"/>
        </w:rPr>
      </w:pPr>
      <w:r w:rsidRPr="00752243">
        <w:rPr>
          <w:rFonts w:ascii="Arial" w:hAnsi="Arial" w:cs="Arial"/>
          <w:sz w:val="22"/>
          <w:szCs w:val="22"/>
        </w:rPr>
        <w:t xml:space="preserve">Can you provide additional or alternative information on threats, past, current or potential that may adversely affect this species at any stage of its life cycle? </w:t>
      </w:r>
    </w:p>
    <w:p w:rsidR="004F713C" w:rsidRPr="00752243" w:rsidRDefault="004F713C" w:rsidP="004F713C">
      <w:pPr>
        <w:pStyle w:val="ListNumber"/>
        <w:numPr>
          <w:ilvl w:val="0"/>
          <w:numId w:val="0"/>
        </w:numPr>
        <w:ind w:left="360"/>
        <w:rPr>
          <w:rFonts w:ascii="Arial" w:hAnsi="Arial" w:cs="Arial"/>
          <w:sz w:val="22"/>
          <w:szCs w:val="22"/>
        </w:rPr>
      </w:pPr>
    </w:p>
    <w:p w:rsidR="004F713C" w:rsidRPr="00752243" w:rsidRDefault="004F713C" w:rsidP="004F713C">
      <w:pPr>
        <w:pStyle w:val="ListNumber"/>
        <w:rPr>
          <w:rFonts w:ascii="Arial" w:hAnsi="Arial" w:cs="Arial"/>
          <w:sz w:val="22"/>
          <w:szCs w:val="22"/>
        </w:rPr>
      </w:pPr>
      <w:r w:rsidRPr="00752243">
        <w:rPr>
          <w:rFonts w:ascii="Arial" w:hAnsi="Arial" w:cs="Arial"/>
          <w:sz w:val="22"/>
          <w:szCs w:val="22"/>
        </w:rPr>
        <w:t>In seeking to facilitate the recovery of this species, can you provide management advice for the following:</w:t>
      </w:r>
    </w:p>
    <w:p w:rsidR="004F713C" w:rsidRPr="00752243" w:rsidRDefault="004F713C" w:rsidP="004F713C">
      <w:pPr>
        <w:pStyle w:val="ListNumber"/>
        <w:numPr>
          <w:ilvl w:val="0"/>
          <w:numId w:val="0"/>
        </w:numPr>
        <w:ind w:left="360"/>
        <w:rPr>
          <w:rFonts w:ascii="Arial" w:hAnsi="Arial" w:cs="Arial"/>
          <w:sz w:val="22"/>
          <w:szCs w:val="22"/>
        </w:rPr>
      </w:pPr>
    </w:p>
    <w:p w:rsidR="004F713C" w:rsidRPr="00752243" w:rsidRDefault="004F713C" w:rsidP="004F713C">
      <w:pPr>
        <w:pStyle w:val="ListBullet"/>
        <w:tabs>
          <w:tab w:val="clear" w:pos="360"/>
          <w:tab w:val="num" w:pos="720"/>
        </w:tabs>
        <w:ind w:left="720"/>
        <w:rPr>
          <w:rFonts w:ascii="Arial" w:hAnsi="Arial" w:cs="Arial"/>
          <w:sz w:val="22"/>
          <w:szCs w:val="22"/>
        </w:rPr>
      </w:pPr>
      <w:r w:rsidRPr="00752243">
        <w:rPr>
          <w:rFonts w:ascii="Arial" w:hAnsi="Arial" w:cs="Arial"/>
          <w:sz w:val="22"/>
          <w:szCs w:val="22"/>
        </w:rPr>
        <w:t>What individuals or organisations are currently, or need to be, involved in planning to abate threats and any other relevant planning issues?</w:t>
      </w:r>
    </w:p>
    <w:p w:rsidR="004F713C" w:rsidRPr="00752243" w:rsidRDefault="004F713C" w:rsidP="004F713C">
      <w:pPr>
        <w:pStyle w:val="ListBullet"/>
        <w:tabs>
          <w:tab w:val="clear" w:pos="360"/>
          <w:tab w:val="num" w:pos="720"/>
        </w:tabs>
        <w:ind w:left="720"/>
        <w:rPr>
          <w:rFonts w:ascii="Arial" w:hAnsi="Arial" w:cs="Arial"/>
          <w:sz w:val="22"/>
          <w:szCs w:val="22"/>
        </w:rPr>
      </w:pPr>
      <w:r w:rsidRPr="00752243">
        <w:rPr>
          <w:rFonts w:ascii="Arial" w:hAnsi="Arial" w:cs="Arial"/>
          <w:sz w:val="22"/>
          <w:szCs w:val="22"/>
        </w:rPr>
        <w:t xml:space="preserve">What threats are impacting on different populations, how variable are the threats and what is the relative importance of the different populations? </w:t>
      </w:r>
    </w:p>
    <w:p w:rsidR="004F713C" w:rsidRPr="00752243" w:rsidRDefault="004F713C" w:rsidP="004F713C">
      <w:pPr>
        <w:pStyle w:val="ListBullet"/>
        <w:tabs>
          <w:tab w:val="clear" w:pos="360"/>
          <w:tab w:val="num" w:pos="720"/>
        </w:tabs>
        <w:ind w:left="720"/>
        <w:rPr>
          <w:rFonts w:ascii="Arial" w:hAnsi="Arial" w:cs="Arial"/>
          <w:sz w:val="22"/>
          <w:szCs w:val="22"/>
        </w:rPr>
      </w:pPr>
      <w:r w:rsidRPr="00752243">
        <w:rPr>
          <w:rFonts w:ascii="Arial" w:hAnsi="Arial" w:cs="Arial"/>
          <w:sz w:val="22"/>
          <w:szCs w:val="22"/>
        </w:rPr>
        <w:t>What recovery actions are currently in place, and can you suggest other actions that would help recover the species? Please provide evidence and background information.</w:t>
      </w:r>
    </w:p>
    <w:p w:rsidR="004F713C" w:rsidRPr="00752243" w:rsidRDefault="004F713C" w:rsidP="004F713C">
      <w:pPr>
        <w:pStyle w:val="ListBullet"/>
        <w:numPr>
          <w:ilvl w:val="0"/>
          <w:numId w:val="0"/>
        </w:numPr>
        <w:ind w:left="720"/>
        <w:rPr>
          <w:rFonts w:ascii="Arial" w:hAnsi="Arial" w:cs="Arial"/>
          <w:sz w:val="22"/>
          <w:szCs w:val="22"/>
        </w:rPr>
      </w:pPr>
    </w:p>
    <w:p w:rsidR="004F713C" w:rsidRPr="00A37803" w:rsidRDefault="004F713C" w:rsidP="004F713C">
      <w:pPr>
        <w:pStyle w:val="ListNumber"/>
        <w:spacing w:after="240"/>
        <w:rPr>
          <w:rFonts w:ascii="Arial" w:hAnsi="Arial" w:cs="Arial"/>
          <w:sz w:val="22"/>
          <w:szCs w:val="22"/>
        </w:rPr>
      </w:pPr>
      <w:r w:rsidRPr="00A37803">
        <w:rPr>
          <w:rFonts w:ascii="Arial" w:hAnsi="Arial" w:cs="Arial"/>
          <w:sz w:val="22"/>
          <w:szCs w:val="22"/>
        </w:rPr>
        <w:t>Can you provide additional data or information relevant to this assessment?</w:t>
      </w:r>
    </w:p>
    <w:p w:rsidR="00121E1E" w:rsidRDefault="00121E1E" w:rsidP="00F65892">
      <w:pPr>
        <w:pStyle w:val="Normal12ptCharCharCharCharCharChar"/>
        <w:spacing w:before="240"/>
        <w:rPr>
          <w:rFonts w:ascii="Arial" w:hAnsi="Arial" w:cs="Arial"/>
          <w:b/>
          <w:bCs/>
          <w:sz w:val="22"/>
          <w:szCs w:val="22"/>
        </w:rPr>
      </w:pPr>
    </w:p>
    <w:p w:rsidR="003B2720" w:rsidRDefault="003B2720" w:rsidP="00F65892">
      <w:pPr>
        <w:pStyle w:val="Normal12ptCharCharCharCharCharChar"/>
        <w:spacing w:before="240"/>
        <w:rPr>
          <w:rFonts w:ascii="Arial" w:hAnsi="Arial" w:cs="Arial"/>
          <w:b/>
          <w:bCs/>
          <w:sz w:val="22"/>
          <w:szCs w:val="22"/>
          <w:u w:val="single"/>
        </w:rPr>
      </w:pPr>
      <w:r w:rsidRPr="00450121">
        <w:rPr>
          <w:rFonts w:ascii="Arial" w:hAnsi="Arial" w:cs="Arial"/>
          <w:b/>
          <w:bCs/>
          <w:sz w:val="22"/>
          <w:szCs w:val="22"/>
          <w:u w:val="single"/>
        </w:rPr>
        <w:t>References cited in the advice</w:t>
      </w:r>
    </w:p>
    <w:p w:rsidR="004F713C" w:rsidRDefault="004F713C" w:rsidP="004F713C">
      <w:pPr>
        <w:rPr>
          <w:rFonts w:ascii="Arial" w:hAnsi="Arial" w:cs="Arial"/>
          <w:sz w:val="22"/>
          <w:szCs w:val="22"/>
        </w:rPr>
      </w:pPr>
      <w:proofErr w:type="gramStart"/>
      <w:r w:rsidRPr="004F713C">
        <w:rPr>
          <w:rFonts w:ascii="Arial" w:hAnsi="Arial" w:cs="Arial"/>
          <w:sz w:val="22"/>
          <w:szCs w:val="22"/>
        </w:rPr>
        <w:t xml:space="preserve">Amano T., T. </w:t>
      </w:r>
      <w:proofErr w:type="spellStart"/>
      <w:r w:rsidRPr="004F713C">
        <w:rPr>
          <w:rFonts w:ascii="Arial" w:hAnsi="Arial" w:cs="Arial"/>
          <w:sz w:val="22"/>
          <w:szCs w:val="22"/>
        </w:rPr>
        <w:t>Székely</w:t>
      </w:r>
      <w:proofErr w:type="spellEnd"/>
      <w:r w:rsidRPr="004F713C">
        <w:rPr>
          <w:rFonts w:ascii="Arial" w:hAnsi="Arial" w:cs="Arial"/>
          <w:sz w:val="22"/>
          <w:szCs w:val="22"/>
        </w:rPr>
        <w:t>, K. Koyama, H. Amano &amp; W.J. Sutherland.</w:t>
      </w:r>
      <w:proofErr w:type="gramEnd"/>
      <w:r w:rsidRPr="004F713C">
        <w:rPr>
          <w:rFonts w:ascii="Arial" w:hAnsi="Arial" w:cs="Arial"/>
          <w:sz w:val="22"/>
          <w:szCs w:val="22"/>
        </w:rPr>
        <w:t xml:space="preserve"> (2010). </w:t>
      </w:r>
      <w:proofErr w:type="gramStart"/>
      <w:r w:rsidRPr="004F713C">
        <w:rPr>
          <w:rFonts w:ascii="Arial" w:hAnsi="Arial" w:cs="Arial"/>
          <w:sz w:val="22"/>
          <w:szCs w:val="22"/>
        </w:rPr>
        <w:t>A</w:t>
      </w:r>
      <w:proofErr w:type="gramEnd"/>
      <w:r w:rsidRPr="004F713C">
        <w:rPr>
          <w:rFonts w:ascii="Arial" w:hAnsi="Arial" w:cs="Arial"/>
          <w:sz w:val="22"/>
          <w:szCs w:val="22"/>
        </w:rPr>
        <w:t xml:space="preserve"> framework for monitoring the status of populations: an example from wader populations in the East Asian–Australasian flyway. </w:t>
      </w:r>
      <w:proofErr w:type="gramStart"/>
      <w:r w:rsidRPr="00EF6253">
        <w:rPr>
          <w:rFonts w:ascii="Arial" w:hAnsi="Arial" w:cs="Arial"/>
          <w:i/>
          <w:sz w:val="22"/>
          <w:szCs w:val="22"/>
        </w:rPr>
        <w:t>Biological Conservation</w:t>
      </w:r>
      <w:r w:rsidR="00EF6253">
        <w:rPr>
          <w:rFonts w:ascii="Arial" w:hAnsi="Arial" w:cs="Arial"/>
          <w:sz w:val="22"/>
          <w:szCs w:val="22"/>
        </w:rPr>
        <w:t xml:space="preserve"> 143,</w:t>
      </w:r>
      <w:r w:rsidRPr="004F713C">
        <w:rPr>
          <w:rFonts w:ascii="Arial" w:hAnsi="Arial" w:cs="Arial"/>
          <w:sz w:val="22"/>
          <w:szCs w:val="22"/>
        </w:rPr>
        <w:t xml:space="preserve"> 2238–2247.</w:t>
      </w:r>
      <w:proofErr w:type="gramEnd"/>
      <w:r w:rsidRPr="004F713C" w:rsidDel="00CE01EB">
        <w:rPr>
          <w:rFonts w:ascii="Arial" w:hAnsi="Arial" w:cs="Arial"/>
          <w:sz w:val="22"/>
          <w:szCs w:val="22"/>
        </w:rPr>
        <w:t xml:space="preserve"> </w:t>
      </w:r>
      <w:r w:rsidRPr="004F713C">
        <w:rPr>
          <w:rFonts w:ascii="Arial" w:hAnsi="Arial" w:cs="Arial"/>
          <w:sz w:val="22"/>
          <w:szCs w:val="22"/>
        </w:rPr>
        <w:t xml:space="preserve"> </w:t>
      </w:r>
    </w:p>
    <w:p w:rsidR="004F713C" w:rsidRPr="004F713C" w:rsidRDefault="004F713C" w:rsidP="004F713C">
      <w:pPr>
        <w:rPr>
          <w:rFonts w:ascii="Arial" w:hAnsi="Arial" w:cs="Arial"/>
          <w:sz w:val="22"/>
          <w:szCs w:val="22"/>
        </w:rPr>
      </w:pPr>
    </w:p>
    <w:p w:rsidR="004F713C" w:rsidRDefault="004F713C" w:rsidP="004F713C">
      <w:pPr>
        <w:rPr>
          <w:rFonts w:ascii="Arial" w:hAnsi="Arial" w:cs="Arial"/>
          <w:sz w:val="22"/>
          <w:szCs w:val="22"/>
        </w:rPr>
      </w:pPr>
      <w:proofErr w:type="spellStart"/>
      <w:r w:rsidRPr="004F713C">
        <w:rPr>
          <w:rFonts w:ascii="Arial" w:hAnsi="Arial" w:cs="Arial"/>
          <w:sz w:val="22"/>
          <w:szCs w:val="22"/>
        </w:rPr>
        <w:t>Bamford</w:t>
      </w:r>
      <w:proofErr w:type="spellEnd"/>
      <w:r w:rsidRPr="004F713C">
        <w:rPr>
          <w:rFonts w:ascii="Arial" w:hAnsi="Arial" w:cs="Arial"/>
          <w:sz w:val="22"/>
          <w:szCs w:val="22"/>
        </w:rPr>
        <w:t xml:space="preserve"> M., D. Watkins, W. Bancroft, G. </w:t>
      </w:r>
      <w:proofErr w:type="spellStart"/>
      <w:r w:rsidRPr="004F713C">
        <w:rPr>
          <w:rFonts w:ascii="Arial" w:hAnsi="Arial" w:cs="Arial"/>
          <w:sz w:val="22"/>
          <w:szCs w:val="22"/>
        </w:rPr>
        <w:t>Tischler</w:t>
      </w:r>
      <w:proofErr w:type="spellEnd"/>
      <w:r w:rsidRPr="004F713C">
        <w:rPr>
          <w:rFonts w:ascii="Arial" w:hAnsi="Arial" w:cs="Arial"/>
          <w:sz w:val="22"/>
          <w:szCs w:val="22"/>
        </w:rPr>
        <w:t xml:space="preserve"> &amp; J. Wahl (2008). </w:t>
      </w:r>
      <w:r w:rsidRPr="004F713C">
        <w:rPr>
          <w:rFonts w:ascii="Arial" w:hAnsi="Arial" w:cs="Arial"/>
          <w:i/>
          <w:iCs/>
          <w:sz w:val="22"/>
          <w:szCs w:val="22"/>
        </w:rPr>
        <w:t>Migratory Shorebirds of the East Asian - Australasian Flyway: Population estimates and internationally important sites</w:t>
      </w:r>
      <w:r w:rsidRPr="004F713C">
        <w:rPr>
          <w:rFonts w:ascii="Arial" w:hAnsi="Arial" w:cs="Arial"/>
          <w:sz w:val="22"/>
          <w:szCs w:val="22"/>
        </w:rPr>
        <w:t xml:space="preserve">. </w:t>
      </w:r>
      <w:proofErr w:type="gramStart"/>
      <w:r w:rsidRPr="004F713C">
        <w:rPr>
          <w:rFonts w:ascii="Arial" w:hAnsi="Arial" w:cs="Arial"/>
          <w:sz w:val="22"/>
          <w:szCs w:val="22"/>
        </w:rPr>
        <w:t>[Online].</w:t>
      </w:r>
      <w:proofErr w:type="gramEnd"/>
      <w:r w:rsidRPr="004F713C">
        <w:rPr>
          <w:rFonts w:ascii="Arial" w:hAnsi="Arial" w:cs="Arial"/>
          <w:sz w:val="22"/>
          <w:szCs w:val="22"/>
        </w:rPr>
        <w:t xml:space="preserve"> Canberra, ACT: Department of the Environment, Water, Heritage and the Arts, Wetlands International-Oceania. Available from: </w:t>
      </w:r>
      <w:hyperlink r:id="rId12" w:history="1">
        <w:r w:rsidRPr="004F713C">
          <w:rPr>
            <w:rStyle w:val="Hyperlink"/>
            <w:rFonts w:ascii="Arial" w:hAnsi="Arial" w:cs="Arial"/>
            <w:sz w:val="22"/>
            <w:szCs w:val="22"/>
          </w:rPr>
          <w:t>http://www.environment.gov.au/biodiversity/migratory/publications/shorebirds-east-asia.html</w:t>
        </w:r>
      </w:hyperlink>
      <w:r w:rsidRPr="004F713C">
        <w:rPr>
          <w:rFonts w:ascii="Arial" w:hAnsi="Arial" w:cs="Arial"/>
          <w:sz w:val="22"/>
          <w:szCs w:val="22"/>
        </w:rPr>
        <w:t>.</w:t>
      </w:r>
    </w:p>
    <w:p w:rsidR="00EF6253" w:rsidRPr="004F713C" w:rsidRDefault="00EF6253" w:rsidP="004F713C">
      <w:pPr>
        <w:rPr>
          <w:rFonts w:ascii="Arial" w:hAnsi="Arial" w:cs="Arial"/>
          <w:sz w:val="22"/>
          <w:szCs w:val="22"/>
        </w:rPr>
      </w:pPr>
    </w:p>
    <w:p w:rsidR="004F713C" w:rsidRDefault="004F713C" w:rsidP="004F713C">
      <w:pPr>
        <w:rPr>
          <w:rFonts w:ascii="Arial" w:hAnsi="Arial" w:cs="Arial"/>
          <w:sz w:val="22"/>
          <w:szCs w:val="22"/>
        </w:rPr>
      </w:pPr>
      <w:r w:rsidRPr="004F713C">
        <w:rPr>
          <w:rFonts w:ascii="Arial" w:hAnsi="Arial" w:cs="Arial"/>
          <w:sz w:val="22"/>
          <w:szCs w:val="22"/>
        </w:rPr>
        <w:t xml:space="preserve">Barter, M. (1989). 'Bar-tailed Godwit </w:t>
      </w:r>
      <w:proofErr w:type="spellStart"/>
      <w:r w:rsidRPr="004F713C">
        <w:rPr>
          <w:rFonts w:ascii="Arial" w:hAnsi="Arial" w:cs="Arial"/>
          <w:i/>
          <w:sz w:val="22"/>
          <w:szCs w:val="22"/>
        </w:rPr>
        <w:t>Limosa</w:t>
      </w:r>
      <w:proofErr w:type="spellEnd"/>
      <w:r w:rsidRPr="004F713C">
        <w:rPr>
          <w:rFonts w:ascii="Arial" w:hAnsi="Arial" w:cs="Arial"/>
          <w:i/>
          <w:sz w:val="22"/>
          <w:szCs w:val="22"/>
        </w:rPr>
        <w:t xml:space="preserve"> </w:t>
      </w:r>
      <w:proofErr w:type="spellStart"/>
      <w:r w:rsidRPr="004F713C">
        <w:rPr>
          <w:rFonts w:ascii="Arial" w:hAnsi="Arial" w:cs="Arial"/>
          <w:i/>
          <w:sz w:val="22"/>
          <w:szCs w:val="22"/>
        </w:rPr>
        <w:t>lapponica</w:t>
      </w:r>
      <w:proofErr w:type="spellEnd"/>
      <w:r w:rsidRPr="004F713C">
        <w:rPr>
          <w:rFonts w:ascii="Arial" w:hAnsi="Arial" w:cs="Arial"/>
          <w:sz w:val="22"/>
          <w:szCs w:val="22"/>
        </w:rPr>
        <w:t xml:space="preserve"> in Australia Part 1: Races, Breeding Areas and Migration Routes'. </w:t>
      </w:r>
      <w:r w:rsidRPr="00EF6253">
        <w:rPr>
          <w:rFonts w:ascii="Arial" w:hAnsi="Arial" w:cs="Arial"/>
          <w:i/>
          <w:sz w:val="22"/>
          <w:szCs w:val="22"/>
        </w:rPr>
        <w:t>Stilt</w:t>
      </w:r>
      <w:r w:rsidR="00EF6253">
        <w:rPr>
          <w:rFonts w:ascii="Arial" w:hAnsi="Arial" w:cs="Arial"/>
          <w:sz w:val="22"/>
          <w:szCs w:val="22"/>
        </w:rPr>
        <w:t xml:space="preserve"> 14,</w:t>
      </w:r>
      <w:r w:rsidRPr="004F713C">
        <w:rPr>
          <w:rFonts w:ascii="Arial" w:hAnsi="Arial" w:cs="Arial"/>
          <w:sz w:val="22"/>
          <w:szCs w:val="22"/>
        </w:rPr>
        <w:t xml:space="preserve"> 43-48.</w:t>
      </w:r>
    </w:p>
    <w:p w:rsidR="00EF6253" w:rsidRPr="004F713C" w:rsidRDefault="00EF6253" w:rsidP="004F713C">
      <w:pPr>
        <w:rPr>
          <w:rFonts w:ascii="Arial" w:hAnsi="Arial" w:cs="Arial"/>
          <w:sz w:val="22"/>
          <w:szCs w:val="22"/>
        </w:rPr>
      </w:pPr>
    </w:p>
    <w:p w:rsidR="004F713C" w:rsidRDefault="004F713C" w:rsidP="004F713C">
      <w:pPr>
        <w:rPr>
          <w:rFonts w:ascii="Arial" w:hAnsi="Arial" w:cs="Arial"/>
          <w:sz w:val="22"/>
          <w:szCs w:val="22"/>
        </w:rPr>
      </w:pPr>
      <w:r w:rsidRPr="004F713C">
        <w:rPr>
          <w:rFonts w:ascii="Arial" w:hAnsi="Arial" w:cs="Arial"/>
          <w:sz w:val="22"/>
          <w:szCs w:val="22"/>
        </w:rPr>
        <w:t>Barter, M.A. (2002). Shorebirds of the Yellow Sea: Importance, Threats and Conservation Status. Wetlands International Global Series No. 8, International Wader Studies 12. Canberra, ACT: Wetlands International.</w:t>
      </w:r>
    </w:p>
    <w:p w:rsidR="00EF6253" w:rsidRPr="004F713C" w:rsidRDefault="00EF6253" w:rsidP="004F713C">
      <w:pPr>
        <w:rPr>
          <w:rFonts w:ascii="Arial" w:hAnsi="Arial" w:cs="Arial"/>
          <w:sz w:val="22"/>
          <w:szCs w:val="22"/>
        </w:rPr>
      </w:pPr>
    </w:p>
    <w:p w:rsidR="004F713C" w:rsidRDefault="004F713C" w:rsidP="004F713C">
      <w:pPr>
        <w:rPr>
          <w:rFonts w:ascii="Arial" w:hAnsi="Arial" w:cs="Arial"/>
          <w:sz w:val="22"/>
          <w:szCs w:val="22"/>
        </w:rPr>
      </w:pPr>
      <w:r w:rsidRPr="004F713C">
        <w:rPr>
          <w:rFonts w:ascii="Arial" w:hAnsi="Arial" w:cs="Arial"/>
          <w:sz w:val="22"/>
          <w:szCs w:val="22"/>
        </w:rPr>
        <w:t xml:space="preserve">Barter, M.A. (2005). </w:t>
      </w:r>
      <w:proofErr w:type="gramStart"/>
      <w:r w:rsidRPr="004F713C">
        <w:rPr>
          <w:rFonts w:ascii="Arial" w:hAnsi="Arial" w:cs="Arial"/>
          <w:sz w:val="22"/>
          <w:szCs w:val="22"/>
        </w:rPr>
        <w:t>Yellow Sea-driven priorities for Australian shorebird researchers.</w:t>
      </w:r>
      <w:proofErr w:type="gramEnd"/>
      <w:r w:rsidRPr="004F713C">
        <w:rPr>
          <w:rFonts w:ascii="Arial" w:hAnsi="Arial" w:cs="Arial"/>
          <w:sz w:val="22"/>
          <w:szCs w:val="22"/>
        </w:rPr>
        <w:t xml:space="preserve"> </w:t>
      </w:r>
      <w:r w:rsidRPr="004F713C">
        <w:rPr>
          <w:rFonts w:ascii="Arial" w:hAnsi="Arial" w:cs="Arial"/>
          <w:b/>
          <w:bCs/>
          <w:sz w:val="22"/>
          <w:szCs w:val="22"/>
        </w:rPr>
        <w:t>In:</w:t>
      </w:r>
      <w:r w:rsidRPr="004F713C">
        <w:rPr>
          <w:rFonts w:ascii="Arial" w:hAnsi="Arial" w:cs="Arial"/>
          <w:sz w:val="22"/>
          <w:szCs w:val="22"/>
        </w:rPr>
        <w:t xml:space="preserve"> Straw, P., ed. Status and Conservation of Shorebirds in the East Asian-Australasian Flyway. </w:t>
      </w:r>
      <w:proofErr w:type="gramStart"/>
      <w:r w:rsidRPr="004F713C">
        <w:rPr>
          <w:rFonts w:ascii="Arial" w:hAnsi="Arial" w:cs="Arial"/>
          <w:sz w:val="22"/>
          <w:szCs w:val="22"/>
        </w:rPr>
        <w:t>Proceedings of the Australasian Shorebirds Conference 13-15 December 2003, Canberra, Australia.</w:t>
      </w:r>
      <w:proofErr w:type="gramEnd"/>
      <w:r w:rsidRPr="004F713C">
        <w:rPr>
          <w:rFonts w:ascii="Arial" w:hAnsi="Arial" w:cs="Arial"/>
          <w:sz w:val="22"/>
          <w:szCs w:val="22"/>
        </w:rPr>
        <w:t xml:space="preserve"> Sydney, NSW: Wetlands International Global Series 18, International Wader Studies 17.</w:t>
      </w:r>
    </w:p>
    <w:p w:rsidR="00EF6253" w:rsidRPr="004F713C" w:rsidRDefault="00EF6253" w:rsidP="004F713C">
      <w:pPr>
        <w:rPr>
          <w:rFonts w:ascii="Arial" w:hAnsi="Arial" w:cs="Arial"/>
          <w:sz w:val="22"/>
          <w:szCs w:val="22"/>
        </w:rPr>
      </w:pPr>
    </w:p>
    <w:p w:rsidR="004F713C" w:rsidRDefault="004F713C" w:rsidP="004F713C">
      <w:pPr>
        <w:rPr>
          <w:rFonts w:ascii="Arial" w:hAnsi="Arial" w:cs="Arial"/>
          <w:sz w:val="22"/>
          <w:szCs w:val="22"/>
        </w:rPr>
      </w:pPr>
      <w:proofErr w:type="gramStart"/>
      <w:r w:rsidRPr="004F713C">
        <w:rPr>
          <w:rFonts w:ascii="Arial" w:hAnsi="Arial" w:cs="Arial"/>
          <w:sz w:val="22"/>
          <w:szCs w:val="22"/>
        </w:rPr>
        <w:t xml:space="preserve">Barter, M.A., D. </w:t>
      </w:r>
      <w:proofErr w:type="spellStart"/>
      <w:r w:rsidRPr="004F713C">
        <w:rPr>
          <w:rFonts w:ascii="Arial" w:hAnsi="Arial" w:cs="Arial"/>
          <w:sz w:val="22"/>
          <w:szCs w:val="22"/>
        </w:rPr>
        <w:t>Tonkinson</w:t>
      </w:r>
      <w:proofErr w:type="spellEnd"/>
      <w:r w:rsidRPr="004F713C">
        <w:rPr>
          <w:rFonts w:ascii="Arial" w:hAnsi="Arial" w:cs="Arial"/>
          <w:sz w:val="22"/>
          <w:szCs w:val="22"/>
        </w:rPr>
        <w:t xml:space="preserve">, J.Z. Lu, S.Y. Zhu, Y. Kong, T.H. Wang, Z.W. Li &amp; X.M. </w:t>
      </w:r>
      <w:proofErr w:type="spellStart"/>
      <w:r w:rsidRPr="004F713C">
        <w:rPr>
          <w:rFonts w:ascii="Arial" w:hAnsi="Arial" w:cs="Arial"/>
          <w:sz w:val="22"/>
          <w:szCs w:val="22"/>
        </w:rPr>
        <w:t>Meng</w:t>
      </w:r>
      <w:proofErr w:type="spellEnd"/>
      <w:r w:rsidRPr="004F713C">
        <w:rPr>
          <w:rFonts w:ascii="Arial" w:hAnsi="Arial" w:cs="Arial"/>
          <w:sz w:val="22"/>
          <w:szCs w:val="22"/>
        </w:rPr>
        <w:t xml:space="preserve"> (1998).</w:t>
      </w:r>
      <w:proofErr w:type="gramEnd"/>
      <w:r w:rsidRPr="004F713C">
        <w:rPr>
          <w:rFonts w:ascii="Arial" w:hAnsi="Arial" w:cs="Arial"/>
          <w:sz w:val="22"/>
          <w:szCs w:val="22"/>
        </w:rPr>
        <w:t xml:space="preserve"> Shorebird numbers in the Huang He (Yellow River) Delta during the 1997 northward migration. </w:t>
      </w:r>
      <w:r w:rsidRPr="004F713C">
        <w:rPr>
          <w:rFonts w:ascii="Arial" w:hAnsi="Arial" w:cs="Arial"/>
          <w:i/>
          <w:iCs/>
          <w:sz w:val="22"/>
          <w:szCs w:val="22"/>
        </w:rPr>
        <w:t>Stilt</w:t>
      </w:r>
      <w:r w:rsidR="00EF6253">
        <w:rPr>
          <w:rFonts w:ascii="Arial" w:hAnsi="Arial" w:cs="Arial"/>
          <w:sz w:val="22"/>
          <w:szCs w:val="22"/>
        </w:rPr>
        <w:t xml:space="preserve"> 33</w:t>
      </w:r>
      <w:proofErr w:type="gramStart"/>
      <w:r w:rsidR="00EF6253">
        <w:rPr>
          <w:rFonts w:ascii="Arial" w:hAnsi="Arial" w:cs="Arial"/>
          <w:sz w:val="22"/>
          <w:szCs w:val="22"/>
        </w:rPr>
        <w:t>,</w:t>
      </w:r>
      <w:r w:rsidRPr="004F713C">
        <w:rPr>
          <w:rFonts w:ascii="Arial" w:hAnsi="Arial" w:cs="Arial"/>
          <w:sz w:val="22"/>
          <w:szCs w:val="22"/>
        </w:rPr>
        <w:t>15</w:t>
      </w:r>
      <w:proofErr w:type="gramEnd"/>
      <w:r w:rsidRPr="004F713C">
        <w:rPr>
          <w:rFonts w:ascii="Arial" w:hAnsi="Arial" w:cs="Arial"/>
          <w:sz w:val="22"/>
          <w:szCs w:val="22"/>
        </w:rPr>
        <w:t>-26.</w:t>
      </w:r>
    </w:p>
    <w:p w:rsidR="00EF6253" w:rsidRPr="004F713C" w:rsidRDefault="00EF6253" w:rsidP="004F713C">
      <w:pPr>
        <w:rPr>
          <w:rFonts w:ascii="Arial" w:hAnsi="Arial" w:cs="Arial"/>
          <w:sz w:val="22"/>
          <w:szCs w:val="22"/>
        </w:rPr>
      </w:pPr>
    </w:p>
    <w:p w:rsidR="004F713C" w:rsidRDefault="004F713C" w:rsidP="004F713C">
      <w:pPr>
        <w:rPr>
          <w:rFonts w:ascii="Arial" w:hAnsi="Arial" w:cs="Arial"/>
          <w:sz w:val="22"/>
          <w:szCs w:val="22"/>
        </w:rPr>
      </w:pPr>
      <w:proofErr w:type="spellStart"/>
      <w:r w:rsidRPr="004F713C">
        <w:rPr>
          <w:rFonts w:ascii="Arial" w:hAnsi="Arial" w:cs="Arial"/>
          <w:sz w:val="22"/>
          <w:szCs w:val="22"/>
        </w:rPr>
        <w:t>Battley</w:t>
      </w:r>
      <w:proofErr w:type="spellEnd"/>
      <w:r w:rsidRPr="004F713C">
        <w:rPr>
          <w:rFonts w:ascii="Arial" w:hAnsi="Arial" w:cs="Arial"/>
          <w:sz w:val="22"/>
          <w:szCs w:val="22"/>
        </w:rPr>
        <w:t xml:space="preserve">, P. F., N. Warnock, L. </w:t>
      </w:r>
      <w:proofErr w:type="spellStart"/>
      <w:r w:rsidRPr="004F713C">
        <w:rPr>
          <w:rFonts w:ascii="Arial" w:hAnsi="Arial" w:cs="Arial"/>
          <w:sz w:val="22"/>
          <w:szCs w:val="22"/>
        </w:rPr>
        <w:t>Tibbitts</w:t>
      </w:r>
      <w:proofErr w:type="spellEnd"/>
      <w:r w:rsidRPr="004F713C">
        <w:rPr>
          <w:rFonts w:ascii="Arial" w:hAnsi="Arial" w:cs="Arial"/>
          <w:sz w:val="22"/>
          <w:szCs w:val="22"/>
        </w:rPr>
        <w:t xml:space="preserve">, R.E. </w:t>
      </w:r>
      <w:proofErr w:type="spellStart"/>
      <w:r w:rsidRPr="004F713C">
        <w:rPr>
          <w:rFonts w:ascii="Arial" w:hAnsi="Arial" w:cs="Arial"/>
          <w:sz w:val="22"/>
          <w:szCs w:val="22"/>
        </w:rPr>
        <w:t>Jr</w:t>
      </w:r>
      <w:proofErr w:type="spellEnd"/>
      <w:r w:rsidRPr="004F713C">
        <w:rPr>
          <w:rFonts w:ascii="Arial" w:hAnsi="Arial" w:cs="Arial"/>
          <w:sz w:val="22"/>
          <w:szCs w:val="22"/>
        </w:rPr>
        <w:t xml:space="preserve"> Gill, T. </w:t>
      </w:r>
      <w:proofErr w:type="spellStart"/>
      <w:r w:rsidRPr="004F713C">
        <w:rPr>
          <w:rFonts w:ascii="Arial" w:hAnsi="Arial" w:cs="Arial"/>
          <w:sz w:val="22"/>
          <w:szCs w:val="22"/>
        </w:rPr>
        <w:t>Piersma</w:t>
      </w:r>
      <w:proofErr w:type="spellEnd"/>
      <w:r w:rsidRPr="004F713C">
        <w:rPr>
          <w:rFonts w:ascii="Arial" w:hAnsi="Arial" w:cs="Arial"/>
          <w:sz w:val="22"/>
          <w:szCs w:val="22"/>
        </w:rPr>
        <w:t xml:space="preserve">, C.J. </w:t>
      </w:r>
      <w:proofErr w:type="spellStart"/>
      <w:r w:rsidRPr="004F713C">
        <w:rPr>
          <w:rFonts w:ascii="Arial" w:hAnsi="Arial" w:cs="Arial"/>
          <w:sz w:val="22"/>
          <w:szCs w:val="22"/>
        </w:rPr>
        <w:t>Hassell</w:t>
      </w:r>
      <w:proofErr w:type="spellEnd"/>
      <w:r w:rsidRPr="004F713C">
        <w:rPr>
          <w:rFonts w:ascii="Arial" w:hAnsi="Arial" w:cs="Arial"/>
          <w:sz w:val="22"/>
          <w:szCs w:val="22"/>
        </w:rPr>
        <w:t xml:space="preserve">, D.C. Douglas, D.M. </w:t>
      </w:r>
      <w:proofErr w:type="spellStart"/>
      <w:r w:rsidRPr="004F713C">
        <w:rPr>
          <w:rFonts w:ascii="Arial" w:hAnsi="Arial" w:cs="Arial"/>
          <w:sz w:val="22"/>
          <w:szCs w:val="22"/>
        </w:rPr>
        <w:t>Mulcahy</w:t>
      </w:r>
      <w:proofErr w:type="spellEnd"/>
      <w:r w:rsidRPr="004F713C">
        <w:rPr>
          <w:rFonts w:ascii="Arial" w:hAnsi="Arial" w:cs="Arial"/>
          <w:sz w:val="22"/>
          <w:szCs w:val="22"/>
        </w:rPr>
        <w:t xml:space="preserve">, B.D. </w:t>
      </w:r>
      <w:proofErr w:type="spellStart"/>
      <w:r w:rsidRPr="004F713C">
        <w:rPr>
          <w:rFonts w:ascii="Arial" w:hAnsi="Arial" w:cs="Arial"/>
          <w:sz w:val="22"/>
          <w:szCs w:val="22"/>
        </w:rPr>
        <w:t>Gartrell</w:t>
      </w:r>
      <w:proofErr w:type="spellEnd"/>
      <w:r w:rsidRPr="004F713C">
        <w:rPr>
          <w:rFonts w:ascii="Arial" w:hAnsi="Arial" w:cs="Arial"/>
          <w:sz w:val="22"/>
          <w:szCs w:val="22"/>
        </w:rPr>
        <w:t xml:space="preserve">, R. </w:t>
      </w:r>
      <w:proofErr w:type="spellStart"/>
      <w:r w:rsidRPr="004F713C">
        <w:rPr>
          <w:rFonts w:ascii="Arial" w:hAnsi="Arial" w:cs="Arial"/>
          <w:sz w:val="22"/>
          <w:szCs w:val="22"/>
        </w:rPr>
        <w:t>Schuckard</w:t>
      </w:r>
      <w:proofErr w:type="spellEnd"/>
      <w:r w:rsidRPr="004F713C">
        <w:rPr>
          <w:rFonts w:ascii="Arial" w:hAnsi="Arial" w:cs="Arial"/>
          <w:sz w:val="22"/>
          <w:szCs w:val="22"/>
        </w:rPr>
        <w:t xml:space="preserve">, D.S. Melville &amp; A.D. </w:t>
      </w:r>
      <w:proofErr w:type="spellStart"/>
      <w:r w:rsidRPr="004F713C">
        <w:rPr>
          <w:rFonts w:ascii="Arial" w:hAnsi="Arial" w:cs="Arial"/>
          <w:sz w:val="22"/>
          <w:szCs w:val="22"/>
        </w:rPr>
        <w:t>Reigen</w:t>
      </w:r>
      <w:proofErr w:type="spellEnd"/>
      <w:r w:rsidRPr="004F713C">
        <w:rPr>
          <w:rFonts w:ascii="Arial" w:hAnsi="Arial" w:cs="Arial"/>
          <w:sz w:val="22"/>
          <w:szCs w:val="22"/>
        </w:rPr>
        <w:t xml:space="preserve">. (2012). Contrasting extreme long-distance migration patterns in bar-tailed godwits </w:t>
      </w:r>
      <w:proofErr w:type="spellStart"/>
      <w:r w:rsidRPr="004F713C">
        <w:rPr>
          <w:rFonts w:ascii="Arial" w:hAnsi="Arial" w:cs="Arial"/>
          <w:i/>
          <w:sz w:val="22"/>
          <w:szCs w:val="22"/>
        </w:rPr>
        <w:t>Limosa</w:t>
      </w:r>
      <w:proofErr w:type="spellEnd"/>
      <w:r w:rsidRPr="004F713C">
        <w:rPr>
          <w:rFonts w:ascii="Arial" w:hAnsi="Arial" w:cs="Arial"/>
          <w:i/>
          <w:sz w:val="22"/>
          <w:szCs w:val="22"/>
        </w:rPr>
        <w:t xml:space="preserve"> </w:t>
      </w:r>
      <w:proofErr w:type="spellStart"/>
      <w:r w:rsidRPr="004F713C">
        <w:rPr>
          <w:rFonts w:ascii="Arial" w:hAnsi="Arial" w:cs="Arial"/>
          <w:i/>
          <w:sz w:val="22"/>
          <w:szCs w:val="22"/>
        </w:rPr>
        <w:t>lapponica</w:t>
      </w:r>
      <w:proofErr w:type="spellEnd"/>
      <w:r w:rsidRPr="004F713C">
        <w:rPr>
          <w:rFonts w:ascii="Arial" w:hAnsi="Arial" w:cs="Arial"/>
          <w:sz w:val="22"/>
          <w:szCs w:val="22"/>
        </w:rPr>
        <w:t xml:space="preserve">. </w:t>
      </w:r>
      <w:r w:rsidRPr="00EF6253">
        <w:rPr>
          <w:rFonts w:ascii="Arial" w:hAnsi="Arial" w:cs="Arial"/>
          <w:i/>
          <w:sz w:val="22"/>
          <w:szCs w:val="22"/>
        </w:rPr>
        <w:t>Journal of Avian Biology</w:t>
      </w:r>
      <w:r w:rsidRPr="004F713C">
        <w:rPr>
          <w:rFonts w:ascii="Arial" w:hAnsi="Arial" w:cs="Arial"/>
          <w:sz w:val="22"/>
          <w:szCs w:val="22"/>
        </w:rPr>
        <w:t xml:space="preserve"> 43, 21-32.</w:t>
      </w:r>
    </w:p>
    <w:p w:rsidR="00EF6253" w:rsidRPr="004F713C" w:rsidRDefault="00EF6253" w:rsidP="004F713C">
      <w:pPr>
        <w:rPr>
          <w:rFonts w:ascii="Arial" w:hAnsi="Arial" w:cs="Arial"/>
          <w:sz w:val="22"/>
          <w:szCs w:val="22"/>
        </w:rPr>
      </w:pPr>
    </w:p>
    <w:p w:rsidR="004F713C" w:rsidRDefault="004F713C" w:rsidP="004F713C">
      <w:pPr>
        <w:rPr>
          <w:rFonts w:ascii="Arial" w:hAnsi="Arial" w:cs="Arial"/>
          <w:sz w:val="22"/>
          <w:szCs w:val="22"/>
        </w:rPr>
      </w:pPr>
      <w:proofErr w:type="spellStart"/>
      <w:proofErr w:type="gramStart"/>
      <w:r w:rsidRPr="004F713C">
        <w:rPr>
          <w:rFonts w:ascii="Arial" w:hAnsi="Arial" w:cs="Arial"/>
          <w:sz w:val="22"/>
          <w:szCs w:val="22"/>
        </w:rPr>
        <w:t>BirdLife</w:t>
      </w:r>
      <w:proofErr w:type="spellEnd"/>
      <w:r w:rsidRPr="004F713C">
        <w:rPr>
          <w:rFonts w:ascii="Arial" w:hAnsi="Arial" w:cs="Arial"/>
          <w:sz w:val="22"/>
          <w:szCs w:val="22"/>
        </w:rPr>
        <w:t xml:space="preserve"> International (2015) Species factsheet: </w:t>
      </w:r>
      <w:proofErr w:type="spellStart"/>
      <w:r w:rsidRPr="004F713C">
        <w:rPr>
          <w:rFonts w:ascii="Arial" w:hAnsi="Arial" w:cs="Arial"/>
          <w:i/>
          <w:sz w:val="22"/>
          <w:szCs w:val="22"/>
        </w:rPr>
        <w:t>Limosa</w:t>
      </w:r>
      <w:proofErr w:type="spellEnd"/>
      <w:r w:rsidRPr="004F713C">
        <w:rPr>
          <w:rFonts w:ascii="Arial" w:hAnsi="Arial" w:cs="Arial"/>
          <w:i/>
          <w:sz w:val="22"/>
          <w:szCs w:val="22"/>
        </w:rPr>
        <w:t xml:space="preserve"> </w:t>
      </w:r>
      <w:proofErr w:type="spellStart"/>
      <w:r w:rsidRPr="004F713C">
        <w:rPr>
          <w:rFonts w:ascii="Arial" w:hAnsi="Arial" w:cs="Arial"/>
          <w:i/>
          <w:sz w:val="22"/>
          <w:szCs w:val="22"/>
        </w:rPr>
        <w:t>lapponica</w:t>
      </w:r>
      <w:proofErr w:type="spellEnd"/>
      <w:r w:rsidRPr="004F713C">
        <w:rPr>
          <w:rFonts w:ascii="Arial" w:hAnsi="Arial" w:cs="Arial"/>
          <w:sz w:val="22"/>
          <w:szCs w:val="22"/>
        </w:rPr>
        <w:t>.</w:t>
      </w:r>
      <w:proofErr w:type="gramEnd"/>
      <w:r w:rsidRPr="004F713C">
        <w:rPr>
          <w:rFonts w:ascii="Arial" w:hAnsi="Arial" w:cs="Arial"/>
          <w:sz w:val="22"/>
          <w:szCs w:val="22"/>
        </w:rPr>
        <w:t xml:space="preserve"> </w:t>
      </w:r>
      <w:proofErr w:type="gramStart"/>
      <w:r w:rsidRPr="004F713C">
        <w:rPr>
          <w:rFonts w:ascii="Arial" w:hAnsi="Arial" w:cs="Arial"/>
          <w:sz w:val="22"/>
          <w:szCs w:val="22"/>
        </w:rPr>
        <w:t xml:space="preserve">Downloaded from </w:t>
      </w:r>
      <w:hyperlink r:id="rId13" w:history="1">
        <w:r w:rsidRPr="004F713C">
          <w:rPr>
            <w:rStyle w:val="Hyperlink"/>
            <w:rFonts w:ascii="Arial" w:hAnsi="Arial" w:cs="Arial"/>
            <w:sz w:val="22"/>
            <w:szCs w:val="22"/>
          </w:rPr>
          <w:t>http://www.birdlife.org</w:t>
        </w:r>
      </w:hyperlink>
      <w:r w:rsidR="00EF6253">
        <w:rPr>
          <w:rFonts w:ascii="Arial" w:hAnsi="Arial" w:cs="Arial"/>
          <w:sz w:val="22"/>
          <w:szCs w:val="22"/>
        </w:rPr>
        <w:t xml:space="preserve"> on 07/08</w:t>
      </w:r>
      <w:r w:rsidRPr="004F713C">
        <w:rPr>
          <w:rFonts w:ascii="Arial" w:hAnsi="Arial" w:cs="Arial"/>
          <w:sz w:val="22"/>
          <w:szCs w:val="22"/>
        </w:rPr>
        <w:t>/2015.</w:t>
      </w:r>
      <w:proofErr w:type="gramEnd"/>
      <w:r w:rsidRPr="004F713C">
        <w:rPr>
          <w:rFonts w:ascii="Arial" w:hAnsi="Arial" w:cs="Arial"/>
          <w:sz w:val="22"/>
          <w:szCs w:val="22"/>
        </w:rPr>
        <w:t xml:space="preserve"> </w:t>
      </w:r>
    </w:p>
    <w:p w:rsidR="00EF6253" w:rsidRPr="004F713C" w:rsidRDefault="00EF6253" w:rsidP="004F713C">
      <w:pPr>
        <w:rPr>
          <w:rFonts w:ascii="Arial" w:hAnsi="Arial" w:cs="Arial"/>
          <w:sz w:val="22"/>
          <w:szCs w:val="22"/>
        </w:rPr>
      </w:pPr>
    </w:p>
    <w:p w:rsidR="004F713C" w:rsidRDefault="004F713C" w:rsidP="004F713C">
      <w:pPr>
        <w:rPr>
          <w:rFonts w:ascii="Arial" w:hAnsi="Arial" w:cs="Arial"/>
          <w:sz w:val="22"/>
          <w:szCs w:val="22"/>
        </w:rPr>
      </w:pPr>
      <w:proofErr w:type="spellStart"/>
      <w:proofErr w:type="gramStart"/>
      <w:r w:rsidRPr="004F713C">
        <w:rPr>
          <w:rFonts w:ascii="Arial" w:hAnsi="Arial" w:cs="Arial"/>
          <w:sz w:val="22"/>
          <w:szCs w:val="22"/>
        </w:rPr>
        <w:t>Choi</w:t>
      </w:r>
      <w:proofErr w:type="spellEnd"/>
      <w:r w:rsidRPr="004F713C">
        <w:rPr>
          <w:rFonts w:ascii="Arial" w:hAnsi="Arial" w:cs="Arial"/>
          <w:sz w:val="22"/>
          <w:szCs w:val="22"/>
        </w:rPr>
        <w:t xml:space="preserve">, C-Y, P.F. </w:t>
      </w:r>
      <w:proofErr w:type="spellStart"/>
      <w:r w:rsidRPr="004F713C">
        <w:rPr>
          <w:rFonts w:ascii="Arial" w:hAnsi="Arial" w:cs="Arial"/>
          <w:sz w:val="22"/>
          <w:szCs w:val="22"/>
        </w:rPr>
        <w:t>Battley</w:t>
      </w:r>
      <w:proofErr w:type="spellEnd"/>
      <w:r w:rsidRPr="004F713C">
        <w:rPr>
          <w:rFonts w:ascii="Arial" w:hAnsi="Arial" w:cs="Arial"/>
          <w:sz w:val="22"/>
          <w:szCs w:val="22"/>
        </w:rPr>
        <w:t>, M.A. Potter, K.G. Rogers &amp; Z. Ma.</w:t>
      </w:r>
      <w:proofErr w:type="gramEnd"/>
      <w:r w:rsidRPr="004F713C">
        <w:rPr>
          <w:rFonts w:ascii="Arial" w:hAnsi="Arial" w:cs="Arial"/>
          <w:sz w:val="22"/>
          <w:szCs w:val="22"/>
        </w:rPr>
        <w:t xml:space="preserve"> (2015). </w:t>
      </w:r>
      <w:proofErr w:type="gramStart"/>
      <w:r w:rsidRPr="004F713C">
        <w:rPr>
          <w:rFonts w:ascii="Arial" w:hAnsi="Arial" w:cs="Arial"/>
          <w:sz w:val="22"/>
          <w:szCs w:val="22"/>
        </w:rPr>
        <w:t>The</w:t>
      </w:r>
      <w:proofErr w:type="gramEnd"/>
      <w:r w:rsidRPr="004F713C">
        <w:rPr>
          <w:rFonts w:ascii="Arial" w:hAnsi="Arial" w:cs="Arial"/>
          <w:sz w:val="22"/>
          <w:szCs w:val="22"/>
        </w:rPr>
        <w:t xml:space="preserve"> importance of </w:t>
      </w:r>
      <w:proofErr w:type="spellStart"/>
      <w:r w:rsidRPr="004F713C">
        <w:rPr>
          <w:rFonts w:ascii="Arial" w:hAnsi="Arial" w:cs="Arial"/>
          <w:sz w:val="22"/>
          <w:szCs w:val="22"/>
        </w:rPr>
        <w:t>Yalu</w:t>
      </w:r>
      <w:proofErr w:type="spellEnd"/>
      <w:r w:rsidRPr="004F713C">
        <w:rPr>
          <w:rFonts w:ascii="Arial" w:hAnsi="Arial" w:cs="Arial"/>
          <w:sz w:val="22"/>
          <w:szCs w:val="22"/>
        </w:rPr>
        <w:t xml:space="preserve"> Jiang coastal wetland in the north Yellow Sea to Bar-tailed Godwits </w:t>
      </w:r>
      <w:proofErr w:type="spellStart"/>
      <w:r w:rsidRPr="004F713C">
        <w:rPr>
          <w:rFonts w:ascii="Arial" w:hAnsi="Arial" w:cs="Arial"/>
          <w:i/>
          <w:sz w:val="22"/>
          <w:szCs w:val="22"/>
        </w:rPr>
        <w:t>Limosa</w:t>
      </w:r>
      <w:proofErr w:type="spellEnd"/>
      <w:r w:rsidRPr="004F713C">
        <w:rPr>
          <w:rFonts w:ascii="Arial" w:hAnsi="Arial" w:cs="Arial"/>
          <w:i/>
          <w:sz w:val="22"/>
          <w:szCs w:val="22"/>
        </w:rPr>
        <w:t xml:space="preserve"> </w:t>
      </w:r>
      <w:proofErr w:type="spellStart"/>
      <w:r w:rsidRPr="004F713C">
        <w:rPr>
          <w:rFonts w:ascii="Arial" w:hAnsi="Arial" w:cs="Arial"/>
          <w:i/>
          <w:sz w:val="22"/>
          <w:szCs w:val="22"/>
        </w:rPr>
        <w:t>lapponica</w:t>
      </w:r>
      <w:proofErr w:type="spellEnd"/>
      <w:r w:rsidRPr="004F713C">
        <w:rPr>
          <w:rFonts w:ascii="Arial" w:hAnsi="Arial" w:cs="Arial"/>
          <w:sz w:val="22"/>
          <w:szCs w:val="22"/>
        </w:rPr>
        <w:t xml:space="preserve"> and Great Knots </w:t>
      </w:r>
      <w:proofErr w:type="spellStart"/>
      <w:r w:rsidRPr="004F713C">
        <w:rPr>
          <w:rFonts w:ascii="Arial" w:hAnsi="Arial" w:cs="Arial"/>
          <w:i/>
          <w:sz w:val="22"/>
          <w:szCs w:val="22"/>
        </w:rPr>
        <w:t>Calidris</w:t>
      </w:r>
      <w:proofErr w:type="spellEnd"/>
      <w:r w:rsidRPr="004F713C">
        <w:rPr>
          <w:rFonts w:ascii="Arial" w:hAnsi="Arial" w:cs="Arial"/>
          <w:i/>
          <w:sz w:val="22"/>
          <w:szCs w:val="22"/>
        </w:rPr>
        <w:t xml:space="preserve"> </w:t>
      </w:r>
      <w:proofErr w:type="spellStart"/>
      <w:r w:rsidRPr="004F713C">
        <w:rPr>
          <w:rFonts w:ascii="Arial" w:hAnsi="Arial" w:cs="Arial"/>
          <w:i/>
          <w:sz w:val="22"/>
          <w:szCs w:val="22"/>
        </w:rPr>
        <w:t>tenuirostris</w:t>
      </w:r>
      <w:proofErr w:type="spellEnd"/>
      <w:r w:rsidRPr="004F713C">
        <w:rPr>
          <w:rFonts w:ascii="Arial" w:hAnsi="Arial" w:cs="Arial"/>
          <w:sz w:val="22"/>
          <w:szCs w:val="22"/>
        </w:rPr>
        <w:t xml:space="preserve"> during northward migration. </w:t>
      </w:r>
      <w:r w:rsidRPr="00EF6253">
        <w:rPr>
          <w:rFonts w:ascii="Arial" w:hAnsi="Arial" w:cs="Arial"/>
          <w:i/>
          <w:sz w:val="22"/>
          <w:szCs w:val="22"/>
        </w:rPr>
        <w:t>Bird Conservation International</w:t>
      </w:r>
      <w:r w:rsidR="00EF6253">
        <w:rPr>
          <w:rFonts w:ascii="Arial" w:hAnsi="Arial" w:cs="Arial"/>
          <w:sz w:val="22"/>
          <w:szCs w:val="22"/>
        </w:rPr>
        <w:t xml:space="preserve"> 25,</w:t>
      </w:r>
      <w:r w:rsidRPr="004F713C">
        <w:rPr>
          <w:rFonts w:ascii="Arial" w:hAnsi="Arial" w:cs="Arial"/>
          <w:sz w:val="22"/>
          <w:szCs w:val="22"/>
        </w:rPr>
        <w:t xml:space="preserve"> 53-70.</w:t>
      </w:r>
    </w:p>
    <w:p w:rsidR="00EF6253" w:rsidRPr="004F713C" w:rsidRDefault="00EF6253" w:rsidP="004F713C">
      <w:pPr>
        <w:rPr>
          <w:rFonts w:ascii="Arial" w:hAnsi="Arial" w:cs="Arial"/>
          <w:sz w:val="22"/>
          <w:szCs w:val="22"/>
        </w:rPr>
      </w:pPr>
    </w:p>
    <w:p w:rsidR="004F713C" w:rsidRDefault="004F713C" w:rsidP="004F713C">
      <w:pPr>
        <w:rPr>
          <w:rFonts w:ascii="Arial" w:hAnsi="Arial" w:cs="Arial"/>
          <w:sz w:val="22"/>
          <w:szCs w:val="22"/>
        </w:rPr>
      </w:pPr>
      <w:r w:rsidRPr="004F713C">
        <w:rPr>
          <w:rFonts w:ascii="Arial" w:hAnsi="Arial" w:cs="Arial"/>
          <w:sz w:val="22"/>
          <w:szCs w:val="22"/>
        </w:rPr>
        <w:t xml:space="preserve">Close, D.H. (2008). </w:t>
      </w:r>
      <w:proofErr w:type="gramStart"/>
      <w:r w:rsidRPr="004F713C">
        <w:rPr>
          <w:rFonts w:ascii="Arial" w:hAnsi="Arial" w:cs="Arial"/>
          <w:sz w:val="22"/>
          <w:szCs w:val="22"/>
        </w:rPr>
        <w:t>Changes in wader numbers in the Gulf St Vincent, South Australia, 1979–2008.</w:t>
      </w:r>
      <w:proofErr w:type="gramEnd"/>
      <w:r w:rsidRPr="004F713C">
        <w:rPr>
          <w:rFonts w:ascii="Arial" w:hAnsi="Arial" w:cs="Arial"/>
          <w:sz w:val="22"/>
          <w:szCs w:val="22"/>
        </w:rPr>
        <w:t xml:space="preserve"> </w:t>
      </w:r>
      <w:r w:rsidRPr="00EF6253">
        <w:rPr>
          <w:rFonts w:ascii="Arial" w:hAnsi="Arial" w:cs="Arial"/>
          <w:i/>
          <w:sz w:val="22"/>
          <w:szCs w:val="22"/>
        </w:rPr>
        <w:t>Stilt</w:t>
      </w:r>
      <w:r w:rsidR="00EF6253">
        <w:rPr>
          <w:rFonts w:ascii="Arial" w:hAnsi="Arial" w:cs="Arial"/>
          <w:sz w:val="22"/>
          <w:szCs w:val="22"/>
        </w:rPr>
        <w:t xml:space="preserve"> 54,</w:t>
      </w:r>
      <w:r w:rsidRPr="004F713C">
        <w:rPr>
          <w:rFonts w:ascii="Arial" w:hAnsi="Arial" w:cs="Arial"/>
          <w:sz w:val="22"/>
          <w:szCs w:val="22"/>
        </w:rPr>
        <w:t xml:space="preserve"> 24–27.</w:t>
      </w:r>
    </w:p>
    <w:p w:rsidR="00EF6253" w:rsidRPr="004F713C" w:rsidRDefault="00EF6253" w:rsidP="004F713C">
      <w:pPr>
        <w:rPr>
          <w:rFonts w:ascii="Arial" w:hAnsi="Arial" w:cs="Arial"/>
          <w:sz w:val="22"/>
          <w:szCs w:val="22"/>
        </w:rPr>
      </w:pPr>
    </w:p>
    <w:p w:rsidR="004F713C" w:rsidRDefault="004F713C" w:rsidP="004F713C">
      <w:pPr>
        <w:rPr>
          <w:rFonts w:ascii="Arial" w:hAnsi="Arial" w:cs="Arial"/>
          <w:sz w:val="22"/>
          <w:szCs w:val="22"/>
        </w:rPr>
      </w:pPr>
      <w:proofErr w:type="gramStart"/>
      <w:r w:rsidRPr="004F713C">
        <w:rPr>
          <w:rFonts w:ascii="Arial" w:hAnsi="Arial" w:cs="Arial"/>
          <w:sz w:val="22"/>
          <w:szCs w:val="22"/>
        </w:rPr>
        <w:t>Collins, P., A. Boyle, C. Minton &amp; R. Jessop (2001).</w:t>
      </w:r>
      <w:proofErr w:type="gramEnd"/>
      <w:r w:rsidRPr="004F713C">
        <w:rPr>
          <w:rFonts w:ascii="Arial" w:hAnsi="Arial" w:cs="Arial"/>
          <w:sz w:val="22"/>
          <w:szCs w:val="22"/>
        </w:rPr>
        <w:t xml:space="preserve"> </w:t>
      </w:r>
      <w:proofErr w:type="gramStart"/>
      <w:r w:rsidRPr="004F713C">
        <w:rPr>
          <w:rFonts w:ascii="Arial" w:hAnsi="Arial" w:cs="Arial"/>
          <w:sz w:val="22"/>
          <w:szCs w:val="22"/>
        </w:rPr>
        <w:t xml:space="preserve">The importance of inland </w:t>
      </w:r>
      <w:proofErr w:type="spellStart"/>
      <w:r w:rsidRPr="004F713C">
        <w:rPr>
          <w:rFonts w:ascii="Arial" w:hAnsi="Arial" w:cs="Arial"/>
          <w:sz w:val="22"/>
          <w:szCs w:val="22"/>
        </w:rPr>
        <w:t>claypans</w:t>
      </w:r>
      <w:proofErr w:type="spellEnd"/>
      <w:r w:rsidRPr="004F713C">
        <w:rPr>
          <w:rFonts w:ascii="Arial" w:hAnsi="Arial" w:cs="Arial"/>
          <w:sz w:val="22"/>
          <w:szCs w:val="22"/>
        </w:rPr>
        <w:t xml:space="preserve"> for waders in Roebuck Bay, Broome, NW Australia.</w:t>
      </w:r>
      <w:proofErr w:type="gramEnd"/>
      <w:r w:rsidRPr="004F713C">
        <w:rPr>
          <w:rFonts w:ascii="Arial" w:hAnsi="Arial" w:cs="Arial"/>
          <w:sz w:val="22"/>
          <w:szCs w:val="22"/>
        </w:rPr>
        <w:t xml:space="preserve"> </w:t>
      </w:r>
      <w:r w:rsidRPr="004F713C">
        <w:rPr>
          <w:rFonts w:ascii="Arial" w:hAnsi="Arial" w:cs="Arial"/>
          <w:i/>
          <w:iCs/>
          <w:sz w:val="22"/>
          <w:szCs w:val="22"/>
        </w:rPr>
        <w:t>Stilt</w:t>
      </w:r>
      <w:r w:rsidR="00EF6253">
        <w:rPr>
          <w:rFonts w:ascii="Arial" w:hAnsi="Arial" w:cs="Arial"/>
          <w:sz w:val="22"/>
          <w:szCs w:val="22"/>
        </w:rPr>
        <w:t xml:space="preserve"> 38, </w:t>
      </w:r>
      <w:r w:rsidRPr="004F713C">
        <w:rPr>
          <w:rFonts w:ascii="Arial" w:hAnsi="Arial" w:cs="Arial"/>
          <w:sz w:val="22"/>
          <w:szCs w:val="22"/>
        </w:rPr>
        <w:t>4-8.</w:t>
      </w:r>
    </w:p>
    <w:p w:rsidR="00EF6253" w:rsidRPr="004F713C" w:rsidRDefault="00EF6253" w:rsidP="004F713C">
      <w:pPr>
        <w:rPr>
          <w:rFonts w:ascii="Arial" w:hAnsi="Arial" w:cs="Arial"/>
          <w:sz w:val="22"/>
          <w:szCs w:val="22"/>
        </w:rPr>
      </w:pPr>
    </w:p>
    <w:p w:rsidR="004F713C" w:rsidRDefault="004F713C" w:rsidP="004F713C">
      <w:pPr>
        <w:rPr>
          <w:rFonts w:ascii="Arial" w:hAnsi="Arial" w:cs="Arial"/>
          <w:sz w:val="22"/>
          <w:szCs w:val="22"/>
        </w:rPr>
      </w:pPr>
      <w:proofErr w:type="gramStart"/>
      <w:r w:rsidRPr="004F713C">
        <w:rPr>
          <w:rFonts w:ascii="Arial" w:hAnsi="Arial" w:cs="Arial"/>
          <w:sz w:val="22"/>
          <w:szCs w:val="22"/>
        </w:rPr>
        <w:t>Curran, J.M., T.M. Ellis &amp; I.D. Robertson.</w:t>
      </w:r>
      <w:proofErr w:type="gramEnd"/>
      <w:r w:rsidRPr="004F713C">
        <w:rPr>
          <w:rFonts w:ascii="Arial" w:hAnsi="Arial" w:cs="Arial"/>
          <w:sz w:val="22"/>
          <w:szCs w:val="22"/>
        </w:rPr>
        <w:t xml:space="preserve"> (2014). Surveillance of </w:t>
      </w:r>
      <w:proofErr w:type="spellStart"/>
      <w:r w:rsidRPr="004F713C">
        <w:rPr>
          <w:rFonts w:ascii="Arial" w:hAnsi="Arial" w:cs="Arial"/>
          <w:sz w:val="22"/>
          <w:szCs w:val="22"/>
        </w:rPr>
        <w:t>Charadriiformes</w:t>
      </w:r>
      <w:proofErr w:type="spellEnd"/>
      <w:r w:rsidRPr="004F713C">
        <w:rPr>
          <w:rFonts w:ascii="Arial" w:hAnsi="Arial" w:cs="Arial"/>
          <w:sz w:val="22"/>
          <w:szCs w:val="22"/>
        </w:rPr>
        <w:t xml:space="preserve"> in Northern Australia shows species variations in exposure to Avian Influenza Virus and suggests negligible virus prevalence. </w:t>
      </w:r>
      <w:r w:rsidRPr="00EF6253">
        <w:rPr>
          <w:rFonts w:ascii="Arial" w:hAnsi="Arial" w:cs="Arial"/>
          <w:i/>
          <w:sz w:val="22"/>
          <w:szCs w:val="22"/>
        </w:rPr>
        <w:t>Avian Diseases</w:t>
      </w:r>
      <w:r w:rsidR="00EF6253">
        <w:rPr>
          <w:rFonts w:ascii="Arial" w:hAnsi="Arial" w:cs="Arial"/>
          <w:sz w:val="22"/>
          <w:szCs w:val="22"/>
        </w:rPr>
        <w:t xml:space="preserve"> 58,</w:t>
      </w:r>
      <w:r w:rsidRPr="004F713C">
        <w:rPr>
          <w:rFonts w:ascii="Arial" w:hAnsi="Arial" w:cs="Arial"/>
          <w:sz w:val="22"/>
          <w:szCs w:val="22"/>
        </w:rPr>
        <w:t xml:space="preserve"> 199-204.</w:t>
      </w:r>
    </w:p>
    <w:p w:rsidR="00EF6253" w:rsidRPr="004F713C" w:rsidRDefault="00EF6253" w:rsidP="004F713C">
      <w:pPr>
        <w:rPr>
          <w:rFonts w:ascii="Arial" w:hAnsi="Arial" w:cs="Arial"/>
          <w:sz w:val="22"/>
          <w:szCs w:val="22"/>
        </w:rPr>
      </w:pPr>
    </w:p>
    <w:p w:rsidR="004F713C" w:rsidRDefault="004F713C" w:rsidP="004F713C">
      <w:pPr>
        <w:rPr>
          <w:rFonts w:ascii="Arial" w:hAnsi="Arial" w:cs="Arial"/>
          <w:sz w:val="22"/>
          <w:szCs w:val="22"/>
        </w:rPr>
      </w:pPr>
      <w:proofErr w:type="gramStart"/>
      <w:r w:rsidRPr="00EF6253">
        <w:rPr>
          <w:rFonts w:ascii="Arial" w:hAnsi="Arial" w:cs="Arial"/>
          <w:sz w:val="22"/>
          <w:szCs w:val="22"/>
        </w:rPr>
        <w:t>del</w:t>
      </w:r>
      <w:proofErr w:type="gramEnd"/>
      <w:r w:rsidRPr="00EF6253">
        <w:rPr>
          <w:rFonts w:ascii="Arial" w:hAnsi="Arial" w:cs="Arial"/>
          <w:sz w:val="22"/>
          <w:szCs w:val="22"/>
        </w:rPr>
        <w:t xml:space="preserve"> </w:t>
      </w:r>
      <w:proofErr w:type="spellStart"/>
      <w:r w:rsidRPr="00EF6253">
        <w:rPr>
          <w:rFonts w:ascii="Arial" w:hAnsi="Arial" w:cs="Arial"/>
          <w:sz w:val="22"/>
          <w:szCs w:val="22"/>
        </w:rPr>
        <w:t>Hoyo</w:t>
      </w:r>
      <w:proofErr w:type="spellEnd"/>
      <w:r w:rsidRPr="00EF6253">
        <w:rPr>
          <w:rFonts w:ascii="Arial" w:hAnsi="Arial" w:cs="Arial"/>
          <w:sz w:val="22"/>
          <w:szCs w:val="22"/>
        </w:rPr>
        <w:t xml:space="preserve">, J., A. Elliott, D.A. Christie &amp; J. </w:t>
      </w:r>
      <w:proofErr w:type="spellStart"/>
      <w:r w:rsidRPr="00EF6253">
        <w:rPr>
          <w:rFonts w:ascii="Arial" w:hAnsi="Arial" w:cs="Arial"/>
          <w:sz w:val="22"/>
          <w:szCs w:val="22"/>
        </w:rPr>
        <w:t>Sargatal</w:t>
      </w:r>
      <w:proofErr w:type="spellEnd"/>
      <w:r w:rsidRPr="00EF6253">
        <w:rPr>
          <w:rFonts w:ascii="Arial" w:hAnsi="Arial" w:cs="Arial"/>
          <w:sz w:val="22"/>
          <w:szCs w:val="22"/>
        </w:rPr>
        <w:t xml:space="preserve"> (1996). </w:t>
      </w:r>
      <w:r w:rsidRPr="00EF6253">
        <w:rPr>
          <w:rFonts w:ascii="Arial" w:hAnsi="Arial" w:cs="Arial"/>
          <w:i/>
          <w:iCs/>
          <w:sz w:val="22"/>
          <w:szCs w:val="22"/>
        </w:rPr>
        <w:t>Handbook of the Birds of the World: Hoatzin to Auks</w:t>
      </w:r>
      <w:r w:rsidRPr="00EF6253">
        <w:rPr>
          <w:rFonts w:ascii="Arial" w:hAnsi="Arial" w:cs="Arial"/>
          <w:sz w:val="22"/>
          <w:szCs w:val="22"/>
        </w:rPr>
        <w:t xml:space="preserve">. Barcelona: Lynx </w:t>
      </w:r>
      <w:proofErr w:type="spellStart"/>
      <w:r w:rsidRPr="00EF6253">
        <w:rPr>
          <w:rFonts w:ascii="Arial" w:hAnsi="Arial" w:cs="Arial"/>
          <w:sz w:val="22"/>
          <w:szCs w:val="22"/>
        </w:rPr>
        <w:t>Edicions</w:t>
      </w:r>
      <w:proofErr w:type="spellEnd"/>
      <w:r w:rsidRPr="00EF6253">
        <w:rPr>
          <w:rFonts w:ascii="Arial" w:hAnsi="Arial" w:cs="Arial"/>
          <w:sz w:val="22"/>
          <w:szCs w:val="22"/>
        </w:rPr>
        <w:t xml:space="preserve">. </w:t>
      </w:r>
    </w:p>
    <w:p w:rsidR="00EF6253" w:rsidRPr="004F713C" w:rsidRDefault="00EF6253" w:rsidP="004F713C">
      <w:pPr>
        <w:rPr>
          <w:rFonts w:ascii="Arial" w:hAnsi="Arial" w:cs="Arial"/>
          <w:sz w:val="22"/>
          <w:szCs w:val="22"/>
        </w:rPr>
      </w:pPr>
    </w:p>
    <w:p w:rsidR="004F713C" w:rsidRPr="004F713C" w:rsidRDefault="004F713C" w:rsidP="004F713C">
      <w:pPr>
        <w:rPr>
          <w:rFonts w:ascii="Arial" w:hAnsi="Arial" w:cs="Arial"/>
          <w:sz w:val="22"/>
          <w:szCs w:val="22"/>
        </w:rPr>
      </w:pPr>
      <w:proofErr w:type="spellStart"/>
      <w:r w:rsidRPr="004F713C">
        <w:rPr>
          <w:rFonts w:ascii="Arial" w:hAnsi="Arial" w:cs="Arial"/>
          <w:sz w:val="22"/>
          <w:szCs w:val="22"/>
        </w:rPr>
        <w:t>Dening</w:t>
      </w:r>
      <w:proofErr w:type="spellEnd"/>
      <w:r w:rsidRPr="004F713C">
        <w:rPr>
          <w:rFonts w:ascii="Arial" w:hAnsi="Arial" w:cs="Arial"/>
          <w:sz w:val="22"/>
          <w:szCs w:val="22"/>
        </w:rPr>
        <w:t xml:space="preserve">, J. (2005). Roost management in south-East Queensland: building partnerships to replace lost habitat. </w:t>
      </w:r>
      <w:r w:rsidRPr="004F713C">
        <w:rPr>
          <w:rFonts w:ascii="Arial" w:hAnsi="Arial" w:cs="Arial"/>
          <w:b/>
          <w:bCs/>
          <w:sz w:val="22"/>
          <w:szCs w:val="22"/>
        </w:rPr>
        <w:t>In:</w:t>
      </w:r>
      <w:r w:rsidRPr="004F713C">
        <w:rPr>
          <w:rFonts w:ascii="Arial" w:hAnsi="Arial" w:cs="Arial"/>
          <w:sz w:val="22"/>
          <w:szCs w:val="22"/>
        </w:rPr>
        <w:t xml:space="preserve"> Straw, P., ed. </w:t>
      </w:r>
      <w:r w:rsidRPr="004F713C">
        <w:rPr>
          <w:rFonts w:ascii="Arial" w:hAnsi="Arial" w:cs="Arial"/>
          <w:i/>
          <w:iCs/>
          <w:sz w:val="22"/>
          <w:szCs w:val="22"/>
        </w:rPr>
        <w:t>Status and Conservation of Shorebirds in the East Asian-Australasian Flyway. Proceedings of the Australasian Shorebirds Conference 13-15 December 2003</w:t>
      </w:r>
      <w:r w:rsidRPr="004F713C">
        <w:rPr>
          <w:rFonts w:ascii="Arial" w:hAnsi="Arial" w:cs="Arial"/>
          <w:sz w:val="22"/>
          <w:szCs w:val="22"/>
        </w:rPr>
        <w:t>. Page(s) 94-96. Sydney, NSW. Wetlands International Global Series 18, International Wader Studies 17.</w:t>
      </w:r>
    </w:p>
    <w:p w:rsidR="004F713C" w:rsidRDefault="004F713C" w:rsidP="004F713C">
      <w:pPr>
        <w:rPr>
          <w:rFonts w:ascii="Arial" w:hAnsi="Arial" w:cs="Arial"/>
          <w:sz w:val="22"/>
          <w:szCs w:val="22"/>
        </w:rPr>
      </w:pPr>
      <w:proofErr w:type="gramStart"/>
      <w:r w:rsidRPr="004F713C">
        <w:rPr>
          <w:rFonts w:ascii="Arial" w:hAnsi="Arial" w:cs="Arial"/>
          <w:sz w:val="22"/>
          <w:szCs w:val="22"/>
        </w:rPr>
        <w:t>Department of Sustainability, Environment, Water, Population and Communities (DSEWPaC) (2012).</w:t>
      </w:r>
      <w:proofErr w:type="gramEnd"/>
      <w:r w:rsidRPr="004F713C">
        <w:rPr>
          <w:rFonts w:ascii="Arial" w:hAnsi="Arial" w:cs="Arial"/>
          <w:sz w:val="22"/>
          <w:szCs w:val="22"/>
        </w:rPr>
        <w:t xml:space="preserve"> </w:t>
      </w:r>
      <w:r w:rsidRPr="004F713C">
        <w:rPr>
          <w:rFonts w:ascii="Arial" w:hAnsi="Arial" w:cs="Arial"/>
          <w:i/>
          <w:iCs/>
          <w:sz w:val="22"/>
          <w:szCs w:val="22"/>
        </w:rPr>
        <w:t>Marine bioregional plan for the North-west Marine Region</w:t>
      </w:r>
      <w:r w:rsidRPr="004F713C">
        <w:rPr>
          <w:rFonts w:ascii="Arial" w:hAnsi="Arial" w:cs="Arial"/>
          <w:sz w:val="22"/>
          <w:szCs w:val="22"/>
        </w:rPr>
        <w:t xml:space="preserve">. </w:t>
      </w:r>
      <w:proofErr w:type="gramStart"/>
      <w:r w:rsidRPr="004F713C">
        <w:rPr>
          <w:rFonts w:ascii="Arial" w:hAnsi="Arial" w:cs="Arial"/>
          <w:sz w:val="22"/>
          <w:szCs w:val="22"/>
        </w:rPr>
        <w:t>[Online].</w:t>
      </w:r>
      <w:proofErr w:type="gramEnd"/>
      <w:r w:rsidRPr="004F713C">
        <w:rPr>
          <w:rFonts w:ascii="Arial" w:hAnsi="Arial" w:cs="Arial"/>
          <w:sz w:val="22"/>
          <w:szCs w:val="22"/>
        </w:rPr>
        <w:t xml:space="preserve"> </w:t>
      </w:r>
      <w:proofErr w:type="gramStart"/>
      <w:r w:rsidRPr="004F713C">
        <w:rPr>
          <w:rFonts w:ascii="Arial" w:hAnsi="Arial" w:cs="Arial"/>
          <w:sz w:val="22"/>
          <w:szCs w:val="22"/>
        </w:rPr>
        <w:t xml:space="preserve">Prepared under the </w:t>
      </w:r>
      <w:r w:rsidRPr="004F713C">
        <w:rPr>
          <w:rFonts w:ascii="Arial" w:hAnsi="Arial" w:cs="Arial"/>
          <w:i/>
          <w:iCs/>
          <w:sz w:val="22"/>
          <w:szCs w:val="22"/>
        </w:rPr>
        <w:t>Environment Protection and Biodiversity Conservation Act 1999</w:t>
      </w:r>
      <w:r w:rsidRPr="004F713C">
        <w:rPr>
          <w:rFonts w:ascii="Arial" w:hAnsi="Arial" w:cs="Arial"/>
          <w:sz w:val="22"/>
          <w:szCs w:val="22"/>
        </w:rPr>
        <w:t>.</w:t>
      </w:r>
      <w:proofErr w:type="gramEnd"/>
      <w:r w:rsidRPr="004F713C">
        <w:rPr>
          <w:rFonts w:ascii="Arial" w:hAnsi="Arial" w:cs="Arial"/>
          <w:sz w:val="22"/>
          <w:szCs w:val="22"/>
        </w:rPr>
        <w:t xml:space="preserve"> Available from: </w:t>
      </w:r>
      <w:hyperlink r:id="rId14" w:history="1">
        <w:r w:rsidRPr="004F713C">
          <w:rPr>
            <w:rStyle w:val="Hyperlink"/>
            <w:rFonts w:ascii="Arial" w:hAnsi="Arial" w:cs="Arial"/>
            <w:sz w:val="22"/>
            <w:szCs w:val="22"/>
          </w:rPr>
          <w:t>http://www.environment.gov.au/coasts/marineplans/north-west/index.html</w:t>
        </w:r>
      </w:hyperlink>
      <w:r w:rsidR="00EF6253">
        <w:rPr>
          <w:rFonts w:ascii="Arial" w:hAnsi="Arial" w:cs="Arial"/>
          <w:sz w:val="22"/>
          <w:szCs w:val="22"/>
        </w:rPr>
        <w:t>.</w:t>
      </w:r>
    </w:p>
    <w:p w:rsidR="00EF6253" w:rsidRPr="004F713C" w:rsidRDefault="00EF6253" w:rsidP="004F713C">
      <w:pPr>
        <w:rPr>
          <w:rFonts w:ascii="Arial" w:hAnsi="Arial" w:cs="Arial"/>
          <w:sz w:val="22"/>
          <w:szCs w:val="22"/>
        </w:rPr>
      </w:pPr>
    </w:p>
    <w:p w:rsidR="004F713C" w:rsidRDefault="004F713C" w:rsidP="004F713C">
      <w:pPr>
        <w:rPr>
          <w:rFonts w:ascii="Arial" w:hAnsi="Arial" w:cs="Arial"/>
          <w:sz w:val="22"/>
          <w:szCs w:val="22"/>
        </w:rPr>
      </w:pPr>
      <w:proofErr w:type="gramStart"/>
      <w:r w:rsidRPr="004F713C">
        <w:rPr>
          <w:rFonts w:ascii="Arial" w:hAnsi="Arial" w:cs="Arial"/>
          <w:sz w:val="22"/>
          <w:szCs w:val="22"/>
        </w:rPr>
        <w:t>Department of the Environment (DOE) (2013).</w:t>
      </w:r>
      <w:proofErr w:type="gramEnd"/>
      <w:r w:rsidRPr="004F713C">
        <w:rPr>
          <w:rFonts w:ascii="Arial" w:hAnsi="Arial" w:cs="Arial"/>
          <w:sz w:val="22"/>
          <w:szCs w:val="22"/>
        </w:rPr>
        <w:t xml:space="preserve"> </w:t>
      </w:r>
      <w:proofErr w:type="gramStart"/>
      <w:r w:rsidRPr="004F713C">
        <w:rPr>
          <w:rFonts w:ascii="Arial" w:hAnsi="Arial" w:cs="Arial"/>
          <w:sz w:val="22"/>
          <w:szCs w:val="22"/>
        </w:rPr>
        <w:t>Matters of National Environmental Significance Significant impact guidelines 1.1 Environment Protection and Biodiversity Conservation Act 1999.</w:t>
      </w:r>
      <w:proofErr w:type="gramEnd"/>
      <w:r w:rsidRPr="004F713C">
        <w:rPr>
          <w:rFonts w:ascii="Arial" w:hAnsi="Arial" w:cs="Arial"/>
          <w:sz w:val="22"/>
          <w:szCs w:val="22"/>
        </w:rPr>
        <w:t xml:space="preserve"> </w:t>
      </w:r>
      <w:hyperlink r:id="rId15" w:history="1">
        <w:r w:rsidRPr="004F713C">
          <w:rPr>
            <w:rStyle w:val="Hyperlink"/>
            <w:rFonts w:ascii="Arial" w:hAnsi="Arial" w:cs="Arial"/>
            <w:sz w:val="22"/>
            <w:szCs w:val="22"/>
          </w:rPr>
          <w:t>http://www.environment.gov.au/epbc/publications/significant-impact-guidelines-11-matters-national-environmental-significance</w:t>
        </w:r>
      </w:hyperlink>
      <w:r w:rsidRPr="004F713C">
        <w:rPr>
          <w:rFonts w:ascii="Arial" w:hAnsi="Arial" w:cs="Arial"/>
          <w:sz w:val="22"/>
          <w:szCs w:val="22"/>
        </w:rPr>
        <w:t xml:space="preserve"> </w:t>
      </w:r>
      <w:r w:rsidR="00EF6253">
        <w:rPr>
          <w:rFonts w:ascii="Arial" w:hAnsi="Arial" w:cs="Arial"/>
          <w:sz w:val="22"/>
          <w:szCs w:val="22"/>
        </w:rPr>
        <w:t>(Accessed 07/08</w:t>
      </w:r>
      <w:r w:rsidRPr="004F713C">
        <w:rPr>
          <w:rFonts w:ascii="Arial" w:hAnsi="Arial" w:cs="Arial"/>
          <w:sz w:val="22"/>
          <w:szCs w:val="22"/>
        </w:rPr>
        <w:t>/2015).</w:t>
      </w:r>
    </w:p>
    <w:p w:rsidR="00EF6253" w:rsidRPr="004F713C" w:rsidRDefault="00EF6253" w:rsidP="004F713C">
      <w:pPr>
        <w:rPr>
          <w:rFonts w:ascii="Arial" w:hAnsi="Arial" w:cs="Arial"/>
          <w:sz w:val="22"/>
          <w:szCs w:val="22"/>
        </w:rPr>
      </w:pPr>
    </w:p>
    <w:p w:rsidR="004F713C" w:rsidRDefault="004F713C" w:rsidP="004F713C">
      <w:pPr>
        <w:rPr>
          <w:rFonts w:ascii="Arial" w:hAnsi="Arial" w:cs="Arial"/>
          <w:sz w:val="22"/>
          <w:szCs w:val="22"/>
        </w:rPr>
      </w:pPr>
      <w:proofErr w:type="gramStart"/>
      <w:r w:rsidRPr="004F713C">
        <w:rPr>
          <w:rFonts w:ascii="Arial" w:hAnsi="Arial" w:cs="Arial"/>
          <w:sz w:val="22"/>
          <w:szCs w:val="22"/>
        </w:rPr>
        <w:t>Department of the Environment (DOE) (2014) Draft Wildlife Conservation Plan for Migratory Shorebirds.</w:t>
      </w:r>
      <w:proofErr w:type="gramEnd"/>
      <w:r w:rsidRPr="004F713C">
        <w:rPr>
          <w:rFonts w:ascii="Arial" w:hAnsi="Arial" w:cs="Arial"/>
          <w:sz w:val="22"/>
          <w:szCs w:val="22"/>
        </w:rPr>
        <w:t xml:space="preserve"> </w:t>
      </w:r>
      <w:hyperlink r:id="rId16" w:history="1">
        <w:r w:rsidRPr="004F713C">
          <w:rPr>
            <w:rStyle w:val="Hyperlink"/>
            <w:rFonts w:ascii="Arial" w:hAnsi="Arial" w:cs="Arial"/>
            <w:sz w:val="22"/>
            <w:szCs w:val="22"/>
          </w:rPr>
          <w:t>http://www.environment.gov.au/biodiversity/publications/draft-wildlife-conservation-plan-migratory-shorebirds</w:t>
        </w:r>
      </w:hyperlink>
      <w:r w:rsidR="00EF6253">
        <w:rPr>
          <w:rFonts w:ascii="Arial" w:hAnsi="Arial" w:cs="Arial"/>
          <w:sz w:val="22"/>
          <w:szCs w:val="22"/>
        </w:rPr>
        <w:t xml:space="preserve"> (Accessed 07/08/</w:t>
      </w:r>
      <w:r w:rsidRPr="004F713C">
        <w:rPr>
          <w:rFonts w:ascii="Arial" w:hAnsi="Arial" w:cs="Arial"/>
          <w:sz w:val="22"/>
          <w:szCs w:val="22"/>
        </w:rPr>
        <w:t>2015).</w:t>
      </w:r>
    </w:p>
    <w:p w:rsidR="00EF6253" w:rsidRPr="004F713C" w:rsidRDefault="00EF6253" w:rsidP="004F713C">
      <w:pPr>
        <w:rPr>
          <w:rFonts w:ascii="Arial" w:hAnsi="Arial" w:cs="Arial"/>
          <w:sz w:val="22"/>
          <w:szCs w:val="22"/>
        </w:rPr>
      </w:pPr>
    </w:p>
    <w:p w:rsidR="004F713C" w:rsidRDefault="004F713C" w:rsidP="004F713C">
      <w:pPr>
        <w:rPr>
          <w:rFonts w:ascii="Arial" w:hAnsi="Arial" w:cs="Arial"/>
          <w:sz w:val="22"/>
          <w:szCs w:val="22"/>
        </w:rPr>
      </w:pPr>
      <w:proofErr w:type="gramStart"/>
      <w:r w:rsidRPr="004F713C">
        <w:rPr>
          <w:rFonts w:ascii="Arial" w:hAnsi="Arial" w:cs="Arial"/>
          <w:sz w:val="22"/>
          <w:szCs w:val="22"/>
        </w:rPr>
        <w:t>Department of the Environment, Water, Heritage and the Arts (DEWHA) (2009a).</w:t>
      </w:r>
      <w:proofErr w:type="gramEnd"/>
      <w:r w:rsidRPr="004F713C">
        <w:rPr>
          <w:rFonts w:ascii="Arial" w:hAnsi="Arial" w:cs="Arial"/>
          <w:sz w:val="22"/>
          <w:szCs w:val="22"/>
        </w:rPr>
        <w:t xml:space="preserve"> </w:t>
      </w:r>
      <w:r w:rsidRPr="004F713C">
        <w:rPr>
          <w:rFonts w:ascii="Arial" w:hAnsi="Arial" w:cs="Arial"/>
          <w:i/>
          <w:sz w:val="22"/>
          <w:szCs w:val="22"/>
        </w:rPr>
        <w:t>Draft - Significant impact guidelines for 36 migratory shorebird species - Migratory species: EPBC Act policy statement 3.21</w:t>
      </w:r>
      <w:r w:rsidRPr="004F713C">
        <w:rPr>
          <w:rFonts w:ascii="Arial" w:hAnsi="Arial" w:cs="Arial"/>
          <w:sz w:val="22"/>
          <w:szCs w:val="22"/>
        </w:rPr>
        <w:t xml:space="preserve"> </w:t>
      </w:r>
      <w:hyperlink r:id="rId17" w:history="1">
        <w:r w:rsidRPr="004F713C">
          <w:rPr>
            <w:rStyle w:val="Hyperlink"/>
            <w:rFonts w:ascii="Arial" w:hAnsi="Arial" w:cs="Arial"/>
            <w:sz w:val="22"/>
            <w:szCs w:val="22"/>
          </w:rPr>
          <w:t>http://www.environment.gov.au/resource/draft-significant-impact-guidelines-36-migratory-shorebird-species-migratory-species-epbc</w:t>
        </w:r>
      </w:hyperlink>
      <w:r w:rsidR="00EF6253">
        <w:rPr>
          <w:rFonts w:ascii="Arial" w:hAnsi="Arial" w:cs="Arial"/>
          <w:sz w:val="22"/>
          <w:szCs w:val="22"/>
        </w:rPr>
        <w:t xml:space="preserve"> (Accessed 07/08</w:t>
      </w:r>
      <w:r w:rsidRPr="004F713C">
        <w:rPr>
          <w:rFonts w:ascii="Arial" w:hAnsi="Arial" w:cs="Arial"/>
          <w:sz w:val="22"/>
          <w:szCs w:val="22"/>
        </w:rPr>
        <w:t>/2015).</w:t>
      </w:r>
    </w:p>
    <w:p w:rsidR="00EF6253" w:rsidRPr="004F713C" w:rsidRDefault="00EF6253" w:rsidP="004F713C">
      <w:pPr>
        <w:rPr>
          <w:rFonts w:ascii="Arial" w:hAnsi="Arial" w:cs="Arial"/>
          <w:sz w:val="22"/>
          <w:szCs w:val="22"/>
        </w:rPr>
      </w:pPr>
    </w:p>
    <w:p w:rsidR="004F713C" w:rsidRDefault="004F713C" w:rsidP="004F713C">
      <w:pPr>
        <w:rPr>
          <w:rFonts w:ascii="Arial" w:hAnsi="Arial" w:cs="Arial"/>
          <w:sz w:val="22"/>
          <w:szCs w:val="22"/>
        </w:rPr>
      </w:pPr>
      <w:proofErr w:type="gramStart"/>
      <w:r w:rsidRPr="004F713C">
        <w:rPr>
          <w:rFonts w:ascii="Arial" w:hAnsi="Arial" w:cs="Arial"/>
          <w:sz w:val="22"/>
          <w:szCs w:val="22"/>
        </w:rPr>
        <w:t>Department of the Environment, Water, Heritage and the Arts (DEWHA) (2009b).</w:t>
      </w:r>
      <w:proofErr w:type="gramEnd"/>
      <w:r w:rsidRPr="004F713C">
        <w:rPr>
          <w:rFonts w:ascii="Arial" w:hAnsi="Arial" w:cs="Arial"/>
          <w:sz w:val="22"/>
          <w:szCs w:val="22"/>
        </w:rPr>
        <w:t xml:space="preserve"> </w:t>
      </w:r>
      <w:r w:rsidRPr="004F713C">
        <w:rPr>
          <w:rFonts w:ascii="Arial" w:hAnsi="Arial" w:cs="Arial"/>
          <w:i/>
          <w:sz w:val="22"/>
          <w:szCs w:val="22"/>
        </w:rPr>
        <w:t>Draft - Significant impact guidelines for 36 migratory shorebird species - Migratory species: Background paper to EPBC Act policy statement 3.21</w:t>
      </w:r>
      <w:r w:rsidRPr="004F713C">
        <w:rPr>
          <w:rFonts w:ascii="Arial" w:hAnsi="Arial" w:cs="Arial"/>
          <w:sz w:val="22"/>
          <w:szCs w:val="22"/>
        </w:rPr>
        <w:t xml:space="preserve"> </w:t>
      </w:r>
      <w:hyperlink r:id="rId18" w:history="1">
        <w:r w:rsidRPr="004F713C">
          <w:rPr>
            <w:rStyle w:val="Hyperlink"/>
            <w:rFonts w:ascii="Arial" w:hAnsi="Arial" w:cs="Arial"/>
            <w:sz w:val="22"/>
            <w:szCs w:val="22"/>
          </w:rPr>
          <w:t>http://www.environment.gov.au/resource/draft-significant-impact-guidelines-36-migratory-shorebird-species-migratory-species-epbc</w:t>
        </w:r>
      </w:hyperlink>
      <w:r w:rsidR="00EF6253">
        <w:rPr>
          <w:rFonts w:ascii="Arial" w:hAnsi="Arial" w:cs="Arial"/>
          <w:sz w:val="22"/>
          <w:szCs w:val="22"/>
        </w:rPr>
        <w:t xml:space="preserve"> (Accessed 07/08</w:t>
      </w:r>
      <w:r w:rsidRPr="004F713C">
        <w:rPr>
          <w:rFonts w:ascii="Arial" w:hAnsi="Arial" w:cs="Arial"/>
          <w:sz w:val="22"/>
          <w:szCs w:val="22"/>
        </w:rPr>
        <w:t>/2015).</w:t>
      </w:r>
    </w:p>
    <w:p w:rsidR="00EF6253" w:rsidRPr="004F713C" w:rsidRDefault="00EF6253" w:rsidP="004F713C">
      <w:pPr>
        <w:rPr>
          <w:rFonts w:ascii="Arial" w:hAnsi="Arial" w:cs="Arial"/>
          <w:sz w:val="22"/>
          <w:szCs w:val="22"/>
        </w:rPr>
      </w:pPr>
    </w:p>
    <w:p w:rsidR="004F713C" w:rsidRDefault="004F713C" w:rsidP="004F713C">
      <w:pPr>
        <w:rPr>
          <w:rFonts w:ascii="Arial" w:hAnsi="Arial" w:cs="Arial"/>
          <w:sz w:val="22"/>
          <w:szCs w:val="22"/>
        </w:rPr>
      </w:pPr>
      <w:proofErr w:type="spellStart"/>
      <w:proofErr w:type="gramStart"/>
      <w:r w:rsidRPr="004F713C">
        <w:rPr>
          <w:rFonts w:ascii="Arial" w:hAnsi="Arial" w:cs="Arial"/>
          <w:sz w:val="22"/>
          <w:szCs w:val="22"/>
        </w:rPr>
        <w:t>Estrella</w:t>
      </w:r>
      <w:proofErr w:type="spellEnd"/>
      <w:r w:rsidRPr="004F713C">
        <w:rPr>
          <w:rFonts w:ascii="Arial" w:hAnsi="Arial" w:cs="Arial"/>
          <w:sz w:val="22"/>
          <w:szCs w:val="22"/>
        </w:rPr>
        <w:t xml:space="preserve">, S.M., A.W. Storey, G. Pearson &amp; T. </w:t>
      </w:r>
      <w:proofErr w:type="spellStart"/>
      <w:r w:rsidRPr="004F713C">
        <w:rPr>
          <w:rFonts w:ascii="Arial" w:hAnsi="Arial" w:cs="Arial"/>
          <w:sz w:val="22"/>
          <w:szCs w:val="22"/>
        </w:rPr>
        <w:t>Piersma</w:t>
      </w:r>
      <w:proofErr w:type="spellEnd"/>
      <w:r w:rsidRPr="004F713C">
        <w:rPr>
          <w:rFonts w:ascii="Arial" w:hAnsi="Arial" w:cs="Arial"/>
          <w:sz w:val="22"/>
          <w:szCs w:val="22"/>
        </w:rPr>
        <w:t>.</w:t>
      </w:r>
      <w:proofErr w:type="gramEnd"/>
      <w:r w:rsidRPr="004F713C">
        <w:rPr>
          <w:rFonts w:ascii="Arial" w:hAnsi="Arial" w:cs="Arial"/>
          <w:sz w:val="22"/>
          <w:szCs w:val="22"/>
        </w:rPr>
        <w:t xml:space="preserve"> 2011. Potential effects of </w:t>
      </w:r>
      <w:proofErr w:type="spellStart"/>
      <w:r w:rsidRPr="004F713C">
        <w:rPr>
          <w:rFonts w:ascii="Arial" w:hAnsi="Arial" w:cs="Arial"/>
          <w:i/>
          <w:sz w:val="22"/>
          <w:szCs w:val="22"/>
        </w:rPr>
        <w:t>Lyngbya</w:t>
      </w:r>
      <w:proofErr w:type="spellEnd"/>
      <w:r w:rsidRPr="004F713C">
        <w:rPr>
          <w:rFonts w:ascii="Arial" w:hAnsi="Arial" w:cs="Arial"/>
          <w:i/>
          <w:sz w:val="22"/>
          <w:szCs w:val="22"/>
        </w:rPr>
        <w:t xml:space="preserve"> </w:t>
      </w:r>
      <w:proofErr w:type="spellStart"/>
      <w:r w:rsidRPr="004F713C">
        <w:rPr>
          <w:rFonts w:ascii="Arial" w:hAnsi="Arial" w:cs="Arial"/>
          <w:i/>
          <w:sz w:val="22"/>
          <w:szCs w:val="22"/>
        </w:rPr>
        <w:t>majuscula</w:t>
      </w:r>
      <w:proofErr w:type="spellEnd"/>
      <w:r w:rsidRPr="004F713C">
        <w:rPr>
          <w:rFonts w:ascii="Arial" w:hAnsi="Arial" w:cs="Arial"/>
          <w:sz w:val="22"/>
          <w:szCs w:val="22"/>
        </w:rPr>
        <w:t xml:space="preserve"> blooms on benthic invertebrate diversity and shorebird foraging ecology at Roebuck Bay, Western Australia: preliminary results. </w:t>
      </w:r>
      <w:r w:rsidRPr="00EF6253">
        <w:rPr>
          <w:rFonts w:ascii="Arial" w:hAnsi="Arial" w:cs="Arial"/>
          <w:i/>
          <w:sz w:val="22"/>
          <w:szCs w:val="22"/>
        </w:rPr>
        <w:t>Journal of the Royal Society of Western Australia</w:t>
      </w:r>
      <w:r w:rsidRPr="004F713C">
        <w:rPr>
          <w:rFonts w:ascii="Arial" w:hAnsi="Arial" w:cs="Arial"/>
          <w:sz w:val="22"/>
          <w:szCs w:val="22"/>
        </w:rPr>
        <w:t xml:space="preserve"> 94</w:t>
      </w:r>
      <w:r w:rsidR="00EF6253">
        <w:rPr>
          <w:rFonts w:ascii="Arial" w:hAnsi="Arial" w:cs="Arial"/>
          <w:sz w:val="22"/>
          <w:szCs w:val="22"/>
        </w:rPr>
        <w:t xml:space="preserve">, </w:t>
      </w:r>
      <w:r w:rsidRPr="004F713C">
        <w:rPr>
          <w:rFonts w:ascii="Arial" w:hAnsi="Arial" w:cs="Arial"/>
          <w:sz w:val="22"/>
          <w:szCs w:val="22"/>
        </w:rPr>
        <w:t>171–179.</w:t>
      </w:r>
    </w:p>
    <w:p w:rsidR="00EF6253" w:rsidRPr="004F713C" w:rsidRDefault="00EF6253" w:rsidP="004F713C">
      <w:pPr>
        <w:rPr>
          <w:rFonts w:ascii="Arial" w:hAnsi="Arial" w:cs="Arial"/>
          <w:sz w:val="22"/>
          <w:szCs w:val="22"/>
        </w:rPr>
      </w:pPr>
    </w:p>
    <w:p w:rsidR="00E56AF1" w:rsidRDefault="00E56AF1" w:rsidP="004F713C">
      <w:pPr>
        <w:rPr>
          <w:rFonts w:ascii="Arial" w:hAnsi="Arial" w:cs="Arial"/>
          <w:sz w:val="22"/>
          <w:szCs w:val="22"/>
        </w:rPr>
      </w:pPr>
      <w:r>
        <w:rPr>
          <w:rFonts w:ascii="Arial" w:hAnsi="Arial" w:cs="Arial"/>
          <w:sz w:val="22"/>
          <w:szCs w:val="22"/>
        </w:rPr>
        <w:t xml:space="preserve">Fuller, R.A. (2014). </w:t>
      </w:r>
      <w:proofErr w:type="gramStart"/>
      <w:r>
        <w:rPr>
          <w:rFonts w:ascii="Arial" w:hAnsi="Arial" w:cs="Arial"/>
          <w:sz w:val="22"/>
          <w:szCs w:val="22"/>
        </w:rPr>
        <w:t>Personal communication by email, 14 July 2014.</w:t>
      </w:r>
      <w:proofErr w:type="gramEnd"/>
      <w:r>
        <w:rPr>
          <w:rFonts w:ascii="Arial" w:hAnsi="Arial" w:cs="Arial"/>
          <w:sz w:val="22"/>
          <w:szCs w:val="22"/>
        </w:rPr>
        <w:t xml:space="preserve"> </w:t>
      </w:r>
      <w:proofErr w:type="gramStart"/>
      <w:r>
        <w:rPr>
          <w:rFonts w:ascii="Arial" w:hAnsi="Arial" w:cs="Arial"/>
          <w:sz w:val="22"/>
          <w:szCs w:val="22"/>
        </w:rPr>
        <w:t>University of Queensland.</w:t>
      </w:r>
      <w:proofErr w:type="gramEnd"/>
    </w:p>
    <w:p w:rsidR="00E56AF1" w:rsidRDefault="00E56AF1" w:rsidP="004F713C">
      <w:pPr>
        <w:rPr>
          <w:rFonts w:ascii="Arial" w:hAnsi="Arial" w:cs="Arial"/>
          <w:sz w:val="22"/>
          <w:szCs w:val="22"/>
        </w:rPr>
      </w:pPr>
    </w:p>
    <w:p w:rsidR="004F713C" w:rsidRDefault="004F713C" w:rsidP="004F713C">
      <w:pPr>
        <w:rPr>
          <w:rFonts w:ascii="Arial" w:hAnsi="Arial" w:cs="Arial"/>
          <w:sz w:val="22"/>
          <w:szCs w:val="22"/>
        </w:rPr>
      </w:pPr>
      <w:proofErr w:type="gramStart"/>
      <w:r w:rsidRPr="004F713C">
        <w:rPr>
          <w:rFonts w:ascii="Arial" w:hAnsi="Arial" w:cs="Arial"/>
          <w:sz w:val="22"/>
          <w:szCs w:val="22"/>
        </w:rPr>
        <w:t xml:space="preserve">Fuller, R.A., H.B. Wilson, B.E. Kendall &amp; H.P. </w:t>
      </w:r>
      <w:proofErr w:type="spellStart"/>
      <w:r w:rsidRPr="004F713C">
        <w:rPr>
          <w:rFonts w:ascii="Arial" w:hAnsi="Arial" w:cs="Arial"/>
          <w:sz w:val="22"/>
          <w:szCs w:val="22"/>
        </w:rPr>
        <w:t>Possingham</w:t>
      </w:r>
      <w:proofErr w:type="spellEnd"/>
      <w:r w:rsidRPr="004F713C">
        <w:rPr>
          <w:rFonts w:ascii="Arial" w:hAnsi="Arial" w:cs="Arial"/>
          <w:sz w:val="22"/>
          <w:szCs w:val="22"/>
        </w:rPr>
        <w:t>.</w:t>
      </w:r>
      <w:proofErr w:type="gramEnd"/>
      <w:r w:rsidRPr="004F713C">
        <w:rPr>
          <w:rFonts w:ascii="Arial" w:hAnsi="Arial" w:cs="Arial"/>
          <w:sz w:val="22"/>
          <w:szCs w:val="22"/>
        </w:rPr>
        <w:t xml:space="preserve"> (2009). ‘Monitoring shorebirds using counts by the Queensland Wader Study Group’. Report to the Queensland Wader Study Group and the Department of Environment and Resource Management, Brisbane.</w:t>
      </w:r>
    </w:p>
    <w:p w:rsidR="00EF6253" w:rsidRPr="004F713C" w:rsidRDefault="00EF6253" w:rsidP="004F713C">
      <w:pPr>
        <w:rPr>
          <w:rFonts w:ascii="Arial" w:hAnsi="Arial" w:cs="Arial"/>
          <w:sz w:val="22"/>
          <w:szCs w:val="22"/>
        </w:rPr>
      </w:pPr>
    </w:p>
    <w:p w:rsidR="004F713C" w:rsidRDefault="004F713C" w:rsidP="004F713C">
      <w:pPr>
        <w:rPr>
          <w:rFonts w:ascii="Arial" w:hAnsi="Arial" w:cs="Arial"/>
          <w:sz w:val="22"/>
          <w:szCs w:val="22"/>
        </w:rPr>
      </w:pPr>
      <w:proofErr w:type="gramStart"/>
      <w:r w:rsidRPr="004F713C">
        <w:rPr>
          <w:rFonts w:ascii="Arial" w:hAnsi="Arial" w:cs="Arial"/>
          <w:sz w:val="22"/>
          <w:szCs w:val="22"/>
        </w:rPr>
        <w:t xml:space="preserve">Garnett, S., J. Szabo &amp; G. </w:t>
      </w:r>
      <w:proofErr w:type="spellStart"/>
      <w:r w:rsidRPr="004F713C">
        <w:rPr>
          <w:rFonts w:ascii="Arial" w:hAnsi="Arial" w:cs="Arial"/>
          <w:sz w:val="22"/>
          <w:szCs w:val="22"/>
        </w:rPr>
        <w:t>Dutson</w:t>
      </w:r>
      <w:proofErr w:type="spellEnd"/>
      <w:r w:rsidRPr="004F713C">
        <w:rPr>
          <w:rFonts w:ascii="Arial" w:hAnsi="Arial" w:cs="Arial"/>
          <w:sz w:val="22"/>
          <w:szCs w:val="22"/>
        </w:rPr>
        <w:t xml:space="preserve"> (2011).</w:t>
      </w:r>
      <w:proofErr w:type="gramEnd"/>
      <w:r w:rsidRPr="004F713C">
        <w:rPr>
          <w:rFonts w:ascii="Arial" w:hAnsi="Arial" w:cs="Arial"/>
          <w:sz w:val="22"/>
          <w:szCs w:val="22"/>
        </w:rPr>
        <w:t xml:space="preserve"> </w:t>
      </w:r>
      <w:proofErr w:type="gramStart"/>
      <w:r w:rsidRPr="004F713C">
        <w:rPr>
          <w:rFonts w:ascii="Arial" w:hAnsi="Arial" w:cs="Arial"/>
          <w:i/>
          <w:iCs/>
          <w:sz w:val="22"/>
          <w:szCs w:val="22"/>
        </w:rPr>
        <w:t>The Action Plan for Australian Birds 2010</w:t>
      </w:r>
      <w:r w:rsidRPr="004F713C">
        <w:rPr>
          <w:rFonts w:ascii="Arial" w:hAnsi="Arial" w:cs="Arial"/>
          <w:sz w:val="22"/>
          <w:szCs w:val="22"/>
        </w:rPr>
        <w:t>.</w:t>
      </w:r>
      <w:proofErr w:type="gramEnd"/>
      <w:r w:rsidRPr="004F713C">
        <w:rPr>
          <w:rFonts w:ascii="Arial" w:hAnsi="Arial" w:cs="Arial"/>
          <w:sz w:val="22"/>
          <w:szCs w:val="22"/>
        </w:rPr>
        <w:t xml:space="preserve"> </w:t>
      </w:r>
      <w:proofErr w:type="gramStart"/>
      <w:r w:rsidRPr="004F713C">
        <w:rPr>
          <w:rFonts w:ascii="Arial" w:hAnsi="Arial" w:cs="Arial"/>
          <w:sz w:val="22"/>
          <w:szCs w:val="22"/>
        </w:rPr>
        <w:t>CSIRO Publishing.</w:t>
      </w:r>
      <w:proofErr w:type="gramEnd"/>
    </w:p>
    <w:p w:rsidR="00EF6253" w:rsidRPr="004F713C" w:rsidRDefault="00EF6253" w:rsidP="004F713C">
      <w:pPr>
        <w:rPr>
          <w:rFonts w:ascii="Arial" w:hAnsi="Arial" w:cs="Arial"/>
          <w:sz w:val="22"/>
          <w:szCs w:val="22"/>
        </w:rPr>
      </w:pPr>
    </w:p>
    <w:p w:rsidR="004F713C" w:rsidRDefault="004F713C" w:rsidP="004F713C">
      <w:pPr>
        <w:rPr>
          <w:rFonts w:ascii="Arial" w:hAnsi="Arial" w:cs="Arial"/>
          <w:sz w:val="22"/>
          <w:szCs w:val="22"/>
        </w:rPr>
      </w:pPr>
      <w:proofErr w:type="spellStart"/>
      <w:proofErr w:type="gramStart"/>
      <w:r w:rsidRPr="004F713C">
        <w:rPr>
          <w:rFonts w:ascii="Arial" w:hAnsi="Arial" w:cs="Arial"/>
          <w:sz w:val="22"/>
          <w:szCs w:val="22"/>
        </w:rPr>
        <w:t>Ge</w:t>
      </w:r>
      <w:proofErr w:type="spellEnd"/>
      <w:r w:rsidRPr="004F713C">
        <w:rPr>
          <w:rFonts w:ascii="Arial" w:hAnsi="Arial" w:cs="Arial"/>
          <w:sz w:val="22"/>
          <w:szCs w:val="22"/>
        </w:rPr>
        <w:t>, Z.-M., T-H.</w:t>
      </w:r>
      <w:proofErr w:type="gramEnd"/>
      <w:r w:rsidRPr="004F713C">
        <w:rPr>
          <w:rFonts w:ascii="Arial" w:hAnsi="Arial" w:cs="Arial"/>
          <w:sz w:val="22"/>
          <w:szCs w:val="22"/>
        </w:rPr>
        <w:t xml:space="preserve"> </w:t>
      </w:r>
      <w:proofErr w:type="gramStart"/>
      <w:r w:rsidRPr="004F713C">
        <w:rPr>
          <w:rFonts w:ascii="Arial" w:hAnsi="Arial" w:cs="Arial"/>
          <w:sz w:val="22"/>
          <w:szCs w:val="22"/>
        </w:rPr>
        <w:t>Wang, X. Zhou, K.-Y.</w:t>
      </w:r>
      <w:proofErr w:type="gramEnd"/>
      <w:r w:rsidRPr="004F713C">
        <w:rPr>
          <w:rFonts w:ascii="Arial" w:hAnsi="Arial" w:cs="Arial"/>
          <w:sz w:val="22"/>
          <w:szCs w:val="22"/>
        </w:rPr>
        <w:t xml:space="preserve"> </w:t>
      </w:r>
      <w:proofErr w:type="gramStart"/>
      <w:r w:rsidRPr="004F713C">
        <w:rPr>
          <w:rFonts w:ascii="Arial" w:hAnsi="Arial" w:cs="Arial"/>
          <w:sz w:val="22"/>
          <w:szCs w:val="22"/>
        </w:rPr>
        <w:t>Wang &amp; W.-Y.</w:t>
      </w:r>
      <w:proofErr w:type="gramEnd"/>
      <w:r w:rsidRPr="004F713C">
        <w:rPr>
          <w:rFonts w:ascii="Arial" w:hAnsi="Arial" w:cs="Arial"/>
          <w:sz w:val="22"/>
          <w:szCs w:val="22"/>
        </w:rPr>
        <w:t xml:space="preserve"> </w:t>
      </w:r>
      <w:proofErr w:type="gramStart"/>
      <w:r w:rsidRPr="004F713C">
        <w:rPr>
          <w:rFonts w:ascii="Arial" w:hAnsi="Arial" w:cs="Arial"/>
          <w:sz w:val="22"/>
          <w:szCs w:val="22"/>
        </w:rPr>
        <w:t>Shi.</w:t>
      </w:r>
      <w:proofErr w:type="gramEnd"/>
      <w:r w:rsidRPr="004F713C">
        <w:rPr>
          <w:rFonts w:ascii="Arial" w:hAnsi="Arial" w:cs="Arial"/>
          <w:sz w:val="22"/>
          <w:szCs w:val="22"/>
        </w:rPr>
        <w:t xml:space="preserve"> </w:t>
      </w:r>
      <w:proofErr w:type="gramStart"/>
      <w:r w:rsidRPr="004F713C">
        <w:rPr>
          <w:rFonts w:ascii="Arial" w:hAnsi="Arial" w:cs="Arial"/>
          <w:sz w:val="22"/>
          <w:szCs w:val="22"/>
        </w:rPr>
        <w:t>(2007). Changes in the spatial distribution of migratory shorebirds along the Shanghai shoreline, China, between 1984 and 2004.</w:t>
      </w:r>
      <w:proofErr w:type="gramEnd"/>
      <w:r w:rsidRPr="004F713C">
        <w:rPr>
          <w:rFonts w:ascii="Arial" w:hAnsi="Arial" w:cs="Arial"/>
          <w:sz w:val="22"/>
          <w:szCs w:val="22"/>
        </w:rPr>
        <w:t xml:space="preserve"> </w:t>
      </w:r>
      <w:r w:rsidRPr="004F713C">
        <w:rPr>
          <w:rFonts w:ascii="Arial" w:hAnsi="Arial" w:cs="Arial"/>
          <w:i/>
          <w:iCs/>
          <w:sz w:val="22"/>
          <w:szCs w:val="22"/>
        </w:rPr>
        <w:t>Emu</w:t>
      </w:r>
      <w:r w:rsidR="00EF6253">
        <w:rPr>
          <w:rFonts w:ascii="Arial" w:hAnsi="Arial" w:cs="Arial"/>
          <w:sz w:val="22"/>
          <w:szCs w:val="22"/>
        </w:rPr>
        <w:t xml:space="preserve"> 107</w:t>
      </w:r>
      <w:proofErr w:type="gramStart"/>
      <w:r w:rsidR="00EF6253">
        <w:rPr>
          <w:rFonts w:ascii="Arial" w:hAnsi="Arial" w:cs="Arial"/>
          <w:sz w:val="22"/>
          <w:szCs w:val="22"/>
        </w:rPr>
        <w:t>,</w:t>
      </w:r>
      <w:r w:rsidRPr="004F713C">
        <w:rPr>
          <w:rFonts w:ascii="Arial" w:hAnsi="Arial" w:cs="Arial"/>
          <w:sz w:val="22"/>
          <w:szCs w:val="22"/>
        </w:rPr>
        <w:t>19</w:t>
      </w:r>
      <w:proofErr w:type="gramEnd"/>
      <w:r w:rsidRPr="004F713C">
        <w:rPr>
          <w:rFonts w:ascii="Arial" w:hAnsi="Arial" w:cs="Arial"/>
          <w:sz w:val="22"/>
          <w:szCs w:val="22"/>
        </w:rPr>
        <w:t>-27.</w:t>
      </w:r>
    </w:p>
    <w:p w:rsidR="00EF6253" w:rsidRPr="004F713C" w:rsidRDefault="00EF6253" w:rsidP="004F713C">
      <w:pPr>
        <w:rPr>
          <w:rFonts w:ascii="Arial" w:hAnsi="Arial" w:cs="Arial"/>
          <w:sz w:val="22"/>
          <w:szCs w:val="22"/>
        </w:rPr>
      </w:pPr>
    </w:p>
    <w:p w:rsidR="004F713C" w:rsidRDefault="004F713C" w:rsidP="004F713C">
      <w:pPr>
        <w:rPr>
          <w:rFonts w:ascii="Arial" w:hAnsi="Arial" w:cs="Arial"/>
          <w:sz w:val="22"/>
          <w:szCs w:val="22"/>
        </w:rPr>
      </w:pPr>
      <w:r w:rsidRPr="004F713C">
        <w:rPr>
          <w:rFonts w:ascii="Arial" w:hAnsi="Arial" w:cs="Arial"/>
          <w:sz w:val="22"/>
          <w:szCs w:val="22"/>
        </w:rPr>
        <w:t xml:space="preserve">Gill, R. E. Jr., T.L. </w:t>
      </w:r>
      <w:proofErr w:type="spellStart"/>
      <w:r w:rsidRPr="004F713C">
        <w:rPr>
          <w:rFonts w:ascii="Arial" w:hAnsi="Arial" w:cs="Arial"/>
          <w:sz w:val="22"/>
          <w:szCs w:val="22"/>
        </w:rPr>
        <w:t>Tibbitts</w:t>
      </w:r>
      <w:proofErr w:type="spellEnd"/>
      <w:r w:rsidRPr="004F713C">
        <w:rPr>
          <w:rFonts w:ascii="Arial" w:hAnsi="Arial" w:cs="Arial"/>
          <w:sz w:val="22"/>
          <w:szCs w:val="22"/>
        </w:rPr>
        <w:t xml:space="preserve">, D.C. Douglas, C.M. Handel, D.M. </w:t>
      </w:r>
      <w:proofErr w:type="spellStart"/>
      <w:r w:rsidRPr="004F713C">
        <w:rPr>
          <w:rFonts w:ascii="Arial" w:hAnsi="Arial" w:cs="Arial"/>
          <w:sz w:val="22"/>
          <w:szCs w:val="22"/>
        </w:rPr>
        <w:t>Mulcahy</w:t>
      </w:r>
      <w:proofErr w:type="spellEnd"/>
      <w:r w:rsidRPr="004F713C">
        <w:rPr>
          <w:rFonts w:ascii="Arial" w:hAnsi="Arial" w:cs="Arial"/>
          <w:sz w:val="22"/>
          <w:szCs w:val="22"/>
        </w:rPr>
        <w:t xml:space="preserve">, J.C. Gottschalk, N. Warnock, B.J. </w:t>
      </w:r>
      <w:proofErr w:type="spellStart"/>
      <w:r w:rsidRPr="004F713C">
        <w:rPr>
          <w:rFonts w:ascii="Arial" w:hAnsi="Arial" w:cs="Arial"/>
          <w:sz w:val="22"/>
          <w:szCs w:val="22"/>
        </w:rPr>
        <w:t>McCaffery</w:t>
      </w:r>
      <w:proofErr w:type="spellEnd"/>
      <w:r w:rsidRPr="004F713C">
        <w:rPr>
          <w:rFonts w:ascii="Arial" w:hAnsi="Arial" w:cs="Arial"/>
          <w:sz w:val="22"/>
          <w:szCs w:val="22"/>
        </w:rPr>
        <w:t xml:space="preserve">, P.F. </w:t>
      </w:r>
      <w:proofErr w:type="spellStart"/>
      <w:r w:rsidRPr="004F713C">
        <w:rPr>
          <w:rFonts w:ascii="Arial" w:hAnsi="Arial" w:cs="Arial"/>
          <w:sz w:val="22"/>
          <w:szCs w:val="22"/>
        </w:rPr>
        <w:t>Battley</w:t>
      </w:r>
      <w:proofErr w:type="spellEnd"/>
      <w:r w:rsidRPr="004F713C">
        <w:rPr>
          <w:rFonts w:ascii="Arial" w:hAnsi="Arial" w:cs="Arial"/>
          <w:sz w:val="22"/>
          <w:szCs w:val="22"/>
        </w:rPr>
        <w:t xml:space="preserve"> &amp; T. </w:t>
      </w:r>
      <w:proofErr w:type="spellStart"/>
      <w:r w:rsidRPr="004F713C">
        <w:rPr>
          <w:rFonts w:ascii="Arial" w:hAnsi="Arial" w:cs="Arial"/>
          <w:sz w:val="22"/>
          <w:szCs w:val="22"/>
        </w:rPr>
        <w:t>Piersma</w:t>
      </w:r>
      <w:proofErr w:type="spellEnd"/>
      <w:r w:rsidRPr="004F713C">
        <w:rPr>
          <w:rFonts w:ascii="Arial" w:hAnsi="Arial" w:cs="Arial"/>
          <w:sz w:val="22"/>
          <w:szCs w:val="22"/>
        </w:rPr>
        <w:t xml:space="preserve">. (2009). Extreme endurance flights by </w:t>
      </w:r>
      <w:proofErr w:type="spellStart"/>
      <w:r w:rsidRPr="004F713C">
        <w:rPr>
          <w:rFonts w:ascii="Arial" w:hAnsi="Arial" w:cs="Arial"/>
          <w:sz w:val="22"/>
          <w:szCs w:val="22"/>
        </w:rPr>
        <w:t>landbirds</w:t>
      </w:r>
      <w:proofErr w:type="spellEnd"/>
      <w:r w:rsidRPr="004F713C">
        <w:rPr>
          <w:rFonts w:ascii="Arial" w:hAnsi="Arial" w:cs="Arial"/>
          <w:sz w:val="22"/>
          <w:szCs w:val="22"/>
        </w:rPr>
        <w:t xml:space="preserve"> crossing the Pacific Ocean: ecological corridor rather than barrier? </w:t>
      </w:r>
      <w:r w:rsidRPr="00CE0206">
        <w:rPr>
          <w:rFonts w:ascii="Arial" w:hAnsi="Arial" w:cs="Arial"/>
          <w:i/>
          <w:sz w:val="22"/>
          <w:szCs w:val="22"/>
        </w:rPr>
        <w:t>Proceedings of the Royal</w:t>
      </w:r>
      <w:r w:rsidR="00CE0206" w:rsidRPr="00CE0206">
        <w:rPr>
          <w:rFonts w:ascii="Arial" w:hAnsi="Arial" w:cs="Arial"/>
          <w:i/>
          <w:sz w:val="22"/>
          <w:szCs w:val="22"/>
        </w:rPr>
        <w:t xml:space="preserve"> Society B: Biological Sciences</w:t>
      </w:r>
      <w:r w:rsidRPr="004F713C">
        <w:rPr>
          <w:rFonts w:ascii="Arial" w:hAnsi="Arial" w:cs="Arial"/>
          <w:sz w:val="22"/>
          <w:szCs w:val="22"/>
        </w:rPr>
        <w:t xml:space="preserve"> 276, 447-457.</w:t>
      </w:r>
    </w:p>
    <w:p w:rsidR="00EF6253" w:rsidRPr="004F713C" w:rsidRDefault="00EF6253" w:rsidP="004F713C">
      <w:pPr>
        <w:rPr>
          <w:rFonts w:ascii="Arial" w:hAnsi="Arial" w:cs="Arial"/>
          <w:sz w:val="22"/>
          <w:szCs w:val="22"/>
        </w:rPr>
      </w:pPr>
    </w:p>
    <w:p w:rsidR="004F713C" w:rsidRDefault="004F713C" w:rsidP="004F713C">
      <w:pPr>
        <w:rPr>
          <w:rFonts w:ascii="Arial" w:hAnsi="Arial" w:cs="Arial"/>
          <w:sz w:val="22"/>
          <w:szCs w:val="22"/>
        </w:rPr>
      </w:pPr>
      <w:proofErr w:type="gramStart"/>
      <w:r w:rsidRPr="004F713C">
        <w:rPr>
          <w:rFonts w:ascii="Arial" w:hAnsi="Arial" w:cs="Arial"/>
          <w:sz w:val="22"/>
          <w:szCs w:val="22"/>
        </w:rPr>
        <w:t xml:space="preserve">Gill, F &amp; D </w:t>
      </w:r>
      <w:proofErr w:type="spellStart"/>
      <w:r w:rsidRPr="004F713C">
        <w:rPr>
          <w:rFonts w:ascii="Arial" w:hAnsi="Arial" w:cs="Arial"/>
          <w:sz w:val="22"/>
          <w:szCs w:val="22"/>
        </w:rPr>
        <w:t>Donsker</w:t>
      </w:r>
      <w:proofErr w:type="spellEnd"/>
      <w:r w:rsidRPr="004F713C">
        <w:rPr>
          <w:rFonts w:ascii="Arial" w:hAnsi="Arial" w:cs="Arial"/>
          <w:sz w:val="22"/>
          <w:szCs w:val="22"/>
        </w:rPr>
        <w:t xml:space="preserve"> (</w:t>
      </w:r>
      <w:proofErr w:type="spellStart"/>
      <w:r w:rsidRPr="004F713C">
        <w:rPr>
          <w:rFonts w:ascii="Arial" w:hAnsi="Arial" w:cs="Arial"/>
          <w:sz w:val="22"/>
          <w:szCs w:val="22"/>
        </w:rPr>
        <w:t>Eds</w:t>
      </w:r>
      <w:proofErr w:type="spellEnd"/>
      <w:r w:rsidRPr="004F713C">
        <w:rPr>
          <w:rFonts w:ascii="Arial" w:hAnsi="Arial" w:cs="Arial"/>
          <w:sz w:val="22"/>
          <w:szCs w:val="22"/>
        </w:rPr>
        <w:t>).</w:t>
      </w:r>
      <w:proofErr w:type="gramEnd"/>
      <w:r w:rsidRPr="004F713C">
        <w:rPr>
          <w:rFonts w:ascii="Arial" w:hAnsi="Arial" w:cs="Arial"/>
          <w:sz w:val="22"/>
          <w:szCs w:val="22"/>
        </w:rPr>
        <w:t xml:space="preserve"> </w:t>
      </w:r>
      <w:proofErr w:type="gramStart"/>
      <w:r w:rsidRPr="004F713C">
        <w:rPr>
          <w:rFonts w:ascii="Arial" w:hAnsi="Arial" w:cs="Arial"/>
          <w:sz w:val="22"/>
          <w:szCs w:val="22"/>
        </w:rPr>
        <w:t>(2015). IOC World Bird List (v 5.2).</w:t>
      </w:r>
      <w:proofErr w:type="gramEnd"/>
      <w:r w:rsidRPr="004F713C">
        <w:rPr>
          <w:rFonts w:ascii="Arial" w:hAnsi="Arial" w:cs="Arial"/>
          <w:sz w:val="22"/>
          <w:szCs w:val="22"/>
        </w:rPr>
        <w:t xml:space="preserve"> </w:t>
      </w:r>
      <w:proofErr w:type="spellStart"/>
      <w:proofErr w:type="gramStart"/>
      <w:r w:rsidRPr="004F713C">
        <w:rPr>
          <w:rFonts w:ascii="Arial" w:hAnsi="Arial" w:cs="Arial"/>
          <w:sz w:val="22"/>
          <w:szCs w:val="22"/>
        </w:rPr>
        <w:t>doi</w:t>
      </w:r>
      <w:proofErr w:type="spellEnd"/>
      <w:r w:rsidRPr="004F713C">
        <w:rPr>
          <w:rFonts w:ascii="Arial" w:hAnsi="Arial" w:cs="Arial"/>
          <w:sz w:val="22"/>
          <w:szCs w:val="22"/>
        </w:rPr>
        <w:t xml:space="preserve"> :</w:t>
      </w:r>
      <w:proofErr w:type="gramEnd"/>
      <w:r w:rsidRPr="004F713C">
        <w:rPr>
          <w:rFonts w:ascii="Arial" w:hAnsi="Arial" w:cs="Arial"/>
          <w:sz w:val="22"/>
          <w:szCs w:val="22"/>
        </w:rPr>
        <w:t xml:space="preserve">  10.14344/IOC.ML.5.2. </w:t>
      </w:r>
      <w:hyperlink r:id="rId19" w:history="1">
        <w:r w:rsidRPr="004F713C">
          <w:rPr>
            <w:rStyle w:val="Hyperlink"/>
            <w:rFonts w:ascii="Arial" w:hAnsi="Arial" w:cs="Arial"/>
            <w:sz w:val="22"/>
            <w:szCs w:val="22"/>
          </w:rPr>
          <w:t>http://www.worldbirdnames.org/</w:t>
        </w:r>
      </w:hyperlink>
      <w:r w:rsidR="00CE0206">
        <w:rPr>
          <w:rFonts w:ascii="Arial" w:hAnsi="Arial" w:cs="Arial"/>
          <w:sz w:val="22"/>
          <w:szCs w:val="22"/>
        </w:rPr>
        <w:t xml:space="preserve"> (Accessed 07/08/</w:t>
      </w:r>
      <w:r w:rsidRPr="004F713C">
        <w:rPr>
          <w:rFonts w:ascii="Arial" w:hAnsi="Arial" w:cs="Arial"/>
          <w:sz w:val="22"/>
          <w:szCs w:val="22"/>
        </w:rPr>
        <w:t xml:space="preserve">2015). </w:t>
      </w:r>
    </w:p>
    <w:p w:rsidR="00EF6253" w:rsidRPr="004F713C" w:rsidRDefault="00EF6253" w:rsidP="004F713C">
      <w:pPr>
        <w:rPr>
          <w:rFonts w:ascii="Arial" w:hAnsi="Arial" w:cs="Arial"/>
          <w:sz w:val="22"/>
          <w:szCs w:val="22"/>
        </w:rPr>
      </w:pPr>
    </w:p>
    <w:p w:rsidR="004F713C" w:rsidRDefault="004F713C" w:rsidP="004F713C">
      <w:pPr>
        <w:rPr>
          <w:rFonts w:ascii="Arial" w:hAnsi="Arial" w:cs="Arial"/>
          <w:sz w:val="22"/>
          <w:szCs w:val="22"/>
        </w:rPr>
      </w:pPr>
      <w:r w:rsidRPr="004F713C">
        <w:rPr>
          <w:rFonts w:ascii="Arial" w:hAnsi="Arial" w:cs="Arial"/>
          <w:sz w:val="22"/>
          <w:szCs w:val="22"/>
        </w:rPr>
        <w:t xml:space="preserve">Gosbell, K. &amp; R. Clemens (2006). Population monitoring in Australia: some insights after 25 years and future directions. </w:t>
      </w:r>
      <w:r w:rsidRPr="004F713C">
        <w:rPr>
          <w:rFonts w:ascii="Arial" w:hAnsi="Arial" w:cs="Arial"/>
          <w:i/>
          <w:iCs/>
          <w:sz w:val="22"/>
          <w:szCs w:val="22"/>
        </w:rPr>
        <w:t>Stilt</w:t>
      </w:r>
      <w:r w:rsidR="00CE0206">
        <w:rPr>
          <w:rFonts w:ascii="Arial" w:hAnsi="Arial" w:cs="Arial"/>
          <w:sz w:val="22"/>
          <w:szCs w:val="22"/>
        </w:rPr>
        <w:t xml:space="preserve"> 50, </w:t>
      </w:r>
      <w:r w:rsidRPr="004F713C">
        <w:rPr>
          <w:rFonts w:ascii="Arial" w:hAnsi="Arial" w:cs="Arial"/>
          <w:sz w:val="22"/>
          <w:szCs w:val="22"/>
        </w:rPr>
        <w:t>162-175.</w:t>
      </w:r>
    </w:p>
    <w:p w:rsidR="00EF6253" w:rsidRPr="004F713C" w:rsidRDefault="00EF6253" w:rsidP="004F713C">
      <w:pPr>
        <w:rPr>
          <w:rFonts w:ascii="Arial" w:hAnsi="Arial" w:cs="Arial"/>
          <w:sz w:val="22"/>
          <w:szCs w:val="22"/>
        </w:rPr>
      </w:pPr>
    </w:p>
    <w:p w:rsidR="004F713C" w:rsidRDefault="004F713C" w:rsidP="004F713C">
      <w:pPr>
        <w:rPr>
          <w:rFonts w:ascii="Arial" w:hAnsi="Arial" w:cs="Arial"/>
          <w:sz w:val="22"/>
          <w:szCs w:val="22"/>
        </w:rPr>
      </w:pPr>
      <w:proofErr w:type="gramStart"/>
      <w:r w:rsidRPr="004F713C">
        <w:rPr>
          <w:rFonts w:ascii="Arial" w:hAnsi="Arial" w:cs="Arial"/>
          <w:sz w:val="22"/>
          <w:szCs w:val="22"/>
        </w:rPr>
        <w:t xml:space="preserve">Goss-Custard, J.D., P. Triple., F. </w:t>
      </w:r>
      <w:proofErr w:type="spellStart"/>
      <w:r w:rsidRPr="004F713C">
        <w:rPr>
          <w:rFonts w:ascii="Arial" w:hAnsi="Arial" w:cs="Arial"/>
          <w:sz w:val="22"/>
          <w:szCs w:val="22"/>
        </w:rPr>
        <w:t>Sueur</w:t>
      </w:r>
      <w:proofErr w:type="spellEnd"/>
      <w:r w:rsidRPr="004F713C">
        <w:rPr>
          <w:rFonts w:ascii="Arial" w:hAnsi="Arial" w:cs="Arial"/>
          <w:sz w:val="22"/>
          <w:szCs w:val="22"/>
        </w:rPr>
        <w:t xml:space="preserve"> &amp; A.D. West.</w:t>
      </w:r>
      <w:proofErr w:type="gramEnd"/>
      <w:r w:rsidRPr="004F713C">
        <w:rPr>
          <w:rFonts w:ascii="Arial" w:hAnsi="Arial" w:cs="Arial"/>
          <w:sz w:val="22"/>
          <w:szCs w:val="22"/>
        </w:rPr>
        <w:t xml:space="preserve"> </w:t>
      </w:r>
      <w:proofErr w:type="gramStart"/>
      <w:r w:rsidRPr="004F713C">
        <w:rPr>
          <w:rFonts w:ascii="Arial" w:hAnsi="Arial" w:cs="Arial"/>
          <w:sz w:val="22"/>
          <w:szCs w:val="22"/>
        </w:rPr>
        <w:t>(2006). Critical thresholds of disturbance by people and raptors in foraging wading birds.</w:t>
      </w:r>
      <w:proofErr w:type="gramEnd"/>
      <w:r w:rsidRPr="004F713C">
        <w:rPr>
          <w:rFonts w:ascii="Arial" w:hAnsi="Arial" w:cs="Arial"/>
          <w:sz w:val="22"/>
          <w:szCs w:val="22"/>
        </w:rPr>
        <w:t xml:space="preserve"> </w:t>
      </w:r>
      <w:r w:rsidRPr="00CE0206">
        <w:rPr>
          <w:rFonts w:ascii="Arial" w:hAnsi="Arial" w:cs="Arial"/>
          <w:i/>
          <w:sz w:val="22"/>
          <w:szCs w:val="22"/>
        </w:rPr>
        <w:t>Biological Conservation</w:t>
      </w:r>
      <w:r w:rsidR="00CE0206">
        <w:rPr>
          <w:rFonts w:ascii="Arial" w:hAnsi="Arial" w:cs="Arial"/>
          <w:sz w:val="22"/>
          <w:szCs w:val="22"/>
        </w:rPr>
        <w:t xml:space="preserve"> 127,</w:t>
      </w:r>
      <w:r w:rsidRPr="004F713C">
        <w:rPr>
          <w:rFonts w:ascii="Arial" w:hAnsi="Arial" w:cs="Arial"/>
          <w:sz w:val="22"/>
          <w:szCs w:val="22"/>
        </w:rPr>
        <w:t xml:space="preserve"> 88-97.</w:t>
      </w:r>
    </w:p>
    <w:p w:rsidR="00EF6253" w:rsidRPr="004F713C" w:rsidRDefault="00EF6253" w:rsidP="004F713C">
      <w:pPr>
        <w:rPr>
          <w:rFonts w:ascii="Arial" w:hAnsi="Arial" w:cs="Arial"/>
          <w:sz w:val="22"/>
          <w:szCs w:val="22"/>
        </w:rPr>
      </w:pPr>
    </w:p>
    <w:p w:rsidR="004F713C" w:rsidRPr="004F713C" w:rsidRDefault="004F713C" w:rsidP="004F713C">
      <w:pPr>
        <w:rPr>
          <w:rFonts w:ascii="Arial" w:hAnsi="Arial" w:cs="Arial"/>
          <w:sz w:val="22"/>
          <w:szCs w:val="22"/>
          <w:highlight w:val="yellow"/>
        </w:rPr>
      </w:pPr>
      <w:proofErr w:type="gramStart"/>
      <w:r w:rsidRPr="004F713C">
        <w:rPr>
          <w:rFonts w:ascii="Arial" w:hAnsi="Arial" w:cs="Arial"/>
          <w:sz w:val="22"/>
          <w:szCs w:val="22"/>
        </w:rPr>
        <w:t>Harding, J., S. Harding &amp; P. Driscoll (1999).</w:t>
      </w:r>
      <w:proofErr w:type="gramEnd"/>
      <w:r w:rsidRPr="004F713C">
        <w:rPr>
          <w:rFonts w:ascii="Arial" w:hAnsi="Arial" w:cs="Arial"/>
          <w:sz w:val="22"/>
          <w:szCs w:val="22"/>
        </w:rPr>
        <w:t xml:space="preserve"> Empire Point Roost: a purpose built roost site for waders. </w:t>
      </w:r>
      <w:r w:rsidRPr="004F713C">
        <w:rPr>
          <w:rFonts w:ascii="Arial" w:hAnsi="Arial" w:cs="Arial"/>
          <w:i/>
          <w:iCs/>
          <w:sz w:val="22"/>
          <w:szCs w:val="22"/>
        </w:rPr>
        <w:t>Stilt</w:t>
      </w:r>
      <w:r w:rsidR="00CE0206">
        <w:rPr>
          <w:rFonts w:ascii="Arial" w:hAnsi="Arial" w:cs="Arial"/>
          <w:sz w:val="22"/>
          <w:szCs w:val="22"/>
        </w:rPr>
        <w:t xml:space="preserve"> 34, </w:t>
      </w:r>
      <w:r w:rsidRPr="004F713C">
        <w:rPr>
          <w:rFonts w:ascii="Arial" w:hAnsi="Arial" w:cs="Arial"/>
          <w:sz w:val="22"/>
          <w:szCs w:val="22"/>
        </w:rPr>
        <w:t>46-50.</w:t>
      </w:r>
    </w:p>
    <w:p w:rsidR="004F713C" w:rsidRDefault="004F713C" w:rsidP="004F713C">
      <w:pPr>
        <w:rPr>
          <w:rFonts w:ascii="Arial" w:hAnsi="Arial" w:cs="Arial"/>
          <w:sz w:val="22"/>
          <w:szCs w:val="22"/>
        </w:rPr>
      </w:pPr>
      <w:proofErr w:type="gramStart"/>
      <w:r w:rsidRPr="004F713C">
        <w:rPr>
          <w:rFonts w:ascii="Arial" w:hAnsi="Arial" w:cs="Arial"/>
          <w:sz w:val="22"/>
          <w:szCs w:val="22"/>
        </w:rPr>
        <w:t xml:space="preserve">Harding, S.B., J.R. Wilson &amp; D.W. </w:t>
      </w:r>
      <w:proofErr w:type="spellStart"/>
      <w:r w:rsidRPr="004F713C">
        <w:rPr>
          <w:rFonts w:ascii="Arial" w:hAnsi="Arial" w:cs="Arial"/>
          <w:sz w:val="22"/>
          <w:szCs w:val="22"/>
        </w:rPr>
        <w:t>Geering</w:t>
      </w:r>
      <w:proofErr w:type="spellEnd"/>
      <w:r w:rsidRPr="004F713C">
        <w:rPr>
          <w:rFonts w:ascii="Arial" w:hAnsi="Arial" w:cs="Arial"/>
          <w:sz w:val="22"/>
          <w:szCs w:val="22"/>
        </w:rPr>
        <w:t xml:space="preserve"> (2007).</w:t>
      </w:r>
      <w:proofErr w:type="gramEnd"/>
      <w:r w:rsidRPr="004F713C">
        <w:rPr>
          <w:rFonts w:ascii="Arial" w:hAnsi="Arial" w:cs="Arial"/>
          <w:sz w:val="22"/>
          <w:szCs w:val="22"/>
        </w:rPr>
        <w:t xml:space="preserve"> </w:t>
      </w:r>
      <w:proofErr w:type="gramStart"/>
      <w:r w:rsidRPr="004F713C">
        <w:rPr>
          <w:rFonts w:ascii="Arial" w:hAnsi="Arial" w:cs="Arial"/>
          <w:sz w:val="22"/>
          <w:szCs w:val="22"/>
        </w:rPr>
        <w:t>Threats to shorebirds and conservation actions.</w:t>
      </w:r>
      <w:proofErr w:type="gramEnd"/>
      <w:r w:rsidRPr="004F713C">
        <w:rPr>
          <w:rFonts w:ascii="Arial" w:hAnsi="Arial" w:cs="Arial"/>
          <w:sz w:val="22"/>
          <w:szCs w:val="22"/>
        </w:rPr>
        <w:t xml:space="preserve"> </w:t>
      </w:r>
      <w:r w:rsidRPr="004F713C">
        <w:rPr>
          <w:rFonts w:ascii="Arial" w:hAnsi="Arial" w:cs="Arial"/>
          <w:b/>
          <w:bCs/>
          <w:sz w:val="22"/>
          <w:szCs w:val="22"/>
        </w:rPr>
        <w:t>In:</w:t>
      </w:r>
      <w:r w:rsidRPr="004F713C">
        <w:rPr>
          <w:rFonts w:ascii="Arial" w:hAnsi="Arial" w:cs="Arial"/>
          <w:sz w:val="22"/>
          <w:szCs w:val="22"/>
        </w:rPr>
        <w:t xml:space="preserve"> </w:t>
      </w:r>
      <w:proofErr w:type="spellStart"/>
      <w:r w:rsidRPr="00CE0206">
        <w:rPr>
          <w:rFonts w:ascii="Arial" w:hAnsi="Arial" w:cs="Arial"/>
          <w:sz w:val="22"/>
          <w:szCs w:val="22"/>
        </w:rPr>
        <w:t>Geering</w:t>
      </w:r>
      <w:proofErr w:type="spellEnd"/>
      <w:r w:rsidRPr="00CE0206">
        <w:rPr>
          <w:rFonts w:ascii="Arial" w:hAnsi="Arial" w:cs="Arial"/>
          <w:sz w:val="22"/>
          <w:szCs w:val="22"/>
        </w:rPr>
        <w:t xml:space="preserve">, A., L. Agnew &amp; S. Harding, eds. </w:t>
      </w:r>
      <w:r w:rsidRPr="00CE0206">
        <w:rPr>
          <w:rFonts w:ascii="Arial" w:hAnsi="Arial" w:cs="Arial"/>
          <w:i/>
          <w:iCs/>
          <w:sz w:val="22"/>
          <w:szCs w:val="22"/>
        </w:rPr>
        <w:t>Shorebirds of Australia</w:t>
      </w:r>
      <w:r w:rsidRPr="00CE0206">
        <w:rPr>
          <w:rFonts w:ascii="Arial" w:hAnsi="Arial" w:cs="Arial"/>
          <w:sz w:val="22"/>
          <w:szCs w:val="22"/>
        </w:rPr>
        <w:t>. Page(s) 197-213. Melbourne, Victoria: CSIRO Publishing.</w:t>
      </w:r>
    </w:p>
    <w:p w:rsidR="00CE0206" w:rsidRPr="004F713C" w:rsidRDefault="00CE0206" w:rsidP="004F713C">
      <w:pPr>
        <w:rPr>
          <w:rFonts w:ascii="Arial" w:hAnsi="Arial" w:cs="Arial"/>
          <w:sz w:val="22"/>
          <w:szCs w:val="22"/>
        </w:rPr>
      </w:pPr>
    </w:p>
    <w:p w:rsidR="004F713C" w:rsidRDefault="004F713C" w:rsidP="004F713C">
      <w:pPr>
        <w:rPr>
          <w:rFonts w:ascii="Arial" w:hAnsi="Arial" w:cs="Arial"/>
          <w:sz w:val="22"/>
          <w:szCs w:val="22"/>
        </w:rPr>
      </w:pPr>
      <w:r w:rsidRPr="004F713C">
        <w:rPr>
          <w:rFonts w:ascii="Arial" w:hAnsi="Arial" w:cs="Arial"/>
          <w:sz w:val="22"/>
          <w:szCs w:val="22"/>
        </w:rPr>
        <w:t xml:space="preserve">Higgins, P.J. &amp; S.J.J.F. Davies, </w:t>
      </w:r>
      <w:proofErr w:type="spellStart"/>
      <w:proofErr w:type="gramStart"/>
      <w:r w:rsidRPr="004F713C">
        <w:rPr>
          <w:rFonts w:ascii="Arial" w:hAnsi="Arial" w:cs="Arial"/>
          <w:sz w:val="22"/>
          <w:szCs w:val="22"/>
        </w:rPr>
        <w:t>eds</w:t>
      </w:r>
      <w:proofErr w:type="spellEnd"/>
      <w:proofErr w:type="gramEnd"/>
      <w:r w:rsidRPr="004F713C">
        <w:rPr>
          <w:rFonts w:ascii="Arial" w:hAnsi="Arial" w:cs="Arial"/>
          <w:sz w:val="22"/>
          <w:szCs w:val="22"/>
        </w:rPr>
        <w:t xml:space="preserve"> (1996). </w:t>
      </w:r>
      <w:proofErr w:type="gramStart"/>
      <w:r w:rsidRPr="004F713C">
        <w:rPr>
          <w:rFonts w:ascii="Arial" w:hAnsi="Arial" w:cs="Arial"/>
          <w:i/>
          <w:iCs/>
          <w:sz w:val="22"/>
          <w:szCs w:val="22"/>
        </w:rPr>
        <w:t>Handbook of Australian, New Zealand and Antarctic Birds.</w:t>
      </w:r>
      <w:proofErr w:type="gramEnd"/>
      <w:r w:rsidRPr="004F713C">
        <w:rPr>
          <w:rFonts w:ascii="Arial" w:hAnsi="Arial" w:cs="Arial"/>
          <w:i/>
          <w:iCs/>
          <w:sz w:val="22"/>
          <w:szCs w:val="22"/>
        </w:rPr>
        <w:t xml:space="preserve"> Volume Three - Snipe to Pigeons</w:t>
      </w:r>
      <w:r w:rsidRPr="004F713C">
        <w:rPr>
          <w:rFonts w:ascii="Arial" w:hAnsi="Arial" w:cs="Arial"/>
          <w:sz w:val="22"/>
          <w:szCs w:val="22"/>
        </w:rPr>
        <w:t>. Melbourne, Victoria: Oxford University Press.</w:t>
      </w:r>
    </w:p>
    <w:p w:rsidR="00CE0206" w:rsidRPr="004F713C" w:rsidRDefault="00CE0206" w:rsidP="004F713C">
      <w:pPr>
        <w:rPr>
          <w:rFonts w:ascii="Arial" w:hAnsi="Arial" w:cs="Arial"/>
          <w:sz w:val="22"/>
          <w:szCs w:val="22"/>
        </w:rPr>
      </w:pPr>
    </w:p>
    <w:p w:rsidR="00CE0206" w:rsidRDefault="004F713C" w:rsidP="004F713C">
      <w:pPr>
        <w:rPr>
          <w:rFonts w:ascii="Arial" w:hAnsi="Arial" w:cs="Arial"/>
          <w:sz w:val="22"/>
          <w:szCs w:val="22"/>
        </w:rPr>
      </w:pPr>
      <w:proofErr w:type="spellStart"/>
      <w:r w:rsidRPr="004F713C">
        <w:rPr>
          <w:rFonts w:ascii="Arial" w:hAnsi="Arial" w:cs="Arial"/>
          <w:sz w:val="22"/>
          <w:szCs w:val="22"/>
        </w:rPr>
        <w:t>Iwamura</w:t>
      </w:r>
      <w:proofErr w:type="spellEnd"/>
      <w:r w:rsidRPr="004F713C">
        <w:rPr>
          <w:rFonts w:ascii="Arial" w:hAnsi="Arial" w:cs="Arial"/>
          <w:sz w:val="22"/>
          <w:szCs w:val="22"/>
        </w:rPr>
        <w:t xml:space="preserve">, T., H.P. </w:t>
      </w:r>
      <w:proofErr w:type="spellStart"/>
      <w:r w:rsidRPr="004F713C">
        <w:rPr>
          <w:rFonts w:ascii="Arial" w:hAnsi="Arial" w:cs="Arial"/>
          <w:sz w:val="22"/>
          <w:szCs w:val="22"/>
        </w:rPr>
        <w:t>Possingham</w:t>
      </w:r>
      <w:proofErr w:type="spellEnd"/>
      <w:r w:rsidRPr="004F713C">
        <w:rPr>
          <w:rFonts w:ascii="Arial" w:hAnsi="Arial" w:cs="Arial"/>
          <w:sz w:val="22"/>
          <w:szCs w:val="22"/>
        </w:rPr>
        <w:t xml:space="preserve">, I. </w:t>
      </w:r>
      <w:proofErr w:type="spellStart"/>
      <w:r w:rsidRPr="004F713C">
        <w:rPr>
          <w:rFonts w:ascii="Arial" w:hAnsi="Arial" w:cs="Arial"/>
          <w:sz w:val="22"/>
          <w:szCs w:val="22"/>
        </w:rPr>
        <w:t>Chades</w:t>
      </w:r>
      <w:proofErr w:type="spellEnd"/>
      <w:r w:rsidRPr="004F713C">
        <w:rPr>
          <w:rFonts w:ascii="Arial" w:hAnsi="Arial" w:cs="Arial"/>
          <w:sz w:val="22"/>
          <w:szCs w:val="22"/>
        </w:rPr>
        <w:t xml:space="preserve">, C. Minton, N.J. Murray, D.I. Rogers, E.A. </w:t>
      </w:r>
      <w:proofErr w:type="spellStart"/>
      <w:r w:rsidRPr="004F713C">
        <w:rPr>
          <w:rFonts w:ascii="Arial" w:hAnsi="Arial" w:cs="Arial"/>
          <w:sz w:val="22"/>
          <w:szCs w:val="22"/>
        </w:rPr>
        <w:t>Treml</w:t>
      </w:r>
      <w:proofErr w:type="spellEnd"/>
      <w:r w:rsidRPr="004F713C">
        <w:rPr>
          <w:rFonts w:ascii="Arial" w:hAnsi="Arial" w:cs="Arial"/>
          <w:sz w:val="22"/>
          <w:szCs w:val="22"/>
        </w:rPr>
        <w:t xml:space="preserve"> &amp; R.A. Fuller (2013). Migratory connectivity magnifies the consequences of habitat loss from sea-level rise for shorebird populations. </w:t>
      </w:r>
      <w:r w:rsidRPr="004F713C">
        <w:rPr>
          <w:rFonts w:ascii="Arial" w:hAnsi="Arial" w:cs="Arial"/>
          <w:i/>
          <w:iCs/>
          <w:sz w:val="22"/>
          <w:szCs w:val="22"/>
        </w:rPr>
        <w:t>Proceedings of the Royal Society B: Biological Sciences</w:t>
      </w:r>
      <w:r w:rsidR="00CE0206">
        <w:rPr>
          <w:rFonts w:ascii="Arial" w:hAnsi="Arial" w:cs="Arial"/>
          <w:sz w:val="22"/>
          <w:szCs w:val="22"/>
        </w:rPr>
        <w:t>.</w:t>
      </w:r>
    </w:p>
    <w:p w:rsidR="00CE0206" w:rsidRPr="004F713C" w:rsidRDefault="00CE0206" w:rsidP="004F713C">
      <w:pPr>
        <w:rPr>
          <w:rFonts w:ascii="Arial" w:hAnsi="Arial" w:cs="Arial"/>
          <w:sz w:val="22"/>
          <w:szCs w:val="22"/>
        </w:rPr>
      </w:pPr>
    </w:p>
    <w:p w:rsidR="004F713C" w:rsidRDefault="004F713C" w:rsidP="004F713C">
      <w:pPr>
        <w:rPr>
          <w:rFonts w:ascii="Arial" w:hAnsi="Arial" w:cs="Arial"/>
          <w:sz w:val="22"/>
          <w:szCs w:val="22"/>
        </w:rPr>
      </w:pPr>
      <w:r w:rsidRPr="004F713C">
        <w:rPr>
          <w:rFonts w:ascii="Arial" w:hAnsi="Arial" w:cs="Arial"/>
          <w:sz w:val="22"/>
          <w:szCs w:val="22"/>
        </w:rPr>
        <w:t xml:space="preserve">Jessop, R. &amp; P. Collins (2000). </w:t>
      </w:r>
      <w:proofErr w:type="gramStart"/>
      <w:r w:rsidRPr="004F713C">
        <w:rPr>
          <w:rFonts w:ascii="Arial" w:hAnsi="Arial" w:cs="Arial"/>
          <w:sz w:val="22"/>
          <w:szCs w:val="22"/>
        </w:rPr>
        <w:t>The effects of cyclonic weather conditions on the bird life around Broome, Western Australia.</w:t>
      </w:r>
      <w:proofErr w:type="gramEnd"/>
      <w:r w:rsidRPr="004F713C">
        <w:rPr>
          <w:rFonts w:ascii="Arial" w:hAnsi="Arial" w:cs="Arial"/>
          <w:sz w:val="22"/>
          <w:szCs w:val="22"/>
        </w:rPr>
        <w:t xml:space="preserve"> </w:t>
      </w:r>
      <w:r w:rsidRPr="004F713C">
        <w:rPr>
          <w:rFonts w:ascii="Arial" w:hAnsi="Arial" w:cs="Arial"/>
          <w:i/>
          <w:iCs/>
          <w:sz w:val="22"/>
          <w:szCs w:val="22"/>
        </w:rPr>
        <w:t>Stilt</w:t>
      </w:r>
      <w:r w:rsidR="00CE0206">
        <w:rPr>
          <w:rFonts w:ascii="Arial" w:hAnsi="Arial" w:cs="Arial"/>
          <w:sz w:val="22"/>
          <w:szCs w:val="22"/>
        </w:rPr>
        <w:t xml:space="preserve"> 36, </w:t>
      </w:r>
      <w:r w:rsidRPr="004F713C">
        <w:rPr>
          <w:rFonts w:ascii="Arial" w:hAnsi="Arial" w:cs="Arial"/>
          <w:sz w:val="22"/>
          <w:szCs w:val="22"/>
        </w:rPr>
        <w:t>11-15.</w:t>
      </w:r>
    </w:p>
    <w:p w:rsidR="00CE0206" w:rsidRPr="004F713C" w:rsidRDefault="00CE0206" w:rsidP="004F713C">
      <w:pPr>
        <w:rPr>
          <w:rFonts w:ascii="Arial" w:hAnsi="Arial" w:cs="Arial"/>
          <w:sz w:val="22"/>
          <w:szCs w:val="22"/>
        </w:rPr>
      </w:pPr>
    </w:p>
    <w:p w:rsidR="004F713C" w:rsidRDefault="004F713C" w:rsidP="004F713C">
      <w:pPr>
        <w:rPr>
          <w:rFonts w:ascii="Arial" w:hAnsi="Arial" w:cs="Arial"/>
          <w:sz w:val="22"/>
          <w:szCs w:val="22"/>
        </w:rPr>
      </w:pPr>
      <w:proofErr w:type="spellStart"/>
      <w:proofErr w:type="gramStart"/>
      <w:r w:rsidRPr="004F713C">
        <w:rPr>
          <w:rFonts w:ascii="Arial" w:hAnsi="Arial" w:cs="Arial"/>
          <w:sz w:val="22"/>
          <w:szCs w:val="22"/>
        </w:rPr>
        <w:t>Leyrer</w:t>
      </w:r>
      <w:proofErr w:type="spellEnd"/>
      <w:r w:rsidRPr="004F713C">
        <w:rPr>
          <w:rFonts w:ascii="Arial" w:hAnsi="Arial" w:cs="Arial"/>
          <w:sz w:val="22"/>
          <w:szCs w:val="22"/>
        </w:rPr>
        <w:t xml:space="preserve">, J., N. van </w:t>
      </w:r>
      <w:proofErr w:type="spellStart"/>
      <w:r w:rsidRPr="004F713C">
        <w:rPr>
          <w:rFonts w:ascii="Arial" w:hAnsi="Arial" w:cs="Arial"/>
          <w:sz w:val="22"/>
          <w:szCs w:val="22"/>
        </w:rPr>
        <w:t>Nieuwenhove</w:t>
      </w:r>
      <w:proofErr w:type="spellEnd"/>
      <w:r w:rsidRPr="004F713C">
        <w:rPr>
          <w:rFonts w:ascii="Arial" w:hAnsi="Arial" w:cs="Arial"/>
          <w:sz w:val="22"/>
          <w:szCs w:val="22"/>
        </w:rPr>
        <w:t>, N. Crockford &amp; S. Delany.</w:t>
      </w:r>
      <w:proofErr w:type="gramEnd"/>
      <w:r w:rsidRPr="004F713C">
        <w:rPr>
          <w:rFonts w:ascii="Arial" w:hAnsi="Arial" w:cs="Arial"/>
          <w:sz w:val="22"/>
          <w:szCs w:val="22"/>
        </w:rPr>
        <w:t xml:space="preserve"> (2014). Proposals for Concerted and Cooperative Action for Consideration by CMS COP 11, November 2014: Far Eastern Curlew </w:t>
      </w:r>
      <w:proofErr w:type="spellStart"/>
      <w:r w:rsidRPr="004F713C">
        <w:rPr>
          <w:rFonts w:ascii="Arial" w:hAnsi="Arial" w:cs="Arial"/>
          <w:i/>
          <w:sz w:val="22"/>
          <w:szCs w:val="22"/>
        </w:rPr>
        <w:t>Numenius</w:t>
      </w:r>
      <w:proofErr w:type="spellEnd"/>
      <w:r w:rsidRPr="004F713C">
        <w:rPr>
          <w:rFonts w:ascii="Arial" w:hAnsi="Arial" w:cs="Arial"/>
          <w:i/>
          <w:sz w:val="22"/>
          <w:szCs w:val="22"/>
        </w:rPr>
        <w:t xml:space="preserve"> </w:t>
      </w:r>
      <w:proofErr w:type="spellStart"/>
      <w:r w:rsidRPr="004F713C">
        <w:rPr>
          <w:rFonts w:ascii="Arial" w:hAnsi="Arial" w:cs="Arial"/>
          <w:i/>
          <w:sz w:val="22"/>
          <w:szCs w:val="22"/>
        </w:rPr>
        <w:t>madagascariensis</w:t>
      </w:r>
      <w:proofErr w:type="spellEnd"/>
      <w:r w:rsidRPr="004F713C">
        <w:rPr>
          <w:rFonts w:ascii="Arial" w:hAnsi="Arial" w:cs="Arial"/>
          <w:sz w:val="22"/>
          <w:szCs w:val="22"/>
        </w:rPr>
        <w:t xml:space="preserve">, Bar-tailed Godwit </w:t>
      </w:r>
      <w:proofErr w:type="spellStart"/>
      <w:r w:rsidRPr="004F713C">
        <w:rPr>
          <w:rFonts w:ascii="Arial" w:hAnsi="Arial" w:cs="Arial"/>
          <w:i/>
          <w:sz w:val="22"/>
          <w:szCs w:val="22"/>
        </w:rPr>
        <w:t>Limosa</w:t>
      </w:r>
      <w:proofErr w:type="spellEnd"/>
      <w:r w:rsidRPr="004F713C">
        <w:rPr>
          <w:rFonts w:ascii="Arial" w:hAnsi="Arial" w:cs="Arial"/>
          <w:i/>
          <w:sz w:val="22"/>
          <w:szCs w:val="22"/>
        </w:rPr>
        <w:t xml:space="preserve"> </w:t>
      </w:r>
      <w:proofErr w:type="spellStart"/>
      <w:r w:rsidRPr="004F713C">
        <w:rPr>
          <w:rFonts w:ascii="Arial" w:hAnsi="Arial" w:cs="Arial"/>
          <w:i/>
          <w:sz w:val="22"/>
          <w:szCs w:val="22"/>
        </w:rPr>
        <w:t>lapponica</w:t>
      </w:r>
      <w:proofErr w:type="spellEnd"/>
      <w:r w:rsidRPr="004F713C">
        <w:rPr>
          <w:rFonts w:ascii="Arial" w:hAnsi="Arial" w:cs="Arial"/>
          <w:sz w:val="22"/>
          <w:szCs w:val="22"/>
        </w:rPr>
        <w:t xml:space="preserve">, Great Knot </w:t>
      </w:r>
      <w:proofErr w:type="spellStart"/>
      <w:r w:rsidRPr="004F713C">
        <w:rPr>
          <w:rFonts w:ascii="Arial" w:hAnsi="Arial" w:cs="Arial"/>
          <w:i/>
          <w:sz w:val="22"/>
          <w:szCs w:val="22"/>
        </w:rPr>
        <w:t>Calidris</w:t>
      </w:r>
      <w:proofErr w:type="spellEnd"/>
      <w:r w:rsidRPr="004F713C">
        <w:rPr>
          <w:rFonts w:ascii="Arial" w:hAnsi="Arial" w:cs="Arial"/>
          <w:i/>
          <w:sz w:val="22"/>
          <w:szCs w:val="22"/>
        </w:rPr>
        <w:t xml:space="preserve"> </w:t>
      </w:r>
      <w:proofErr w:type="spellStart"/>
      <w:r w:rsidRPr="004F713C">
        <w:rPr>
          <w:rFonts w:ascii="Arial" w:hAnsi="Arial" w:cs="Arial"/>
          <w:i/>
          <w:sz w:val="22"/>
          <w:szCs w:val="22"/>
        </w:rPr>
        <w:t>tenuirostris</w:t>
      </w:r>
      <w:proofErr w:type="spellEnd"/>
      <w:r w:rsidRPr="004F713C">
        <w:rPr>
          <w:rFonts w:ascii="Arial" w:hAnsi="Arial" w:cs="Arial"/>
          <w:sz w:val="22"/>
          <w:szCs w:val="22"/>
        </w:rPr>
        <w:t xml:space="preserve">, </w:t>
      </w:r>
      <w:proofErr w:type="gramStart"/>
      <w:r w:rsidRPr="004F713C">
        <w:rPr>
          <w:rFonts w:ascii="Arial" w:hAnsi="Arial" w:cs="Arial"/>
          <w:sz w:val="22"/>
          <w:szCs w:val="22"/>
        </w:rPr>
        <w:t>Red</w:t>
      </w:r>
      <w:proofErr w:type="gramEnd"/>
      <w:r w:rsidRPr="004F713C">
        <w:rPr>
          <w:rFonts w:ascii="Arial" w:hAnsi="Arial" w:cs="Arial"/>
          <w:sz w:val="22"/>
          <w:szCs w:val="22"/>
        </w:rPr>
        <w:t xml:space="preserve"> Knot </w:t>
      </w:r>
      <w:proofErr w:type="spellStart"/>
      <w:r w:rsidRPr="004F713C">
        <w:rPr>
          <w:rFonts w:ascii="Arial" w:hAnsi="Arial" w:cs="Arial"/>
          <w:i/>
          <w:sz w:val="22"/>
          <w:szCs w:val="22"/>
        </w:rPr>
        <w:t>Calidris</w:t>
      </w:r>
      <w:proofErr w:type="spellEnd"/>
      <w:r w:rsidRPr="004F713C">
        <w:rPr>
          <w:rFonts w:ascii="Arial" w:hAnsi="Arial" w:cs="Arial"/>
          <w:i/>
          <w:sz w:val="22"/>
          <w:szCs w:val="22"/>
        </w:rPr>
        <w:t xml:space="preserve"> </w:t>
      </w:r>
      <w:proofErr w:type="spellStart"/>
      <w:r w:rsidRPr="004F713C">
        <w:rPr>
          <w:rFonts w:ascii="Arial" w:hAnsi="Arial" w:cs="Arial"/>
          <w:i/>
          <w:sz w:val="22"/>
          <w:szCs w:val="22"/>
        </w:rPr>
        <w:t>canutus</w:t>
      </w:r>
      <w:proofErr w:type="spellEnd"/>
      <w:r w:rsidRPr="004F713C">
        <w:rPr>
          <w:rFonts w:ascii="Arial" w:hAnsi="Arial" w:cs="Arial"/>
          <w:sz w:val="22"/>
          <w:szCs w:val="22"/>
        </w:rPr>
        <w:t xml:space="preserve">. </w:t>
      </w:r>
      <w:hyperlink r:id="rId20" w:history="1">
        <w:r w:rsidRPr="004F713C">
          <w:rPr>
            <w:rStyle w:val="Hyperlink"/>
            <w:rFonts w:ascii="Arial" w:hAnsi="Arial" w:cs="Arial"/>
            <w:sz w:val="22"/>
            <w:szCs w:val="22"/>
          </w:rPr>
          <w:t>http://www.cms.int/sites/default/files/document/COP11_Inf_44_Proposals_for_Concerted_and_Cooperative_Action_Bird_Species_for_Consideration_by_COP11_0.pdf</w:t>
        </w:r>
      </w:hyperlink>
      <w:r w:rsidRPr="004F713C">
        <w:rPr>
          <w:rFonts w:ascii="Arial" w:hAnsi="Arial" w:cs="Arial"/>
          <w:sz w:val="22"/>
          <w:szCs w:val="22"/>
        </w:rPr>
        <w:t xml:space="preserve"> (Accessed 18/05/2015).</w:t>
      </w:r>
    </w:p>
    <w:p w:rsidR="00CE0206" w:rsidRPr="004F713C" w:rsidRDefault="00CE0206" w:rsidP="004F713C">
      <w:pPr>
        <w:rPr>
          <w:rFonts w:ascii="Arial" w:hAnsi="Arial" w:cs="Arial"/>
          <w:sz w:val="22"/>
          <w:szCs w:val="22"/>
        </w:rPr>
      </w:pPr>
    </w:p>
    <w:p w:rsidR="004F713C" w:rsidRDefault="004F713C" w:rsidP="004F713C">
      <w:pPr>
        <w:rPr>
          <w:rFonts w:ascii="Arial" w:hAnsi="Arial" w:cs="Arial"/>
          <w:sz w:val="22"/>
          <w:szCs w:val="22"/>
        </w:rPr>
      </w:pPr>
      <w:proofErr w:type="gramStart"/>
      <w:r w:rsidRPr="004F713C">
        <w:rPr>
          <w:rFonts w:ascii="Arial" w:hAnsi="Arial" w:cs="Arial"/>
          <w:sz w:val="22"/>
          <w:szCs w:val="22"/>
        </w:rPr>
        <w:t xml:space="preserve">Melville, D.S., &amp; K.F. </w:t>
      </w:r>
      <w:proofErr w:type="spellStart"/>
      <w:r w:rsidRPr="004F713C">
        <w:rPr>
          <w:rFonts w:ascii="Arial" w:hAnsi="Arial" w:cs="Arial"/>
          <w:sz w:val="22"/>
          <w:szCs w:val="22"/>
        </w:rPr>
        <w:t>Shortridge</w:t>
      </w:r>
      <w:proofErr w:type="spellEnd"/>
      <w:r w:rsidRPr="004F713C">
        <w:rPr>
          <w:rFonts w:ascii="Arial" w:hAnsi="Arial" w:cs="Arial"/>
          <w:sz w:val="22"/>
          <w:szCs w:val="22"/>
        </w:rPr>
        <w:t>.</w:t>
      </w:r>
      <w:proofErr w:type="gramEnd"/>
      <w:r w:rsidRPr="004F713C">
        <w:rPr>
          <w:rFonts w:ascii="Arial" w:hAnsi="Arial" w:cs="Arial"/>
          <w:sz w:val="22"/>
          <w:szCs w:val="22"/>
        </w:rPr>
        <w:t xml:space="preserve"> </w:t>
      </w:r>
      <w:proofErr w:type="gramStart"/>
      <w:r w:rsidRPr="004F713C">
        <w:rPr>
          <w:rFonts w:ascii="Arial" w:hAnsi="Arial" w:cs="Arial"/>
          <w:sz w:val="22"/>
          <w:szCs w:val="22"/>
        </w:rPr>
        <w:t>(2006). Migratory waterbirds and avian influenza in the East Asian-Australasian Flyway with particular reference to the 2003-2004 H5N1 outbreak.</w:t>
      </w:r>
      <w:proofErr w:type="gramEnd"/>
      <w:r w:rsidRPr="004F713C">
        <w:rPr>
          <w:rFonts w:ascii="Arial" w:hAnsi="Arial" w:cs="Arial"/>
          <w:sz w:val="22"/>
          <w:szCs w:val="22"/>
        </w:rPr>
        <w:t xml:space="preserve"> In: </w:t>
      </w:r>
      <w:proofErr w:type="spellStart"/>
      <w:r w:rsidRPr="004F713C">
        <w:rPr>
          <w:rFonts w:ascii="Arial" w:hAnsi="Arial" w:cs="Arial"/>
          <w:sz w:val="22"/>
          <w:szCs w:val="22"/>
        </w:rPr>
        <w:t>Boere</w:t>
      </w:r>
      <w:proofErr w:type="spellEnd"/>
      <w:r w:rsidRPr="004F713C">
        <w:rPr>
          <w:rFonts w:ascii="Arial" w:hAnsi="Arial" w:cs="Arial"/>
          <w:sz w:val="22"/>
          <w:szCs w:val="22"/>
        </w:rPr>
        <w:t xml:space="preserve">, G.; Galbraith, C., Stroud, D. (ed.), Waterbirds around the world, pp. 432-438. </w:t>
      </w:r>
      <w:proofErr w:type="gramStart"/>
      <w:r w:rsidRPr="004F713C">
        <w:rPr>
          <w:rFonts w:ascii="Arial" w:hAnsi="Arial" w:cs="Arial"/>
          <w:sz w:val="22"/>
          <w:szCs w:val="22"/>
        </w:rPr>
        <w:t>The Stationary Office, Edinburgh, UK.</w:t>
      </w:r>
      <w:proofErr w:type="gramEnd"/>
    </w:p>
    <w:p w:rsidR="00CE0206" w:rsidRPr="004F713C" w:rsidRDefault="00CE0206" w:rsidP="004F713C">
      <w:pPr>
        <w:rPr>
          <w:rFonts w:ascii="Arial" w:hAnsi="Arial" w:cs="Arial"/>
          <w:sz w:val="22"/>
          <w:szCs w:val="22"/>
        </w:rPr>
      </w:pPr>
    </w:p>
    <w:p w:rsidR="004F713C" w:rsidRDefault="004F713C" w:rsidP="004F713C">
      <w:pPr>
        <w:rPr>
          <w:rFonts w:ascii="Arial" w:hAnsi="Arial" w:cs="Arial"/>
          <w:sz w:val="22"/>
          <w:szCs w:val="22"/>
        </w:rPr>
      </w:pPr>
      <w:proofErr w:type="gramStart"/>
      <w:r w:rsidRPr="004F713C">
        <w:rPr>
          <w:rFonts w:ascii="Arial" w:hAnsi="Arial" w:cs="Arial"/>
          <w:sz w:val="22"/>
          <w:szCs w:val="22"/>
        </w:rPr>
        <w:t xml:space="preserve">Ming, M., L. </w:t>
      </w:r>
      <w:proofErr w:type="spellStart"/>
      <w:r w:rsidRPr="004F713C">
        <w:rPr>
          <w:rFonts w:ascii="Arial" w:hAnsi="Arial" w:cs="Arial"/>
          <w:sz w:val="22"/>
          <w:szCs w:val="22"/>
        </w:rPr>
        <w:t>Jianjian</w:t>
      </w:r>
      <w:proofErr w:type="spellEnd"/>
      <w:r w:rsidRPr="004F713C">
        <w:rPr>
          <w:rFonts w:ascii="Arial" w:hAnsi="Arial" w:cs="Arial"/>
          <w:sz w:val="22"/>
          <w:szCs w:val="22"/>
        </w:rPr>
        <w:t xml:space="preserve">, T. </w:t>
      </w:r>
      <w:proofErr w:type="spellStart"/>
      <w:r w:rsidRPr="004F713C">
        <w:rPr>
          <w:rFonts w:ascii="Arial" w:hAnsi="Arial" w:cs="Arial"/>
          <w:sz w:val="22"/>
          <w:szCs w:val="22"/>
        </w:rPr>
        <w:t>Chengjia</w:t>
      </w:r>
      <w:proofErr w:type="spellEnd"/>
      <w:r w:rsidRPr="004F713C">
        <w:rPr>
          <w:rFonts w:ascii="Arial" w:hAnsi="Arial" w:cs="Arial"/>
          <w:sz w:val="22"/>
          <w:szCs w:val="22"/>
        </w:rPr>
        <w:t xml:space="preserve">, S. </w:t>
      </w:r>
      <w:proofErr w:type="spellStart"/>
      <w:r w:rsidRPr="004F713C">
        <w:rPr>
          <w:rFonts w:ascii="Arial" w:hAnsi="Arial" w:cs="Arial"/>
          <w:sz w:val="22"/>
          <w:szCs w:val="22"/>
        </w:rPr>
        <w:t>Pingyue</w:t>
      </w:r>
      <w:proofErr w:type="spellEnd"/>
      <w:r w:rsidRPr="004F713C">
        <w:rPr>
          <w:rFonts w:ascii="Arial" w:hAnsi="Arial" w:cs="Arial"/>
          <w:sz w:val="22"/>
          <w:szCs w:val="22"/>
        </w:rPr>
        <w:t xml:space="preserve"> &amp; H. Wei (1998).</w:t>
      </w:r>
      <w:proofErr w:type="gramEnd"/>
      <w:r w:rsidRPr="004F713C">
        <w:rPr>
          <w:rFonts w:ascii="Arial" w:hAnsi="Arial" w:cs="Arial"/>
          <w:sz w:val="22"/>
          <w:szCs w:val="22"/>
        </w:rPr>
        <w:t xml:space="preserve"> </w:t>
      </w:r>
      <w:proofErr w:type="gramStart"/>
      <w:r w:rsidRPr="004F713C">
        <w:rPr>
          <w:rFonts w:ascii="Arial" w:hAnsi="Arial" w:cs="Arial"/>
          <w:sz w:val="22"/>
          <w:szCs w:val="22"/>
        </w:rPr>
        <w:t>The contribution of shorebirds to the catches of hunters in the Shanghai area, China, during 1997-1998.</w:t>
      </w:r>
      <w:proofErr w:type="gramEnd"/>
      <w:r w:rsidRPr="004F713C">
        <w:rPr>
          <w:rFonts w:ascii="Arial" w:hAnsi="Arial" w:cs="Arial"/>
          <w:sz w:val="22"/>
          <w:szCs w:val="22"/>
        </w:rPr>
        <w:t xml:space="preserve"> </w:t>
      </w:r>
      <w:r w:rsidRPr="004F713C">
        <w:rPr>
          <w:rFonts w:ascii="Arial" w:hAnsi="Arial" w:cs="Arial"/>
          <w:i/>
          <w:iCs/>
          <w:sz w:val="22"/>
          <w:szCs w:val="22"/>
        </w:rPr>
        <w:t>Stilt</w:t>
      </w:r>
      <w:r w:rsidR="00CE0206">
        <w:rPr>
          <w:rFonts w:ascii="Arial" w:hAnsi="Arial" w:cs="Arial"/>
          <w:sz w:val="22"/>
          <w:szCs w:val="22"/>
        </w:rPr>
        <w:t xml:space="preserve">, 33, </w:t>
      </w:r>
      <w:r w:rsidRPr="004F713C">
        <w:rPr>
          <w:rFonts w:ascii="Arial" w:hAnsi="Arial" w:cs="Arial"/>
          <w:sz w:val="22"/>
          <w:szCs w:val="22"/>
        </w:rPr>
        <w:t>32-36.</w:t>
      </w:r>
    </w:p>
    <w:p w:rsidR="00CE0206" w:rsidRPr="004F713C" w:rsidRDefault="00CE0206" w:rsidP="004F713C">
      <w:pPr>
        <w:rPr>
          <w:rFonts w:ascii="Arial" w:hAnsi="Arial" w:cs="Arial"/>
          <w:sz w:val="22"/>
          <w:szCs w:val="22"/>
        </w:rPr>
      </w:pPr>
    </w:p>
    <w:p w:rsidR="004F713C" w:rsidRDefault="004F713C" w:rsidP="004F713C">
      <w:pPr>
        <w:rPr>
          <w:rFonts w:ascii="Arial" w:hAnsi="Arial" w:cs="Arial"/>
          <w:sz w:val="22"/>
          <w:szCs w:val="22"/>
        </w:rPr>
      </w:pPr>
      <w:r w:rsidRPr="004F713C">
        <w:rPr>
          <w:rFonts w:ascii="Arial" w:hAnsi="Arial" w:cs="Arial"/>
          <w:sz w:val="22"/>
          <w:szCs w:val="22"/>
        </w:rPr>
        <w:t xml:space="preserve">Minton , C. , P. Dann, A. Ewing, S. Taylor, R. Jessop, P. Anton &amp; R. Clemens. </w:t>
      </w:r>
      <w:proofErr w:type="gramStart"/>
      <w:r w:rsidRPr="004F713C">
        <w:rPr>
          <w:rFonts w:ascii="Arial" w:hAnsi="Arial" w:cs="Arial"/>
          <w:sz w:val="22"/>
          <w:szCs w:val="22"/>
        </w:rPr>
        <w:t>(2012). Trends of shorebirds in Corner Inlet, Victoria, 1982-2011.</w:t>
      </w:r>
      <w:proofErr w:type="gramEnd"/>
      <w:r w:rsidRPr="004F713C">
        <w:rPr>
          <w:rFonts w:ascii="Arial" w:hAnsi="Arial" w:cs="Arial"/>
          <w:sz w:val="22"/>
          <w:szCs w:val="22"/>
        </w:rPr>
        <w:t xml:space="preserve"> </w:t>
      </w:r>
      <w:r w:rsidRPr="00CE0206">
        <w:rPr>
          <w:rFonts w:ascii="Arial" w:hAnsi="Arial" w:cs="Arial"/>
          <w:i/>
          <w:sz w:val="22"/>
          <w:szCs w:val="22"/>
        </w:rPr>
        <w:t>Stilt</w:t>
      </w:r>
      <w:r w:rsidR="00CE0206">
        <w:rPr>
          <w:rFonts w:ascii="Arial" w:hAnsi="Arial" w:cs="Arial"/>
          <w:sz w:val="22"/>
          <w:szCs w:val="22"/>
        </w:rPr>
        <w:t xml:space="preserve"> 61,</w:t>
      </w:r>
      <w:r w:rsidRPr="004F713C">
        <w:rPr>
          <w:rFonts w:ascii="Arial" w:hAnsi="Arial" w:cs="Arial"/>
          <w:sz w:val="22"/>
          <w:szCs w:val="22"/>
        </w:rPr>
        <w:t xml:space="preserve"> 3-8.</w:t>
      </w:r>
    </w:p>
    <w:p w:rsidR="00CE0206" w:rsidRPr="004F713C" w:rsidRDefault="00CE0206" w:rsidP="004F713C">
      <w:pPr>
        <w:rPr>
          <w:rFonts w:ascii="Arial" w:hAnsi="Arial" w:cs="Arial"/>
          <w:sz w:val="22"/>
          <w:szCs w:val="22"/>
        </w:rPr>
      </w:pPr>
    </w:p>
    <w:p w:rsidR="004F713C" w:rsidRDefault="004F713C" w:rsidP="004F713C">
      <w:pPr>
        <w:rPr>
          <w:rFonts w:ascii="Arial" w:hAnsi="Arial" w:cs="Arial"/>
          <w:sz w:val="22"/>
          <w:szCs w:val="22"/>
        </w:rPr>
      </w:pPr>
      <w:proofErr w:type="spellStart"/>
      <w:r w:rsidRPr="004F713C">
        <w:rPr>
          <w:rFonts w:ascii="Arial" w:hAnsi="Arial" w:cs="Arial"/>
          <w:sz w:val="22"/>
          <w:szCs w:val="22"/>
        </w:rPr>
        <w:t>Moores</w:t>
      </w:r>
      <w:proofErr w:type="spellEnd"/>
      <w:r w:rsidRPr="004F713C">
        <w:rPr>
          <w:rFonts w:ascii="Arial" w:hAnsi="Arial" w:cs="Arial"/>
          <w:sz w:val="22"/>
          <w:szCs w:val="22"/>
        </w:rPr>
        <w:t xml:space="preserve">, N. (2006). South Korea's shorebirds: a review of abundance, distribution, threats and conservation status. </w:t>
      </w:r>
      <w:r w:rsidRPr="004F713C">
        <w:rPr>
          <w:rFonts w:ascii="Arial" w:hAnsi="Arial" w:cs="Arial"/>
          <w:i/>
          <w:iCs/>
          <w:sz w:val="22"/>
          <w:szCs w:val="22"/>
        </w:rPr>
        <w:t>Stilt</w:t>
      </w:r>
      <w:r w:rsidR="00CE0206">
        <w:rPr>
          <w:rFonts w:ascii="Arial" w:hAnsi="Arial" w:cs="Arial"/>
          <w:sz w:val="22"/>
          <w:szCs w:val="22"/>
        </w:rPr>
        <w:t xml:space="preserve"> 50, </w:t>
      </w:r>
      <w:r w:rsidRPr="004F713C">
        <w:rPr>
          <w:rFonts w:ascii="Arial" w:hAnsi="Arial" w:cs="Arial"/>
          <w:sz w:val="22"/>
          <w:szCs w:val="22"/>
        </w:rPr>
        <w:t>62-72.</w:t>
      </w:r>
    </w:p>
    <w:p w:rsidR="00CE0206" w:rsidRPr="004F713C" w:rsidRDefault="00CE0206" w:rsidP="004F713C">
      <w:pPr>
        <w:rPr>
          <w:rFonts w:ascii="Arial" w:hAnsi="Arial" w:cs="Arial"/>
          <w:sz w:val="22"/>
          <w:szCs w:val="22"/>
        </w:rPr>
      </w:pPr>
    </w:p>
    <w:p w:rsidR="004F713C" w:rsidRDefault="004F713C" w:rsidP="004F713C">
      <w:pPr>
        <w:rPr>
          <w:rFonts w:ascii="Arial" w:hAnsi="Arial" w:cs="Arial"/>
          <w:sz w:val="22"/>
          <w:szCs w:val="22"/>
        </w:rPr>
      </w:pPr>
      <w:r w:rsidRPr="004F713C">
        <w:rPr>
          <w:rFonts w:ascii="Arial" w:hAnsi="Arial" w:cs="Arial"/>
          <w:sz w:val="22"/>
          <w:szCs w:val="22"/>
        </w:rPr>
        <w:t xml:space="preserve">Murray, N.J., R.S. Clemens, S.R. </w:t>
      </w:r>
      <w:proofErr w:type="spellStart"/>
      <w:r w:rsidRPr="004F713C">
        <w:rPr>
          <w:rFonts w:ascii="Arial" w:hAnsi="Arial" w:cs="Arial"/>
          <w:sz w:val="22"/>
          <w:szCs w:val="22"/>
        </w:rPr>
        <w:t>Phinn</w:t>
      </w:r>
      <w:proofErr w:type="spellEnd"/>
      <w:r w:rsidRPr="004F713C">
        <w:rPr>
          <w:rFonts w:ascii="Arial" w:hAnsi="Arial" w:cs="Arial"/>
          <w:sz w:val="22"/>
          <w:szCs w:val="22"/>
        </w:rPr>
        <w:t xml:space="preserve">, H.P. </w:t>
      </w:r>
      <w:proofErr w:type="spellStart"/>
      <w:r w:rsidRPr="004F713C">
        <w:rPr>
          <w:rFonts w:ascii="Arial" w:hAnsi="Arial" w:cs="Arial"/>
          <w:sz w:val="22"/>
          <w:szCs w:val="22"/>
        </w:rPr>
        <w:t>Possingham</w:t>
      </w:r>
      <w:proofErr w:type="spellEnd"/>
      <w:r w:rsidRPr="004F713C">
        <w:rPr>
          <w:rFonts w:ascii="Arial" w:hAnsi="Arial" w:cs="Arial"/>
          <w:sz w:val="22"/>
          <w:szCs w:val="22"/>
        </w:rPr>
        <w:t xml:space="preserve"> &amp; R.A. Fuller (2014). </w:t>
      </w:r>
      <w:proofErr w:type="gramStart"/>
      <w:r w:rsidRPr="004F713C">
        <w:rPr>
          <w:rFonts w:ascii="Arial" w:hAnsi="Arial" w:cs="Arial"/>
          <w:sz w:val="22"/>
          <w:szCs w:val="22"/>
        </w:rPr>
        <w:t>Tracking the rapid loss of tidal wetlands in the Yellow Sea.</w:t>
      </w:r>
      <w:proofErr w:type="gramEnd"/>
      <w:r w:rsidRPr="004F713C">
        <w:rPr>
          <w:rFonts w:ascii="Arial" w:hAnsi="Arial" w:cs="Arial"/>
          <w:sz w:val="22"/>
          <w:szCs w:val="22"/>
        </w:rPr>
        <w:t xml:space="preserve"> </w:t>
      </w:r>
      <w:proofErr w:type="gramStart"/>
      <w:r w:rsidRPr="004F713C">
        <w:rPr>
          <w:rFonts w:ascii="Arial" w:hAnsi="Arial" w:cs="Arial"/>
          <w:i/>
          <w:iCs/>
          <w:sz w:val="22"/>
          <w:szCs w:val="22"/>
        </w:rPr>
        <w:t>Frontiers in Ecology and the Environment</w:t>
      </w:r>
      <w:r w:rsidRPr="004F713C">
        <w:rPr>
          <w:rFonts w:ascii="Arial" w:hAnsi="Arial" w:cs="Arial"/>
          <w:sz w:val="22"/>
          <w:szCs w:val="22"/>
        </w:rPr>
        <w:t>.</w:t>
      </w:r>
      <w:proofErr w:type="gramEnd"/>
      <w:r w:rsidRPr="004F713C">
        <w:rPr>
          <w:rFonts w:ascii="Arial" w:hAnsi="Arial" w:cs="Arial"/>
          <w:sz w:val="22"/>
          <w:szCs w:val="22"/>
        </w:rPr>
        <w:t xml:space="preserve"> </w:t>
      </w:r>
      <w:proofErr w:type="gramStart"/>
      <w:r w:rsidRPr="004F713C">
        <w:rPr>
          <w:rFonts w:ascii="Arial" w:hAnsi="Arial" w:cs="Arial"/>
          <w:sz w:val="22"/>
          <w:szCs w:val="22"/>
        </w:rPr>
        <w:t>doi:</w:t>
      </w:r>
      <w:proofErr w:type="gramEnd"/>
      <w:r w:rsidRPr="004F713C">
        <w:rPr>
          <w:rFonts w:ascii="Arial" w:hAnsi="Arial" w:cs="Arial"/>
          <w:sz w:val="22"/>
          <w:szCs w:val="22"/>
        </w:rPr>
        <w:t>10.1890/130260.</w:t>
      </w:r>
    </w:p>
    <w:p w:rsidR="00CE0206" w:rsidRPr="004F713C" w:rsidRDefault="00CE0206" w:rsidP="004F713C">
      <w:pPr>
        <w:rPr>
          <w:rFonts w:ascii="Arial" w:hAnsi="Arial" w:cs="Arial"/>
          <w:sz w:val="22"/>
          <w:szCs w:val="22"/>
        </w:rPr>
      </w:pPr>
    </w:p>
    <w:p w:rsidR="004F713C" w:rsidRDefault="004F713C" w:rsidP="004F713C">
      <w:pPr>
        <w:rPr>
          <w:rFonts w:ascii="Arial" w:hAnsi="Arial" w:cs="Arial"/>
          <w:sz w:val="22"/>
          <w:szCs w:val="22"/>
        </w:rPr>
      </w:pPr>
      <w:r w:rsidRPr="004F713C">
        <w:rPr>
          <w:rFonts w:ascii="Arial" w:hAnsi="Arial" w:cs="Arial"/>
          <w:sz w:val="22"/>
          <w:szCs w:val="22"/>
        </w:rPr>
        <w:t xml:space="preserve">Paul, S. (2014). </w:t>
      </w:r>
      <w:proofErr w:type="gramStart"/>
      <w:r w:rsidRPr="004F713C">
        <w:rPr>
          <w:rFonts w:ascii="Arial" w:hAnsi="Arial" w:cs="Arial"/>
          <w:sz w:val="22"/>
          <w:szCs w:val="22"/>
        </w:rPr>
        <w:t>Successful rehabilitation of a Waterbird Refuge.</w:t>
      </w:r>
      <w:proofErr w:type="gramEnd"/>
      <w:r w:rsidRPr="004F713C">
        <w:rPr>
          <w:rFonts w:ascii="Arial" w:hAnsi="Arial" w:cs="Arial"/>
          <w:sz w:val="22"/>
          <w:szCs w:val="22"/>
        </w:rPr>
        <w:t xml:space="preserve"> </w:t>
      </w:r>
      <w:proofErr w:type="gramStart"/>
      <w:r w:rsidRPr="004F713C">
        <w:rPr>
          <w:rFonts w:ascii="Arial" w:hAnsi="Arial" w:cs="Arial"/>
          <w:i/>
          <w:iCs/>
          <w:sz w:val="22"/>
          <w:szCs w:val="22"/>
        </w:rPr>
        <w:t>Wetlands Australia</w:t>
      </w:r>
      <w:r w:rsidRPr="004F713C">
        <w:rPr>
          <w:rFonts w:ascii="Arial" w:hAnsi="Arial" w:cs="Arial"/>
          <w:sz w:val="22"/>
          <w:szCs w:val="22"/>
        </w:rPr>
        <w:t>.</w:t>
      </w:r>
      <w:proofErr w:type="gramEnd"/>
      <w:r w:rsidRPr="004F713C">
        <w:rPr>
          <w:rFonts w:ascii="Arial" w:hAnsi="Arial" w:cs="Arial"/>
          <w:sz w:val="22"/>
          <w:szCs w:val="22"/>
        </w:rPr>
        <w:t xml:space="preserve"> February</w:t>
      </w:r>
      <w:proofErr w:type="gramStart"/>
      <w:r w:rsidRPr="004F713C">
        <w:rPr>
          <w:rFonts w:ascii="Arial" w:hAnsi="Arial" w:cs="Arial"/>
          <w:sz w:val="22"/>
          <w:szCs w:val="22"/>
        </w:rPr>
        <w:t>:37</w:t>
      </w:r>
      <w:proofErr w:type="gramEnd"/>
      <w:r w:rsidRPr="004F713C">
        <w:rPr>
          <w:rFonts w:ascii="Arial" w:hAnsi="Arial" w:cs="Arial"/>
          <w:sz w:val="22"/>
          <w:szCs w:val="22"/>
        </w:rPr>
        <w:t>-38.</w:t>
      </w:r>
    </w:p>
    <w:p w:rsidR="00CE0206" w:rsidRPr="004F713C" w:rsidRDefault="00CE0206" w:rsidP="004F713C">
      <w:pPr>
        <w:rPr>
          <w:rFonts w:ascii="Arial" w:hAnsi="Arial" w:cs="Arial"/>
          <w:sz w:val="22"/>
          <w:szCs w:val="22"/>
        </w:rPr>
      </w:pPr>
    </w:p>
    <w:p w:rsidR="004F713C" w:rsidRDefault="004F713C" w:rsidP="004F713C">
      <w:pPr>
        <w:rPr>
          <w:rFonts w:ascii="Arial" w:hAnsi="Arial" w:cs="Arial"/>
          <w:sz w:val="22"/>
          <w:szCs w:val="22"/>
        </w:rPr>
      </w:pPr>
      <w:r w:rsidRPr="00CE0206">
        <w:rPr>
          <w:rFonts w:ascii="Arial" w:hAnsi="Arial" w:cs="Arial"/>
          <w:sz w:val="22"/>
          <w:szCs w:val="22"/>
        </w:rPr>
        <w:t>Rogers, D.I. (1999). What determines shorebird feeding distribution in Roebuck Bay</w:t>
      </w:r>
      <w:proofErr w:type="gramStart"/>
      <w:r w:rsidRPr="00CE0206">
        <w:rPr>
          <w:rFonts w:ascii="Arial" w:hAnsi="Arial" w:cs="Arial"/>
          <w:sz w:val="22"/>
          <w:szCs w:val="22"/>
        </w:rPr>
        <w:t>?.</w:t>
      </w:r>
      <w:proofErr w:type="gramEnd"/>
      <w:r w:rsidRPr="00CE0206">
        <w:rPr>
          <w:rFonts w:ascii="Arial" w:hAnsi="Arial" w:cs="Arial"/>
          <w:sz w:val="22"/>
          <w:szCs w:val="22"/>
        </w:rPr>
        <w:t xml:space="preserve"> </w:t>
      </w:r>
      <w:r w:rsidRPr="00CE0206">
        <w:rPr>
          <w:rFonts w:ascii="Arial" w:hAnsi="Arial" w:cs="Arial"/>
          <w:b/>
          <w:bCs/>
          <w:sz w:val="22"/>
          <w:szCs w:val="22"/>
        </w:rPr>
        <w:t>In:</w:t>
      </w:r>
      <w:r w:rsidRPr="00CE0206">
        <w:rPr>
          <w:rFonts w:ascii="Arial" w:hAnsi="Arial" w:cs="Arial"/>
          <w:sz w:val="22"/>
          <w:szCs w:val="22"/>
        </w:rPr>
        <w:t xml:space="preserve"> Pepping M., T. </w:t>
      </w:r>
      <w:proofErr w:type="spellStart"/>
      <w:r w:rsidRPr="00CE0206">
        <w:rPr>
          <w:rFonts w:ascii="Arial" w:hAnsi="Arial" w:cs="Arial"/>
          <w:sz w:val="22"/>
          <w:szCs w:val="22"/>
        </w:rPr>
        <w:t>Piersma</w:t>
      </w:r>
      <w:proofErr w:type="spellEnd"/>
      <w:r w:rsidRPr="00CE0206">
        <w:rPr>
          <w:rFonts w:ascii="Arial" w:hAnsi="Arial" w:cs="Arial"/>
          <w:sz w:val="22"/>
          <w:szCs w:val="22"/>
        </w:rPr>
        <w:t xml:space="preserve">, G. Pearson &amp; M. </w:t>
      </w:r>
      <w:proofErr w:type="spellStart"/>
      <w:r w:rsidRPr="00CE0206">
        <w:rPr>
          <w:rFonts w:ascii="Arial" w:hAnsi="Arial" w:cs="Arial"/>
          <w:sz w:val="22"/>
          <w:szCs w:val="22"/>
        </w:rPr>
        <w:t>Lavaleye</w:t>
      </w:r>
      <w:proofErr w:type="spellEnd"/>
      <w:r w:rsidRPr="00CE0206">
        <w:rPr>
          <w:rFonts w:ascii="Arial" w:hAnsi="Arial" w:cs="Arial"/>
          <w:sz w:val="22"/>
          <w:szCs w:val="22"/>
        </w:rPr>
        <w:t xml:space="preserve">, eds. </w:t>
      </w:r>
      <w:r w:rsidRPr="00CE0206">
        <w:rPr>
          <w:rFonts w:ascii="Arial" w:hAnsi="Arial" w:cs="Arial"/>
          <w:i/>
          <w:iCs/>
          <w:sz w:val="22"/>
          <w:szCs w:val="22"/>
        </w:rPr>
        <w:t>Intertidal Sediments and Benthic Animals of Roebuck Bay, Western Australia</w:t>
      </w:r>
      <w:r w:rsidRPr="00CE0206">
        <w:rPr>
          <w:rFonts w:ascii="Arial" w:hAnsi="Arial" w:cs="Arial"/>
          <w:sz w:val="22"/>
          <w:szCs w:val="22"/>
        </w:rPr>
        <w:t xml:space="preserve">. Page(s) 145-174. Perth, </w:t>
      </w:r>
      <w:proofErr w:type="spellStart"/>
      <w:r w:rsidRPr="00CE0206">
        <w:rPr>
          <w:rFonts w:ascii="Arial" w:hAnsi="Arial" w:cs="Arial"/>
          <w:sz w:val="22"/>
          <w:szCs w:val="22"/>
        </w:rPr>
        <w:t>Wetsern</w:t>
      </w:r>
      <w:proofErr w:type="spellEnd"/>
      <w:r w:rsidRPr="00CE0206">
        <w:rPr>
          <w:rFonts w:ascii="Arial" w:hAnsi="Arial" w:cs="Arial"/>
          <w:sz w:val="22"/>
          <w:szCs w:val="22"/>
        </w:rPr>
        <w:t xml:space="preserve"> Australia: Netherlands Institute for Sea Research, WA CALM, Curtin University for Technology.</w:t>
      </w:r>
    </w:p>
    <w:p w:rsidR="00CE0206" w:rsidRPr="004F713C" w:rsidRDefault="00CE0206" w:rsidP="004F713C">
      <w:pPr>
        <w:rPr>
          <w:rFonts w:ascii="Arial" w:hAnsi="Arial" w:cs="Arial"/>
          <w:sz w:val="22"/>
          <w:szCs w:val="22"/>
        </w:rPr>
      </w:pPr>
    </w:p>
    <w:p w:rsidR="004F713C" w:rsidRDefault="004F713C" w:rsidP="004F713C">
      <w:pPr>
        <w:rPr>
          <w:rFonts w:ascii="Arial" w:hAnsi="Arial" w:cs="Arial"/>
          <w:sz w:val="22"/>
          <w:szCs w:val="22"/>
        </w:rPr>
      </w:pPr>
      <w:proofErr w:type="gramStart"/>
      <w:r w:rsidRPr="004F713C">
        <w:rPr>
          <w:rFonts w:ascii="Arial" w:hAnsi="Arial" w:cs="Arial"/>
          <w:sz w:val="22"/>
          <w:szCs w:val="22"/>
        </w:rPr>
        <w:t xml:space="preserve">Rogers, D., </w:t>
      </w:r>
      <w:proofErr w:type="spellStart"/>
      <w:r w:rsidRPr="004F713C">
        <w:rPr>
          <w:rFonts w:ascii="Arial" w:hAnsi="Arial" w:cs="Arial"/>
          <w:sz w:val="22"/>
          <w:szCs w:val="22"/>
        </w:rPr>
        <w:t>C.Hassell</w:t>
      </w:r>
      <w:proofErr w:type="spellEnd"/>
      <w:r w:rsidRPr="004F713C">
        <w:rPr>
          <w:rFonts w:ascii="Arial" w:hAnsi="Arial" w:cs="Arial"/>
          <w:sz w:val="22"/>
          <w:szCs w:val="22"/>
        </w:rPr>
        <w:t xml:space="preserve">, J. </w:t>
      </w:r>
      <w:proofErr w:type="spellStart"/>
      <w:r w:rsidRPr="004F713C">
        <w:rPr>
          <w:rFonts w:ascii="Arial" w:hAnsi="Arial" w:cs="Arial"/>
          <w:sz w:val="22"/>
          <w:szCs w:val="22"/>
        </w:rPr>
        <w:t>Oldland</w:t>
      </w:r>
      <w:proofErr w:type="spellEnd"/>
      <w:r w:rsidRPr="004F713C">
        <w:rPr>
          <w:rFonts w:ascii="Arial" w:hAnsi="Arial" w:cs="Arial"/>
          <w:sz w:val="22"/>
          <w:szCs w:val="22"/>
        </w:rPr>
        <w:t>, R. Clemens, A. Boyle &amp; K. Rogers (2009).</w:t>
      </w:r>
      <w:proofErr w:type="gramEnd"/>
      <w:r w:rsidRPr="004F713C">
        <w:rPr>
          <w:rFonts w:ascii="Arial" w:hAnsi="Arial" w:cs="Arial"/>
          <w:sz w:val="22"/>
          <w:szCs w:val="22"/>
        </w:rPr>
        <w:t xml:space="preserve"> </w:t>
      </w:r>
      <w:proofErr w:type="gramStart"/>
      <w:r w:rsidRPr="004F713C">
        <w:rPr>
          <w:rFonts w:ascii="Arial" w:hAnsi="Arial" w:cs="Arial"/>
          <w:i/>
          <w:iCs/>
          <w:sz w:val="22"/>
          <w:szCs w:val="22"/>
        </w:rPr>
        <w:t>Monitoring Yellow Sea migrants in Australia (MYSMA): north-western Australian shorebird surveys and workshops, December 2008</w:t>
      </w:r>
      <w:r w:rsidRPr="004F713C">
        <w:rPr>
          <w:rFonts w:ascii="Arial" w:hAnsi="Arial" w:cs="Arial"/>
          <w:sz w:val="22"/>
          <w:szCs w:val="22"/>
        </w:rPr>
        <w:t>.</w:t>
      </w:r>
      <w:proofErr w:type="gramEnd"/>
    </w:p>
    <w:p w:rsidR="00CE0206" w:rsidRPr="004F713C" w:rsidRDefault="00CE0206" w:rsidP="004F713C">
      <w:pPr>
        <w:rPr>
          <w:rFonts w:ascii="Arial" w:hAnsi="Arial" w:cs="Arial"/>
          <w:sz w:val="22"/>
          <w:szCs w:val="22"/>
        </w:rPr>
      </w:pPr>
    </w:p>
    <w:p w:rsidR="004F713C" w:rsidRDefault="004F713C" w:rsidP="004F713C">
      <w:pPr>
        <w:rPr>
          <w:rFonts w:ascii="Arial" w:hAnsi="Arial" w:cs="Arial"/>
          <w:sz w:val="22"/>
          <w:szCs w:val="22"/>
        </w:rPr>
      </w:pPr>
      <w:proofErr w:type="gramStart"/>
      <w:r w:rsidRPr="004F713C">
        <w:rPr>
          <w:rFonts w:ascii="Arial" w:hAnsi="Arial" w:cs="Arial"/>
          <w:sz w:val="22"/>
          <w:szCs w:val="22"/>
        </w:rPr>
        <w:t xml:space="preserve">Rogers D.I., T. </w:t>
      </w:r>
      <w:proofErr w:type="spellStart"/>
      <w:r w:rsidRPr="004F713C">
        <w:rPr>
          <w:rFonts w:ascii="Arial" w:hAnsi="Arial" w:cs="Arial"/>
          <w:sz w:val="22"/>
          <w:szCs w:val="22"/>
        </w:rPr>
        <w:t>Piersma</w:t>
      </w:r>
      <w:proofErr w:type="spellEnd"/>
      <w:r w:rsidRPr="004F713C">
        <w:rPr>
          <w:rFonts w:ascii="Arial" w:hAnsi="Arial" w:cs="Arial"/>
          <w:sz w:val="22"/>
          <w:szCs w:val="22"/>
        </w:rPr>
        <w:t xml:space="preserve"> &amp; C.J. </w:t>
      </w:r>
      <w:proofErr w:type="spellStart"/>
      <w:r w:rsidRPr="004F713C">
        <w:rPr>
          <w:rFonts w:ascii="Arial" w:hAnsi="Arial" w:cs="Arial"/>
          <w:sz w:val="22"/>
          <w:szCs w:val="22"/>
        </w:rPr>
        <w:t>Hassell</w:t>
      </w:r>
      <w:proofErr w:type="spellEnd"/>
      <w:r w:rsidRPr="004F713C">
        <w:rPr>
          <w:rFonts w:ascii="Arial" w:hAnsi="Arial" w:cs="Arial"/>
          <w:sz w:val="22"/>
          <w:szCs w:val="22"/>
        </w:rPr>
        <w:t>.</w:t>
      </w:r>
      <w:proofErr w:type="gramEnd"/>
      <w:r w:rsidRPr="004F713C">
        <w:rPr>
          <w:rFonts w:ascii="Arial" w:hAnsi="Arial" w:cs="Arial"/>
          <w:sz w:val="22"/>
          <w:szCs w:val="22"/>
        </w:rPr>
        <w:t xml:space="preserve"> (2006). Roost availability may constrain shorebird distribution: exploring the energetic costs of roosting and disturbance around a tropical bay. </w:t>
      </w:r>
      <w:r w:rsidRPr="00CE0206">
        <w:rPr>
          <w:rFonts w:ascii="Arial" w:hAnsi="Arial" w:cs="Arial"/>
          <w:i/>
          <w:sz w:val="22"/>
          <w:szCs w:val="22"/>
        </w:rPr>
        <w:t>Biological Conservation</w:t>
      </w:r>
      <w:r w:rsidR="00CE0206">
        <w:rPr>
          <w:rFonts w:ascii="Arial" w:hAnsi="Arial" w:cs="Arial"/>
          <w:sz w:val="22"/>
          <w:szCs w:val="22"/>
        </w:rPr>
        <w:t xml:space="preserve"> 133,</w:t>
      </w:r>
      <w:r w:rsidRPr="004F713C">
        <w:rPr>
          <w:rFonts w:ascii="Arial" w:hAnsi="Arial" w:cs="Arial"/>
          <w:sz w:val="22"/>
          <w:szCs w:val="22"/>
        </w:rPr>
        <w:t xml:space="preserve"> 225–235.</w:t>
      </w:r>
      <w:r w:rsidRPr="004F713C" w:rsidDel="00674444">
        <w:rPr>
          <w:rFonts w:ascii="Arial" w:hAnsi="Arial" w:cs="Arial"/>
          <w:sz w:val="22"/>
          <w:szCs w:val="22"/>
        </w:rPr>
        <w:t xml:space="preserve"> </w:t>
      </w:r>
    </w:p>
    <w:p w:rsidR="00CE0206" w:rsidRPr="004F713C" w:rsidRDefault="00CE0206" w:rsidP="004F713C">
      <w:pPr>
        <w:rPr>
          <w:rFonts w:ascii="Arial" w:hAnsi="Arial" w:cs="Arial"/>
          <w:sz w:val="22"/>
          <w:szCs w:val="22"/>
        </w:rPr>
      </w:pPr>
    </w:p>
    <w:p w:rsidR="004F713C" w:rsidRPr="004F713C" w:rsidRDefault="004F713C" w:rsidP="004F713C">
      <w:pPr>
        <w:rPr>
          <w:rFonts w:ascii="Arial" w:hAnsi="Arial" w:cs="Arial"/>
          <w:sz w:val="22"/>
          <w:szCs w:val="22"/>
        </w:rPr>
      </w:pPr>
      <w:proofErr w:type="gramStart"/>
      <w:r w:rsidRPr="004F713C">
        <w:rPr>
          <w:rFonts w:ascii="Arial" w:hAnsi="Arial" w:cs="Arial"/>
          <w:sz w:val="22"/>
          <w:szCs w:val="22"/>
        </w:rPr>
        <w:t>Round, P.D. (2006).</w:t>
      </w:r>
      <w:proofErr w:type="gramEnd"/>
      <w:r w:rsidRPr="004F713C">
        <w:rPr>
          <w:rFonts w:ascii="Arial" w:hAnsi="Arial" w:cs="Arial"/>
          <w:sz w:val="22"/>
          <w:szCs w:val="22"/>
        </w:rPr>
        <w:t xml:space="preserve"> </w:t>
      </w:r>
      <w:proofErr w:type="gramStart"/>
      <w:r w:rsidRPr="004F713C">
        <w:rPr>
          <w:rFonts w:ascii="Arial" w:hAnsi="Arial" w:cs="Arial"/>
          <w:sz w:val="22"/>
          <w:szCs w:val="22"/>
        </w:rPr>
        <w:t>Shorebirds in the Inner Gulf of Thailand.</w:t>
      </w:r>
      <w:proofErr w:type="gramEnd"/>
      <w:r w:rsidRPr="004F713C">
        <w:rPr>
          <w:rFonts w:ascii="Arial" w:hAnsi="Arial" w:cs="Arial"/>
          <w:sz w:val="22"/>
          <w:szCs w:val="22"/>
        </w:rPr>
        <w:t xml:space="preserve"> </w:t>
      </w:r>
      <w:r w:rsidRPr="004F713C">
        <w:rPr>
          <w:rFonts w:ascii="Arial" w:hAnsi="Arial" w:cs="Arial"/>
          <w:i/>
          <w:iCs/>
          <w:sz w:val="22"/>
          <w:szCs w:val="22"/>
        </w:rPr>
        <w:t>Stilt</w:t>
      </w:r>
      <w:r w:rsidR="00CE0206">
        <w:rPr>
          <w:rFonts w:ascii="Arial" w:hAnsi="Arial" w:cs="Arial"/>
          <w:sz w:val="22"/>
          <w:szCs w:val="22"/>
        </w:rPr>
        <w:t xml:space="preserve"> 50, </w:t>
      </w:r>
      <w:r w:rsidRPr="004F713C">
        <w:rPr>
          <w:rFonts w:ascii="Arial" w:hAnsi="Arial" w:cs="Arial"/>
          <w:sz w:val="22"/>
          <w:szCs w:val="22"/>
        </w:rPr>
        <w:t>96-102.</w:t>
      </w:r>
    </w:p>
    <w:p w:rsidR="004F713C" w:rsidRPr="004F713C" w:rsidRDefault="004F713C" w:rsidP="004F713C">
      <w:pPr>
        <w:rPr>
          <w:rFonts w:ascii="Arial" w:hAnsi="Arial" w:cs="Arial"/>
          <w:sz w:val="22"/>
          <w:szCs w:val="22"/>
        </w:rPr>
      </w:pPr>
      <w:r w:rsidRPr="004F713C">
        <w:rPr>
          <w:rFonts w:ascii="Arial" w:hAnsi="Arial" w:cs="Arial"/>
          <w:sz w:val="22"/>
          <w:szCs w:val="22"/>
        </w:rPr>
        <w:t xml:space="preserve">Southey, I. (2009). </w:t>
      </w:r>
      <w:proofErr w:type="gramStart"/>
      <w:r w:rsidRPr="004F713C">
        <w:rPr>
          <w:rFonts w:ascii="Arial" w:hAnsi="Arial" w:cs="Arial"/>
          <w:sz w:val="22"/>
          <w:szCs w:val="22"/>
        </w:rPr>
        <w:t>Numbers of waders in New Zealand 1994–2003.</w:t>
      </w:r>
      <w:proofErr w:type="gramEnd"/>
      <w:r w:rsidRPr="004F713C">
        <w:rPr>
          <w:rFonts w:ascii="Arial" w:hAnsi="Arial" w:cs="Arial"/>
          <w:sz w:val="22"/>
          <w:szCs w:val="22"/>
        </w:rPr>
        <w:t xml:space="preserve"> </w:t>
      </w:r>
      <w:proofErr w:type="gramStart"/>
      <w:r w:rsidRPr="004F713C">
        <w:rPr>
          <w:rFonts w:ascii="Arial" w:hAnsi="Arial" w:cs="Arial"/>
          <w:sz w:val="22"/>
          <w:szCs w:val="22"/>
        </w:rPr>
        <w:t>Department of Conservation, Research and Development Series No. 308, Wellington, New Zealand.</w:t>
      </w:r>
      <w:proofErr w:type="gramEnd"/>
    </w:p>
    <w:p w:rsidR="004F713C" w:rsidRDefault="004F713C" w:rsidP="004F713C">
      <w:pPr>
        <w:rPr>
          <w:rFonts w:ascii="Arial" w:hAnsi="Arial" w:cs="Arial"/>
          <w:sz w:val="22"/>
          <w:szCs w:val="22"/>
        </w:rPr>
      </w:pPr>
      <w:proofErr w:type="gramStart"/>
      <w:r w:rsidRPr="004F713C">
        <w:rPr>
          <w:rFonts w:ascii="Arial" w:hAnsi="Arial" w:cs="Arial"/>
          <w:sz w:val="22"/>
          <w:szCs w:val="22"/>
        </w:rPr>
        <w:t>Straw, P. (1999).</w:t>
      </w:r>
      <w:proofErr w:type="gramEnd"/>
      <w:r w:rsidRPr="004F713C">
        <w:rPr>
          <w:rFonts w:ascii="Arial" w:hAnsi="Arial" w:cs="Arial"/>
          <w:sz w:val="22"/>
          <w:szCs w:val="22"/>
        </w:rPr>
        <w:t xml:space="preserve"> Habitat remediation - a last resort</w:t>
      </w:r>
      <w:proofErr w:type="gramStart"/>
      <w:r w:rsidRPr="004F713C">
        <w:rPr>
          <w:rFonts w:ascii="Arial" w:hAnsi="Arial" w:cs="Arial"/>
          <w:sz w:val="22"/>
          <w:szCs w:val="22"/>
        </w:rPr>
        <w:t>?.</w:t>
      </w:r>
      <w:proofErr w:type="gramEnd"/>
      <w:r w:rsidRPr="004F713C">
        <w:rPr>
          <w:rFonts w:ascii="Arial" w:hAnsi="Arial" w:cs="Arial"/>
          <w:sz w:val="22"/>
          <w:szCs w:val="22"/>
        </w:rPr>
        <w:t xml:space="preserve"> </w:t>
      </w:r>
      <w:proofErr w:type="gramStart"/>
      <w:r w:rsidRPr="004F713C">
        <w:rPr>
          <w:rFonts w:ascii="Arial" w:hAnsi="Arial" w:cs="Arial"/>
          <w:i/>
          <w:iCs/>
          <w:sz w:val="22"/>
          <w:szCs w:val="22"/>
        </w:rPr>
        <w:t>Stilt</w:t>
      </w:r>
      <w:r w:rsidRPr="004F713C">
        <w:rPr>
          <w:rFonts w:ascii="Arial" w:hAnsi="Arial" w:cs="Arial"/>
          <w:sz w:val="22"/>
          <w:szCs w:val="22"/>
        </w:rPr>
        <w:t xml:space="preserve"> 35</w:t>
      </w:r>
      <w:r w:rsidR="00CE0206">
        <w:rPr>
          <w:rFonts w:ascii="Arial" w:hAnsi="Arial" w:cs="Arial"/>
          <w:sz w:val="22"/>
          <w:szCs w:val="22"/>
        </w:rPr>
        <w:t>, 66.</w:t>
      </w:r>
      <w:proofErr w:type="gramEnd"/>
    </w:p>
    <w:p w:rsidR="00CE0206" w:rsidRPr="004F713C" w:rsidRDefault="00CE0206" w:rsidP="004F713C">
      <w:pPr>
        <w:rPr>
          <w:rFonts w:ascii="Arial" w:hAnsi="Arial" w:cs="Arial"/>
          <w:sz w:val="22"/>
          <w:szCs w:val="22"/>
        </w:rPr>
      </w:pPr>
    </w:p>
    <w:p w:rsidR="004F713C" w:rsidRDefault="004F713C" w:rsidP="004F713C">
      <w:pPr>
        <w:rPr>
          <w:rFonts w:ascii="Arial" w:hAnsi="Arial" w:cs="Arial"/>
          <w:sz w:val="22"/>
          <w:szCs w:val="22"/>
        </w:rPr>
      </w:pPr>
      <w:proofErr w:type="gramStart"/>
      <w:r w:rsidRPr="004F713C">
        <w:rPr>
          <w:rFonts w:ascii="Arial" w:hAnsi="Arial" w:cs="Arial"/>
          <w:sz w:val="22"/>
          <w:szCs w:val="22"/>
        </w:rPr>
        <w:t xml:space="preserve">Straw, P. &amp; N. </w:t>
      </w:r>
      <w:proofErr w:type="spellStart"/>
      <w:r w:rsidRPr="004F713C">
        <w:rPr>
          <w:rFonts w:ascii="Arial" w:hAnsi="Arial" w:cs="Arial"/>
          <w:sz w:val="22"/>
          <w:szCs w:val="22"/>
        </w:rPr>
        <w:t>Saintilan</w:t>
      </w:r>
      <w:proofErr w:type="spellEnd"/>
      <w:r w:rsidRPr="004F713C">
        <w:rPr>
          <w:rFonts w:ascii="Arial" w:hAnsi="Arial" w:cs="Arial"/>
          <w:sz w:val="22"/>
          <w:szCs w:val="22"/>
        </w:rPr>
        <w:t>, (2006).</w:t>
      </w:r>
      <w:proofErr w:type="gramEnd"/>
      <w:r w:rsidRPr="004F713C">
        <w:rPr>
          <w:rFonts w:ascii="Arial" w:hAnsi="Arial" w:cs="Arial"/>
          <w:sz w:val="22"/>
          <w:szCs w:val="22"/>
        </w:rPr>
        <w:t xml:space="preserve"> </w:t>
      </w:r>
      <w:proofErr w:type="gramStart"/>
      <w:r w:rsidRPr="004F713C">
        <w:rPr>
          <w:rFonts w:ascii="Arial" w:hAnsi="Arial" w:cs="Arial"/>
          <w:sz w:val="22"/>
          <w:szCs w:val="22"/>
        </w:rPr>
        <w:t>Loss of shorebird habitat as a result of mangrove incursion due to sea-level rise and urbanization.</w:t>
      </w:r>
      <w:proofErr w:type="gramEnd"/>
      <w:r w:rsidRPr="004F713C">
        <w:rPr>
          <w:rFonts w:ascii="Arial" w:hAnsi="Arial" w:cs="Arial"/>
          <w:sz w:val="22"/>
          <w:szCs w:val="22"/>
        </w:rPr>
        <w:t xml:space="preserve"> In: </w:t>
      </w:r>
      <w:proofErr w:type="spellStart"/>
      <w:r w:rsidRPr="004F713C">
        <w:rPr>
          <w:rFonts w:ascii="Arial" w:hAnsi="Arial" w:cs="Arial"/>
          <w:sz w:val="22"/>
          <w:szCs w:val="22"/>
        </w:rPr>
        <w:t>Boere</w:t>
      </w:r>
      <w:proofErr w:type="spellEnd"/>
      <w:r w:rsidRPr="004F713C">
        <w:rPr>
          <w:rFonts w:ascii="Arial" w:hAnsi="Arial" w:cs="Arial"/>
          <w:sz w:val="22"/>
          <w:szCs w:val="22"/>
        </w:rPr>
        <w:t xml:space="preserve">, G.; Galbraith, C., Stroud, D. (ed.), Waterbirds around the world, pp. 717-720. </w:t>
      </w:r>
      <w:proofErr w:type="gramStart"/>
      <w:r w:rsidRPr="004F713C">
        <w:rPr>
          <w:rFonts w:ascii="Arial" w:hAnsi="Arial" w:cs="Arial"/>
          <w:sz w:val="22"/>
          <w:szCs w:val="22"/>
        </w:rPr>
        <w:t>The Stationary Office, Edinburgh, UK.</w:t>
      </w:r>
      <w:proofErr w:type="gramEnd"/>
    </w:p>
    <w:p w:rsidR="00CE0206" w:rsidRPr="004F713C" w:rsidRDefault="00CE0206" w:rsidP="004F713C">
      <w:pPr>
        <w:rPr>
          <w:rFonts w:ascii="Arial" w:hAnsi="Arial" w:cs="Arial"/>
          <w:sz w:val="22"/>
          <w:szCs w:val="22"/>
        </w:rPr>
      </w:pPr>
    </w:p>
    <w:p w:rsidR="004F713C" w:rsidRDefault="004F713C" w:rsidP="004F713C">
      <w:pPr>
        <w:rPr>
          <w:rFonts w:ascii="Arial" w:hAnsi="Arial" w:cs="Arial"/>
          <w:sz w:val="22"/>
          <w:szCs w:val="22"/>
        </w:rPr>
      </w:pPr>
      <w:proofErr w:type="gramStart"/>
      <w:r w:rsidRPr="004F713C">
        <w:rPr>
          <w:rFonts w:ascii="Arial" w:hAnsi="Arial" w:cs="Arial"/>
          <w:sz w:val="22"/>
          <w:szCs w:val="22"/>
        </w:rPr>
        <w:t>Taylor, I.R. &amp; A. Bester (1999).</w:t>
      </w:r>
      <w:proofErr w:type="gramEnd"/>
      <w:r w:rsidRPr="004F713C">
        <w:rPr>
          <w:rFonts w:ascii="Arial" w:hAnsi="Arial" w:cs="Arial"/>
          <w:sz w:val="22"/>
          <w:szCs w:val="22"/>
        </w:rPr>
        <w:t xml:space="preserve"> </w:t>
      </w:r>
      <w:proofErr w:type="gramStart"/>
      <w:r w:rsidRPr="004F713C">
        <w:rPr>
          <w:rFonts w:ascii="Arial" w:hAnsi="Arial" w:cs="Arial"/>
          <w:sz w:val="22"/>
          <w:szCs w:val="22"/>
        </w:rPr>
        <w:t>The response of foraging waders to human recreation disturbance at Rhyll, Phillip Island, Victoria.</w:t>
      </w:r>
      <w:proofErr w:type="gramEnd"/>
      <w:r w:rsidRPr="004F713C">
        <w:rPr>
          <w:rFonts w:ascii="Arial" w:hAnsi="Arial" w:cs="Arial"/>
          <w:sz w:val="22"/>
          <w:szCs w:val="22"/>
        </w:rPr>
        <w:t xml:space="preserve"> </w:t>
      </w:r>
      <w:proofErr w:type="gramStart"/>
      <w:r w:rsidRPr="004F713C">
        <w:rPr>
          <w:rFonts w:ascii="Arial" w:hAnsi="Arial" w:cs="Arial"/>
          <w:i/>
          <w:iCs/>
          <w:sz w:val="22"/>
          <w:szCs w:val="22"/>
        </w:rPr>
        <w:t>Stilt</w:t>
      </w:r>
      <w:r w:rsidR="00CE0206">
        <w:rPr>
          <w:rFonts w:ascii="Arial" w:hAnsi="Arial" w:cs="Arial"/>
          <w:sz w:val="22"/>
          <w:szCs w:val="22"/>
        </w:rPr>
        <w:t xml:space="preserve"> 35, </w:t>
      </w:r>
      <w:r w:rsidRPr="004F713C">
        <w:rPr>
          <w:rFonts w:ascii="Arial" w:hAnsi="Arial" w:cs="Arial"/>
          <w:sz w:val="22"/>
          <w:szCs w:val="22"/>
        </w:rPr>
        <w:t>67.</w:t>
      </w:r>
      <w:proofErr w:type="gramEnd"/>
    </w:p>
    <w:p w:rsidR="00CE0206" w:rsidRPr="004F713C" w:rsidRDefault="00CE0206" w:rsidP="004F713C">
      <w:pPr>
        <w:rPr>
          <w:rFonts w:ascii="Arial" w:hAnsi="Arial" w:cs="Arial"/>
          <w:sz w:val="22"/>
          <w:szCs w:val="22"/>
        </w:rPr>
      </w:pPr>
    </w:p>
    <w:p w:rsidR="004F713C" w:rsidRDefault="004F713C" w:rsidP="004F713C">
      <w:pPr>
        <w:rPr>
          <w:rFonts w:ascii="Arial" w:hAnsi="Arial" w:cs="Arial"/>
          <w:sz w:val="22"/>
          <w:szCs w:val="22"/>
        </w:rPr>
      </w:pPr>
      <w:proofErr w:type="gramStart"/>
      <w:r w:rsidRPr="004F713C">
        <w:rPr>
          <w:rFonts w:ascii="Arial" w:hAnsi="Arial" w:cs="Arial"/>
          <w:sz w:val="22"/>
          <w:szCs w:val="22"/>
        </w:rPr>
        <w:t xml:space="preserve">Taylor, I.R., S.G. Taylor &amp; G.N. </w:t>
      </w:r>
      <w:proofErr w:type="spellStart"/>
      <w:r w:rsidRPr="004F713C">
        <w:rPr>
          <w:rFonts w:ascii="Arial" w:hAnsi="Arial" w:cs="Arial"/>
          <w:sz w:val="22"/>
          <w:szCs w:val="22"/>
        </w:rPr>
        <w:t>Larmour</w:t>
      </w:r>
      <w:proofErr w:type="spellEnd"/>
      <w:r w:rsidRPr="004F713C">
        <w:rPr>
          <w:rFonts w:ascii="Arial" w:hAnsi="Arial" w:cs="Arial"/>
          <w:sz w:val="22"/>
          <w:szCs w:val="22"/>
        </w:rPr>
        <w:t xml:space="preserve"> (1996).</w:t>
      </w:r>
      <w:proofErr w:type="gramEnd"/>
      <w:r w:rsidRPr="004F713C">
        <w:rPr>
          <w:rFonts w:ascii="Arial" w:hAnsi="Arial" w:cs="Arial"/>
          <w:sz w:val="22"/>
          <w:szCs w:val="22"/>
        </w:rPr>
        <w:t xml:space="preserve"> </w:t>
      </w:r>
      <w:proofErr w:type="gramStart"/>
      <w:r w:rsidRPr="004F713C">
        <w:rPr>
          <w:rFonts w:ascii="Arial" w:hAnsi="Arial" w:cs="Arial"/>
          <w:sz w:val="22"/>
          <w:szCs w:val="22"/>
        </w:rPr>
        <w:t xml:space="preserve">The effect of food stealing by Silver Gulls </w:t>
      </w:r>
      <w:proofErr w:type="spellStart"/>
      <w:r w:rsidRPr="004F713C">
        <w:rPr>
          <w:rFonts w:ascii="Arial" w:hAnsi="Arial" w:cs="Arial"/>
          <w:i/>
          <w:iCs/>
          <w:sz w:val="22"/>
          <w:szCs w:val="22"/>
        </w:rPr>
        <w:t>Larus</w:t>
      </w:r>
      <w:proofErr w:type="spellEnd"/>
      <w:r w:rsidRPr="004F713C">
        <w:rPr>
          <w:rFonts w:ascii="Arial" w:hAnsi="Arial" w:cs="Arial"/>
          <w:i/>
          <w:iCs/>
          <w:sz w:val="22"/>
          <w:szCs w:val="22"/>
        </w:rPr>
        <w:t xml:space="preserve"> </w:t>
      </w:r>
      <w:proofErr w:type="spellStart"/>
      <w:r w:rsidRPr="004F713C">
        <w:rPr>
          <w:rFonts w:ascii="Arial" w:hAnsi="Arial" w:cs="Arial"/>
          <w:i/>
          <w:iCs/>
          <w:sz w:val="22"/>
          <w:szCs w:val="22"/>
        </w:rPr>
        <w:t>novaehollandiae</w:t>
      </w:r>
      <w:proofErr w:type="spellEnd"/>
      <w:r w:rsidRPr="004F713C">
        <w:rPr>
          <w:rFonts w:ascii="Arial" w:hAnsi="Arial" w:cs="Arial"/>
          <w:sz w:val="22"/>
          <w:szCs w:val="22"/>
        </w:rPr>
        <w:t xml:space="preserve"> on the foraging efficiency of Bar-tailed Godwits </w:t>
      </w:r>
      <w:proofErr w:type="spellStart"/>
      <w:r w:rsidRPr="004F713C">
        <w:rPr>
          <w:rFonts w:ascii="Arial" w:hAnsi="Arial" w:cs="Arial"/>
          <w:i/>
          <w:iCs/>
          <w:sz w:val="22"/>
          <w:szCs w:val="22"/>
        </w:rPr>
        <w:t>Limosa</w:t>
      </w:r>
      <w:proofErr w:type="spellEnd"/>
      <w:r w:rsidRPr="004F713C">
        <w:rPr>
          <w:rFonts w:ascii="Arial" w:hAnsi="Arial" w:cs="Arial"/>
          <w:i/>
          <w:iCs/>
          <w:sz w:val="22"/>
          <w:szCs w:val="22"/>
        </w:rPr>
        <w:t xml:space="preserve"> </w:t>
      </w:r>
      <w:proofErr w:type="spellStart"/>
      <w:r w:rsidRPr="004F713C">
        <w:rPr>
          <w:rFonts w:ascii="Arial" w:hAnsi="Arial" w:cs="Arial"/>
          <w:i/>
          <w:iCs/>
          <w:sz w:val="22"/>
          <w:szCs w:val="22"/>
        </w:rPr>
        <w:t>lapponica</w:t>
      </w:r>
      <w:proofErr w:type="spellEnd"/>
      <w:r w:rsidRPr="004F713C">
        <w:rPr>
          <w:rFonts w:ascii="Arial" w:hAnsi="Arial" w:cs="Arial"/>
          <w:sz w:val="22"/>
          <w:szCs w:val="22"/>
        </w:rPr>
        <w:t>.</w:t>
      </w:r>
      <w:proofErr w:type="gramEnd"/>
      <w:r w:rsidRPr="004F713C">
        <w:rPr>
          <w:rFonts w:ascii="Arial" w:hAnsi="Arial" w:cs="Arial"/>
          <w:sz w:val="22"/>
          <w:szCs w:val="22"/>
        </w:rPr>
        <w:t xml:space="preserve"> </w:t>
      </w:r>
      <w:r w:rsidRPr="004F713C">
        <w:rPr>
          <w:rFonts w:ascii="Arial" w:hAnsi="Arial" w:cs="Arial"/>
          <w:i/>
          <w:iCs/>
          <w:sz w:val="22"/>
          <w:szCs w:val="22"/>
        </w:rPr>
        <w:t>Emu</w:t>
      </w:r>
      <w:r w:rsidR="00CE0206">
        <w:rPr>
          <w:rFonts w:ascii="Arial" w:hAnsi="Arial" w:cs="Arial"/>
          <w:sz w:val="22"/>
          <w:szCs w:val="22"/>
        </w:rPr>
        <w:t xml:space="preserve"> 96, 234-</w:t>
      </w:r>
      <w:r w:rsidRPr="004F713C">
        <w:rPr>
          <w:rFonts w:ascii="Arial" w:hAnsi="Arial" w:cs="Arial"/>
          <w:sz w:val="22"/>
          <w:szCs w:val="22"/>
        </w:rPr>
        <w:t>239.</w:t>
      </w:r>
    </w:p>
    <w:p w:rsidR="00CE0206" w:rsidRPr="004F713C" w:rsidRDefault="00CE0206" w:rsidP="004F713C">
      <w:pPr>
        <w:rPr>
          <w:rFonts w:ascii="Arial" w:hAnsi="Arial" w:cs="Arial"/>
          <w:sz w:val="22"/>
          <w:szCs w:val="22"/>
        </w:rPr>
      </w:pPr>
    </w:p>
    <w:p w:rsidR="004F713C" w:rsidRDefault="004F713C" w:rsidP="004F713C">
      <w:pPr>
        <w:rPr>
          <w:rFonts w:ascii="Arial" w:hAnsi="Arial" w:cs="Arial"/>
          <w:sz w:val="22"/>
          <w:szCs w:val="22"/>
        </w:rPr>
      </w:pPr>
      <w:proofErr w:type="gramStart"/>
      <w:r w:rsidRPr="004F713C">
        <w:rPr>
          <w:rFonts w:ascii="Arial" w:hAnsi="Arial" w:cs="Arial"/>
          <w:sz w:val="22"/>
          <w:szCs w:val="22"/>
        </w:rPr>
        <w:t xml:space="preserve">Taylor, I.R., S.G. Taylor &amp; G.N. </w:t>
      </w:r>
      <w:proofErr w:type="spellStart"/>
      <w:r w:rsidRPr="004F713C">
        <w:rPr>
          <w:rFonts w:ascii="Arial" w:hAnsi="Arial" w:cs="Arial"/>
          <w:sz w:val="22"/>
          <w:szCs w:val="22"/>
        </w:rPr>
        <w:t>Larmour</w:t>
      </w:r>
      <w:proofErr w:type="spellEnd"/>
      <w:r w:rsidRPr="004F713C">
        <w:rPr>
          <w:rFonts w:ascii="Arial" w:hAnsi="Arial" w:cs="Arial"/>
          <w:sz w:val="22"/>
          <w:szCs w:val="22"/>
        </w:rPr>
        <w:t xml:space="preserve"> (1999).</w:t>
      </w:r>
      <w:proofErr w:type="gramEnd"/>
      <w:r w:rsidRPr="004F713C">
        <w:rPr>
          <w:rFonts w:ascii="Arial" w:hAnsi="Arial" w:cs="Arial"/>
          <w:sz w:val="22"/>
          <w:szCs w:val="22"/>
        </w:rPr>
        <w:t xml:space="preserve"> </w:t>
      </w:r>
      <w:proofErr w:type="gramStart"/>
      <w:r w:rsidRPr="004F713C">
        <w:rPr>
          <w:rFonts w:ascii="Arial" w:hAnsi="Arial" w:cs="Arial"/>
          <w:sz w:val="22"/>
          <w:szCs w:val="22"/>
        </w:rPr>
        <w:t xml:space="preserve">Sex-related differences in the foraging behaviour of Bar-tailed Godwits, </w:t>
      </w:r>
      <w:proofErr w:type="spellStart"/>
      <w:r w:rsidRPr="004F713C">
        <w:rPr>
          <w:rFonts w:ascii="Arial" w:hAnsi="Arial" w:cs="Arial"/>
          <w:i/>
          <w:iCs/>
          <w:sz w:val="22"/>
          <w:szCs w:val="22"/>
        </w:rPr>
        <w:t>Limosa</w:t>
      </w:r>
      <w:proofErr w:type="spellEnd"/>
      <w:r w:rsidRPr="004F713C">
        <w:rPr>
          <w:rFonts w:ascii="Arial" w:hAnsi="Arial" w:cs="Arial"/>
          <w:i/>
          <w:iCs/>
          <w:sz w:val="22"/>
          <w:szCs w:val="22"/>
        </w:rPr>
        <w:t xml:space="preserve"> </w:t>
      </w:r>
      <w:proofErr w:type="spellStart"/>
      <w:r w:rsidRPr="004F713C">
        <w:rPr>
          <w:rFonts w:ascii="Arial" w:hAnsi="Arial" w:cs="Arial"/>
          <w:i/>
          <w:iCs/>
          <w:sz w:val="22"/>
          <w:szCs w:val="22"/>
        </w:rPr>
        <w:t>lapponica</w:t>
      </w:r>
      <w:proofErr w:type="spellEnd"/>
      <w:r w:rsidRPr="004F713C">
        <w:rPr>
          <w:rFonts w:ascii="Arial" w:hAnsi="Arial" w:cs="Arial"/>
          <w:sz w:val="22"/>
          <w:szCs w:val="22"/>
        </w:rPr>
        <w:t>, in New South Wales, Australia.</w:t>
      </w:r>
      <w:proofErr w:type="gramEnd"/>
      <w:r w:rsidRPr="004F713C">
        <w:rPr>
          <w:rFonts w:ascii="Arial" w:hAnsi="Arial" w:cs="Arial"/>
          <w:sz w:val="22"/>
          <w:szCs w:val="22"/>
        </w:rPr>
        <w:t xml:space="preserve"> </w:t>
      </w:r>
      <w:proofErr w:type="gramStart"/>
      <w:r w:rsidRPr="004F713C">
        <w:rPr>
          <w:rFonts w:ascii="Arial" w:hAnsi="Arial" w:cs="Arial"/>
          <w:i/>
          <w:iCs/>
          <w:sz w:val="22"/>
          <w:szCs w:val="22"/>
        </w:rPr>
        <w:t>Stilt</w:t>
      </w:r>
      <w:r w:rsidR="00CE0206">
        <w:rPr>
          <w:rFonts w:ascii="Arial" w:hAnsi="Arial" w:cs="Arial"/>
          <w:sz w:val="22"/>
          <w:szCs w:val="22"/>
        </w:rPr>
        <w:t xml:space="preserve"> 35, </w:t>
      </w:r>
      <w:r w:rsidRPr="004F713C">
        <w:rPr>
          <w:rFonts w:ascii="Arial" w:hAnsi="Arial" w:cs="Arial"/>
          <w:sz w:val="22"/>
          <w:szCs w:val="22"/>
        </w:rPr>
        <w:t>68.</w:t>
      </w:r>
      <w:proofErr w:type="gramEnd"/>
    </w:p>
    <w:p w:rsidR="00CE0206" w:rsidRPr="004F713C" w:rsidRDefault="00CE0206" w:rsidP="004F713C">
      <w:pPr>
        <w:rPr>
          <w:rFonts w:ascii="Arial" w:hAnsi="Arial" w:cs="Arial"/>
          <w:sz w:val="22"/>
          <w:szCs w:val="22"/>
        </w:rPr>
      </w:pPr>
    </w:p>
    <w:p w:rsidR="004F713C" w:rsidRDefault="004F713C" w:rsidP="004F713C">
      <w:pPr>
        <w:rPr>
          <w:rFonts w:ascii="Arial" w:hAnsi="Arial" w:cs="Arial"/>
          <w:sz w:val="22"/>
          <w:szCs w:val="22"/>
        </w:rPr>
      </w:pPr>
      <w:r w:rsidRPr="004F713C">
        <w:rPr>
          <w:rFonts w:ascii="Arial" w:hAnsi="Arial" w:cs="Arial"/>
          <w:sz w:val="22"/>
          <w:szCs w:val="22"/>
        </w:rPr>
        <w:t>Thompson, D.R. (2001). Mercury in Bar-Tailed Godwit (</w:t>
      </w:r>
      <w:proofErr w:type="spellStart"/>
      <w:r w:rsidRPr="004F713C">
        <w:rPr>
          <w:rFonts w:ascii="Arial" w:hAnsi="Arial" w:cs="Arial"/>
          <w:i/>
          <w:sz w:val="22"/>
          <w:szCs w:val="22"/>
        </w:rPr>
        <w:t>Limosa</w:t>
      </w:r>
      <w:proofErr w:type="spellEnd"/>
      <w:r w:rsidRPr="004F713C">
        <w:rPr>
          <w:rFonts w:ascii="Arial" w:hAnsi="Arial" w:cs="Arial"/>
          <w:i/>
          <w:sz w:val="22"/>
          <w:szCs w:val="22"/>
        </w:rPr>
        <w:t xml:space="preserve"> </w:t>
      </w:r>
      <w:proofErr w:type="spellStart"/>
      <w:r w:rsidRPr="004F713C">
        <w:rPr>
          <w:rFonts w:ascii="Arial" w:hAnsi="Arial" w:cs="Arial"/>
          <w:i/>
          <w:sz w:val="22"/>
          <w:szCs w:val="22"/>
        </w:rPr>
        <w:t>lapponica</w:t>
      </w:r>
      <w:proofErr w:type="spellEnd"/>
      <w:r w:rsidRPr="004F713C">
        <w:rPr>
          <w:rFonts w:ascii="Arial" w:hAnsi="Arial" w:cs="Arial"/>
          <w:sz w:val="22"/>
          <w:szCs w:val="22"/>
        </w:rPr>
        <w:t>) and Lesser Knot (</w:t>
      </w:r>
      <w:proofErr w:type="spellStart"/>
      <w:r w:rsidRPr="004F713C">
        <w:rPr>
          <w:rFonts w:ascii="Arial" w:hAnsi="Arial" w:cs="Arial"/>
          <w:i/>
          <w:sz w:val="22"/>
          <w:szCs w:val="22"/>
        </w:rPr>
        <w:t>Calidris</w:t>
      </w:r>
      <w:proofErr w:type="spellEnd"/>
      <w:r w:rsidRPr="004F713C">
        <w:rPr>
          <w:rFonts w:ascii="Arial" w:hAnsi="Arial" w:cs="Arial"/>
          <w:i/>
          <w:sz w:val="22"/>
          <w:szCs w:val="22"/>
        </w:rPr>
        <w:t xml:space="preserve"> </w:t>
      </w:r>
      <w:proofErr w:type="spellStart"/>
      <w:r w:rsidRPr="004F713C">
        <w:rPr>
          <w:rFonts w:ascii="Arial" w:hAnsi="Arial" w:cs="Arial"/>
          <w:i/>
          <w:sz w:val="22"/>
          <w:szCs w:val="22"/>
        </w:rPr>
        <w:t>canutus</w:t>
      </w:r>
      <w:proofErr w:type="spellEnd"/>
      <w:r w:rsidRPr="004F713C">
        <w:rPr>
          <w:rFonts w:ascii="Arial" w:hAnsi="Arial" w:cs="Arial"/>
          <w:sz w:val="22"/>
          <w:szCs w:val="22"/>
        </w:rPr>
        <w:t xml:space="preserve">): Spatially Explicit Information from Non-Breeding Birds in New Zealand. </w:t>
      </w:r>
      <w:r w:rsidRPr="00BF0961">
        <w:rPr>
          <w:rFonts w:ascii="Arial" w:hAnsi="Arial" w:cs="Arial"/>
          <w:i/>
          <w:sz w:val="22"/>
          <w:szCs w:val="22"/>
        </w:rPr>
        <w:t xml:space="preserve">Bull. Environ. </w:t>
      </w:r>
      <w:proofErr w:type="spellStart"/>
      <w:proofErr w:type="gramStart"/>
      <w:r w:rsidRPr="00BF0961">
        <w:rPr>
          <w:rFonts w:ascii="Arial" w:hAnsi="Arial" w:cs="Arial"/>
          <w:i/>
          <w:sz w:val="22"/>
          <w:szCs w:val="22"/>
        </w:rPr>
        <w:t>Contam</w:t>
      </w:r>
      <w:proofErr w:type="spellEnd"/>
      <w:r w:rsidRPr="00BF0961">
        <w:rPr>
          <w:rFonts w:ascii="Arial" w:hAnsi="Arial" w:cs="Arial"/>
          <w:i/>
          <w:sz w:val="22"/>
          <w:szCs w:val="22"/>
        </w:rPr>
        <w:t>.</w:t>
      </w:r>
      <w:proofErr w:type="gramEnd"/>
      <w:r w:rsidRPr="00BF0961">
        <w:rPr>
          <w:rFonts w:ascii="Arial" w:hAnsi="Arial" w:cs="Arial"/>
          <w:i/>
          <w:sz w:val="22"/>
          <w:szCs w:val="22"/>
        </w:rPr>
        <w:t xml:space="preserve"> </w:t>
      </w:r>
      <w:proofErr w:type="spellStart"/>
      <w:proofErr w:type="gramStart"/>
      <w:r w:rsidRPr="00BF0961">
        <w:rPr>
          <w:rFonts w:ascii="Arial" w:hAnsi="Arial" w:cs="Arial"/>
          <w:i/>
          <w:sz w:val="22"/>
          <w:szCs w:val="22"/>
        </w:rPr>
        <w:t>Toxicol</w:t>
      </w:r>
      <w:proofErr w:type="spellEnd"/>
      <w:r w:rsidRPr="00BF0961">
        <w:rPr>
          <w:rFonts w:ascii="Arial" w:hAnsi="Arial" w:cs="Arial"/>
          <w:i/>
          <w:sz w:val="22"/>
          <w:szCs w:val="22"/>
        </w:rPr>
        <w:t>.</w:t>
      </w:r>
      <w:proofErr w:type="gramEnd"/>
      <w:r w:rsidR="00BF0961">
        <w:rPr>
          <w:rFonts w:ascii="Arial" w:hAnsi="Arial" w:cs="Arial"/>
          <w:sz w:val="22"/>
          <w:szCs w:val="22"/>
        </w:rPr>
        <w:t xml:space="preserve"> 66, </w:t>
      </w:r>
      <w:r w:rsidRPr="004F713C">
        <w:rPr>
          <w:rFonts w:ascii="Arial" w:hAnsi="Arial" w:cs="Arial"/>
          <w:sz w:val="22"/>
          <w:szCs w:val="22"/>
        </w:rPr>
        <w:t>707–713.</w:t>
      </w:r>
    </w:p>
    <w:p w:rsidR="00CE0206" w:rsidRPr="004F713C" w:rsidRDefault="00CE0206" w:rsidP="004F713C">
      <w:pPr>
        <w:rPr>
          <w:rFonts w:ascii="Arial" w:hAnsi="Arial" w:cs="Arial"/>
          <w:sz w:val="22"/>
          <w:szCs w:val="22"/>
        </w:rPr>
      </w:pPr>
    </w:p>
    <w:p w:rsidR="004F713C" w:rsidRDefault="004F713C" w:rsidP="004F713C">
      <w:pPr>
        <w:rPr>
          <w:rFonts w:ascii="Arial" w:hAnsi="Arial" w:cs="Arial"/>
          <w:sz w:val="22"/>
          <w:szCs w:val="22"/>
        </w:rPr>
      </w:pPr>
      <w:proofErr w:type="gramStart"/>
      <w:r w:rsidRPr="004F713C">
        <w:rPr>
          <w:rFonts w:ascii="Arial" w:hAnsi="Arial" w:cs="Arial"/>
          <w:sz w:val="22"/>
          <w:szCs w:val="22"/>
        </w:rPr>
        <w:t>Tomkovich, P.S. (2010).</w:t>
      </w:r>
      <w:proofErr w:type="gramEnd"/>
      <w:r w:rsidRPr="004F713C">
        <w:rPr>
          <w:rFonts w:ascii="Arial" w:hAnsi="Arial" w:cs="Arial"/>
          <w:sz w:val="22"/>
          <w:szCs w:val="22"/>
        </w:rPr>
        <w:t xml:space="preserve"> </w:t>
      </w:r>
      <w:proofErr w:type="gramStart"/>
      <w:r w:rsidRPr="004F713C">
        <w:rPr>
          <w:rFonts w:ascii="Arial" w:hAnsi="Arial" w:cs="Arial"/>
          <w:sz w:val="22"/>
          <w:szCs w:val="22"/>
        </w:rPr>
        <w:t xml:space="preserve">Assessment of the Anadyr Lowland subspecies of Bar-tailed Godwit </w:t>
      </w:r>
      <w:proofErr w:type="spellStart"/>
      <w:r w:rsidRPr="004F713C">
        <w:rPr>
          <w:rFonts w:ascii="Arial" w:hAnsi="Arial" w:cs="Arial"/>
          <w:i/>
          <w:sz w:val="22"/>
          <w:szCs w:val="22"/>
        </w:rPr>
        <w:t>Limosa</w:t>
      </w:r>
      <w:proofErr w:type="spellEnd"/>
      <w:r w:rsidRPr="004F713C">
        <w:rPr>
          <w:rFonts w:ascii="Arial" w:hAnsi="Arial" w:cs="Arial"/>
          <w:i/>
          <w:sz w:val="22"/>
          <w:szCs w:val="22"/>
        </w:rPr>
        <w:t xml:space="preserve"> </w:t>
      </w:r>
      <w:proofErr w:type="spellStart"/>
      <w:r w:rsidRPr="004F713C">
        <w:rPr>
          <w:rFonts w:ascii="Arial" w:hAnsi="Arial" w:cs="Arial"/>
          <w:i/>
          <w:sz w:val="22"/>
          <w:szCs w:val="22"/>
        </w:rPr>
        <w:t>lapponica</w:t>
      </w:r>
      <w:proofErr w:type="spellEnd"/>
      <w:r w:rsidRPr="004F713C">
        <w:rPr>
          <w:rFonts w:ascii="Arial" w:hAnsi="Arial" w:cs="Arial"/>
          <w:i/>
          <w:sz w:val="22"/>
          <w:szCs w:val="22"/>
        </w:rPr>
        <w:t xml:space="preserve"> </w:t>
      </w:r>
      <w:proofErr w:type="spellStart"/>
      <w:r w:rsidRPr="004F713C">
        <w:rPr>
          <w:rFonts w:ascii="Arial" w:hAnsi="Arial" w:cs="Arial"/>
          <w:i/>
          <w:sz w:val="22"/>
          <w:szCs w:val="22"/>
        </w:rPr>
        <w:t>anadyrensis</w:t>
      </w:r>
      <w:proofErr w:type="spellEnd"/>
      <w:r w:rsidRPr="004F713C">
        <w:rPr>
          <w:rFonts w:ascii="Arial" w:hAnsi="Arial" w:cs="Arial"/>
          <w:sz w:val="22"/>
          <w:szCs w:val="22"/>
        </w:rPr>
        <w:t>.</w:t>
      </w:r>
      <w:proofErr w:type="gramEnd"/>
      <w:r w:rsidRPr="004F713C">
        <w:rPr>
          <w:rFonts w:ascii="Arial" w:hAnsi="Arial" w:cs="Arial"/>
          <w:sz w:val="22"/>
          <w:szCs w:val="22"/>
        </w:rPr>
        <w:t xml:space="preserve"> </w:t>
      </w:r>
      <w:r w:rsidRPr="00BF0961">
        <w:rPr>
          <w:rFonts w:ascii="Arial" w:hAnsi="Arial" w:cs="Arial"/>
          <w:i/>
          <w:sz w:val="22"/>
          <w:szCs w:val="22"/>
        </w:rPr>
        <w:t>Bull. B.O.C</w:t>
      </w:r>
      <w:r w:rsidR="00BF0961">
        <w:rPr>
          <w:rFonts w:ascii="Arial" w:hAnsi="Arial" w:cs="Arial"/>
          <w:sz w:val="22"/>
          <w:szCs w:val="22"/>
        </w:rPr>
        <w:t>. 130,</w:t>
      </w:r>
      <w:r w:rsidRPr="004F713C">
        <w:rPr>
          <w:rFonts w:ascii="Arial" w:hAnsi="Arial" w:cs="Arial"/>
          <w:sz w:val="22"/>
          <w:szCs w:val="22"/>
        </w:rPr>
        <w:t xml:space="preserve"> 88-95.</w:t>
      </w:r>
    </w:p>
    <w:p w:rsidR="00CE0206" w:rsidRPr="004F713C" w:rsidRDefault="00CE0206" w:rsidP="004F713C">
      <w:pPr>
        <w:rPr>
          <w:rFonts w:ascii="Arial" w:hAnsi="Arial" w:cs="Arial"/>
          <w:sz w:val="22"/>
          <w:szCs w:val="22"/>
        </w:rPr>
      </w:pPr>
    </w:p>
    <w:p w:rsidR="004F713C" w:rsidRDefault="004F713C" w:rsidP="004F713C">
      <w:pPr>
        <w:rPr>
          <w:rFonts w:ascii="Arial" w:hAnsi="Arial" w:cs="Arial"/>
          <w:sz w:val="22"/>
          <w:szCs w:val="22"/>
        </w:rPr>
      </w:pPr>
      <w:r w:rsidRPr="004F713C">
        <w:rPr>
          <w:rFonts w:ascii="Arial" w:hAnsi="Arial" w:cs="Arial"/>
          <w:sz w:val="22"/>
          <w:szCs w:val="22"/>
        </w:rPr>
        <w:t xml:space="preserve">Wei, D.L.Z., Y.C. </w:t>
      </w:r>
      <w:proofErr w:type="spellStart"/>
      <w:r w:rsidRPr="004F713C">
        <w:rPr>
          <w:rFonts w:ascii="Arial" w:hAnsi="Arial" w:cs="Arial"/>
          <w:sz w:val="22"/>
          <w:szCs w:val="22"/>
        </w:rPr>
        <w:t>Aik</w:t>
      </w:r>
      <w:proofErr w:type="spellEnd"/>
      <w:r w:rsidRPr="004F713C">
        <w:rPr>
          <w:rFonts w:ascii="Arial" w:hAnsi="Arial" w:cs="Arial"/>
          <w:sz w:val="22"/>
          <w:szCs w:val="22"/>
        </w:rPr>
        <w:t xml:space="preserve">, L.K. </w:t>
      </w:r>
      <w:proofErr w:type="spellStart"/>
      <w:r w:rsidRPr="004F713C">
        <w:rPr>
          <w:rFonts w:ascii="Arial" w:hAnsi="Arial" w:cs="Arial"/>
          <w:sz w:val="22"/>
          <w:szCs w:val="22"/>
        </w:rPr>
        <w:t>Chye</w:t>
      </w:r>
      <w:proofErr w:type="spellEnd"/>
      <w:r w:rsidRPr="004F713C">
        <w:rPr>
          <w:rFonts w:ascii="Arial" w:hAnsi="Arial" w:cs="Arial"/>
          <w:sz w:val="22"/>
          <w:szCs w:val="22"/>
        </w:rPr>
        <w:t xml:space="preserve">, K. Kumar, L.A. </w:t>
      </w:r>
      <w:proofErr w:type="spellStart"/>
      <w:r w:rsidRPr="004F713C">
        <w:rPr>
          <w:rFonts w:ascii="Arial" w:hAnsi="Arial" w:cs="Arial"/>
          <w:sz w:val="22"/>
          <w:szCs w:val="22"/>
        </w:rPr>
        <w:t>Tiah</w:t>
      </w:r>
      <w:proofErr w:type="spellEnd"/>
      <w:r w:rsidRPr="004F713C">
        <w:rPr>
          <w:rFonts w:ascii="Arial" w:hAnsi="Arial" w:cs="Arial"/>
          <w:sz w:val="22"/>
          <w:szCs w:val="22"/>
        </w:rPr>
        <w:t xml:space="preserve">, Y. Chong &amp; C.W. </w:t>
      </w:r>
      <w:proofErr w:type="spellStart"/>
      <w:r w:rsidRPr="004F713C">
        <w:rPr>
          <w:rFonts w:ascii="Arial" w:hAnsi="Arial" w:cs="Arial"/>
          <w:sz w:val="22"/>
          <w:szCs w:val="22"/>
        </w:rPr>
        <w:t>Mun</w:t>
      </w:r>
      <w:proofErr w:type="spellEnd"/>
      <w:r w:rsidRPr="004F713C">
        <w:rPr>
          <w:rFonts w:ascii="Arial" w:hAnsi="Arial" w:cs="Arial"/>
          <w:sz w:val="22"/>
          <w:szCs w:val="22"/>
        </w:rPr>
        <w:t xml:space="preserve"> (2006). </w:t>
      </w:r>
      <w:proofErr w:type="gramStart"/>
      <w:r w:rsidRPr="004F713C">
        <w:rPr>
          <w:rFonts w:ascii="Arial" w:hAnsi="Arial" w:cs="Arial"/>
          <w:sz w:val="22"/>
          <w:szCs w:val="22"/>
        </w:rPr>
        <w:t>Shorebird survey of the Malaysian coast November 2004-April 2005.</w:t>
      </w:r>
      <w:proofErr w:type="gramEnd"/>
      <w:r w:rsidRPr="004F713C">
        <w:rPr>
          <w:rFonts w:ascii="Arial" w:hAnsi="Arial" w:cs="Arial"/>
          <w:sz w:val="22"/>
          <w:szCs w:val="22"/>
        </w:rPr>
        <w:t xml:space="preserve"> </w:t>
      </w:r>
      <w:r w:rsidRPr="004F713C">
        <w:rPr>
          <w:rFonts w:ascii="Arial" w:hAnsi="Arial" w:cs="Arial"/>
          <w:i/>
          <w:iCs/>
          <w:sz w:val="22"/>
          <w:szCs w:val="22"/>
        </w:rPr>
        <w:t>Stilt</w:t>
      </w:r>
      <w:r w:rsidR="00BF0961">
        <w:rPr>
          <w:rFonts w:ascii="Arial" w:hAnsi="Arial" w:cs="Arial"/>
          <w:sz w:val="22"/>
          <w:szCs w:val="22"/>
        </w:rPr>
        <w:t xml:space="preserve"> 49, </w:t>
      </w:r>
      <w:r w:rsidRPr="004F713C">
        <w:rPr>
          <w:rFonts w:ascii="Arial" w:hAnsi="Arial" w:cs="Arial"/>
          <w:sz w:val="22"/>
          <w:szCs w:val="22"/>
        </w:rPr>
        <w:t>7</w:t>
      </w:r>
      <w:r w:rsidR="00BF0961">
        <w:rPr>
          <w:rFonts w:ascii="Arial" w:hAnsi="Arial" w:cs="Arial"/>
          <w:sz w:val="22"/>
          <w:szCs w:val="22"/>
        </w:rPr>
        <w:t>-18.</w:t>
      </w:r>
    </w:p>
    <w:p w:rsidR="00BF0961" w:rsidRPr="004F713C" w:rsidRDefault="00BF0961" w:rsidP="004F713C">
      <w:pPr>
        <w:rPr>
          <w:rFonts w:ascii="Arial" w:hAnsi="Arial" w:cs="Arial"/>
          <w:sz w:val="22"/>
          <w:szCs w:val="22"/>
        </w:rPr>
      </w:pPr>
    </w:p>
    <w:p w:rsidR="004F713C" w:rsidRDefault="004F713C" w:rsidP="004F713C">
      <w:pPr>
        <w:rPr>
          <w:rFonts w:ascii="Arial" w:hAnsi="Arial" w:cs="Arial"/>
          <w:sz w:val="22"/>
          <w:szCs w:val="22"/>
        </w:rPr>
      </w:pPr>
      <w:r w:rsidRPr="004F713C">
        <w:rPr>
          <w:rFonts w:ascii="Arial" w:hAnsi="Arial" w:cs="Arial"/>
          <w:sz w:val="22"/>
          <w:szCs w:val="22"/>
        </w:rPr>
        <w:t xml:space="preserve">Wilson, J.R. (2000). </w:t>
      </w:r>
      <w:proofErr w:type="gramStart"/>
      <w:r w:rsidRPr="004F713C">
        <w:rPr>
          <w:rFonts w:ascii="Arial" w:hAnsi="Arial" w:cs="Arial"/>
          <w:sz w:val="22"/>
          <w:szCs w:val="22"/>
        </w:rPr>
        <w:t>A survey of South Australian waders in early 2000.</w:t>
      </w:r>
      <w:proofErr w:type="gramEnd"/>
      <w:r w:rsidRPr="004F713C">
        <w:rPr>
          <w:rFonts w:ascii="Arial" w:hAnsi="Arial" w:cs="Arial"/>
          <w:sz w:val="22"/>
          <w:szCs w:val="22"/>
        </w:rPr>
        <w:t xml:space="preserve"> </w:t>
      </w:r>
      <w:r w:rsidRPr="004F713C">
        <w:rPr>
          <w:rFonts w:ascii="Arial" w:hAnsi="Arial" w:cs="Arial"/>
          <w:i/>
          <w:iCs/>
          <w:sz w:val="22"/>
          <w:szCs w:val="22"/>
        </w:rPr>
        <w:t>Stilt</w:t>
      </w:r>
      <w:r w:rsidR="00BF0961">
        <w:rPr>
          <w:rFonts w:ascii="Arial" w:hAnsi="Arial" w:cs="Arial"/>
          <w:sz w:val="22"/>
          <w:szCs w:val="22"/>
        </w:rPr>
        <w:t xml:space="preserve"> 37, </w:t>
      </w:r>
      <w:r w:rsidRPr="004F713C">
        <w:rPr>
          <w:rFonts w:ascii="Arial" w:hAnsi="Arial" w:cs="Arial"/>
          <w:sz w:val="22"/>
          <w:szCs w:val="22"/>
        </w:rPr>
        <w:t>34-45.</w:t>
      </w:r>
    </w:p>
    <w:p w:rsidR="00BF0961" w:rsidRPr="004F713C" w:rsidRDefault="00BF0961" w:rsidP="004F713C">
      <w:pPr>
        <w:rPr>
          <w:rFonts w:ascii="Arial" w:hAnsi="Arial" w:cs="Arial"/>
          <w:sz w:val="22"/>
          <w:szCs w:val="22"/>
        </w:rPr>
      </w:pPr>
    </w:p>
    <w:p w:rsidR="004F713C" w:rsidRDefault="004F713C" w:rsidP="004F713C">
      <w:pPr>
        <w:rPr>
          <w:rFonts w:ascii="Arial" w:hAnsi="Arial" w:cs="Arial"/>
          <w:sz w:val="22"/>
          <w:szCs w:val="22"/>
        </w:rPr>
      </w:pPr>
      <w:proofErr w:type="gramStart"/>
      <w:r w:rsidRPr="004F713C">
        <w:rPr>
          <w:rFonts w:ascii="Arial" w:hAnsi="Arial" w:cs="Arial"/>
          <w:sz w:val="22"/>
          <w:szCs w:val="22"/>
        </w:rPr>
        <w:t xml:space="preserve">Wilson, J.R., S. </w:t>
      </w:r>
      <w:proofErr w:type="spellStart"/>
      <w:r w:rsidRPr="004F713C">
        <w:rPr>
          <w:rFonts w:ascii="Arial" w:hAnsi="Arial" w:cs="Arial"/>
          <w:sz w:val="22"/>
          <w:szCs w:val="22"/>
        </w:rPr>
        <w:t>Nebel</w:t>
      </w:r>
      <w:proofErr w:type="spellEnd"/>
      <w:r w:rsidRPr="004F713C">
        <w:rPr>
          <w:rFonts w:ascii="Arial" w:hAnsi="Arial" w:cs="Arial"/>
          <w:sz w:val="22"/>
          <w:szCs w:val="22"/>
        </w:rPr>
        <w:t xml:space="preserve"> &amp; C.D.T. Minton.</w:t>
      </w:r>
      <w:proofErr w:type="gramEnd"/>
      <w:r w:rsidRPr="004F713C">
        <w:rPr>
          <w:rFonts w:ascii="Arial" w:hAnsi="Arial" w:cs="Arial"/>
          <w:sz w:val="22"/>
          <w:szCs w:val="22"/>
        </w:rPr>
        <w:t xml:space="preserve"> </w:t>
      </w:r>
      <w:proofErr w:type="gramStart"/>
      <w:r w:rsidRPr="004F713C">
        <w:rPr>
          <w:rFonts w:ascii="Arial" w:hAnsi="Arial" w:cs="Arial"/>
          <w:sz w:val="22"/>
          <w:szCs w:val="22"/>
        </w:rPr>
        <w:t xml:space="preserve">(2007). Migration ecology and </w:t>
      </w:r>
      <w:proofErr w:type="spellStart"/>
      <w:r w:rsidRPr="004F713C">
        <w:rPr>
          <w:rFonts w:ascii="Arial" w:hAnsi="Arial" w:cs="Arial"/>
          <w:sz w:val="22"/>
          <w:szCs w:val="22"/>
        </w:rPr>
        <w:t>morphometrics</w:t>
      </w:r>
      <w:proofErr w:type="spellEnd"/>
      <w:r w:rsidRPr="004F713C">
        <w:rPr>
          <w:rFonts w:ascii="Arial" w:hAnsi="Arial" w:cs="Arial"/>
          <w:sz w:val="22"/>
          <w:szCs w:val="22"/>
        </w:rPr>
        <w:t xml:space="preserve"> of two Bar-tailed Godwit populations in Australia.</w:t>
      </w:r>
      <w:proofErr w:type="gramEnd"/>
      <w:r w:rsidRPr="004F713C">
        <w:rPr>
          <w:rFonts w:ascii="Arial" w:hAnsi="Arial" w:cs="Arial"/>
          <w:sz w:val="22"/>
          <w:szCs w:val="22"/>
        </w:rPr>
        <w:t xml:space="preserve"> </w:t>
      </w:r>
      <w:r w:rsidRPr="00BF0961">
        <w:rPr>
          <w:rFonts w:ascii="Arial" w:hAnsi="Arial" w:cs="Arial"/>
          <w:i/>
          <w:sz w:val="22"/>
          <w:szCs w:val="22"/>
        </w:rPr>
        <w:t>Emu</w:t>
      </w:r>
      <w:r w:rsidR="00BF0961">
        <w:rPr>
          <w:rFonts w:ascii="Arial" w:hAnsi="Arial" w:cs="Arial"/>
          <w:sz w:val="22"/>
          <w:szCs w:val="22"/>
        </w:rPr>
        <w:t xml:space="preserve"> 107,</w:t>
      </w:r>
      <w:r w:rsidRPr="004F713C">
        <w:rPr>
          <w:rFonts w:ascii="Arial" w:hAnsi="Arial" w:cs="Arial"/>
          <w:sz w:val="22"/>
          <w:szCs w:val="22"/>
        </w:rPr>
        <w:t xml:space="preserve"> 262–274.</w:t>
      </w:r>
    </w:p>
    <w:p w:rsidR="00BF0961" w:rsidRPr="004F713C" w:rsidRDefault="00BF0961" w:rsidP="004F713C">
      <w:pPr>
        <w:rPr>
          <w:rFonts w:ascii="Arial" w:hAnsi="Arial" w:cs="Arial"/>
          <w:sz w:val="22"/>
          <w:szCs w:val="22"/>
        </w:rPr>
      </w:pPr>
    </w:p>
    <w:p w:rsidR="004F713C" w:rsidRDefault="004F713C" w:rsidP="004F713C">
      <w:pPr>
        <w:rPr>
          <w:rFonts w:ascii="Arial" w:hAnsi="Arial" w:cs="Arial"/>
          <w:sz w:val="22"/>
          <w:szCs w:val="22"/>
        </w:rPr>
      </w:pPr>
      <w:r w:rsidRPr="004F713C">
        <w:rPr>
          <w:rFonts w:ascii="Arial" w:hAnsi="Arial" w:cs="Arial"/>
          <w:sz w:val="22"/>
          <w:szCs w:val="22"/>
        </w:rPr>
        <w:t>Woodley, K. (2009). Godwits: long-haul champions. Penguin Group Ltd., New Zealand.</w:t>
      </w:r>
    </w:p>
    <w:p w:rsidR="00BF0961" w:rsidRPr="004F713C" w:rsidRDefault="00BF0961" w:rsidP="004F713C">
      <w:pPr>
        <w:rPr>
          <w:rFonts w:ascii="Arial" w:hAnsi="Arial" w:cs="Arial"/>
          <w:sz w:val="22"/>
          <w:szCs w:val="22"/>
        </w:rPr>
      </w:pPr>
    </w:p>
    <w:p w:rsidR="004F713C" w:rsidRPr="004F713C" w:rsidRDefault="004F713C" w:rsidP="004F713C">
      <w:pPr>
        <w:rPr>
          <w:rFonts w:ascii="Arial" w:hAnsi="Arial" w:cs="Arial"/>
          <w:sz w:val="22"/>
          <w:szCs w:val="22"/>
        </w:rPr>
      </w:pPr>
      <w:proofErr w:type="spellStart"/>
      <w:r w:rsidRPr="004F713C">
        <w:rPr>
          <w:rFonts w:ascii="Arial" w:hAnsi="Arial" w:cs="Arial"/>
          <w:sz w:val="22"/>
          <w:szCs w:val="22"/>
        </w:rPr>
        <w:t>Zharikov</w:t>
      </w:r>
      <w:proofErr w:type="spellEnd"/>
      <w:r w:rsidRPr="004F713C">
        <w:rPr>
          <w:rFonts w:ascii="Arial" w:hAnsi="Arial" w:cs="Arial"/>
          <w:sz w:val="22"/>
          <w:szCs w:val="22"/>
        </w:rPr>
        <w:t xml:space="preserve">, Y. &amp; G.A. </w:t>
      </w:r>
      <w:proofErr w:type="spellStart"/>
      <w:r w:rsidRPr="004F713C">
        <w:rPr>
          <w:rFonts w:ascii="Arial" w:hAnsi="Arial" w:cs="Arial"/>
          <w:sz w:val="22"/>
          <w:szCs w:val="22"/>
        </w:rPr>
        <w:t>Skilleter</w:t>
      </w:r>
      <w:proofErr w:type="spellEnd"/>
      <w:r w:rsidRPr="004F713C">
        <w:rPr>
          <w:rFonts w:ascii="Arial" w:hAnsi="Arial" w:cs="Arial"/>
          <w:sz w:val="22"/>
          <w:szCs w:val="22"/>
        </w:rPr>
        <w:t xml:space="preserve"> (2000). </w:t>
      </w:r>
      <w:proofErr w:type="gramStart"/>
      <w:r w:rsidRPr="004F713C">
        <w:rPr>
          <w:rFonts w:ascii="Arial" w:hAnsi="Arial" w:cs="Arial"/>
          <w:sz w:val="22"/>
          <w:szCs w:val="22"/>
        </w:rPr>
        <w:t xml:space="preserve">Sex-specific intertidal habitat use in the Bar-tailed Godwit, </w:t>
      </w:r>
      <w:proofErr w:type="spellStart"/>
      <w:r w:rsidRPr="004F713C">
        <w:rPr>
          <w:rFonts w:ascii="Arial" w:hAnsi="Arial" w:cs="Arial"/>
          <w:i/>
          <w:iCs/>
          <w:sz w:val="22"/>
          <w:szCs w:val="22"/>
        </w:rPr>
        <w:t>Limosa</w:t>
      </w:r>
      <w:proofErr w:type="spellEnd"/>
      <w:r w:rsidRPr="004F713C">
        <w:rPr>
          <w:rFonts w:ascii="Arial" w:hAnsi="Arial" w:cs="Arial"/>
          <w:i/>
          <w:iCs/>
          <w:sz w:val="22"/>
          <w:szCs w:val="22"/>
        </w:rPr>
        <w:t xml:space="preserve"> </w:t>
      </w:r>
      <w:proofErr w:type="spellStart"/>
      <w:r w:rsidRPr="004F713C">
        <w:rPr>
          <w:rFonts w:ascii="Arial" w:hAnsi="Arial" w:cs="Arial"/>
          <w:i/>
          <w:iCs/>
          <w:sz w:val="22"/>
          <w:szCs w:val="22"/>
        </w:rPr>
        <w:t>lapponica</w:t>
      </w:r>
      <w:proofErr w:type="spellEnd"/>
      <w:r w:rsidRPr="004F713C">
        <w:rPr>
          <w:rFonts w:ascii="Arial" w:hAnsi="Arial" w:cs="Arial"/>
          <w:sz w:val="22"/>
          <w:szCs w:val="22"/>
        </w:rPr>
        <w:t>, wintering in eastern Australia.</w:t>
      </w:r>
      <w:proofErr w:type="gramEnd"/>
      <w:r w:rsidRPr="004F713C">
        <w:rPr>
          <w:rFonts w:ascii="Arial" w:hAnsi="Arial" w:cs="Arial"/>
          <w:sz w:val="22"/>
          <w:szCs w:val="22"/>
        </w:rPr>
        <w:t xml:space="preserve"> </w:t>
      </w:r>
      <w:proofErr w:type="gramStart"/>
      <w:r w:rsidRPr="004F713C">
        <w:rPr>
          <w:rFonts w:ascii="Arial" w:hAnsi="Arial" w:cs="Arial"/>
          <w:i/>
          <w:iCs/>
          <w:sz w:val="22"/>
          <w:szCs w:val="22"/>
        </w:rPr>
        <w:t>Stilt</w:t>
      </w:r>
      <w:r w:rsidR="00BF0961">
        <w:rPr>
          <w:rFonts w:ascii="Arial" w:hAnsi="Arial" w:cs="Arial"/>
          <w:sz w:val="22"/>
          <w:szCs w:val="22"/>
        </w:rPr>
        <w:t xml:space="preserve"> 37, </w:t>
      </w:r>
      <w:r w:rsidRPr="004F713C">
        <w:rPr>
          <w:rFonts w:ascii="Arial" w:hAnsi="Arial" w:cs="Arial"/>
          <w:sz w:val="22"/>
          <w:szCs w:val="22"/>
        </w:rPr>
        <w:t>52-</w:t>
      </w:r>
      <w:r w:rsidR="00BF0961">
        <w:rPr>
          <w:rFonts w:ascii="Arial" w:hAnsi="Arial" w:cs="Arial"/>
          <w:sz w:val="22"/>
          <w:szCs w:val="22"/>
        </w:rPr>
        <w:t>-53.</w:t>
      </w:r>
      <w:proofErr w:type="gramEnd"/>
    </w:p>
    <w:p w:rsidR="004F713C" w:rsidRPr="00450121" w:rsidRDefault="004F713C" w:rsidP="00F65892">
      <w:pPr>
        <w:pStyle w:val="Normal12ptCharCharCharCharCharChar"/>
        <w:spacing w:before="240"/>
        <w:rPr>
          <w:rFonts w:ascii="Arial" w:hAnsi="Arial" w:cs="Arial"/>
          <w:b/>
          <w:bCs/>
          <w:sz w:val="22"/>
          <w:szCs w:val="22"/>
          <w:u w:val="single"/>
        </w:rPr>
      </w:pPr>
    </w:p>
    <w:sectPr w:rsidR="004F713C" w:rsidRPr="00450121" w:rsidSect="003F5EA3">
      <w:headerReference w:type="even" r:id="rId21"/>
      <w:headerReference w:type="default" r:id="rId22"/>
      <w:footerReference w:type="even" r:id="rId23"/>
      <w:footerReference w:type="default" r:id="rId24"/>
      <w:headerReference w:type="first" r:id="rId25"/>
      <w:footerReference w:type="first" r:id="rId26"/>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694B" w:rsidRDefault="0003694B">
      <w:r>
        <w:separator/>
      </w:r>
    </w:p>
  </w:endnote>
  <w:endnote w:type="continuationSeparator" w:id="0">
    <w:p w:rsidR="0003694B" w:rsidRDefault="000369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94B" w:rsidRDefault="00697670">
    <w:pPr>
      <w:pStyle w:val="Footer"/>
      <w:framePr w:wrap="around" w:vAnchor="text" w:hAnchor="margin" w:xAlign="right" w:y="1"/>
      <w:rPr>
        <w:rStyle w:val="PageNumber"/>
      </w:rPr>
    </w:pPr>
    <w:r>
      <w:rPr>
        <w:rStyle w:val="PageNumber"/>
      </w:rPr>
      <w:fldChar w:fldCharType="begin"/>
    </w:r>
    <w:r w:rsidR="0003694B">
      <w:rPr>
        <w:rStyle w:val="PageNumber"/>
      </w:rPr>
      <w:instrText xml:space="preserve">PAGE  </w:instrText>
    </w:r>
    <w:r>
      <w:rPr>
        <w:rStyle w:val="PageNumber"/>
      </w:rPr>
      <w:fldChar w:fldCharType="end"/>
    </w:r>
  </w:p>
  <w:p w:rsidR="0003694B" w:rsidRDefault="0003694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94B" w:rsidRDefault="0003694B" w:rsidP="00F33606">
    <w:pPr>
      <w:jc w:val="center"/>
      <w:rPr>
        <w:rStyle w:val="Heading1Char"/>
        <w:rFonts w:ascii="Arial" w:hAnsi="Arial" w:cs="Arial"/>
        <w:sz w:val="18"/>
        <w:szCs w:val="18"/>
        <w:u w:val="none"/>
      </w:rPr>
    </w:pPr>
    <w:proofErr w:type="spellStart"/>
    <w:r>
      <w:rPr>
        <w:rFonts w:ascii="Arial" w:hAnsi="Arial" w:cs="Arial"/>
        <w:i/>
        <w:sz w:val="18"/>
        <w:szCs w:val="18"/>
      </w:rPr>
      <w:t>Limosa</w:t>
    </w:r>
    <w:proofErr w:type="spellEnd"/>
    <w:r>
      <w:rPr>
        <w:rFonts w:ascii="Arial" w:hAnsi="Arial" w:cs="Arial"/>
        <w:i/>
        <w:sz w:val="18"/>
        <w:szCs w:val="18"/>
      </w:rPr>
      <w:t xml:space="preserve"> </w:t>
    </w:r>
    <w:proofErr w:type="spellStart"/>
    <w:r>
      <w:rPr>
        <w:rFonts w:ascii="Arial" w:hAnsi="Arial" w:cs="Arial"/>
        <w:i/>
        <w:sz w:val="18"/>
        <w:szCs w:val="18"/>
      </w:rPr>
      <w:t>lapponica</w:t>
    </w:r>
    <w:proofErr w:type="spellEnd"/>
    <w:r>
      <w:rPr>
        <w:rFonts w:ascii="Arial" w:hAnsi="Arial" w:cs="Arial"/>
        <w:i/>
        <w:sz w:val="18"/>
        <w:szCs w:val="18"/>
      </w:rPr>
      <w:t xml:space="preserve"> </w:t>
    </w:r>
    <w:proofErr w:type="spellStart"/>
    <w:r>
      <w:rPr>
        <w:rFonts w:ascii="Arial" w:hAnsi="Arial" w:cs="Arial"/>
        <w:i/>
        <w:sz w:val="18"/>
        <w:szCs w:val="18"/>
      </w:rPr>
      <w:t>baueri</w:t>
    </w:r>
    <w:proofErr w:type="spellEnd"/>
    <w:r>
      <w:rPr>
        <w:rFonts w:ascii="Arial" w:hAnsi="Arial" w:cs="Arial"/>
        <w:i/>
        <w:sz w:val="18"/>
        <w:szCs w:val="18"/>
      </w:rPr>
      <w:t xml:space="preserve"> </w:t>
    </w:r>
    <w:r w:rsidRPr="00420CB1">
      <w:rPr>
        <w:rFonts w:ascii="Arial" w:hAnsi="Arial" w:cs="Arial"/>
        <w:sz w:val="18"/>
        <w:szCs w:val="18"/>
      </w:rPr>
      <w:t>(</w:t>
    </w:r>
    <w:r>
      <w:rPr>
        <w:rFonts w:ascii="Arial" w:hAnsi="Arial" w:cs="Arial"/>
        <w:sz w:val="18"/>
        <w:szCs w:val="18"/>
      </w:rPr>
      <w:t>bar-tailed godwit (western Alaskan)</w:t>
    </w:r>
    <w:r>
      <w:rPr>
        <w:rStyle w:val="Heading1Char"/>
        <w:rFonts w:ascii="Arial" w:hAnsi="Arial" w:cs="Arial"/>
        <w:sz w:val="18"/>
        <w:szCs w:val="18"/>
        <w:u w:val="none"/>
      </w:rPr>
      <w:t>) consultation</w:t>
    </w:r>
  </w:p>
  <w:p w:rsidR="0003694B" w:rsidRPr="00F33606" w:rsidRDefault="0003694B" w:rsidP="00F33606">
    <w:pPr>
      <w:jc w:val="center"/>
      <w:rPr>
        <w:rFonts w:ascii="Arial" w:hAnsi="Arial" w:cs="Arial"/>
        <w:sz w:val="18"/>
        <w:szCs w:val="18"/>
      </w:rPr>
    </w:pPr>
    <w:r w:rsidRPr="00F33606">
      <w:rPr>
        <w:rFonts w:ascii="Arial" w:hAnsi="Arial" w:cs="Arial"/>
        <w:snapToGrid w:val="0"/>
        <w:sz w:val="18"/>
        <w:szCs w:val="18"/>
      </w:rPr>
      <w:t xml:space="preserve">Page </w:t>
    </w:r>
    <w:r w:rsidR="00697670"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697670" w:rsidRPr="00F33606">
      <w:rPr>
        <w:rStyle w:val="PageNumber"/>
        <w:rFonts w:ascii="Arial" w:hAnsi="Arial" w:cs="Arial"/>
        <w:sz w:val="18"/>
        <w:szCs w:val="18"/>
      </w:rPr>
      <w:fldChar w:fldCharType="separate"/>
    </w:r>
    <w:r w:rsidR="00DD1F64">
      <w:rPr>
        <w:rStyle w:val="PageNumber"/>
        <w:rFonts w:ascii="Arial" w:hAnsi="Arial" w:cs="Arial"/>
        <w:noProof/>
        <w:sz w:val="18"/>
        <w:szCs w:val="18"/>
      </w:rPr>
      <w:t>2</w:t>
    </w:r>
    <w:r w:rsidR="00697670"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697670"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697670" w:rsidRPr="00F33606">
      <w:rPr>
        <w:rStyle w:val="PageNumber"/>
        <w:rFonts w:ascii="Arial" w:hAnsi="Arial" w:cs="Arial"/>
        <w:sz w:val="18"/>
        <w:szCs w:val="18"/>
      </w:rPr>
      <w:fldChar w:fldCharType="separate"/>
    </w:r>
    <w:r w:rsidR="00DD1F64">
      <w:rPr>
        <w:rStyle w:val="PageNumber"/>
        <w:rFonts w:ascii="Arial" w:hAnsi="Arial" w:cs="Arial"/>
        <w:noProof/>
        <w:sz w:val="18"/>
        <w:szCs w:val="18"/>
      </w:rPr>
      <w:t>17</w:t>
    </w:r>
    <w:r w:rsidR="00697670"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94B" w:rsidRDefault="0003694B" w:rsidP="000A7122">
    <w:pPr>
      <w:jc w:val="center"/>
      <w:rPr>
        <w:rStyle w:val="Heading1Char"/>
        <w:rFonts w:ascii="Arial" w:hAnsi="Arial" w:cs="Arial"/>
        <w:sz w:val="18"/>
        <w:szCs w:val="18"/>
        <w:u w:val="none"/>
      </w:rPr>
    </w:pPr>
    <w:proofErr w:type="spellStart"/>
    <w:r>
      <w:rPr>
        <w:rFonts w:ascii="Arial" w:hAnsi="Arial" w:cs="Arial"/>
        <w:i/>
        <w:sz w:val="18"/>
        <w:szCs w:val="18"/>
      </w:rPr>
      <w:t>Limosa</w:t>
    </w:r>
    <w:proofErr w:type="spellEnd"/>
    <w:r>
      <w:rPr>
        <w:rFonts w:ascii="Arial" w:hAnsi="Arial" w:cs="Arial"/>
        <w:i/>
        <w:sz w:val="18"/>
        <w:szCs w:val="18"/>
      </w:rPr>
      <w:t xml:space="preserve"> </w:t>
    </w:r>
    <w:proofErr w:type="spellStart"/>
    <w:r>
      <w:rPr>
        <w:rFonts w:ascii="Arial" w:hAnsi="Arial" w:cs="Arial"/>
        <w:i/>
        <w:sz w:val="18"/>
        <w:szCs w:val="18"/>
      </w:rPr>
      <w:t>lapponica</w:t>
    </w:r>
    <w:proofErr w:type="spellEnd"/>
    <w:r>
      <w:rPr>
        <w:rFonts w:ascii="Arial" w:hAnsi="Arial" w:cs="Arial"/>
        <w:i/>
        <w:sz w:val="18"/>
        <w:szCs w:val="18"/>
      </w:rPr>
      <w:t xml:space="preserve"> </w:t>
    </w:r>
    <w:proofErr w:type="spellStart"/>
    <w:r>
      <w:rPr>
        <w:rFonts w:ascii="Arial" w:hAnsi="Arial" w:cs="Arial"/>
        <w:i/>
        <w:sz w:val="18"/>
        <w:szCs w:val="18"/>
      </w:rPr>
      <w:t>baueri</w:t>
    </w:r>
    <w:proofErr w:type="spellEnd"/>
    <w:r>
      <w:rPr>
        <w:rFonts w:ascii="Arial" w:hAnsi="Arial" w:cs="Arial"/>
        <w:i/>
        <w:sz w:val="18"/>
        <w:szCs w:val="18"/>
      </w:rPr>
      <w:t xml:space="preserve"> </w:t>
    </w:r>
    <w:r w:rsidRPr="00420CB1">
      <w:rPr>
        <w:rFonts w:ascii="Arial" w:hAnsi="Arial" w:cs="Arial"/>
        <w:sz w:val="18"/>
        <w:szCs w:val="18"/>
      </w:rPr>
      <w:t>(</w:t>
    </w:r>
    <w:r>
      <w:rPr>
        <w:rFonts w:ascii="Arial" w:hAnsi="Arial" w:cs="Arial"/>
        <w:sz w:val="18"/>
        <w:szCs w:val="18"/>
      </w:rPr>
      <w:t>bar-tailed godwit (western Alaskan)</w:t>
    </w:r>
    <w:r>
      <w:rPr>
        <w:rStyle w:val="Heading1Char"/>
        <w:rFonts w:ascii="Arial" w:hAnsi="Arial" w:cs="Arial"/>
        <w:sz w:val="18"/>
        <w:szCs w:val="18"/>
        <w:u w:val="none"/>
      </w:rPr>
      <w:t>) consultation</w:t>
    </w:r>
  </w:p>
  <w:p w:rsidR="0003694B" w:rsidRPr="00F33606" w:rsidRDefault="0003694B" w:rsidP="000A7122">
    <w:pPr>
      <w:jc w:val="center"/>
      <w:rPr>
        <w:rFonts w:ascii="Arial" w:hAnsi="Arial" w:cs="Arial"/>
        <w:sz w:val="18"/>
        <w:szCs w:val="18"/>
      </w:rPr>
    </w:pPr>
    <w:r w:rsidRPr="00F33606">
      <w:rPr>
        <w:rFonts w:ascii="Arial" w:hAnsi="Arial" w:cs="Arial"/>
        <w:snapToGrid w:val="0"/>
        <w:sz w:val="18"/>
        <w:szCs w:val="18"/>
      </w:rPr>
      <w:t xml:space="preserve">Page </w:t>
    </w:r>
    <w:r w:rsidR="00697670"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697670" w:rsidRPr="00F33606">
      <w:rPr>
        <w:rStyle w:val="PageNumber"/>
        <w:rFonts w:ascii="Arial" w:hAnsi="Arial" w:cs="Arial"/>
        <w:sz w:val="18"/>
        <w:szCs w:val="18"/>
      </w:rPr>
      <w:fldChar w:fldCharType="separate"/>
    </w:r>
    <w:r w:rsidR="00DD1F64">
      <w:rPr>
        <w:rStyle w:val="PageNumber"/>
        <w:rFonts w:ascii="Arial" w:hAnsi="Arial" w:cs="Arial"/>
        <w:noProof/>
        <w:sz w:val="18"/>
        <w:szCs w:val="18"/>
      </w:rPr>
      <w:t>1</w:t>
    </w:r>
    <w:r w:rsidR="00697670"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697670"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697670" w:rsidRPr="00F33606">
      <w:rPr>
        <w:rStyle w:val="PageNumber"/>
        <w:rFonts w:ascii="Arial" w:hAnsi="Arial" w:cs="Arial"/>
        <w:sz w:val="18"/>
        <w:szCs w:val="18"/>
      </w:rPr>
      <w:fldChar w:fldCharType="separate"/>
    </w:r>
    <w:r w:rsidR="00DD1F64">
      <w:rPr>
        <w:rStyle w:val="PageNumber"/>
        <w:rFonts w:ascii="Arial" w:hAnsi="Arial" w:cs="Arial"/>
        <w:noProof/>
        <w:sz w:val="18"/>
        <w:szCs w:val="18"/>
      </w:rPr>
      <w:t>17</w:t>
    </w:r>
    <w:r w:rsidR="00697670" w:rsidRPr="00F33606">
      <w:rPr>
        <w:rStyle w:val="PageNumber"/>
        <w:rFonts w:ascii="Arial" w:hAnsi="Arial" w:cs="Arial"/>
        <w:sz w:val="18"/>
        <w:szCs w:val="18"/>
      </w:rPr>
      <w:fldChar w:fldCharType="end"/>
    </w:r>
  </w:p>
  <w:p w:rsidR="0003694B" w:rsidRPr="000A7122" w:rsidRDefault="0003694B" w:rsidP="000A7122">
    <w:pPr>
      <w:pStyle w:val="Footer"/>
      <w:rPr>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694B" w:rsidRDefault="0003694B">
      <w:r>
        <w:separator/>
      </w:r>
    </w:p>
  </w:footnote>
  <w:footnote w:type="continuationSeparator" w:id="0">
    <w:p w:rsidR="0003694B" w:rsidRDefault="000369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F64" w:rsidRDefault="00DD1F6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94B" w:rsidRPr="006115F8" w:rsidRDefault="0003694B"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94B" w:rsidRDefault="0003694B">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9B00D66A"/>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FA47CC6"/>
    <w:multiLevelType w:val="hybridMultilevel"/>
    <w:tmpl w:val="E93E82E0"/>
    <w:lvl w:ilvl="0" w:tplc="3B5CCB02">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1">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3">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4">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5">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5E315419"/>
    <w:multiLevelType w:val="hybridMultilevel"/>
    <w:tmpl w:val="F20C37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2077753"/>
    <w:multiLevelType w:val="hybridMultilevel"/>
    <w:tmpl w:val="D47E70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2">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3">
    <w:nsid w:val="71FC2154"/>
    <w:multiLevelType w:val="hybridMultilevel"/>
    <w:tmpl w:val="BD088F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14"/>
  </w:num>
  <w:num w:numId="3">
    <w:abstractNumId w:val="24"/>
  </w:num>
  <w:num w:numId="4">
    <w:abstractNumId w:val="8"/>
  </w:num>
  <w:num w:numId="5">
    <w:abstractNumId w:val="16"/>
  </w:num>
  <w:num w:numId="6">
    <w:abstractNumId w:val="6"/>
  </w:num>
  <w:num w:numId="7">
    <w:abstractNumId w:val="20"/>
  </w:num>
  <w:num w:numId="8">
    <w:abstractNumId w:val="7"/>
  </w:num>
  <w:num w:numId="9">
    <w:abstractNumId w:val="13"/>
  </w:num>
  <w:num w:numId="10">
    <w:abstractNumId w:val="10"/>
  </w:num>
  <w:num w:numId="11">
    <w:abstractNumId w:val="11"/>
  </w:num>
  <w:num w:numId="12">
    <w:abstractNumId w:val="17"/>
  </w:num>
  <w:num w:numId="13">
    <w:abstractNumId w:val="22"/>
  </w:num>
  <w:num w:numId="14">
    <w:abstractNumId w:val="0"/>
  </w:num>
  <w:num w:numId="15">
    <w:abstractNumId w:val="0"/>
  </w:num>
  <w:num w:numId="16">
    <w:abstractNumId w:val="5"/>
  </w:num>
  <w:num w:numId="17">
    <w:abstractNumId w:val="21"/>
  </w:num>
  <w:num w:numId="18">
    <w:abstractNumId w:val="2"/>
  </w:num>
  <w:num w:numId="19">
    <w:abstractNumId w:val="3"/>
  </w:num>
  <w:num w:numId="20">
    <w:abstractNumId w:val="4"/>
  </w:num>
  <w:num w:numId="21">
    <w:abstractNumId w:val="15"/>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19"/>
  </w:num>
  <w:num w:numId="26">
    <w:abstractNumId w:val="23"/>
  </w:num>
  <w:num w:numId="27">
    <w:abstractNumId w:val="9"/>
  </w:num>
  <w:num w:numId="28">
    <w:abstractNumId w:val="1"/>
    <w:lvlOverride w:ilvl="0">
      <w:startOverride w:val="1"/>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movePersonalInformation/>
  <w:removeDateAndTime/>
  <w:displayBackgroundShape/>
  <w:hideSpellingErrors/>
  <w:hideGrammaticalErrors/>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113"/>
    <w:rsid w:val="00002E28"/>
    <w:rsid w:val="000279C3"/>
    <w:rsid w:val="0003694B"/>
    <w:rsid w:val="00036E06"/>
    <w:rsid w:val="00041235"/>
    <w:rsid w:val="0005187C"/>
    <w:rsid w:val="00055CB2"/>
    <w:rsid w:val="00056EBF"/>
    <w:rsid w:val="00057925"/>
    <w:rsid w:val="00063273"/>
    <w:rsid w:val="000637EF"/>
    <w:rsid w:val="00063D8D"/>
    <w:rsid w:val="00064A65"/>
    <w:rsid w:val="00066389"/>
    <w:rsid w:val="00076AE8"/>
    <w:rsid w:val="00087FD1"/>
    <w:rsid w:val="000920F6"/>
    <w:rsid w:val="0009403D"/>
    <w:rsid w:val="000954EC"/>
    <w:rsid w:val="000A277F"/>
    <w:rsid w:val="000A7122"/>
    <w:rsid w:val="000D14F8"/>
    <w:rsid w:val="000E59E6"/>
    <w:rsid w:val="000F0708"/>
    <w:rsid w:val="000F12B6"/>
    <w:rsid w:val="000F710E"/>
    <w:rsid w:val="001024DD"/>
    <w:rsid w:val="001035E7"/>
    <w:rsid w:val="00107756"/>
    <w:rsid w:val="00115212"/>
    <w:rsid w:val="00116F45"/>
    <w:rsid w:val="00121E1E"/>
    <w:rsid w:val="00137631"/>
    <w:rsid w:val="00137655"/>
    <w:rsid w:val="001404C2"/>
    <w:rsid w:val="00147598"/>
    <w:rsid w:val="00156DBE"/>
    <w:rsid w:val="00171A75"/>
    <w:rsid w:val="00172BD0"/>
    <w:rsid w:val="00175138"/>
    <w:rsid w:val="00190184"/>
    <w:rsid w:val="0019142C"/>
    <w:rsid w:val="001914D9"/>
    <w:rsid w:val="00194847"/>
    <w:rsid w:val="001973B5"/>
    <w:rsid w:val="001A33BE"/>
    <w:rsid w:val="001A67B4"/>
    <w:rsid w:val="001B2487"/>
    <w:rsid w:val="001C78A0"/>
    <w:rsid w:val="001D05BF"/>
    <w:rsid w:val="001D2385"/>
    <w:rsid w:val="001D3D6A"/>
    <w:rsid w:val="001D450C"/>
    <w:rsid w:val="001D49A1"/>
    <w:rsid w:val="001F68F9"/>
    <w:rsid w:val="00204BFF"/>
    <w:rsid w:val="002067F2"/>
    <w:rsid w:val="00213CC4"/>
    <w:rsid w:val="00216073"/>
    <w:rsid w:val="00240F7D"/>
    <w:rsid w:val="00241FA1"/>
    <w:rsid w:val="002454A8"/>
    <w:rsid w:val="00252CFE"/>
    <w:rsid w:val="00254CE0"/>
    <w:rsid w:val="00254E78"/>
    <w:rsid w:val="00260405"/>
    <w:rsid w:val="0026047A"/>
    <w:rsid w:val="002610A7"/>
    <w:rsid w:val="00267C6A"/>
    <w:rsid w:val="00276E44"/>
    <w:rsid w:val="0028003E"/>
    <w:rsid w:val="0028018D"/>
    <w:rsid w:val="00280BDC"/>
    <w:rsid w:val="002939A8"/>
    <w:rsid w:val="002A2B15"/>
    <w:rsid w:val="002A385F"/>
    <w:rsid w:val="002A5804"/>
    <w:rsid w:val="002B1013"/>
    <w:rsid w:val="002B7EA2"/>
    <w:rsid w:val="002C62D9"/>
    <w:rsid w:val="002D24EB"/>
    <w:rsid w:val="002D5313"/>
    <w:rsid w:val="002D6BA1"/>
    <w:rsid w:val="002D6F98"/>
    <w:rsid w:val="002E214D"/>
    <w:rsid w:val="002E7DDE"/>
    <w:rsid w:val="002E7F8F"/>
    <w:rsid w:val="002F0A52"/>
    <w:rsid w:val="003019AE"/>
    <w:rsid w:val="00302BDB"/>
    <w:rsid w:val="00303ECD"/>
    <w:rsid w:val="00304145"/>
    <w:rsid w:val="00311224"/>
    <w:rsid w:val="00315516"/>
    <w:rsid w:val="00316460"/>
    <w:rsid w:val="00324E9B"/>
    <w:rsid w:val="00333C82"/>
    <w:rsid w:val="00343936"/>
    <w:rsid w:val="003445DF"/>
    <w:rsid w:val="0034720F"/>
    <w:rsid w:val="003517C6"/>
    <w:rsid w:val="0035614B"/>
    <w:rsid w:val="003609F1"/>
    <w:rsid w:val="00360B63"/>
    <w:rsid w:val="00362775"/>
    <w:rsid w:val="003659B1"/>
    <w:rsid w:val="00373110"/>
    <w:rsid w:val="003737AB"/>
    <w:rsid w:val="00395ED9"/>
    <w:rsid w:val="00396855"/>
    <w:rsid w:val="0039708C"/>
    <w:rsid w:val="003A021F"/>
    <w:rsid w:val="003A28F6"/>
    <w:rsid w:val="003B2720"/>
    <w:rsid w:val="003B5A9E"/>
    <w:rsid w:val="003B65CF"/>
    <w:rsid w:val="003C2E69"/>
    <w:rsid w:val="003C6972"/>
    <w:rsid w:val="003D27B8"/>
    <w:rsid w:val="003F4463"/>
    <w:rsid w:val="003F4D21"/>
    <w:rsid w:val="003F5EA3"/>
    <w:rsid w:val="003F7EA5"/>
    <w:rsid w:val="004039E4"/>
    <w:rsid w:val="00405C09"/>
    <w:rsid w:val="004109D9"/>
    <w:rsid w:val="004121E7"/>
    <w:rsid w:val="00420228"/>
    <w:rsid w:val="00420CB1"/>
    <w:rsid w:val="00424584"/>
    <w:rsid w:val="00424726"/>
    <w:rsid w:val="004251C0"/>
    <w:rsid w:val="00436B88"/>
    <w:rsid w:val="00444FDB"/>
    <w:rsid w:val="0044620A"/>
    <w:rsid w:val="00450121"/>
    <w:rsid w:val="00465C67"/>
    <w:rsid w:val="004665F8"/>
    <w:rsid w:val="00474C15"/>
    <w:rsid w:val="00490C47"/>
    <w:rsid w:val="004928B1"/>
    <w:rsid w:val="004B1D49"/>
    <w:rsid w:val="004B1F15"/>
    <w:rsid w:val="004C0FA9"/>
    <w:rsid w:val="004C1A90"/>
    <w:rsid w:val="004C3C82"/>
    <w:rsid w:val="004C5904"/>
    <w:rsid w:val="004E1118"/>
    <w:rsid w:val="004E19C3"/>
    <w:rsid w:val="004E6570"/>
    <w:rsid w:val="004F5788"/>
    <w:rsid w:val="004F64E7"/>
    <w:rsid w:val="004F6E9D"/>
    <w:rsid w:val="004F713C"/>
    <w:rsid w:val="005013BD"/>
    <w:rsid w:val="005050C0"/>
    <w:rsid w:val="00512A6F"/>
    <w:rsid w:val="005138E9"/>
    <w:rsid w:val="005146E6"/>
    <w:rsid w:val="00517C96"/>
    <w:rsid w:val="0052340E"/>
    <w:rsid w:val="0052457B"/>
    <w:rsid w:val="005255E2"/>
    <w:rsid w:val="00530252"/>
    <w:rsid w:val="00531222"/>
    <w:rsid w:val="00536214"/>
    <w:rsid w:val="005416F2"/>
    <w:rsid w:val="00544478"/>
    <w:rsid w:val="00555F5F"/>
    <w:rsid w:val="00557732"/>
    <w:rsid w:val="00570F9A"/>
    <w:rsid w:val="005718D1"/>
    <w:rsid w:val="005736C1"/>
    <w:rsid w:val="005830B7"/>
    <w:rsid w:val="00591525"/>
    <w:rsid w:val="0059233B"/>
    <w:rsid w:val="00594DA5"/>
    <w:rsid w:val="005969C3"/>
    <w:rsid w:val="005A07EF"/>
    <w:rsid w:val="005A1AF0"/>
    <w:rsid w:val="005A7196"/>
    <w:rsid w:val="005B4224"/>
    <w:rsid w:val="005C5BD6"/>
    <w:rsid w:val="005C7D6D"/>
    <w:rsid w:val="005D3FD8"/>
    <w:rsid w:val="005D4B90"/>
    <w:rsid w:val="005E7430"/>
    <w:rsid w:val="005F37B3"/>
    <w:rsid w:val="005F5B02"/>
    <w:rsid w:val="0060264C"/>
    <w:rsid w:val="006050CE"/>
    <w:rsid w:val="00606AD1"/>
    <w:rsid w:val="0060766E"/>
    <w:rsid w:val="006115F8"/>
    <w:rsid w:val="00615CF6"/>
    <w:rsid w:val="006308F6"/>
    <w:rsid w:val="006324C4"/>
    <w:rsid w:val="006411D2"/>
    <w:rsid w:val="00642FC6"/>
    <w:rsid w:val="0064488C"/>
    <w:rsid w:val="006658AC"/>
    <w:rsid w:val="00667DEE"/>
    <w:rsid w:val="00667EAB"/>
    <w:rsid w:val="0067258B"/>
    <w:rsid w:val="0068145D"/>
    <w:rsid w:val="006826F6"/>
    <w:rsid w:val="006929FE"/>
    <w:rsid w:val="0069720B"/>
    <w:rsid w:val="00697670"/>
    <w:rsid w:val="006A554C"/>
    <w:rsid w:val="006B0939"/>
    <w:rsid w:val="006B6CF2"/>
    <w:rsid w:val="006C2087"/>
    <w:rsid w:val="006C6378"/>
    <w:rsid w:val="006E156B"/>
    <w:rsid w:val="006E26BA"/>
    <w:rsid w:val="006E7387"/>
    <w:rsid w:val="006F3E4B"/>
    <w:rsid w:val="006F41E9"/>
    <w:rsid w:val="006F543E"/>
    <w:rsid w:val="00703CF9"/>
    <w:rsid w:val="00705F8A"/>
    <w:rsid w:val="00723D08"/>
    <w:rsid w:val="00731AC2"/>
    <w:rsid w:val="007355C9"/>
    <w:rsid w:val="007365DE"/>
    <w:rsid w:val="00755BC6"/>
    <w:rsid w:val="007570DC"/>
    <w:rsid w:val="00764CC3"/>
    <w:rsid w:val="00767CCC"/>
    <w:rsid w:val="007703B4"/>
    <w:rsid w:val="00771C0A"/>
    <w:rsid w:val="00792C8C"/>
    <w:rsid w:val="00796134"/>
    <w:rsid w:val="007B2118"/>
    <w:rsid w:val="007B65AE"/>
    <w:rsid w:val="007D7E49"/>
    <w:rsid w:val="007E146B"/>
    <w:rsid w:val="008040B8"/>
    <w:rsid w:val="008052A5"/>
    <w:rsid w:val="008060EB"/>
    <w:rsid w:val="0080639E"/>
    <w:rsid w:val="00807949"/>
    <w:rsid w:val="00807A0A"/>
    <w:rsid w:val="00810AA1"/>
    <w:rsid w:val="00810C63"/>
    <w:rsid w:val="00810FAC"/>
    <w:rsid w:val="00822D2B"/>
    <w:rsid w:val="00824BEE"/>
    <w:rsid w:val="00825EDD"/>
    <w:rsid w:val="00835348"/>
    <w:rsid w:val="00840EDC"/>
    <w:rsid w:val="0084491E"/>
    <w:rsid w:val="0085016E"/>
    <w:rsid w:val="00857D0E"/>
    <w:rsid w:val="00860E65"/>
    <w:rsid w:val="00861BA4"/>
    <w:rsid w:val="00870AA8"/>
    <w:rsid w:val="00871AD6"/>
    <w:rsid w:val="008846C6"/>
    <w:rsid w:val="008A0076"/>
    <w:rsid w:val="008A2676"/>
    <w:rsid w:val="008A333A"/>
    <w:rsid w:val="008A3E6D"/>
    <w:rsid w:val="008B1251"/>
    <w:rsid w:val="008B130F"/>
    <w:rsid w:val="008B41C8"/>
    <w:rsid w:val="008B5D5A"/>
    <w:rsid w:val="008B6590"/>
    <w:rsid w:val="008C0E53"/>
    <w:rsid w:val="008C1409"/>
    <w:rsid w:val="008C70B3"/>
    <w:rsid w:val="008D087C"/>
    <w:rsid w:val="008D0D65"/>
    <w:rsid w:val="008D4B23"/>
    <w:rsid w:val="008E05C5"/>
    <w:rsid w:val="008F30A3"/>
    <w:rsid w:val="008F7178"/>
    <w:rsid w:val="00902C26"/>
    <w:rsid w:val="0091021B"/>
    <w:rsid w:val="00911116"/>
    <w:rsid w:val="00925427"/>
    <w:rsid w:val="009304AA"/>
    <w:rsid w:val="009343EB"/>
    <w:rsid w:val="00937754"/>
    <w:rsid w:val="0094073E"/>
    <w:rsid w:val="00946719"/>
    <w:rsid w:val="0094696A"/>
    <w:rsid w:val="009530D5"/>
    <w:rsid w:val="00953407"/>
    <w:rsid w:val="009545DC"/>
    <w:rsid w:val="00970680"/>
    <w:rsid w:val="0097109D"/>
    <w:rsid w:val="009772B5"/>
    <w:rsid w:val="0099504B"/>
    <w:rsid w:val="009975EA"/>
    <w:rsid w:val="009A47CD"/>
    <w:rsid w:val="009C69EF"/>
    <w:rsid w:val="009C701A"/>
    <w:rsid w:val="009D051F"/>
    <w:rsid w:val="009D39D5"/>
    <w:rsid w:val="009D423E"/>
    <w:rsid w:val="009D45F6"/>
    <w:rsid w:val="009D4715"/>
    <w:rsid w:val="009E4CE1"/>
    <w:rsid w:val="009E5E7D"/>
    <w:rsid w:val="00A0347D"/>
    <w:rsid w:val="00A230F3"/>
    <w:rsid w:val="00A2313B"/>
    <w:rsid w:val="00A256C7"/>
    <w:rsid w:val="00A30B0A"/>
    <w:rsid w:val="00A30F0D"/>
    <w:rsid w:val="00A44897"/>
    <w:rsid w:val="00A471FC"/>
    <w:rsid w:val="00A5591C"/>
    <w:rsid w:val="00A56560"/>
    <w:rsid w:val="00A56F08"/>
    <w:rsid w:val="00A57783"/>
    <w:rsid w:val="00A6774C"/>
    <w:rsid w:val="00A7780A"/>
    <w:rsid w:val="00A81861"/>
    <w:rsid w:val="00A939B3"/>
    <w:rsid w:val="00AA04B9"/>
    <w:rsid w:val="00AA13F0"/>
    <w:rsid w:val="00AA1AFA"/>
    <w:rsid w:val="00AA204A"/>
    <w:rsid w:val="00AA5591"/>
    <w:rsid w:val="00AB638E"/>
    <w:rsid w:val="00AC1790"/>
    <w:rsid w:val="00AD0AF7"/>
    <w:rsid w:val="00AD4B47"/>
    <w:rsid w:val="00AD7D68"/>
    <w:rsid w:val="00AE1A1D"/>
    <w:rsid w:val="00AE707E"/>
    <w:rsid w:val="00B01B1D"/>
    <w:rsid w:val="00B04BE4"/>
    <w:rsid w:val="00B06352"/>
    <w:rsid w:val="00B11181"/>
    <w:rsid w:val="00B14BDF"/>
    <w:rsid w:val="00B158D5"/>
    <w:rsid w:val="00B179BC"/>
    <w:rsid w:val="00B21D8A"/>
    <w:rsid w:val="00B2521F"/>
    <w:rsid w:val="00B32539"/>
    <w:rsid w:val="00B37C37"/>
    <w:rsid w:val="00B4455F"/>
    <w:rsid w:val="00B67828"/>
    <w:rsid w:val="00B70207"/>
    <w:rsid w:val="00B72FF4"/>
    <w:rsid w:val="00B744F8"/>
    <w:rsid w:val="00B75278"/>
    <w:rsid w:val="00B81EB8"/>
    <w:rsid w:val="00BA18A6"/>
    <w:rsid w:val="00BA64C8"/>
    <w:rsid w:val="00BC7299"/>
    <w:rsid w:val="00BD52B1"/>
    <w:rsid w:val="00BF0865"/>
    <w:rsid w:val="00BF0961"/>
    <w:rsid w:val="00C04D0C"/>
    <w:rsid w:val="00C06205"/>
    <w:rsid w:val="00C06231"/>
    <w:rsid w:val="00C117A7"/>
    <w:rsid w:val="00C14C53"/>
    <w:rsid w:val="00C218EF"/>
    <w:rsid w:val="00C22F7A"/>
    <w:rsid w:val="00C35D98"/>
    <w:rsid w:val="00C45E75"/>
    <w:rsid w:val="00C503A8"/>
    <w:rsid w:val="00C522F0"/>
    <w:rsid w:val="00C5333A"/>
    <w:rsid w:val="00C5412E"/>
    <w:rsid w:val="00C55DF1"/>
    <w:rsid w:val="00C64075"/>
    <w:rsid w:val="00C64884"/>
    <w:rsid w:val="00C64E58"/>
    <w:rsid w:val="00C77AC3"/>
    <w:rsid w:val="00C82BE5"/>
    <w:rsid w:val="00C83B6B"/>
    <w:rsid w:val="00C870C5"/>
    <w:rsid w:val="00CB4A31"/>
    <w:rsid w:val="00CB7F26"/>
    <w:rsid w:val="00CC4497"/>
    <w:rsid w:val="00CE0206"/>
    <w:rsid w:val="00CE6B12"/>
    <w:rsid w:val="00CF31F4"/>
    <w:rsid w:val="00CF5E39"/>
    <w:rsid w:val="00D034DA"/>
    <w:rsid w:val="00D04A4C"/>
    <w:rsid w:val="00D07416"/>
    <w:rsid w:val="00D1400D"/>
    <w:rsid w:val="00D145BE"/>
    <w:rsid w:val="00D217D4"/>
    <w:rsid w:val="00D24361"/>
    <w:rsid w:val="00D34FAF"/>
    <w:rsid w:val="00D41164"/>
    <w:rsid w:val="00D44DDD"/>
    <w:rsid w:val="00D45A2A"/>
    <w:rsid w:val="00D47341"/>
    <w:rsid w:val="00D4742A"/>
    <w:rsid w:val="00D52BA2"/>
    <w:rsid w:val="00D55479"/>
    <w:rsid w:val="00D57182"/>
    <w:rsid w:val="00D636FC"/>
    <w:rsid w:val="00D81C4C"/>
    <w:rsid w:val="00D83382"/>
    <w:rsid w:val="00D8524B"/>
    <w:rsid w:val="00DA1554"/>
    <w:rsid w:val="00DB3547"/>
    <w:rsid w:val="00DC1482"/>
    <w:rsid w:val="00DD1F64"/>
    <w:rsid w:val="00DD2A02"/>
    <w:rsid w:val="00DE29A0"/>
    <w:rsid w:val="00DE6D5C"/>
    <w:rsid w:val="00DF2307"/>
    <w:rsid w:val="00E0799C"/>
    <w:rsid w:val="00E15DE0"/>
    <w:rsid w:val="00E30A51"/>
    <w:rsid w:val="00E56AF1"/>
    <w:rsid w:val="00E57688"/>
    <w:rsid w:val="00E6083B"/>
    <w:rsid w:val="00E73840"/>
    <w:rsid w:val="00E75102"/>
    <w:rsid w:val="00E80F89"/>
    <w:rsid w:val="00E847FF"/>
    <w:rsid w:val="00E84DBF"/>
    <w:rsid w:val="00E86FD1"/>
    <w:rsid w:val="00E96BCA"/>
    <w:rsid w:val="00E97DE0"/>
    <w:rsid w:val="00E97F39"/>
    <w:rsid w:val="00EB0F39"/>
    <w:rsid w:val="00EC17D4"/>
    <w:rsid w:val="00EC68C9"/>
    <w:rsid w:val="00ED1205"/>
    <w:rsid w:val="00ED31A7"/>
    <w:rsid w:val="00ED528F"/>
    <w:rsid w:val="00EE4C43"/>
    <w:rsid w:val="00EF074B"/>
    <w:rsid w:val="00EF0FA7"/>
    <w:rsid w:val="00EF6253"/>
    <w:rsid w:val="00F01B6F"/>
    <w:rsid w:val="00F113FA"/>
    <w:rsid w:val="00F2253B"/>
    <w:rsid w:val="00F262EE"/>
    <w:rsid w:val="00F328C0"/>
    <w:rsid w:val="00F33606"/>
    <w:rsid w:val="00F33C34"/>
    <w:rsid w:val="00F451F4"/>
    <w:rsid w:val="00F65892"/>
    <w:rsid w:val="00F65A8C"/>
    <w:rsid w:val="00F76D14"/>
    <w:rsid w:val="00F81EA0"/>
    <w:rsid w:val="00F82D76"/>
    <w:rsid w:val="00F97CEC"/>
    <w:rsid w:val="00FB3A60"/>
    <w:rsid w:val="00FD0916"/>
    <w:rsid w:val="00FD2D19"/>
    <w:rsid w:val="00FD4DF7"/>
    <w:rsid w:val="00FE2630"/>
    <w:rsid w:val="00FE2A76"/>
    <w:rsid w:val="00FF0370"/>
    <w:rsid w:val="00FF39B6"/>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Number"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uiPriority w:val="22"/>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uiPriority w:val="99"/>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uiPriority w:val="99"/>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www.birdlife.org" TargetMode="External"/><Relationship Id="rId18" Type="http://schemas.openxmlformats.org/officeDocument/2006/relationships/hyperlink" Target="http://www.environment.gov.au/resource/draft-significant-impact-guidelines-36-migratory-shorebird-species-migratory-species-epbc"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34" Type="http://schemas.microsoft.com/office/2007/relationships/stylesWithEffects" Target="stylesWithEffects.xml"/><Relationship Id="rId7" Type="http://schemas.openxmlformats.org/officeDocument/2006/relationships/hyperlink" Target="mailto:species.consultation@environment.gov.au" TargetMode="External"/><Relationship Id="rId12" Type="http://schemas.openxmlformats.org/officeDocument/2006/relationships/hyperlink" Target="http://www.environment.gov.au/biodiversity/migratory/publications/shorebirds-east-asia.html" TargetMode="External"/><Relationship Id="rId17" Type="http://schemas.openxmlformats.org/officeDocument/2006/relationships/hyperlink" Target="http://www.environment.gov.au/resource/draft-significant-impact-guidelines-36-migratory-shorebird-species-migratory-species-epbc"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www.environment.gov.au/biodiversity/publications/draft-wildlife-conservation-plan-migratory-shorebirds" TargetMode="External"/><Relationship Id="rId20" Type="http://schemas.openxmlformats.org/officeDocument/2006/relationships/hyperlink" Target="http://www.cms.int/sites/default/files/document/COP11_Inf_44_Proposals_for_Concerted_and_Cooperative_Action_Bird_Species_for_Consideration_by_COP11_0.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environment.gov.au/epbc/publications/significant-impact-guidelines-11-matters-national-environmental-significanc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environment.gov.au/biodiversity/threatened/nominations.html" TargetMode="External"/><Relationship Id="rId19" Type="http://schemas.openxmlformats.org/officeDocument/2006/relationships/hyperlink" Target="http://www.worldbirdnames.org/" TargetMode="Externa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yperlink" Target="http://www.environment.gov.au/coasts/marineplans/north-west/index.html"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7867</Words>
  <Characters>46133</Characters>
  <Application>Microsoft Office Word</Application>
  <DocSecurity>0</DocSecurity>
  <Lines>384</Lines>
  <Paragraphs>107</Paragraphs>
  <ScaleCrop>false</ScaleCrop>
  <LinksUpToDate>false</LinksUpToDate>
  <CharactersWithSpaces>53893</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Limosa lapponica baueri (bar-tailed godwit (western Alaskan))</dc:title>
  <dc:creator/>
  <cp:lastModifiedBy/>
  <cp:revision>1</cp:revision>
  <dcterms:created xsi:type="dcterms:W3CDTF">2015-09-30T04:56:00Z</dcterms:created>
  <dcterms:modified xsi:type="dcterms:W3CDTF">2015-09-30T04:56:00Z</dcterms:modified>
</cp:coreProperties>
</file>