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A2529" w14:textId="5134BECC" w:rsidR="009B4D55" w:rsidRPr="00575ACB" w:rsidRDefault="00825D2F" w:rsidP="001618B6">
      <w:pPr>
        <w:spacing w:after="0" w:line="240" w:lineRule="auto"/>
        <w:jc w:val="right"/>
        <w:rPr>
          <w:rFonts w:cs="Arial"/>
          <w:color w:val="000000" w:themeColor="text1"/>
          <w:lang w:eastAsia="en-AU"/>
        </w:rPr>
      </w:pPr>
      <w:bookmarkStart w:id="0" w:name="_GoBack"/>
      <w:bookmarkEnd w:id="0"/>
      <w:r w:rsidRPr="00575ACB">
        <w:rPr>
          <w:rFonts w:cs="Arial"/>
          <w:color w:val="000000" w:themeColor="text1"/>
          <w:lang w:eastAsia="en-AU"/>
        </w:rPr>
        <w:t>ref</w:t>
      </w:r>
      <w:r w:rsidR="0008033A" w:rsidRPr="00575ACB">
        <w:rPr>
          <w:rFonts w:cs="Arial"/>
          <w:color w:val="000000" w:themeColor="text1"/>
          <w:lang w:eastAsia="en-AU"/>
        </w:rPr>
        <w:t xml:space="preserve">: </w:t>
      </w:r>
      <w:sdt>
        <w:sdtPr>
          <w:rPr>
            <w:rFonts w:cs="Arial"/>
            <w:color w:val="000000" w:themeColor="text1"/>
            <w:lang w:eastAsia="en-AU"/>
          </w:rPr>
          <w:alias w:val="PDR Number"/>
          <w:tag w:val="PdrId"/>
          <w:id w:val="2403341"/>
          <w:placeholder>
            <w:docPart w:val="C19D65D8AD4C4747B878C9F3AD014031"/>
          </w:placeholder>
        </w:sdtPr>
        <w:sdtEndPr/>
        <w:sdtContent>
          <w:r w:rsidR="004B47CF" w:rsidRPr="00575ACB">
            <w:rPr>
              <w:rFonts w:cs="Arial"/>
              <w:color w:val="000000" w:themeColor="text1"/>
              <w:lang w:eastAsia="en-AU"/>
            </w:rPr>
            <w:t>001424398</w:t>
          </w:r>
        </w:sdtContent>
      </w:sdt>
    </w:p>
    <w:sdt>
      <w:sdtPr>
        <w:rPr>
          <w:rFonts w:cs="Arial"/>
        </w:rPr>
        <w:alias w:val="InitiatorAddressBlock"/>
        <w:tag w:val="InitiatorAddressBlock"/>
        <w:id w:val="4304348"/>
        <w:placeholder>
          <w:docPart w:val="1351AF9FE2D84A989DEA6347C34BFB14"/>
        </w:placeholder>
      </w:sdtPr>
      <w:sdtEndPr/>
      <w:sdtContent>
        <w:p w14:paraId="4BC1A829" w14:textId="51ACCD29" w:rsidR="00D06A15" w:rsidRPr="00575ACB" w:rsidRDefault="00CF2B24" w:rsidP="00D8170F">
          <w:pPr>
            <w:spacing w:after="0"/>
            <w:rPr>
              <w:rFonts w:cs="Arial"/>
              <w:lang w:eastAsia="en-AU"/>
            </w:rPr>
          </w:pPr>
          <w:r w:rsidRPr="00575ACB">
            <w:rPr>
              <w:rFonts w:cs="Arial"/>
            </w:rPr>
            <w:t xml:space="preserve">Ms </w:t>
          </w:r>
          <w:r w:rsidR="00F50B9F" w:rsidRPr="00575ACB">
            <w:rPr>
              <w:rFonts w:cs="Arial"/>
            </w:rPr>
            <w:t>Bernadette Ditchfield</w:t>
          </w:r>
          <w:r w:rsidR="00D8170F" w:rsidRPr="00575ACB">
            <w:rPr>
              <w:rFonts w:cs="Arial"/>
              <w:lang w:eastAsia="en-AU"/>
            </w:rPr>
            <w:br/>
          </w:r>
          <w:r w:rsidR="009A7AE8" w:rsidRPr="00575ACB">
            <w:rPr>
              <w:rFonts w:cs="Arial"/>
              <w:lang w:eastAsia="en-AU"/>
            </w:rPr>
            <w:t xml:space="preserve">Acting </w:t>
          </w:r>
          <w:r w:rsidR="00D06A15" w:rsidRPr="00575ACB">
            <w:rPr>
              <w:rFonts w:cs="Arial"/>
              <w:lang w:eastAsia="en-AU"/>
            </w:rPr>
            <w:t xml:space="preserve">Deputy </w:t>
          </w:r>
          <w:r w:rsidR="00D8170F" w:rsidRPr="00575ACB">
            <w:rPr>
              <w:rFonts w:cs="Arial"/>
              <w:lang w:eastAsia="en-AU"/>
            </w:rPr>
            <w:t>Director-General</w:t>
          </w:r>
          <w:r w:rsidR="00D06A15" w:rsidRPr="00575ACB">
            <w:rPr>
              <w:rFonts w:cs="Arial"/>
              <w:lang w:eastAsia="en-AU"/>
            </w:rPr>
            <w:t xml:space="preserve"> Fisheries and Forestry</w:t>
          </w:r>
        </w:p>
        <w:p w14:paraId="1CEA252A" w14:textId="5F5D175E" w:rsidR="009B4D55" w:rsidRPr="00575ACB" w:rsidRDefault="00D8170F" w:rsidP="00D8170F">
          <w:pPr>
            <w:spacing w:after="0"/>
            <w:rPr>
              <w:rFonts w:cs="Arial"/>
              <w:lang w:eastAsia="en-AU"/>
            </w:rPr>
          </w:pPr>
          <w:r w:rsidRPr="00575ACB">
            <w:rPr>
              <w:rFonts w:cs="Arial"/>
              <w:lang w:eastAsia="en-AU"/>
            </w:rPr>
            <w:t>Queensland Department of Agriculture and Fisheries</w:t>
          </w:r>
          <w:r w:rsidRPr="00575ACB">
            <w:rPr>
              <w:rFonts w:cs="Arial"/>
              <w:lang w:eastAsia="en-AU"/>
            </w:rPr>
            <w:br/>
            <w:t>GPO Box 46</w:t>
          </w:r>
          <w:r w:rsidRPr="00575ACB">
            <w:rPr>
              <w:rFonts w:cs="Arial"/>
              <w:lang w:eastAsia="en-AU"/>
            </w:rPr>
            <w:br/>
            <w:t>BRISBANE  QLD  4001</w:t>
          </w:r>
        </w:p>
      </w:sdtContent>
    </w:sdt>
    <w:p w14:paraId="73D82B9E" w14:textId="1AA6764A" w:rsidR="002170F4" w:rsidRPr="00575ACB" w:rsidRDefault="002170F4" w:rsidP="009B4D55">
      <w:pPr>
        <w:rPr>
          <w:rFonts w:cs="Arial"/>
        </w:rPr>
      </w:pPr>
    </w:p>
    <w:p w14:paraId="03B20E47" w14:textId="77B246A2" w:rsidR="00AF2960" w:rsidRPr="00575ACB" w:rsidRDefault="00AF2960" w:rsidP="00AF2960">
      <w:pPr>
        <w:spacing w:after="0" w:line="240" w:lineRule="auto"/>
        <w:rPr>
          <w:rFonts w:cs="Arial"/>
          <w:lang w:eastAsia="en-AU"/>
        </w:rPr>
      </w:pPr>
      <w:r w:rsidRPr="00575ACB">
        <w:rPr>
          <w:rFonts w:cs="Arial"/>
          <w:lang w:eastAsia="en-AU"/>
        </w:rPr>
        <w:t xml:space="preserve">Dear </w:t>
      </w:r>
      <w:r w:rsidR="00CF2B24" w:rsidRPr="00575ACB">
        <w:rPr>
          <w:rFonts w:cs="Arial"/>
          <w:lang w:eastAsia="en-AU"/>
        </w:rPr>
        <w:t xml:space="preserve">Ms </w:t>
      </w:r>
      <w:r w:rsidR="00F35ED0" w:rsidRPr="00575ACB">
        <w:rPr>
          <w:rFonts w:cs="Arial"/>
          <w:lang w:eastAsia="en-AU"/>
        </w:rPr>
        <w:t>Ditchfield</w:t>
      </w:r>
    </w:p>
    <w:p w14:paraId="60DA72F6" w14:textId="77777777" w:rsidR="00AF2960" w:rsidRPr="00575ACB" w:rsidRDefault="00AF2960" w:rsidP="00AF2960">
      <w:pPr>
        <w:spacing w:after="0" w:line="240" w:lineRule="auto"/>
        <w:rPr>
          <w:rFonts w:cs="Arial"/>
          <w:lang w:eastAsia="en-AU"/>
        </w:rPr>
      </w:pPr>
    </w:p>
    <w:p w14:paraId="377937E9" w14:textId="7CE6B0FA" w:rsidR="00AF2960" w:rsidRPr="00575ACB" w:rsidRDefault="00825D2F" w:rsidP="00AF2960">
      <w:pPr>
        <w:spacing w:after="0" w:line="240" w:lineRule="auto"/>
        <w:rPr>
          <w:rFonts w:cs="Arial"/>
          <w:color w:val="000000" w:themeColor="text1"/>
          <w:lang w:eastAsia="en-AU"/>
        </w:rPr>
      </w:pPr>
      <w:r w:rsidRPr="00575ACB">
        <w:rPr>
          <w:rFonts w:cs="Arial"/>
          <w:color w:val="000000" w:themeColor="text1"/>
          <w:lang w:eastAsia="en-AU"/>
        </w:rPr>
        <w:t xml:space="preserve">I am writing to you as Delegate of the Minister for the Environment in relation to the reassessment of the Queensland </w:t>
      </w:r>
      <w:r w:rsidR="00D8170F" w:rsidRPr="00575ACB">
        <w:rPr>
          <w:rFonts w:cs="Arial"/>
          <w:color w:val="000000" w:themeColor="text1"/>
          <w:lang w:eastAsia="en-AU"/>
        </w:rPr>
        <w:t xml:space="preserve">Gulf of Carpentaria </w:t>
      </w:r>
      <w:r w:rsidRPr="00575ACB">
        <w:rPr>
          <w:rFonts w:cs="Arial"/>
          <w:color w:val="000000" w:themeColor="text1"/>
          <w:lang w:eastAsia="en-AU"/>
        </w:rPr>
        <w:t xml:space="preserve">Inshore Fin Fish Fishery under the </w:t>
      </w:r>
      <w:r w:rsidRPr="00575ACB">
        <w:rPr>
          <w:rFonts w:cs="Arial"/>
          <w:i/>
          <w:color w:val="000000" w:themeColor="text1"/>
          <w:lang w:eastAsia="en-AU"/>
        </w:rPr>
        <w:t>Environment Protection and Biodiversity Conservation Act 1999</w:t>
      </w:r>
      <w:r w:rsidRPr="00575ACB">
        <w:rPr>
          <w:rFonts w:cs="Arial"/>
          <w:color w:val="000000" w:themeColor="text1"/>
          <w:lang w:eastAsia="en-AU"/>
        </w:rPr>
        <w:t xml:space="preserve"> (EPBC Act). </w:t>
      </w:r>
      <w:r w:rsidR="00AF2960" w:rsidRPr="00575ACB">
        <w:rPr>
          <w:rFonts w:cs="Arial"/>
          <w:color w:val="000000" w:themeColor="text1"/>
          <w:lang w:eastAsia="en-AU"/>
        </w:rPr>
        <w:t xml:space="preserve">In </w:t>
      </w:r>
      <w:r w:rsidR="00D8170F" w:rsidRPr="00575ACB">
        <w:rPr>
          <w:rFonts w:cs="Arial"/>
          <w:color w:val="000000" w:themeColor="text1"/>
          <w:lang w:eastAsia="en-AU"/>
        </w:rPr>
        <w:t>April 2017</w:t>
      </w:r>
      <w:r w:rsidR="00AF2960" w:rsidRPr="00575ACB">
        <w:rPr>
          <w:rFonts w:cs="Arial"/>
          <w:color w:val="000000" w:themeColor="text1"/>
          <w:lang w:eastAsia="en-AU"/>
        </w:rPr>
        <w:t>, the Queensland Department of A</w:t>
      </w:r>
      <w:r w:rsidR="001001EA">
        <w:rPr>
          <w:rFonts w:cs="Arial"/>
          <w:color w:val="000000" w:themeColor="text1"/>
          <w:lang w:eastAsia="en-AU"/>
        </w:rPr>
        <w:t xml:space="preserve">griculture and Fisheries </w:t>
      </w:r>
      <w:r w:rsidR="00E60F53" w:rsidRPr="00575ACB">
        <w:rPr>
          <w:rFonts w:cs="Arial"/>
          <w:color w:val="000000" w:themeColor="text1"/>
          <w:lang w:eastAsia="en-AU"/>
        </w:rPr>
        <w:t xml:space="preserve">applied for </w:t>
      </w:r>
      <w:r w:rsidR="00AF2960" w:rsidRPr="00575ACB">
        <w:rPr>
          <w:rFonts w:cs="Arial"/>
          <w:color w:val="000000" w:themeColor="text1"/>
          <w:lang w:eastAsia="en-AU"/>
        </w:rPr>
        <w:t xml:space="preserve">export approval for the </w:t>
      </w:r>
      <w:r w:rsidRPr="00575ACB">
        <w:rPr>
          <w:rFonts w:cs="Arial"/>
          <w:color w:val="000000" w:themeColor="text1"/>
          <w:lang w:eastAsia="en-AU"/>
        </w:rPr>
        <w:t xml:space="preserve">fishery under the </w:t>
      </w:r>
      <w:r w:rsidR="00AF2960" w:rsidRPr="00575ACB">
        <w:rPr>
          <w:rFonts w:cs="Arial"/>
          <w:color w:val="000000" w:themeColor="text1"/>
          <w:lang w:eastAsia="en-AU"/>
        </w:rPr>
        <w:t xml:space="preserve">EPBC Act. </w:t>
      </w:r>
    </w:p>
    <w:p w14:paraId="4062B8BE" w14:textId="77777777" w:rsidR="00AF2960" w:rsidRPr="00575ACB" w:rsidRDefault="00AF2960" w:rsidP="00AF2960">
      <w:pPr>
        <w:spacing w:after="0" w:line="240" w:lineRule="auto"/>
        <w:rPr>
          <w:rFonts w:cs="Arial"/>
          <w:color w:val="000000" w:themeColor="text1"/>
          <w:lang w:eastAsia="en-AU"/>
        </w:rPr>
      </w:pPr>
    </w:p>
    <w:p w14:paraId="73B8CADA" w14:textId="22E9645B" w:rsidR="001001EA" w:rsidRDefault="00252A29" w:rsidP="00BD0632">
      <w:pPr>
        <w:pStyle w:val="Default"/>
        <w:rPr>
          <w:color w:val="000000" w:themeColor="text1"/>
          <w:sz w:val="22"/>
          <w:szCs w:val="22"/>
        </w:rPr>
      </w:pPr>
      <w:r w:rsidRPr="00575ACB">
        <w:rPr>
          <w:color w:val="000000" w:themeColor="text1"/>
          <w:sz w:val="22"/>
          <w:szCs w:val="22"/>
        </w:rPr>
        <w:t>An assessment of the application has been undertaken and I have</w:t>
      </w:r>
      <w:r w:rsidR="00B13F6F" w:rsidRPr="00575ACB">
        <w:rPr>
          <w:color w:val="000000" w:themeColor="text1"/>
          <w:sz w:val="22"/>
          <w:szCs w:val="22"/>
        </w:rPr>
        <w:t xml:space="preserve"> declare</w:t>
      </w:r>
      <w:r w:rsidRPr="00575ACB">
        <w:rPr>
          <w:color w:val="000000" w:themeColor="text1"/>
          <w:sz w:val="22"/>
          <w:szCs w:val="22"/>
        </w:rPr>
        <w:t>d</w:t>
      </w:r>
      <w:r w:rsidR="00633D45" w:rsidRPr="00575ACB">
        <w:rPr>
          <w:color w:val="000000" w:themeColor="text1"/>
          <w:sz w:val="22"/>
          <w:szCs w:val="22"/>
        </w:rPr>
        <w:t xml:space="preserve"> the fishery an approved wildlife trade operation under Part</w:t>
      </w:r>
      <w:r w:rsidR="00E5435B" w:rsidRPr="00575ACB">
        <w:rPr>
          <w:color w:val="000000" w:themeColor="text1"/>
          <w:sz w:val="22"/>
          <w:szCs w:val="22"/>
        </w:rPr>
        <w:t> </w:t>
      </w:r>
      <w:r w:rsidR="00633D45" w:rsidRPr="00575ACB">
        <w:rPr>
          <w:color w:val="000000" w:themeColor="text1"/>
          <w:sz w:val="22"/>
          <w:szCs w:val="22"/>
        </w:rPr>
        <w:t xml:space="preserve">13A of the EPBC Act for three months until </w:t>
      </w:r>
      <w:r w:rsidR="00D8170F" w:rsidRPr="00575ACB">
        <w:rPr>
          <w:color w:val="000000" w:themeColor="text1"/>
          <w:sz w:val="22"/>
          <w:szCs w:val="22"/>
        </w:rPr>
        <w:t>29 March 2019</w:t>
      </w:r>
      <w:r w:rsidR="00633D45" w:rsidRPr="00575ACB">
        <w:rPr>
          <w:color w:val="000000" w:themeColor="text1"/>
          <w:sz w:val="22"/>
          <w:szCs w:val="22"/>
        </w:rPr>
        <w:t>. Th</w:t>
      </w:r>
      <w:r w:rsidRPr="00575ACB">
        <w:rPr>
          <w:color w:val="000000" w:themeColor="text1"/>
          <w:sz w:val="22"/>
          <w:szCs w:val="22"/>
        </w:rPr>
        <w:t xml:space="preserve">e short term nature of this approval </w:t>
      </w:r>
      <w:r w:rsidR="00633D45" w:rsidRPr="00575ACB">
        <w:rPr>
          <w:color w:val="000000" w:themeColor="text1"/>
          <w:sz w:val="22"/>
          <w:szCs w:val="22"/>
        </w:rPr>
        <w:t xml:space="preserve">is to allow </w:t>
      </w:r>
      <w:r w:rsidR="00B930EB" w:rsidRPr="00575ACB">
        <w:rPr>
          <w:color w:val="000000" w:themeColor="text1"/>
          <w:sz w:val="22"/>
          <w:szCs w:val="22"/>
        </w:rPr>
        <w:t xml:space="preserve">time for </w:t>
      </w:r>
      <w:r w:rsidR="00633D45" w:rsidRPr="00575ACB">
        <w:rPr>
          <w:color w:val="000000" w:themeColor="text1"/>
          <w:sz w:val="22"/>
          <w:szCs w:val="22"/>
        </w:rPr>
        <w:t xml:space="preserve">the Department </w:t>
      </w:r>
      <w:r w:rsidRPr="00575ACB">
        <w:rPr>
          <w:color w:val="000000" w:themeColor="text1"/>
          <w:sz w:val="22"/>
          <w:szCs w:val="22"/>
        </w:rPr>
        <w:t>of the Environ</w:t>
      </w:r>
      <w:r w:rsidR="001001EA">
        <w:rPr>
          <w:color w:val="000000" w:themeColor="text1"/>
          <w:sz w:val="22"/>
          <w:szCs w:val="22"/>
        </w:rPr>
        <w:t>ment and Energy</w:t>
      </w:r>
      <w:r w:rsidRPr="00575ACB">
        <w:rPr>
          <w:color w:val="000000" w:themeColor="text1"/>
          <w:sz w:val="22"/>
          <w:szCs w:val="22"/>
        </w:rPr>
        <w:t xml:space="preserve"> </w:t>
      </w:r>
      <w:r w:rsidR="00633D45" w:rsidRPr="00575ACB">
        <w:rPr>
          <w:color w:val="000000" w:themeColor="text1"/>
          <w:sz w:val="22"/>
          <w:szCs w:val="22"/>
        </w:rPr>
        <w:t xml:space="preserve">to undertake a </w:t>
      </w:r>
      <w:r w:rsidR="00C311FB" w:rsidRPr="00575ACB">
        <w:rPr>
          <w:color w:val="000000" w:themeColor="text1"/>
          <w:sz w:val="22"/>
          <w:szCs w:val="22"/>
        </w:rPr>
        <w:t xml:space="preserve">more </w:t>
      </w:r>
      <w:r w:rsidR="00633D45" w:rsidRPr="00575ACB">
        <w:rPr>
          <w:color w:val="000000" w:themeColor="text1"/>
          <w:sz w:val="22"/>
          <w:szCs w:val="22"/>
        </w:rPr>
        <w:t>comprehensive assessment of the fishery</w:t>
      </w:r>
      <w:r w:rsidR="00D8170F" w:rsidRPr="00575ACB">
        <w:rPr>
          <w:color w:val="000000" w:themeColor="text1"/>
          <w:sz w:val="22"/>
          <w:szCs w:val="22"/>
        </w:rPr>
        <w:t>,</w:t>
      </w:r>
      <w:r w:rsidR="00633D45" w:rsidRPr="00575ACB">
        <w:rPr>
          <w:color w:val="000000" w:themeColor="text1"/>
          <w:sz w:val="22"/>
          <w:szCs w:val="22"/>
        </w:rPr>
        <w:t xml:space="preserve"> taking into consideration </w:t>
      </w:r>
      <w:r w:rsidR="00FE17C8" w:rsidRPr="00575ACB">
        <w:rPr>
          <w:color w:val="000000" w:themeColor="text1"/>
          <w:sz w:val="22"/>
          <w:szCs w:val="22"/>
        </w:rPr>
        <w:t xml:space="preserve">the </w:t>
      </w:r>
      <w:r w:rsidR="00D8170F" w:rsidRPr="00575ACB">
        <w:rPr>
          <w:color w:val="000000" w:themeColor="text1"/>
          <w:sz w:val="22"/>
          <w:szCs w:val="22"/>
        </w:rPr>
        <w:t xml:space="preserve">significant reforms </w:t>
      </w:r>
      <w:r w:rsidRPr="00575ACB">
        <w:rPr>
          <w:color w:val="000000" w:themeColor="text1"/>
          <w:sz w:val="22"/>
          <w:szCs w:val="22"/>
        </w:rPr>
        <w:t>occurring</w:t>
      </w:r>
      <w:r w:rsidR="00C311FB" w:rsidRPr="00575ACB">
        <w:rPr>
          <w:color w:val="000000" w:themeColor="text1"/>
          <w:sz w:val="22"/>
          <w:szCs w:val="22"/>
        </w:rPr>
        <w:t xml:space="preserve"> as part of the </w:t>
      </w:r>
      <w:r w:rsidR="00D8170F" w:rsidRPr="00575ACB">
        <w:rPr>
          <w:color w:val="000000" w:themeColor="text1"/>
          <w:sz w:val="22"/>
          <w:szCs w:val="22"/>
        </w:rPr>
        <w:t>Queensland Sustainable Fisheries Strategy</w:t>
      </w:r>
      <w:r w:rsidR="00B13F6F" w:rsidRPr="00575ACB">
        <w:rPr>
          <w:color w:val="000000" w:themeColor="text1"/>
          <w:sz w:val="22"/>
          <w:szCs w:val="22"/>
        </w:rPr>
        <w:t>:</w:t>
      </w:r>
      <w:r w:rsidR="00D8170F" w:rsidRPr="00575ACB">
        <w:rPr>
          <w:color w:val="000000" w:themeColor="text1"/>
          <w:sz w:val="22"/>
          <w:szCs w:val="22"/>
        </w:rPr>
        <w:t xml:space="preserve"> 2017</w:t>
      </w:r>
      <w:r w:rsidR="00CC3177" w:rsidRPr="00575ACB">
        <w:rPr>
          <w:color w:val="000000" w:themeColor="text1"/>
          <w:sz w:val="22"/>
          <w:szCs w:val="22"/>
        </w:rPr>
        <w:t>–</w:t>
      </w:r>
      <w:r w:rsidR="00D8170F" w:rsidRPr="00575ACB">
        <w:rPr>
          <w:color w:val="000000" w:themeColor="text1"/>
          <w:sz w:val="22"/>
          <w:szCs w:val="22"/>
        </w:rPr>
        <w:t>2027.</w:t>
      </w:r>
      <w:r w:rsidR="001001EA">
        <w:rPr>
          <w:color w:val="000000" w:themeColor="text1"/>
          <w:sz w:val="22"/>
          <w:szCs w:val="22"/>
        </w:rPr>
        <w:t xml:space="preserve"> </w:t>
      </w:r>
      <w:r w:rsidR="009728BE" w:rsidRPr="00575ACB">
        <w:rPr>
          <w:color w:val="000000" w:themeColor="text1"/>
          <w:sz w:val="22"/>
          <w:szCs w:val="22"/>
        </w:rPr>
        <w:t>The Part 13A declaration includes conditions</w:t>
      </w:r>
      <w:r w:rsidR="00F3481B" w:rsidRPr="00575ACB">
        <w:rPr>
          <w:color w:val="000000" w:themeColor="text1"/>
          <w:sz w:val="22"/>
          <w:szCs w:val="22"/>
        </w:rPr>
        <w:t xml:space="preserve"> (</w:t>
      </w:r>
      <w:r w:rsidR="00F3481B" w:rsidRPr="00575ACB">
        <w:rPr>
          <w:b/>
          <w:color w:val="000000" w:themeColor="text1"/>
          <w:sz w:val="22"/>
          <w:szCs w:val="22"/>
          <w:u w:val="single"/>
        </w:rPr>
        <w:t>Attachment 1</w:t>
      </w:r>
      <w:r w:rsidR="00F3481B" w:rsidRPr="00575ACB">
        <w:rPr>
          <w:color w:val="000000" w:themeColor="text1"/>
          <w:sz w:val="22"/>
          <w:szCs w:val="22"/>
        </w:rPr>
        <w:t>)</w:t>
      </w:r>
      <w:r w:rsidR="009728BE" w:rsidRPr="00575ACB">
        <w:rPr>
          <w:color w:val="000000" w:themeColor="text1"/>
          <w:sz w:val="22"/>
          <w:szCs w:val="22"/>
        </w:rPr>
        <w:t xml:space="preserve"> that were agreed by officials from both departments</w:t>
      </w:r>
      <w:r w:rsidR="00C311FB" w:rsidRPr="00575ACB">
        <w:rPr>
          <w:color w:val="000000" w:themeColor="text1"/>
          <w:sz w:val="22"/>
          <w:szCs w:val="22"/>
        </w:rPr>
        <w:t xml:space="preserve"> </w:t>
      </w:r>
      <w:r w:rsidR="00B13F6F" w:rsidRPr="00575ACB">
        <w:rPr>
          <w:color w:val="000000" w:themeColor="text1"/>
          <w:sz w:val="22"/>
          <w:szCs w:val="22"/>
        </w:rPr>
        <w:t>and which have been informed by the Department’s assessment so far</w:t>
      </w:r>
      <w:r w:rsidR="00BD0632" w:rsidRPr="00575ACB">
        <w:rPr>
          <w:color w:val="000000" w:themeColor="text1"/>
          <w:sz w:val="22"/>
          <w:szCs w:val="22"/>
        </w:rPr>
        <w:t xml:space="preserve">. </w:t>
      </w:r>
    </w:p>
    <w:p w14:paraId="3F4E2AD2" w14:textId="77777777" w:rsidR="001001EA" w:rsidRDefault="001001EA" w:rsidP="00BD0632">
      <w:pPr>
        <w:pStyle w:val="Default"/>
        <w:rPr>
          <w:color w:val="000000" w:themeColor="text1"/>
          <w:sz w:val="22"/>
          <w:szCs w:val="22"/>
        </w:rPr>
      </w:pPr>
    </w:p>
    <w:p w14:paraId="10AE06AD" w14:textId="134B0010" w:rsidR="00A31715" w:rsidRPr="00575ACB" w:rsidRDefault="00FE17C8" w:rsidP="00BD0632">
      <w:pPr>
        <w:pStyle w:val="Default"/>
        <w:rPr>
          <w:color w:val="000000" w:themeColor="text1"/>
          <w:sz w:val="22"/>
          <w:szCs w:val="22"/>
        </w:rPr>
      </w:pPr>
      <w:r w:rsidRPr="00575ACB">
        <w:rPr>
          <w:sz w:val="22"/>
          <w:szCs w:val="22"/>
        </w:rPr>
        <w:t>The list of exempt native specimens a</w:t>
      </w:r>
      <w:r w:rsidR="00B13F6F" w:rsidRPr="00575ACB">
        <w:rPr>
          <w:sz w:val="22"/>
          <w:szCs w:val="22"/>
        </w:rPr>
        <w:t>llow</w:t>
      </w:r>
      <w:r w:rsidR="00252A29" w:rsidRPr="00575ACB">
        <w:rPr>
          <w:sz w:val="22"/>
          <w:szCs w:val="22"/>
        </w:rPr>
        <w:t>s</w:t>
      </w:r>
      <w:r w:rsidRPr="00575ACB">
        <w:rPr>
          <w:sz w:val="22"/>
          <w:szCs w:val="22"/>
        </w:rPr>
        <w:t xml:space="preserve"> the export of product from the fisher</w:t>
      </w:r>
      <w:r w:rsidR="00B13F6F" w:rsidRPr="00575ACB">
        <w:rPr>
          <w:sz w:val="22"/>
          <w:szCs w:val="22"/>
        </w:rPr>
        <w:t>y</w:t>
      </w:r>
      <w:r w:rsidRPr="00575ACB">
        <w:rPr>
          <w:sz w:val="22"/>
          <w:szCs w:val="22"/>
        </w:rPr>
        <w:t xml:space="preserve"> while the</w:t>
      </w:r>
      <w:r w:rsidR="00B13F6F" w:rsidRPr="00575ACB">
        <w:rPr>
          <w:sz w:val="22"/>
          <w:szCs w:val="22"/>
        </w:rPr>
        <w:t>se</w:t>
      </w:r>
      <w:r w:rsidRPr="00575ACB">
        <w:rPr>
          <w:sz w:val="22"/>
          <w:szCs w:val="22"/>
        </w:rPr>
        <w:t xml:space="preserve"> specimens are covered by an approved wildlife trade operation</w:t>
      </w:r>
      <w:r w:rsidR="00B13F6F" w:rsidRPr="00575ACB">
        <w:rPr>
          <w:sz w:val="22"/>
          <w:szCs w:val="22"/>
        </w:rPr>
        <w:t xml:space="preserve"> declaration</w:t>
      </w:r>
      <w:r w:rsidRPr="00575ACB">
        <w:rPr>
          <w:sz w:val="22"/>
          <w:szCs w:val="22"/>
        </w:rPr>
        <w:t xml:space="preserve">, however exporters of </w:t>
      </w:r>
      <w:r w:rsidR="00BA0C32" w:rsidRPr="00575ACB">
        <w:rPr>
          <w:sz w:val="22"/>
          <w:szCs w:val="22"/>
        </w:rPr>
        <w:t xml:space="preserve">CITES-listed species, such as Scalloped </w:t>
      </w:r>
      <w:r w:rsidRPr="00575ACB">
        <w:rPr>
          <w:sz w:val="22"/>
          <w:szCs w:val="22"/>
        </w:rPr>
        <w:t xml:space="preserve">and </w:t>
      </w:r>
      <w:r w:rsidR="00BA0C32" w:rsidRPr="00575ACB">
        <w:rPr>
          <w:sz w:val="22"/>
          <w:szCs w:val="22"/>
        </w:rPr>
        <w:t>G</w:t>
      </w:r>
      <w:r w:rsidR="001C2C20" w:rsidRPr="00575ACB">
        <w:rPr>
          <w:sz w:val="22"/>
          <w:szCs w:val="22"/>
        </w:rPr>
        <w:t>reat</w:t>
      </w:r>
      <w:r w:rsidRPr="00575ACB">
        <w:rPr>
          <w:sz w:val="22"/>
          <w:szCs w:val="22"/>
        </w:rPr>
        <w:t xml:space="preserve"> </w:t>
      </w:r>
      <w:r w:rsidR="00BA0C32" w:rsidRPr="00575ACB">
        <w:rPr>
          <w:sz w:val="22"/>
          <w:szCs w:val="22"/>
        </w:rPr>
        <w:t xml:space="preserve">Hammerhead Sharks </w:t>
      </w:r>
      <w:r w:rsidR="00B13F6F" w:rsidRPr="00575ACB">
        <w:rPr>
          <w:sz w:val="22"/>
          <w:szCs w:val="22"/>
        </w:rPr>
        <w:t xml:space="preserve">will </w:t>
      </w:r>
      <w:r w:rsidRPr="00575ACB">
        <w:rPr>
          <w:sz w:val="22"/>
          <w:szCs w:val="22"/>
        </w:rPr>
        <w:t>require CITES permits.</w:t>
      </w:r>
    </w:p>
    <w:p w14:paraId="3B6B7D60" w14:textId="77777777" w:rsidR="009728BE" w:rsidRPr="00575ACB" w:rsidRDefault="009728BE" w:rsidP="00AF2960">
      <w:pPr>
        <w:spacing w:after="0" w:line="240" w:lineRule="auto"/>
        <w:rPr>
          <w:rFonts w:cs="Arial"/>
          <w:lang w:eastAsia="en-AU"/>
        </w:rPr>
      </w:pPr>
    </w:p>
    <w:p w14:paraId="04902597" w14:textId="1A867C57" w:rsidR="00F3481B" w:rsidRPr="00575ACB" w:rsidRDefault="00F3481B" w:rsidP="00AF2960">
      <w:pPr>
        <w:spacing w:after="0" w:line="240" w:lineRule="auto"/>
        <w:rPr>
          <w:rFonts w:cs="Arial"/>
        </w:rPr>
      </w:pPr>
      <w:r w:rsidRPr="00575ACB">
        <w:rPr>
          <w:rFonts w:cs="Arial"/>
        </w:rPr>
        <w:t xml:space="preserve">The existing Part 13 accreditation will remain in place </w:t>
      </w:r>
      <w:r w:rsidR="00146314" w:rsidRPr="00575ACB">
        <w:rPr>
          <w:rFonts w:cs="Arial"/>
        </w:rPr>
        <w:t xml:space="preserve">for the short term, taking into account the requirements under the management arrangements for fishers to take all reasonable steps to avoid interactions with species listed under the EPBC Act and the likely impact of </w:t>
      </w:r>
      <w:r w:rsidRPr="00575ACB">
        <w:rPr>
          <w:rFonts w:cs="Arial"/>
        </w:rPr>
        <w:t>the fishery</w:t>
      </w:r>
      <w:r w:rsidR="00146314" w:rsidRPr="00575ACB">
        <w:rPr>
          <w:rFonts w:cs="Arial"/>
        </w:rPr>
        <w:t xml:space="preserve"> on these </w:t>
      </w:r>
      <w:r w:rsidRPr="00575ACB">
        <w:rPr>
          <w:rFonts w:cs="Arial"/>
        </w:rPr>
        <w:t xml:space="preserve">species </w:t>
      </w:r>
      <w:r w:rsidR="00146314" w:rsidRPr="00575ACB">
        <w:rPr>
          <w:rFonts w:cs="Arial"/>
        </w:rPr>
        <w:t>during the approval period</w:t>
      </w:r>
      <w:r w:rsidR="00BD0632" w:rsidRPr="00575ACB">
        <w:rPr>
          <w:rFonts w:cs="Arial"/>
        </w:rPr>
        <w:t>.</w:t>
      </w:r>
    </w:p>
    <w:p w14:paraId="4F7E3713" w14:textId="647A937C" w:rsidR="00AF2960" w:rsidRPr="00575ACB" w:rsidRDefault="00AF2960" w:rsidP="00AF2960">
      <w:pPr>
        <w:spacing w:after="0" w:line="240" w:lineRule="auto"/>
        <w:rPr>
          <w:rFonts w:cs="Arial"/>
          <w:lang w:eastAsia="en-AU"/>
        </w:rPr>
      </w:pPr>
    </w:p>
    <w:p w14:paraId="230EACAA" w14:textId="146380BA" w:rsidR="00BD0632" w:rsidRPr="00575ACB" w:rsidRDefault="00E5435B" w:rsidP="00AF2960">
      <w:pPr>
        <w:spacing w:after="0" w:line="240" w:lineRule="auto"/>
      </w:pPr>
      <w:r w:rsidRPr="00575ACB">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575ACB">
        <w:rPr>
          <w:b/>
          <w:u w:val="single"/>
        </w:rPr>
        <w:t>Attachment 2</w:t>
      </w:r>
      <w:r w:rsidRPr="00575ACB">
        <w:t>.</w:t>
      </w:r>
    </w:p>
    <w:p w14:paraId="009E5899" w14:textId="2998E867" w:rsidR="00AF2960" w:rsidRPr="00575ACB" w:rsidRDefault="00AF2960" w:rsidP="00AF2960">
      <w:pPr>
        <w:spacing w:after="0" w:line="240" w:lineRule="auto"/>
        <w:rPr>
          <w:rFonts w:ascii="Times New Roman" w:hAnsi="Times New Roman"/>
          <w:color w:val="000000" w:themeColor="text1"/>
          <w:sz w:val="24"/>
          <w:szCs w:val="24"/>
          <w:lang w:eastAsia="en-AU"/>
        </w:rPr>
      </w:pPr>
    </w:p>
    <w:p w14:paraId="1CEA2533" w14:textId="5E652227" w:rsidR="009B4D55" w:rsidRPr="00575ACB" w:rsidRDefault="0008033A" w:rsidP="009B4D55">
      <w:pPr>
        <w:rPr>
          <w:rFonts w:cs="Arial"/>
        </w:rPr>
      </w:pPr>
      <w:r w:rsidRPr="00575ACB">
        <w:rPr>
          <w:rFonts w:cs="Arial"/>
        </w:rPr>
        <w:t>Yours sincerely</w:t>
      </w:r>
    </w:p>
    <w:p w14:paraId="1CEA2535" w14:textId="0ADC4DAC" w:rsidR="009B4D55" w:rsidRPr="00575ACB" w:rsidRDefault="001001EA" w:rsidP="009B4D55">
      <w:pPr>
        <w:rPr>
          <w:rFonts w:cs="Arial"/>
        </w:rPr>
      </w:pPr>
      <w:r w:rsidRPr="00D65CE0">
        <w:rPr>
          <w:noProof/>
          <w:lang w:eastAsia="en-AU"/>
        </w:rPr>
        <w:drawing>
          <wp:anchor distT="0" distB="0" distL="114300" distR="114300" simplePos="0" relativeHeight="251659264" behindDoc="1" locked="0" layoutInCell="1" allowOverlap="1" wp14:anchorId="4F64D464" wp14:editId="1B5FD7E5">
            <wp:simplePos x="0" y="0"/>
            <wp:positionH relativeFrom="margin">
              <wp:align>left</wp:align>
            </wp:positionH>
            <wp:positionV relativeFrom="paragraph">
              <wp:posOffset>137160</wp:posOffset>
            </wp:positionV>
            <wp:extent cx="850366" cy="447675"/>
            <wp:effectExtent l="0" t="0" r="6985" b="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0366" cy="447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BD2B37" w14:textId="0DF854DD" w:rsidR="004B47CF" w:rsidRPr="00575ACB" w:rsidRDefault="004B47CF" w:rsidP="009B4D55">
      <w:pPr>
        <w:rPr>
          <w:rFonts w:cs="Arial"/>
        </w:rPr>
      </w:pPr>
    </w:p>
    <w:p w14:paraId="609B9891" w14:textId="748B78E1" w:rsidR="002170F4" w:rsidRPr="00575ACB" w:rsidRDefault="00AF2960" w:rsidP="002170F4">
      <w:pPr>
        <w:spacing w:after="0"/>
        <w:rPr>
          <w:rFonts w:cs="Arial"/>
        </w:rPr>
      </w:pPr>
      <w:r w:rsidRPr="00575ACB">
        <w:rPr>
          <w:rFonts w:cs="Arial"/>
        </w:rPr>
        <w:t>Paul Murphy</w:t>
      </w:r>
    </w:p>
    <w:p w14:paraId="4C38E6E4" w14:textId="221A1D94" w:rsidR="002170F4" w:rsidRPr="00575ACB" w:rsidRDefault="00A31715" w:rsidP="002170F4">
      <w:pPr>
        <w:spacing w:after="0"/>
        <w:rPr>
          <w:rFonts w:cs="Arial"/>
        </w:rPr>
      </w:pPr>
      <w:r w:rsidRPr="00575ACB">
        <w:rPr>
          <w:rFonts w:cs="Arial"/>
        </w:rPr>
        <w:t>Delegate of the Minister for the Environment</w:t>
      </w:r>
    </w:p>
    <w:p w14:paraId="758F488D" w14:textId="3C209E4C" w:rsidR="00AF2960" w:rsidRDefault="001001EA" w:rsidP="002170F4">
      <w:pPr>
        <w:spacing w:after="0"/>
        <w:rPr>
          <w:rFonts w:cs="Arial"/>
        </w:rPr>
      </w:pPr>
      <w:r w:rsidRPr="001001EA">
        <w:rPr>
          <w:rFonts w:ascii="Lucida Handwriting" w:hAnsi="Lucida Handwriting" w:cs="Arial"/>
          <w:color w:val="4F81BD" w:themeColor="accent1"/>
        </w:rPr>
        <w:t>6</w:t>
      </w:r>
      <w:r w:rsidR="002170F4" w:rsidRPr="00575ACB">
        <w:rPr>
          <w:rFonts w:cs="Arial"/>
        </w:rPr>
        <w:t xml:space="preserve"> </w:t>
      </w:r>
      <w:r w:rsidR="00233A24" w:rsidRPr="00575ACB">
        <w:rPr>
          <w:rFonts w:cs="Arial"/>
        </w:rPr>
        <w:t>Dec</w:t>
      </w:r>
      <w:r w:rsidR="00AF2960" w:rsidRPr="00575ACB">
        <w:rPr>
          <w:rFonts w:cs="Arial"/>
        </w:rPr>
        <w:t xml:space="preserve">ember </w:t>
      </w:r>
      <w:r w:rsidR="002170F4" w:rsidRPr="00575ACB">
        <w:rPr>
          <w:rFonts w:cs="Arial"/>
        </w:rPr>
        <w:t>2018</w:t>
      </w:r>
    </w:p>
    <w:p w14:paraId="3D7BC532" w14:textId="77777777" w:rsidR="001001EA" w:rsidRDefault="001001EA" w:rsidP="002170F4">
      <w:pPr>
        <w:spacing w:after="0"/>
        <w:rPr>
          <w:rFonts w:cs="Arial"/>
        </w:rPr>
      </w:pPr>
    </w:p>
    <w:p w14:paraId="1553DD3D" w14:textId="77777777" w:rsidR="001001EA" w:rsidRDefault="001001EA">
      <w:pPr>
        <w:spacing w:after="0" w:line="240" w:lineRule="auto"/>
        <w:rPr>
          <w:rFonts w:cs="Arial"/>
        </w:rPr>
      </w:pPr>
      <w:r>
        <w:rPr>
          <w:rFonts w:cs="Arial"/>
        </w:rPr>
        <w:br w:type="page"/>
      </w:r>
    </w:p>
    <w:p w14:paraId="53687328" w14:textId="5048D658" w:rsidR="001001EA" w:rsidRPr="00575ACB" w:rsidRDefault="001001EA" w:rsidP="002170F4">
      <w:pPr>
        <w:spacing w:after="0"/>
        <w:rPr>
          <w:rFonts w:cs="Arial"/>
        </w:rPr>
      </w:pPr>
    </w:p>
    <w:p w14:paraId="11523E30" w14:textId="421B7648" w:rsidR="00AF2960" w:rsidRPr="00575ACB" w:rsidRDefault="00AF2960" w:rsidP="00E54E89">
      <w:pPr>
        <w:spacing w:after="120" w:line="240" w:lineRule="auto"/>
        <w:jc w:val="right"/>
        <w:rPr>
          <w:rFonts w:ascii="Times New Roman" w:hAnsi="Times New Roman" w:cs="Arial"/>
          <w:b/>
          <w:bCs/>
          <w:sz w:val="24"/>
          <w:szCs w:val="24"/>
          <w:lang w:eastAsia="en-AU"/>
        </w:rPr>
      </w:pPr>
      <w:r w:rsidRPr="00575ACB">
        <w:rPr>
          <w:rFonts w:ascii="Times New Roman" w:hAnsi="Times New Roman" w:cs="Arial"/>
          <w:b/>
          <w:bCs/>
          <w:sz w:val="24"/>
          <w:szCs w:val="24"/>
          <w:lang w:eastAsia="en-AU"/>
        </w:rPr>
        <w:t>ATTACHMENT 1</w:t>
      </w:r>
    </w:p>
    <w:p w14:paraId="1B286B5E" w14:textId="6B0ED3FF" w:rsidR="00AF2960" w:rsidRPr="00575ACB" w:rsidRDefault="00AF2960" w:rsidP="00E54E89">
      <w:pPr>
        <w:spacing w:after="120" w:line="240" w:lineRule="auto"/>
        <w:jc w:val="center"/>
        <w:rPr>
          <w:rFonts w:cs="Arial"/>
          <w:b/>
          <w:shd w:val="clear" w:color="auto" w:fill="FFFF00"/>
          <w:lang w:eastAsia="en-AU"/>
        </w:rPr>
      </w:pPr>
      <w:r w:rsidRPr="00575ACB">
        <w:rPr>
          <w:rFonts w:cs="Arial"/>
          <w:b/>
          <w:lang w:eastAsia="en-AU"/>
        </w:rPr>
        <w:t xml:space="preserve">Conditions on the approved wildlife trade operation declaration for the </w:t>
      </w:r>
      <w:r w:rsidRPr="00575ACB">
        <w:rPr>
          <w:rFonts w:cs="Arial"/>
          <w:b/>
          <w:color w:val="000000" w:themeColor="text1"/>
          <w:lang w:eastAsia="en-AU"/>
        </w:rPr>
        <w:t xml:space="preserve">Queensland </w:t>
      </w:r>
      <w:r w:rsidR="00233A24" w:rsidRPr="00575ACB">
        <w:rPr>
          <w:rFonts w:cs="Arial"/>
          <w:b/>
          <w:color w:val="000000" w:themeColor="text1"/>
          <w:lang w:eastAsia="en-AU"/>
        </w:rPr>
        <w:t>Gulf of Carpentaria</w:t>
      </w:r>
      <w:r w:rsidRPr="00575ACB">
        <w:rPr>
          <w:rFonts w:cs="Arial"/>
          <w:b/>
          <w:color w:val="000000" w:themeColor="text1"/>
          <w:lang w:eastAsia="en-AU"/>
        </w:rPr>
        <w:t xml:space="preserve"> Inshore Fin Fish Fishery</w:t>
      </w:r>
      <w:r w:rsidRPr="00575ACB">
        <w:rPr>
          <w:rFonts w:cs="Arial"/>
          <w:b/>
          <w:lang w:eastAsia="en-AU"/>
        </w:rPr>
        <w:t xml:space="preserve"> – </w:t>
      </w:r>
      <w:r w:rsidR="00CC3177" w:rsidRPr="00575ACB">
        <w:rPr>
          <w:rFonts w:cs="Arial"/>
          <w:b/>
          <w:lang w:eastAsia="en-AU"/>
        </w:rPr>
        <w:t>December 2018</w:t>
      </w:r>
    </w:p>
    <w:p w14:paraId="783E3F4F" w14:textId="305B6463" w:rsidR="00291DB4" w:rsidRPr="00575ACB" w:rsidRDefault="00291DB4" w:rsidP="00E54E89">
      <w:pPr>
        <w:spacing w:after="120" w:line="240" w:lineRule="auto"/>
        <w:rPr>
          <w:rFonts w:cs="Arial"/>
          <w:lang w:eastAsia="en-AU"/>
        </w:rPr>
      </w:pPr>
      <w:r w:rsidRPr="00575ACB">
        <w:rPr>
          <w:rFonts w:cs="Arial"/>
          <w:lang w:eastAsia="en-AU"/>
        </w:rPr>
        <w:t xml:space="preserve">Relating to the harvesting of fish </w:t>
      </w:r>
      <w:r w:rsidRPr="00575ACB">
        <w:rPr>
          <w:rFonts w:cs="Arial"/>
          <w:snapToGrid w:val="0"/>
          <w:lang w:eastAsia="en-AU"/>
        </w:rPr>
        <w:t xml:space="preserve">specimens that are, or are derived from, fish or invertebrates, other than </w:t>
      </w:r>
      <w:r w:rsidRPr="00575ACB">
        <w:rPr>
          <w:rFonts w:cs="Arial"/>
          <w:lang w:eastAsia="en-AU"/>
        </w:rPr>
        <w:t xml:space="preserve">specimens of species listed under Part 13 and Part 13A of the </w:t>
      </w:r>
      <w:r w:rsidRPr="00575ACB">
        <w:rPr>
          <w:rFonts w:cs="Arial"/>
          <w:i/>
          <w:lang w:eastAsia="en-AU"/>
        </w:rPr>
        <w:t>Environment Protection and Biodiversity Conservation Act 1999</w:t>
      </w:r>
      <w:r w:rsidRPr="00575ACB">
        <w:rPr>
          <w:rFonts w:cs="Arial"/>
          <w:lang w:eastAsia="en-AU"/>
        </w:rPr>
        <w:t xml:space="preserve"> (EPBC Act),</w:t>
      </w:r>
      <w:r w:rsidRPr="00575ACB">
        <w:rPr>
          <w:rFonts w:cs="Arial"/>
          <w:snapToGrid w:val="0"/>
          <w:lang w:eastAsia="en-AU"/>
        </w:rPr>
        <w:t xml:space="preserve"> taken in the </w:t>
      </w:r>
      <w:r w:rsidRPr="00575ACB">
        <w:rPr>
          <w:rFonts w:cs="Arial"/>
          <w:lang w:eastAsia="en-AU"/>
        </w:rPr>
        <w:t>Queensland Gulf of Carpentaria Inshore Fin Fish Fishery:</w:t>
      </w:r>
    </w:p>
    <w:p w14:paraId="070FB4CF" w14:textId="77777777" w:rsidR="00291DB4" w:rsidRPr="00575ACB" w:rsidRDefault="00291DB4" w:rsidP="002B25D5">
      <w:pPr>
        <w:spacing w:after="240" w:line="240" w:lineRule="auto"/>
        <w:rPr>
          <w:rFonts w:cs="Arial"/>
          <w:bCs/>
          <w:lang w:eastAsia="en-AU"/>
        </w:rPr>
      </w:pPr>
      <w:r w:rsidRPr="00575ACB">
        <w:rPr>
          <w:rFonts w:cs="Arial"/>
          <w:b/>
          <w:bCs/>
          <w:lang w:eastAsia="en-AU"/>
        </w:rPr>
        <w:t>Condition 1:</w:t>
      </w:r>
      <w:r w:rsidRPr="00575ACB">
        <w:rPr>
          <w:rFonts w:cs="Arial"/>
          <w:b/>
          <w:bCs/>
          <w:lang w:eastAsia="en-AU"/>
        </w:rPr>
        <w:br/>
      </w:r>
      <w:r w:rsidRPr="00575ACB">
        <w:rPr>
          <w:rFonts w:cs="Arial"/>
          <w:bCs/>
          <w:lang w:eastAsia="en-AU"/>
        </w:rPr>
        <w:t>Unless otherwise amended or revoked, this declaration is valid until 29 March 2019, to allow for the Department’s assessment of the fishery, for a longer term wildlife trade operation approval period, to be finalised.</w:t>
      </w:r>
    </w:p>
    <w:p w14:paraId="00982D77" w14:textId="77777777" w:rsidR="00291DB4" w:rsidRPr="00575ACB" w:rsidRDefault="00291DB4" w:rsidP="002B25D5">
      <w:pPr>
        <w:spacing w:after="240" w:line="240" w:lineRule="auto"/>
        <w:rPr>
          <w:rFonts w:cs="Arial"/>
          <w:bCs/>
          <w:lang w:eastAsia="en-AU"/>
        </w:rPr>
      </w:pPr>
      <w:r w:rsidRPr="00575ACB">
        <w:rPr>
          <w:rFonts w:cs="Arial"/>
          <w:b/>
          <w:bCs/>
          <w:lang w:eastAsia="en-AU"/>
        </w:rPr>
        <w:t>Condition 2:</w:t>
      </w:r>
      <w:r w:rsidRPr="00575ACB">
        <w:rPr>
          <w:rFonts w:cs="Arial"/>
          <w:b/>
          <w:bCs/>
          <w:lang w:eastAsia="en-AU"/>
        </w:rPr>
        <w:br/>
      </w:r>
      <w:r w:rsidRPr="00575ACB">
        <w:rPr>
          <w:rFonts w:cs="Arial"/>
          <w:bCs/>
          <w:lang w:eastAsia="en-AU"/>
        </w:rPr>
        <w:t xml:space="preserve">Operation of the Queensland Gulf of Carpentaria Inshore Fin Fish Fishery will be carried out in accordance with the </w:t>
      </w:r>
      <w:r w:rsidRPr="00575ACB">
        <w:rPr>
          <w:rFonts w:cs="Arial"/>
          <w:bCs/>
          <w:i/>
          <w:iCs/>
          <w:lang w:eastAsia="en-AU"/>
        </w:rPr>
        <w:t>Queensland Fisheries Act 1994</w:t>
      </w:r>
      <w:r w:rsidRPr="00575ACB">
        <w:rPr>
          <w:rFonts w:cs="Arial"/>
          <w:bCs/>
          <w:lang w:eastAsia="en-AU"/>
        </w:rPr>
        <w:t xml:space="preserve"> and the Queensland Fisheries Regulation 2008.</w:t>
      </w:r>
    </w:p>
    <w:p w14:paraId="6914CD8C" w14:textId="77777777" w:rsidR="00291DB4" w:rsidRPr="00575ACB" w:rsidRDefault="00291DB4" w:rsidP="002B25D5">
      <w:pPr>
        <w:spacing w:after="240" w:line="240" w:lineRule="auto"/>
        <w:rPr>
          <w:rFonts w:cs="Arial"/>
          <w:bCs/>
          <w:lang w:eastAsia="en-AU"/>
        </w:rPr>
      </w:pPr>
      <w:r w:rsidRPr="00575ACB">
        <w:rPr>
          <w:rFonts w:cs="Arial"/>
          <w:b/>
          <w:bCs/>
          <w:lang w:eastAsia="en-AU"/>
        </w:rPr>
        <w:t>Condition 3:</w:t>
      </w:r>
      <w:r w:rsidRPr="00575ACB">
        <w:rPr>
          <w:rFonts w:cs="Arial"/>
          <w:b/>
          <w:bCs/>
          <w:lang w:eastAsia="en-AU"/>
        </w:rPr>
        <w:br/>
      </w:r>
      <w:r w:rsidRPr="00575ACB">
        <w:rPr>
          <w:rFonts w:cs="Arial"/>
          <w:bCs/>
          <w:lang w:eastAsia="en-AU"/>
        </w:rPr>
        <w:t xml:space="preserve">The Queensland Department of Agriculture and Fisheries to inform the Department of any intended material changes to the Queensland Gulf of Carpentaria Inshore Fin Fish Fishery management arrangements that may affect the assessment against which </w:t>
      </w:r>
      <w:r w:rsidRPr="00575ACB">
        <w:rPr>
          <w:rFonts w:cs="Arial"/>
          <w:bCs/>
          <w:i/>
          <w:iCs/>
          <w:lang w:eastAsia="en-AU"/>
        </w:rPr>
        <w:t xml:space="preserve">Environment Protection and Biodiversity Conservation Act 1999 </w:t>
      </w:r>
      <w:r w:rsidRPr="00575ACB">
        <w:rPr>
          <w:rFonts w:cs="Arial"/>
          <w:bCs/>
          <w:lang w:eastAsia="en-AU"/>
        </w:rPr>
        <w:t>decisions are made.</w:t>
      </w:r>
    </w:p>
    <w:p w14:paraId="5E1E7137" w14:textId="77777777" w:rsidR="00291DB4" w:rsidRPr="00575ACB" w:rsidRDefault="00291DB4" w:rsidP="002B25D5">
      <w:pPr>
        <w:spacing w:after="240" w:line="240" w:lineRule="auto"/>
        <w:rPr>
          <w:rFonts w:cs="Arial"/>
          <w:bCs/>
          <w:i/>
          <w:iCs/>
          <w:lang w:eastAsia="en-AU"/>
        </w:rPr>
      </w:pPr>
      <w:r w:rsidRPr="00575ACB">
        <w:rPr>
          <w:rFonts w:cs="Arial"/>
          <w:b/>
          <w:bCs/>
          <w:lang w:eastAsia="en-AU"/>
        </w:rPr>
        <w:t>Condition 4:</w:t>
      </w:r>
      <w:r w:rsidRPr="00575ACB">
        <w:rPr>
          <w:rFonts w:cs="Arial"/>
          <w:b/>
          <w:bCs/>
          <w:lang w:eastAsia="en-AU"/>
        </w:rPr>
        <w:br/>
      </w:r>
      <w:r w:rsidRPr="00575ACB">
        <w:rPr>
          <w:rFonts w:cs="Arial"/>
          <w:bCs/>
          <w:lang w:eastAsia="en-AU"/>
        </w:rPr>
        <w:t xml:space="preserve">The Queensland Department of Agriculture and Fisheries to produce and present reports to the Department annually as per Appendix B of the </w:t>
      </w:r>
      <w:r w:rsidRPr="00575ACB">
        <w:rPr>
          <w:rFonts w:cs="Arial"/>
          <w:bCs/>
          <w:i/>
          <w:iCs/>
          <w:lang w:eastAsia="en-AU"/>
        </w:rPr>
        <w:t>Guidelines for the Ecologically Sustainable Management of Fisheries - 2nd Edition.</w:t>
      </w:r>
    </w:p>
    <w:p w14:paraId="50EA2BDD" w14:textId="77777777" w:rsidR="00291DB4" w:rsidRPr="00575ACB" w:rsidRDefault="00291DB4" w:rsidP="002B25D5">
      <w:pPr>
        <w:spacing w:after="240" w:line="240" w:lineRule="auto"/>
        <w:rPr>
          <w:rFonts w:cs="Arial"/>
          <w:bCs/>
          <w:lang w:eastAsia="en-AU"/>
        </w:rPr>
      </w:pPr>
      <w:r w:rsidRPr="00575ACB">
        <w:rPr>
          <w:rFonts w:cs="Arial"/>
          <w:b/>
          <w:bCs/>
          <w:lang w:eastAsia="en-AU"/>
        </w:rPr>
        <w:t>Condition 5:</w:t>
      </w:r>
      <w:r w:rsidRPr="00575ACB">
        <w:rPr>
          <w:rFonts w:cs="Arial"/>
          <w:b/>
          <w:bCs/>
          <w:lang w:eastAsia="en-AU"/>
        </w:rPr>
        <w:br/>
      </w:r>
      <w:r w:rsidRPr="00575ACB">
        <w:rPr>
          <w:rFonts w:cs="Arial"/>
          <w:bCs/>
          <w:lang w:eastAsia="en-AU"/>
        </w:rPr>
        <w:t>Consistent with foundational reforms identified in the Queensland Government’s Sustainable Fisheries Strategy 2017–2027, the Queensland Department of Agriculture and Fisheries to continue to develop an improved data collection and validation approach that facilitates monitoring and management of all target, byproduct and bycatch (including protected species) impacted by the Gulf of Carpentaria Inshore Fin Fish Fishery.</w:t>
      </w:r>
    </w:p>
    <w:p w14:paraId="4B63617B" w14:textId="77777777" w:rsidR="00291DB4" w:rsidRPr="00575ACB" w:rsidRDefault="00291DB4" w:rsidP="002B25D5">
      <w:pPr>
        <w:spacing w:after="60" w:line="240" w:lineRule="auto"/>
        <w:rPr>
          <w:rFonts w:cs="Arial"/>
          <w:bCs/>
          <w:lang w:eastAsia="en-AU"/>
        </w:rPr>
      </w:pPr>
      <w:r w:rsidRPr="00575ACB">
        <w:rPr>
          <w:rFonts w:cs="Arial"/>
          <w:b/>
          <w:bCs/>
          <w:lang w:eastAsia="en-AU"/>
        </w:rPr>
        <w:t>Condition 6:</w:t>
      </w:r>
      <w:r w:rsidRPr="00575ACB">
        <w:rPr>
          <w:rFonts w:cs="Arial"/>
          <w:b/>
          <w:bCs/>
          <w:lang w:eastAsia="en-AU"/>
        </w:rPr>
        <w:br/>
      </w:r>
      <w:r w:rsidRPr="00575ACB">
        <w:rPr>
          <w:rFonts w:cs="Arial"/>
          <w:bCs/>
          <w:lang w:eastAsia="en-AU"/>
        </w:rPr>
        <w:t>The Queensland Department of Agriculture and Fisheries to:</w:t>
      </w:r>
    </w:p>
    <w:p w14:paraId="3E9F76C3" w14:textId="77777777" w:rsidR="00291DB4" w:rsidRPr="00575ACB" w:rsidRDefault="00291DB4" w:rsidP="00E54E89">
      <w:pPr>
        <w:numPr>
          <w:ilvl w:val="0"/>
          <w:numId w:val="18"/>
        </w:numPr>
        <w:spacing w:after="60" w:line="240" w:lineRule="auto"/>
        <w:ind w:left="714" w:hanging="357"/>
        <w:rPr>
          <w:rFonts w:cs="Arial"/>
          <w:bCs/>
          <w:lang w:eastAsia="en-AU"/>
        </w:rPr>
      </w:pPr>
      <w:r w:rsidRPr="00575ACB">
        <w:rPr>
          <w:rFonts w:cs="Arial"/>
          <w:bCs/>
          <w:lang w:eastAsia="en-AU"/>
        </w:rPr>
        <w:t>Continue to support fishers to improve identification and accurate recording of shark catch to the species level.</w:t>
      </w:r>
    </w:p>
    <w:p w14:paraId="069BF0D5" w14:textId="77777777" w:rsidR="00291DB4" w:rsidRPr="00575ACB" w:rsidRDefault="00291DB4" w:rsidP="00E54E89">
      <w:pPr>
        <w:numPr>
          <w:ilvl w:val="0"/>
          <w:numId w:val="18"/>
        </w:numPr>
        <w:spacing w:after="60" w:line="240" w:lineRule="auto"/>
        <w:ind w:left="714" w:hanging="357"/>
        <w:rPr>
          <w:rFonts w:cs="Arial"/>
          <w:bCs/>
          <w:lang w:eastAsia="en-AU"/>
        </w:rPr>
      </w:pPr>
      <w:r w:rsidRPr="00575ACB">
        <w:rPr>
          <w:rFonts w:cs="Arial"/>
          <w:bCs/>
          <w:lang w:eastAsia="en-AU"/>
        </w:rPr>
        <w:t>Commence development of methods to measure improvements in reporting performance.</w:t>
      </w:r>
    </w:p>
    <w:p w14:paraId="2772D4A0" w14:textId="77777777" w:rsidR="00291DB4" w:rsidRPr="00575ACB" w:rsidRDefault="00291DB4" w:rsidP="00E54E89">
      <w:pPr>
        <w:numPr>
          <w:ilvl w:val="0"/>
          <w:numId w:val="18"/>
        </w:numPr>
        <w:spacing w:after="60" w:line="240" w:lineRule="auto"/>
        <w:ind w:left="714" w:hanging="357"/>
        <w:rPr>
          <w:rFonts w:cs="Arial"/>
          <w:bCs/>
          <w:lang w:eastAsia="en-AU"/>
        </w:rPr>
      </w:pPr>
      <w:r w:rsidRPr="00575ACB">
        <w:rPr>
          <w:rFonts w:cs="Arial"/>
          <w:bCs/>
          <w:lang w:eastAsia="en-AU"/>
        </w:rPr>
        <w:t>Continue to progress Sustainable Fisheries Strategy actions that will improve reporting of catch composition to species level and data validation for commercial shark catch, including for species of conservation concern.</w:t>
      </w:r>
    </w:p>
    <w:p w14:paraId="7B53CF45" w14:textId="24E0B454" w:rsidR="00291DB4" w:rsidRPr="00575ACB" w:rsidRDefault="00291DB4" w:rsidP="00E54E89">
      <w:pPr>
        <w:numPr>
          <w:ilvl w:val="0"/>
          <w:numId w:val="18"/>
        </w:numPr>
        <w:spacing w:after="120" w:line="240" w:lineRule="auto"/>
        <w:ind w:left="714" w:hanging="357"/>
        <w:rPr>
          <w:rFonts w:cs="Arial"/>
          <w:bCs/>
          <w:lang w:eastAsia="en-AU"/>
        </w:rPr>
      </w:pPr>
      <w:r w:rsidRPr="00575ACB">
        <w:rPr>
          <w:rFonts w:cs="Arial"/>
          <w:bCs/>
          <w:lang w:eastAsia="en-AU"/>
        </w:rPr>
        <w:t xml:space="preserve">In consultation with </w:t>
      </w:r>
      <w:r w:rsidR="00F35ED0" w:rsidRPr="00575ACB">
        <w:rPr>
          <w:rFonts w:cs="Arial"/>
          <w:bCs/>
          <w:lang w:eastAsia="en-AU"/>
        </w:rPr>
        <w:t>fishery working groups</w:t>
      </w:r>
      <w:r w:rsidRPr="00575ACB">
        <w:rPr>
          <w:rFonts w:cs="Arial"/>
          <w:bCs/>
          <w:lang w:eastAsia="en-AU"/>
        </w:rPr>
        <w:t xml:space="preserve"> and other stakeholders, </w:t>
      </w:r>
      <w:r w:rsidR="00F35ED0" w:rsidRPr="00575ACB">
        <w:rPr>
          <w:rFonts w:cs="Arial"/>
          <w:bCs/>
          <w:lang w:eastAsia="en-AU"/>
        </w:rPr>
        <w:t>consider</w:t>
      </w:r>
      <w:r w:rsidRPr="00575ACB">
        <w:rPr>
          <w:rFonts w:cs="Arial"/>
          <w:bCs/>
          <w:lang w:eastAsia="en-AU"/>
        </w:rPr>
        <w:t xml:space="preserve"> measures to achieve species level shark identification such as a prohibition on removal of fins, fillets or other morphological features that assist in identifying species prior to landing.</w:t>
      </w:r>
    </w:p>
    <w:p w14:paraId="51F844E7" w14:textId="77777777" w:rsidR="00575ACB" w:rsidRDefault="00575ACB">
      <w:pPr>
        <w:spacing w:after="0" w:line="240" w:lineRule="auto"/>
        <w:rPr>
          <w:rFonts w:cs="Arial"/>
          <w:b/>
          <w:bCs/>
          <w:lang w:eastAsia="en-AU"/>
        </w:rPr>
      </w:pPr>
      <w:r>
        <w:rPr>
          <w:rFonts w:cs="Arial"/>
          <w:b/>
          <w:bCs/>
          <w:lang w:eastAsia="en-AU"/>
        </w:rPr>
        <w:br w:type="page"/>
      </w:r>
    </w:p>
    <w:p w14:paraId="59437F67" w14:textId="19078EA6" w:rsidR="00291DB4" w:rsidRPr="00575ACB" w:rsidRDefault="00291DB4" w:rsidP="002B25D5">
      <w:pPr>
        <w:spacing w:after="60" w:line="240" w:lineRule="auto"/>
        <w:rPr>
          <w:rFonts w:cs="Arial"/>
          <w:bCs/>
          <w:lang w:eastAsia="en-AU"/>
        </w:rPr>
      </w:pPr>
      <w:r w:rsidRPr="00575ACB">
        <w:rPr>
          <w:rFonts w:cs="Arial"/>
          <w:b/>
          <w:bCs/>
          <w:lang w:eastAsia="en-AU"/>
        </w:rPr>
        <w:lastRenderedPageBreak/>
        <w:t>Condition 7:</w:t>
      </w:r>
      <w:r w:rsidRPr="00575ACB">
        <w:rPr>
          <w:rFonts w:cs="Arial"/>
          <w:b/>
          <w:bCs/>
          <w:lang w:eastAsia="en-AU"/>
        </w:rPr>
        <w:br/>
      </w:r>
      <w:r w:rsidRPr="00575ACB">
        <w:rPr>
          <w:rFonts w:cs="Arial"/>
          <w:bCs/>
          <w:lang w:eastAsia="en-AU"/>
        </w:rPr>
        <w:t>The Queensland Department of Agriculture and Fisheries to:</w:t>
      </w:r>
    </w:p>
    <w:p w14:paraId="0D7B7DA5" w14:textId="77777777" w:rsidR="00291DB4" w:rsidRPr="00575ACB" w:rsidRDefault="00291DB4" w:rsidP="00E54E89">
      <w:pPr>
        <w:numPr>
          <w:ilvl w:val="0"/>
          <w:numId w:val="19"/>
        </w:numPr>
        <w:spacing w:after="60" w:line="240" w:lineRule="auto"/>
        <w:ind w:left="714" w:hanging="357"/>
        <w:rPr>
          <w:rFonts w:cs="Arial"/>
          <w:bCs/>
          <w:lang w:eastAsia="en-AU"/>
        </w:rPr>
      </w:pPr>
      <w:r w:rsidRPr="00575ACB">
        <w:rPr>
          <w:rFonts w:cs="Arial"/>
          <w:bCs/>
          <w:lang w:eastAsia="en-AU"/>
        </w:rPr>
        <w:t>Continue to progress Sustainable Fisheries Strategy actions such as improved monitoring and a program of stock assessments that will improve understanding of stock status of for all commercially and recreationally important species, including species currently classified as ‘undefined’ in the area of the Gulf of Carpentaria Inshore Fin Fish Fishery.</w:t>
      </w:r>
    </w:p>
    <w:p w14:paraId="558FD3A5" w14:textId="77777777" w:rsidR="00291DB4" w:rsidRPr="00575ACB" w:rsidRDefault="00291DB4" w:rsidP="002B25D5">
      <w:pPr>
        <w:numPr>
          <w:ilvl w:val="0"/>
          <w:numId w:val="19"/>
        </w:numPr>
        <w:spacing w:after="240" w:line="240" w:lineRule="auto"/>
        <w:ind w:left="714" w:hanging="357"/>
        <w:rPr>
          <w:rFonts w:cs="Arial"/>
          <w:bCs/>
          <w:lang w:eastAsia="en-AU"/>
        </w:rPr>
      </w:pPr>
      <w:r w:rsidRPr="00575ACB">
        <w:rPr>
          <w:rFonts w:cs="Arial"/>
          <w:bCs/>
          <w:lang w:eastAsia="en-AU"/>
        </w:rPr>
        <w:t>Continue to progress Sustainable Fisheries Strategy actions that will improve monitoring, reporting of catch composition and data validation measures to reduce risks of overfishing in all stocks impacted by the fishery.</w:t>
      </w:r>
    </w:p>
    <w:p w14:paraId="09B73D55" w14:textId="61CF3677" w:rsidR="00291DB4" w:rsidRPr="00575ACB" w:rsidRDefault="00291DB4" w:rsidP="002B25D5">
      <w:pPr>
        <w:spacing w:after="0" w:line="240" w:lineRule="auto"/>
        <w:rPr>
          <w:rFonts w:cs="Arial"/>
          <w:b/>
          <w:bCs/>
          <w:lang w:eastAsia="en-AU"/>
        </w:rPr>
      </w:pPr>
      <w:r w:rsidRPr="00575ACB">
        <w:rPr>
          <w:rFonts w:cs="Arial"/>
          <w:b/>
          <w:bCs/>
          <w:lang w:eastAsia="en-AU"/>
        </w:rPr>
        <w:t>Condition 8:</w:t>
      </w:r>
      <w:r w:rsidRPr="00575ACB">
        <w:rPr>
          <w:rFonts w:cs="Arial"/>
          <w:b/>
          <w:bCs/>
          <w:lang w:eastAsia="en-AU"/>
        </w:rPr>
        <w:br/>
      </w:r>
      <w:r w:rsidRPr="00575ACB">
        <w:rPr>
          <w:rFonts w:cs="Arial"/>
          <w:bCs/>
          <w:lang w:eastAsia="en-AU"/>
        </w:rPr>
        <w:t>The Queensland Department of Agriculture and Fisheries to progress development of a level</w:t>
      </w:r>
      <w:r w:rsidR="00E54E89" w:rsidRPr="00575ACB">
        <w:rPr>
          <w:rFonts w:cs="Arial"/>
          <w:bCs/>
          <w:lang w:eastAsia="en-AU"/>
        </w:rPr>
        <w:t> </w:t>
      </w:r>
      <w:r w:rsidRPr="00575ACB">
        <w:rPr>
          <w:rFonts w:cs="Arial"/>
          <w:bCs/>
          <w:lang w:eastAsia="en-AU"/>
        </w:rPr>
        <w:t>1 ecological risk assessment for the Queensland Gulf of Carpentaria Inshore Fin Fish Fishery, in accordance with the Queensland Government ecological risk assessment guidelines.</w:t>
      </w:r>
    </w:p>
    <w:p w14:paraId="3F8A6AF5" w14:textId="77777777" w:rsidR="00291DB4" w:rsidRDefault="00291DB4" w:rsidP="00291DB4">
      <w:pPr>
        <w:spacing w:after="240" w:line="240" w:lineRule="auto"/>
        <w:rPr>
          <w:rFonts w:ascii="Times New Roman" w:hAnsi="Times New Roman" w:cs="Arial"/>
          <w:b/>
          <w:bCs/>
          <w:sz w:val="24"/>
          <w:szCs w:val="24"/>
          <w:lang w:eastAsia="en-AU"/>
        </w:rPr>
      </w:pPr>
      <w:r>
        <w:rPr>
          <w:rFonts w:ascii="Times New Roman" w:hAnsi="Times New Roman" w:cs="Arial"/>
          <w:b/>
          <w:bCs/>
          <w:sz w:val="24"/>
          <w:szCs w:val="24"/>
          <w:lang w:eastAsia="en-AU"/>
        </w:rPr>
        <w:br w:type="page"/>
      </w:r>
    </w:p>
    <w:p w14:paraId="5F4ED8FF" w14:textId="6EF4C730" w:rsidR="00676CFE" w:rsidRPr="00AF2960" w:rsidRDefault="00676CFE" w:rsidP="00423EEA">
      <w:pPr>
        <w:spacing w:after="120" w:line="240" w:lineRule="auto"/>
        <w:jc w:val="right"/>
        <w:rPr>
          <w:rFonts w:ascii="Times New Roman" w:hAnsi="Times New Roman" w:cs="Arial"/>
          <w:b/>
          <w:bCs/>
          <w:sz w:val="24"/>
          <w:szCs w:val="24"/>
          <w:lang w:eastAsia="en-AU"/>
        </w:rPr>
      </w:pPr>
      <w:r w:rsidRPr="00AF2960">
        <w:rPr>
          <w:rFonts w:ascii="Times New Roman" w:hAnsi="Times New Roman" w:cs="Arial"/>
          <w:b/>
          <w:bCs/>
          <w:sz w:val="24"/>
          <w:szCs w:val="24"/>
          <w:lang w:eastAsia="en-AU"/>
        </w:rPr>
        <w:lastRenderedPageBreak/>
        <w:t xml:space="preserve">ATTACHMENT </w:t>
      </w:r>
      <w:r>
        <w:rPr>
          <w:rFonts w:ascii="Times New Roman" w:hAnsi="Times New Roman" w:cs="Arial"/>
          <w:b/>
          <w:bCs/>
          <w:sz w:val="24"/>
          <w:szCs w:val="24"/>
          <w:lang w:eastAsia="en-AU"/>
        </w:rPr>
        <w:t>2</w:t>
      </w:r>
    </w:p>
    <w:p w14:paraId="22367565" w14:textId="77777777" w:rsidR="00844A81" w:rsidRPr="002201D7" w:rsidRDefault="00844A81" w:rsidP="00291DB4">
      <w:pPr>
        <w:spacing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2"/>
      </w:r>
    </w:p>
    <w:p w14:paraId="1E4267BB" w14:textId="77777777" w:rsidR="00844A81" w:rsidRPr="005D2F53" w:rsidRDefault="00844A81" w:rsidP="00844A81">
      <w:pPr>
        <w:spacing w:before="120" w:after="120"/>
        <w:jc w:val="both"/>
        <w:rPr>
          <w:rFonts w:cs="Arial"/>
        </w:rPr>
      </w:pPr>
      <w:r w:rsidRPr="005D2F53">
        <w:rPr>
          <w:rFonts w:cs="Arial"/>
        </w:rPr>
        <w:t xml:space="preserve">There is a right of review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749221B6" w14:textId="77777777" w:rsidR="00844A81" w:rsidRDefault="00844A81" w:rsidP="00423EEA">
      <w:pPr>
        <w:spacing w:before="12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25242679" w14:textId="77777777" w:rsidR="00844A81" w:rsidRPr="00112175" w:rsidRDefault="00844A81" w:rsidP="00423EEA">
      <w:pPr>
        <w:spacing w:before="60" w:after="60"/>
        <w:ind w:left="720"/>
        <w:jc w:val="both"/>
        <w:rPr>
          <w:rFonts w:cs="Arial"/>
        </w:rPr>
      </w:pPr>
      <w:r w:rsidRPr="00112175">
        <w:rPr>
          <w:rFonts w:cs="Arial"/>
        </w:rPr>
        <w:t xml:space="preserve">(a) to issue or refuse a permit; or </w:t>
      </w:r>
    </w:p>
    <w:p w14:paraId="76E4C466" w14:textId="77777777" w:rsidR="00844A81" w:rsidRPr="00112175" w:rsidRDefault="00844A81" w:rsidP="00423EEA">
      <w:pPr>
        <w:spacing w:before="80" w:after="60"/>
        <w:ind w:left="720"/>
        <w:jc w:val="both"/>
        <w:rPr>
          <w:rFonts w:cs="Arial"/>
        </w:rPr>
      </w:pPr>
      <w:r w:rsidRPr="00112175">
        <w:rPr>
          <w:rFonts w:cs="Arial"/>
        </w:rPr>
        <w:t xml:space="preserve">(b) to specify, vary or revoke a condition of a permit; or </w:t>
      </w:r>
    </w:p>
    <w:p w14:paraId="414F7218" w14:textId="77777777" w:rsidR="00844A81" w:rsidRPr="00112175" w:rsidRDefault="00844A81" w:rsidP="00423EEA">
      <w:pPr>
        <w:spacing w:before="80" w:after="60"/>
        <w:ind w:left="720"/>
        <w:jc w:val="both"/>
        <w:rPr>
          <w:rFonts w:cs="Arial"/>
        </w:rPr>
      </w:pPr>
      <w:r w:rsidRPr="00112175">
        <w:rPr>
          <w:rFonts w:cs="Arial"/>
        </w:rPr>
        <w:t xml:space="preserve">(c) to impose a further condition of a permit; or </w:t>
      </w:r>
    </w:p>
    <w:p w14:paraId="1FD8D212" w14:textId="77777777" w:rsidR="00844A81" w:rsidRPr="00112175" w:rsidRDefault="00844A81" w:rsidP="00423EEA">
      <w:pPr>
        <w:spacing w:before="80" w:after="60"/>
        <w:ind w:left="720"/>
        <w:jc w:val="both"/>
        <w:rPr>
          <w:rFonts w:cs="Arial"/>
        </w:rPr>
      </w:pPr>
      <w:r w:rsidRPr="00112175">
        <w:rPr>
          <w:rFonts w:cs="Arial"/>
        </w:rPr>
        <w:t xml:space="preserve">(d) to transfer or refuse to transfer a permit; or </w:t>
      </w:r>
    </w:p>
    <w:p w14:paraId="5BFFBDBA" w14:textId="77777777" w:rsidR="00844A81" w:rsidRPr="00112175" w:rsidRDefault="00844A81" w:rsidP="00423EEA">
      <w:pPr>
        <w:spacing w:before="80" w:after="60"/>
        <w:ind w:left="720"/>
        <w:jc w:val="both"/>
        <w:rPr>
          <w:rFonts w:cs="Arial"/>
        </w:rPr>
      </w:pPr>
      <w:r w:rsidRPr="00112175">
        <w:rPr>
          <w:rFonts w:cs="Arial"/>
        </w:rPr>
        <w:t xml:space="preserve">(e) to suspend or cancel a permit; or </w:t>
      </w:r>
    </w:p>
    <w:p w14:paraId="7D1E6374" w14:textId="77777777" w:rsidR="00844A81" w:rsidRPr="00112175" w:rsidRDefault="00844A81" w:rsidP="00423EEA">
      <w:pPr>
        <w:spacing w:before="80" w:after="60"/>
        <w:ind w:left="720"/>
        <w:jc w:val="both"/>
        <w:rPr>
          <w:rFonts w:cs="Arial"/>
        </w:rPr>
      </w:pPr>
      <w:r w:rsidRPr="00112175">
        <w:rPr>
          <w:rFonts w:cs="Arial"/>
        </w:rPr>
        <w:t xml:space="preserve">(f) to issue or refuse a certificate under subsection 303CC(5); or </w:t>
      </w:r>
    </w:p>
    <w:p w14:paraId="11DA6602" w14:textId="77777777" w:rsidR="00844A81" w:rsidRPr="00112175" w:rsidRDefault="00844A81" w:rsidP="00423EEA">
      <w:pPr>
        <w:spacing w:before="80" w:after="60"/>
        <w:ind w:left="720"/>
        <w:jc w:val="both"/>
        <w:rPr>
          <w:rFonts w:cs="Arial"/>
        </w:rPr>
      </w:pPr>
      <w:r w:rsidRPr="00112175">
        <w:rPr>
          <w:rFonts w:cs="Arial"/>
        </w:rPr>
        <w:t xml:space="preserve">(g) of the Secretary under a determination in force under section 303EU; or </w:t>
      </w:r>
    </w:p>
    <w:p w14:paraId="028820CA" w14:textId="77777777" w:rsidR="00844A81" w:rsidRDefault="00844A81" w:rsidP="00423EEA">
      <w:pPr>
        <w:spacing w:before="80" w:after="60"/>
        <w:ind w:left="720"/>
        <w:jc w:val="both"/>
        <w:rPr>
          <w:rFonts w:cs="Arial"/>
        </w:rPr>
      </w:pPr>
      <w:r w:rsidRPr="00112175">
        <w:rPr>
          <w:rFonts w:cs="Arial"/>
        </w:rPr>
        <w:t>(h) to make or refuse a declaration under section 303FN, 303FO or 303FP; or</w:t>
      </w:r>
    </w:p>
    <w:p w14:paraId="3B5E927E" w14:textId="77777777" w:rsidR="00844A81" w:rsidRDefault="00844A81" w:rsidP="00423EEA">
      <w:pPr>
        <w:spacing w:before="60" w:after="120"/>
        <w:ind w:left="720"/>
        <w:jc w:val="both"/>
        <w:rPr>
          <w:rFonts w:cs="Arial"/>
        </w:rPr>
      </w:pPr>
      <w:r w:rsidRPr="00112175">
        <w:rPr>
          <w:rFonts w:cs="Arial"/>
        </w:rPr>
        <w:t>(i) to vary or revoke a declaration under section 303FN, 303FO or 303FP.</w:t>
      </w:r>
    </w:p>
    <w:p w14:paraId="3626AC97" w14:textId="77777777" w:rsidR="00844A81" w:rsidRDefault="00844A81" w:rsidP="00423EEA">
      <w:pPr>
        <w:pStyle w:val="ListBullet"/>
        <w:numPr>
          <w:ilvl w:val="0"/>
          <w:numId w:val="0"/>
        </w:numPr>
        <w:spacing w:before="120" w:after="60"/>
        <w:ind w:left="369" w:hanging="369"/>
      </w:pPr>
      <w:r w:rsidRPr="00504C08">
        <w:t xml:space="preserve">If you are dissatisfied with </w:t>
      </w:r>
      <w:r>
        <w:t>a decision of a type listed above you may:</w:t>
      </w:r>
    </w:p>
    <w:p w14:paraId="04B7EBE9" w14:textId="77777777" w:rsidR="00844A81" w:rsidRDefault="00844A81" w:rsidP="00423EEA">
      <w:pPr>
        <w:pStyle w:val="ListBullet"/>
        <w:spacing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EE1EEF6" w14:textId="77777777" w:rsidR="00844A81" w:rsidRDefault="00844A81" w:rsidP="00423EEA">
      <w:pPr>
        <w:pStyle w:val="ListBullet"/>
        <w:spacing w:before="60" w:after="12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5C991860" w14:textId="77777777" w:rsidR="00844A81" w:rsidRPr="00FE2720" w:rsidRDefault="00844A81" w:rsidP="00291DB4">
      <w:pPr>
        <w:pStyle w:val="ListBullet"/>
        <w:numPr>
          <w:ilvl w:val="0"/>
          <w:numId w:val="0"/>
        </w:numPr>
        <w:spacing w:after="12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8"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7848FFE0" w14:textId="77777777" w:rsidR="00844A81" w:rsidRDefault="00844A81" w:rsidP="00423EEA">
      <w:pPr>
        <w:spacing w:after="120"/>
        <w:ind w:left="369" w:hanging="369"/>
        <w:jc w:val="both"/>
        <w:rPr>
          <w:rFonts w:cs="Arial"/>
          <w:b/>
        </w:rPr>
      </w:pPr>
      <w:r w:rsidRPr="00504C08">
        <w:rPr>
          <w:rFonts w:cs="Arial"/>
          <w:b/>
        </w:rPr>
        <w:t xml:space="preserve">Applications &amp; Costs </w:t>
      </w:r>
    </w:p>
    <w:p w14:paraId="238D2EE3" w14:textId="77777777" w:rsidR="00844A81" w:rsidRDefault="00844A81" w:rsidP="00844A81">
      <w:pPr>
        <w:spacing w:before="120" w:after="120"/>
        <w:jc w:val="both"/>
        <w:rPr>
          <w:rFonts w:cs="Arial"/>
        </w:rPr>
      </w:pPr>
      <w:r w:rsidRPr="00504C08">
        <w:rPr>
          <w:rFonts w:cs="Arial"/>
        </w:rPr>
        <w:t xml:space="preserve">Applications to the AAT are made by lodging an Application Form (Form 1). This can be found on the AAT’s website </w:t>
      </w:r>
      <w:hyperlink r:id="rId9" w:history="1">
        <w:r w:rsidRPr="00504C08">
          <w:rPr>
            <w:rStyle w:val="Hyperlink"/>
            <w:rFonts w:cs="Arial"/>
          </w:rPr>
          <w:t>http://www.aat.gov.au/</w:t>
        </w:r>
      </w:hyperlink>
      <w:r>
        <w:rPr>
          <w:rFonts w:cs="Arial"/>
        </w:rPr>
        <w:t xml:space="preserve">. </w:t>
      </w:r>
    </w:p>
    <w:p w14:paraId="7A4C6D57" w14:textId="77777777" w:rsidR="00844A81" w:rsidRDefault="00844A81" w:rsidP="00844A81">
      <w:pPr>
        <w:spacing w:before="120" w:after="12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10B8941" w14:textId="5D2A1CE9" w:rsidR="00844A81" w:rsidRDefault="00844A81" w:rsidP="00423EEA">
      <w:pPr>
        <w:spacing w:after="60"/>
        <w:rPr>
          <w:rFonts w:cs="Arial"/>
        </w:rPr>
      </w:pPr>
      <w:r>
        <w:rPr>
          <w:rFonts w:cs="Arial"/>
        </w:rPr>
        <w:lastRenderedPageBreak/>
        <w:t>T</w:t>
      </w:r>
      <w:r w:rsidRPr="00504C08">
        <w:rPr>
          <w:rFonts w:cs="Arial"/>
        </w:rPr>
        <w:t>he cost of lodging</w:t>
      </w:r>
      <w:r>
        <w:rPr>
          <w:rFonts w:cs="Arial"/>
        </w:rPr>
        <w:t xml:space="preserve"> an application for review is $920 (as of 1 July 2018) (GST inclusive). You may be eligible to pay a reduced fee of $100.00 if </w:t>
      </w:r>
    </w:p>
    <w:p w14:paraId="129D7D20" w14:textId="77777777" w:rsidR="00844A81" w:rsidRDefault="00844A81" w:rsidP="00423EEA">
      <w:pPr>
        <w:pStyle w:val="ListBullet"/>
        <w:spacing w:before="60" w:after="60"/>
      </w:pPr>
      <w:r>
        <w:t>you are receiving legal aid for your application;</w:t>
      </w:r>
    </w:p>
    <w:p w14:paraId="3ED5E76D" w14:textId="77777777" w:rsidR="00844A81" w:rsidRDefault="00844A81" w:rsidP="00423EEA">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2F1C2048" w14:textId="77777777" w:rsidR="00844A81" w:rsidRDefault="00844A81" w:rsidP="00423EEA">
      <w:pPr>
        <w:pStyle w:val="ListBullet"/>
        <w:spacing w:before="60" w:after="60"/>
      </w:pPr>
      <w:r>
        <w:t>you are in prison or lawfully detained in a public institution;</w:t>
      </w:r>
    </w:p>
    <w:p w14:paraId="650F4245" w14:textId="77777777" w:rsidR="00844A81" w:rsidRDefault="00844A81" w:rsidP="00423EEA">
      <w:pPr>
        <w:pStyle w:val="ListBullet"/>
        <w:spacing w:before="60" w:after="60"/>
      </w:pPr>
      <w:r>
        <w:t xml:space="preserve">you are under 18 years of age; or </w:t>
      </w:r>
    </w:p>
    <w:p w14:paraId="156E4249" w14:textId="77777777" w:rsidR="00844A81" w:rsidRDefault="00844A81" w:rsidP="00423EEA">
      <w:pPr>
        <w:pStyle w:val="ListBullet"/>
        <w:spacing w:before="60" w:after="120"/>
      </w:pPr>
      <w:r>
        <w:t xml:space="preserve">you are receiving youth allowance, Austudy or ABSTUDY. </w:t>
      </w:r>
    </w:p>
    <w:p w14:paraId="41F1AF9B" w14:textId="77777777" w:rsidR="00844A81" w:rsidRPr="000F624F" w:rsidRDefault="00844A81" w:rsidP="00291DB4">
      <w:pPr>
        <w:spacing w:after="12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0"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6FEA92EA" w14:textId="77777777" w:rsidR="00844A81" w:rsidRPr="000F624F" w:rsidRDefault="00844A81" w:rsidP="00291DB4">
      <w:pPr>
        <w:spacing w:after="12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15131166" w14:textId="77777777" w:rsidR="00844A81" w:rsidRDefault="00844A81" w:rsidP="00844A81">
      <w:pPr>
        <w:spacing w:before="120" w:after="120"/>
        <w:rPr>
          <w:rFonts w:cs="Arial"/>
          <w:b/>
        </w:rPr>
      </w:pPr>
      <w:r w:rsidRPr="00504C08">
        <w:rPr>
          <w:rFonts w:cs="Arial"/>
          <w:b/>
        </w:rPr>
        <w:t>Contact Details</w:t>
      </w:r>
    </w:p>
    <w:p w14:paraId="178F293C" w14:textId="77777777" w:rsidR="00844A81" w:rsidRDefault="00844A81" w:rsidP="00423EEA">
      <w:pPr>
        <w:spacing w:before="12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A2D9898" w14:textId="77777777" w:rsidR="00844A81" w:rsidRPr="006714D0" w:rsidRDefault="00844A81" w:rsidP="00844A81">
      <w:pPr>
        <w:spacing w:after="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7243E917" w14:textId="77777777" w:rsidR="00844A81" w:rsidRDefault="00844A81" w:rsidP="00423EEA">
      <w:pPr>
        <w:spacing w:before="12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32520A72" w14:textId="77777777" w:rsidR="00844A81" w:rsidRDefault="00844A81" w:rsidP="00844A81">
      <w:pPr>
        <w:spacing w:after="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1"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12" w:history="1">
        <w:r w:rsidRPr="00991C46">
          <w:rPr>
            <w:rStyle w:val="Hyperlink"/>
            <w:rFonts w:cs="Arial"/>
          </w:rPr>
          <w:t>http://www.aat.gov.au</w:t>
        </w:r>
      </w:hyperlink>
      <w:r>
        <w:rPr>
          <w:rFonts w:cs="Arial"/>
        </w:rPr>
        <w:t xml:space="preserve"> </w:t>
      </w:r>
    </w:p>
    <w:p w14:paraId="10679142" w14:textId="77777777" w:rsidR="00844A81" w:rsidRDefault="00844A81" w:rsidP="00423EEA">
      <w:pPr>
        <w:spacing w:before="120" w:after="0"/>
        <w:rPr>
          <w:rFonts w:cs="Arial"/>
          <w:b/>
        </w:rPr>
      </w:pPr>
      <w:r w:rsidRPr="00504C08">
        <w:rPr>
          <w:rFonts w:cs="Arial"/>
          <w:b/>
        </w:rPr>
        <w:t>Freedom of Information Request</w:t>
      </w:r>
    </w:p>
    <w:p w14:paraId="271567A0" w14:textId="4076C6C8" w:rsidR="00AF2960" w:rsidRPr="00844A81" w:rsidRDefault="00844A81" w:rsidP="00291DB4">
      <w:pPr>
        <w:spacing w:before="120" w:after="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13"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14" w:history="1">
        <w:r w:rsidRPr="00504C08">
          <w:rPr>
            <w:rStyle w:val="Hyperlink"/>
            <w:rFonts w:cs="Arial"/>
          </w:rPr>
          <w:t>foi@environment.gov.au</w:t>
        </w:r>
      </w:hyperlink>
      <w:r w:rsidRPr="00504C08">
        <w:rPr>
          <w:rFonts w:cs="Arial"/>
        </w:rPr>
        <w:t xml:space="preserve"> for more information. </w:t>
      </w:r>
    </w:p>
    <w:sectPr w:rsidR="00AF2960" w:rsidRPr="00844A81" w:rsidSect="00575FD4">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77779" w14:textId="77777777" w:rsidR="00575FD4" w:rsidRDefault="00575FD4">
      <w:pPr>
        <w:spacing w:after="0" w:line="240" w:lineRule="auto"/>
      </w:pPr>
      <w:r>
        <w:separator/>
      </w:r>
    </w:p>
  </w:endnote>
  <w:endnote w:type="continuationSeparator" w:id="0">
    <w:p w14:paraId="3C6A4D7C" w14:textId="77777777" w:rsidR="00575FD4" w:rsidRDefault="00575FD4">
      <w:pPr>
        <w:spacing w:after="0" w:line="240" w:lineRule="auto"/>
      </w:pPr>
      <w:r>
        <w:continuationSeparator/>
      </w:r>
    </w:p>
  </w:endnote>
  <w:endnote w:type="continuationNotice" w:id="1">
    <w:p w14:paraId="33A66065" w14:textId="77777777" w:rsidR="003F13ED" w:rsidRDefault="003F1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FA092" w14:textId="77777777" w:rsidR="007657F9" w:rsidRDefault="00765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455D9412" w14:textId="77777777" w:rsidR="00575FD4" w:rsidRDefault="00575FD4">
        <w:pPr>
          <w:pStyle w:val="Footer"/>
        </w:pPr>
        <w:r>
          <w:fldChar w:fldCharType="begin"/>
        </w:r>
        <w:r>
          <w:instrText xml:space="preserve"> PAGE   \* MERGEFORMAT </w:instrText>
        </w:r>
        <w:r>
          <w:fldChar w:fldCharType="separate"/>
        </w:r>
        <w:r w:rsidR="007657F9">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63E6B" w14:textId="77777777" w:rsidR="00575FD4" w:rsidRDefault="00575FD4" w:rsidP="00575FD4">
    <w:pPr>
      <w:pStyle w:val="Footer"/>
    </w:pPr>
  </w:p>
  <w:p w14:paraId="12B57A8C" w14:textId="77777777" w:rsidR="00575FD4" w:rsidRPr="00C43020" w:rsidRDefault="00575FD4" w:rsidP="00575FD4">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918D0" w14:textId="77777777" w:rsidR="00575FD4" w:rsidRDefault="00575FD4">
      <w:pPr>
        <w:spacing w:after="0" w:line="240" w:lineRule="auto"/>
      </w:pPr>
      <w:r>
        <w:separator/>
      </w:r>
    </w:p>
  </w:footnote>
  <w:footnote w:type="continuationSeparator" w:id="0">
    <w:p w14:paraId="2621FCE7" w14:textId="77777777" w:rsidR="00575FD4" w:rsidRDefault="00575FD4">
      <w:pPr>
        <w:spacing w:after="0" w:line="240" w:lineRule="auto"/>
      </w:pPr>
      <w:r>
        <w:continuationSeparator/>
      </w:r>
    </w:p>
  </w:footnote>
  <w:footnote w:type="continuationNotice" w:id="1">
    <w:p w14:paraId="2FF5698E" w14:textId="77777777" w:rsidR="003F13ED" w:rsidRDefault="003F13ED">
      <w:pPr>
        <w:spacing w:after="0" w:line="240" w:lineRule="auto"/>
      </w:pPr>
    </w:p>
  </w:footnote>
  <w:footnote w:id="2">
    <w:p w14:paraId="51E195E9" w14:textId="77777777" w:rsidR="00575FD4" w:rsidRDefault="00575FD4" w:rsidP="00844A81">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D9F2" w14:textId="77777777" w:rsidR="00575FD4" w:rsidRDefault="00575FD4"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374D9" w14:textId="77777777" w:rsidR="007657F9" w:rsidRDefault="007657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2FE1C" w14:textId="77777777" w:rsidR="00575FD4" w:rsidRDefault="00575FD4" w:rsidP="00575FD4">
    <w:pPr>
      <w:pStyle w:val="Header"/>
    </w:pPr>
    <w:r w:rsidRPr="005F4AAC">
      <w:rPr>
        <w:noProof/>
        <w:lang w:eastAsia="en-AU"/>
      </w:rPr>
      <w:drawing>
        <wp:inline distT="0" distB="0" distL="0" distR="0" wp14:anchorId="27D293C0" wp14:editId="547B076A">
          <wp:extent cx="4229735" cy="732220"/>
          <wp:effectExtent l="19050" t="0" r="0" b="0"/>
          <wp:docPr id="1"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4241363" cy="734233"/>
                  </a:xfrm>
                  <a:prstGeom prst="rect">
                    <a:avLst/>
                  </a:prstGeom>
                  <a:noFill/>
                  <a:ln w="9525">
                    <a:noFill/>
                    <a:miter lim="800000"/>
                    <a:headEnd/>
                    <a:tailEnd/>
                  </a:ln>
                </pic:spPr>
              </pic:pic>
            </a:graphicData>
          </a:graphic>
        </wp:inline>
      </w:drawing>
    </w:r>
  </w:p>
  <w:p w14:paraId="48BB3936" w14:textId="77777777" w:rsidR="00575FD4" w:rsidRDefault="00575FD4" w:rsidP="00575F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AD6B5EE"/>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F49597B"/>
    <w:multiLevelType w:val="multilevel"/>
    <w:tmpl w:val="00E00BE0"/>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3" w15:restartNumberingAfterBreak="0">
    <w:nsid w:val="1F745BC2"/>
    <w:multiLevelType w:val="multilevel"/>
    <w:tmpl w:val="E5E89F92"/>
    <w:numStyleLink w:val="BulletList"/>
  </w:abstractNum>
  <w:abstractNum w:abstractNumId="4" w15:restartNumberingAfterBreak="0">
    <w:nsid w:val="263D246A"/>
    <w:multiLevelType w:val="multilevel"/>
    <w:tmpl w:val="00E00BE0"/>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abstractNum w:abstractNumId="5" w15:restartNumberingAfterBreak="0">
    <w:nsid w:val="273A27C2"/>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36566D7"/>
    <w:multiLevelType w:val="hybridMultilevel"/>
    <w:tmpl w:val="39F0F6FC"/>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21557F5"/>
    <w:multiLevelType w:val="hybridMultilevel"/>
    <w:tmpl w:val="2A7051B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2037D38"/>
    <w:multiLevelType w:val="hybridMultilevel"/>
    <w:tmpl w:val="8C26EE20"/>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694483"/>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292EAD"/>
    <w:multiLevelType w:val="hybridMultilevel"/>
    <w:tmpl w:val="D3A02B4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EF66057"/>
    <w:multiLevelType w:val="hybridMultilevel"/>
    <w:tmpl w:val="54CA3A6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65456429"/>
    <w:multiLevelType w:val="multilevel"/>
    <w:tmpl w:val="E898CC72"/>
    <w:numStyleLink w:val="KeyPoints"/>
  </w:abstractNum>
  <w:abstractNum w:abstractNumId="15"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7EFD7C72"/>
    <w:multiLevelType w:val="multilevel"/>
    <w:tmpl w:val="00E00BE0"/>
    <w:lvl w:ilvl="0">
      <w:start w:val="1"/>
      <w:numFmt w:val="lowerLetter"/>
      <w:lvlText w:val="%1."/>
      <w:lvlJc w:val="left"/>
      <w:pPr>
        <w:ind w:left="729" w:hanging="369"/>
      </w:pPr>
      <w:rPr>
        <w:rFonts w:hint="default"/>
        <w:sz w:val="22"/>
      </w:rPr>
    </w:lvl>
    <w:lvl w:ilvl="1">
      <w:start w:val="1"/>
      <w:numFmt w:val="lowerLetter"/>
      <w:lvlText w:val="%2."/>
      <w:lvlJc w:val="left"/>
      <w:pPr>
        <w:ind w:left="1098" w:hanging="369"/>
      </w:pPr>
      <w:rPr>
        <w:rFonts w:hint="default"/>
      </w:rPr>
    </w:lvl>
    <w:lvl w:ilvl="2">
      <w:start w:val="1"/>
      <w:numFmt w:val="lowerRoman"/>
      <w:lvlText w:val="%3."/>
      <w:lvlJc w:val="left"/>
      <w:pPr>
        <w:ind w:left="1467" w:hanging="369"/>
      </w:pPr>
      <w:rPr>
        <w:rFonts w:hint="default"/>
      </w:rPr>
    </w:lvl>
    <w:lvl w:ilvl="3">
      <w:start w:val="1"/>
      <w:numFmt w:val="none"/>
      <w:lvlText w:val="%4"/>
      <w:lvlJc w:val="left"/>
      <w:pPr>
        <w:ind w:left="1836" w:hanging="369"/>
      </w:pPr>
      <w:rPr>
        <w:rFonts w:hint="default"/>
      </w:rPr>
    </w:lvl>
    <w:lvl w:ilvl="4">
      <w:start w:val="1"/>
      <w:numFmt w:val="none"/>
      <w:lvlText w:val=""/>
      <w:lvlJc w:val="left"/>
      <w:pPr>
        <w:ind w:left="2205" w:hanging="369"/>
      </w:pPr>
      <w:rPr>
        <w:rFonts w:hint="default"/>
      </w:rPr>
    </w:lvl>
    <w:lvl w:ilvl="5">
      <w:start w:val="1"/>
      <w:numFmt w:val="none"/>
      <w:lvlText w:val=""/>
      <w:lvlJc w:val="left"/>
      <w:pPr>
        <w:ind w:left="2574" w:hanging="369"/>
      </w:pPr>
      <w:rPr>
        <w:rFonts w:hint="default"/>
      </w:rPr>
    </w:lvl>
    <w:lvl w:ilvl="6">
      <w:start w:val="1"/>
      <w:numFmt w:val="none"/>
      <w:lvlText w:val=""/>
      <w:lvlJc w:val="left"/>
      <w:pPr>
        <w:ind w:left="2943" w:hanging="369"/>
      </w:pPr>
      <w:rPr>
        <w:rFonts w:hint="default"/>
      </w:rPr>
    </w:lvl>
    <w:lvl w:ilvl="7">
      <w:start w:val="1"/>
      <w:numFmt w:val="none"/>
      <w:lvlText w:val=""/>
      <w:lvlJc w:val="left"/>
      <w:pPr>
        <w:ind w:left="3312" w:hanging="369"/>
      </w:pPr>
      <w:rPr>
        <w:rFonts w:hint="default"/>
      </w:rPr>
    </w:lvl>
    <w:lvl w:ilvl="8">
      <w:start w:val="1"/>
      <w:numFmt w:val="none"/>
      <w:lvlText w:val=""/>
      <w:lvlJc w:val="left"/>
      <w:pPr>
        <w:ind w:left="3681" w:hanging="369"/>
      </w:pPr>
      <w:rPr>
        <w:rFonts w:hint="default"/>
      </w:rPr>
    </w:lvl>
  </w:abstractNum>
  <w:num w:numId="1">
    <w:abstractNumId w:val="15"/>
  </w:num>
  <w:num w:numId="2">
    <w:abstractNumId w:val="1"/>
  </w:num>
  <w:num w:numId="3">
    <w:abstractNumId w:val="8"/>
  </w:num>
  <w:num w:numId="4">
    <w:abstractNumId w:val="6"/>
  </w:num>
  <w:num w:numId="5">
    <w:abstractNumId w:val="14"/>
  </w:num>
  <w:num w:numId="6">
    <w:abstractNumId w:val="3"/>
  </w:num>
  <w:num w:numId="7">
    <w:abstractNumId w:val="10"/>
  </w:num>
  <w:num w:numId="8">
    <w:abstractNumId w:val="11"/>
  </w:num>
  <w:num w:numId="9">
    <w:abstractNumId w:val="5"/>
  </w:num>
  <w:num w:numId="10">
    <w:abstractNumId w:val="0"/>
  </w:num>
  <w:num w:numId="11">
    <w:abstractNumId w:val="2"/>
  </w:num>
  <w:num w:numId="12">
    <w:abstractNumId w:val="14"/>
  </w:num>
  <w:num w:numId="13">
    <w:abstractNumId w:val="4"/>
  </w:num>
  <w:num w:numId="14">
    <w:abstractNumId w:val="14"/>
  </w:num>
  <w:num w:numId="15">
    <w:abstractNumId w:val="16"/>
  </w:num>
  <w:num w:numId="16">
    <w:abstractNumId w:val="9"/>
  </w:num>
  <w:num w:numId="17">
    <w:abstractNumId w:val="1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33966"/>
    <w:rsid w:val="00004AEE"/>
    <w:rsid w:val="00005CAA"/>
    <w:rsid w:val="000071E2"/>
    <w:rsid w:val="00010210"/>
    <w:rsid w:val="000124FB"/>
    <w:rsid w:val="00012D66"/>
    <w:rsid w:val="00015ADA"/>
    <w:rsid w:val="00020C99"/>
    <w:rsid w:val="0002707B"/>
    <w:rsid w:val="00043BC6"/>
    <w:rsid w:val="0005148E"/>
    <w:rsid w:val="00060397"/>
    <w:rsid w:val="00064315"/>
    <w:rsid w:val="000727FE"/>
    <w:rsid w:val="00072C5A"/>
    <w:rsid w:val="000759E5"/>
    <w:rsid w:val="0008033A"/>
    <w:rsid w:val="00080F55"/>
    <w:rsid w:val="00084AC6"/>
    <w:rsid w:val="00091608"/>
    <w:rsid w:val="00092CF3"/>
    <w:rsid w:val="0009333C"/>
    <w:rsid w:val="0009704F"/>
    <w:rsid w:val="000A0F11"/>
    <w:rsid w:val="000A125A"/>
    <w:rsid w:val="000A57CD"/>
    <w:rsid w:val="000B3758"/>
    <w:rsid w:val="000B7681"/>
    <w:rsid w:val="000B7B42"/>
    <w:rsid w:val="000C02B7"/>
    <w:rsid w:val="000C5100"/>
    <w:rsid w:val="000C5342"/>
    <w:rsid w:val="000C706A"/>
    <w:rsid w:val="000D1A8A"/>
    <w:rsid w:val="000D1DAA"/>
    <w:rsid w:val="000D2887"/>
    <w:rsid w:val="000D6D63"/>
    <w:rsid w:val="000E0081"/>
    <w:rsid w:val="000E07CF"/>
    <w:rsid w:val="000E31C1"/>
    <w:rsid w:val="000F2CF2"/>
    <w:rsid w:val="000F47AE"/>
    <w:rsid w:val="001001EA"/>
    <w:rsid w:val="00100BEF"/>
    <w:rsid w:val="00111326"/>
    <w:rsid w:val="0011498E"/>
    <w:rsid w:val="001155F6"/>
    <w:rsid w:val="00117A45"/>
    <w:rsid w:val="001224AE"/>
    <w:rsid w:val="001337D4"/>
    <w:rsid w:val="00142933"/>
    <w:rsid w:val="00146314"/>
    <w:rsid w:val="00147C12"/>
    <w:rsid w:val="00151526"/>
    <w:rsid w:val="001527A1"/>
    <w:rsid w:val="001530DC"/>
    <w:rsid w:val="00154989"/>
    <w:rsid w:val="00155A9F"/>
    <w:rsid w:val="00160262"/>
    <w:rsid w:val="001618B6"/>
    <w:rsid w:val="00167001"/>
    <w:rsid w:val="0016780A"/>
    <w:rsid w:val="001713FA"/>
    <w:rsid w:val="00173EBF"/>
    <w:rsid w:val="00175ED3"/>
    <w:rsid w:val="001834BC"/>
    <w:rsid w:val="001842A2"/>
    <w:rsid w:val="001846EA"/>
    <w:rsid w:val="00187FA8"/>
    <w:rsid w:val="00192C2C"/>
    <w:rsid w:val="00192F5E"/>
    <w:rsid w:val="00195350"/>
    <w:rsid w:val="001954E9"/>
    <w:rsid w:val="00197772"/>
    <w:rsid w:val="001A51C8"/>
    <w:rsid w:val="001A54B5"/>
    <w:rsid w:val="001A5BF9"/>
    <w:rsid w:val="001B4CA8"/>
    <w:rsid w:val="001B5EA1"/>
    <w:rsid w:val="001C2C20"/>
    <w:rsid w:val="001C4F3D"/>
    <w:rsid w:val="001D0CDC"/>
    <w:rsid w:val="001D1D82"/>
    <w:rsid w:val="001E1182"/>
    <w:rsid w:val="001E21A0"/>
    <w:rsid w:val="001E3868"/>
    <w:rsid w:val="001F6C15"/>
    <w:rsid w:val="00200298"/>
    <w:rsid w:val="00202C90"/>
    <w:rsid w:val="002076E4"/>
    <w:rsid w:val="00211530"/>
    <w:rsid w:val="00213DE8"/>
    <w:rsid w:val="00216118"/>
    <w:rsid w:val="002170F4"/>
    <w:rsid w:val="002209AB"/>
    <w:rsid w:val="002251E3"/>
    <w:rsid w:val="00227A95"/>
    <w:rsid w:val="002316BD"/>
    <w:rsid w:val="00233A24"/>
    <w:rsid w:val="002473FC"/>
    <w:rsid w:val="00252A29"/>
    <w:rsid w:val="00252E3C"/>
    <w:rsid w:val="00262198"/>
    <w:rsid w:val="00277558"/>
    <w:rsid w:val="00285F1B"/>
    <w:rsid w:val="00291DB4"/>
    <w:rsid w:val="00292B81"/>
    <w:rsid w:val="002B18AE"/>
    <w:rsid w:val="002B25D5"/>
    <w:rsid w:val="002C1C93"/>
    <w:rsid w:val="002C5066"/>
    <w:rsid w:val="002C5813"/>
    <w:rsid w:val="002D3312"/>
    <w:rsid w:val="002D4AAC"/>
    <w:rsid w:val="002F045A"/>
    <w:rsid w:val="002F6756"/>
    <w:rsid w:val="0030039D"/>
    <w:rsid w:val="0030326F"/>
    <w:rsid w:val="0030624F"/>
    <w:rsid w:val="00306A73"/>
    <w:rsid w:val="00310701"/>
    <w:rsid w:val="00315980"/>
    <w:rsid w:val="00316F7F"/>
    <w:rsid w:val="003218E8"/>
    <w:rsid w:val="0032225A"/>
    <w:rsid w:val="003242F1"/>
    <w:rsid w:val="0032515D"/>
    <w:rsid w:val="00325E34"/>
    <w:rsid w:val="00327540"/>
    <w:rsid w:val="00330DCE"/>
    <w:rsid w:val="00331E11"/>
    <w:rsid w:val="00332043"/>
    <w:rsid w:val="00333966"/>
    <w:rsid w:val="00334761"/>
    <w:rsid w:val="00337EBC"/>
    <w:rsid w:val="00341DCD"/>
    <w:rsid w:val="00344E40"/>
    <w:rsid w:val="0034563E"/>
    <w:rsid w:val="003518D6"/>
    <w:rsid w:val="0035460C"/>
    <w:rsid w:val="003556BD"/>
    <w:rsid w:val="00360EB3"/>
    <w:rsid w:val="00363EC9"/>
    <w:rsid w:val="00365147"/>
    <w:rsid w:val="0037016E"/>
    <w:rsid w:val="00372908"/>
    <w:rsid w:val="00383020"/>
    <w:rsid w:val="003846EC"/>
    <w:rsid w:val="00394D7E"/>
    <w:rsid w:val="003975FD"/>
    <w:rsid w:val="003A12B3"/>
    <w:rsid w:val="003A2BAF"/>
    <w:rsid w:val="003B057D"/>
    <w:rsid w:val="003B60CC"/>
    <w:rsid w:val="003C1B25"/>
    <w:rsid w:val="003C2443"/>
    <w:rsid w:val="003C3E64"/>
    <w:rsid w:val="003C5DA3"/>
    <w:rsid w:val="003D4BCD"/>
    <w:rsid w:val="003D6C2B"/>
    <w:rsid w:val="003E01D8"/>
    <w:rsid w:val="003E2100"/>
    <w:rsid w:val="003F13ED"/>
    <w:rsid w:val="003F6F5B"/>
    <w:rsid w:val="00400C57"/>
    <w:rsid w:val="0040342D"/>
    <w:rsid w:val="0041192D"/>
    <w:rsid w:val="00413EE1"/>
    <w:rsid w:val="0042128E"/>
    <w:rsid w:val="00423EEA"/>
    <w:rsid w:val="00432B60"/>
    <w:rsid w:val="00440698"/>
    <w:rsid w:val="004540E2"/>
    <w:rsid w:val="00454454"/>
    <w:rsid w:val="004606E6"/>
    <w:rsid w:val="004624B3"/>
    <w:rsid w:val="00467924"/>
    <w:rsid w:val="004712A5"/>
    <w:rsid w:val="0047243E"/>
    <w:rsid w:val="0047266F"/>
    <w:rsid w:val="00476D6B"/>
    <w:rsid w:val="00492C16"/>
    <w:rsid w:val="004A0678"/>
    <w:rsid w:val="004A3A98"/>
    <w:rsid w:val="004A48A3"/>
    <w:rsid w:val="004B0D92"/>
    <w:rsid w:val="004B0EC0"/>
    <w:rsid w:val="004B47CF"/>
    <w:rsid w:val="004B66F1"/>
    <w:rsid w:val="004C1449"/>
    <w:rsid w:val="004C2C2F"/>
    <w:rsid w:val="004C3EA0"/>
    <w:rsid w:val="004E26F4"/>
    <w:rsid w:val="004F18B4"/>
    <w:rsid w:val="004F7169"/>
    <w:rsid w:val="00500D66"/>
    <w:rsid w:val="00514C8E"/>
    <w:rsid w:val="00531DBF"/>
    <w:rsid w:val="00545759"/>
    <w:rsid w:val="00545BE0"/>
    <w:rsid w:val="00546930"/>
    <w:rsid w:val="00553227"/>
    <w:rsid w:val="00554C6A"/>
    <w:rsid w:val="00562E85"/>
    <w:rsid w:val="0056332F"/>
    <w:rsid w:val="005719B3"/>
    <w:rsid w:val="0057295E"/>
    <w:rsid w:val="00575ACB"/>
    <w:rsid w:val="00575FD4"/>
    <w:rsid w:val="00581C39"/>
    <w:rsid w:val="00582006"/>
    <w:rsid w:val="005903B6"/>
    <w:rsid w:val="005A0247"/>
    <w:rsid w:val="005A126E"/>
    <w:rsid w:val="005A452F"/>
    <w:rsid w:val="005B140D"/>
    <w:rsid w:val="005C1FEA"/>
    <w:rsid w:val="005C2B0E"/>
    <w:rsid w:val="005C3495"/>
    <w:rsid w:val="005C70EE"/>
    <w:rsid w:val="005D1B16"/>
    <w:rsid w:val="005E3DFC"/>
    <w:rsid w:val="005E5942"/>
    <w:rsid w:val="005E60AF"/>
    <w:rsid w:val="005F1014"/>
    <w:rsid w:val="005F1DEA"/>
    <w:rsid w:val="00607FC9"/>
    <w:rsid w:val="00620FE5"/>
    <w:rsid w:val="00622FE1"/>
    <w:rsid w:val="0062521C"/>
    <w:rsid w:val="006257C3"/>
    <w:rsid w:val="00630A2B"/>
    <w:rsid w:val="00632DC7"/>
    <w:rsid w:val="00632F1B"/>
    <w:rsid w:val="00633D45"/>
    <w:rsid w:val="006341E8"/>
    <w:rsid w:val="006357FB"/>
    <w:rsid w:val="00636947"/>
    <w:rsid w:val="006406FC"/>
    <w:rsid w:val="00640E57"/>
    <w:rsid w:val="00646122"/>
    <w:rsid w:val="006510AB"/>
    <w:rsid w:val="00653E16"/>
    <w:rsid w:val="00654C79"/>
    <w:rsid w:val="00657220"/>
    <w:rsid w:val="00657362"/>
    <w:rsid w:val="0066104B"/>
    <w:rsid w:val="006655EE"/>
    <w:rsid w:val="00667C10"/>
    <w:rsid w:val="00667EF4"/>
    <w:rsid w:val="00676CFE"/>
    <w:rsid w:val="00676FCA"/>
    <w:rsid w:val="00677177"/>
    <w:rsid w:val="0068490A"/>
    <w:rsid w:val="0068612E"/>
    <w:rsid w:val="00687C92"/>
    <w:rsid w:val="0069421B"/>
    <w:rsid w:val="0069534E"/>
    <w:rsid w:val="0069669C"/>
    <w:rsid w:val="006A1200"/>
    <w:rsid w:val="006A4F4E"/>
    <w:rsid w:val="006A6C23"/>
    <w:rsid w:val="006B14DB"/>
    <w:rsid w:val="006B21C4"/>
    <w:rsid w:val="006B74BC"/>
    <w:rsid w:val="006C4A1A"/>
    <w:rsid w:val="006C503A"/>
    <w:rsid w:val="006D0393"/>
    <w:rsid w:val="006D1A83"/>
    <w:rsid w:val="006E1CFE"/>
    <w:rsid w:val="006F10C4"/>
    <w:rsid w:val="006F40E9"/>
    <w:rsid w:val="006F5603"/>
    <w:rsid w:val="006F7B87"/>
    <w:rsid w:val="00701400"/>
    <w:rsid w:val="00702E74"/>
    <w:rsid w:val="007037CF"/>
    <w:rsid w:val="007167C0"/>
    <w:rsid w:val="00720481"/>
    <w:rsid w:val="00733193"/>
    <w:rsid w:val="00736A1E"/>
    <w:rsid w:val="00744DDA"/>
    <w:rsid w:val="00745E03"/>
    <w:rsid w:val="0075732A"/>
    <w:rsid w:val="007600F8"/>
    <w:rsid w:val="00760262"/>
    <w:rsid w:val="00762BCD"/>
    <w:rsid w:val="0076310C"/>
    <w:rsid w:val="007639F5"/>
    <w:rsid w:val="007657F9"/>
    <w:rsid w:val="0076744F"/>
    <w:rsid w:val="00767BCE"/>
    <w:rsid w:val="00767EFC"/>
    <w:rsid w:val="007707DE"/>
    <w:rsid w:val="00770B5D"/>
    <w:rsid w:val="007752F1"/>
    <w:rsid w:val="00776768"/>
    <w:rsid w:val="0078187A"/>
    <w:rsid w:val="00794ED8"/>
    <w:rsid w:val="007A2573"/>
    <w:rsid w:val="007A3D30"/>
    <w:rsid w:val="007A3DCD"/>
    <w:rsid w:val="007B106C"/>
    <w:rsid w:val="007B1A4E"/>
    <w:rsid w:val="007B3D05"/>
    <w:rsid w:val="007B5503"/>
    <w:rsid w:val="007C179C"/>
    <w:rsid w:val="007C6BB3"/>
    <w:rsid w:val="007D14B4"/>
    <w:rsid w:val="007D3AD7"/>
    <w:rsid w:val="007D5DBC"/>
    <w:rsid w:val="007E24F6"/>
    <w:rsid w:val="007F6754"/>
    <w:rsid w:val="00800F64"/>
    <w:rsid w:val="00801050"/>
    <w:rsid w:val="00802F0B"/>
    <w:rsid w:val="00810A67"/>
    <w:rsid w:val="008118ED"/>
    <w:rsid w:val="00825D2F"/>
    <w:rsid w:val="00826F18"/>
    <w:rsid w:val="008312C0"/>
    <w:rsid w:val="00833CF7"/>
    <w:rsid w:val="00834CDE"/>
    <w:rsid w:val="00842464"/>
    <w:rsid w:val="00844A81"/>
    <w:rsid w:val="00845601"/>
    <w:rsid w:val="00855C5C"/>
    <w:rsid w:val="00893CE6"/>
    <w:rsid w:val="00895E2A"/>
    <w:rsid w:val="008A3C96"/>
    <w:rsid w:val="008B4019"/>
    <w:rsid w:val="008B65C9"/>
    <w:rsid w:val="008C0966"/>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34128"/>
    <w:rsid w:val="00952DDF"/>
    <w:rsid w:val="00954BC5"/>
    <w:rsid w:val="0095551C"/>
    <w:rsid w:val="00963B6A"/>
    <w:rsid w:val="00970950"/>
    <w:rsid w:val="0097158B"/>
    <w:rsid w:val="009728BE"/>
    <w:rsid w:val="009733E5"/>
    <w:rsid w:val="009812D4"/>
    <w:rsid w:val="009920D8"/>
    <w:rsid w:val="009A7AE8"/>
    <w:rsid w:val="009B38BE"/>
    <w:rsid w:val="009B4D55"/>
    <w:rsid w:val="009C0DF8"/>
    <w:rsid w:val="009C3D0F"/>
    <w:rsid w:val="009E1B19"/>
    <w:rsid w:val="009F35E2"/>
    <w:rsid w:val="009F5CBA"/>
    <w:rsid w:val="009F65F9"/>
    <w:rsid w:val="009F68BA"/>
    <w:rsid w:val="00A06277"/>
    <w:rsid w:val="00A079DC"/>
    <w:rsid w:val="00A111C2"/>
    <w:rsid w:val="00A31715"/>
    <w:rsid w:val="00A338E7"/>
    <w:rsid w:val="00A35CAA"/>
    <w:rsid w:val="00A36E7F"/>
    <w:rsid w:val="00A41E65"/>
    <w:rsid w:val="00A43E0A"/>
    <w:rsid w:val="00A530C7"/>
    <w:rsid w:val="00A533DE"/>
    <w:rsid w:val="00A55F5B"/>
    <w:rsid w:val="00A57E58"/>
    <w:rsid w:val="00A60185"/>
    <w:rsid w:val="00A63C44"/>
    <w:rsid w:val="00A661EA"/>
    <w:rsid w:val="00A830E5"/>
    <w:rsid w:val="00A87135"/>
    <w:rsid w:val="00A93280"/>
    <w:rsid w:val="00A951EA"/>
    <w:rsid w:val="00AA2548"/>
    <w:rsid w:val="00AA58C4"/>
    <w:rsid w:val="00AA7003"/>
    <w:rsid w:val="00AB11C8"/>
    <w:rsid w:val="00AC08A8"/>
    <w:rsid w:val="00AC31C1"/>
    <w:rsid w:val="00AD56C8"/>
    <w:rsid w:val="00AD58F2"/>
    <w:rsid w:val="00AE5B03"/>
    <w:rsid w:val="00AF2960"/>
    <w:rsid w:val="00B0512A"/>
    <w:rsid w:val="00B0529F"/>
    <w:rsid w:val="00B13F6F"/>
    <w:rsid w:val="00B1418B"/>
    <w:rsid w:val="00B21195"/>
    <w:rsid w:val="00B24B22"/>
    <w:rsid w:val="00B25310"/>
    <w:rsid w:val="00B32F8F"/>
    <w:rsid w:val="00B3492A"/>
    <w:rsid w:val="00B54DE9"/>
    <w:rsid w:val="00B553EC"/>
    <w:rsid w:val="00B55E3F"/>
    <w:rsid w:val="00B8631B"/>
    <w:rsid w:val="00B930EB"/>
    <w:rsid w:val="00B93A93"/>
    <w:rsid w:val="00B93DD0"/>
    <w:rsid w:val="00B97732"/>
    <w:rsid w:val="00BA0C32"/>
    <w:rsid w:val="00BA65A8"/>
    <w:rsid w:val="00BA6D19"/>
    <w:rsid w:val="00BA7461"/>
    <w:rsid w:val="00BA7DA9"/>
    <w:rsid w:val="00BB574A"/>
    <w:rsid w:val="00BC4215"/>
    <w:rsid w:val="00BD0632"/>
    <w:rsid w:val="00BD1A6F"/>
    <w:rsid w:val="00BE6D3C"/>
    <w:rsid w:val="00BE7852"/>
    <w:rsid w:val="00BF5B3F"/>
    <w:rsid w:val="00BF7CEE"/>
    <w:rsid w:val="00C01744"/>
    <w:rsid w:val="00C03880"/>
    <w:rsid w:val="00C135CF"/>
    <w:rsid w:val="00C22A7B"/>
    <w:rsid w:val="00C2683F"/>
    <w:rsid w:val="00C311FB"/>
    <w:rsid w:val="00C3184D"/>
    <w:rsid w:val="00C4714E"/>
    <w:rsid w:val="00C51220"/>
    <w:rsid w:val="00C51CCA"/>
    <w:rsid w:val="00C5504F"/>
    <w:rsid w:val="00C57B55"/>
    <w:rsid w:val="00C63376"/>
    <w:rsid w:val="00C73529"/>
    <w:rsid w:val="00C74F97"/>
    <w:rsid w:val="00C8276E"/>
    <w:rsid w:val="00C842AC"/>
    <w:rsid w:val="00C90AD3"/>
    <w:rsid w:val="00C91824"/>
    <w:rsid w:val="00C91ABD"/>
    <w:rsid w:val="00C96688"/>
    <w:rsid w:val="00CA0723"/>
    <w:rsid w:val="00CA2328"/>
    <w:rsid w:val="00CB1690"/>
    <w:rsid w:val="00CB56FA"/>
    <w:rsid w:val="00CC3177"/>
    <w:rsid w:val="00CC4365"/>
    <w:rsid w:val="00CC587E"/>
    <w:rsid w:val="00CD0A2E"/>
    <w:rsid w:val="00CD11B0"/>
    <w:rsid w:val="00CE1E1A"/>
    <w:rsid w:val="00CE2367"/>
    <w:rsid w:val="00CE71C2"/>
    <w:rsid w:val="00CF2B24"/>
    <w:rsid w:val="00CF406A"/>
    <w:rsid w:val="00CF42D5"/>
    <w:rsid w:val="00CF4EDA"/>
    <w:rsid w:val="00CF62A5"/>
    <w:rsid w:val="00CF6DBC"/>
    <w:rsid w:val="00D021CB"/>
    <w:rsid w:val="00D06A15"/>
    <w:rsid w:val="00D07422"/>
    <w:rsid w:val="00D10F1A"/>
    <w:rsid w:val="00D116F8"/>
    <w:rsid w:val="00D17596"/>
    <w:rsid w:val="00D21FBC"/>
    <w:rsid w:val="00D22640"/>
    <w:rsid w:val="00D26D3A"/>
    <w:rsid w:val="00D45EE3"/>
    <w:rsid w:val="00D5032E"/>
    <w:rsid w:val="00D50618"/>
    <w:rsid w:val="00D509E9"/>
    <w:rsid w:val="00D53B1C"/>
    <w:rsid w:val="00D70229"/>
    <w:rsid w:val="00D80EF1"/>
    <w:rsid w:val="00D8170F"/>
    <w:rsid w:val="00DA1B12"/>
    <w:rsid w:val="00DA437B"/>
    <w:rsid w:val="00DA4B17"/>
    <w:rsid w:val="00DA54C9"/>
    <w:rsid w:val="00DA6739"/>
    <w:rsid w:val="00DA6CAE"/>
    <w:rsid w:val="00DB1A9E"/>
    <w:rsid w:val="00DB31D6"/>
    <w:rsid w:val="00DB4005"/>
    <w:rsid w:val="00DB7FF2"/>
    <w:rsid w:val="00DC34EB"/>
    <w:rsid w:val="00DD5A94"/>
    <w:rsid w:val="00DE14D3"/>
    <w:rsid w:val="00DE3FEB"/>
    <w:rsid w:val="00DF1E5B"/>
    <w:rsid w:val="00DF2275"/>
    <w:rsid w:val="00DF3E3B"/>
    <w:rsid w:val="00DF3F5E"/>
    <w:rsid w:val="00DF5653"/>
    <w:rsid w:val="00E0596E"/>
    <w:rsid w:val="00E06F66"/>
    <w:rsid w:val="00E16396"/>
    <w:rsid w:val="00E356E5"/>
    <w:rsid w:val="00E36F81"/>
    <w:rsid w:val="00E45765"/>
    <w:rsid w:val="00E4588D"/>
    <w:rsid w:val="00E5098C"/>
    <w:rsid w:val="00E5435B"/>
    <w:rsid w:val="00E54E89"/>
    <w:rsid w:val="00E568F3"/>
    <w:rsid w:val="00E60213"/>
    <w:rsid w:val="00E60F53"/>
    <w:rsid w:val="00E661B2"/>
    <w:rsid w:val="00E74D29"/>
    <w:rsid w:val="00E83C74"/>
    <w:rsid w:val="00E83CEE"/>
    <w:rsid w:val="00E91F18"/>
    <w:rsid w:val="00E9226D"/>
    <w:rsid w:val="00E9762A"/>
    <w:rsid w:val="00EA416C"/>
    <w:rsid w:val="00EA5941"/>
    <w:rsid w:val="00EB60CE"/>
    <w:rsid w:val="00EB7D53"/>
    <w:rsid w:val="00EE3146"/>
    <w:rsid w:val="00EF50BB"/>
    <w:rsid w:val="00EF53FF"/>
    <w:rsid w:val="00EF6107"/>
    <w:rsid w:val="00F00192"/>
    <w:rsid w:val="00F01DF6"/>
    <w:rsid w:val="00F0340D"/>
    <w:rsid w:val="00F059A6"/>
    <w:rsid w:val="00F11209"/>
    <w:rsid w:val="00F233A9"/>
    <w:rsid w:val="00F23756"/>
    <w:rsid w:val="00F2523A"/>
    <w:rsid w:val="00F25FFA"/>
    <w:rsid w:val="00F310D2"/>
    <w:rsid w:val="00F3481B"/>
    <w:rsid w:val="00F35ED0"/>
    <w:rsid w:val="00F36F3D"/>
    <w:rsid w:val="00F45A0E"/>
    <w:rsid w:val="00F477BD"/>
    <w:rsid w:val="00F50B9F"/>
    <w:rsid w:val="00F52F91"/>
    <w:rsid w:val="00F53491"/>
    <w:rsid w:val="00F61331"/>
    <w:rsid w:val="00F65A1C"/>
    <w:rsid w:val="00F66F50"/>
    <w:rsid w:val="00F82FF8"/>
    <w:rsid w:val="00F8330D"/>
    <w:rsid w:val="00F84305"/>
    <w:rsid w:val="00F8485C"/>
    <w:rsid w:val="00F87149"/>
    <w:rsid w:val="00F87FFE"/>
    <w:rsid w:val="00F92229"/>
    <w:rsid w:val="00F954C9"/>
    <w:rsid w:val="00FA4CF0"/>
    <w:rsid w:val="00FA61AA"/>
    <w:rsid w:val="00FA69A4"/>
    <w:rsid w:val="00FB1279"/>
    <w:rsid w:val="00FB1495"/>
    <w:rsid w:val="00FB5DE1"/>
    <w:rsid w:val="00FC02D3"/>
    <w:rsid w:val="00FC5C4C"/>
    <w:rsid w:val="00FD1694"/>
    <w:rsid w:val="00FD7636"/>
    <w:rsid w:val="00FE17C8"/>
    <w:rsid w:val="00FE3229"/>
    <w:rsid w:val="00FE3CAC"/>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A2529"/>
  <w15:docId w15:val="{2EC96193-7C99-4096-AFDC-9D717172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D55"/>
    <w:pPr>
      <w:spacing w:after="200" w:line="276" w:lineRule="auto"/>
    </w:pPr>
    <w:rPr>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List Paragraph1,Recommendation,List Paragraph11,Colorful List - Accent 11,L,bullet point list,CV text,F5 List Paragraph,Dot pt,Medium Grid 1 - Accent 21,Numbered Paragraph,List Paragraph111,List Paragraph2,Main numbered paragraph,Rec para"/>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6B74BC"/>
    <w:pPr>
      <w:spacing w:after="120" w:line="480" w:lineRule="auto"/>
    </w:pPr>
    <w:rPr>
      <w:rFonts w:ascii="Times New Roman" w:eastAsia="Times New Roman" w:hAnsi="Times New Roman"/>
      <w:sz w:val="24"/>
      <w:szCs w:val="20"/>
      <w:lang w:eastAsia="en-AU"/>
    </w:rPr>
  </w:style>
  <w:style w:type="character" w:customStyle="1" w:styleId="BodyText2Char">
    <w:name w:val="Body Text 2 Char"/>
    <w:basedOn w:val="DefaultParagraphFont"/>
    <w:link w:val="BodyText2"/>
    <w:rsid w:val="006B74BC"/>
    <w:rPr>
      <w:rFonts w:ascii="Times New Roman" w:eastAsia="Times New Roman" w:hAnsi="Times New Roman"/>
      <w:sz w:val="24"/>
    </w:rPr>
  </w:style>
  <w:style w:type="character" w:styleId="PlaceholderText">
    <w:name w:val="Placeholder Text"/>
    <w:basedOn w:val="DefaultParagraphFont"/>
    <w:uiPriority w:val="99"/>
    <w:semiHidden/>
    <w:rsid w:val="006B74BC"/>
    <w:rPr>
      <w:color w:val="808080"/>
    </w:rPr>
  </w:style>
  <w:style w:type="character" w:customStyle="1" w:styleId="Style2">
    <w:name w:val="Style2"/>
    <w:basedOn w:val="DefaultParagraphFont"/>
    <w:uiPriority w:val="1"/>
    <w:rsid w:val="009B4D55"/>
    <w:rPr>
      <w:rFonts w:ascii="Arial" w:hAnsi="Arial"/>
      <w:sz w:val="22"/>
    </w:rPr>
  </w:style>
  <w:style w:type="character" w:customStyle="1" w:styleId="Style3">
    <w:name w:val="Style3"/>
    <w:basedOn w:val="DefaultParagraphFont"/>
    <w:uiPriority w:val="1"/>
    <w:rsid w:val="009B4D55"/>
    <w:rPr>
      <w:rFonts w:ascii="Arial" w:hAnsi="Arial"/>
      <w:sz w:val="22"/>
    </w:rPr>
  </w:style>
  <w:style w:type="character" w:customStyle="1" w:styleId="ListParagraphChar">
    <w:name w:val="List Paragraph Char"/>
    <w:aliases w:val="List Paragraph1 Char,Recommendation Char,List Paragraph11 Char,Colorful List - Accent 11 Char,L Char,bullet point list Char,CV text Char,F5 List Paragraph Char,Dot pt Char,Medium Grid 1 - Accent 21 Char,Numbered Paragraph Char"/>
    <w:basedOn w:val="DefaultParagraphFont"/>
    <w:link w:val="ListParagraph"/>
    <w:uiPriority w:val="34"/>
    <w:qFormat/>
    <w:locked/>
    <w:rsid w:val="00582006"/>
    <w:rPr>
      <w:lang w:eastAsia="en-US"/>
    </w:rPr>
  </w:style>
  <w:style w:type="character" w:styleId="Hyperlink">
    <w:name w:val="Hyperlink"/>
    <w:basedOn w:val="DefaultParagraphFont"/>
    <w:uiPriority w:val="99"/>
    <w:unhideWhenUsed/>
    <w:rsid w:val="00AF2960"/>
    <w:rPr>
      <w:color w:val="0000FF" w:themeColor="hyperlink"/>
      <w:u w:val="single"/>
    </w:rPr>
  </w:style>
  <w:style w:type="paragraph" w:customStyle="1" w:styleId="Default">
    <w:name w:val="Default"/>
    <w:rsid w:val="00E5435B"/>
    <w:pPr>
      <w:autoSpaceDE w:val="0"/>
      <w:autoSpaceDN w:val="0"/>
      <w:adjustRightInd w:val="0"/>
    </w:pPr>
    <w:rPr>
      <w:rFonts w:cs="Arial"/>
      <w:color w:val="000000"/>
      <w:sz w:val="24"/>
      <w:szCs w:val="24"/>
    </w:rPr>
  </w:style>
  <w:style w:type="character" w:styleId="CommentReference">
    <w:name w:val="annotation reference"/>
    <w:basedOn w:val="DefaultParagraphFont"/>
    <w:semiHidden/>
    <w:unhideWhenUsed/>
    <w:rsid w:val="00BD0632"/>
    <w:rPr>
      <w:sz w:val="16"/>
      <w:szCs w:val="16"/>
    </w:rPr>
  </w:style>
  <w:style w:type="paragraph" w:styleId="CommentText">
    <w:name w:val="annotation text"/>
    <w:basedOn w:val="Normal"/>
    <w:link w:val="CommentTextChar"/>
    <w:semiHidden/>
    <w:unhideWhenUsed/>
    <w:rsid w:val="00BD0632"/>
    <w:rPr>
      <w:sz w:val="20"/>
      <w:szCs w:val="20"/>
    </w:rPr>
  </w:style>
  <w:style w:type="character" w:customStyle="1" w:styleId="CommentTextChar">
    <w:name w:val="Comment Text Char"/>
    <w:basedOn w:val="DefaultParagraphFont"/>
    <w:link w:val="CommentText"/>
    <w:semiHidden/>
    <w:rsid w:val="00BD0632"/>
    <w:rPr>
      <w:sz w:val="20"/>
      <w:szCs w:val="20"/>
      <w:lang w:eastAsia="en-US"/>
    </w:rPr>
  </w:style>
  <w:style w:type="character" w:styleId="FootnoteReference">
    <w:name w:val="footnote reference"/>
    <w:basedOn w:val="DefaultParagraphFont"/>
    <w:uiPriority w:val="99"/>
    <w:semiHidden/>
    <w:rsid w:val="00192C2C"/>
    <w:rPr>
      <w:vertAlign w:val="superscript"/>
    </w:rPr>
  </w:style>
  <w:style w:type="paragraph" w:styleId="FootnoteText">
    <w:name w:val="footnote text"/>
    <w:basedOn w:val="Normal"/>
    <w:link w:val="FootnoteTextChar"/>
    <w:uiPriority w:val="99"/>
    <w:semiHidden/>
    <w:rsid w:val="00192C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192C2C"/>
    <w:rPr>
      <w:rFonts w:ascii="Times New Roman" w:eastAsia="Times New Roman" w:hAnsi="Times New Roman"/>
      <w:sz w:val="20"/>
      <w:szCs w:val="24"/>
      <w:lang w:val="en-GB" w:eastAsia="en-US"/>
    </w:rPr>
  </w:style>
  <w:style w:type="paragraph" w:styleId="NormalWeb">
    <w:name w:val="Normal (Web)"/>
    <w:basedOn w:val="Normal"/>
    <w:uiPriority w:val="99"/>
    <w:unhideWhenUsed/>
    <w:rsid w:val="00192C2C"/>
    <w:pPr>
      <w:spacing w:before="100" w:beforeAutospacing="1" w:after="100" w:afterAutospacing="1" w:line="240" w:lineRule="auto"/>
    </w:pPr>
    <w:rPr>
      <w:rFonts w:ascii="Times New Roman" w:eastAsia="Times New Roman" w:hAnsi="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D8170F"/>
    <w:pPr>
      <w:spacing w:line="240" w:lineRule="auto"/>
    </w:pPr>
    <w:rPr>
      <w:b/>
      <w:bCs/>
    </w:rPr>
  </w:style>
  <w:style w:type="character" w:customStyle="1" w:styleId="CommentSubjectChar">
    <w:name w:val="Comment Subject Char"/>
    <w:basedOn w:val="CommentTextChar"/>
    <w:link w:val="CommentSubject"/>
    <w:uiPriority w:val="99"/>
    <w:semiHidden/>
    <w:rsid w:val="00D8170F"/>
    <w:rPr>
      <w:b/>
      <w:bCs/>
      <w:sz w:val="20"/>
      <w:szCs w:val="20"/>
      <w:lang w:eastAsia="en-US"/>
    </w:rPr>
  </w:style>
  <w:style w:type="paragraph" w:styleId="Revision">
    <w:name w:val="Revision"/>
    <w:hidden/>
    <w:uiPriority w:val="99"/>
    <w:semiHidden/>
    <w:rsid w:val="00BA0C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14094">
      <w:bodyDiv w:val="1"/>
      <w:marLeft w:val="0"/>
      <w:marRight w:val="0"/>
      <w:marTop w:val="0"/>
      <w:marBottom w:val="0"/>
      <w:divBdr>
        <w:top w:val="none" w:sz="0" w:space="0" w:color="auto"/>
        <w:left w:val="none" w:sz="0" w:space="0" w:color="auto"/>
        <w:bottom w:val="none" w:sz="0" w:space="0" w:color="auto"/>
        <w:right w:val="none" w:sz="0" w:space="0" w:color="auto"/>
      </w:divBdr>
      <w:divsChild>
        <w:div w:id="645672858">
          <w:marLeft w:val="0"/>
          <w:marRight w:val="0"/>
          <w:marTop w:val="0"/>
          <w:marBottom w:val="0"/>
          <w:divBdr>
            <w:top w:val="none" w:sz="0" w:space="0" w:color="auto"/>
            <w:left w:val="none" w:sz="0" w:space="0" w:color="auto"/>
            <w:bottom w:val="none" w:sz="0" w:space="0" w:color="auto"/>
            <w:right w:val="none" w:sz="0" w:space="0" w:color="auto"/>
          </w:divBdr>
          <w:divsChild>
            <w:div w:id="692732063">
              <w:marLeft w:val="0"/>
              <w:marRight w:val="0"/>
              <w:marTop w:val="0"/>
              <w:marBottom w:val="0"/>
              <w:divBdr>
                <w:top w:val="none" w:sz="0" w:space="0" w:color="auto"/>
                <w:left w:val="none" w:sz="0" w:space="0" w:color="auto"/>
                <w:bottom w:val="none" w:sz="0" w:space="0" w:color="auto"/>
                <w:right w:val="none" w:sz="0" w:space="0" w:color="auto"/>
              </w:divBdr>
              <w:divsChild>
                <w:div w:id="1900898566">
                  <w:marLeft w:val="0"/>
                  <w:marRight w:val="0"/>
                  <w:marTop w:val="0"/>
                  <w:marBottom w:val="0"/>
                  <w:divBdr>
                    <w:top w:val="none" w:sz="0" w:space="0" w:color="auto"/>
                    <w:left w:val="none" w:sz="0" w:space="0" w:color="auto"/>
                    <w:bottom w:val="none" w:sz="0" w:space="0" w:color="auto"/>
                    <w:right w:val="none" w:sz="0" w:space="0" w:color="auto"/>
                  </w:divBdr>
                  <w:divsChild>
                    <w:div w:id="1855724245">
                      <w:marLeft w:val="0"/>
                      <w:marRight w:val="0"/>
                      <w:marTop w:val="0"/>
                      <w:marBottom w:val="0"/>
                      <w:divBdr>
                        <w:top w:val="none" w:sz="0" w:space="0" w:color="auto"/>
                        <w:left w:val="none" w:sz="0" w:space="0" w:color="auto"/>
                        <w:bottom w:val="none" w:sz="0" w:space="0" w:color="auto"/>
                        <w:right w:val="none" w:sz="0" w:space="0" w:color="auto"/>
                      </w:divBdr>
                      <w:divsChild>
                        <w:div w:id="1316640493">
                          <w:marLeft w:val="0"/>
                          <w:marRight w:val="0"/>
                          <w:marTop w:val="0"/>
                          <w:marBottom w:val="0"/>
                          <w:divBdr>
                            <w:top w:val="none" w:sz="0" w:space="0" w:color="auto"/>
                            <w:left w:val="none" w:sz="0" w:space="0" w:color="auto"/>
                            <w:bottom w:val="none" w:sz="0" w:space="0" w:color="auto"/>
                            <w:right w:val="none" w:sz="0" w:space="0" w:color="auto"/>
                          </w:divBdr>
                          <w:divsChild>
                            <w:div w:id="1777864470">
                              <w:marLeft w:val="0"/>
                              <w:marRight w:val="0"/>
                              <w:marTop w:val="0"/>
                              <w:marBottom w:val="0"/>
                              <w:divBdr>
                                <w:top w:val="none" w:sz="0" w:space="0" w:color="auto"/>
                                <w:left w:val="none" w:sz="0" w:space="0" w:color="auto"/>
                                <w:bottom w:val="none" w:sz="0" w:space="0" w:color="auto"/>
                                <w:right w:val="none" w:sz="0" w:space="0" w:color="auto"/>
                              </w:divBdr>
                              <w:divsChild>
                                <w:div w:id="975572832">
                                  <w:marLeft w:val="0"/>
                                  <w:marRight w:val="0"/>
                                  <w:marTop w:val="0"/>
                                  <w:marBottom w:val="0"/>
                                  <w:divBdr>
                                    <w:top w:val="none" w:sz="0" w:space="0" w:color="auto"/>
                                    <w:left w:val="none" w:sz="0" w:space="0" w:color="auto"/>
                                    <w:bottom w:val="none" w:sz="0" w:space="0" w:color="auto"/>
                                    <w:right w:val="none" w:sz="0" w:space="0" w:color="auto"/>
                                  </w:divBdr>
                                  <w:divsChild>
                                    <w:div w:id="2017078076">
                                      <w:marLeft w:val="0"/>
                                      <w:marRight w:val="0"/>
                                      <w:marTop w:val="0"/>
                                      <w:marBottom w:val="0"/>
                                      <w:divBdr>
                                        <w:top w:val="none" w:sz="0" w:space="0" w:color="auto"/>
                                        <w:left w:val="none" w:sz="0" w:space="0" w:color="auto"/>
                                        <w:bottom w:val="none" w:sz="0" w:space="0" w:color="auto"/>
                                        <w:right w:val="none" w:sz="0" w:space="0" w:color="auto"/>
                                      </w:divBdr>
                                      <w:divsChild>
                                        <w:div w:id="1732802441">
                                          <w:marLeft w:val="0"/>
                                          <w:marRight w:val="0"/>
                                          <w:marTop w:val="0"/>
                                          <w:marBottom w:val="0"/>
                                          <w:divBdr>
                                            <w:top w:val="none" w:sz="0" w:space="0" w:color="auto"/>
                                            <w:left w:val="none" w:sz="0" w:space="0" w:color="auto"/>
                                            <w:bottom w:val="none" w:sz="0" w:space="0" w:color="auto"/>
                                            <w:right w:val="none" w:sz="0" w:space="0" w:color="auto"/>
                                          </w:divBdr>
                                          <w:divsChild>
                                            <w:div w:id="640963999">
                                              <w:marLeft w:val="0"/>
                                              <w:marRight w:val="0"/>
                                              <w:marTop w:val="0"/>
                                              <w:marBottom w:val="0"/>
                                              <w:divBdr>
                                                <w:top w:val="none" w:sz="0" w:space="0" w:color="auto"/>
                                                <w:left w:val="none" w:sz="0" w:space="0" w:color="auto"/>
                                                <w:bottom w:val="none" w:sz="0" w:space="0" w:color="auto"/>
                                                <w:right w:val="none" w:sz="0" w:space="0" w:color="auto"/>
                                              </w:divBdr>
                                              <w:divsChild>
                                                <w:div w:id="841970427">
                                                  <w:marLeft w:val="0"/>
                                                  <w:marRight w:val="0"/>
                                                  <w:marTop w:val="0"/>
                                                  <w:marBottom w:val="0"/>
                                                  <w:divBdr>
                                                    <w:top w:val="none" w:sz="0" w:space="0" w:color="auto"/>
                                                    <w:left w:val="none" w:sz="0" w:space="0" w:color="auto"/>
                                                    <w:bottom w:val="none" w:sz="0" w:space="0" w:color="auto"/>
                                                    <w:right w:val="none" w:sz="0" w:space="0" w:color="auto"/>
                                                  </w:divBdr>
                                                  <w:divsChild>
                                                    <w:div w:id="1566184424">
                                                      <w:marLeft w:val="0"/>
                                                      <w:marRight w:val="0"/>
                                                      <w:marTop w:val="0"/>
                                                      <w:marBottom w:val="0"/>
                                                      <w:divBdr>
                                                        <w:top w:val="none" w:sz="0" w:space="0" w:color="auto"/>
                                                        <w:left w:val="none" w:sz="0" w:space="0" w:color="auto"/>
                                                        <w:bottom w:val="none" w:sz="0" w:space="0" w:color="auto"/>
                                                        <w:right w:val="none" w:sz="0" w:space="0" w:color="auto"/>
                                                      </w:divBdr>
                                                      <w:divsChild>
                                                        <w:div w:id="62399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0918135">
      <w:bodyDiv w:val="1"/>
      <w:marLeft w:val="0"/>
      <w:marRight w:val="0"/>
      <w:marTop w:val="0"/>
      <w:marBottom w:val="0"/>
      <w:divBdr>
        <w:top w:val="none" w:sz="0" w:space="0" w:color="auto"/>
        <w:left w:val="none" w:sz="0" w:space="0" w:color="auto"/>
        <w:bottom w:val="none" w:sz="0" w:space="0" w:color="auto"/>
        <w:right w:val="none" w:sz="0" w:space="0" w:color="auto"/>
      </w:divBdr>
    </w:div>
    <w:div w:id="127914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t.gov.au/" TargetMode="External"/><Relationship Id="rId13" Type="http://schemas.openxmlformats.org/officeDocument/2006/relationships/hyperlink" Target="http://www.environment.gov.au/foi/index.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aat.gov.a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eneralreviews@aat.gov.au"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www.ag.gov.au/LegalSystem/Legalaidprogrammes/Commonwealthlegalfinancialassistance/Documents/LegalFinancialAssistanceInformationSheet.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aat.gov.au/" TargetMode="External"/><Relationship Id="rId14" Type="http://schemas.openxmlformats.org/officeDocument/2006/relationships/hyperlink" Target="mailto:foi@environment.gov.au"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9D65D8AD4C4747B878C9F3AD014031"/>
        <w:category>
          <w:name w:val="General"/>
          <w:gallery w:val="placeholder"/>
        </w:category>
        <w:types>
          <w:type w:val="bbPlcHdr"/>
        </w:types>
        <w:behaviors>
          <w:behavior w:val="content"/>
        </w:behaviors>
        <w:guid w:val="{F826DEDB-E2CE-408A-BE03-46F39DB8CFE3}"/>
      </w:docPartPr>
      <w:docPartBody>
        <w:p w:rsidR="00762BCD" w:rsidRDefault="00A5538C" w:rsidP="00332043">
          <w:pPr>
            <w:pStyle w:val="C19D65D8AD4C4747B878C9F3AD014031"/>
          </w:pPr>
          <w:r>
            <w:rPr>
              <w:rStyle w:val="PlaceholderText"/>
            </w:rPr>
            <w:t>Click here to enter text.</w:t>
          </w:r>
        </w:p>
      </w:docPartBody>
    </w:docPart>
    <w:docPart>
      <w:docPartPr>
        <w:name w:val="1351AF9FE2D84A989DEA6347C34BFB14"/>
        <w:category>
          <w:name w:val="General"/>
          <w:gallery w:val="placeholder"/>
        </w:category>
        <w:types>
          <w:type w:val="bbPlcHdr"/>
        </w:types>
        <w:behaviors>
          <w:behavior w:val="content"/>
        </w:behaviors>
        <w:guid w:val="{26EE1BBF-2BC1-4055-B690-7BBBA9929DD3}"/>
      </w:docPartPr>
      <w:docPartBody>
        <w:p w:rsidR="00762BCD" w:rsidRDefault="00A5538C" w:rsidP="00332043">
          <w:pPr>
            <w:pStyle w:val="1351AF9FE2D84A989DEA6347C34BFB1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66ECC"/>
    <w:rsid w:val="0005409F"/>
    <w:rsid w:val="00133B6C"/>
    <w:rsid w:val="0016240E"/>
    <w:rsid w:val="00223A36"/>
    <w:rsid w:val="002D4F4C"/>
    <w:rsid w:val="002F3BEC"/>
    <w:rsid w:val="002F6CAE"/>
    <w:rsid w:val="003242F1"/>
    <w:rsid w:val="00332043"/>
    <w:rsid w:val="00366ECC"/>
    <w:rsid w:val="003D090C"/>
    <w:rsid w:val="004C0108"/>
    <w:rsid w:val="004E4194"/>
    <w:rsid w:val="00670B77"/>
    <w:rsid w:val="0071371D"/>
    <w:rsid w:val="007217CC"/>
    <w:rsid w:val="00762BCD"/>
    <w:rsid w:val="00801F90"/>
    <w:rsid w:val="00836B31"/>
    <w:rsid w:val="00902759"/>
    <w:rsid w:val="00910F8C"/>
    <w:rsid w:val="00986D24"/>
    <w:rsid w:val="009931D1"/>
    <w:rsid w:val="009C2F3A"/>
    <w:rsid w:val="00A02206"/>
    <w:rsid w:val="00A44765"/>
    <w:rsid w:val="00A5538C"/>
    <w:rsid w:val="00A8251B"/>
    <w:rsid w:val="00B551D9"/>
    <w:rsid w:val="00BE7C37"/>
    <w:rsid w:val="00C41F7E"/>
    <w:rsid w:val="00C8710F"/>
    <w:rsid w:val="00CD3C41"/>
    <w:rsid w:val="00CE6D9A"/>
    <w:rsid w:val="00D24F4E"/>
    <w:rsid w:val="00D87FD0"/>
    <w:rsid w:val="00D9707E"/>
    <w:rsid w:val="00E11253"/>
    <w:rsid w:val="00EE2661"/>
    <w:rsid w:val="00FA0524"/>
    <w:rsid w:val="00FE35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A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2BCD"/>
    <w:rPr>
      <w:color w:val="808080"/>
    </w:rPr>
  </w:style>
  <w:style w:type="paragraph" w:customStyle="1" w:styleId="CE0EA7100C454E4BBA541A1E99989670">
    <w:name w:val="CE0EA7100C454E4BBA541A1E99989670"/>
    <w:rsid w:val="00366ECC"/>
  </w:style>
  <w:style w:type="paragraph" w:customStyle="1" w:styleId="E219CDC4FB504CEE9A05041F33995EED">
    <w:name w:val="E219CDC4FB504CEE9A05041F33995EED"/>
    <w:rsid w:val="00366ECC"/>
  </w:style>
  <w:style w:type="paragraph" w:customStyle="1" w:styleId="27413C9626E24816B3F53A4DF0E72D2A">
    <w:name w:val="27413C9626E24816B3F53A4DF0E72D2A"/>
    <w:rsid w:val="00366ECC"/>
  </w:style>
  <w:style w:type="paragraph" w:customStyle="1" w:styleId="8262E076D1C748D6900CB9417DB0BCA6">
    <w:name w:val="8262E076D1C748D6900CB9417DB0BCA6"/>
    <w:rsid w:val="00366ECC"/>
  </w:style>
  <w:style w:type="paragraph" w:customStyle="1" w:styleId="226F293E0000452F88A6D53AD80A2DBA">
    <w:name w:val="226F293E0000452F88A6D53AD80A2DBA"/>
    <w:rsid w:val="00366ECC"/>
  </w:style>
  <w:style w:type="paragraph" w:customStyle="1" w:styleId="01F5ADC088454375BA1DB5D06DB34791">
    <w:name w:val="01F5ADC088454375BA1DB5D06DB34791"/>
    <w:rsid w:val="00366ECC"/>
  </w:style>
  <w:style w:type="paragraph" w:customStyle="1" w:styleId="BEBD48FF9EF54C3796630079DBEBADE9">
    <w:name w:val="BEBD48FF9EF54C3796630079DBEBADE9"/>
    <w:rsid w:val="00366ECC"/>
  </w:style>
  <w:style w:type="paragraph" w:customStyle="1" w:styleId="9E735185B629480B9D56CC4EBEBE0CC9">
    <w:name w:val="9E735185B629480B9D56CC4EBEBE0CC9"/>
    <w:rsid w:val="00366ECC"/>
  </w:style>
  <w:style w:type="paragraph" w:customStyle="1" w:styleId="10BD28A6CFDC44A999A1AB0ACC677459">
    <w:name w:val="10BD28A6CFDC44A999A1AB0ACC677459"/>
    <w:rsid w:val="00CE6D9A"/>
  </w:style>
  <w:style w:type="paragraph" w:customStyle="1" w:styleId="A94A0646F75440239FEF3B496938C143">
    <w:name w:val="A94A0646F75440239FEF3B496938C143"/>
    <w:rsid w:val="00CE6D9A"/>
  </w:style>
  <w:style w:type="paragraph" w:customStyle="1" w:styleId="FE9ECAEF4B2F4C0B81865E54076A49CE">
    <w:name w:val="FE9ECAEF4B2F4C0B81865E54076A49CE"/>
    <w:rsid w:val="00C41F7E"/>
  </w:style>
  <w:style w:type="paragraph" w:customStyle="1" w:styleId="4452ED88AFC74D1CB8CB1C083D7BCEC5">
    <w:name w:val="4452ED88AFC74D1CB8CB1C083D7BCEC5"/>
    <w:rsid w:val="00C41F7E"/>
  </w:style>
  <w:style w:type="paragraph" w:customStyle="1" w:styleId="E5C15E7FF01146DCA23C57B7451C91C2">
    <w:name w:val="E5C15E7FF01146DCA23C57B7451C91C2"/>
    <w:rsid w:val="00C41F7E"/>
  </w:style>
  <w:style w:type="paragraph" w:customStyle="1" w:styleId="ED900320AE9546A099DE49D3E15725F9">
    <w:name w:val="ED900320AE9546A099DE49D3E15725F9"/>
    <w:rsid w:val="00C41F7E"/>
  </w:style>
  <w:style w:type="paragraph" w:customStyle="1" w:styleId="48DDC0F282C048D29E90F6F579787E5A">
    <w:name w:val="48DDC0F282C048D29E90F6F579787E5A"/>
    <w:rsid w:val="00C41F7E"/>
  </w:style>
  <w:style w:type="paragraph" w:customStyle="1" w:styleId="6C0C97D8081D4B8C9D44304A06563720">
    <w:name w:val="6C0C97D8081D4B8C9D44304A06563720"/>
    <w:rsid w:val="00C41F7E"/>
  </w:style>
  <w:style w:type="paragraph" w:customStyle="1" w:styleId="BFD40523C82046ED9D32517CD38BDEA5">
    <w:name w:val="BFD40523C82046ED9D32517CD38BDEA5"/>
    <w:rsid w:val="00C41F7E"/>
  </w:style>
  <w:style w:type="paragraph" w:customStyle="1" w:styleId="E142FEF9ED8E43A882537210BC0FD27E">
    <w:name w:val="E142FEF9ED8E43A882537210BC0FD27E"/>
    <w:rsid w:val="00836B31"/>
  </w:style>
  <w:style w:type="paragraph" w:customStyle="1" w:styleId="2013E59316CB432281B869A5E8DD4F20">
    <w:name w:val="2013E59316CB432281B869A5E8DD4F20"/>
    <w:rsid w:val="00836B31"/>
  </w:style>
  <w:style w:type="paragraph" w:customStyle="1" w:styleId="21E5C358C0184B7792E05820951DCE0F">
    <w:name w:val="21E5C358C0184B7792E05820951DCE0F"/>
    <w:rsid w:val="00836B31"/>
  </w:style>
  <w:style w:type="paragraph" w:customStyle="1" w:styleId="9DCA937B19AF44A088ED9729B494730D">
    <w:name w:val="9DCA937B19AF44A088ED9729B494730D"/>
    <w:rsid w:val="00E11253"/>
  </w:style>
  <w:style w:type="paragraph" w:customStyle="1" w:styleId="D64CEAC45A7A431996C5C0E73CDC7F0A">
    <w:name w:val="D64CEAC45A7A431996C5C0E73CDC7F0A"/>
    <w:rsid w:val="00E11253"/>
  </w:style>
  <w:style w:type="paragraph" w:customStyle="1" w:styleId="8DF8292D3645480C88210E48666DDEE1">
    <w:name w:val="8DF8292D3645480C88210E48666DDEE1"/>
    <w:rsid w:val="00E11253"/>
  </w:style>
  <w:style w:type="paragraph" w:customStyle="1" w:styleId="A685B1F1F82A4A00BA852041FEC86B3B">
    <w:name w:val="A685B1F1F82A4A00BA852041FEC86B3B"/>
    <w:rsid w:val="00E11253"/>
  </w:style>
  <w:style w:type="paragraph" w:customStyle="1" w:styleId="A2255A7D9BE64962867D012C01E34686">
    <w:name w:val="A2255A7D9BE64962867D012C01E34686"/>
    <w:rsid w:val="00986D24"/>
  </w:style>
  <w:style w:type="paragraph" w:customStyle="1" w:styleId="2EC927BDD191497FB9BD8BE3926F5ABF">
    <w:name w:val="2EC927BDD191497FB9BD8BE3926F5ABF"/>
    <w:rsid w:val="00986D24"/>
  </w:style>
  <w:style w:type="paragraph" w:customStyle="1" w:styleId="169E78D2652D42378D7DCD17792B7EE6">
    <w:name w:val="169E78D2652D42378D7DCD17792B7EE6"/>
    <w:rsid w:val="002D4F4C"/>
  </w:style>
  <w:style w:type="paragraph" w:customStyle="1" w:styleId="BEB6068545D94270AE51FB49EA6D959A">
    <w:name w:val="BEB6068545D94270AE51FB49EA6D959A"/>
    <w:rsid w:val="002D4F4C"/>
  </w:style>
  <w:style w:type="paragraph" w:customStyle="1" w:styleId="3A95B19554114F7788E12B2710526B7A">
    <w:name w:val="3A95B19554114F7788E12B2710526B7A"/>
    <w:rsid w:val="0071371D"/>
  </w:style>
  <w:style w:type="paragraph" w:customStyle="1" w:styleId="60F97BB1B24845A49BB0B9C8B1E3A999">
    <w:name w:val="60F97BB1B24845A49BB0B9C8B1E3A999"/>
    <w:rsid w:val="0071371D"/>
  </w:style>
  <w:style w:type="paragraph" w:customStyle="1" w:styleId="44D38D24142A47528FBB76B1A9AC7B4E">
    <w:name w:val="44D38D24142A47528FBB76B1A9AC7B4E"/>
    <w:rsid w:val="0071371D"/>
  </w:style>
  <w:style w:type="paragraph" w:customStyle="1" w:styleId="23C7D2824134434CA64DBDBB91563428">
    <w:name w:val="23C7D2824134434CA64DBDBB91563428"/>
    <w:rsid w:val="0071371D"/>
  </w:style>
  <w:style w:type="paragraph" w:customStyle="1" w:styleId="F200A35AFE45452C83932266ED2EAC9D">
    <w:name w:val="F200A35AFE45452C83932266ED2EAC9D"/>
    <w:rsid w:val="0071371D"/>
  </w:style>
  <w:style w:type="paragraph" w:customStyle="1" w:styleId="7EEF1932893449D38265922B5239FB19">
    <w:name w:val="7EEF1932893449D38265922B5239FB19"/>
    <w:rsid w:val="0071371D"/>
  </w:style>
  <w:style w:type="paragraph" w:customStyle="1" w:styleId="5A73F996293449439BE6C631A83503FB">
    <w:name w:val="5A73F996293449439BE6C631A83503FB"/>
    <w:rsid w:val="0071371D"/>
  </w:style>
  <w:style w:type="paragraph" w:customStyle="1" w:styleId="C19D65D8AD4C4747B878C9F3AD014031">
    <w:name w:val="C19D65D8AD4C4747B878C9F3AD014031"/>
    <w:rsid w:val="00332043"/>
    <w:pPr>
      <w:spacing w:after="160" w:line="259" w:lineRule="auto"/>
    </w:pPr>
  </w:style>
  <w:style w:type="paragraph" w:customStyle="1" w:styleId="1351AF9FE2D84A989DEA6347C34BFB14">
    <w:name w:val="1351AF9FE2D84A989DEA6347C34BFB14"/>
    <w:rsid w:val="00332043"/>
    <w:pPr>
      <w:spacing w:after="160" w:line="259" w:lineRule="auto"/>
    </w:pPr>
  </w:style>
  <w:style w:type="paragraph" w:customStyle="1" w:styleId="C678D99C291049ACA075E0BFFACF9694">
    <w:name w:val="C678D99C291049ACA075E0BFFACF9694"/>
    <w:rsid w:val="00332043"/>
    <w:pPr>
      <w:spacing w:after="160" w:line="259" w:lineRule="auto"/>
    </w:pPr>
  </w:style>
  <w:style w:type="paragraph" w:customStyle="1" w:styleId="DF74130B854C444BA71B86C760CCAFE2">
    <w:name w:val="DF74130B854C444BA71B86C760CCAFE2"/>
    <w:rsid w:val="00332043"/>
    <w:pPr>
      <w:spacing w:after="160" w:line="259" w:lineRule="auto"/>
    </w:pPr>
  </w:style>
  <w:style w:type="paragraph" w:customStyle="1" w:styleId="9BDD74F3FDAE40F0B829F41F56999254">
    <w:name w:val="9BDD74F3FDAE40F0B829F41F56999254"/>
    <w:rsid w:val="00332043"/>
    <w:pPr>
      <w:spacing w:after="160" w:line="259" w:lineRule="auto"/>
    </w:pPr>
  </w:style>
  <w:style w:type="paragraph" w:customStyle="1" w:styleId="7430B06785054705A18BDBA69C080BE4">
    <w:name w:val="7430B06785054705A18BDBA69C080BE4"/>
    <w:rsid w:val="00332043"/>
    <w:pPr>
      <w:spacing w:after="160" w:line="259" w:lineRule="auto"/>
    </w:pPr>
  </w:style>
  <w:style w:type="paragraph" w:customStyle="1" w:styleId="2EB0196AFD114F01BCB3CE0578903D70">
    <w:name w:val="2EB0196AFD114F01BCB3CE0578903D70"/>
    <w:rsid w:val="00332043"/>
    <w:pPr>
      <w:spacing w:after="160" w:line="259" w:lineRule="auto"/>
    </w:pPr>
  </w:style>
  <w:style w:type="paragraph" w:customStyle="1" w:styleId="8C2F0A7ACA654145A40F71BDD435033E">
    <w:name w:val="8C2F0A7ACA654145A40F71BDD435033E"/>
    <w:rsid w:val="00332043"/>
    <w:pPr>
      <w:spacing w:after="160" w:line="259" w:lineRule="auto"/>
    </w:pPr>
  </w:style>
  <w:style w:type="paragraph" w:customStyle="1" w:styleId="FFE2E56A483144A58C3D9AF96A370E54">
    <w:name w:val="FFE2E56A483144A58C3D9AF96A370E54"/>
    <w:rsid w:val="00332043"/>
    <w:pPr>
      <w:spacing w:after="160" w:line="259" w:lineRule="auto"/>
    </w:pPr>
  </w:style>
  <w:style w:type="paragraph" w:customStyle="1" w:styleId="C14608A5F8DD4351A810A4E79D9D6ABD">
    <w:name w:val="C14608A5F8DD4351A810A4E79D9D6ABD"/>
    <w:rsid w:val="00332043"/>
    <w:pPr>
      <w:spacing w:after="160" w:line="259" w:lineRule="auto"/>
    </w:pPr>
  </w:style>
  <w:style w:type="paragraph" w:customStyle="1" w:styleId="9FA97319E4874D44BE5824A13C588DBB">
    <w:name w:val="9FA97319E4874D44BE5824A13C588DBB"/>
    <w:rsid w:val="00332043"/>
    <w:pPr>
      <w:spacing w:after="160" w:line="259" w:lineRule="auto"/>
    </w:pPr>
  </w:style>
  <w:style w:type="paragraph" w:customStyle="1" w:styleId="9DE6776D68E44CB1B29F202943711E1F">
    <w:name w:val="9DE6776D68E44CB1B29F202943711E1F"/>
    <w:rsid w:val="00762B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EFFAEF2A.dotm</Template>
  <TotalTime>1</TotalTime>
  <Pages>5</Pages>
  <Words>1707</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QDAF A/g Deputy Director-General</dc:title>
  <dc:subject/>
  <dc:creator>Department of the Environment and Energy</dc:creator>
  <cp:lastModifiedBy>Bec Durack</cp:lastModifiedBy>
  <cp:revision>2</cp:revision>
  <dcterms:created xsi:type="dcterms:W3CDTF">2018-12-12T03:33:00Z</dcterms:created>
  <dcterms:modified xsi:type="dcterms:W3CDTF">2018-12-12T03:33:00Z</dcterms:modified>
</cp:coreProperties>
</file>