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F22" w:rsidRDefault="00B0197B" w:rsidP="008F4206">
      <w:pPr>
        <w:jc w:val="right"/>
      </w:pPr>
      <w:bookmarkStart w:id="0" w:name="_GoBack"/>
      <w:bookmarkEnd w:id="0"/>
      <w:r w:rsidRPr="00B0197B">
        <w:t>Ref</w:t>
      </w:r>
      <w:r w:rsidRPr="005468F5">
        <w:t xml:space="preserve">: </w:t>
      </w:r>
      <w:r w:rsidR="005468F5" w:rsidRPr="005468F5">
        <w:rPr>
          <w:rFonts w:cs="Arial"/>
        </w:rPr>
        <w:t>00</w:t>
      </w:r>
      <w:r w:rsidR="002D645A">
        <w:rPr>
          <w:rFonts w:cs="Arial"/>
        </w:rPr>
        <w:t>1275670</w:t>
      </w:r>
    </w:p>
    <w:p w:rsidR="004A6F22" w:rsidRDefault="004A6F22" w:rsidP="00A60B0D">
      <w:pPr>
        <w:contextualSpacing/>
      </w:pPr>
    </w:p>
    <w:p w:rsidR="00F64682" w:rsidRDefault="00F64682" w:rsidP="00290F9A">
      <w:pPr>
        <w:contextualSpacing/>
      </w:pPr>
      <w:r w:rsidRPr="0022180F">
        <w:t xml:space="preserve">The Hon </w:t>
      </w:r>
      <w:r w:rsidR="00F55DBA" w:rsidRPr="0022180F">
        <w:t>Matthew Groom</w:t>
      </w:r>
      <w:r w:rsidR="00753889" w:rsidRPr="0022180F">
        <w:t xml:space="preserve"> MP</w:t>
      </w:r>
      <w:r w:rsidRPr="00290F9A">
        <w:br/>
        <w:t xml:space="preserve">Minister for </w:t>
      </w:r>
      <w:r w:rsidR="0034459C">
        <w:t>Environment, Parks and Heritage</w:t>
      </w:r>
      <w:r w:rsidR="00290F9A" w:rsidRPr="00290F9A">
        <w:br/>
      </w:r>
      <w:r w:rsidR="00D906D1">
        <w:t>Parliament House</w:t>
      </w:r>
      <w:r w:rsidR="00290F9A">
        <w:br/>
      </w:r>
      <w:r w:rsidR="00D906D1">
        <w:t>Hobart Tasmania 7000</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the </w:t>
      </w:r>
      <w:r w:rsidRPr="00290F9A">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Pr="00822585">
        <w:rPr>
          <w:rFonts w:cs="Arial"/>
          <w:lang w:val="en-US"/>
        </w:rPr>
        <w:t xml:space="preserve"> </w:t>
      </w:r>
      <w:r w:rsidR="00E80BB5">
        <w:rPr>
          <w:rFonts w:cs="Arial"/>
          <w:lang w:val="en-US"/>
        </w:rPr>
        <w:t xml:space="preserve">and Energy </w:t>
      </w:r>
      <w:r w:rsidRPr="00822585">
        <w:rPr>
          <w:rFonts w:cs="Arial"/>
          <w:lang w:val="en-US"/>
        </w:rPr>
        <w:t>in relation to</w:t>
      </w:r>
      <w:r w:rsidR="003C0B60">
        <w:rPr>
          <w:rFonts w:cs="Arial"/>
          <w:lang w:val="en-US"/>
        </w:rPr>
        <w:t xml:space="preserve"> </w:t>
      </w:r>
      <w:r w:rsidR="000E0121">
        <w:rPr>
          <w:rFonts w:cs="Arial"/>
          <w:lang w:val="en-US"/>
        </w:rPr>
        <w:t xml:space="preserve">ongoing environmental approvals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0E0121">
        <w:rPr>
          <w:rFonts w:cs="Arial"/>
        </w:rPr>
        <w:t xml:space="preserve"> for </w:t>
      </w:r>
      <w:r w:rsidR="009D0D85">
        <w:rPr>
          <w:rFonts w:cs="Arial"/>
        </w:rPr>
        <w:t>seven</w:t>
      </w:r>
      <w:r w:rsidR="00753889">
        <w:rPr>
          <w:rFonts w:cs="Arial"/>
        </w:rPr>
        <w:t xml:space="preserve"> </w:t>
      </w:r>
      <w:r w:rsidR="00D906D1">
        <w:rPr>
          <w:rFonts w:cs="Arial"/>
        </w:rPr>
        <w:t>Tasmanian</w:t>
      </w:r>
      <w:r w:rsidR="000E0121">
        <w:rPr>
          <w:rFonts w:cs="Arial"/>
        </w:rPr>
        <w:t xml:space="preserve"> commercial fisheries</w:t>
      </w:r>
      <w:r w:rsidR="00820BFF">
        <w:rPr>
          <w:rFonts w:cs="Arial"/>
        </w:rPr>
        <w:t>, including the Freshwater Eel Fishery</w:t>
      </w:r>
      <w:r w:rsidRPr="00822585">
        <w:rPr>
          <w:rFonts w:cs="Arial"/>
        </w:rPr>
        <w:t>.</w:t>
      </w:r>
    </w:p>
    <w:p w:rsidR="00392049" w:rsidRDefault="000E0121" w:rsidP="00392049">
      <w:pPr>
        <w:rPr>
          <w:rFonts w:cs="Arial"/>
        </w:rPr>
      </w:pPr>
      <w:r>
        <w:rPr>
          <w:rFonts w:cs="Arial"/>
        </w:rPr>
        <w:t>In October 2014, the</w:t>
      </w:r>
      <w:r w:rsidR="002D645A">
        <w:rPr>
          <w:rFonts w:cs="Arial"/>
        </w:rPr>
        <w:t xml:space="preserve"> </w:t>
      </w:r>
      <w:r w:rsidR="00E80BB5">
        <w:rPr>
          <w:rFonts w:cs="Arial"/>
        </w:rPr>
        <w:t xml:space="preserve">then </w:t>
      </w:r>
      <w:r>
        <w:rPr>
          <w:rFonts w:cs="Arial"/>
        </w:rPr>
        <w:t>Australian Government Minister fo</w:t>
      </w:r>
      <w:r w:rsidR="00637981">
        <w:rPr>
          <w:rFonts w:cs="Arial"/>
        </w:rPr>
        <w:t>r the Environment, the Hon Greg </w:t>
      </w:r>
      <w:r>
        <w:rPr>
          <w:rFonts w:cs="Arial"/>
        </w:rPr>
        <w:t>Hunt MP, wrote to</w:t>
      </w:r>
      <w:r w:rsidR="0034459C">
        <w:rPr>
          <w:rFonts w:cs="Arial"/>
        </w:rPr>
        <w:t xml:space="preserve"> the Hon Jeremy </w:t>
      </w:r>
      <w:proofErr w:type="spellStart"/>
      <w:r w:rsidR="0034459C">
        <w:rPr>
          <w:rFonts w:cs="Arial"/>
        </w:rPr>
        <w:t>Rockliff</w:t>
      </w:r>
      <w:proofErr w:type="spellEnd"/>
      <w:r>
        <w:rPr>
          <w:rFonts w:cs="Arial"/>
        </w:rPr>
        <w:t xml:space="preserve"> </w:t>
      </w:r>
      <w:r w:rsidR="00477F01">
        <w:rPr>
          <w:rFonts w:cs="Arial"/>
        </w:rPr>
        <w:t xml:space="preserve">MP </w:t>
      </w:r>
      <w:r>
        <w:rPr>
          <w:rFonts w:cs="Arial"/>
        </w:rPr>
        <w:t xml:space="preserve">to seek </w:t>
      </w:r>
      <w:r w:rsidR="0034459C">
        <w:rPr>
          <w:rFonts w:cs="Arial"/>
        </w:rPr>
        <w:t>his</w:t>
      </w:r>
      <w:r>
        <w:rPr>
          <w:rFonts w:cs="Arial"/>
        </w:rPr>
        <w:t xml:space="preserve"> views on a </w:t>
      </w:r>
      <w:r w:rsidR="00AD2A4D">
        <w:rPr>
          <w:rFonts w:cs="Arial"/>
        </w:rPr>
        <w:t xml:space="preserve">reform </w:t>
      </w:r>
      <w:r>
        <w:rPr>
          <w:rFonts w:cs="Arial"/>
        </w:rPr>
        <w:t xml:space="preserve">proposal to </w:t>
      </w:r>
      <w:r w:rsidR="000A1D37">
        <w:rPr>
          <w:rFonts w:cs="Arial"/>
        </w:rPr>
        <w:t xml:space="preserve">extend the maximum timeframe for </w:t>
      </w:r>
      <w:r w:rsidR="00FD4BB7">
        <w:rPr>
          <w:rFonts w:cs="Arial"/>
        </w:rPr>
        <w:t>EPBC Act</w:t>
      </w:r>
      <w:r w:rsidR="000A1D37">
        <w:rPr>
          <w:rFonts w:cs="Arial"/>
        </w:rPr>
        <w:t xml:space="preserve"> </w:t>
      </w:r>
      <w:r w:rsidR="007115AF">
        <w:rPr>
          <w:rFonts w:cs="Arial"/>
        </w:rPr>
        <w:t xml:space="preserve">approvals </w:t>
      </w:r>
      <w:r w:rsidR="000A1D37">
        <w:rPr>
          <w:rFonts w:cs="Arial"/>
        </w:rPr>
        <w:t>from five years to ten years for commercial fisheries</w:t>
      </w:r>
      <w:r w:rsidR="00FD4BB7">
        <w:rPr>
          <w:rFonts w:cs="Arial"/>
        </w:rPr>
        <w:t xml:space="preserve"> assessed as posing low environmental risk</w:t>
      </w:r>
      <w:r w:rsidR="000A1D37">
        <w:rPr>
          <w:rFonts w:cs="Arial"/>
        </w:rPr>
        <w:t>. These approvals are based on assessments of the fisheries’ impacts on marine species protected under Part 13 of the EPBC Act, as well as evaluating fisheries for the purpose of export approval under Part 13A.</w:t>
      </w:r>
    </w:p>
    <w:p w:rsidR="00626B93" w:rsidRDefault="0034459C" w:rsidP="00392049">
      <w:pPr>
        <w:rPr>
          <w:rFonts w:cs="Arial"/>
        </w:rPr>
      </w:pPr>
      <w:r>
        <w:rPr>
          <w:rFonts w:cs="Arial"/>
        </w:rPr>
        <w:t>M</w:t>
      </w:r>
      <w:r w:rsidR="00477F01">
        <w:rPr>
          <w:rFonts w:cs="Arial"/>
        </w:rPr>
        <w:t>iniste</w:t>
      </w:r>
      <w:r>
        <w:rPr>
          <w:rFonts w:cs="Arial"/>
        </w:rPr>
        <w:t xml:space="preserve">r </w:t>
      </w:r>
      <w:proofErr w:type="spellStart"/>
      <w:r>
        <w:rPr>
          <w:rFonts w:cs="Arial"/>
        </w:rPr>
        <w:t>Rockliff</w:t>
      </w:r>
      <w:proofErr w:type="spellEnd"/>
      <w:r w:rsidR="007115AF">
        <w:rPr>
          <w:rFonts w:cs="Arial"/>
        </w:rPr>
        <w:t xml:space="preserve"> responded in favour of </w:t>
      </w:r>
      <w:r w:rsidR="00804017">
        <w:rPr>
          <w:rFonts w:cs="Arial"/>
        </w:rPr>
        <w:t xml:space="preserve">this proposal </w:t>
      </w:r>
      <w:r w:rsidR="00804017" w:rsidRPr="0022180F">
        <w:rPr>
          <w:rFonts w:cs="Arial"/>
        </w:rPr>
        <w:t>in November 2014,</w:t>
      </w:r>
      <w:r w:rsidR="00804017">
        <w:rPr>
          <w:rFonts w:cs="Arial"/>
        </w:rPr>
        <w:t xml:space="preserve"> consistent with the majority view of all parties consulted. The</w:t>
      </w:r>
      <w:r w:rsidR="002D645A">
        <w:rPr>
          <w:rFonts w:cs="Arial"/>
        </w:rPr>
        <w:t xml:space="preserve"> </w:t>
      </w:r>
      <w:r w:rsidR="00E80BB5">
        <w:rPr>
          <w:rFonts w:cs="Arial"/>
        </w:rPr>
        <w:t xml:space="preserve">then </w:t>
      </w:r>
      <w:r w:rsidR="00804017">
        <w:rPr>
          <w:rFonts w:cs="Arial"/>
        </w:rPr>
        <w:t xml:space="preserve">Minister for the Environment subsequently </w:t>
      </w:r>
      <w:r w:rsidR="00FD4BB7">
        <w:rPr>
          <w:rFonts w:cs="Arial"/>
        </w:rPr>
        <w:t>agreed</w:t>
      </w:r>
      <w:r w:rsidR="00804017">
        <w:rPr>
          <w:rFonts w:cs="Arial"/>
        </w:rPr>
        <w:t xml:space="preserve"> to proceed with the proposal and I am pleased to advise that </w:t>
      </w:r>
      <w:r w:rsidR="00D906D1">
        <w:rPr>
          <w:rFonts w:cs="Arial"/>
        </w:rPr>
        <w:t>Tasmania</w:t>
      </w:r>
      <w:r w:rsidR="00804017">
        <w:rPr>
          <w:rFonts w:cs="Arial"/>
        </w:rPr>
        <w:t xml:space="preserve"> is </w:t>
      </w:r>
      <w:r w:rsidR="00753889">
        <w:rPr>
          <w:rFonts w:cs="Arial"/>
        </w:rPr>
        <w:t xml:space="preserve">now able to </w:t>
      </w:r>
      <w:r w:rsidR="00804017">
        <w:rPr>
          <w:rFonts w:cs="Arial"/>
        </w:rPr>
        <w:t>benefit from the extended environmental</w:t>
      </w:r>
      <w:r w:rsidR="00FD4BB7">
        <w:rPr>
          <w:rFonts w:cs="Arial"/>
        </w:rPr>
        <w:t xml:space="preserve"> approval</w:t>
      </w:r>
      <w:r w:rsidR="00804017">
        <w:rPr>
          <w:rFonts w:cs="Arial"/>
        </w:rPr>
        <w:t xml:space="preserve"> timeframes. Officers from the Department of the Environment</w:t>
      </w:r>
      <w:r w:rsidR="00E80BB5">
        <w:rPr>
          <w:rFonts w:cs="Arial"/>
        </w:rPr>
        <w:t xml:space="preserve"> and Energy,</w:t>
      </w:r>
      <w:r w:rsidR="00626B93">
        <w:rPr>
          <w:rFonts w:cs="Arial"/>
        </w:rPr>
        <w:t xml:space="preserve"> </w:t>
      </w:r>
      <w:r w:rsidR="00E80BB5">
        <w:rPr>
          <w:rFonts w:cs="Arial"/>
        </w:rPr>
        <w:t>the Tasmanian Inland Fisheries Service</w:t>
      </w:r>
      <w:r w:rsidR="0025228D">
        <w:rPr>
          <w:rFonts w:cs="Arial"/>
        </w:rPr>
        <w:t> </w:t>
      </w:r>
      <w:r w:rsidR="00E80BB5">
        <w:rPr>
          <w:rFonts w:cs="Arial"/>
        </w:rPr>
        <w:t>(IFS)</w:t>
      </w:r>
      <w:r w:rsidR="00804017">
        <w:rPr>
          <w:rFonts w:cs="Arial"/>
        </w:rPr>
        <w:t xml:space="preserve"> </w:t>
      </w:r>
      <w:r w:rsidR="00570855">
        <w:rPr>
          <w:rFonts w:cs="Arial"/>
        </w:rPr>
        <w:t xml:space="preserve">and the Tasmanian Department of Primary Industries, Parks, Water and Environment (DPIPWE) </w:t>
      </w:r>
      <w:r w:rsidR="00804017">
        <w:rPr>
          <w:rFonts w:cs="Arial"/>
        </w:rPr>
        <w:t xml:space="preserve">have worked collaboratively over the last several months </w:t>
      </w:r>
      <w:r w:rsidR="00626B93">
        <w:rPr>
          <w:rFonts w:cs="Arial"/>
        </w:rPr>
        <w:t xml:space="preserve">and </w:t>
      </w:r>
      <w:r w:rsidR="00804017">
        <w:rPr>
          <w:rFonts w:cs="Arial"/>
        </w:rPr>
        <w:t>determine</w:t>
      </w:r>
      <w:r w:rsidR="00626B93">
        <w:rPr>
          <w:rFonts w:cs="Arial"/>
        </w:rPr>
        <w:t xml:space="preserve">d </w:t>
      </w:r>
      <w:r w:rsidR="00570855">
        <w:rPr>
          <w:rFonts w:cs="Arial"/>
        </w:rPr>
        <w:t>that seven Tasmanian fisheries continue</w:t>
      </w:r>
      <w:r w:rsidR="00804017">
        <w:rPr>
          <w:rFonts w:cs="Arial"/>
        </w:rPr>
        <w:t xml:space="preserve"> to meet all </w:t>
      </w:r>
      <w:r w:rsidR="001F30B7">
        <w:rPr>
          <w:rFonts w:cs="Arial"/>
        </w:rPr>
        <w:t>relevant EPBC Act</w:t>
      </w:r>
      <w:r w:rsidR="00804017">
        <w:rPr>
          <w:rFonts w:cs="Arial"/>
        </w:rPr>
        <w:t xml:space="preserve"> requirements</w:t>
      </w:r>
      <w:r w:rsidR="00626B93">
        <w:rPr>
          <w:rFonts w:cs="Arial"/>
        </w:rPr>
        <w:t>.</w:t>
      </w:r>
      <w:r w:rsidR="00804017">
        <w:rPr>
          <w:rFonts w:cs="Arial"/>
        </w:rPr>
        <w:t xml:space="preserve"> </w:t>
      </w:r>
      <w:r w:rsidR="00626B93">
        <w:rPr>
          <w:rFonts w:cs="Arial"/>
        </w:rPr>
        <w:t>I</w:t>
      </w:r>
      <w:r w:rsidR="00804017">
        <w:rPr>
          <w:rFonts w:cs="Arial"/>
        </w:rPr>
        <w:t xml:space="preserve"> </w:t>
      </w:r>
      <w:r w:rsidR="00570855">
        <w:rPr>
          <w:rFonts w:cs="Arial"/>
        </w:rPr>
        <w:t>am</w:t>
      </w:r>
      <w:r w:rsidR="00FD4BB7">
        <w:rPr>
          <w:rFonts w:cs="Arial"/>
        </w:rPr>
        <w:t xml:space="preserve"> </w:t>
      </w:r>
      <w:r w:rsidR="00EA725F">
        <w:rPr>
          <w:rFonts w:cs="Arial"/>
        </w:rPr>
        <w:t xml:space="preserve">therefore </w:t>
      </w:r>
      <w:r w:rsidR="00626B93">
        <w:rPr>
          <w:rFonts w:cs="Arial"/>
        </w:rPr>
        <w:t>extend</w:t>
      </w:r>
      <w:r w:rsidR="00570855">
        <w:rPr>
          <w:rFonts w:cs="Arial"/>
        </w:rPr>
        <w:t>ing</w:t>
      </w:r>
      <w:r w:rsidR="00626B93">
        <w:rPr>
          <w:rFonts w:cs="Arial"/>
        </w:rPr>
        <w:t xml:space="preserve"> the</w:t>
      </w:r>
      <w:r w:rsidR="001F30B7">
        <w:rPr>
          <w:rFonts w:cs="Arial"/>
        </w:rPr>
        <w:t xml:space="preserve"> export approval</w:t>
      </w:r>
      <w:r w:rsidR="00570855">
        <w:rPr>
          <w:rFonts w:cs="Arial"/>
        </w:rPr>
        <w:t xml:space="preserve"> for these fisheries</w:t>
      </w:r>
      <w:r w:rsidR="00804017">
        <w:rPr>
          <w:rFonts w:cs="Arial"/>
        </w:rPr>
        <w:t xml:space="preserve"> </w:t>
      </w:r>
      <w:r w:rsidR="009D7341">
        <w:rPr>
          <w:rFonts w:cs="Arial"/>
        </w:rPr>
        <w:t xml:space="preserve">until </w:t>
      </w:r>
      <w:r w:rsidR="006254CC" w:rsidRPr="00570855">
        <w:rPr>
          <w:rFonts w:cs="Arial"/>
        </w:rPr>
        <w:t>July</w:t>
      </w:r>
      <w:r w:rsidR="009D7341" w:rsidRPr="00570855">
        <w:rPr>
          <w:rFonts w:cs="Arial"/>
        </w:rPr>
        <w:t xml:space="preserve"> 202</w:t>
      </w:r>
      <w:r w:rsidR="00D906D1" w:rsidRPr="00570855">
        <w:rPr>
          <w:rFonts w:cs="Arial"/>
        </w:rPr>
        <w:t>6</w:t>
      </w:r>
      <w:r w:rsidR="00EA725F">
        <w:rPr>
          <w:rFonts w:cs="Arial"/>
        </w:rPr>
        <w:t xml:space="preserve">. </w:t>
      </w:r>
    </w:p>
    <w:p w:rsidR="006254CC" w:rsidRDefault="00570855" w:rsidP="00392049">
      <w:pPr>
        <w:rPr>
          <w:rFonts w:cs="Arial"/>
        </w:rPr>
      </w:pPr>
      <w:r>
        <w:rPr>
          <w:rFonts w:cs="Arial"/>
        </w:rPr>
        <w:t>These seven fisheries comprise one fishery managed by the Tasmanian IFS</w:t>
      </w:r>
      <w:r w:rsidR="00DB1AD1">
        <w:rPr>
          <w:rFonts w:cs="Arial"/>
        </w:rPr>
        <w:t xml:space="preserve"> and six fisheries managed by the Tasmanian DPIPWE. I have written separately to </w:t>
      </w:r>
      <w:r w:rsidR="00477F01">
        <w:rPr>
          <w:rFonts w:cs="Arial"/>
        </w:rPr>
        <w:t>Minister</w:t>
      </w:r>
      <w:r w:rsidR="00DB1AD1">
        <w:rPr>
          <w:rFonts w:cs="Arial"/>
        </w:rPr>
        <w:t xml:space="preserve"> </w:t>
      </w:r>
      <w:proofErr w:type="spellStart"/>
      <w:r w:rsidR="00DB1AD1">
        <w:rPr>
          <w:rFonts w:cs="Arial"/>
        </w:rPr>
        <w:t>Rockliff</w:t>
      </w:r>
      <w:proofErr w:type="spellEnd"/>
      <w:r w:rsidR="00477F01">
        <w:rPr>
          <w:rFonts w:cs="Arial"/>
        </w:rPr>
        <w:t>, in his capacity as</w:t>
      </w:r>
      <w:r w:rsidR="00DB1AD1">
        <w:rPr>
          <w:rFonts w:cs="Arial"/>
        </w:rPr>
        <w:t xml:space="preserve"> Minister</w:t>
      </w:r>
      <w:r w:rsidR="00477F01">
        <w:rPr>
          <w:rFonts w:cs="Arial"/>
        </w:rPr>
        <w:t xml:space="preserve"> for Primary Industry and Water,</w:t>
      </w:r>
      <w:r w:rsidR="00DB1AD1">
        <w:rPr>
          <w:rFonts w:cs="Arial"/>
        </w:rPr>
        <w:t xml:space="preserve"> concerning the six fisheries managed by the Tasmanian DPIPWE, which </w:t>
      </w:r>
      <w:r w:rsidR="00EA725F">
        <w:rPr>
          <w:rFonts w:cs="Arial"/>
        </w:rPr>
        <w:t>are</w:t>
      </w:r>
      <w:r w:rsidR="006254CC">
        <w:rPr>
          <w:rFonts w:cs="Arial"/>
        </w:rPr>
        <w:t xml:space="preserve"> the:</w:t>
      </w:r>
    </w:p>
    <w:p w:rsidR="007115AF" w:rsidRDefault="0043776F" w:rsidP="006254CC">
      <w:pPr>
        <w:pStyle w:val="ListBullet"/>
        <w:numPr>
          <w:ilvl w:val="0"/>
          <w:numId w:val="21"/>
        </w:numPr>
        <w:spacing w:after="0"/>
      </w:pPr>
      <w:r>
        <w:t>Abalone Fishery</w:t>
      </w:r>
    </w:p>
    <w:p w:rsidR="006254CC" w:rsidRDefault="00D906D1" w:rsidP="006254CC">
      <w:pPr>
        <w:pStyle w:val="ListBullet"/>
        <w:numPr>
          <w:ilvl w:val="0"/>
          <w:numId w:val="21"/>
        </w:numPr>
        <w:spacing w:after="0"/>
      </w:pPr>
      <w:r>
        <w:t>Commercial Dive</w:t>
      </w:r>
      <w:r w:rsidR="006254CC">
        <w:t xml:space="preserve"> Fishery</w:t>
      </w:r>
    </w:p>
    <w:p w:rsidR="006254CC" w:rsidRDefault="00D906D1" w:rsidP="006254CC">
      <w:pPr>
        <w:pStyle w:val="ListBullet"/>
        <w:numPr>
          <w:ilvl w:val="0"/>
          <w:numId w:val="21"/>
        </w:numPr>
        <w:spacing w:after="0"/>
      </w:pPr>
      <w:r>
        <w:t>Gould’s Squid taken in the Scalefish</w:t>
      </w:r>
      <w:r w:rsidR="006254CC">
        <w:t xml:space="preserve"> Fishery</w:t>
      </w:r>
    </w:p>
    <w:p w:rsidR="006254CC" w:rsidRDefault="00D906D1" w:rsidP="006254CC">
      <w:pPr>
        <w:pStyle w:val="ListBullet"/>
        <w:numPr>
          <w:ilvl w:val="0"/>
          <w:numId w:val="21"/>
        </w:numPr>
        <w:spacing w:after="0"/>
      </w:pPr>
      <w:r>
        <w:t>Native Oyster taken in the Shellfish</w:t>
      </w:r>
      <w:r w:rsidR="0043776F">
        <w:t xml:space="preserve"> F</w:t>
      </w:r>
      <w:r>
        <w:t>ishery</w:t>
      </w:r>
    </w:p>
    <w:p w:rsidR="006254CC" w:rsidRDefault="006254CC" w:rsidP="006254CC">
      <w:pPr>
        <w:pStyle w:val="ListBullet"/>
        <w:numPr>
          <w:ilvl w:val="0"/>
          <w:numId w:val="21"/>
        </w:numPr>
        <w:spacing w:after="0"/>
      </w:pPr>
      <w:r>
        <w:t>Rock Lobster Fishery</w:t>
      </w:r>
    </w:p>
    <w:p w:rsidR="00D906D1" w:rsidRDefault="00D906D1" w:rsidP="006254CC">
      <w:pPr>
        <w:pStyle w:val="ListBullet"/>
        <w:numPr>
          <w:ilvl w:val="0"/>
          <w:numId w:val="21"/>
        </w:numPr>
        <w:spacing w:after="0"/>
      </w:pPr>
      <w:r>
        <w:t>Scallop Fishery</w:t>
      </w:r>
    </w:p>
    <w:p w:rsidR="006254CC" w:rsidRDefault="006254CC" w:rsidP="006254CC">
      <w:pPr>
        <w:pStyle w:val="ListBullet"/>
        <w:numPr>
          <w:ilvl w:val="0"/>
          <w:numId w:val="0"/>
        </w:numPr>
        <w:spacing w:after="0"/>
        <w:ind w:left="1134"/>
      </w:pPr>
    </w:p>
    <w:p w:rsidR="008F4206" w:rsidRDefault="00DB1AD1" w:rsidP="006254CC">
      <w:pPr>
        <w:spacing w:after="0"/>
        <w:rPr>
          <w:rFonts w:cs="Arial"/>
        </w:rPr>
      </w:pPr>
      <w:r>
        <w:rPr>
          <w:rFonts w:cs="Arial"/>
        </w:rPr>
        <w:t xml:space="preserve">The fishery managed by the Tasmanian IFS is the Freshwater Eel Fishery. The assessment for extension to export approval </w:t>
      </w:r>
      <w:r w:rsidR="008F0D16">
        <w:rPr>
          <w:rFonts w:cs="Arial"/>
        </w:rPr>
        <w:t>considered</w:t>
      </w:r>
      <w:r w:rsidR="00392049" w:rsidRPr="00822585">
        <w:rPr>
          <w:rFonts w:cs="Arial"/>
        </w:rPr>
        <w:t xml:space="preserve"> the </w:t>
      </w:r>
      <w:r w:rsidR="00F9527D">
        <w:rPr>
          <w:rFonts w:cs="Arial"/>
        </w:rPr>
        <w:t xml:space="preserve">protected species provisions of Part 13 and the </w:t>
      </w:r>
      <w:r w:rsidR="00392049" w:rsidRPr="00822585">
        <w:rPr>
          <w:rFonts w:cs="Arial"/>
        </w:rPr>
        <w:t>wildlife trade provisions of Part 13A of the EPBC Act</w:t>
      </w:r>
      <w:r w:rsidR="00392049">
        <w:rPr>
          <w:rFonts w:cs="Arial"/>
        </w:rPr>
        <w:t>. The assessment</w:t>
      </w:r>
      <w:r w:rsidR="00EA725F">
        <w:rPr>
          <w:rFonts w:cs="Arial"/>
        </w:rPr>
        <w:t>s</w:t>
      </w:r>
      <w:r w:rsidR="00392049">
        <w:rPr>
          <w:rFonts w:cs="Arial"/>
        </w:rPr>
        <w:t xml:space="preserve"> took into </w:t>
      </w:r>
      <w:r w:rsidR="00392049" w:rsidRPr="00822585">
        <w:rPr>
          <w:rFonts w:cs="Arial"/>
        </w:rPr>
        <w:t xml:space="preserve">account </w:t>
      </w:r>
      <w:r w:rsidR="00EA725F">
        <w:rPr>
          <w:rFonts w:cs="Arial"/>
        </w:rPr>
        <w:t xml:space="preserve">all of the management arrangements implemented by </w:t>
      </w:r>
      <w:r w:rsidR="008F0D16">
        <w:rPr>
          <w:rFonts w:cs="Arial"/>
        </w:rPr>
        <w:t>the IFS in this fishery</w:t>
      </w:r>
      <w:r w:rsidR="008F4206">
        <w:rPr>
          <w:rFonts w:cs="Arial"/>
        </w:rPr>
        <w:t>.</w:t>
      </w:r>
      <w:r w:rsidR="00E13F31">
        <w:rPr>
          <w:rFonts w:cs="Arial"/>
        </w:rPr>
        <w:t xml:space="preserve"> </w:t>
      </w:r>
    </w:p>
    <w:p w:rsidR="00392049" w:rsidRDefault="00392049" w:rsidP="006254CC">
      <w:pPr>
        <w:spacing w:after="0"/>
        <w:rPr>
          <w:rFonts w:cs="Arial"/>
        </w:rPr>
      </w:pPr>
    </w:p>
    <w:p w:rsidR="008F0D16" w:rsidRDefault="008F0D16" w:rsidP="00392049">
      <w:pPr>
        <w:widowControl w:val="0"/>
        <w:rPr>
          <w:rFonts w:cs="Arial"/>
          <w:color w:val="000000"/>
          <w:lang w:val="en-US"/>
        </w:rPr>
      </w:pPr>
    </w:p>
    <w:p w:rsidR="00E13F31" w:rsidRPr="00626B93" w:rsidRDefault="00392049" w:rsidP="00392049">
      <w:pPr>
        <w:widowControl w:val="0"/>
        <w:rPr>
          <w:rFonts w:cs="Arial"/>
        </w:rPr>
      </w:pPr>
      <w:r w:rsidRPr="00822585">
        <w:rPr>
          <w:rFonts w:cs="Arial"/>
          <w:color w:val="000000"/>
          <w:lang w:val="en-US"/>
        </w:rPr>
        <w:t xml:space="preserve">I consider </w:t>
      </w:r>
      <w:r w:rsidR="008F0D16">
        <w:rPr>
          <w:rFonts w:cs="Arial"/>
          <w:color w:val="000000"/>
          <w:lang w:val="en-US"/>
        </w:rPr>
        <w:t>the Freshwater Eel Fishery operates</w:t>
      </w:r>
      <w:r w:rsidRPr="00822585">
        <w:rPr>
          <w:rFonts w:cs="Arial"/>
          <w:color w:val="000000"/>
          <w:lang w:val="en-US"/>
        </w:rPr>
        <w:t xml:space="preserv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sidR="00465B32">
        <w:rPr>
          <w:rFonts w:cs="Arial"/>
        </w:rPr>
        <w:t xml:space="preserve">and precautionary measures </w:t>
      </w:r>
      <w:r w:rsidR="004A12CC">
        <w:rPr>
          <w:rFonts w:cs="Arial"/>
        </w:rPr>
        <w:t xml:space="preserve">in place </w:t>
      </w:r>
      <w:r w:rsidR="00E41C86">
        <w:rPr>
          <w:rFonts w:cs="Arial"/>
        </w:rPr>
        <w:t xml:space="preserve">in </w:t>
      </w:r>
      <w:r w:rsidR="008F0D16">
        <w:rPr>
          <w:rFonts w:cs="Arial"/>
        </w:rPr>
        <w:t>the</w:t>
      </w:r>
      <w:r w:rsidR="00465B32">
        <w:rPr>
          <w:rFonts w:cs="Arial"/>
        </w:rPr>
        <w:t xml:space="preserve"> fishery</w:t>
      </w:r>
      <w:r w:rsidRPr="00822585">
        <w:rPr>
          <w:rFonts w:cs="Arial"/>
        </w:rPr>
        <w:t xml:space="preserve">, I have decided to </w:t>
      </w:r>
      <w:r w:rsidRPr="00626B93">
        <w:rPr>
          <w:rFonts w:cs="Arial"/>
        </w:rPr>
        <w:t xml:space="preserve">amend the list of exempt native specimens to allow export of </w:t>
      </w:r>
      <w:r w:rsidR="00465B32" w:rsidRPr="00626B93">
        <w:rPr>
          <w:rFonts w:cs="Arial"/>
        </w:rPr>
        <w:t xml:space="preserve">product from </w:t>
      </w:r>
      <w:r w:rsidR="008F0D16">
        <w:rPr>
          <w:rFonts w:cs="Arial"/>
        </w:rPr>
        <w:t>the</w:t>
      </w:r>
      <w:r w:rsidR="00E41C86" w:rsidRPr="00626B93">
        <w:rPr>
          <w:rFonts w:cs="Arial"/>
        </w:rPr>
        <w:t xml:space="preserve"> fishery</w:t>
      </w:r>
      <w:r w:rsidR="00465B32" w:rsidRPr="00626B93">
        <w:rPr>
          <w:rFonts w:cs="Arial"/>
        </w:rPr>
        <w:t xml:space="preserve"> </w:t>
      </w:r>
      <w:r w:rsidR="009D7341" w:rsidRPr="00626B93">
        <w:rPr>
          <w:rFonts w:cs="Arial"/>
        </w:rPr>
        <w:t xml:space="preserve">until </w:t>
      </w:r>
      <w:r w:rsidR="008F4206" w:rsidRPr="00626B93">
        <w:rPr>
          <w:rFonts w:cs="Arial"/>
        </w:rPr>
        <w:t>25 July</w:t>
      </w:r>
      <w:r w:rsidR="009D7341" w:rsidRPr="00626B93">
        <w:rPr>
          <w:rFonts w:cs="Arial"/>
        </w:rPr>
        <w:t xml:space="preserve"> 202</w:t>
      </w:r>
      <w:r w:rsidR="00D906D1" w:rsidRPr="00626B93">
        <w:rPr>
          <w:rFonts w:cs="Arial"/>
        </w:rPr>
        <w:t>6</w:t>
      </w:r>
      <w:r w:rsidR="00E41C86" w:rsidRPr="00626B93">
        <w:rPr>
          <w:rFonts w:cs="Arial"/>
        </w:rPr>
        <w:t>.</w:t>
      </w:r>
      <w:r w:rsidR="00E13F31" w:rsidRPr="00626B93">
        <w:rPr>
          <w:rFonts w:cs="Arial"/>
        </w:rPr>
        <w:t xml:space="preserve"> </w:t>
      </w:r>
    </w:p>
    <w:p w:rsidR="00392049" w:rsidRPr="00626B93" w:rsidRDefault="00E13F31" w:rsidP="00392049">
      <w:pPr>
        <w:widowControl w:val="0"/>
        <w:rPr>
          <w:rFonts w:cs="Arial"/>
        </w:rPr>
      </w:pPr>
      <w:r w:rsidRPr="00626B93">
        <w:rPr>
          <w:rFonts w:cs="Arial"/>
        </w:rPr>
        <w:t xml:space="preserve">It is important that reports be produced and presented to the Department of the Environment </w:t>
      </w:r>
      <w:r w:rsidR="00EE5CD3" w:rsidRPr="00626B93">
        <w:rPr>
          <w:rFonts w:cs="Arial"/>
        </w:rPr>
        <w:t xml:space="preserve">and Energy </w:t>
      </w:r>
      <w:r w:rsidRPr="00626B93">
        <w:rPr>
          <w:rFonts w:cs="Arial"/>
        </w:rPr>
        <w:t xml:space="preserve">annually in order for the performance of the fishing operations </w:t>
      </w:r>
      <w:r w:rsidR="00EE5CD3" w:rsidRPr="00626B93">
        <w:rPr>
          <w:rFonts w:cs="Arial"/>
        </w:rPr>
        <w:t xml:space="preserve">of the Freshwater Eel Fishery </w:t>
      </w:r>
      <w:r w:rsidRPr="00626B93">
        <w:rPr>
          <w:rFonts w:cs="Arial"/>
        </w:rPr>
        <w:t xml:space="preserve">to be monitored and assessed throughout the life of the approval. Export approval is therefore contingent on the requirement for the </w:t>
      </w:r>
      <w:r w:rsidR="00EE5CD3" w:rsidRPr="00626B93">
        <w:rPr>
          <w:rFonts w:cs="Arial"/>
        </w:rPr>
        <w:t xml:space="preserve">IFS </w:t>
      </w:r>
      <w:r w:rsidRPr="00626B93">
        <w:rPr>
          <w:rFonts w:cs="Arial"/>
        </w:rPr>
        <w:t xml:space="preserve">to produce and present a report on </w:t>
      </w:r>
      <w:r w:rsidR="004527F4" w:rsidRPr="00626B93">
        <w:rPr>
          <w:rFonts w:cs="Arial"/>
        </w:rPr>
        <w:t>the Freshwater Eel F</w:t>
      </w:r>
      <w:r w:rsidRPr="00626B93">
        <w:rPr>
          <w:rFonts w:cs="Arial"/>
        </w:rPr>
        <w:t xml:space="preserve">ishery to the Department of the Environment </w:t>
      </w:r>
      <w:r w:rsidR="00EE5CD3" w:rsidRPr="00626B93">
        <w:rPr>
          <w:rFonts w:cs="Arial"/>
        </w:rPr>
        <w:t xml:space="preserve">and Energy </w:t>
      </w:r>
      <w:r w:rsidRPr="00626B93">
        <w:rPr>
          <w:rFonts w:cs="Arial"/>
        </w:rPr>
        <w:t xml:space="preserve">annually as per Appendix B of the </w:t>
      </w:r>
      <w:r w:rsidRPr="00626B93">
        <w:rPr>
          <w:rFonts w:cs="Arial"/>
          <w:i/>
        </w:rPr>
        <w:t>Guidelines for the Ecologically Sustainable Management of Fisheries - 2nd Edition</w:t>
      </w:r>
      <w:r w:rsidRPr="00626B93">
        <w:rPr>
          <w:rFonts w:cs="Arial"/>
        </w:rPr>
        <w:t>.</w:t>
      </w:r>
    </w:p>
    <w:p w:rsidR="00392049" w:rsidRDefault="00392049" w:rsidP="00392049">
      <w:pPr>
        <w:rPr>
          <w:rFonts w:cs="Arial"/>
        </w:rPr>
      </w:pPr>
      <w:r w:rsidRPr="00626B93">
        <w:rPr>
          <w:rFonts w:cs="Arial"/>
        </w:rPr>
        <w:t xml:space="preserve">I would like to thank you for the constructive way in which your officials have approached </w:t>
      </w:r>
      <w:r w:rsidR="00AD2A4D" w:rsidRPr="00626B93">
        <w:rPr>
          <w:rFonts w:cs="Arial"/>
        </w:rPr>
        <w:t xml:space="preserve">this reform process and </w:t>
      </w:r>
      <w:r w:rsidR="00E41C86" w:rsidRPr="00626B93">
        <w:rPr>
          <w:rFonts w:cs="Arial"/>
        </w:rPr>
        <w:t>these</w:t>
      </w:r>
      <w:r w:rsidRPr="00626B93">
        <w:rPr>
          <w:rFonts w:cs="Arial"/>
        </w:rPr>
        <w:t xml:space="preserve"> assessment</w:t>
      </w:r>
      <w:r w:rsidR="00E41C86" w:rsidRPr="00626B93">
        <w:rPr>
          <w:rFonts w:cs="Arial"/>
        </w:rPr>
        <w:t>s</w:t>
      </w:r>
      <w:r w:rsidRPr="00455855">
        <w:rPr>
          <w:rFonts w:cs="Arial"/>
        </w:rPr>
        <w:t>.</w:t>
      </w:r>
    </w:p>
    <w:p w:rsidR="00392049" w:rsidRDefault="00392049" w:rsidP="00392049">
      <w:pPr>
        <w:rPr>
          <w:rFonts w:cs="Arial"/>
        </w:rPr>
      </w:pPr>
      <w:bookmarkStart w:id="1" w:name="bkStart"/>
      <w:bookmarkEnd w:id="1"/>
      <w:r w:rsidRPr="00822585">
        <w:rPr>
          <w:rFonts w:cs="Arial"/>
        </w:rPr>
        <w:t>Yours sincerely</w:t>
      </w:r>
    </w:p>
    <w:p w:rsidR="001F4075" w:rsidRDefault="005B053D" w:rsidP="001F4075">
      <w:r>
        <w:t>[Signed]</w:t>
      </w:r>
    </w:p>
    <w:p w:rsidR="006B1098" w:rsidRDefault="00EE3C11" w:rsidP="00392049">
      <w:pPr>
        <w:tabs>
          <w:tab w:val="left" w:pos="284"/>
        </w:tabs>
        <w:sectPr w:rsidR="006B1098" w:rsidSect="008F4206">
          <w:headerReference w:type="even" r:id="rId7"/>
          <w:headerReference w:type="default" r:id="rId8"/>
          <w:footerReference w:type="even" r:id="rId9"/>
          <w:footerReference w:type="default" r:id="rId10"/>
          <w:headerReference w:type="first" r:id="rId11"/>
          <w:footerReference w:type="first" r:id="rId12"/>
          <w:pgSz w:w="11906" w:h="16838"/>
          <w:pgMar w:top="1440" w:right="1440" w:bottom="426" w:left="1440" w:header="425" w:footer="425" w:gutter="0"/>
          <w:pgNumType w:start="1"/>
          <w:cols w:space="708"/>
          <w:titlePg/>
          <w:docGrid w:linePitch="360"/>
        </w:sectPr>
      </w:pPr>
      <w:r>
        <w:t>Nathan Hanna</w:t>
      </w:r>
      <w:r w:rsidR="00392049" w:rsidRPr="00290F9A">
        <w:br/>
      </w:r>
      <w:r w:rsidR="00392049" w:rsidRPr="00290F9A">
        <w:br/>
      </w:r>
      <w:r w:rsidR="00392049" w:rsidRPr="00290F9A">
        <w:rPr>
          <w:rFonts w:cs="Arial"/>
        </w:rPr>
        <w:t xml:space="preserve">Delegate of the Minister for </w:t>
      </w:r>
      <w:r w:rsidR="00554289" w:rsidRPr="00290F9A">
        <w:rPr>
          <w:rFonts w:cs="Arial"/>
        </w:rPr>
        <w:t>the</w:t>
      </w:r>
      <w:r w:rsidR="00392049" w:rsidRPr="00290F9A">
        <w:rPr>
          <w:rFonts w:cs="Arial"/>
        </w:rPr>
        <w:t xml:space="preserve"> Environment</w:t>
      </w:r>
      <w:r w:rsidR="005531C9" w:rsidRPr="00290F9A">
        <w:t xml:space="preserve"> </w:t>
      </w:r>
      <w:r w:rsidR="00EE5CD3">
        <w:t>and Energy</w:t>
      </w:r>
      <w:r w:rsidR="00392049" w:rsidRPr="00290F9A">
        <w:br/>
      </w:r>
      <w:r w:rsidR="005B053D">
        <w:t xml:space="preserve">9 </w:t>
      </w:r>
      <w:r w:rsidR="00147E91">
        <w:t>August</w:t>
      </w:r>
      <w:r w:rsidR="002B0757" w:rsidRPr="00626B93">
        <w:t xml:space="preserve"> 201</w:t>
      </w:r>
      <w:r w:rsidR="00D906D1" w:rsidRPr="00626B93">
        <w:t>6</w:t>
      </w:r>
    </w:p>
    <w:p w:rsidR="009D7341" w:rsidRPr="006B1098" w:rsidRDefault="009D7341" w:rsidP="008F4206">
      <w:pPr>
        <w:tabs>
          <w:tab w:val="left" w:pos="0"/>
        </w:tabs>
        <w:spacing w:before="240"/>
        <w:rPr>
          <w:rFonts w:cs="Arial"/>
        </w:rPr>
      </w:pPr>
    </w:p>
    <w:sectPr w:rsidR="009D7341" w:rsidRPr="006B1098"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81F" w:rsidRDefault="00EB181F" w:rsidP="00A60185">
      <w:pPr>
        <w:spacing w:after="0" w:line="240" w:lineRule="auto"/>
      </w:pPr>
      <w:r>
        <w:separator/>
      </w:r>
    </w:p>
  </w:endnote>
  <w:endnote w:type="continuationSeparator" w:id="0">
    <w:p w:rsidR="00EB181F" w:rsidRDefault="00EB181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716" w:rsidRDefault="002367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81F" w:rsidRPr="00A27A54" w:rsidRDefault="00C00FA1">
    <w:pPr>
      <w:pStyle w:val="Footer"/>
      <w:rPr>
        <w:sz w:val="22"/>
      </w:rPr>
    </w:pPr>
    <w:r w:rsidRPr="00A27A54">
      <w:rPr>
        <w:sz w:val="22"/>
      </w:rPr>
      <w:fldChar w:fldCharType="begin"/>
    </w:r>
    <w:r w:rsidR="00EB181F" w:rsidRPr="00A27A54">
      <w:rPr>
        <w:sz w:val="22"/>
      </w:rPr>
      <w:instrText xml:space="preserve"> PAGE   \* MERGEFORMAT </w:instrText>
    </w:r>
    <w:r w:rsidRPr="00A27A54">
      <w:rPr>
        <w:sz w:val="22"/>
      </w:rPr>
      <w:fldChar w:fldCharType="separate"/>
    </w:r>
    <w:r w:rsidR="00236716">
      <w:rPr>
        <w:noProof/>
        <w:sz w:val="22"/>
      </w:rPr>
      <w:t>2</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81F" w:rsidRDefault="00EB181F" w:rsidP="00C43020">
    <w:pPr>
      <w:pStyle w:val="Footer"/>
    </w:pPr>
  </w:p>
  <w:p w:rsidR="00EB181F" w:rsidRDefault="00EB181F" w:rsidP="003939C4">
    <w:pPr>
      <w:pStyle w:val="Footer"/>
    </w:pPr>
    <w:r>
      <w:t>GPO Box 787 Canberra ACT 2601 • Telephone 02 6274 1111 • Facsimile 02 6274 1666 • www.environment.gov.au</w:t>
    </w:r>
  </w:p>
  <w:p w:rsidR="00EB181F" w:rsidRPr="00C43020" w:rsidRDefault="00EB181F"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81F" w:rsidRPr="006B1098" w:rsidRDefault="00EB181F"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81F" w:rsidRDefault="00EB181F" w:rsidP="00A60185">
      <w:pPr>
        <w:spacing w:after="0" w:line="240" w:lineRule="auto"/>
      </w:pPr>
      <w:r>
        <w:separator/>
      </w:r>
    </w:p>
  </w:footnote>
  <w:footnote w:type="continuationSeparator" w:id="0">
    <w:p w:rsidR="00EB181F" w:rsidRDefault="00EB181F"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81F" w:rsidRDefault="00C00FA1" w:rsidP="00E45765">
    <w:pPr>
      <w:pStyle w:val="Classification"/>
    </w:pPr>
    <w:r>
      <w:fldChar w:fldCharType="begin"/>
    </w:r>
    <w:r w:rsidR="00EB181F">
      <w:instrText xml:space="preserve"> DOCPROPERTY SecurityClassification \* MERGEFORMAT </w:instrText>
    </w:r>
    <w:r>
      <w:fldChar w:fldCharType="separate"/>
    </w:r>
    <w:r w:rsidR="00EB181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716" w:rsidRDefault="002367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81F" w:rsidRDefault="00EB181F" w:rsidP="005E35DC">
    <w:pPr>
      <w:pStyle w:val="Header"/>
      <w:jc w:val="left"/>
    </w:pPr>
    <w:r w:rsidRPr="003D6BA1">
      <w:rPr>
        <w:noProof/>
        <w:lang w:eastAsia="en-AU"/>
      </w:rPr>
      <w:drawing>
        <wp:inline distT="0" distB="0" distL="0" distR="0">
          <wp:extent cx="3172888" cy="540000"/>
          <wp:effectExtent l="19050" t="0" r="8462"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a:stretch>
                    <a:fillRect/>
                  </a:stretch>
                </pic:blipFill>
                <pic:spPr bwMode="auto">
                  <a:xfrm>
                    <a:off x="0" y="0"/>
                    <a:ext cx="3172888" cy="5400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81F" w:rsidRDefault="00EB181F" w:rsidP="006B109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2CE23B5"/>
    <w:multiLevelType w:val="multilevel"/>
    <w:tmpl w:val="3E906BF2"/>
    <w:lvl w:ilvl="0">
      <w:start w:val="1"/>
      <w:numFmt w:val="decimal"/>
      <w:lvlText w:val="%1."/>
      <w:lvlJc w:val="left"/>
      <w:pPr>
        <w:ind w:left="1107" w:hanging="369"/>
      </w:pPr>
      <w:rPr>
        <w:rFonts w:hint="default"/>
      </w:rPr>
    </w:lvl>
    <w:lvl w:ilvl="1">
      <w:start w:val="1"/>
      <w:numFmt w:val="none"/>
      <w:lvlText w:val="-"/>
      <w:lvlJc w:val="left"/>
      <w:pPr>
        <w:ind w:left="1475" w:hanging="368"/>
      </w:pPr>
      <w:rPr>
        <w:rFonts w:hint="default"/>
      </w:rPr>
    </w:lvl>
    <w:lvl w:ilvl="2">
      <w:start w:val="1"/>
      <w:numFmt w:val="none"/>
      <w:lvlText w:val=":"/>
      <w:lvlJc w:val="left"/>
      <w:pPr>
        <w:ind w:left="1844" w:hanging="369"/>
      </w:pPr>
      <w:rPr>
        <w:rFonts w:hint="default"/>
      </w:rPr>
    </w:lvl>
    <w:lvl w:ilvl="3">
      <w:start w:val="1"/>
      <w:numFmt w:val="none"/>
      <w:lvlText w:val=""/>
      <w:lvlJc w:val="left"/>
      <w:pPr>
        <w:ind w:left="2212" w:hanging="368"/>
      </w:pPr>
      <w:rPr>
        <w:rFonts w:hint="default"/>
        <w:color w:val="auto"/>
      </w:rPr>
    </w:lvl>
    <w:lvl w:ilvl="4">
      <w:start w:val="1"/>
      <w:numFmt w:val="none"/>
      <w:lvlText w:val=""/>
      <w:lvlJc w:val="left"/>
      <w:pPr>
        <w:ind w:left="2538" w:hanging="360"/>
      </w:pPr>
      <w:rPr>
        <w:rFonts w:hint="default"/>
        <w:color w:val="auto"/>
      </w:rPr>
    </w:lvl>
    <w:lvl w:ilvl="5">
      <w:start w:val="1"/>
      <w:numFmt w:val="none"/>
      <w:lvlText w:val=""/>
      <w:lvlJc w:val="left"/>
      <w:pPr>
        <w:ind w:left="2898" w:hanging="360"/>
      </w:pPr>
      <w:rPr>
        <w:rFonts w:hint="default"/>
        <w:color w:val="auto"/>
      </w:rPr>
    </w:lvl>
    <w:lvl w:ilvl="6">
      <w:start w:val="1"/>
      <w:numFmt w:val="none"/>
      <w:lvlText w:val=""/>
      <w:lvlJc w:val="left"/>
      <w:pPr>
        <w:ind w:left="3258" w:hanging="360"/>
      </w:pPr>
      <w:rPr>
        <w:rFonts w:hint="default"/>
        <w:color w:val="auto"/>
      </w:rPr>
    </w:lvl>
    <w:lvl w:ilvl="7">
      <w:start w:val="1"/>
      <w:numFmt w:val="none"/>
      <w:lvlText w:val=""/>
      <w:lvlJc w:val="left"/>
      <w:pPr>
        <w:ind w:left="3618" w:hanging="360"/>
      </w:pPr>
      <w:rPr>
        <w:rFonts w:hint="default"/>
        <w:color w:val="auto"/>
      </w:rPr>
    </w:lvl>
    <w:lvl w:ilvl="8">
      <w:start w:val="1"/>
      <w:numFmt w:val="none"/>
      <w:lvlText w:val=""/>
      <w:lvlJc w:val="left"/>
      <w:pPr>
        <w:ind w:left="3978" w:hanging="360"/>
      </w:pPr>
      <w:rPr>
        <w:rFonts w:hint="default"/>
        <w:color w:val="auto"/>
      </w:rPr>
    </w:lvl>
  </w:abstractNum>
  <w:abstractNum w:abstractNumId="2" w15:restartNumberingAfterBreak="0">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3"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4" w15:restartNumberingAfterBreak="0">
    <w:nsid w:val="1F745BC2"/>
    <w:multiLevelType w:val="multilevel"/>
    <w:tmpl w:val="E5E89F92"/>
    <w:numStyleLink w:val="BulletList"/>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12"/>
  </w:num>
  <w:num w:numId="4">
    <w:abstractNumId w:val="11"/>
  </w:num>
  <w:num w:numId="5">
    <w:abstractNumId w:val="6"/>
  </w:num>
  <w:num w:numId="6">
    <w:abstractNumId w:val="5"/>
  </w:num>
  <w:num w:numId="7">
    <w:abstractNumId w:val="10"/>
  </w:num>
  <w:num w:numId="8">
    <w:abstractNumId w:val="4"/>
  </w:num>
  <w:num w:numId="9">
    <w:abstractNumId w:val="3"/>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9"/>
  </w:num>
  <w:num w:numId="18">
    <w:abstractNumId w:val="8"/>
  </w:num>
  <w:num w:numId="19">
    <w:abstractNumId w:val="7"/>
  </w:num>
  <w:num w:numId="20">
    <w:abstractNumId w:val="2"/>
  </w:num>
  <w:num w:numId="2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32D74"/>
    <w:rsid w:val="0005148E"/>
    <w:rsid w:val="0005270A"/>
    <w:rsid w:val="00053EAC"/>
    <w:rsid w:val="0006256F"/>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1D37"/>
    <w:rsid w:val="000A57CD"/>
    <w:rsid w:val="000B3758"/>
    <w:rsid w:val="000B7681"/>
    <w:rsid w:val="000B7B42"/>
    <w:rsid w:val="000C02B7"/>
    <w:rsid w:val="000C5342"/>
    <w:rsid w:val="000C5DFC"/>
    <w:rsid w:val="000C63ED"/>
    <w:rsid w:val="000C706A"/>
    <w:rsid w:val="000D2887"/>
    <w:rsid w:val="000D61D0"/>
    <w:rsid w:val="000D6D63"/>
    <w:rsid w:val="000E0081"/>
    <w:rsid w:val="000E0121"/>
    <w:rsid w:val="000E07CF"/>
    <w:rsid w:val="000E0B31"/>
    <w:rsid w:val="00106158"/>
    <w:rsid w:val="0011498E"/>
    <w:rsid w:val="00115BF1"/>
    <w:rsid w:val="00117A45"/>
    <w:rsid w:val="001219EE"/>
    <w:rsid w:val="001224AE"/>
    <w:rsid w:val="00125138"/>
    <w:rsid w:val="001337D4"/>
    <w:rsid w:val="00135151"/>
    <w:rsid w:val="001369E3"/>
    <w:rsid w:val="00143480"/>
    <w:rsid w:val="00147C12"/>
    <w:rsid w:val="00147E91"/>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30B7"/>
    <w:rsid w:val="001F4075"/>
    <w:rsid w:val="00202955"/>
    <w:rsid w:val="00202C90"/>
    <w:rsid w:val="00212E75"/>
    <w:rsid w:val="002133EA"/>
    <w:rsid w:val="00213DE8"/>
    <w:rsid w:val="00214B4E"/>
    <w:rsid w:val="00216118"/>
    <w:rsid w:val="002209AB"/>
    <w:rsid w:val="00220CA5"/>
    <w:rsid w:val="0022180F"/>
    <w:rsid w:val="00224D4E"/>
    <w:rsid w:val="002251E3"/>
    <w:rsid w:val="00227A95"/>
    <w:rsid w:val="00236716"/>
    <w:rsid w:val="00244912"/>
    <w:rsid w:val="002473FC"/>
    <w:rsid w:val="0025228D"/>
    <w:rsid w:val="00252E3C"/>
    <w:rsid w:val="00261931"/>
    <w:rsid w:val="00261EFE"/>
    <w:rsid w:val="00262198"/>
    <w:rsid w:val="00273850"/>
    <w:rsid w:val="00285F1B"/>
    <w:rsid w:val="00290F9A"/>
    <w:rsid w:val="00292B81"/>
    <w:rsid w:val="0029319C"/>
    <w:rsid w:val="002A11A4"/>
    <w:rsid w:val="002B0757"/>
    <w:rsid w:val="002B18AE"/>
    <w:rsid w:val="002B19C5"/>
    <w:rsid w:val="002B3674"/>
    <w:rsid w:val="002C1C93"/>
    <w:rsid w:val="002C2FB1"/>
    <w:rsid w:val="002C4C4A"/>
    <w:rsid w:val="002C5066"/>
    <w:rsid w:val="002D022C"/>
    <w:rsid w:val="002D419A"/>
    <w:rsid w:val="002D4AAC"/>
    <w:rsid w:val="002D645A"/>
    <w:rsid w:val="002E3BAF"/>
    <w:rsid w:val="002E5D24"/>
    <w:rsid w:val="002F045A"/>
    <w:rsid w:val="002F18F8"/>
    <w:rsid w:val="002F23D0"/>
    <w:rsid w:val="002F2CFC"/>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59C"/>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D6BA1"/>
    <w:rsid w:val="003E2100"/>
    <w:rsid w:val="003E22D4"/>
    <w:rsid w:val="003F6F5B"/>
    <w:rsid w:val="004019EE"/>
    <w:rsid w:val="0040342D"/>
    <w:rsid w:val="0041192D"/>
    <w:rsid w:val="00413D8E"/>
    <w:rsid w:val="00413EE1"/>
    <w:rsid w:val="0042128E"/>
    <w:rsid w:val="00421FEC"/>
    <w:rsid w:val="00423277"/>
    <w:rsid w:val="00430252"/>
    <w:rsid w:val="00432B60"/>
    <w:rsid w:val="00434A49"/>
    <w:rsid w:val="0043776F"/>
    <w:rsid w:val="00440698"/>
    <w:rsid w:val="004527F4"/>
    <w:rsid w:val="004540E2"/>
    <w:rsid w:val="00455A78"/>
    <w:rsid w:val="0046116B"/>
    <w:rsid w:val="0046173C"/>
    <w:rsid w:val="00464930"/>
    <w:rsid w:val="00465B32"/>
    <w:rsid w:val="004712A5"/>
    <w:rsid w:val="0047266F"/>
    <w:rsid w:val="00476D6B"/>
    <w:rsid w:val="00477F01"/>
    <w:rsid w:val="00485FF0"/>
    <w:rsid w:val="0049225E"/>
    <w:rsid w:val="00492C16"/>
    <w:rsid w:val="00494ACA"/>
    <w:rsid w:val="00496BE5"/>
    <w:rsid w:val="004A0678"/>
    <w:rsid w:val="004A12CC"/>
    <w:rsid w:val="004A4393"/>
    <w:rsid w:val="004A48A3"/>
    <w:rsid w:val="004A6F22"/>
    <w:rsid w:val="004B0D92"/>
    <w:rsid w:val="004B0EC0"/>
    <w:rsid w:val="004B4500"/>
    <w:rsid w:val="004B66F1"/>
    <w:rsid w:val="004C3EA0"/>
    <w:rsid w:val="004C4A81"/>
    <w:rsid w:val="004E6E20"/>
    <w:rsid w:val="004F09E1"/>
    <w:rsid w:val="004F60AC"/>
    <w:rsid w:val="004F7169"/>
    <w:rsid w:val="00500D66"/>
    <w:rsid w:val="00506854"/>
    <w:rsid w:val="00514C8E"/>
    <w:rsid w:val="00525EF4"/>
    <w:rsid w:val="0052681E"/>
    <w:rsid w:val="00527851"/>
    <w:rsid w:val="00531DBF"/>
    <w:rsid w:val="00535D49"/>
    <w:rsid w:val="00545759"/>
    <w:rsid w:val="00545BE0"/>
    <w:rsid w:val="005468F5"/>
    <w:rsid w:val="0055072D"/>
    <w:rsid w:val="005531C9"/>
    <w:rsid w:val="00554289"/>
    <w:rsid w:val="00562E85"/>
    <w:rsid w:val="0056332F"/>
    <w:rsid w:val="00566906"/>
    <w:rsid w:val="005675AE"/>
    <w:rsid w:val="00570855"/>
    <w:rsid w:val="00574B36"/>
    <w:rsid w:val="00574FB6"/>
    <w:rsid w:val="00581C39"/>
    <w:rsid w:val="00585198"/>
    <w:rsid w:val="005865F0"/>
    <w:rsid w:val="00586CB3"/>
    <w:rsid w:val="005903B6"/>
    <w:rsid w:val="005931E7"/>
    <w:rsid w:val="005A0247"/>
    <w:rsid w:val="005B053D"/>
    <w:rsid w:val="005B140D"/>
    <w:rsid w:val="005C1FEA"/>
    <w:rsid w:val="005C2672"/>
    <w:rsid w:val="005C3495"/>
    <w:rsid w:val="005E35DC"/>
    <w:rsid w:val="005E3DFC"/>
    <w:rsid w:val="005E5D52"/>
    <w:rsid w:val="005E60AF"/>
    <w:rsid w:val="005E6EF6"/>
    <w:rsid w:val="005F1DEA"/>
    <w:rsid w:val="0060462F"/>
    <w:rsid w:val="0060602D"/>
    <w:rsid w:val="006076B5"/>
    <w:rsid w:val="00607FC9"/>
    <w:rsid w:val="0061002D"/>
    <w:rsid w:val="00622FE1"/>
    <w:rsid w:val="0062521C"/>
    <w:rsid w:val="006254CC"/>
    <w:rsid w:val="00626B93"/>
    <w:rsid w:val="00630A2B"/>
    <w:rsid w:val="00632DC7"/>
    <w:rsid w:val="006357FB"/>
    <w:rsid w:val="00635C5E"/>
    <w:rsid w:val="00637981"/>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5FD4"/>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15AF"/>
    <w:rsid w:val="00713433"/>
    <w:rsid w:val="00713FA2"/>
    <w:rsid w:val="00716663"/>
    <w:rsid w:val="007167C0"/>
    <w:rsid w:val="00720481"/>
    <w:rsid w:val="00720E46"/>
    <w:rsid w:val="00721704"/>
    <w:rsid w:val="0073057B"/>
    <w:rsid w:val="00733193"/>
    <w:rsid w:val="00742DA9"/>
    <w:rsid w:val="00744429"/>
    <w:rsid w:val="007470BF"/>
    <w:rsid w:val="00751C97"/>
    <w:rsid w:val="00753889"/>
    <w:rsid w:val="00753A80"/>
    <w:rsid w:val="00755B4A"/>
    <w:rsid w:val="0075732A"/>
    <w:rsid w:val="00757539"/>
    <w:rsid w:val="00760262"/>
    <w:rsid w:val="0076310C"/>
    <w:rsid w:val="00766109"/>
    <w:rsid w:val="0076744F"/>
    <w:rsid w:val="00767BCE"/>
    <w:rsid w:val="007707DE"/>
    <w:rsid w:val="00770B5D"/>
    <w:rsid w:val="007752F1"/>
    <w:rsid w:val="00775583"/>
    <w:rsid w:val="00775DF7"/>
    <w:rsid w:val="00776768"/>
    <w:rsid w:val="007820D3"/>
    <w:rsid w:val="007952E6"/>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D6520"/>
    <w:rsid w:val="007E24F6"/>
    <w:rsid w:val="007E3C90"/>
    <w:rsid w:val="007F2EED"/>
    <w:rsid w:val="007F39F1"/>
    <w:rsid w:val="007F559A"/>
    <w:rsid w:val="00800F64"/>
    <w:rsid w:val="00802F0B"/>
    <w:rsid w:val="00804017"/>
    <w:rsid w:val="00810A67"/>
    <w:rsid w:val="00813398"/>
    <w:rsid w:val="00820BFF"/>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563E"/>
    <w:rsid w:val="008E611A"/>
    <w:rsid w:val="008F0D16"/>
    <w:rsid w:val="008F39B4"/>
    <w:rsid w:val="008F4162"/>
    <w:rsid w:val="008F4206"/>
    <w:rsid w:val="00903E02"/>
    <w:rsid w:val="009120E4"/>
    <w:rsid w:val="00913175"/>
    <w:rsid w:val="00916EDB"/>
    <w:rsid w:val="009240A6"/>
    <w:rsid w:val="009242EF"/>
    <w:rsid w:val="009252EF"/>
    <w:rsid w:val="009304C2"/>
    <w:rsid w:val="00932291"/>
    <w:rsid w:val="0093408E"/>
    <w:rsid w:val="00947CBC"/>
    <w:rsid w:val="00952DDF"/>
    <w:rsid w:val="0096170E"/>
    <w:rsid w:val="00964524"/>
    <w:rsid w:val="00976E4A"/>
    <w:rsid w:val="009B38BE"/>
    <w:rsid w:val="009B498D"/>
    <w:rsid w:val="009C333F"/>
    <w:rsid w:val="009C3D0F"/>
    <w:rsid w:val="009D0D85"/>
    <w:rsid w:val="009D2FDC"/>
    <w:rsid w:val="009D54FF"/>
    <w:rsid w:val="009D7341"/>
    <w:rsid w:val="009E2913"/>
    <w:rsid w:val="009E2F48"/>
    <w:rsid w:val="009F35E2"/>
    <w:rsid w:val="009F5BEB"/>
    <w:rsid w:val="009F65F9"/>
    <w:rsid w:val="009F66C9"/>
    <w:rsid w:val="009F68BA"/>
    <w:rsid w:val="009F7C99"/>
    <w:rsid w:val="00A05947"/>
    <w:rsid w:val="00A06277"/>
    <w:rsid w:val="00A079DC"/>
    <w:rsid w:val="00A111C2"/>
    <w:rsid w:val="00A11DE9"/>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5F4E"/>
    <w:rsid w:val="00AB60CF"/>
    <w:rsid w:val="00AC08A8"/>
    <w:rsid w:val="00AC73E5"/>
    <w:rsid w:val="00AD2A4D"/>
    <w:rsid w:val="00AD56C8"/>
    <w:rsid w:val="00AD58F2"/>
    <w:rsid w:val="00AD5BA0"/>
    <w:rsid w:val="00AE02CA"/>
    <w:rsid w:val="00AE4C25"/>
    <w:rsid w:val="00B00313"/>
    <w:rsid w:val="00B01599"/>
    <w:rsid w:val="00B0197B"/>
    <w:rsid w:val="00B01FD6"/>
    <w:rsid w:val="00B03A27"/>
    <w:rsid w:val="00B05056"/>
    <w:rsid w:val="00B0529F"/>
    <w:rsid w:val="00B1418B"/>
    <w:rsid w:val="00B14B15"/>
    <w:rsid w:val="00B21195"/>
    <w:rsid w:val="00B24B22"/>
    <w:rsid w:val="00B25310"/>
    <w:rsid w:val="00B27B11"/>
    <w:rsid w:val="00B321B7"/>
    <w:rsid w:val="00B32F8F"/>
    <w:rsid w:val="00B404DC"/>
    <w:rsid w:val="00B54DE9"/>
    <w:rsid w:val="00B553EC"/>
    <w:rsid w:val="00B55E35"/>
    <w:rsid w:val="00B61A54"/>
    <w:rsid w:val="00B62B98"/>
    <w:rsid w:val="00B65E27"/>
    <w:rsid w:val="00B66EBE"/>
    <w:rsid w:val="00B70ED4"/>
    <w:rsid w:val="00B731AF"/>
    <w:rsid w:val="00B774CD"/>
    <w:rsid w:val="00B8383E"/>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E033E"/>
    <w:rsid w:val="00BE4871"/>
    <w:rsid w:val="00BE6D3C"/>
    <w:rsid w:val="00BE7852"/>
    <w:rsid w:val="00BE7E91"/>
    <w:rsid w:val="00BF0762"/>
    <w:rsid w:val="00BF3F7C"/>
    <w:rsid w:val="00BF671B"/>
    <w:rsid w:val="00BF7926"/>
    <w:rsid w:val="00BF7CEE"/>
    <w:rsid w:val="00C00FA1"/>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95F96"/>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06D1"/>
    <w:rsid w:val="00D9385F"/>
    <w:rsid w:val="00DA1B12"/>
    <w:rsid w:val="00DA54C9"/>
    <w:rsid w:val="00DA6739"/>
    <w:rsid w:val="00DA6CAE"/>
    <w:rsid w:val="00DB1A9E"/>
    <w:rsid w:val="00DB1AD1"/>
    <w:rsid w:val="00DB31D6"/>
    <w:rsid w:val="00DB4005"/>
    <w:rsid w:val="00DB4CBF"/>
    <w:rsid w:val="00DC34EB"/>
    <w:rsid w:val="00DC781A"/>
    <w:rsid w:val="00DD1729"/>
    <w:rsid w:val="00DD714D"/>
    <w:rsid w:val="00DE0472"/>
    <w:rsid w:val="00DE633A"/>
    <w:rsid w:val="00DE6446"/>
    <w:rsid w:val="00DF1E5B"/>
    <w:rsid w:val="00DF2275"/>
    <w:rsid w:val="00DF3F5E"/>
    <w:rsid w:val="00DF7BCD"/>
    <w:rsid w:val="00E0596E"/>
    <w:rsid w:val="00E06F66"/>
    <w:rsid w:val="00E1333E"/>
    <w:rsid w:val="00E138B9"/>
    <w:rsid w:val="00E13F31"/>
    <w:rsid w:val="00E22AD5"/>
    <w:rsid w:val="00E3330C"/>
    <w:rsid w:val="00E356E5"/>
    <w:rsid w:val="00E36F81"/>
    <w:rsid w:val="00E41C86"/>
    <w:rsid w:val="00E44648"/>
    <w:rsid w:val="00E452FA"/>
    <w:rsid w:val="00E45765"/>
    <w:rsid w:val="00E45E10"/>
    <w:rsid w:val="00E5098C"/>
    <w:rsid w:val="00E50DC9"/>
    <w:rsid w:val="00E60213"/>
    <w:rsid w:val="00E65A5E"/>
    <w:rsid w:val="00E74D29"/>
    <w:rsid w:val="00E80BB5"/>
    <w:rsid w:val="00E83C74"/>
    <w:rsid w:val="00E83CEE"/>
    <w:rsid w:val="00E86DB3"/>
    <w:rsid w:val="00E8776C"/>
    <w:rsid w:val="00E9226D"/>
    <w:rsid w:val="00E923D6"/>
    <w:rsid w:val="00EA337A"/>
    <w:rsid w:val="00EA5941"/>
    <w:rsid w:val="00EA725F"/>
    <w:rsid w:val="00EB02BE"/>
    <w:rsid w:val="00EB181F"/>
    <w:rsid w:val="00EB4974"/>
    <w:rsid w:val="00EB4DFB"/>
    <w:rsid w:val="00EB60CE"/>
    <w:rsid w:val="00EB7D53"/>
    <w:rsid w:val="00EC24FD"/>
    <w:rsid w:val="00ED7DC9"/>
    <w:rsid w:val="00EE1E28"/>
    <w:rsid w:val="00EE2A2B"/>
    <w:rsid w:val="00EE3146"/>
    <w:rsid w:val="00EE3C11"/>
    <w:rsid w:val="00EE5CD3"/>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55DBA"/>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4BB7"/>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uiPriority w:val="99"/>
    <w:semiHidden/>
    <w:unhideWhenUsed/>
    <w:rsid w:val="006379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C75273B6.dotm</Template>
  <TotalTime>0</TotalTime>
  <Pages>3</Pages>
  <Words>559</Words>
  <Characters>3191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Groom</dc:title>
  <dc:creator/>
  <cp:lastModifiedBy/>
  <cp:revision>1</cp:revision>
  <dcterms:created xsi:type="dcterms:W3CDTF">2016-08-17T01:08:00Z</dcterms:created>
  <dcterms:modified xsi:type="dcterms:W3CDTF">2016-08-17T01:08:00Z</dcterms:modified>
</cp:coreProperties>
</file>