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6C7F7" w14:textId="77777777" w:rsidR="00B21A2F" w:rsidRPr="00F6308F" w:rsidRDefault="00B21A2F" w:rsidP="00B21A2F">
      <w:pPr>
        <w:widowControl w:val="0"/>
        <w:tabs>
          <w:tab w:val="left" w:pos="6700"/>
        </w:tabs>
        <w:spacing w:after="120"/>
        <w:jc w:val="center"/>
        <w:rPr>
          <w:b/>
          <w:sz w:val="48"/>
        </w:rPr>
      </w:pPr>
      <w:bookmarkStart w:id="0" w:name="_Toc316301050"/>
      <w:r w:rsidRPr="001C68E7">
        <w:rPr>
          <w:b/>
          <w:noProof/>
          <w:sz w:val="48"/>
          <w:lang w:eastAsia="en-AU"/>
        </w:rPr>
        <w:drawing>
          <wp:inline distT="0" distB="0" distL="0" distR="0" wp14:anchorId="51F6C9F7" wp14:editId="51F6C9F8">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51F6C7F8" w14:textId="77777777" w:rsidR="00B21A2F" w:rsidRPr="00F6308F" w:rsidRDefault="00B21A2F" w:rsidP="00B21A2F">
      <w:pPr>
        <w:widowControl w:val="0"/>
        <w:tabs>
          <w:tab w:val="left" w:pos="6700"/>
        </w:tabs>
        <w:spacing w:after="120"/>
        <w:jc w:val="center"/>
        <w:rPr>
          <w:b/>
          <w:sz w:val="48"/>
        </w:rPr>
      </w:pPr>
    </w:p>
    <w:p w14:paraId="51F6C7F9" w14:textId="77777777" w:rsidR="00176CE1" w:rsidRPr="00F6308F" w:rsidRDefault="00176CE1" w:rsidP="00176CE1">
      <w:pPr>
        <w:widowControl w:val="0"/>
        <w:tabs>
          <w:tab w:val="left" w:pos="6700"/>
        </w:tabs>
        <w:spacing w:after="120"/>
        <w:jc w:val="center"/>
        <w:rPr>
          <w:b/>
          <w:sz w:val="48"/>
        </w:rPr>
      </w:pPr>
    </w:p>
    <w:p w14:paraId="51F6C7FA" w14:textId="77777777" w:rsidR="00176CE1" w:rsidRPr="00F6308F" w:rsidRDefault="00176CE1" w:rsidP="00176CE1">
      <w:pPr>
        <w:widowControl w:val="0"/>
        <w:tabs>
          <w:tab w:val="left" w:pos="6700"/>
        </w:tabs>
        <w:spacing w:after="120"/>
        <w:jc w:val="center"/>
        <w:rPr>
          <w:b/>
          <w:sz w:val="48"/>
        </w:rPr>
      </w:pPr>
    </w:p>
    <w:p w14:paraId="51F6C7FB" w14:textId="77777777" w:rsidR="00B21A2F" w:rsidRPr="00F6308F" w:rsidRDefault="00B21A2F" w:rsidP="00B21A2F">
      <w:pPr>
        <w:spacing w:after="120"/>
        <w:jc w:val="center"/>
        <w:rPr>
          <w:sz w:val="36"/>
        </w:rPr>
      </w:pPr>
      <w:bookmarkStart w:id="1" w:name="_GoBack"/>
      <w:r w:rsidRPr="00F6308F">
        <w:rPr>
          <w:sz w:val="36"/>
        </w:rPr>
        <w:t>Assessment of the</w:t>
      </w:r>
    </w:p>
    <w:p w14:paraId="51F6C7FC" w14:textId="77777777" w:rsidR="00B21A2F" w:rsidRPr="00F6308F" w:rsidRDefault="003A047E" w:rsidP="00B21A2F">
      <w:pPr>
        <w:pStyle w:val="Heading6"/>
        <w:spacing w:after="120"/>
        <w:jc w:val="center"/>
        <w:rPr>
          <w:rFonts w:ascii="Arial" w:hAnsi="Arial"/>
          <w:b w:val="0"/>
          <w:i/>
          <w:sz w:val="36"/>
        </w:rPr>
      </w:pPr>
      <w:r>
        <w:rPr>
          <w:rFonts w:ascii="Arial" w:hAnsi="Arial"/>
          <w:sz w:val="36"/>
        </w:rPr>
        <w:t>Tasmanian</w:t>
      </w:r>
      <w:r w:rsidR="00B21A2F">
        <w:rPr>
          <w:rFonts w:ascii="Arial" w:hAnsi="Arial"/>
          <w:sz w:val="36"/>
        </w:rPr>
        <w:t xml:space="preserve"> </w:t>
      </w:r>
      <w:r w:rsidR="00666592">
        <w:rPr>
          <w:rFonts w:ascii="Arial" w:hAnsi="Arial"/>
          <w:sz w:val="36"/>
        </w:rPr>
        <w:t>Freshwater Eel</w:t>
      </w:r>
      <w:r w:rsidR="00860544">
        <w:rPr>
          <w:rFonts w:ascii="Arial" w:hAnsi="Arial"/>
          <w:sz w:val="36"/>
        </w:rPr>
        <w:t xml:space="preserve"> </w:t>
      </w:r>
      <w:r w:rsidR="00B21A2F">
        <w:rPr>
          <w:rFonts w:ascii="Arial" w:hAnsi="Arial"/>
          <w:sz w:val="36"/>
        </w:rPr>
        <w:t>Fishery</w:t>
      </w:r>
    </w:p>
    <w:bookmarkEnd w:id="1"/>
    <w:p w14:paraId="51F6C7FD" w14:textId="77777777" w:rsidR="00B21A2F" w:rsidRPr="00F6308F" w:rsidRDefault="00B21A2F" w:rsidP="00B21A2F">
      <w:pPr>
        <w:widowControl w:val="0"/>
        <w:tabs>
          <w:tab w:val="left" w:pos="6700"/>
        </w:tabs>
        <w:spacing w:after="120"/>
        <w:jc w:val="center"/>
        <w:rPr>
          <w:b/>
          <w:sz w:val="48"/>
        </w:rPr>
      </w:pPr>
    </w:p>
    <w:p w14:paraId="51F6C7FE" w14:textId="77777777" w:rsidR="00B21A2F" w:rsidRPr="00F6308F" w:rsidRDefault="00B21A2F" w:rsidP="00B21A2F">
      <w:pPr>
        <w:widowControl w:val="0"/>
        <w:tabs>
          <w:tab w:val="left" w:pos="6700"/>
        </w:tabs>
        <w:spacing w:after="120"/>
        <w:jc w:val="center"/>
        <w:rPr>
          <w:b/>
          <w:sz w:val="48"/>
        </w:rPr>
      </w:pPr>
    </w:p>
    <w:p w14:paraId="51F6C7FF" w14:textId="77777777" w:rsidR="00B21A2F" w:rsidRPr="00176CE1" w:rsidRDefault="00B21A2F" w:rsidP="00B21A2F">
      <w:pPr>
        <w:widowControl w:val="0"/>
        <w:tabs>
          <w:tab w:val="left" w:pos="6700"/>
        </w:tabs>
        <w:spacing w:after="120"/>
        <w:jc w:val="center"/>
        <w:rPr>
          <w:b/>
          <w:sz w:val="32"/>
        </w:rPr>
      </w:pPr>
    </w:p>
    <w:p w14:paraId="51F6C800" w14:textId="77777777" w:rsidR="00B21A2F" w:rsidRPr="00176CE1" w:rsidRDefault="00B21A2F" w:rsidP="00B21A2F">
      <w:pPr>
        <w:widowControl w:val="0"/>
        <w:tabs>
          <w:tab w:val="left" w:pos="6700"/>
        </w:tabs>
        <w:spacing w:after="120"/>
        <w:jc w:val="center"/>
        <w:rPr>
          <w:b/>
          <w:sz w:val="32"/>
        </w:rPr>
      </w:pPr>
    </w:p>
    <w:p w14:paraId="51F6C801" w14:textId="77777777" w:rsidR="00B21A2F" w:rsidRPr="00176CE1" w:rsidRDefault="00B21A2F" w:rsidP="00B21A2F">
      <w:pPr>
        <w:widowControl w:val="0"/>
        <w:tabs>
          <w:tab w:val="left" w:pos="6700"/>
        </w:tabs>
        <w:spacing w:after="120"/>
        <w:jc w:val="center"/>
        <w:rPr>
          <w:b/>
          <w:sz w:val="32"/>
        </w:rPr>
      </w:pPr>
    </w:p>
    <w:p w14:paraId="51F6C802" w14:textId="77777777" w:rsidR="00B21A2F" w:rsidRPr="00176CE1" w:rsidRDefault="00B21A2F" w:rsidP="00B21A2F">
      <w:pPr>
        <w:widowControl w:val="0"/>
        <w:tabs>
          <w:tab w:val="left" w:pos="6700"/>
        </w:tabs>
        <w:spacing w:after="120"/>
        <w:jc w:val="center"/>
        <w:rPr>
          <w:b/>
          <w:sz w:val="32"/>
        </w:rPr>
      </w:pPr>
    </w:p>
    <w:p w14:paraId="51F6C803" w14:textId="77777777" w:rsidR="00176CE1" w:rsidRPr="00176CE1" w:rsidRDefault="00176CE1" w:rsidP="00176CE1">
      <w:pPr>
        <w:widowControl w:val="0"/>
        <w:tabs>
          <w:tab w:val="left" w:pos="6700"/>
        </w:tabs>
        <w:spacing w:after="120"/>
        <w:jc w:val="center"/>
        <w:rPr>
          <w:b/>
          <w:sz w:val="32"/>
        </w:rPr>
      </w:pPr>
    </w:p>
    <w:p w14:paraId="51F6C804" w14:textId="77777777" w:rsidR="00176CE1" w:rsidRPr="00176CE1" w:rsidRDefault="00176CE1" w:rsidP="00176CE1">
      <w:pPr>
        <w:widowControl w:val="0"/>
        <w:tabs>
          <w:tab w:val="left" w:pos="6700"/>
        </w:tabs>
        <w:spacing w:after="120"/>
        <w:jc w:val="center"/>
        <w:rPr>
          <w:b/>
          <w:sz w:val="32"/>
        </w:rPr>
      </w:pPr>
    </w:p>
    <w:p w14:paraId="51F6C805" w14:textId="77777777" w:rsidR="00176CE1" w:rsidRPr="00176CE1" w:rsidRDefault="00176CE1" w:rsidP="00176CE1">
      <w:pPr>
        <w:widowControl w:val="0"/>
        <w:tabs>
          <w:tab w:val="left" w:pos="6700"/>
        </w:tabs>
        <w:spacing w:after="120"/>
        <w:jc w:val="center"/>
        <w:rPr>
          <w:b/>
          <w:sz w:val="32"/>
        </w:rPr>
      </w:pPr>
    </w:p>
    <w:p w14:paraId="51F6C806" w14:textId="77777777" w:rsidR="00176CE1" w:rsidRPr="00176CE1" w:rsidRDefault="00176CE1" w:rsidP="00176CE1">
      <w:pPr>
        <w:widowControl w:val="0"/>
        <w:tabs>
          <w:tab w:val="left" w:pos="6700"/>
        </w:tabs>
        <w:spacing w:after="120"/>
        <w:jc w:val="center"/>
        <w:rPr>
          <w:b/>
          <w:sz w:val="32"/>
        </w:rPr>
      </w:pPr>
    </w:p>
    <w:p w14:paraId="51F6C807" w14:textId="77777777" w:rsidR="00176CE1" w:rsidRPr="00176CE1" w:rsidRDefault="00176CE1" w:rsidP="00176CE1">
      <w:pPr>
        <w:widowControl w:val="0"/>
        <w:tabs>
          <w:tab w:val="left" w:pos="6700"/>
        </w:tabs>
        <w:spacing w:after="120"/>
        <w:jc w:val="center"/>
        <w:rPr>
          <w:b/>
          <w:sz w:val="32"/>
        </w:rPr>
      </w:pPr>
    </w:p>
    <w:p w14:paraId="51F6C808" w14:textId="77777777" w:rsidR="00176CE1" w:rsidRPr="00176CE1" w:rsidRDefault="00176CE1" w:rsidP="00176CE1">
      <w:pPr>
        <w:widowControl w:val="0"/>
        <w:tabs>
          <w:tab w:val="left" w:pos="6700"/>
        </w:tabs>
        <w:spacing w:after="120"/>
        <w:jc w:val="center"/>
        <w:rPr>
          <w:b/>
          <w:sz w:val="32"/>
        </w:rPr>
      </w:pPr>
    </w:p>
    <w:p w14:paraId="51F6C809" w14:textId="77777777" w:rsidR="00176CE1" w:rsidRPr="00176CE1" w:rsidRDefault="00176CE1" w:rsidP="00176CE1">
      <w:pPr>
        <w:widowControl w:val="0"/>
        <w:tabs>
          <w:tab w:val="left" w:pos="6700"/>
        </w:tabs>
        <w:spacing w:after="120"/>
        <w:jc w:val="center"/>
        <w:rPr>
          <w:b/>
          <w:sz w:val="32"/>
        </w:rPr>
      </w:pPr>
    </w:p>
    <w:p w14:paraId="51F6C80A" w14:textId="48FA31C5" w:rsidR="00B21A2F" w:rsidRPr="00F6308F" w:rsidRDefault="005B626A" w:rsidP="00B21A2F">
      <w:pPr>
        <w:pStyle w:val="Heading7"/>
        <w:rPr>
          <w:rFonts w:ascii="Arial" w:hAnsi="Arial"/>
          <w:lang w:val="en-AU"/>
        </w:rPr>
      </w:pPr>
      <w:r>
        <w:rPr>
          <w:rFonts w:ascii="Arial" w:hAnsi="Arial"/>
          <w:lang w:val="en-AU"/>
        </w:rPr>
        <w:t xml:space="preserve">August </w:t>
      </w:r>
      <w:r w:rsidR="00B21A2F" w:rsidRPr="00176CE1">
        <w:rPr>
          <w:rFonts w:ascii="Arial" w:hAnsi="Arial"/>
          <w:lang w:val="en-AU"/>
        </w:rPr>
        <w:t>2016</w:t>
      </w:r>
      <w:r w:rsidR="00B21A2F">
        <w:rPr>
          <w:rFonts w:ascii="Arial" w:hAnsi="Arial"/>
          <w:lang w:val="en-AU"/>
        </w:rPr>
        <w:t xml:space="preserve"> </w:t>
      </w:r>
    </w:p>
    <w:p w14:paraId="51F6C80B" w14:textId="77777777" w:rsidR="00B21A2F" w:rsidRPr="00F6308F" w:rsidRDefault="00B21A2F" w:rsidP="00B21A2F"/>
    <w:p w14:paraId="51F6C80C" w14:textId="77777777" w:rsidR="00B21A2F" w:rsidRPr="00F6308F" w:rsidRDefault="00B21A2F" w:rsidP="00B21A2F"/>
    <w:p w14:paraId="51F6C80D" w14:textId="77777777" w:rsidR="00B21A2F" w:rsidRDefault="00B21A2F" w:rsidP="00B21A2F">
      <w:pPr>
        <w:sectPr w:rsidR="00B21A2F"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1F6C80E" w14:textId="77777777" w:rsidR="00B21A2F" w:rsidRPr="00574DD7" w:rsidRDefault="00B21A2F" w:rsidP="00144823">
      <w:pPr>
        <w:rPr>
          <w:sz w:val="20"/>
          <w:szCs w:val="20"/>
        </w:rPr>
      </w:pPr>
    </w:p>
    <w:p w14:paraId="51F6C80F" w14:textId="77777777" w:rsidR="00B21A2F" w:rsidRPr="00574DD7" w:rsidRDefault="00B21A2F" w:rsidP="00144823">
      <w:pPr>
        <w:rPr>
          <w:rStyle w:val="Hyperlink"/>
          <w:rFonts w:eastAsia="Times New Roman"/>
          <w:noProof/>
          <w:color w:val="auto"/>
          <w:sz w:val="20"/>
          <w:szCs w:val="20"/>
          <w:lang w:eastAsia="en-AU"/>
        </w:rPr>
      </w:pPr>
    </w:p>
    <w:p w14:paraId="51F6C810" w14:textId="77777777" w:rsidR="00B21A2F" w:rsidRPr="00574DD7" w:rsidRDefault="00B21A2F" w:rsidP="00144823">
      <w:pPr>
        <w:rPr>
          <w:rStyle w:val="Hyperlink"/>
          <w:rFonts w:eastAsia="Times New Roman"/>
          <w:noProof/>
          <w:color w:val="auto"/>
          <w:sz w:val="20"/>
          <w:szCs w:val="20"/>
          <w:lang w:eastAsia="en-AU"/>
        </w:rPr>
      </w:pPr>
    </w:p>
    <w:p w14:paraId="51F6C811" w14:textId="77777777" w:rsidR="00B21A2F" w:rsidRPr="00574DD7" w:rsidRDefault="00B21A2F" w:rsidP="00144823">
      <w:pPr>
        <w:rPr>
          <w:rStyle w:val="Hyperlink"/>
          <w:rFonts w:eastAsia="Times New Roman"/>
          <w:noProof/>
          <w:color w:val="auto"/>
          <w:sz w:val="20"/>
          <w:szCs w:val="20"/>
          <w:lang w:eastAsia="en-AU"/>
        </w:rPr>
      </w:pPr>
    </w:p>
    <w:p w14:paraId="51F6C812" w14:textId="77777777" w:rsidR="00B21A2F" w:rsidRPr="00574DD7" w:rsidRDefault="00B21A2F" w:rsidP="00144823">
      <w:pPr>
        <w:rPr>
          <w:rStyle w:val="Hyperlink"/>
          <w:rFonts w:eastAsia="Times New Roman"/>
          <w:noProof/>
          <w:color w:val="auto"/>
          <w:sz w:val="20"/>
          <w:szCs w:val="20"/>
          <w:lang w:eastAsia="en-AU"/>
        </w:rPr>
      </w:pPr>
    </w:p>
    <w:p w14:paraId="51F6C813" w14:textId="77777777" w:rsidR="00B21A2F" w:rsidRPr="00574DD7" w:rsidRDefault="00B21A2F" w:rsidP="00144823">
      <w:pPr>
        <w:rPr>
          <w:rStyle w:val="Hyperlink"/>
          <w:rFonts w:eastAsia="Times New Roman"/>
          <w:noProof/>
          <w:color w:val="auto"/>
          <w:sz w:val="20"/>
          <w:szCs w:val="20"/>
          <w:lang w:eastAsia="en-AU"/>
        </w:rPr>
      </w:pPr>
    </w:p>
    <w:p w14:paraId="51F6C814" w14:textId="77777777" w:rsidR="00B21A2F" w:rsidRPr="00574DD7" w:rsidRDefault="00B21A2F" w:rsidP="00144823">
      <w:pPr>
        <w:rPr>
          <w:rStyle w:val="Hyperlink"/>
          <w:rFonts w:eastAsia="Times New Roman"/>
          <w:noProof/>
          <w:color w:val="auto"/>
          <w:sz w:val="20"/>
          <w:szCs w:val="20"/>
          <w:lang w:eastAsia="en-AU"/>
        </w:rPr>
      </w:pPr>
    </w:p>
    <w:p w14:paraId="51F6C815" w14:textId="77777777" w:rsidR="00B21A2F" w:rsidRPr="00574DD7" w:rsidRDefault="00B21A2F" w:rsidP="00144823">
      <w:pPr>
        <w:rPr>
          <w:rStyle w:val="Hyperlink"/>
          <w:rFonts w:eastAsia="Times New Roman"/>
          <w:noProof/>
          <w:color w:val="auto"/>
          <w:sz w:val="20"/>
          <w:szCs w:val="20"/>
          <w:lang w:eastAsia="en-AU"/>
        </w:rPr>
      </w:pPr>
    </w:p>
    <w:p w14:paraId="51F6C816" w14:textId="77777777" w:rsidR="00B21A2F" w:rsidRPr="00574DD7" w:rsidRDefault="00B21A2F" w:rsidP="00144823">
      <w:pPr>
        <w:tabs>
          <w:tab w:val="right" w:leader="dot" w:pos="8302"/>
        </w:tabs>
        <w:rPr>
          <w:noProof/>
          <w:webHidden/>
          <w:sz w:val="20"/>
          <w:szCs w:val="20"/>
        </w:rPr>
      </w:pPr>
    </w:p>
    <w:p w14:paraId="51F6C817" w14:textId="77777777" w:rsidR="00B21A2F" w:rsidRPr="00574DD7" w:rsidRDefault="00B21A2F" w:rsidP="00144823">
      <w:pPr>
        <w:tabs>
          <w:tab w:val="right" w:leader="dot" w:pos="8302"/>
        </w:tabs>
        <w:rPr>
          <w:noProof/>
          <w:webHidden/>
          <w:sz w:val="20"/>
          <w:szCs w:val="20"/>
        </w:rPr>
      </w:pPr>
    </w:p>
    <w:p w14:paraId="51F6C818" w14:textId="77777777" w:rsidR="00B21A2F" w:rsidRPr="00574DD7" w:rsidRDefault="00B21A2F" w:rsidP="00144823">
      <w:pPr>
        <w:tabs>
          <w:tab w:val="right" w:leader="dot" w:pos="8302"/>
        </w:tabs>
        <w:rPr>
          <w:noProof/>
          <w:webHidden/>
          <w:sz w:val="20"/>
          <w:szCs w:val="20"/>
        </w:rPr>
      </w:pPr>
    </w:p>
    <w:p w14:paraId="51F6C819" w14:textId="77777777" w:rsidR="00B21A2F" w:rsidRDefault="00B21A2F" w:rsidP="00144823">
      <w:pPr>
        <w:tabs>
          <w:tab w:val="right" w:leader="dot" w:pos="8302"/>
        </w:tabs>
        <w:rPr>
          <w:noProof/>
          <w:webHidden/>
          <w:sz w:val="20"/>
          <w:szCs w:val="20"/>
        </w:rPr>
      </w:pPr>
    </w:p>
    <w:p w14:paraId="51F6C81A" w14:textId="77777777" w:rsidR="00916E4E" w:rsidRDefault="00916E4E" w:rsidP="00144823">
      <w:pPr>
        <w:tabs>
          <w:tab w:val="right" w:leader="dot" w:pos="8302"/>
        </w:tabs>
        <w:rPr>
          <w:noProof/>
          <w:webHidden/>
          <w:sz w:val="20"/>
          <w:szCs w:val="20"/>
        </w:rPr>
      </w:pPr>
    </w:p>
    <w:p w14:paraId="51F6C81B" w14:textId="77777777" w:rsidR="00916E4E" w:rsidRDefault="00916E4E" w:rsidP="00144823">
      <w:pPr>
        <w:tabs>
          <w:tab w:val="right" w:leader="dot" w:pos="8302"/>
        </w:tabs>
        <w:rPr>
          <w:noProof/>
          <w:webHidden/>
          <w:sz w:val="20"/>
          <w:szCs w:val="20"/>
        </w:rPr>
      </w:pPr>
    </w:p>
    <w:p w14:paraId="51F6C81C" w14:textId="77777777" w:rsidR="00916E4E" w:rsidRDefault="00916E4E" w:rsidP="00144823">
      <w:pPr>
        <w:tabs>
          <w:tab w:val="right" w:leader="dot" w:pos="8302"/>
        </w:tabs>
        <w:rPr>
          <w:noProof/>
          <w:webHidden/>
          <w:sz w:val="20"/>
          <w:szCs w:val="20"/>
        </w:rPr>
      </w:pPr>
    </w:p>
    <w:p w14:paraId="51F6C81D" w14:textId="77777777" w:rsidR="00916E4E" w:rsidRDefault="00916E4E" w:rsidP="00144823">
      <w:pPr>
        <w:tabs>
          <w:tab w:val="right" w:leader="dot" w:pos="8302"/>
        </w:tabs>
        <w:rPr>
          <w:noProof/>
          <w:webHidden/>
          <w:sz w:val="20"/>
          <w:szCs w:val="20"/>
        </w:rPr>
      </w:pPr>
    </w:p>
    <w:p w14:paraId="51F6C81E" w14:textId="77777777" w:rsidR="00916E4E" w:rsidRDefault="00916E4E" w:rsidP="00144823">
      <w:pPr>
        <w:tabs>
          <w:tab w:val="right" w:leader="dot" w:pos="8302"/>
        </w:tabs>
        <w:rPr>
          <w:noProof/>
          <w:webHidden/>
          <w:sz w:val="20"/>
          <w:szCs w:val="20"/>
        </w:rPr>
      </w:pPr>
    </w:p>
    <w:p w14:paraId="51F6C81F" w14:textId="77777777" w:rsidR="00916E4E" w:rsidRDefault="00916E4E" w:rsidP="00144823">
      <w:pPr>
        <w:tabs>
          <w:tab w:val="right" w:leader="dot" w:pos="8302"/>
        </w:tabs>
        <w:rPr>
          <w:noProof/>
          <w:webHidden/>
          <w:sz w:val="20"/>
          <w:szCs w:val="20"/>
        </w:rPr>
      </w:pPr>
    </w:p>
    <w:p w14:paraId="51F6C820" w14:textId="77777777" w:rsidR="00916E4E" w:rsidRDefault="00916E4E" w:rsidP="00144823">
      <w:pPr>
        <w:tabs>
          <w:tab w:val="right" w:leader="dot" w:pos="8302"/>
        </w:tabs>
        <w:rPr>
          <w:noProof/>
          <w:webHidden/>
          <w:sz w:val="20"/>
          <w:szCs w:val="20"/>
        </w:rPr>
      </w:pPr>
    </w:p>
    <w:p w14:paraId="51F6C821" w14:textId="77777777" w:rsidR="00916E4E" w:rsidRPr="00574DD7" w:rsidRDefault="00916E4E" w:rsidP="00144823">
      <w:pPr>
        <w:tabs>
          <w:tab w:val="right" w:leader="dot" w:pos="8302"/>
        </w:tabs>
        <w:rPr>
          <w:noProof/>
          <w:webHidden/>
          <w:sz w:val="20"/>
          <w:szCs w:val="20"/>
        </w:rPr>
      </w:pPr>
    </w:p>
    <w:p w14:paraId="51F6C822" w14:textId="77777777" w:rsidR="00B21A2F" w:rsidRPr="00574DD7" w:rsidRDefault="00B21A2F" w:rsidP="00144823">
      <w:pPr>
        <w:tabs>
          <w:tab w:val="right" w:leader="dot" w:pos="8302"/>
        </w:tabs>
        <w:rPr>
          <w:noProof/>
          <w:webHidden/>
          <w:sz w:val="20"/>
          <w:szCs w:val="20"/>
        </w:rPr>
      </w:pPr>
    </w:p>
    <w:p w14:paraId="51F6C823" w14:textId="77777777" w:rsidR="00B21A2F" w:rsidRDefault="00B21A2F" w:rsidP="00144823">
      <w:pPr>
        <w:rPr>
          <w:sz w:val="20"/>
          <w:szCs w:val="20"/>
        </w:rPr>
      </w:pPr>
    </w:p>
    <w:p w14:paraId="51F6C824" w14:textId="77777777" w:rsidR="00AC1614" w:rsidRDefault="00AC1614" w:rsidP="00144823">
      <w:pPr>
        <w:rPr>
          <w:sz w:val="20"/>
          <w:szCs w:val="20"/>
        </w:rPr>
      </w:pPr>
    </w:p>
    <w:p w14:paraId="51F6C825" w14:textId="77777777" w:rsidR="00AC1614" w:rsidRDefault="00AC1614" w:rsidP="00144823">
      <w:pPr>
        <w:rPr>
          <w:sz w:val="20"/>
          <w:szCs w:val="20"/>
        </w:rPr>
      </w:pPr>
    </w:p>
    <w:p w14:paraId="51F6C826" w14:textId="77777777" w:rsidR="00AC1614" w:rsidRDefault="00AC1614" w:rsidP="00144823">
      <w:pPr>
        <w:rPr>
          <w:sz w:val="20"/>
          <w:szCs w:val="20"/>
        </w:rPr>
      </w:pPr>
    </w:p>
    <w:p w14:paraId="51F6C827" w14:textId="77777777" w:rsidR="00AC1614" w:rsidRDefault="00AC1614" w:rsidP="00144823">
      <w:pPr>
        <w:rPr>
          <w:sz w:val="20"/>
          <w:szCs w:val="20"/>
        </w:rPr>
      </w:pPr>
    </w:p>
    <w:p w14:paraId="51F6C828" w14:textId="77777777" w:rsidR="00AC1614" w:rsidRDefault="00AC1614" w:rsidP="00144823">
      <w:pPr>
        <w:rPr>
          <w:sz w:val="20"/>
          <w:szCs w:val="20"/>
        </w:rPr>
      </w:pPr>
    </w:p>
    <w:p w14:paraId="51F6C829" w14:textId="77777777" w:rsidR="00AC1614" w:rsidRDefault="00AC1614" w:rsidP="00144823">
      <w:pPr>
        <w:rPr>
          <w:sz w:val="20"/>
          <w:szCs w:val="20"/>
        </w:rPr>
      </w:pPr>
    </w:p>
    <w:p w14:paraId="51F6C82A" w14:textId="77777777" w:rsidR="00AC1614" w:rsidRDefault="00AC1614" w:rsidP="00144823">
      <w:pPr>
        <w:rPr>
          <w:sz w:val="20"/>
          <w:szCs w:val="20"/>
        </w:rPr>
      </w:pPr>
    </w:p>
    <w:p w14:paraId="51F6C82B" w14:textId="77777777" w:rsidR="00AC1614" w:rsidRDefault="00AC1614" w:rsidP="00144823">
      <w:pPr>
        <w:rPr>
          <w:sz w:val="20"/>
          <w:szCs w:val="20"/>
        </w:rPr>
      </w:pPr>
    </w:p>
    <w:p w14:paraId="51F6C82C" w14:textId="77777777" w:rsidR="00AC1614" w:rsidRPr="00574DD7" w:rsidRDefault="00AC1614" w:rsidP="00144823">
      <w:pPr>
        <w:rPr>
          <w:sz w:val="20"/>
          <w:szCs w:val="20"/>
        </w:rPr>
      </w:pPr>
    </w:p>
    <w:p w14:paraId="51F6C82D" w14:textId="77777777" w:rsidR="00B21A2F" w:rsidRPr="00480A40" w:rsidRDefault="00B21A2F" w:rsidP="00144823">
      <w:pPr>
        <w:pStyle w:val="NormalWeb"/>
        <w:spacing w:before="60" w:beforeAutospacing="0" w:after="6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2016</w:t>
      </w:r>
      <w:r w:rsidRPr="00480A40">
        <w:rPr>
          <w:rFonts w:ascii="Arial" w:hAnsi="Arial" w:cs="Arial"/>
          <w:sz w:val="16"/>
          <w:szCs w:val="16"/>
        </w:rPr>
        <w:t>.</w:t>
      </w:r>
    </w:p>
    <w:p w14:paraId="51F6C82E" w14:textId="77777777" w:rsidR="00B21A2F" w:rsidRPr="00480A40" w:rsidRDefault="00B21A2F" w:rsidP="00144823">
      <w:pPr>
        <w:pStyle w:val="NormalWeb"/>
        <w:spacing w:before="60" w:beforeAutospacing="0" w:after="60" w:afterAutospacing="0"/>
        <w:rPr>
          <w:rFonts w:ascii="Arial" w:hAnsi="Arial" w:cs="Arial"/>
          <w:i/>
          <w:sz w:val="16"/>
          <w:szCs w:val="16"/>
        </w:rPr>
      </w:pPr>
      <w:r>
        <w:rPr>
          <w:rFonts w:ascii="Arial" w:hAnsi="Arial" w:cs="Arial"/>
          <w:noProof/>
          <w:sz w:val="16"/>
          <w:szCs w:val="16"/>
          <w:lang w:val="en-AU" w:eastAsia="en-AU"/>
        </w:rPr>
        <w:drawing>
          <wp:inline distT="0" distB="0" distL="0" distR="0" wp14:anchorId="51F6C9F9" wp14:editId="51F6C9FA">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51F6C82F" w14:textId="22D04B03" w:rsidR="00B21A2F" w:rsidRPr="008403C4" w:rsidRDefault="00B21A2F" w:rsidP="00144823">
      <w:pPr>
        <w:pStyle w:val="NormalWeb"/>
        <w:spacing w:before="60" w:beforeAutospacing="0" w:after="60" w:afterAutospacing="0"/>
        <w:rPr>
          <w:rFonts w:ascii="Arial" w:hAnsi="Arial" w:cs="Arial"/>
          <w:sz w:val="16"/>
          <w:szCs w:val="16"/>
        </w:rPr>
      </w:pPr>
      <w:r w:rsidRPr="008403C4">
        <w:rPr>
          <w:rFonts w:ascii="Arial" w:hAnsi="Arial" w:cs="Arial"/>
          <w:i/>
          <w:sz w:val="16"/>
          <w:szCs w:val="16"/>
        </w:rPr>
        <w:t xml:space="preserve">Assessment of the </w:t>
      </w:r>
      <w:r w:rsidR="003A047E">
        <w:rPr>
          <w:rFonts w:ascii="Arial" w:hAnsi="Arial" w:cs="Arial"/>
          <w:i/>
          <w:sz w:val="16"/>
          <w:szCs w:val="16"/>
        </w:rPr>
        <w:t>Tasmanian</w:t>
      </w:r>
      <w:r w:rsidRPr="008403C4">
        <w:rPr>
          <w:rFonts w:ascii="Arial" w:hAnsi="Arial" w:cs="Arial"/>
          <w:i/>
          <w:sz w:val="16"/>
          <w:szCs w:val="16"/>
        </w:rPr>
        <w:t xml:space="preserve"> </w:t>
      </w:r>
      <w:r w:rsidR="00666592">
        <w:rPr>
          <w:rFonts w:ascii="Arial" w:hAnsi="Arial" w:cs="Arial"/>
          <w:i/>
          <w:sz w:val="16"/>
          <w:szCs w:val="16"/>
        </w:rPr>
        <w:t>Freshwater Eel</w:t>
      </w:r>
      <w:r w:rsidR="00860544" w:rsidRPr="008403C4">
        <w:rPr>
          <w:rFonts w:ascii="Arial" w:hAnsi="Arial" w:cs="Arial"/>
          <w:i/>
          <w:sz w:val="16"/>
          <w:szCs w:val="16"/>
        </w:rPr>
        <w:t xml:space="preserve"> Fishery </w:t>
      </w:r>
      <w:r w:rsidR="005B626A">
        <w:rPr>
          <w:rFonts w:ascii="Arial" w:hAnsi="Arial" w:cs="Arial"/>
          <w:i/>
          <w:sz w:val="16"/>
          <w:szCs w:val="16"/>
        </w:rPr>
        <w:t>August</w:t>
      </w:r>
      <w:r w:rsidR="00860544" w:rsidRPr="008403C4">
        <w:rPr>
          <w:rFonts w:ascii="Arial" w:hAnsi="Arial" w:cs="Arial"/>
          <w:i/>
          <w:sz w:val="16"/>
          <w:szCs w:val="16"/>
        </w:rPr>
        <w:t xml:space="preserve"> </w:t>
      </w:r>
      <w:r w:rsidRPr="008403C4">
        <w:rPr>
          <w:rFonts w:ascii="Arial" w:hAnsi="Arial" w:cs="Arial"/>
          <w:i/>
          <w:sz w:val="16"/>
          <w:szCs w:val="16"/>
        </w:rPr>
        <w:t xml:space="preserve">2016 </w:t>
      </w:r>
      <w:r w:rsidRPr="008403C4">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51F6C830" w14:textId="74134618" w:rsidR="00B21A2F" w:rsidRPr="00480A40" w:rsidRDefault="00B21A2F" w:rsidP="00144823">
      <w:pPr>
        <w:pStyle w:val="NormalWeb"/>
        <w:spacing w:before="60" w:beforeAutospacing="0" w:after="60" w:afterAutospacing="0"/>
        <w:rPr>
          <w:rFonts w:ascii="Arial" w:hAnsi="Arial" w:cs="Arial"/>
          <w:sz w:val="16"/>
          <w:szCs w:val="16"/>
        </w:rPr>
      </w:pPr>
      <w:r w:rsidRPr="008403C4">
        <w:rPr>
          <w:rFonts w:ascii="Arial" w:hAnsi="Arial" w:cs="Arial"/>
          <w:sz w:val="16"/>
          <w:szCs w:val="16"/>
        </w:rPr>
        <w:t>This report should be attributed as ‘</w:t>
      </w:r>
      <w:r w:rsidRPr="008403C4">
        <w:rPr>
          <w:rFonts w:ascii="Arial" w:hAnsi="Arial" w:cs="Arial"/>
          <w:i/>
          <w:sz w:val="16"/>
          <w:szCs w:val="16"/>
        </w:rPr>
        <w:t xml:space="preserve">Assessment of the </w:t>
      </w:r>
      <w:r w:rsidR="003A047E">
        <w:rPr>
          <w:rFonts w:ascii="Arial" w:hAnsi="Arial" w:cs="Arial"/>
          <w:i/>
          <w:sz w:val="16"/>
          <w:szCs w:val="16"/>
        </w:rPr>
        <w:t>Tasmanian</w:t>
      </w:r>
      <w:r w:rsidRPr="008403C4">
        <w:rPr>
          <w:rFonts w:ascii="Arial" w:hAnsi="Arial" w:cs="Arial"/>
          <w:i/>
          <w:sz w:val="16"/>
          <w:szCs w:val="16"/>
        </w:rPr>
        <w:t xml:space="preserve"> </w:t>
      </w:r>
      <w:r w:rsidR="00666592">
        <w:rPr>
          <w:rFonts w:ascii="Arial" w:hAnsi="Arial" w:cs="Arial"/>
          <w:i/>
          <w:sz w:val="16"/>
          <w:szCs w:val="16"/>
        </w:rPr>
        <w:t>Freshwater Eel</w:t>
      </w:r>
      <w:r w:rsidR="00666592" w:rsidRPr="008403C4">
        <w:rPr>
          <w:rFonts w:ascii="Arial" w:hAnsi="Arial" w:cs="Arial"/>
          <w:i/>
          <w:sz w:val="16"/>
          <w:szCs w:val="16"/>
        </w:rPr>
        <w:t xml:space="preserve"> </w:t>
      </w:r>
      <w:r w:rsidR="00860544" w:rsidRPr="008403C4">
        <w:rPr>
          <w:rFonts w:ascii="Arial" w:hAnsi="Arial" w:cs="Arial"/>
          <w:i/>
          <w:sz w:val="16"/>
          <w:szCs w:val="16"/>
        </w:rPr>
        <w:t xml:space="preserve">Fishery </w:t>
      </w:r>
      <w:r w:rsidR="005B626A">
        <w:rPr>
          <w:rFonts w:ascii="Arial" w:hAnsi="Arial" w:cs="Arial"/>
          <w:i/>
          <w:sz w:val="16"/>
          <w:szCs w:val="16"/>
        </w:rPr>
        <w:t>August</w:t>
      </w:r>
      <w:r w:rsidR="00860544" w:rsidRPr="008403C4">
        <w:rPr>
          <w:rFonts w:ascii="Arial" w:hAnsi="Arial" w:cs="Arial"/>
          <w:i/>
          <w:sz w:val="16"/>
          <w:szCs w:val="16"/>
        </w:rPr>
        <w:t xml:space="preserve"> </w:t>
      </w:r>
      <w:r w:rsidRPr="008403C4">
        <w:rPr>
          <w:rFonts w:ascii="Arial" w:hAnsi="Arial" w:cs="Arial"/>
          <w:i/>
          <w:sz w:val="16"/>
          <w:szCs w:val="16"/>
        </w:rPr>
        <w:t>2016</w:t>
      </w:r>
      <w:r w:rsidRPr="008403C4">
        <w:rPr>
          <w:rFonts w:ascii="Arial" w:hAnsi="Arial" w:cs="Arial"/>
          <w:sz w:val="16"/>
          <w:szCs w:val="16"/>
        </w:rPr>
        <w:t>, Commonwealth of Australia 2016’.</w:t>
      </w:r>
    </w:p>
    <w:p w14:paraId="51F6C831" w14:textId="77777777" w:rsidR="00B21A2F" w:rsidRPr="00F6308F" w:rsidRDefault="00B21A2F" w:rsidP="00144823">
      <w:pPr>
        <w:pStyle w:val="NormalWeb"/>
        <w:spacing w:before="60" w:beforeAutospacing="0" w:after="60" w:afterAutospacing="0"/>
        <w:rPr>
          <w:rFonts w:ascii="Arial" w:hAnsi="Arial" w:cs="Arial"/>
          <w:sz w:val="20"/>
          <w:szCs w:val="20"/>
          <w:lang w:val="en-AU"/>
        </w:rPr>
      </w:pPr>
      <w:r w:rsidRPr="00F6308F">
        <w:rPr>
          <w:rFonts w:ascii="Arial" w:hAnsi="Arial" w:cs="Arial"/>
          <w:sz w:val="20"/>
          <w:szCs w:val="20"/>
          <w:lang w:val="en-AU"/>
        </w:rPr>
        <w:t xml:space="preserve"> </w:t>
      </w:r>
    </w:p>
    <w:p w14:paraId="51F6C832" w14:textId="77777777" w:rsidR="00B21A2F" w:rsidRPr="00F6308F" w:rsidRDefault="00B21A2F" w:rsidP="00144823">
      <w:pPr>
        <w:rPr>
          <w:b/>
          <w:sz w:val="16"/>
          <w:szCs w:val="16"/>
        </w:rPr>
      </w:pPr>
      <w:r w:rsidRPr="00F6308F">
        <w:rPr>
          <w:b/>
          <w:sz w:val="16"/>
          <w:szCs w:val="16"/>
        </w:rPr>
        <w:t>Disclaimer</w:t>
      </w:r>
    </w:p>
    <w:p w14:paraId="51F6C833" w14:textId="77777777" w:rsidR="00B21A2F" w:rsidRPr="00F6308F" w:rsidRDefault="00B21A2F" w:rsidP="00144823">
      <w:pPr>
        <w:pStyle w:val="NormalWeb"/>
        <w:spacing w:before="60" w:beforeAutospacing="0" w:after="60" w:afterAutospacing="0"/>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51F6C834" w14:textId="77777777" w:rsidR="00B21A2F" w:rsidRDefault="00B21A2F" w:rsidP="00144823">
      <w:pPr>
        <w:rPr>
          <w:color w:val="000000"/>
          <w:sz w:val="16"/>
          <w:szCs w:val="16"/>
        </w:rPr>
      </w:pPr>
      <w:r w:rsidRPr="00F6308F">
        <w:rPr>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51F6C835" w14:textId="77777777" w:rsidR="00B21A2F" w:rsidRDefault="00B21A2F" w:rsidP="00144823">
      <w:pPr>
        <w:rPr>
          <w:sz w:val="16"/>
          <w:szCs w:val="16"/>
        </w:rPr>
      </w:pPr>
    </w:p>
    <w:p w14:paraId="51F6C836" w14:textId="77777777" w:rsidR="00B21A2F" w:rsidRPr="00F6308F" w:rsidRDefault="00B21A2F" w:rsidP="00144823">
      <w:pPr>
        <w:rPr>
          <w:sz w:val="16"/>
          <w:szCs w:val="16"/>
        </w:rPr>
      </w:pPr>
    </w:p>
    <w:p w14:paraId="51F6C837" w14:textId="77777777" w:rsidR="00B21A2F" w:rsidRPr="00A14FF4" w:rsidRDefault="00B21A2F" w:rsidP="00144823">
      <w:pPr>
        <w:pStyle w:val="Heading1"/>
      </w:pPr>
    </w:p>
    <w:p w14:paraId="51F6C838" w14:textId="77777777" w:rsidR="00B21A2F" w:rsidRDefault="00B21A2F" w:rsidP="00AC1614">
      <w:pPr>
        <w:rPr>
          <w:b/>
        </w:rPr>
        <w:sectPr w:rsidR="00B21A2F" w:rsidSect="001955CD">
          <w:pgSz w:w="11906" w:h="16838"/>
          <w:pgMar w:top="1418" w:right="1276" w:bottom="567" w:left="1418" w:header="425" w:footer="425" w:gutter="0"/>
          <w:pgNumType w:start="1"/>
          <w:cols w:space="708"/>
          <w:titlePg/>
          <w:docGrid w:linePitch="360"/>
        </w:sectPr>
      </w:pPr>
    </w:p>
    <w:sdt>
      <w:sdtPr>
        <w:rPr>
          <w:b/>
          <w:sz w:val="22"/>
          <w:szCs w:val="22"/>
        </w:rPr>
        <w:id w:val="992149566"/>
        <w:docPartObj>
          <w:docPartGallery w:val="Table of Contents"/>
          <w:docPartUnique/>
        </w:docPartObj>
      </w:sdtPr>
      <w:sdtEndPr>
        <w:rPr>
          <w:b w:val="0"/>
          <w:noProof/>
        </w:rPr>
      </w:sdtEndPr>
      <w:sdtContent>
        <w:p w14:paraId="51F6C839" w14:textId="77777777" w:rsidR="00B21A2F" w:rsidRPr="00E22088" w:rsidRDefault="00B21A2F" w:rsidP="00E22088">
          <w:pPr>
            <w:rPr>
              <w:b/>
              <w:sz w:val="22"/>
              <w:szCs w:val="22"/>
            </w:rPr>
          </w:pPr>
          <w:r w:rsidRPr="00E22088">
            <w:rPr>
              <w:b/>
              <w:sz w:val="22"/>
              <w:szCs w:val="22"/>
            </w:rPr>
            <w:t>CONTENTS</w:t>
          </w:r>
        </w:p>
        <w:p w14:paraId="51F6C83A" w14:textId="77777777" w:rsidR="00B21A2F" w:rsidRDefault="00B21A2F" w:rsidP="00B21A2F">
          <w:pPr>
            <w:pStyle w:val="TOC1"/>
          </w:pPr>
        </w:p>
        <w:p w14:paraId="18AAC72A" w14:textId="77777777" w:rsidR="00D012BB" w:rsidRDefault="00B21A2F">
          <w:pPr>
            <w:pStyle w:val="TOC1"/>
            <w:rPr>
              <w:rFonts w:asciiTheme="minorHAnsi" w:eastAsiaTheme="minorEastAsia" w:hAnsiTheme="minorHAnsi" w:cstheme="minorBidi"/>
              <w:sz w:val="22"/>
              <w:szCs w:val="22"/>
            </w:rPr>
          </w:pPr>
          <w:r w:rsidRPr="00893305">
            <w:rPr>
              <w:rFonts w:ascii="Arial" w:hAnsi="Arial"/>
              <w:b/>
              <w:sz w:val="22"/>
              <w:szCs w:val="22"/>
            </w:rPr>
            <w:fldChar w:fldCharType="begin"/>
          </w:r>
          <w:r w:rsidRPr="00893305">
            <w:rPr>
              <w:rFonts w:ascii="Arial" w:hAnsi="Arial"/>
              <w:b/>
              <w:sz w:val="22"/>
              <w:szCs w:val="22"/>
            </w:rPr>
            <w:instrText xml:space="preserve"> TOC \o "1-3" \h \z \u </w:instrText>
          </w:r>
          <w:r w:rsidRPr="00893305">
            <w:rPr>
              <w:rFonts w:ascii="Arial" w:hAnsi="Arial"/>
              <w:b/>
              <w:sz w:val="22"/>
              <w:szCs w:val="22"/>
            </w:rPr>
            <w:fldChar w:fldCharType="separate"/>
          </w:r>
          <w:hyperlink w:anchor="_Toc517074939" w:history="1">
            <w:r w:rsidR="00D012BB" w:rsidRPr="008D5337">
              <w:rPr>
                <w:rStyle w:val="Hyperlink"/>
              </w:rPr>
              <w:t>Section 1: Summary of the Assessment for the Tasmanian Freshwater Eel Fishery Against the Guidelines for the Ecologically Sustainable Management of Fisheries (2nd Edition)</w:t>
            </w:r>
            <w:r w:rsidR="00D012BB">
              <w:rPr>
                <w:webHidden/>
              </w:rPr>
              <w:tab/>
            </w:r>
            <w:r w:rsidR="00D012BB">
              <w:rPr>
                <w:webHidden/>
              </w:rPr>
              <w:fldChar w:fldCharType="begin"/>
            </w:r>
            <w:r w:rsidR="00D012BB">
              <w:rPr>
                <w:webHidden/>
              </w:rPr>
              <w:instrText xml:space="preserve"> PAGEREF _Toc517074939 \h </w:instrText>
            </w:r>
            <w:r w:rsidR="00D012BB">
              <w:rPr>
                <w:webHidden/>
              </w:rPr>
            </w:r>
            <w:r w:rsidR="00D012BB">
              <w:rPr>
                <w:webHidden/>
              </w:rPr>
              <w:fldChar w:fldCharType="separate"/>
            </w:r>
            <w:r w:rsidR="008F3286">
              <w:rPr>
                <w:webHidden/>
              </w:rPr>
              <w:t>2</w:t>
            </w:r>
            <w:r w:rsidR="00D012BB">
              <w:rPr>
                <w:webHidden/>
              </w:rPr>
              <w:fldChar w:fldCharType="end"/>
            </w:r>
          </w:hyperlink>
        </w:p>
        <w:p w14:paraId="6AA74FBA" w14:textId="77777777" w:rsidR="00D012BB" w:rsidRDefault="0087524E">
          <w:pPr>
            <w:pStyle w:val="TOC1"/>
            <w:rPr>
              <w:rFonts w:asciiTheme="minorHAnsi" w:eastAsiaTheme="minorEastAsia" w:hAnsiTheme="minorHAnsi" w:cstheme="minorBidi"/>
              <w:sz w:val="22"/>
              <w:szCs w:val="22"/>
            </w:rPr>
          </w:pPr>
          <w:hyperlink w:anchor="_Toc517074940" w:history="1">
            <w:r w:rsidR="00D012BB" w:rsidRPr="008D5337">
              <w:rPr>
                <w:rStyle w:val="Hyperlink"/>
              </w:rPr>
              <w:t>Section 2: Detailed Analysis of the Tasmanian Freshwater Eel Fishery Against the Guidelines for the Ecologically Sustainable Management of Fisheries (2nd Edition)</w:t>
            </w:r>
            <w:r w:rsidR="00D012BB">
              <w:rPr>
                <w:webHidden/>
              </w:rPr>
              <w:tab/>
            </w:r>
            <w:r w:rsidR="00D012BB">
              <w:rPr>
                <w:webHidden/>
              </w:rPr>
              <w:fldChar w:fldCharType="begin"/>
            </w:r>
            <w:r w:rsidR="00D012BB">
              <w:rPr>
                <w:webHidden/>
              </w:rPr>
              <w:instrText xml:space="preserve"> PAGEREF _Toc517074940 \h </w:instrText>
            </w:r>
            <w:r w:rsidR="00D012BB">
              <w:rPr>
                <w:webHidden/>
              </w:rPr>
            </w:r>
            <w:r w:rsidR="00D012BB">
              <w:rPr>
                <w:webHidden/>
              </w:rPr>
              <w:fldChar w:fldCharType="separate"/>
            </w:r>
            <w:r w:rsidR="008F3286">
              <w:rPr>
                <w:webHidden/>
              </w:rPr>
              <w:t>5</w:t>
            </w:r>
            <w:r w:rsidR="00D012BB">
              <w:rPr>
                <w:webHidden/>
              </w:rPr>
              <w:fldChar w:fldCharType="end"/>
            </w:r>
          </w:hyperlink>
        </w:p>
        <w:p w14:paraId="2FAA78A0" w14:textId="77777777" w:rsidR="00D012BB" w:rsidRDefault="0087524E">
          <w:pPr>
            <w:pStyle w:val="TOC1"/>
            <w:rPr>
              <w:rFonts w:asciiTheme="minorHAnsi" w:eastAsiaTheme="minorEastAsia" w:hAnsiTheme="minorHAnsi" w:cstheme="minorBidi"/>
              <w:sz w:val="22"/>
              <w:szCs w:val="22"/>
            </w:rPr>
          </w:pPr>
          <w:hyperlink w:anchor="_Toc517074941" w:history="1">
            <w:r w:rsidR="00D012BB" w:rsidRPr="008D5337">
              <w:rPr>
                <w:rStyle w:val="Hyperlink"/>
              </w:rPr>
              <w:t>Section 3: Assessment of the Tasmanian Freshwater Eel Fishery Against the Requirements of the EPBC Act</w:t>
            </w:r>
            <w:r w:rsidR="00D012BB">
              <w:rPr>
                <w:webHidden/>
              </w:rPr>
              <w:tab/>
            </w:r>
            <w:r w:rsidR="00D012BB">
              <w:rPr>
                <w:webHidden/>
              </w:rPr>
              <w:fldChar w:fldCharType="begin"/>
            </w:r>
            <w:r w:rsidR="00D012BB">
              <w:rPr>
                <w:webHidden/>
              </w:rPr>
              <w:instrText xml:space="preserve"> PAGEREF _Toc517074941 \h </w:instrText>
            </w:r>
            <w:r w:rsidR="00D012BB">
              <w:rPr>
                <w:webHidden/>
              </w:rPr>
            </w:r>
            <w:r w:rsidR="00D012BB">
              <w:rPr>
                <w:webHidden/>
              </w:rPr>
              <w:fldChar w:fldCharType="separate"/>
            </w:r>
            <w:r w:rsidR="008F3286">
              <w:rPr>
                <w:webHidden/>
              </w:rPr>
              <w:t>13</w:t>
            </w:r>
            <w:r w:rsidR="00D012BB">
              <w:rPr>
                <w:webHidden/>
              </w:rPr>
              <w:fldChar w:fldCharType="end"/>
            </w:r>
          </w:hyperlink>
        </w:p>
        <w:p w14:paraId="51F6C83E" w14:textId="77777777" w:rsidR="00B21A2F" w:rsidRPr="00666592" w:rsidRDefault="00B21A2F" w:rsidP="00666592">
          <w:pPr>
            <w:rPr>
              <w:sz w:val="22"/>
              <w:szCs w:val="22"/>
            </w:rPr>
          </w:pPr>
          <w:r w:rsidRPr="00893305">
            <w:rPr>
              <w:b/>
              <w:bCs/>
              <w:noProof/>
            </w:rPr>
            <w:fldChar w:fldCharType="end"/>
          </w:r>
        </w:p>
      </w:sdtContent>
    </w:sdt>
    <w:p w14:paraId="51F6C83F" w14:textId="77777777" w:rsidR="00B21A2F" w:rsidRPr="00666592" w:rsidRDefault="00B21A2F" w:rsidP="00666592">
      <w:pPr>
        <w:tabs>
          <w:tab w:val="right" w:leader="dot" w:pos="8302"/>
        </w:tabs>
        <w:ind w:left="1166" w:right="792" w:hanging="1166"/>
        <w:rPr>
          <w:noProof/>
          <w:webHidden/>
          <w:sz w:val="22"/>
          <w:szCs w:val="22"/>
        </w:rPr>
      </w:pPr>
    </w:p>
    <w:p w14:paraId="51F6C840" w14:textId="77777777" w:rsidR="00B21A2F" w:rsidRPr="00666592" w:rsidRDefault="00B21A2F" w:rsidP="00666592">
      <w:pPr>
        <w:rPr>
          <w:b/>
          <w:sz w:val="22"/>
          <w:szCs w:val="22"/>
        </w:rPr>
      </w:pPr>
    </w:p>
    <w:p w14:paraId="51F6C841" w14:textId="77777777" w:rsidR="00B21A2F" w:rsidRPr="00666592" w:rsidRDefault="00B21A2F" w:rsidP="00666592">
      <w:pPr>
        <w:pStyle w:val="Heading1"/>
        <w:spacing w:before="60" w:after="60" w:line="240" w:lineRule="auto"/>
        <w:sectPr w:rsidR="00B21A2F" w:rsidRPr="00666592" w:rsidSect="001955CD">
          <w:pgSz w:w="11906" w:h="16838"/>
          <w:pgMar w:top="1418" w:right="1276" w:bottom="567" w:left="1418" w:header="425" w:footer="425" w:gutter="0"/>
          <w:pgNumType w:start="1"/>
          <w:cols w:space="708"/>
          <w:titlePg/>
          <w:docGrid w:linePitch="360"/>
        </w:sectPr>
      </w:pPr>
    </w:p>
    <w:p w14:paraId="51F6C842" w14:textId="77777777" w:rsidR="003A047E" w:rsidRPr="009E0662" w:rsidRDefault="003A047E" w:rsidP="003A047E">
      <w:pPr>
        <w:pStyle w:val="Heading1"/>
      </w:pPr>
      <w:bookmarkStart w:id="2" w:name="_Toc514849743"/>
      <w:bookmarkStart w:id="3" w:name="_Toc515454830"/>
      <w:bookmarkStart w:id="4" w:name="_Toc517074939"/>
      <w:bookmarkStart w:id="5" w:name="_Toc514848955"/>
      <w:bookmarkStart w:id="6" w:name="_Toc514848956"/>
      <w:bookmarkEnd w:id="0"/>
      <w:r w:rsidRPr="009E0662">
        <w:lastRenderedPageBreak/>
        <w:t xml:space="preserve">Section 1: Summary of the Assessment for the </w:t>
      </w:r>
      <w:r>
        <w:t>Tasmanian</w:t>
      </w:r>
      <w:r w:rsidRPr="009E0662">
        <w:t xml:space="preserve"> </w:t>
      </w:r>
      <w:r w:rsidR="00666592">
        <w:t>Freshwater Eel</w:t>
      </w:r>
      <w:r w:rsidRPr="009E0662">
        <w:t xml:space="preserve"> Fishery Against the Guidelines for the Ecologically Sustainable Management of Fisheries (2nd Edition)</w:t>
      </w:r>
      <w:bookmarkEnd w:id="2"/>
      <w:bookmarkEnd w:id="3"/>
      <w:bookmarkEnd w:id="4"/>
    </w:p>
    <w:bookmarkEnd w:id="5"/>
    <w:bookmarkEnd w:id="6"/>
    <w:p w14:paraId="51F6C844" w14:textId="6E17CB20" w:rsidR="003A047E" w:rsidRPr="00E53632" w:rsidRDefault="003A047E" w:rsidP="003A047E">
      <w:pPr>
        <w:rPr>
          <w:sz w:val="22"/>
          <w:szCs w:val="22"/>
        </w:rPr>
      </w:pPr>
      <w:r w:rsidRPr="00E53632">
        <w:rPr>
          <w:b/>
          <w:sz w:val="22"/>
          <w:szCs w:val="22"/>
        </w:rPr>
        <w:t>Purpose</w:t>
      </w:r>
      <w:r w:rsidRPr="00E53632">
        <w:rPr>
          <w:sz w:val="22"/>
          <w:szCs w:val="22"/>
        </w:rPr>
        <w:t>: To enable transparent articulation of which commercial fisheries assessed under the EPBC Act clearly meet all legislative requirements and all Guidelines, and those which may require further investigation or assessment to demonstrate requirements are met.</w:t>
      </w:r>
    </w:p>
    <w:p w14:paraId="51F6C845" w14:textId="162F3CFD" w:rsidR="003A047E" w:rsidRPr="00E53632" w:rsidRDefault="003A047E" w:rsidP="003A047E">
      <w:pPr>
        <w:rPr>
          <w:sz w:val="22"/>
          <w:szCs w:val="22"/>
        </w:rPr>
      </w:pPr>
      <w:r w:rsidRPr="00E53632">
        <w:rPr>
          <w:sz w:val="22"/>
          <w:szCs w:val="22"/>
        </w:rPr>
        <w:t xml:space="preserve">Overview of </w:t>
      </w:r>
      <w:r w:rsidR="00D012BB">
        <w:rPr>
          <w:sz w:val="22"/>
          <w:szCs w:val="22"/>
        </w:rPr>
        <w:t xml:space="preserve">the </w:t>
      </w:r>
      <w:r w:rsidRPr="00E53632">
        <w:rPr>
          <w:sz w:val="22"/>
          <w:szCs w:val="22"/>
        </w:rPr>
        <w:t xml:space="preserve">Tasmanian </w:t>
      </w:r>
      <w:r w:rsidR="00666592">
        <w:rPr>
          <w:sz w:val="22"/>
          <w:szCs w:val="22"/>
        </w:rPr>
        <w:t>Freshwater Eel</w:t>
      </w:r>
      <w:r w:rsidRPr="00E53632">
        <w:rPr>
          <w:sz w:val="22"/>
          <w:szCs w:val="22"/>
        </w:rPr>
        <w:t xml:space="preserve"> Fishery against the relevant requirements of the Guidelines and the EPBC Act.</w:t>
      </w:r>
    </w:p>
    <w:tbl>
      <w:tblPr>
        <w:tblStyle w:val="TableGrid"/>
        <w:tblW w:w="5000" w:type="pct"/>
        <w:tblLook w:val="04A0" w:firstRow="1" w:lastRow="0" w:firstColumn="1" w:lastColumn="0" w:noHBand="0" w:noVBand="1"/>
      </w:tblPr>
      <w:tblGrid>
        <w:gridCol w:w="2820"/>
        <w:gridCol w:w="1411"/>
        <w:gridCol w:w="1411"/>
        <w:gridCol w:w="1411"/>
        <w:gridCol w:w="7053"/>
      </w:tblGrid>
      <w:tr w:rsidR="003A047E" w:rsidRPr="00061749" w14:paraId="51F6C84B" w14:textId="77777777" w:rsidTr="00860544">
        <w:trPr>
          <w:cnfStyle w:val="100000000000" w:firstRow="1" w:lastRow="0" w:firstColumn="0" w:lastColumn="0" w:oddVBand="0" w:evenVBand="0" w:oddHBand="0" w:evenHBand="0" w:firstRowFirstColumn="0" w:firstRowLastColumn="0" w:lastRowFirstColumn="0" w:lastRowLastColumn="0"/>
        </w:trPr>
        <w:tc>
          <w:tcPr>
            <w:tcW w:w="1000" w:type="pct"/>
            <w:vAlign w:val="center"/>
          </w:tcPr>
          <w:p w14:paraId="51F6C846" w14:textId="77777777" w:rsidR="003A047E" w:rsidRPr="00A15ACD" w:rsidRDefault="003A047E" w:rsidP="00A15ACD">
            <w:pPr>
              <w:ind w:left="426" w:hanging="426"/>
              <w:rPr>
                <w:b/>
                <w:sz w:val="20"/>
                <w:szCs w:val="20"/>
              </w:rPr>
            </w:pPr>
            <w:r w:rsidRPr="00A15ACD">
              <w:rPr>
                <w:b/>
                <w:sz w:val="20"/>
                <w:szCs w:val="20"/>
              </w:rPr>
              <w:t>Guidelines</w:t>
            </w:r>
          </w:p>
        </w:tc>
        <w:tc>
          <w:tcPr>
            <w:tcW w:w="500" w:type="pct"/>
            <w:shd w:val="clear" w:color="auto" w:fill="92D050"/>
            <w:vAlign w:val="center"/>
          </w:tcPr>
          <w:p w14:paraId="51F6C847" w14:textId="77777777" w:rsidR="003A047E" w:rsidRPr="00A15ACD" w:rsidRDefault="003A047E" w:rsidP="00A15ACD">
            <w:pPr>
              <w:rPr>
                <w:b/>
                <w:sz w:val="20"/>
                <w:szCs w:val="20"/>
              </w:rPr>
            </w:pPr>
            <w:r w:rsidRPr="00A15ACD">
              <w:rPr>
                <w:b/>
                <w:sz w:val="20"/>
                <w:szCs w:val="20"/>
              </w:rPr>
              <w:t>Meets</w:t>
            </w:r>
          </w:p>
        </w:tc>
        <w:tc>
          <w:tcPr>
            <w:tcW w:w="500" w:type="pct"/>
            <w:shd w:val="clear" w:color="auto" w:fill="FFC000"/>
            <w:vAlign w:val="center"/>
          </w:tcPr>
          <w:p w14:paraId="51F6C848" w14:textId="77777777" w:rsidR="003A047E" w:rsidRPr="00A15ACD" w:rsidRDefault="003A047E" w:rsidP="00A15ACD">
            <w:pPr>
              <w:rPr>
                <w:b/>
                <w:sz w:val="20"/>
                <w:szCs w:val="20"/>
              </w:rPr>
            </w:pPr>
            <w:r w:rsidRPr="00A15ACD">
              <w:rPr>
                <w:b/>
                <w:sz w:val="20"/>
                <w:szCs w:val="20"/>
              </w:rPr>
              <w:t>Partially meets</w:t>
            </w:r>
          </w:p>
        </w:tc>
        <w:tc>
          <w:tcPr>
            <w:tcW w:w="500" w:type="pct"/>
            <w:shd w:val="clear" w:color="auto" w:fill="FF0000"/>
            <w:vAlign w:val="center"/>
          </w:tcPr>
          <w:p w14:paraId="51F6C849" w14:textId="77777777" w:rsidR="003A047E" w:rsidRPr="00A15ACD" w:rsidRDefault="003A047E" w:rsidP="00A15ACD">
            <w:pPr>
              <w:rPr>
                <w:b/>
                <w:sz w:val="20"/>
                <w:szCs w:val="20"/>
              </w:rPr>
            </w:pPr>
            <w:r w:rsidRPr="00A15ACD">
              <w:rPr>
                <w:b/>
                <w:sz w:val="20"/>
                <w:szCs w:val="20"/>
              </w:rPr>
              <w:t>Does not meet</w:t>
            </w:r>
          </w:p>
        </w:tc>
        <w:tc>
          <w:tcPr>
            <w:tcW w:w="2500" w:type="pct"/>
            <w:vAlign w:val="center"/>
          </w:tcPr>
          <w:p w14:paraId="51F6C84A" w14:textId="77777777" w:rsidR="003A047E" w:rsidRPr="00A15ACD" w:rsidRDefault="003A047E" w:rsidP="00A15ACD">
            <w:pPr>
              <w:rPr>
                <w:b/>
                <w:sz w:val="20"/>
                <w:szCs w:val="20"/>
              </w:rPr>
            </w:pPr>
            <w:r w:rsidRPr="00A15ACD">
              <w:rPr>
                <w:b/>
                <w:sz w:val="20"/>
                <w:szCs w:val="20"/>
              </w:rPr>
              <w:t>Details</w:t>
            </w:r>
          </w:p>
        </w:tc>
      </w:tr>
      <w:tr w:rsidR="00666592" w:rsidRPr="00A15ACD" w14:paraId="51F6C853" w14:textId="77777777" w:rsidTr="0086054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1F6C84C" w14:textId="77777777" w:rsidR="00666592" w:rsidRPr="00A15ACD" w:rsidRDefault="00666592" w:rsidP="00A15ACD">
            <w:pPr>
              <w:ind w:left="426" w:hanging="426"/>
              <w:rPr>
                <w:sz w:val="20"/>
                <w:szCs w:val="20"/>
              </w:rPr>
            </w:pPr>
            <w:r w:rsidRPr="00A15ACD">
              <w:rPr>
                <w:sz w:val="20"/>
                <w:szCs w:val="20"/>
              </w:rPr>
              <w:t>Management regime</w:t>
            </w:r>
          </w:p>
        </w:tc>
        <w:tc>
          <w:tcPr>
            <w:tcW w:w="500" w:type="pct"/>
            <w:shd w:val="clear" w:color="auto" w:fill="92D050"/>
            <w:vAlign w:val="center"/>
          </w:tcPr>
          <w:p w14:paraId="51F6C84D" w14:textId="77777777" w:rsidR="00666592" w:rsidRPr="00A15ACD" w:rsidRDefault="00666592" w:rsidP="00A15ACD">
            <w:pPr>
              <w:rPr>
                <w:sz w:val="20"/>
                <w:szCs w:val="20"/>
              </w:rPr>
            </w:pPr>
            <w:r w:rsidRPr="00A15ACD">
              <w:rPr>
                <w:sz w:val="20"/>
                <w:szCs w:val="20"/>
              </w:rPr>
              <w:t>6 of 9</w:t>
            </w:r>
          </w:p>
          <w:p w14:paraId="51F6C84E" w14:textId="77777777" w:rsidR="00666592" w:rsidRPr="00A15ACD" w:rsidRDefault="00666592" w:rsidP="00A15ACD">
            <w:pPr>
              <w:rPr>
                <w:sz w:val="20"/>
                <w:szCs w:val="20"/>
              </w:rPr>
            </w:pPr>
            <w:r w:rsidRPr="00A15ACD">
              <w:rPr>
                <w:sz w:val="20"/>
                <w:szCs w:val="20"/>
              </w:rPr>
              <w:t>1 of 9 N/a</w:t>
            </w:r>
          </w:p>
        </w:tc>
        <w:tc>
          <w:tcPr>
            <w:tcW w:w="500" w:type="pct"/>
            <w:shd w:val="clear" w:color="auto" w:fill="FFC000"/>
            <w:vAlign w:val="center"/>
          </w:tcPr>
          <w:p w14:paraId="51F6C84F" w14:textId="77777777" w:rsidR="00666592" w:rsidRPr="00A15ACD" w:rsidRDefault="00666592" w:rsidP="00A15ACD">
            <w:pPr>
              <w:rPr>
                <w:sz w:val="20"/>
                <w:szCs w:val="20"/>
              </w:rPr>
            </w:pPr>
            <w:r w:rsidRPr="00A15ACD">
              <w:rPr>
                <w:sz w:val="20"/>
                <w:szCs w:val="20"/>
              </w:rPr>
              <w:t>2 of 9</w:t>
            </w:r>
          </w:p>
        </w:tc>
        <w:tc>
          <w:tcPr>
            <w:tcW w:w="500" w:type="pct"/>
            <w:shd w:val="clear" w:color="auto" w:fill="auto"/>
          </w:tcPr>
          <w:p w14:paraId="51F6C850" w14:textId="77777777" w:rsidR="00666592" w:rsidRPr="00A15ACD" w:rsidRDefault="00666592" w:rsidP="00A15ACD">
            <w:pPr>
              <w:rPr>
                <w:sz w:val="20"/>
                <w:szCs w:val="20"/>
              </w:rPr>
            </w:pPr>
          </w:p>
        </w:tc>
        <w:tc>
          <w:tcPr>
            <w:tcW w:w="2500" w:type="pct"/>
          </w:tcPr>
          <w:p w14:paraId="51F6C851" w14:textId="77777777" w:rsidR="00666592" w:rsidRPr="00A15ACD" w:rsidRDefault="00666592" w:rsidP="00A15ACD">
            <w:pPr>
              <w:rPr>
                <w:b/>
                <w:sz w:val="20"/>
                <w:szCs w:val="20"/>
              </w:rPr>
            </w:pPr>
            <w:r w:rsidRPr="00A15ACD">
              <w:rPr>
                <w:b/>
                <w:sz w:val="20"/>
                <w:szCs w:val="20"/>
              </w:rPr>
              <w:t>The management regime is effective.</w:t>
            </w:r>
          </w:p>
          <w:p w14:paraId="51F6C852" w14:textId="54E19B0D" w:rsidR="00666592" w:rsidRPr="00A15ACD" w:rsidRDefault="003C16E9" w:rsidP="00A15ACD">
            <w:pPr>
              <w:rPr>
                <w:sz w:val="20"/>
                <w:szCs w:val="20"/>
              </w:rPr>
            </w:pPr>
            <w:r w:rsidRPr="00A15ACD">
              <w:rPr>
                <w:sz w:val="20"/>
                <w:szCs w:val="20"/>
              </w:rPr>
              <w:t xml:space="preserve">The Tasmanian Freshwater Eel Fishery’s (the fishery) management arrangements </w:t>
            </w:r>
            <w:r w:rsidR="00666592" w:rsidRPr="00A15ACD">
              <w:rPr>
                <w:sz w:val="20"/>
                <w:szCs w:val="20"/>
              </w:rPr>
              <w:t>are regulated by the</w:t>
            </w:r>
            <w:r w:rsidR="00666592" w:rsidRPr="00A15ACD">
              <w:rPr>
                <w:bCs/>
                <w:iCs/>
                <w:sz w:val="20"/>
                <w:szCs w:val="20"/>
              </w:rPr>
              <w:t xml:space="preserve"> </w:t>
            </w:r>
            <w:r w:rsidR="00666592" w:rsidRPr="00A15ACD">
              <w:rPr>
                <w:bCs/>
                <w:i/>
                <w:iCs/>
                <w:sz w:val="20"/>
                <w:szCs w:val="20"/>
              </w:rPr>
              <w:t>Inland Fisheries Act 1995</w:t>
            </w:r>
            <w:r w:rsidR="00666592" w:rsidRPr="00A15ACD">
              <w:rPr>
                <w:bCs/>
                <w:iCs/>
                <w:sz w:val="20"/>
                <w:szCs w:val="20"/>
              </w:rPr>
              <w:t xml:space="preserve"> </w:t>
            </w:r>
            <w:r w:rsidR="003D365C">
              <w:rPr>
                <w:bCs/>
                <w:iCs/>
                <w:sz w:val="20"/>
                <w:szCs w:val="20"/>
              </w:rPr>
              <w:t xml:space="preserve">(TAS) </w:t>
            </w:r>
            <w:r w:rsidR="00666592" w:rsidRPr="00A15ACD">
              <w:rPr>
                <w:bCs/>
                <w:iCs/>
                <w:sz w:val="20"/>
                <w:szCs w:val="20"/>
              </w:rPr>
              <w:t xml:space="preserve">and its subordinate legislation, </w:t>
            </w:r>
            <w:r w:rsidR="00666592" w:rsidRPr="00A15ACD">
              <w:rPr>
                <w:iCs/>
                <w:sz w:val="20"/>
                <w:szCs w:val="20"/>
              </w:rPr>
              <w:t>and</w:t>
            </w:r>
            <w:r w:rsidR="00666592" w:rsidRPr="00A15ACD">
              <w:rPr>
                <w:sz w:val="20"/>
                <w:szCs w:val="20"/>
              </w:rPr>
              <w:t xml:space="preserve"> closely monitored by the Inland Fisheries Service (IFS). Management is transparent and information is publicly accessible. However, the general public is not involved in consultation processes and the fishery is managed in an adaptive manner due to the absence of a finalised suite of performance measures and indicators.</w:t>
            </w:r>
          </w:p>
        </w:tc>
      </w:tr>
      <w:tr w:rsidR="00666592" w:rsidRPr="00A15ACD" w14:paraId="51F6C85C" w14:textId="77777777" w:rsidTr="0086054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51F6C854" w14:textId="77777777" w:rsidR="00666592" w:rsidRPr="00A15ACD" w:rsidRDefault="00666592" w:rsidP="00A15ACD">
            <w:pPr>
              <w:ind w:left="426" w:hanging="426"/>
              <w:rPr>
                <w:sz w:val="20"/>
                <w:szCs w:val="20"/>
              </w:rPr>
            </w:pPr>
            <w:r w:rsidRPr="00A15ACD">
              <w:rPr>
                <w:sz w:val="20"/>
                <w:szCs w:val="20"/>
              </w:rPr>
              <w:t>Principle 1 (target stocks)</w:t>
            </w:r>
          </w:p>
        </w:tc>
        <w:tc>
          <w:tcPr>
            <w:tcW w:w="500" w:type="pct"/>
            <w:shd w:val="clear" w:color="auto" w:fill="92D050"/>
            <w:vAlign w:val="center"/>
          </w:tcPr>
          <w:p w14:paraId="51F6C855" w14:textId="77777777" w:rsidR="00666592" w:rsidRPr="00A15ACD" w:rsidRDefault="00666592" w:rsidP="00A15ACD">
            <w:pPr>
              <w:rPr>
                <w:sz w:val="20"/>
                <w:szCs w:val="20"/>
              </w:rPr>
            </w:pPr>
            <w:r w:rsidRPr="00A15ACD">
              <w:rPr>
                <w:sz w:val="20"/>
                <w:szCs w:val="20"/>
              </w:rPr>
              <w:t>4 of 11</w:t>
            </w:r>
          </w:p>
          <w:p w14:paraId="51F6C856" w14:textId="77777777" w:rsidR="00666592" w:rsidRPr="00A15ACD" w:rsidRDefault="00666592" w:rsidP="00A15ACD">
            <w:pPr>
              <w:rPr>
                <w:sz w:val="20"/>
                <w:szCs w:val="20"/>
              </w:rPr>
            </w:pPr>
            <w:r w:rsidRPr="00A15ACD">
              <w:rPr>
                <w:sz w:val="20"/>
                <w:szCs w:val="20"/>
              </w:rPr>
              <w:t>3 of 11 N/a</w:t>
            </w:r>
          </w:p>
        </w:tc>
        <w:tc>
          <w:tcPr>
            <w:tcW w:w="500" w:type="pct"/>
            <w:shd w:val="clear" w:color="auto" w:fill="FFC000"/>
            <w:vAlign w:val="center"/>
          </w:tcPr>
          <w:p w14:paraId="51F6C857" w14:textId="77777777" w:rsidR="00666592" w:rsidRPr="00A15ACD" w:rsidRDefault="00666592" w:rsidP="00A15ACD">
            <w:pPr>
              <w:rPr>
                <w:sz w:val="20"/>
                <w:szCs w:val="20"/>
              </w:rPr>
            </w:pPr>
            <w:r w:rsidRPr="00A15ACD">
              <w:rPr>
                <w:sz w:val="20"/>
                <w:szCs w:val="20"/>
              </w:rPr>
              <w:t>4 of 11</w:t>
            </w:r>
          </w:p>
        </w:tc>
        <w:tc>
          <w:tcPr>
            <w:tcW w:w="500" w:type="pct"/>
            <w:shd w:val="clear" w:color="auto" w:fill="auto"/>
          </w:tcPr>
          <w:p w14:paraId="51F6C858" w14:textId="77777777" w:rsidR="00666592" w:rsidRPr="00A15ACD" w:rsidRDefault="00666592" w:rsidP="00A15ACD">
            <w:pPr>
              <w:rPr>
                <w:sz w:val="20"/>
                <w:szCs w:val="20"/>
              </w:rPr>
            </w:pPr>
          </w:p>
        </w:tc>
        <w:tc>
          <w:tcPr>
            <w:tcW w:w="2500" w:type="pct"/>
          </w:tcPr>
          <w:p w14:paraId="51F6C859" w14:textId="77777777" w:rsidR="00666592" w:rsidRPr="00A15ACD" w:rsidRDefault="00666592" w:rsidP="00A15ACD">
            <w:pPr>
              <w:rPr>
                <w:b/>
                <w:sz w:val="20"/>
                <w:szCs w:val="20"/>
              </w:rPr>
            </w:pPr>
            <w:r w:rsidRPr="00A15ACD">
              <w:rPr>
                <w:b/>
                <w:sz w:val="20"/>
                <w:szCs w:val="20"/>
              </w:rPr>
              <w:t>Target stocks are generally well managed.</w:t>
            </w:r>
          </w:p>
          <w:p w14:paraId="51F6C85A" w14:textId="77777777" w:rsidR="00666592" w:rsidRPr="00A15ACD" w:rsidRDefault="00666592" w:rsidP="00A15ACD">
            <w:pPr>
              <w:rPr>
                <w:snapToGrid w:val="0"/>
                <w:sz w:val="20"/>
                <w:szCs w:val="20"/>
              </w:rPr>
            </w:pPr>
            <w:r w:rsidRPr="00A15ACD">
              <w:rPr>
                <w:snapToGrid w:val="0"/>
                <w:sz w:val="20"/>
                <w:szCs w:val="20"/>
              </w:rPr>
              <w:t xml:space="preserve">There is a reliable information collection system in place and independent research is factored into the management arrangements. However, there is limited information on the target species biology which makes it difficult to estimate the potential productivity of the fishery and to set meaningful reference points. </w:t>
            </w:r>
          </w:p>
          <w:p w14:paraId="51F6C85B" w14:textId="5B91620F" w:rsidR="00666592" w:rsidRPr="00A15ACD" w:rsidRDefault="00666592" w:rsidP="003D365C">
            <w:pPr>
              <w:rPr>
                <w:sz w:val="20"/>
                <w:szCs w:val="20"/>
              </w:rPr>
            </w:pPr>
            <w:r w:rsidRPr="00A15ACD">
              <w:rPr>
                <w:sz w:val="20"/>
                <w:szCs w:val="20"/>
              </w:rPr>
              <w:t xml:space="preserve">Eels have a long history of </w:t>
            </w:r>
            <w:r w:rsidR="003D365C">
              <w:rPr>
                <w:sz w:val="20"/>
                <w:szCs w:val="20"/>
              </w:rPr>
              <w:t>low</w:t>
            </w:r>
            <w:r w:rsidRPr="00A15ACD">
              <w:rPr>
                <w:sz w:val="20"/>
                <w:szCs w:val="20"/>
              </w:rPr>
              <w:t xml:space="preserve"> exploitation in Tasmania and where data is insufficient, precautionary management arrangements have been implemented. Spatial restrictions act as safeguards to ensure the fishing activity is sustainable for the scale of the fishery. These include a prohibition on fishing in running water, except in limited areas with prior approval, and maintaining some catchments where no fishing is allowed.</w:t>
            </w:r>
          </w:p>
        </w:tc>
      </w:tr>
      <w:tr w:rsidR="00666592" w:rsidRPr="006F04F6" w14:paraId="51F6C864" w14:textId="77777777" w:rsidTr="00666592">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1F6C85D" w14:textId="77777777" w:rsidR="00666592" w:rsidRPr="00A15ACD" w:rsidRDefault="00666592" w:rsidP="00A15ACD">
            <w:pPr>
              <w:ind w:left="426" w:hanging="426"/>
              <w:rPr>
                <w:sz w:val="20"/>
                <w:szCs w:val="20"/>
              </w:rPr>
            </w:pPr>
            <w:r w:rsidRPr="00A15ACD">
              <w:rPr>
                <w:sz w:val="20"/>
                <w:szCs w:val="20"/>
              </w:rPr>
              <w:t>Principle 2 (bycatch and TEPS)</w:t>
            </w:r>
          </w:p>
        </w:tc>
        <w:tc>
          <w:tcPr>
            <w:tcW w:w="500" w:type="pct"/>
            <w:shd w:val="clear" w:color="auto" w:fill="92D050"/>
            <w:vAlign w:val="center"/>
          </w:tcPr>
          <w:p w14:paraId="51F6C85E" w14:textId="77777777" w:rsidR="00666592" w:rsidRPr="00A15ACD" w:rsidRDefault="00666592" w:rsidP="00A15ACD">
            <w:pPr>
              <w:rPr>
                <w:sz w:val="20"/>
                <w:szCs w:val="20"/>
              </w:rPr>
            </w:pPr>
            <w:r w:rsidRPr="00A15ACD">
              <w:rPr>
                <w:sz w:val="20"/>
                <w:szCs w:val="20"/>
              </w:rPr>
              <w:t xml:space="preserve">8 of 12 </w:t>
            </w:r>
          </w:p>
          <w:p w14:paraId="51F6C85F" w14:textId="54E61503" w:rsidR="00666592" w:rsidRPr="00A15ACD" w:rsidRDefault="000B69DA" w:rsidP="00A15ACD">
            <w:pPr>
              <w:rPr>
                <w:sz w:val="20"/>
                <w:szCs w:val="20"/>
              </w:rPr>
            </w:pPr>
            <w:r>
              <w:rPr>
                <w:sz w:val="20"/>
                <w:szCs w:val="20"/>
              </w:rPr>
              <w:t>2</w:t>
            </w:r>
            <w:r w:rsidR="00666592" w:rsidRPr="00A15ACD">
              <w:rPr>
                <w:sz w:val="20"/>
                <w:szCs w:val="20"/>
              </w:rPr>
              <w:t xml:space="preserve"> of 12 N/a</w:t>
            </w:r>
          </w:p>
        </w:tc>
        <w:tc>
          <w:tcPr>
            <w:tcW w:w="500" w:type="pct"/>
            <w:shd w:val="clear" w:color="auto" w:fill="FFC000"/>
            <w:vAlign w:val="center"/>
          </w:tcPr>
          <w:p w14:paraId="51F6C860" w14:textId="77777777" w:rsidR="00666592" w:rsidRPr="00A15ACD" w:rsidRDefault="00666592" w:rsidP="00A15ACD">
            <w:pPr>
              <w:rPr>
                <w:sz w:val="20"/>
                <w:szCs w:val="20"/>
              </w:rPr>
            </w:pPr>
            <w:r w:rsidRPr="00A15ACD">
              <w:rPr>
                <w:sz w:val="20"/>
                <w:szCs w:val="20"/>
              </w:rPr>
              <w:t>2 of 12</w:t>
            </w:r>
          </w:p>
        </w:tc>
        <w:tc>
          <w:tcPr>
            <w:tcW w:w="500" w:type="pct"/>
            <w:shd w:val="clear" w:color="auto" w:fill="auto"/>
          </w:tcPr>
          <w:p w14:paraId="51F6C861" w14:textId="77777777" w:rsidR="00666592" w:rsidRPr="00A15ACD" w:rsidRDefault="00666592" w:rsidP="00A15ACD">
            <w:pPr>
              <w:rPr>
                <w:sz w:val="20"/>
                <w:szCs w:val="20"/>
              </w:rPr>
            </w:pPr>
          </w:p>
        </w:tc>
        <w:tc>
          <w:tcPr>
            <w:tcW w:w="2500" w:type="pct"/>
          </w:tcPr>
          <w:p w14:paraId="51F6C862" w14:textId="77777777" w:rsidR="00666592" w:rsidRPr="006F04F6" w:rsidRDefault="00666592" w:rsidP="006F04F6">
            <w:pPr>
              <w:tabs>
                <w:tab w:val="left" w:pos="1485"/>
              </w:tabs>
              <w:rPr>
                <w:b/>
                <w:sz w:val="20"/>
                <w:szCs w:val="20"/>
              </w:rPr>
            </w:pPr>
            <w:r w:rsidRPr="006F04F6">
              <w:rPr>
                <w:b/>
                <w:sz w:val="20"/>
                <w:szCs w:val="20"/>
              </w:rPr>
              <w:t>Risks to bycatch and protected species are minimal.</w:t>
            </w:r>
          </w:p>
          <w:p w14:paraId="51F6C863" w14:textId="77777777" w:rsidR="00666592" w:rsidRPr="00A15ACD" w:rsidRDefault="00666592" w:rsidP="006F04F6">
            <w:pPr>
              <w:rPr>
                <w:sz w:val="20"/>
                <w:szCs w:val="20"/>
              </w:rPr>
            </w:pPr>
            <w:r w:rsidRPr="006F04F6">
              <w:rPr>
                <w:color w:val="000000"/>
                <w:sz w:val="20"/>
                <w:szCs w:val="20"/>
              </w:rPr>
              <w:t xml:space="preserve">The main bycatch concerns are associated with the </w:t>
            </w:r>
            <w:r w:rsidR="006F04F6">
              <w:rPr>
                <w:color w:val="000000"/>
                <w:sz w:val="20"/>
                <w:szCs w:val="20"/>
              </w:rPr>
              <w:t>capture</w:t>
            </w:r>
            <w:r w:rsidRPr="006F04F6">
              <w:rPr>
                <w:color w:val="000000"/>
                <w:sz w:val="20"/>
                <w:szCs w:val="20"/>
              </w:rPr>
              <w:t xml:space="preserve"> of protected species such as platypus and water rats. The IFS closely monitor fishing activity through random, targeted site visits and have implemented measures to avoid the capture of protected species. </w:t>
            </w:r>
          </w:p>
        </w:tc>
      </w:tr>
      <w:tr w:rsidR="00666592" w:rsidRPr="006F04F6" w14:paraId="51F6C86C" w14:textId="77777777" w:rsidTr="0086054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51F6C865" w14:textId="77777777" w:rsidR="00666592" w:rsidRPr="00A15ACD" w:rsidRDefault="00666592" w:rsidP="00A15ACD">
            <w:pPr>
              <w:ind w:left="426" w:hanging="426"/>
              <w:rPr>
                <w:sz w:val="20"/>
                <w:szCs w:val="20"/>
              </w:rPr>
            </w:pPr>
            <w:r w:rsidRPr="00A15ACD">
              <w:rPr>
                <w:sz w:val="20"/>
                <w:szCs w:val="20"/>
              </w:rPr>
              <w:t>Principle 2 (ecosystem impacts)</w:t>
            </w:r>
          </w:p>
        </w:tc>
        <w:tc>
          <w:tcPr>
            <w:tcW w:w="500" w:type="pct"/>
            <w:shd w:val="clear" w:color="auto" w:fill="92D050"/>
            <w:vAlign w:val="center"/>
          </w:tcPr>
          <w:p w14:paraId="51F6C866" w14:textId="77777777" w:rsidR="00666592" w:rsidRPr="006F04F6" w:rsidRDefault="00666592" w:rsidP="006F04F6">
            <w:pPr>
              <w:rPr>
                <w:sz w:val="20"/>
                <w:szCs w:val="20"/>
              </w:rPr>
            </w:pPr>
            <w:r w:rsidRPr="006F04F6">
              <w:rPr>
                <w:sz w:val="20"/>
                <w:szCs w:val="20"/>
              </w:rPr>
              <w:t xml:space="preserve">4 of 5 </w:t>
            </w:r>
          </w:p>
          <w:p w14:paraId="51F6C867" w14:textId="77777777" w:rsidR="00666592" w:rsidRPr="006F04F6" w:rsidRDefault="00666592" w:rsidP="006F04F6">
            <w:pPr>
              <w:rPr>
                <w:sz w:val="20"/>
                <w:szCs w:val="20"/>
              </w:rPr>
            </w:pPr>
            <w:r w:rsidRPr="006F04F6">
              <w:rPr>
                <w:sz w:val="20"/>
                <w:szCs w:val="20"/>
              </w:rPr>
              <w:t>1 of 5 N/a</w:t>
            </w:r>
          </w:p>
        </w:tc>
        <w:tc>
          <w:tcPr>
            <w:tcW w:w="500" w:type="pct"/>
            <w:shd w:val="clear" w:color="auto" w:fill="auto"/>
            <w:vAlign w:val="center"/>
          </w:tcPr>
          <w:p w14:paraId="51F6C868" w14:textId="77777777" w:rsidR="00666592" w:rsidRPr="006F04F6" w:rsidRDefault="00666592" w:rsidP="006F04F6">
            <w:pPr>
              <w:rPr>
                <w:sz w:val="20"/>
                <w:szCs w:val="20"/>
              </w:rPr>
            </w:pPr>
          </w:p>
        </w:tc>
        <w:tc>
          <w:tcPr>
            <w:tcW w:w="500" w:type="pct"/>
            <w:shd w:val="clear" w:color="auto" w:fill="auto"/>
          </w:tcPr>
          <w:p w14:paraId="51F6C869" w14:textId="77777777" w:rsidR="00666592" w:rsidRPr="006F04F6" w:rsidRDefault="00666592" w:rsidP="006F04F6">
            <w:pPr>
              <w:rPr>
                <w:sz w:val="20"/>
                <w:szCs w:val="20"/>
              </w:rPr>
            </w:pPr>
          </w:p>
        </w:tc>
        <w:tc>
          <w:tcPr>
            <w:tcW w:w="2500" w:type="pct"/>
            <w:vAlign w:val="center"/>
          </w:tcPr>
          <w:p w14:paraId="51F6C86A" w14:textId="77777777" w:rsidR="006F04F6" w:rsidRDefault="00666592" w:rsidP="006F04F6">
            <w:pPr>
              <w:rPr>
                <w:b/>
                <w:sz w:val="20"/>
                <w:szCs w:val="20"/>
              </w:rPr>
            </w:pPr>
            <w:r w:rsidRPr="006F04F6">
              <w:rPr>
                <w:b/>
                <w:sz w:val="20"/>
                <w:szCs w:val="20"/>
              </w:rPr>
              <w:t>Ecological risk is inherently low due to the passive fishing method and relatively small scale of the fishery</w:t>
            </w:r>
            <w:r w:rsidR="006F04F6">
              <w:rPr>
                <w:b/>
                <w:sz w:val="20"/>
                <w:szCs w:val="20"/>
              </w:rPr>
              <w:t>.</w:t>
            </w:r>
          </w:p>
          <w:p w14:paraId="51F6C86B" w14:textId="77777777" w:rsidR="00666592" w:rsidRPr="00A15ACD" w:rsidRDefault="00666592" w:rsidP="006F04F6">
            <w:pPr>
              <w:rPr>
                <w:sz w:val="20"/>
                <w:szCs w:val="20"/>
              </w:rPr>
            </w:pPr>
            <w:r w:rsidRPr="006F04F6">
              <w:rPr>
                <w:sz w:val="20"/>
                <w:szCs w:val="20"/>
              </w:rPr>
              <w:t xml:space="preserve">Given the fishery mainly operates in modified environments, the gear used is relatively passive and the scale of the fishery is quite small, the risk to the wider ecosystem is considered minimal. The highest risk is </w:t>
            </w:r>
            <w:r w:rsidR="006F04F6">
              <w:rPr>
                <w:sz w:val="20"/>
                <w:szCs w:val="20"/>
              </w:rPr>
              <w:t>associated with</w:t>
            </w:r>
            <w:r w:rsidRPr="006F04F6">
              <w:rPr>
                <w:sz w:val="20"/>
                <w:szCs w:val="20"/>
              </w:rPr>
              <w:t xml:space="preserve"> </w:t>
            </w:r>
            <w:r w:rsidRPr="006F04F6">
              <w:rPr>
                <w:sz w:val="20"/>
                <w:szCs w:val="20"/>
              </w:rPr>
              <w:lastRenderedPageBreak/>
              <w:t xml:space="preserve">restocking activities due to the potential of transferring pest species, primarily Redfin Perch and Eastern Gambusia, into pest-free areas. To mitigate any risk to the wider ecosystem, the management arrangements are highly precautionary and restocking activities are strongly regulated. </w:t>
            </w:r>
          </w:p>
        </w:tc>
      </w:tr>
      <w:tr w:rsidR="00666592" w:rsidRPr="006F04F6" w14:paraId="51F6C86E"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51F6C86D" w14:textId="77777777" w:rsidR="00666592" w:rsidRPr="00A15ACD" w:rsidRDefault="00666592" w:rsidP="00A15ACD">
            <w:pPr>
              <w:rPr>
                <w:b/>
                <w:sz w:val="20"/>
                <w:szCs w:val="20"/>
              </w:rPr>
            </w:pPr>
            <w:r w:rsidRPr="00A15ACD">
              <w:rPr>
                <w:b/>
                <w:sz w:val="20"/>
                <w:szCs w:val="20"/>
              </w:rPr>
              <w:lastRenderedPageBreak/>
              <w:t>EPBC requirements</w:t>
            </w:r>
          </w:p>
        </w:tc>
      </w:tr>
      <w:tr w:rsidR="00666592" w:rsidRPr="006F04F6" w14:paraId="51F6C875" w14:textId="77777777" w:rsidTr="0086054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51F6C86F" w14:textId="77777777" w:rsidR="00666592" w:rsidRPr="00A15ACD" w:rsidRDefault="00666592" w:rsidP="00A15ACD">
            <w:pPr>
              <w:ind w:left="426" w:hanging="426"/>
              <w:rPr>
                <w:sz w:val="20"/>
                <w:szCs w:val="20"/>
              </w:rPr>
            </w:pPr>
            <w:r w:rsidRPr="00A15ACD">
              <w:rPr>
                <w:sz w:val="20"/>
                <w:szCs w:val="20"/>
              </w:rPr>
              <w:t>Part 12</w:t>
            </w:r>
          </w:p>
        </w:tc>
        <w:tc>
          <w:tcPr>
            <w:tcW w:w="500" w:type="pct"/>
            <w:shd w:val="clear" w:color="auto" w:fill="auto"/>
            <w:vAlign w:val="center"/>
          </w:tcPr>
          <w:p w14:paraId="51F6C870" w14:textId="77777777" w:rsidR="00666592" w:rsidRPr="006F04F6" w:rsidRDefault="00666592" w:rsidP="006F04F6">
            <w:pPr>
              <w:rPr>
                <w:sz w:val="20"/>
                <w:szCs w:val="20"/>
              </w:rPr>
            </w:pPr>
          </w:p>
        </w:tc>
        <w:tc>
          <w:tcPr>
            <w:tcW w:w="500" w:type="pct"/>
            <w:shd w:val="clear" w:color="auto" w:fill="auto"/>
            <w:vAlign w:val="center"/>
          </w:tcPr>
          <w:p w14:paraId="51F6C871" w14:textId="77777777" w:rsidR="00666592" w:rsidRPr="006F04F6" w:rsidRDefault="00666592" w:rsidP="006F04F6">
            <w:pPr>
              <w:rPr>
                <w:sz w:val="20"/>
                <w:szCs w:val="20"/>
              </w:rPr>
            </w:pPr>
          </w:p>
        </w:tc>
        <w:tc>
          <w:tcPr>
            <w:tcW w:w="500" w:type="pct"/>
            <w:shd w:val="clear" w:color="auto" w:fill="auto"/>
            <w:vAlign w:val="center"/>
          </w:tcPr>
          <w:p w14:paraId="51F6C872" w14:textId="77777777" w:rsidR="00666592" w:rsidRPr="006F04F6" w:rsidRDefault="00666592" w:rsidP="006F04F6">
            <w:pPr>
              <w:rPr>
                <w:sz w:val="20"/>
                <w:szCs w:val="20"/>
              </w:rPr>
            </w:pPr>
          </w:p>
        </w:tc>
        <w:tc>
          <w:tcPr>
            <w:tcW w:w="2500" w:type="pct"/>
            <w:vAlign w:val="center"/>
          </w:tcPr>
          <w:p w14:paraId="51F6C873" w14:textId="77777777" w:rsidR="00666592" w:rsidRPr="006F04F6" w:rsidRDefault="00666592" w:rsidP="006F04F6">
            <w:pPr>
              <w:rPr>
                <w:b/>
                <w:sz w:val="20"/>
                <w:szCs w:val="20"/>
              </w:rPr>
            </w:pPr>
            <w:r w:rsidRPr="006F04F6">
              <w:rPr>
                <w:b/>
                <w:sz w:val="20"/>
                <w:szCs w:val="20"/>
              </w:rPr>
              <w:t>Not applicable.</w:t>
            </w:r>
          </w:p>
          <w:p w14:paraId="51F6C874" w14:textId="77777777" w:rsidR="00666592" w:rsidRPr="00A15ACD" w:rsidRDefault="00666592" w:rsidP="006F04F6">
            <w:pPr>
              <w:rPr>
                <w:sz w:val="20"/>
                <w:szCs w:val="20"/>
              </w:rPr>
            </w:pPr>
            <w:r w:rsidRPr="006F04F6">
              <w:rPr>
                <w:sz w:val="20"/>
                <w:szCs w:val="20"/>
              </w:rPr>
              <w:t>There is no fishing activity within areas covered by a bioregional plan.</w:t>
            </w:r>
          </w:p>
        </w:tc>
      </w:tr>
      <w:tr w:rsidR="00666592" w:rsidRPr="006F04F6" w14:paraId="51F6C87C" w14:textId="77777777" w:rsidTr="0086054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1F6C876" w14:textId="77777777" w:rsidR="00666592" w:rsidRPr="00A15ACD" w:rsidRDefault="00666592" w:rsidP="00A15ACD">
            <w:pPr>
              <w:ind w:left="426" w:hanging="426"/>
              <w:rPr>
                <w:sz w:val="20"/>
                <w:szCs w:val="20"/>
              </w:rPr>
            </w:pPr>
            <w:r w:rsidRPr="00A15ACD">
              <w:rPr>
                <w:sz w:val="20"/>
                <w:szCs w:val="20"/>
              </w:rPr>
              <w:t>Part 13</w:t>
            </w:r>
          </w:p>
        </w:tc>
        <w:tc>
          <w:tcPr>
            <w:tcW w:w="500" w:type="pct"/>
            <w:shd w:val="clear" w:color="auto" w:fill="auto"/>
            <w:vAlign w:val="center"/>
          </w:tcPr>
          <w:p w14:paraId="51F6C877" w14:textId="77777777" w:rsidR="00666592" w:rsidRPr="006F04F6" w:rsidRDefault="00666592" w:rsidP="006F04F6">
            <w:pPr>
              <w:rPr>
                <w:sz w:val="20"/>
                <w:szCs w:val="20"/>
              </w:rPr>
            </w:pPr>
          </w:p>
        </w:tc>
        <w:tc>
          <w:tcPr>
            <w:tcW w:w="500" w:type="pct"/>
            <w:shd w:val="clear" w:color="auto" w:fill="auto"/>
            <w:vAlign w:val="center"/>
          </w:tcPr>
          <w:p w14:paraId="51F6C878" w14:textId="77777777" w:rsidR="00666592" w:rsidRPr="006F04F6" w:rsidRDefault="00666592" w:rsidP="006F04F6">
            <w:pPr>
              <w:rPr>
                <w:sz w:val="20"/>
                <w:szCs w:val="20"/>
              </w:rPr>
            </w:pPr>
          </w:p>
        </w:tc>
        <w:tc>
          <w:tcPr>
            <w:tcW w:w="500" w:type="pct"/>
            <w:shd w:val="clear" w:color="auto" w:fill="auto"/>
            <w:vAlign w:val="center"/>
          </w:tcPr>
          <w:p w14:paraId="51F6C879" w14:textId="77777777" w:rsidR="00666592" w:rsidRPr="006F04F6" w:rsidRDefault="00666592" w:rsidP="006F04F6">
            <w:pPr>
              <w:rPr>
                <w:sz w:val="20"/>
                <w:szCs w:val="20"/>
              </w:rPr>
            </w:pPr>
          </w:p>
        </w:tc>
        <w:tc>
          <w:tcPr>
            <w:tcW w:w="2500" w:type="pct"/>
            <w:vAlign w:val="center"/>
          </w:tcPr>
          <w:p w14:paraId="51F6C87A" w14:textId="77777777" w:rsidR="00666592" w:rsidRPr="006F04F6" w:rsidRDefault="00666592" w:rsidP="006F04F6">
            <w:pPr>
              <w:rPr>
                <w:b/>
                <w:sz w:val="20"/>
                <w:szCs w:val="20"/>
              </w:rPr>
            </w:pPr>
            <w:r w:rsidRPr="006F04F6">
              <w:rPr>
                <w:b/>
                <w:sz w:val="20"/>
                <w:szCs w:val="20"/>
              </w:rPr>
              <w:t>Not applicable.</w:t>
            </w:r>
          </w:p>
          <w:p w14:paraId="51F6C87B" w14:textId="5B2C64B1" w:rsidR="00666592" w:rsidRPr="006F04F6" w:rsidRDefault="00666592" w:rsidP="003D365C">
            <w:pPr>
              <w:rPr>
                <w:sz w:val="20"/>
                <w:szCs w:val="20"/>
              </w:rPr>
            </w:pPr>
            <w:r w:rsidRPr="006F04F6">
              <w:rPr>
                <w:sz w:val="20"/>
                <w:szCs w:val="20"/>
              </w:rPr>
              <w:t xml:space="preserve">No Part 13 assessment </w:t>
            </w:r>
            <w:r w:rsidR="006F04F6">
              <w:rPr>
                <w:sz w:val="20"/>
                <w:szCs w:val="20"/>
              </w:rPr>
              <w:t xml:space="preserve">is </w:t>
            </w:r>
            <w:r w:rsidRPr="006F04F6">
              <w:rPr>
                <w:sz w:val="20"/>
                <w:szCs w:val="20"/>
              </w:rPr>
              <w:t xml:space="preserve">required as no fishing activity occurs in the Commonwealth </w:t>
            </w:r>
            <w:r w:rsidR="003D365C">
              <w:rPr>
                <w:sz w:val="20"/>
                <w:szCs w:val="20"/>
              </w:rPr>
              <w:t>marine a</w:t>
            </w:r>
            <w:r w:rsidRPr="006F04F6">
              <w:rPr>
                <w:sz w:val="20"/>
                <w:szCs w:val="20"/>
              </w:rPr>
              <w:t>rea.</w:t>
            </w:r>
          </w:p>
        </w:tc>
      </w:tr>
      <w:tr w:rsidR="00666592" w:rsidRPr="006F04F6" w14:paraId="51F6C884" w14:textId="77777777" w:rsidTr="0086054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51F6C87D" w14:textId="77777777" w:rsidR="00666592" w:rsidRPr="00A15ACD" w:rsidRDefault="00666592" w:rsidP="00A15ACD">
            <w:pPr>
              <w:ind w:left="426" w:hanging="426"/>
              <w:rPr>
                <w:sz w:val="20"/>
                <w:szCs w:val="20"/>
              </w:rPr>
            </w:pPr>
            <w:r w:rsidRPr="00A15ACD">
              <w:rPr>
                <w:sz w:val="20"/>
                <w:szCs w:val="20"/>
              </w:rPr>
              <w:t>Part 13A</w:t>
            </w:r>
          </w:p>
        </w:tc>
        <w:tc>
          <w:tcPr>
            <w:tcW w:w="500" w:type="pct"/>
            <w:shd w:val="clear" w:color="auto" w:fill="92D050"/>
            <w:vAlign w:val="center"/>
          </w:tcPr>
          <w:p w14:paraId="51F6C87E" w14:textId="77777777" w:rsidR="00666592" w:rsidRPr="006F04F6" w:rsidRDefault="00666592" w:rsidP="006F04F6">
            <w:pPr>
              <w:rPr>
                <w:sz w:val="20"/>
                <w:szCs w:val="20"/>
              </w:rPr>
            </w:pPr>
            <w:r w:rsidRPr="006F04F6">
              <w:rPr>
                <w:sz w:val="20"/>
                <w:szCs w:val="20"/>
              </w:rPr>
              <w:t>1 of 3</w:t>
            </w:r>
          </w:p>
          <w:p w14:paraId="51F6C87F" w14:textId="77777777" w:rsidR="00666592" w:rsidRPr="006F04F6" w:rsidRDefault="00666592" w:rsidP="006F04F6">
            <w:pPr>
              <w:rPr>
                <w:sz w:val="20"/>
                <w:szCs w:val="20"/>
              </w:rPr>
            </w:pPr>
            <w:r w:rsidRPr="006F04F6">
              <w:rPr>
                <w:sz w:val="20"/>
                <w:szCs w:val="20"/>
              </w:rPr>
              <w:t>1 of 3 N/a</w:t>
            </w:r>
          </w:p>
        </w:tc>
        <w:tc>
          <w:tcPr>
            <w:tcW w:w="500" w:type="pct"/>
            <w:shd w:val="clear" w:color="auto" w:fill="FFC000"/>
            <w:vAlign w:val="center"/>
          </w:tcPr>
          <w:p w14:paraId="51F6C880" w14:textId="77777777" w:rsidR="00666592" w:rsidRPr="006F04F6" w:rsidRDefault="00666592" w:rsidP="006F04F6">
            <w:pPr>
              <w:rPr>
                <w:sz w:val="20"/>
                <w:szCs w:val="20"/>
              </w:rPr>
            </w:pPr>
            <w:r w:rsidRPr="006F04F6">
              <w:rPr>
                <w:sz w:val="20"/>
                <w:szCs w:val="20"/>
              </w:rPr>
              <w:t>1 of 3</w:t>
            </w:r>
          </w:p>
        </w:tc>
        <w:tc>
          <w:tcPr>
            <w:tcW w:w="500" w:type="pct"/>
            <w:shd w:val="clear" w:color="auto" w:fill="auto"/>
            <w:vAlign w:val="center"/>
          </w:tcPr>
          <w:p w14:paraId="51F6C881" w14:textId="77777777" w:rsidR="00666592" w:rsidRPr="006F04F6" w:rsidRDefault="00666592" w:rsidP="006F04F6">
            <w:pPr>
              <w:rPr>
                <w:sz w:val="20"/>
                <w:szCs w:val="20"/>
              </w:rPr>
            </w:pPr>
          </w:p>
        </w:tc>
        <w:tc>
          <w:tcPr>
            <w:tcW w:w="2500" w:type="pct"/>
            <w:vAlign w:val="center"/>
          </w:tcPr>
          <w:p w14:paraId="51F6C883" w14:textId="38E49FB3" w:rsidR="00666592" w:rsidRPr="006F04F6" w:rsidRDefault="00666592" w:rsidP="003D365C">
            <w:pPr>
              <w:rPr>
                <w:sz w:val="20"/>
                <w:szCs w:val="20"/>
              </w:rPr>
            </w:pPr>
            <w:r w:rsidRPr="006F04F6">
              <w:rPr>
                <w:sz w:val="20"/>
                <w:szCs w:val="20"/>
              </w:rPr>
              <w:t xml:space="preserve">The Department considers that the amendment of the list of exempt native specimens to include product derived from the </w:t>
            </w:r>
            <w:r w:rsidR="003C16E9" w:rsidRPr="006F04F6">
              <w:rPr>
                <w:sz w:val="20"/>
                <w:szCs w:val="20"/>
              </w:rPr>
              <w:t>f</w:t>
            </w:r>
            <w:r w:rsidRPr="006F04F6">
              <w:rPr>
                <w:sz w:val="20"/>
                <w:szCs w:val="20"/>
              </w:rPr>
              <w:t>ishery would be consistent with the provisions of Part 13A</w:t>
            </w:r>
            <w:r w:rsidR="006F04F6">
              <w:rPr>
                <w:sz w:val="20"/>
                <w:szCs w:val="20"/>
              </w:rPr>
              <w:t>.</w:t>
            </w:r>
            <w:r w:rsidR="003D365C">
              <w:rPr>
                <w:sz w:val="20"/>
                <w:szCs w:val="20"/>
              </w:rPr>
              <w:t xml:space="preserve"> </w:t>
            </w:r>
            <w:r w:rsidRPr="006F04F6">
              <w:rPr>
                <w:sz w:val="20"/>
                <w:szCs w:val="20"/>
              </w:rPr>
              <w:t>There is limited consultation if LENS is amended, although it is sufficient for strict requirements, as per advice to Minister in MS14-002367.</w:t>
            </w:r>
          </w:p>
        </w:tc>
      </w:tr>
      <w:tr w:rsidR="00666592" w:rsidRPr="006F04F6" w14:paraId="51F6C88A" w14:textId="77777777" w:rsidTr="0086054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1F6C885" w14:textId="77777777" w:rsidR="00666592" w:rsidRPr="00A15ACD" w:rsidRDefault="00666592" w:rsidP="00A15ACD">
            <w:pPr>
              <w:ind w:left="426" w:hanging="426"/>
              <w:rPr>
                <w:sz w:val="20"/>
                <w:szCs w:val="20"/>
              </w:rPr>
            </w:pPr>
            <w:r w:rsidRPr="00A15ACD">
              <w:rPr>
                <w:sz w:val="20"/>
                <w:szCs w:val="20"/>
              </w:rPr>
              <w:t>Part 16</w:t>
            </w:r>
          </w:p>
        </w:tc>
        <w:tc>
          <w:tcPr>
            <w:tcW w:w="500" w:type="pct"/>
            <w:shd w:val="clear" w:color="auto" w:fill="92D050"/>
            <w:vAlign w:val="center"/>
          </w:tcPr>
          <w:p w14:paraId="51F6C886" w14:textId="77777777" w:rsidR="00666592" w:rsidRPr="006F04F6" w:rsidRDefault="00666592" w:rsidP="006F04F6">
            <w:pPr>
              <w:rPr>
                <w:sz w:val="20"/>
                <w:szCs w:val="20"/>
              </w:rPr>
            </w:pPr>
            <w:r w:rsidRPr="006F04F6">
              <w:rPr>
                <w:sz w:val="20"/>
                <w:szCs w:val="20"/>
              </w:rPr>
              <w:t>1 of 1</w:t>
            </w:r>
          </w:p>
        </w:tc>
        <w:tc>
          <w:tcPr>
            <w:tcW w:w="500" w:type="pct"/>
            <w:shd w:val="clear" w:color="auto" w:fill="auto"/>
            <w:vAlign w:val="center"/>
          </w:tcPr>
          <w:p w14:paraId="51F6C887" w14:textId="77777777" w:rsidR="00666592" w:rsidRPr="006F04F6" w:rsidRDefault="00666592" w:rsidP="006F04F6">
            <w:pPr>
              <w:rPr>
                <w:sz w:val="20"/>
                <w:szCs w:val="20"/>
              </w:rPr>
            </w:pPr>
          </w:p>
        </w:tc>
        <w:tc>
          <w:tcPr>
            <w:tcW w:w="500" w:type="pct"/>
            <w:shd w:val="clear" w:color="auto" w:fill="auto"/>
            <w:vAlign w:val="center"/>
          </w:tcPr>
          <w:p w14:paraId="51F6C888" w14:textId="77777777" w:rsidR="00666592" w:rsidRPr="006F04F6" w:rsidRDefault="00666592" w:rsidP="006F04F6">
            <w:pPr>
              <w:rPr>
                <w:sz w:val="20"/>
                <w:szCs w:val="20"/>
              </w:rPr>
            </w:pPr>
          </w:p>
        </w:tc>
        <w:tc>
          <w:tcPr>
            <w:tcW w:w="2500" w:type="pct"/>
            <w:vAlign w:val="center"/>
          </w:tcPr>
          <w:p w14:paraId="51F6C889" w14:textId="77777777" w:rsidR="00666592" w:rsidRPr="00A15ACD" w:rsidRDefault="00666592" w:rsidP="006F04F6">
            <w:pPr>
              <w:rPr>
                <w:sz w:val="20"/>
                <w:szCs w:val="20"/>
              </w:rPr>
            </w:pPr>
            <w:r w:rsidRPr="006F04F6">
              <w:rPr>
                <w:sz w:val="20"/>
                <w:szCs w:val="20"/>
              </w:rPr>
              <w:t>The Department has accounted for the precautionary principle in the preparation of its advice.</w:t>
            </w:r>
          </w:p>
        </w:tc>
      </w:tr>
      <w:tr w:rsidR="00666592" w:rsidRPr="005334FE" w14:paraId="51F6C88E" w14:textId="77777777" w:rsidTr="00860544">
        <w:trPr>
          <w:cnfStyle w:val="000000010000" w:firstRow="0" w:lastRow="0" w:firstColumn="0" w:lastColumn="0" w:oddVBand="0" w:evenVBand="0" w:oddHBand="0" w:evenHBand="1" w:firstRowFirstColumn="0" w:firstRowLastColumn="0" w:lastRowFirstColumn="0" w:lastRowLastColumn="0"/>
        </w:trPr>
        <w:tc>
          <w:tcPr>
            <w:tcW w:w="5000" w:type="pct"/>
            <w:gridSpan w:val="5"/>
            <w:vAlign w:val="center"/>
          </w:tcPr>
          <w:p w14:paraId="51F6C88B" w14:textId="77777777" w:rsidR="00666592" w:rsidRPr="00A15ACD" w:rsidRDefault="00666592" w:rsidP="00A15ACD">
            <w:pPr>
              <w:rPr>
                <w:rStyle w:val="Emphasis"/>
                <w:i w:val="0"/>
                <w:iCs w:val="0"/>
                <w:sz w:val="20"/>
                <w:szCs w:val="20"/>
              </w:rPr>
            </w:pPr>
            <w:r w:rsidRPr="00A15ACD">
              <w:rPr>
                <w:rStyle w:val="Emphasis"/>
                <w:b/>
                <w:i w:val="0"/>
                <w:sz w:val="20"/>
                <w:szCs w:val="20"/>
              </w:rPr>
              <w:t>Conclusion</w:t>
            </w:r>
            <w:r w:rsidRPr="00A15ACD">
              <w:rPr>
                <w:rStyle w:val="Emphasis"/>
                <w:i w:val="0"/>
                <w:sz w:val="20"/>
                <w:szCs w:val="20"/>
              </w:rPr>
              <w:t>:</w:t>
            </w:r>
          </w:p>
          <w:p w14:paraId="51F6C88C" w14:textId="77777777" w:rsidR="00666592" w:rsidRPr="006F04F6" w:rsidRDefault="00666592" w:rsidP="006F04F6">
            <w:pPr>
              <w:rPr>
                <w:sz w:val="20"/>
                <w:szCs w:val="20"/>
              </w:rPr>
            </w:pPr>
            <w:r w:rsidRPr="006F04F6">
              <w:rPr>
                <w:sz w:val="20"/>
                <w:szCs w:val="20"/>
              </w:rPr>
              <w:t xml:space="preserve">The fishery targets the </w:t>
            </w:r>
            <w:r w:rsidR="006F04F6">
              <w:rPr>
                <w:sz w:val="20"/>
                <w:szCs w:val="20"/>
              </w:rPr>
              <w:t>L</w:t>
            </w:r>
            <w:r w:rsidRPr="006F04F6">
              <w:rPr>
                <w:sz w:val="20"/>
                <w:szCs w:val="20"/>
              </w:rPr>
              <w:t xml:space="preserve">ong-finned </w:t>
            </w:r>
            <w:r w:rsidR="006F04F6">
              <w:rPr>
                <w:sz w:val="20"/>
                <w:szCs w:val="20"/>
              </w:rPr>
              <w:t>E</w:t>
            </w:r>
            <w:r w:rsidRPr="006F04F6">
              <w:rPr>
                <w:sz w:val="20"/>
                <w:szCs w:val="20"/>
              </w:rPr>
              <w:t>el (</w:t>
            </w:r>
            <w:r w:rsidRPr="006F04F6">
              <w:rPr>
                <w:i/>
                <w:sz w:val="20"/>
                <w:szCs w:val="20"/>
              </w:rPr>
              <w:t xml:space="preserve">Anguilla </w:t>
            </w:r>
            <w:proofErr w:type="spellStart"/>
            <w:r w:rsidRPr="006F04F6">
              <w:rPr>
                <w:i/>
                <w:sz w:val="20"/>
                <w:szCs w:val="20"/>
              </w:rPr>
              <w:t>reinhardtii</w:t>
            </w:r>
            <w:proofErr w:type="spellEnd"/>
            <w:r w:rsidR="006F04F6">
              <w:rPr>
                <w:sz w:val="20"/>
                <w:szCs w:val="20"/>
              </w:rPr>
              <w:t>) and S</w:t>
            </w:r>
            <w:r w:rsidRPr="006F04F6">
              <w:rPr>
                <w:sz w:val="20"/>
                <w:szCs w:val="20"/>
              </w:rPr>
              <w:t xml:space="preserve">hort-finned </w:t>
            </w:r>
            <w:r w:rsidR="006F04F6">
              <w:rPr>
                <w:sz w:val="20"/>
                <w:szCs w:val="20"/>
              </w:rPr>
              <w:t>E</w:t>
            </w:r>
            <w:r w:rsidRPr="006F04F6">
              <w:rPr>
                <w:sz w:val="20"/>
                <w:szCs w:val="20"/>
              </w:rPr>
              <w:t>el (</w:t>
            </w:r>
            <w:r w:rsidRPr="006F04F6">
              <w:rPr>
                <w:i/>
                <w:sz w:val="20"/>
                <w:szCs w:val="20"/>
              </w:rPr>
              <w:t xml:space="preserve">A. </w:t>
            </w:r>
            <w:proofErr w:type="spellStart"/>
            <w:r w:rsidRPr="006F04F6">
              <w:rPr>
                <w:i/>
                <w:sz w:val="20"/>
                <w:szCs w:val="20"/>
              </w:rPr>
              <w:t>australis</w:t>
            </w:r>
            <w:proofErr w:type="spellEnd"/>
            <w:r w:rsidRPr="006F04F6">
              <w:rPr>
                <w:sz w:val="20"/>
                <w:szCs w:val="20"/>
              </w:rPr>
              <w:t xml:space="preserve">) using </w:t>
            </w:r>
            <w:proofErr w:type="spellStart"/>
            <w:r w:rsidRPr="006F04F6">
              <w:rPr>
                <w:sz w:val="20"/>
                <w:szCs w:val="20"/>
              </w:rPr>
              <w:t>fyke</w:t>
            </w:r>
            <w:proofErr w:type="spellEnd"/>
            <w:r w:rsidRPr="006F04F6">
              <w:rPr>
                <w:sz w:val="20"/>
                <w:szCs w:val="20"/>
              </w:rPr>
              <w:t xml:space="preserve"> nets and eel traps. There is limited information on the target species biology which makes it difficult to estimate the potential productivity of the fishery, although management arrangements are highly precautionary. Spatial restrictions act as safeguards to ensure the fishing activity is sustainable for the scale of the fishery. There are no bycatch concerns apart from some interactions with protected species, however this risk is mitigated by close monitoring from IFS and specific measures targeted toward reducing the catch and/or mortality from any such interactions. The ecological risk from fishing operations is inherently low, therefore the fishery meets all environmental requirements of the EPBC Act and most of the Guidelines.</w:t>
            </w:r>
          </w:p>
          <w:p w14:paraId="51F6C88D" w14:textId="77777777" w:rsidR="00666592" w:rsidRPr="005334FE" w:rsidRDefault="00666592" w:rsidP="006F04F6">
            <w:pPr>
              <w:rPr>
                <w:sz w:val="20"/>
                <w:szCs w:val="20"/>
              </w:rPr>
            </w:pPr>
            <w:r w:rsidRPr="006F04F6">
              <w:rPr>
                <w:sz w:val="20"/>
                <w:szCs w:val="20"/>
                <w:u w:val="single"/>
              </w:rPr>
              <w:t>Outstanding issue 1:</w:t>
            </w:r>
            <w:r w:rsidRPr="005334FE">
              <w:rPr>
                <w:sz w:val="20"/>
                <w:szCs w:val="20"/>
              </w:rPr>
              <w:t xml:space="preserve"> Target stocks are actively managed, however there are no clearly defined performance indicators and performance measures. While sound management measures are available, such as reduction in fishing effort, gear restrictions or closure of a particular water body, there is no clearly defined point at which these measures are reviewed and implemented.</w:t>
            </w:r>
          </w:p>
        </w:tc>
      </w:tr>
      <w:tr w:rsidR="00666592" w:rsidRPr="005334FE" w14:paraId="51F6C891"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51F6C88F" w14:textId="77777777" w:rsidR="003C16E9" w:rsidRPr="00A15ACD" w:rsidRDefault="003C16E9" w:rsidP="00A15ACD">
            <w:pPr>
              <w:rPr>
                <w:rStyle w:val="Emphasis"/>
                <w:i w:val="0"/>
                <w:sz w:val="20"/>
                <w:szCs w:val="20"/>
              </w:rPr>
            </w:pPr>
            <w:r w:rsidRPr="00A15ACD">
              <w:rPr>
                <w:rStyle w:val="Emphasis"/>
                <w:b/>
                <w:i w:val="0"/>
                <w:sz w:val="20"/>
                <w:szCs w:val="20"/>
              </w:rPr>
              <w:t>Final recommendation for 2016 assessment of the Tasmanian Freshwater Eel Fishery</w:t>
            </w:r>
            <w:r w:rsidRPr="00A15ACD">
              <w:rPr>
                <w:rStyle w:val="Emphasis"/>
                <w:i w:val="0"/>
                <w:sz w:val="20"/>
                <w:szCs w:val="20"/>
              </w:rPr>
              <w:t>:</w:t>
            </w:r>
          </w:p>
          <w:p w14:paraId="51F6C890" w14:textId="77777777" w:rsidR="00666592" w:rsidRPr="006F04F6" w:rsidRDefault="003C16E9" w:rsidP="006F04F6">
            <w:pPr>
              <w:rPr>
                <w:b/>
                <w:i/>
                <w:sz w:val="20"/>
                <w:szCs w:val="20"/>
              </w:rPr>
            </w:pPr>
            <w:r w:rsidRPr="006F04F6">
              <w:rPr>
                <w:rStyle w:val="Emphasis"/>
                <w:i w:val="0"/>
                <w:sz w:val="20"/>
                <w:szCs w:val="20"/>
              </w:rPr>
              <w:t>Low risk, eligible for 10 year approval (2016-2026).</w:t>
            </w:r>
          </w:p>
        </w:tc>
      </w:tr>
    </w:tbl>
    <w:p w14:paraId="51F6C892" w14:textId="77777777" w:rsidR="003A047E" w:rsidRPr="00E53632" w:rsidRDefault="003A047E" w:rsidP="00E53632">
      <w:pPr>
        <w:rPr>
          <w:rStyle w:val="Emphasis"/>
          <w:i w:val="0"/>
          <w:iCs w:val="0"/>
          <w:sz w:val="22"/>
          <w:szCs w:val="22"/>
        </w:rPr>
      </w:pPr>
    </w:p>
    <w:p w14:paraId="51F6C893" w14:textId="77777777" w:rsidR="003A047E" w:rsidRPr="00E53632" w:rsidRDefault="003A047E" w:rsidP="00E53632">
      <w:pPr>
        <w:rPr>
          <w:rStyle w:val="Emphasis"/>
          <w:i w:val="0"/>
          <w:iCs w:val="0"/>
          <w:sz w:val="22"/>
          <w:szCs w:val="22"/>
          <w:u w:val="single"/>
        </w:rPr>
      </w:pPr>
    </w:p>
    <w:p w14:paraId="51F6C894" w14:textId="77777777" w:rsidR="003A047E" w:rsidRPr="00E53632" w:rsidRDefault="003A047E" w:rsidP="00E53632">
      <w:pPr>
        <w:rPr>
          <w:rStyle w:val="Emphasis"/>
          <w:b/>
          <w:i w:val="0"/>
          <w:iCs w:val="0"/>
          <w:sz w:val="22"/>
          <w:szCs w:val="22"/>
          <w:u w:val="single"/>
        </w:rPr>
        <w:sectPr w:rsidR="003A047E" w:rsidRPr="00E53632" w:rsidSect="00625455">
          <w:pgSz w:w="16838" w:h="11906" w:orient="landscape"/>
          <w:pgMar w:top="709" w:right="1361" w:bottom="709" w:left="1361" w:header="709" w:footer="54" w:gutter="0"/>
          <w:cols w:space="708"/>
          <w:docGrid w:linePitch="360"/>
        </w:sectPr>
      </w:pPr>
    </w:p>
    <w:p w14:paraId="51F6C895" w14:textId="77777777" w:rsidR="003A047E" w:rsidRPr="0085741B" w:rsidRDefault="003A047E" w:rsidP="0085741B">
      <w:pPr>
        <w:spacing w:before="120" w:after="120"/>
        <w:rPr>
          <w:rStyle w:val="Emphasis"/>
          <w:b/>
          <w:i w:val="0"/>
          <w:iCs w:val="0"/>
          <w:sz w:val="22"/>
          <w:szCs w:val="22"/>
          <w:u w:val="single"/>
        </w:rPr>
      </w:pPr>
      <w:r w:rsidRPr="0085741B">
        <w:rPr>
          <w:rStyle w:val="Emphasis"/>
          <w:b/>
          <w:i w:val="0"/>
          <w:sz w:val="22"/>
          <w:szCs w:val="22"/>
          <w:u w:val="single"/>
        </w:rPr>
        <w:lastRenderedPageBreak/>
        <w:t>Notes:</w:t>
      </w:r>
    </w:p>
    <w:p w14:paraId="51F6C896" w14:textId="77777777" w:rsidR="003A047E" w:rsidRPr="0085741B" w:rsidRDefault="003A047E" w:rsidP="0085741B">
      <w:pPr>
        <w:spacing w:before="120" w:after="120"/>
        <w:rPr>
          <w:b/>
          <w:sz w:val="22"/>
          <w:szCs w:val="22"/>
        </w:rPr>
      </w:pPr>
      <w:r w:rsidRPr="0085741B">
        <w:rPr>
          <w:b/>
          <w:sz w:val="22"/>
          <w:szCs w:val="22"/>
        </w:rPr>
        <w:t xml:space="preserve">Assessment history: </w:t>
      </w:r>
    </w:p>
    <w:p w14:paraId="51F6C897" w14:textId="55C6EB04" w:rsidR="003A047E" w:rsidRPr="0085741B" w:rsidRDefault="003A047E" w:rsidP="0085741B">
      <w:pPr>
        <w:spacing w:before="120" w:after="120"/>
        <w:rPr>
          <w:sz w:val="22"/>
          <w:szCs w:val="22"/>
        </w:rPr>
      </w:pPr>
      <w:r w:rsidRPr="0085741B">
        <w:rPr>
          <w:sz w:val="22"/>
          <w:szCs w:val="22"/>
        </w:rPr>
        <w:t xml:space="preserve">The assessment history for the Tasmanian </w:t>
      </w:r>
      <w:r w:rsidR="005334FE" w:rsidRPr="0085741B">
        <w:rPr>
          <w:sz w:val="22"/>
          <w:szCs w:val="22"/>
        </w:rPr>
        <w:t>Freshwater Eel</w:t>
      </w:r>
      <w:r w:rsidRPr="0085741B">
        <w:rPr>
          <w:sz w:val="22"/>
          <w:szCs w:val="22"/>
        </w:rPr>
        <w:t xml:space="preserve"> Fishery </w:t>
      </w:r>
      <w:r w:rsidR="003642DC" w:rsidRPr="0085741B">
        <w:rPr>
          <w:sz w:val="22"/>
          <w:szCs w:val="22"/>
        </w:rPr>
        <w:t>–</w:t>
      </w:r>
      <w:r w:rsidRPr="0085741B">
        <w:rPr>
          <w:sz w:val="22"/>
          <w:szCs w:val="22"/>
        </w:rPr>
        <w:t xml:space="preserve"> </w:t>
      </w:r>
      <w:r w:rsidR="003D365C" w:rsidRPr="0085741B">
        <w:rPr>
          <w:sz w:val="22"/>
          <w:szCs w:val="22"/>
        </w:rPr>
        <w:t>http://www.environment.gov.au/marine/fisheries/tas/freshwater-eel</w:t>
      </w:r>
      <w:r w:rsidRPr="0085741B">
        <w:rPr>
          <w:sz w:val="22"/>
          <w:szCs w:val="22"/>
        </w:rPr>
        <w:t>.</w:t>
      </w:r>
      <w:r w:rsidR="003D365C" w:rsidRPr="0085741B">
        <w:rPr>
          <w:sz w:val="22"/>
          <w:szCs w:val="22"/>
        </w:rPr>
        <w:t xml:space="preserve"> </w:t>
      </w:r>
    </w:p>
    <w:p w14:paraId="51F6C898" w14:textId="77777777" w:rsidR="00860544" w:rsidRPr="0085741B" w:rsidRDefault="00860544" w:rsidP="0085741B">
      <w:pPr>
        <w:spacing w:before="120" w:after="120"/>
        <w:rPr>
          <w:sz w:val="22"/>
          <w:szCs w:val="22"/>
        </w:rPr>
      </w:pPr>
      <w:r w:rsidRPr="0085741B">
        <w:rPr>
          <w:sz w:val="22"/>
          <w:szCs w:val="22"/>
        </w:rPr>
        <w:t>1</w:t>
      </w:r>
      <w:r w:rsidRPr="0085741B">
        <w:rPr>
          <w:sz w:val="22"/>
          <w:szCs w:val="22"/>
          <w:vertAlign w:val="superscript"/>
        </w:rPr>
        <w:t>st</w:t>
      </w:r>
      <w:r w:rsidRPr="0085741B">
        <w:rPr>
          <w:sz w:val="22"/>
          <w:szCs w:val="22"/>
        </w:rPr>
        <w:t xml:space="preserve"> assessment finalised </w:t>
      </w:r>
      <w:r w:rsidR="00562685" w:rsidRPr="0085741B">
        <w:rPr>
          <w:sz w:val="22"/>
          <w:szCs w:val="22"/>
        </w:rPr>
        <w:t xml:space="preserve">November </w:t>
      </w:r>
      <w:r w:rsidR="0064096B" w:rsidRPr="0085741B">
        <w:rPr>
          <w:sz w:val="22"/>
          <w:szCs w:val="22"/>
        </w:rPr>
        <w:t xml:space="preserve">2004 </w:t>
      </w:r>
      <w:r w:rsidRPr="0085741B">
        <w:rPr>
          <w:sz w:val="22"/>
          <w:szCs w:val="22"/>
        </w:rPr>
        <w:t xml:space="preserve">– </w:t>
      </w:r>
      <w:r w:rsidR="005334FE" w:rsidRPr="0085741B">
        <w:rPr>
          <w:sz w:val="22"/>
          <w:szCs w:val="22"/>
        </w:rPr>
        <w:t>Exempt from Part 13A export provisions</w:t>
      </w:r>
      <w:r w:rsidR="00C31FA1" w:rsidRPr="0085741B">
        <w:rPr>
          <w:sz w:val="22"/>
          <w:szCs w:val="22"/>
        </w:rPr>
        <w:t xml:space="preserve"> until </w:t>
      </w:r>
      <w:r w:rsidR="0064096B" w:rsidRPr="0085741B">
        <w:rPr>
          <w:sz w:val="22"/>
          <w:szCs w:val="22"/>
        </w:rPr>
        <w:t>03 </w:t>
      </w:r>
      <w:r w:rsidR="00C31FA1" w:rsidRPr="0085741B">
        <w:rPr>
          <w:sz w:val="22"/>
          <w:szCs w:val="22"/>
        </w:rPr>
        <w:t>November </w:t>
      </w:r>
      <w:r w:rsidR="0064096B" w:rsidRPr="0085741B">
        <w:rPr>
          <w:sz w:val="22"/>
          <w:szCs w:val="22"/>
        </w:rPr>
        <w:t>2009</w:t>
      </w:r>
      <w:r w:rsidR="00C31FA1" w:rsidRPr="0085741B">
        <w:rPr>
          <w:color w:val="000000"/>
          <w:sz w:val="22"/>
          <w:szCs w:val="22"/>
        </w:rPr>
        <w:t>.</w:t>
      </w:r>
      <w:r w:rsidR="00C31FA1" w:rsidRPr="0085741B">
        <w:rPr>
          <w:sz w:val="22"/>
          <w:szCs w:val="22"/>
        </w:rPr>
        <w:t xml:space="preserve"> Export approval was subject to </w:t>
      </w:r>
      <w:r w:rsidR="003C16E9" w:rsidRPr="0085741B">
        <w:rPr>
          <w:sz w:val="22"/>
          <w:szCs w:val="22"/>
        </w:rPr>
        <w:t xml:space="preserve">seven </w:t>
      </w:r>
      <w:r w:rsidR="00C31FA1" w:rsidRPr="0085741B">
        <w:rPr>
          <w:sz w:val="22"/>
          <w:szCs w:val="22"/>
        </w:rPr>
        <w:t>recommendations</w:t>
      </w:r>
      <w:r w:rsidRPr="0085741B">
        <w:rPr>
          <w:sz w:val="22"/>
          <w:szCs w:val="22"/>
        </w:rPr>
        <w:t xml:space="preserve">. </w:t>
      </w:r>
    </w:p>
    <w:p w14:paraId="51F6C899" w14:textId="35FD31B5" w:rsidR="00C31FA1" w:rsidRPr="0085741B" w:rsidRDefault="00860544" w:rsidP="0085741B">
      <w:pPr>
        <w:spacing w:before="120" w:after="120"/>
        <w:rPr>
          <w:sz w:val="22"/>
          <w:szCs w:val="22"/>
        </w:rPr>
      </w:pPr>
      <w:r w:rsidRPr="0085741B">
        <w:rPr>
          <w:sz w:val="22"/>
          <w:szCs w:val="22"/>
        </w:rPr>
        <w:t>2</w:t>
      </w:r>
      <w:r w:rsidRPr="0085741B">
        <w:rPr>
          <w:sz w:val="22"/>
          <w:szCs w:val="22"/>
          <w:vertAlign w:val="superscript"/>
        </w:rPr>
        <w:t>nd</w:t>
      </w:r>
      <w:r w:rsidRPr="0085741B">
        <w:rPr>
          <w:sz w:val="22"/>
          <w:szCs w:val="22"/>
        </w:rPr>
        <w:t xml:space="preserve"> assessment finalised </w:t>
      </w:r>
      <w:r w:rsidR="0064096B" w:rsidRPr="0085741B">
        <w:rPr>
          <w:sz w:val="22"/>
          <w:szCs w:val="22"/>
        </w:rPr>
        <w:t xml:space="preserve">October 2009 </w:t>
      </w:r>
      <w:r w:rsidRPr="0085741B">
        <w:rPr>
          <w:sz w:val="22"/>
          <w:szCs w:val="22"/>
        </w:rPr>
        <w:t xml:space="preserve">– </w:t>
      </w:r>
      <w:r w:rsidR="005334FE" w:rsidRPr="0085741B">
        <w:rPr>
          <w:sz w:val="22"/>
          <w:szCs w:val="22"/>
        </w:rPr>
        <w:t xml:space="preserve">Exempt from Part 13A export provisions until </w:t>
      </w:r>
      <w:r w:rsidR="0064096B" w:rsidRPr="0085741B">
        <w:rPr>
          <w:sz w:val="22"/>
          <w:szCs w:val="22"/>
        </w:rPr>
        <w:t>01 May </w:t>
      </w:r>
      <w:r w:rsidR="00C31FA1" w:rsidRPr="0085741B">
        <w:rPr>
          <w:sz w:val="22"/>
          <w:szCs w:val="22"/>
        </w:rPr>
        <w:t>201</w:t>
      </w:r>
      <w:r w:rsidR="0064096B" w:rsidRPr="0085741B">
        <w:rPr>
          <w:sz w:val="22"/>
          <w:szCs w:val="22"/>
        </w:rPr>
        <w:t>4</w:t>
      </w:r>
      <w:r w:rsidR="0085741B" w:rsidRPr="0085741B">
        <w:rPr>
          <w:sz w:val="22"/>
          <w:szCs w:val="22"/>
        </w:rPr>
        <w:t xml:space="preserve"> (</w:t>
      </w:r>
      <w:r w:rsidR="0085741B" w:rsidRPr="0085741B">
        <w:rPr>
          <w:sz w:val="22"/>
          <w:szCs w:val="22"/>
          <w:lang w:val="en"/>
        </w:rPr>
        <w:t>F2009L04072</w:t>
      </w:r>
      <w:r w:rsidR="0085741B" w:rsidRPr="0085741B">
        <w:rPr>
          <w:sz w:val="22"/>
          <w:szCs w:val="22"/>
        </w:rPr>
        <w:t>)</w:t>
      </w:r>
      <w:r w:rsidR="00C31FA1" w:rsidRPr="0085741B">
        <w:rPr>
          <w:sz w:val="22"/>
          <w:szCs w:val="22"/>
        </w:rPr>
        <w:t xml:space="preserve">. Export approval was subject to </w:t>
      </w:r>
      <w:r w:rsidR="003C16E9" w:rsidRPr="0085741B">
        <w:rPr>
          <w:sz w:val="22"/>
          <w:szCs w:val="22"/>
        </w:rPr>
        <w:t xml:space="preserve">six </w:t>
      </w:r>
      <w:r w:rsidR="00C31FA1" w:rsidRPr="0085741B">
        <w:rPr>
          <w:sz w:val="22"/>
          <w:szCs w:val="22"/>
        </w:rPr>
        <w:t>recommendations</w:t>
      </w:r>
      <w:r w:rsidRPr="0085741B">
        <w:rPr>
          <w:sz w:val="22"/>
          <w:szCs w:val="22"/>
        </w:rPr>
        <w:t>.</w:t>
      </w:r>
    </w:p>
    <w:p w14:paraId="51F6C89A" w14:textId="741BB2B7" w:rsidR="003C16E9" w:rsidRPr="0085741B" w:rsidRDefault="003C16E9" w:rsidP="0085741B">
      <w:pPr>
        <w:spacing w:before="120" w:after="120"/>
        <w:rPr>
          <w:sz w:val="22"/>
          <w:szCs w:val="22"/>
        </w:rPr>
      </w:pPr>
      <w:r w:rsidRPr="0085741B">
        <w:rPr>
          <w:sz w:val="22"/>
          <w:szCs w:val="22"/>
        </w:rPr>
        <w:t>3</w:t>
      </w:r>
      <w:r w:rsidRPr="0085741B">
        <w:rPr>
          <w:sz w:val="22"/>
          <w:szCs w:val="22"/>
          <w:vertAlign w:val="superscript"/>
        </w:rPr>
        <w:t>rd</w:t>
      </w:r>
      <w:r w:rsidRPr="0085741B">
        <w:rPr>
          <w:sz w:val="22"/>
          <w:szCs w:val="22"/>
        </w:rPr>
        <w:t xml:space="preserve"> assessment finalised </w:t>
      </w:r>
      <w:r w:rsidR="0064096B" w:rsidRPr="0085741B">
        <w:rPr>
          <w:sz w:val="22"/>
          <w:szCs w:val="22"/>
        </w:rPr>
        <w:t>April</w:t>
      </w:r>
      <w:r w:rsidRPr="0085741B">
        <w:rPr>
          <w:sz w:val="22"/>
          <w:szCs w:val="22"/>
        </w:rPr>
        <w:t> </w:t>
      </w:r>
      <w:r w:rsidR="0064096B" w:rsidRPr="0085741B">
        <w:rPr>
          <w:sz w:val="22"/>
          <w:szCs w:val="22"/>
        </w:rPr>
        <w:t>2014</w:t>
      </w:r>
      <w:r w:rsidRPr="0085741B">
        <w:rPr>
          <w:sz w:val="22"/>
          <w:szCs w:val="22"/>
        </w:rPr>
        <w:t xml:space="preserve"> – </w:t>
      </w:r>
      <w:r w:rsidR="005334FE" w:rsidRPr="0085741B">
        <w:rPr>
          <w:sz w:val="22"/>
          <w:szCs w:val="22"/>
        </w:rPr>
        <w:t xml:space="preserve">Exempt from Part 13A export provisions until </w:t>
      </w:r>
      <w:r w:rsidR="0064096B" w:rsidRPr="0085741B">
        <w:rPr>
          <w:sz w:val="22"/>
          <w:szCs w:val="22"/>
        </w:rPr>
        <w:t>17</w:t>
      </w:r>
      <w:r w:rsidRPr="0085741B">
        <w:rPr>
          <w:sz w:val="22"/>
          <w:szCs w:val="22"/>
        </w:rPr>
        <w:t> </w:t>
      </w:r>
      <w:r w:rsidR="0064096B" w:rsidRPr="0085741B">
        <w:rPr>
          <w:sz w:val="22"/>
          <w:szCs w:val="22"/>
        </w:rPr>
        <w:t>April</w:t>
      </w:r>
      <w:r w:rsidRPr="0085741B">
        <w:rPr>
          <w:sz w:val="22"/>
          <w:szCs w:val="22"/>
        </w:rPr>
        <w:t> 201</w:t>
      </w:r>
      <w:r w:rsidR="0064096B" w:rsidRPr="0085741B">
        <w:rPr>
          <w:sz w:val="22"/>
          <w:szCs w:val="22"/>
        </w:rPr>
        <w:t>9</w:t>
      </w:r>
      <w:r w:rsidR="0085741B" w:rsidRPr="0085741B">
        <w:rPr>
          <w:sz w:val="22"/>
          <w:szCs w:val="22"/>
        </w:rPr>
        <w:t xml:space="preserve"> (</w:t>
      </w:r>
      <w:r w:rsidR="0085741B" w:rsidRPr="0085741B">
        <w:rPr>
          <w:sz w:val="22"/>
          <w:szCs w:val="22"/>
          <w:lang w:val="en"/>
        </w:rPr>
        <w:t>F2014L00461</w:t>
      </w:r>
      <w:r w:rsidR="0085741B" w:rsidRPr="0085741B">
        <w:rPr>
          <w:sz w:val="22"/>
          <w:szCs w:val="22"/>
        </w:rPr>
        <w:t>)</w:t>
      </w:r>
      <w:r w:rsidRPr="0085741B">
        <w:rPr>
          <w:sz w:val="22"/>
          <w:szCs w:val="22"/>
        </w:rPr>
        <w:t>. Export approval was subject to five recommendations.</w:t>
      </w:r>
    </w:p>
    <w:p w14:paraId="4B035234" w14:textId="77777777" w:rsidR="0085741B" w:rsidRPr="0085741B" w:rsidRDefault="0085741B" w:rsidP="0085741B">
      <w:pPr>
        <w:spacing w:before="120" w:after="120"/>
        <w:rPr>
          <w:sz w:val="22"/>
          <w:szCs w:val="22"/>
        </w:rPr>
      </w:pPr>
    </w:p>
    <w:p w14:paraId="51F6C89B" w14:textId="77777777" w:rsidR="003A047E" w:rsidRPr="0085741B" w:rsidRDefault="003A047E" w:rsidP="0085741B">
      <w:pPr>
        <w:spacing w:before="120" w:after="120"/>
        <w:rPr>
          <w:rStyle w:val="Emphasis"/>
          <w:b/>
          <w:i w:val="0"/>
          <w:iCs w:val="0"/>
          <w:sz w:val="22"/>
          <w:szCs w:val="22"/>
        </w:rPr>
      </w:pPr>
      <w:r w:rsidRPr="0085741B">
        <w:rPr>
          <w:rStyle w:val="Emphasis"/>
          <w:b/>
          <w:i w:val="0"/>
          <w:sz w:val="22"/>
          <w:szCs w:val="22"/>
        </w:rPr>
        <w:t>Fishery reporting:</w:t>
      </w:r>
    </w:p>
    <w:p w14:paraId="51F6C89C" w14:textId="77777777" w:rsidR="00860544" w:rsidRPr="0085741B" w:rsidRDefault="00860544" w:rsidP="0085741B">
      <w:pPr>
        <w:spacing w:before="120" w:after="120"/>
        <w:rPr>
          <w:rStyle w:val="Emphasis"/>
          <w:iCs w:val="0"/>
          <w:sz w:val="22"/>
          <w:szCs w:val="22"/>
        </w:rPr>
      </w:pPr>
      <w:r w:rsidRPr="0085741B">
        <w:rPr>
          <w:rStyle w:val="Emphasis"/>
          <w:i w:val="0"/>
          <w:sz w:val="22"/>
          <w:szCs w:val="22"/>
          <w:u w:val="single"/>
        </w:rPr>
        <w:t>Annual report</w:t>
      </w:r>
      <w:r w:rsidRPr="0085741B">
        <w:rPr>
          <w:rStyle w:val="Emphasis"/>
          <w:sz w:val="22"/>
          <w:szCs w:val="22"/>
        </w:rPr>
        <w:t xml:space="preserve"> – </w:t>
      </w:r>
      <w:r w:rsidR="003C16E9" w:rsidRPr="0085741B">
        <w:rPr>
          <w:rStyle w:val="Emphasis"/>
          <w:i w:val="0"/>
          <w:sz w:val="22"/>
          <w:szCs w:val="22"/>
        </w:rPr>
        <w:t>available on the</w:t>
      </w:r>
      <w:r w:rsidR="003C16E9" w:rsidRPr="0085741B">
        <w:rPr>
          <w:rStyle w:val="Emphasis"/>
          <w:sz w:val="22"/>
          <w:szCs w:val="22"/>
        </w:rPr>
        <w:t xml:space="preserve"> </w:t>
      </w:r>
      <w:r w:rsidR="003C16E9" w:rsidRPr="0085741B">
        <w:rPr>
          <w:sz w:val="22"/>
          <w:szCs w:val="22"/>
        </w:rPr>
        <w:t>Inland Fisheries Service</w:t>
      </w:r>
      <w:r w:rsidR="003C16E9" w:rsidRPr="0085741B">
        <w:rPr>
          <w:rStyle w:val="Emphasis"/>
          <w:sz w:val="22"/>
          <w:szCs w:val="22"/>
        </w:rPr>
        <w:t xml:space="preserve"> </w:t>
      </w:r>
      <w:r w:rsidR="003642DC" w:rsidRPr="0085741B">
        <w:rPr>
          <w:rStyle w:val="Emphasis"/>
          <w:i w:val="0"/>
          <w:sz w:val="22"/>
          <w:szCs w:val="22"/>
        </w:rPr>
        <w:t>–</w:t>
      </w:r>
      <w:r w:rsidR="003C16E9" w:rsidRPr="0085741B">
        <w:rPr>
          <w:rStyle w:val="Emphasis"/>
          <w:i w:val="0"/>
          <w:iCs w:val="0"/>
          <w:sz w:val="22"/>
          <w:szCs w:val="22"/>
        </w:rPr>
        <w:t xml:space="preserve"> </w:t>
      </w:r>
      <w:r w:rsidR="005334FE" w:rsidRPr="0085741B">
        <w:rPr>
          <w:rStyle w:val="Emphasis"/>
          <w:i w:val="0"/>
          <w:iCs w:val="0"/>
          <w:sz w:val="22"/>
          <w:szCs w:val="22"/>
        </w:rPr>
        <w:t>https://www.ifs.tas.gov.au/publications/</w:t>
      </w:r>
      <w:r w:rsidRPr="0085741B">
        <w:rPr>
          <w:rStyle w:val="Emphasis"/>
          <w:sz w:val="22"/>
          <w:szCs w:val="22"/>
        </w:rPr>
        <w:t>.</w:t>
      </w:r>
      <w:r w:rsidR="005334FE" w:rsidRPr="0085741B">
        <w:rPr>
          <w:rStyle w:val="Emphasis"/>
          <w:sz w:val="22"/>
          <w:szCs w:val="22"/>
        </w:rPr>
        <w:t xml:space="preserve"> </w:t>
      </w:r>
    </w:p>
    <w:p w14:paraId="51F6C89D" w14:textId="77777777" w:rsidR="00860544" w:rsidRPr="0085741B" w:rsidRDefault="00860544" w:rsidP="0085741B">
      <w:pPr>
        <w:spacing w:before="120" w:after="120"/>
        <w:rPr>
          <w:rStyle w:val="Emphasis"/>
          <w:i w:val="0"/>
          <w:sz w:val="22"/>
          <w:szCs w:val="22"/>
        </w:rPr>
      </w:pPr>
      <w:r w:rsidRPr="0085741B">
        <w:rPr>
          <w:rStyle w:val="Emphasis"/>
          <w:i w:val="0"/>
          <w:sz w:val="22"/>
          <w:szCs w:val="22"/>
          <w:u w:val="single"/>
        </w:rPr>
        <w:t>Protected species interactions</w:t>
      </w:r>
      <w:r w:rsidRPr="0085741B">
        <w:rPr>
          <w:rStyle w:val="Emphasis"/>
          <w:i w:val="0"/>
          <w:sz w:val="22"/>
          <w:szCs w:val="22"/>
        </w:rPr>
        <w:t xml:space="preserve"> – </w:t>
      </w:r>
      <w:r w:rsidR="0064096B" w:rsidRPr="0085741B">
        <w:rPr>
          <w:rStyle w:val="Emphasis"/>
          <w:i w:val="0"/>
          <w:iCs w:val="0"/>
          <w:sz w:val="22"/>
          <w:szCs w:val="22"/>
        </w:rPr>
        <w:t>not publicly reported</w:t>
      </w:r>
      <w:r w:rsidRPr="0085741B">
        <w:rPr>
          <w:rStyle w:val="Emphasis"/>
          <w:i w:val="0"/>
          <w:sz w:val="22"/>
          <w:szCs w:val="22"/>
        </w:rPr>
        <w:t>.</w:t>
      </w:r>
    </w:p>
    <w:p w14:paraId="5EC25BCB" w14:textId="77777777" w:rsidR="0085741B" w:rsidRPr="0085741B" w:rsidRDefault="0085741B" w:rsidP="0085741B">
      <w:pPr>
        <w:spacing w:before="120" w:after="120"/>
        <w:rPr>
          <w:rStyle w:val="Emphasis"/>
          <w:i w:val="0"/>
          <w:iCs w:val="0"/>
          <w:sz w:val="22"/>
          <w:szCs w:val="22"/>
        </w:rPr>
      </w:pPr>
    </w:p>
    <w:p w14:paraId="51F6C89E" w14:textId="77777777" w:rsidR="003A047E" w:rsidRPr="0085741B" w:rsidRDefault="003A047E" w:rsidP="0085741B">
      <w:pPr>
        <w:spacing w:before="120" w:after="120"/>
        <w:rPr>
          <w:rStyle w:val="Emphasis"/>
          <w:b/>
          <w:i w:val="0"/>
          <w:iCs w:val="0"/>
          <w:sz w:val="22"/>
          <w:szCs w:val="22"/>
        </w:rPr>
      </w:pPr>
      <w:r w:rsidRPr="0085741B">
        <w:rPr>
          <w:rStyle w:val="Emphasis"/>
          <w:b/>
          <w:i w:val="0"/>
          <w:sz w:val="22"/>
          <w:szCs w:val="22"/>
        </w:rPr>
        <w:t>Key links</w:t>
      </w:r>
      <w:r w:rsidR="008E646F" w:rsidRPr="0085741B">
        <w:rPr>
          <w:rStyle w:val="Emphasis"/>
          <w:b/>
          <w:i w:val="0"/>
          <w:sz w:val="22"/>
          <w:szCs w:val="22"/>
        </w:rPr>
        <w:t xml:space="preserve"> and references</w:t>
      </w:r>
      <w:r w:rsidRPr="0085741B">
        <w:rPr>
          <w:rStyle w:val="Emphasis"/>
          <w:b/>
          <w:i w:val="0"/>
          <w:sz w:val="22"/>
          <w:szCs w:val="22"/>
        </w:rPr>
        <w:t xml:space="preserve">: </w:t>
      </w:r>
    </w:p>
    <w:p w14:paraId="51F6C89F" w14:textId="77777777" w:rsidR="003D2DB1" w:rsidRPr="0085741B" w:rsidRDefault="003D2DB1" w:rsidP="0085741B">
      <w:pPr>
        <w:spacing w:before="120" w:after="120"/>
        <w:rPr>
          <w:sz w:val="22"/>
          <w:szCs w:val="22"/>
        </w:rPr>
      </w:pPr>
      <w:r w:rsidRPr="0085741B">
        <w:rPr>
          <w:sz w:val="22"/>
          <w:szCs w:val="22"/>
        </w:rPr>
        <w:t xml:space="preserve">The fishery is managed in accordance with provisions in the following </w:t>
      </w:r>
      <w:r w:rsidR="003A047E" w:rsidRPr="0085741B">
        <w:rPr>
          <w:sz w:val="22"/>
          <w:szCs w:val="22"/>
        </w:rPr>
        <w:t>Tasmanian</w:t>
      </w:r>
      <w:r w:rsidR="005334FE" w:rsidRPr="0085741B">
        <w:rPr>
          <w:sz w:val="22"/>
          <w:szCs w:val="22"/>
        </w:rPr>
        <w:t xml:space="preserve"> legislation and regulations </w:t>
      </w:r>
      <w:r w:rsidR="003642DC" w:rsidRPr="0085741B">
        <w:rPr>
          <w:sz w:val="22"/>
          <w:szCs w:val="22"/>
        </w:rPr>
        <w:t>–</w:t>
      </w:r>
      <w:r w:rsidRPr="0085741B">
        <w:rPr>
          <w:sz w:val="22"/>
          <w:szCs w:val="22"/>
        </w:rPr>
        <w:t xml:space="preserve"> https://www.legislation.tas.gov.au/:</w:t>
      </w:r>
    </w:p>
    <w:p w14:paraId="51F6C8A0" w14:textId="77777777" w:rsidR="0064096B" w:rsidRPr="0085741B" w:rsidRDefault="003D2DB1" w:rsidP="0085741B">
      <w:pPr>
        <w:spacing w:before="120" w:after="120"/>
        <w:rPr>
          <w:rStyle w:val="Emphasis"/>
          <w:i w:val="0"/>
          <w:iCs w:val="0"/>
          <w:sz w:val="22"/>
          <w:szCs w:val="22"/>
        </w:rPr>
      </w:pPr>
      <w:r w:rsidRPr="0085741B">
        <w:rPr>
          <w:i/>
          <w:sz w:val="22"/>
          <w:szCs w:val="22"/>
        </w:rPr>
        <w:t xml:space="preserve">– </w:t>
      </w:r>
      <w:r w:rsidR="0064096B" w:rsidRPr="0085741B">
        <w:rPr>
          <w:i/>
          <w:sz w:val="22"/>
          <w:szCs w:val="22"/>
        </w:rPr>
        <w:t>Inland Fisheries Act 1995</w:t>
      </w:r>
    </w:p>
    <w:p w14:paraId="51F6C8A1" w14:textId="77777777" w:rsidR="0064096B" w:rsidRPr="0085741B" w:rsidRDefault="0064096B" w:rsidP="0085741B">
      <w:pPr>
        <w:spacing w:before="120" w:after="120"/>
        <w:rPr>
          <w:rStyle w:val="Emphasis"/>
          <w:i w:val="0"/>
          <w:iCs w:val="0"/>
          <w:sz w:val="22"/>
          <w:szCs w:val="22"/>
        </w:rPr>
      </w:pPr>
      <w:r w:rsidRPr="0085741B">
        <w:rPr>
          <w:sz w:val="22"/>
          <w:szCs w:val="22"/>
        </w:rPr>
        <w:t xml:space="preserve">– </w:t>
      </w:r>
      <w:r w:rsidRPr="0085741B">
        <w:rPr>
          <w:i/>
          <w:sz w:val="22"/>
          <w:szCs w:val="22"/>
        </w:rPr>
        <w:t>Inland Fisheries (Recreational Fishing) Regulations 2009</w:t>
      </w:r>
    </w:p>
    <w:p w14:paraId="51F6C8A2" w14:textId="77777777" w:rsidR="0064096B" w:rsidRPr="0085741B" w:rsidRDefault="0064096B" w:rsidP="0085741B">
      <w:pPr>
        <w:spacing w:before="120" w:after="120"/>
        <w:rPr>
          <w:rStyle w:val="Emphasis"/>
          <w:i w:val="0"/>
          <w:iCs w:val="0"/>
          <w:sz w:val="22"/>
          <w:szCs w:val="22"/>
        </w:rPr>
      </w:pPr>
      <w:r w:rsidRPr="0085741B">
        <w:rPr>
          <w:sz w:val="22"/>
          <w:szCs w:val="22"/>
        </w:rPr>
        <w:t xml:space="preserve">– </w:t>
      </w:r>
      <w:r w:rsidRPr="0085741B">
        <w:rPr>
          <w:i/>
          <w:sz w:val="22"/>
          <w:szCs w:val="22"/>
        </w:rPr>
        <w:t>Inland Fisheries (Seaward Limits) Order 2004</w:t>
      </w:r>
    </w:p>
    <w:p w14:paraId="51F6C8A3" w14:textId="77777777" w:rsidR="00E23EFC" w:rsidRPr="0085741B" w:rsidRDefault="00E23EFC" w:rsidP="0085741B">
      <w:pPr>
        <w:spacing w:before="120" w:after="120"/>
        <w:rPr>
          <w:rStyle w:val="Emphasis"/>
          <w:i w:val="0"/>
          <w:iCs w:val="0"/>
          <w:sz w:val="22"/>
          <w:szCs w:val="22"/>
        </w:rPr>
      </w:pPr>
      <w:r w:rsidRPr="0085741B">
        <w:rPr>
          <w:sz w:val="22"/>
          <w:szCs w:val="22"/>
        </w:rPr>
        <w:t xml:space="preserve">– </w:t>
      </w:r>
      <w:r w:rsidRPr="0085741B">
        <w:rPr>
          <w:i/>
          <w:sz w:val="22"/>
          <w:szCs w:val="22"/>
        </w:rPr>
        <w:t>Inland Fisheries (Commercial Nets and Fees) Regulations 2009</w:t>
      </w:r>
    </w:p>
    <w:p w14:paraId="51F6C8A4" w14:textId="77777777" w:rsidR="0064096B" w:rsidRPr="0085741B" w:rsidRDefault="0064096B" w:rsidP="0085741B">
      <w:pPr>
        <w:spacing w:before="120" w:after="120"/>
        <w:rPr>
          <w:sz w:val="22"/>
          <w:szCs w:val="22"/>
        </w:rPr>
      </w:pPr>
      <w:r w:rsidRPr="0085741B">
        <w:rPr>
          <w:sz w:val="22"/>
          <w:szCs w:val="22"/>
        </w:rPr>
        <w:t xml:space="preserve">Tasmanian Inland Fisheries Service ‘Freshwater Eel Fishery’ </w:t>
      </w:r>
      <w:r w:rsidR="003642DC" w:rsidRPr="0085741B">
        <w:rPr>
          <w:sz w:val="22"/>
          <w:szCs w:val="22"/>
        </w:rPr>
        <w:t>–</w:t>
      </w:r>
      <w:r w:rsidRPr="0085741B">
        <w:rPr>
          <w:sz w:val="22"/>
          <w:szCs w:val="22"/>
        </w:rPr>
        <w:t xml:space="preserve"> https://www.ifs.tas.gov.au/. </w:t>
      </w:r>
    </w:p>
    <w:p w14:paraId="51F6C8A5" w14:textId="77777777" w:rsidR="003642DC" w:rsidRPr="0085741B" w:rsidRDefault="003642DC" w:rsidP="0085741B">
      <w:pPr>
        <w:spacing w:before="120" w:after="120"/>
        <w:rPr>
          <w:rStyle w:val="Emphasis"/>
          <w:iCs w:val="0"/>
          <w:sz w:val="22"/>
          <w:szCs w:val="22"/>
        </w:rPr>
      </w:pPr>
      <w:r w:rsidRPr="0085741B">
        <w:rPr>
          <w:sz w:val="22"/>
          <w:szCs w:val="22"/>
        </w:rPr>
        <w:t>Inland Fisheries Advisory Council – https://legacy.ifs.tas.gov.au/about-us/inland-fisheries-advisory-council.</w:t>
      </w:r>
    </w:p>
    <w:p w14:paraId="51F6C8A6" w14:textId="77777777" w:rsidR="0064096B" w:rsidRPr="0085741B" w:rsidRDefault="0064096B" w:rsidP="0085741B">
      <w:pPr>
        <w:spacing w:before="120" w:after="120"/>
        <w:rPr>
          <w:rStyle w:val="Emphasis"/>
          <w:i w:val="0"/>
          <w:iCs w:val="0"/>
          <w:sz w:val="22"/>
          <w:szCs w:val="22"/>
        </w:rPr>
      </w:pPr>
      <w:r w:rsidRPr="0085741B">
        <w:rPr>
          <w:rStyle w:val="Emphasis"/>
          <w:i w:val="0"/>
          <w:iCs w:val="0"/>
          <w:sz w:val="22"/>
          <w:szCs w:val="22"/>
        </w:rPr>
        <w:t xml:space="preserve">Purser J, Cooper P, Diggle J and </w:t>
      </w:r>
      <w:proofErr w:type="spellStart"/>
      <w:r w:rsidRPr="0085741B">
        <w:rPr>
          <w:rStyle w:val="Emphasis"/>
          <w:i w:val="0"/>
          <w:iCs w:val="0"/>
          <w:sz w:val="22"/>
          <w:szCs w:val="22"/>
        </w:rPr>
        <w:t>Ibbott</w:t>
      </w:r>
      <w:proofErr w:type="spellEnd"/>
      <w:r w:rsidRPr="0085741B">
        <w:rPr>
          <w:rStyle w:val="Emphasis"/>
          <w:i w:val="0"/>
          <w:iCs w:val="0"/>
          <w:sz w:val="22"/>
          <w:szCs w:val="22"/>
        </w:rPr>
        <w:t xml:space="preserve"> T 2014</w:t>
      </w:r>
      <w:r w:rsidR="00E23EFC" w:rsidRPr="0085741B">
        <w:rPr>
          <w:rStyle w:val="Emphasis"/>
          <w:i w:val="0"/>
          <w:iCs w:val="0"/>
          <w:sz w:val="22"/>
          <w:szCs w:val="22"/>
        </w:rPr>
        <w:t xml:space="preserve"> ‘</w:t>
      </w:r>
      <w:r w:rsidR="00E23EFC" w:rsidRPr="0085741B">
        <w:rPr>
          <w:sz w:val="22"/>
          <w:szCs w:val="22"/>
        </w:rPr>
        <w:t xml:space="preserve">Tasmanian eel industry development and management plan’, </w:t>
      </w:r>
      <w:r w:rsidRPr="0085741B">
        <w:rPr>
          <w:rStyle w:val="Emphasis"/>
          <w:i w:val="0"/>
          <w:iCs w:val="0"/>
          <w:sz w:val="22"/>
          <w:szCs w:val="22"/>
        </w:rPr>
        <w:t>University of T</w:t>
      </w:r>
      <w:r w:rsidR="00E23EFC" w:rsidRPr="0085741B">
        <w:rPr>
          <w:rStyle w:val="Emphasis"/>
          <w:i w:val="0"/>
          <w:iCs w:val="0"/>
          <w:sz w:val="22"/>
          <w:szCs w:val="22"/>
        </w:rPr>
        <w:t xml:space="preserve">asmania, Launceston TAS, Available at </w:t>
      </w:r>
      <w:r w:rsidR="005334FE" w:rsidRPr="0085741B">
        <w:rPr>
          <w:rStyle w:val="Emphasis"/>
          <w:i w:val="0"/>
          <w:iCs w:val="0"/>
          <w:sz w:val="22"/>
          <w:szCs w:val="22"/>
        </w:rPr>
        <w:t>http://frdc.com.au/Archived-Reports/FRDC%20Projects/2012-208-DLD.pdf</w:t>
      </w:r>
      <w:r w:rsidR="00E23EFC" w:rsidRPr="0085741B">
        <w:rPr>
          <w:rStyle w:val="Emphasis"/>
          <w:i w:val="0"/>
          <w:iCs w:val="0"/>
          <w:sz w:val="22"/>
          <w:szCs w:val="22"/>
        </w:rPr>
        <w:t>.</w:t>
      </w:r>
      <w:r w:rsidR="005334FE" w:rsidRPr="0085741B">
        <w:rPr>
          <w:rStyle w:val="Emphasis"/>
          <w:i w:val="0"/>
          <w:iCs w:val="0"/>
          <w:sz w:val="22"/>
          <w:szCs w:val="22"/>
        </w:rPr>
        <w:t xml:space="preserve"> </w:t>
      </w:r>
    </w:p>
    <w:p w14:paraId="51F6C8A7" w14:textId="77777777" w:rsidR="00C31FA1" w:rsidRPr="0085741B" w:rsidRDefault="00C31FA1" w:rsidP="0085741B">
      <w:pPr>
        <w:pStyle w:val="Default"/>
        <w:spacing w:before="120" w:after="120"/>
        <w:rPr>
          <w:rFonts w:ascii="Arial" w:hAnsi="Arial" w:cs="Arial"/>
          <w:color w:val="auto"/>
          <w:sz w:val="22"/>
          <w:szCs w:val="22"/>
        </w:rPr>
      </w:pPr>
    </w:p>
    <w:p w14:paraId="51F6C8A8" w14:textId="77777777" w:rsidR="003A047E" w:rsidRPr="00C31FA1" w:rsidRDefault="003A047E" w:rsidP="00C31FA1">
      <w:pPr>
        <w:rPr>
          <w:sz w:val="20"/>
          <w:szCs w:val="20"/>
        </w:rPr>
      </w:pPr>
    </w:p>
    <w:p w14:paraId="51F6C8A9" w14:textId="77777777" w:rsidR="003A047E" w:rsidRPr="00C31FA1" w:rsidRDefault="003A047E" w:rsidP="00C31FA1">
      <w:pPr>
        <w:rPr>
          <w:b/>
          <w:sz w:val="20"/>
          <w:szCs w:val="20"/>
        </w:rPr>
        <w:sectPr w:rsidR="003A047E" w:rsidRPr="00C31FA1" w:rsidSect="00860544">
          <w:pgSz w:w="11906" w:h="16838"/>
          <w:pgMar w:top="1361" w:right="709" w:bottom="1361" w:left="709" w:header="709" w:footer="57" w:gutter="0"/>
          <w:cols w:space="708"/>
          <w:docGrid w:linePitch="360"/>
        </w:sectPr>
      </w:pPr>
    </w:p>
    <w:p w14:paraId="51F6C8AA" w14:textId="77777777" w:rsidR="003A047E" w:rsidRPr="00D05A3F" w:rsidRDefault="003A047E" w:rsidP="003A047E">
      <w:pPr>
        <w:pStyle w:val="Heading1"/>
      </w:pPr>
      <w:bookmarkStart w:id="7" w:name="_Toc514849744"/>
      <w:bookmarkStart w:id="8" w:name="_Toc515454831"/>
      <w:bookmarkStart w:id="9" w:name="_Toc517074940"/>
      <w:bookmarkStart w:id="10" w:name="_Toc506553892"/>
      <w:r w:rsidRPr="00D47B6E">
        <w:lastRenderedPageBreak/>
        <w:t xml:space="preserve">Section 2: Detailed Analysis of the </w:t>
      </w:r>
      <w:r>
        <w:t>Tasmanian</w:t>
      </w:r>
      <w:r w:rsidRPr="00D47B6E">
        <w:t xml:space="preserve"> </w:t>
      </w:r>
      <w:r w:rsidR="00E23EFC">
        <w:t>Freshwater Eel</w:t>
      </w:r>
      <w:r w:rsidRPr="00D47B6E">
        <w:t xml:space="preserve"> Fishery </w:t>
      </w:r>
      <w:r>
        <w:t>A</w:t>
      </w:r>
      <w:r w:rsidRPr="00D47B6E">
        <w:t>gainst the Guidelines for the Ecologically Sustainable Management of Fisheries (2nd Edition)</w:t>
      </w:r>
      <w:bookmarkEnd w:id="7"/>
      <w:bookmarkEnd w:id="8"/>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1"/>
        <w:gridCol w:w="1411"/>
        <w:gridCol w:w="1411"/>
        <w:gridCol w:w="1411"/>
        <w:gridCol w:w="5642"/>
      </w:tblGrid>
      <w:tr w:rsidR="003A047E" w:rsidRPr="0085741B" w14:paraId="51F6C8B0" w14:textId="77777777" w:rsidTr="00860544">
        <w:tc>
          <w:tcPr>
            <w:tcW w:w="1500" w:type="pct"/>
            <w:shd w:val="clear" w:color="auto" w:fill="auto"/>
          </w:tcPr>
          <w:bookmarkEnd w:id="10"/>
          <w:p w14:paraId="51F6C8AB" w14:textId="77777777" w:rsidR="003A047E" w:rsidRPr="0085741B" w:rsidRDefault="003A047E" w:rsidP="0085741B">
            <w:pPr>
              <w:rPr>
                <w:sz w:val="20"/>
                <w:szCs w:val="20"/>
              </w:rPr>
            </w:pPr>
            <w:r w:rsidRPr="0085741B">
              <w:rPr>
                <w:b/>
                <w:sz w:val="20"/>
                <w:szCs w:val="20"/>
              </w:rPr>
              <w:t>Guidelines</w:t>
            </w:r>
            <w:r w:rsidRPr="0085741B">
              <w:rPr>
                <w:rStyle w:val="FootnoteReference"/>
                <w:sz w:val="20"/>
                <w:szCs w:val="20"/>
              </w:rPr>
              <w:t xml:space="preserve"> </w:t>
            </w:r>
          </w:p>
        </w:tc>
        <w:tc>
          <w:tcPr>
            <w:tcW w:w="500" w:type="pct"/>
            <w:shd w:val="clear" w:color="auto" w:fill="92D050"/>
          </w:tcPr>
          <w:p w14:paraId="51F6C8AC" w14:textId="77777777" w:rsidR="003A047E" w:rsidRPr="0085741B" w:rsidRDefault="003A047E" w:rsidP="0085741B">
            <w:pPr>
              <w:rPr>
                <w:b/>
                <w:sz w:val="20"/>
                <w:szCs w:val="20"/>
              </w:rPr>
            </w:pPr>
            <w:r w:rsidRPr="0085741B">
              <w:rPr>
                <w:b/>
                <w:sz w:val="20"/>
                <w:szCs w:val="20"/>
              </w:rPr>
              <w:t>Meets</w:t>
            </w:r>
          </w:p>
        </w:tc>
        <w:tc>
          <w:tcPr>
            <w:tcW w:w="500" w:type="pct"/>
            <w:shd w:val="clear" w:color="auto" w:fill="FFC000"/>
          </w:tcPr>
          <w:p w14:paraId="51F6C8AD" w14:textId="77777777" w:rsidR="003A047E" w:rsidRPr="0085741B" w:rsidRDefault="003A047E" w:rsidP="0085741B">
            <w:pPr>
              <w:rPr>
                <w:b/>
                <w:sz w:val="20"/>
                <w:szCs w:val="20"/>
              </w:rPr>
            </w:pPr>
            <w:r w:rsidRPr="0085741B">
              <w:rPr>
                <w:b/>
                <w:sz w:val="20"/>
                <w:szCs w:val="20"/>
              </w:rPr>
              <w:t>Partially meets</w:t>
            </w:r>
          </w:p>
        </w:tc>
        <w:tc>
          <w:tcPr>
            <w:tcW w:w="500" w:type="pct"/>
            <w:shd w:val="clear" w:color="auto" w:fill="FF0000"/>
          </w:tcPr>
          <w:p w14:paraId="51F6C8AE" w14:textId="77777777" w:rsidR="003A047E" w:rsidRPr="0085741B" w:rsidRDefault="003A047E" w:rsidP="0085741B">
            <w:pPr>
              <w:rPr>
                <w:b/>
                <w:sz w:val="20"/>
                <w:szCs w:val="20"/>
              </w:rPr>
            </w:pPr>
            <w:r w:rsidRPr="0085741B">
              <w:rPr>
                <w:b/>
                <w:sz w:val="20"/>
                <w:szCs w:val="20"/>
              </w:rPr>
              <w:t>Does not meet</w:t>
            </w:r>
          </w:p>
        </w:tc>
        <w:tc>
          <w:tcPr>
            <w:tcW w:w="2000" w:type="pct"/>
            <w:shd w:val="clear" w:color="auto" w:fill="FFFFFF"/>
          </w:tcPr>
          <w:p w14:paraId="51F6C8AF" w14:textId="77777777" w:rsidR="003A047E" w:rsidRPr="0085741B" w:rsidRDefault="003A047E" w:rsidP="0085741B">
            <w:pPr>
              <w:rPr>
                <w:b/>
                <w:sz w:val="20"/>
                <w:szCs w:val="20"/>
              </w:rPr>
            </w:pPr>
            <w:r w:rsidRPr="0085741B">
              <w:rPr>
                <w:b/>
                <w:sz w:val="20"/>
                <w:szCs w:val="20"/>
              </w:rPr>
              <w:t>Comment</w:t>
            </w:r>
          </w:p>
        </w:tc>
      </w:tr>
      <w:tr w:rsidR="003A047E" w:rsidRPr="0085741B" w14:paraId="51F6C8B2" w14:textId="77777777" w:rsidTr="00860544">
        <w:tc>
          <w:tcPr>
            <w:tcW w:w="5000" w:type="pct"/>
            <w:gridSpan w:val="5"/>
            <w:shd w:val="clear" w:color="auto" w:fill="FFFF66"/>
          </w:tcPr>
          <w:p w14:paraId="51F6C8B1" w14:textId="77777777" w:rsidR="003A047E" w:rsidRPr="0085741B" w:rsidRDefault="003A047E" w:rsidP="0085741B">
            <w:pPr>
              <w:rPr>
                <w:b/>
                <w:sz w:val="20"/>
                <w:szCs w:val="20"/>
              </w:rPr>
            </w:pPr>
            <w:r w:rsidRPr="0085741B">
              <w:rPr>
                <w:b/>
                <w:sz w:val="20"/>
                <w:szCs w:val="20"/>
              </w:rPr>
              <w:t>THE MANAGEMENT REGIME</w:t>
            </w:r>
          </w:p>
        </w:tc>
      </w:tr>
      <w:tr w:rsidR="003A047E" w:rsidRPr="0085741B" w14:paraId="51F6C8B4" w14:textId="77777777" w:rsidTr="00860544">
        <w:tc>
          <w:tcPr>
            <w:tcW w:w="5000" w:type="pct"/>
            <w:gridSpan w:val="5"/>
            <w:shd w:val="clear" w:color="auto" w:fill="FFFF99"/>
          </w:tcPr>
          <w:p w14:paraId="51F6C8B3" w14:textId="77777777" w:rsidR="003A047E" w:rsidRPr="0085741B" w:rsidRDefault="003A047E" w:rsidP="0085741B">
            <w:pPr>
              <w:rPr>
                <w:b/>
                <w:sz w:val="20"/>
                <w:szCs w:val="20"/>
              </w:rPr>
            </w:pPr>
            <w:r w:rsidRPr="0085741B">
              <w:rPr>
                <w:sz w:val="20"/>
                <w:szCs w:val="20"/>
              </w:rPr>
              <w:t>The management regime does not have to be a formal statutory fishery management plan as such, and may include non-statutory management arrangements or management policies and programs. The regime should:</w:t>
            </w:r>
          </w:p>
        </w:tc>
      </w:tr>
      <w:tr w:rsidR="00860544" w:rsidRPr="0085741B" w14:paraId="51F6C8B8" w14:textId="77777777" w:rsidTr="00860544">
        <w:tc>
          <w:tcPr>
            <w:tcW w:w="1500" w:type="pct"/>
            <w:shd w:val="clear" w:color="auto" w:fill="auto"/>
          </w:tcPr>
          <w:p w14:paraId="51F6C8B5" w14:textId="77777777" w:rsidR="00860544" w:rsidRPr="0085741B" w:rsidRDefault="00860544" w:rsidP="0085741B">
            <w:pPr>
              <w:rPr>
                <w:sz w:val="20"/>
                <w:szCs w:val="20"/>
              </w:rPr>
            </w:pPr>
            <w:r w:rsidRPr="0085741B">
              <w:rPr>
                <w:sz w:val="20"/>
                <w:szCs w:val="20"/>
              </w:rPr>
              <w:t>Be documented, publicly available and transparent</w:t>
            </w:r>
          </w:p>
        </w:tc>
        <w:tc>
          <w:tcPr>
            <w:tcW w:w="3500" w:type="pct"/>
            <w:gridSpan w:val="4"/>
            <w:shd w:val="clear" w:color="auto" w:fill="92D050"/>
          </w:tcPr>
          <w:p w14:paraId="51F6C8B6" w14:textId="77777777" w:rsidR="00860544" w:rsidRPr="0085741B" w:rsidRDefault="00860544" w:rsidP="0085741B">
            <w:pPr>
              <w:rPr>
                <w:sz w:val="20"/>
                <w:szCs w:val="20"/>
              </w:rPr>
            </w:pPr>
            <w:r w:rsidRPr="0085741B">
              <w:rPr>
                <w:b/>
                <w:sz w:val="20"/>
                <w:szCs w:val="20"/>
              </w:rPr>
              <w:t>Meets.</w:t>
            </w:r>
          </w:p>
          <w:p w14:paraId="51F6C8B7" w14:textId="2126733F" w:rsidR="00860544" w:rsidRPr="0085741B" w:rsidRDefault="00A53491" w:rsidP="0085741B">
            <w:pPr>
              <w:rPr>
                <w:sz w:val="20"/>
                <w:szCs w:val="20"/>
              </w:rPr>
            </w:pPr>
            <w:r w:rsidRPr="0085741B">
              <w:rPr>
                <w:bCs/>
                <w:iCs/>
                <w:sz w:val="20"/>
                <w:szCs w:val="20"/>
              </w:rPr>
              <w:t>Management arrangements are documented, publicly available and transparent.</w:t>
            </w:r>
            <w:r w:rsidR="005334FE" w:rsidRPr="0085741B">
              <w:rPr>
                <w:bCs/>
                <w:iCs/>
                <w:sz w:val="20"/>
                <w:szCs w:val="20"/>
              </w:rPr>
              <w:t xml:space="preserve"> </w:t>
            </w:r>
            <w:r w:rsidRPr="0085741B">
              <w:rPr>
                <w:bCs/>
                <w:iCs/>
                <w:sz w:val="20"/>
                <w:szCs w:val="20"/>
              </w:rPr>
              <w:t>Tasmanian commercial freshwater</w:t>
            </w:r>
            <w:r w:rsidR="0085741B" w:rsidRPr="0085741B">
              <w:rPr>
                <w:bCs/>
                <w:iCs/>
                <w:sz w:val="20"/>
                <w:szCs w:val="20"/>
              </w:rPr>
              <w:t xml:space="preserve"> eel</w:t>
            </w:r>
            <w:r w:rsidRPr="0085741B">
              <w:rPr>
                <w:bCs/>
                <w:iCs/>
                <w:sz w:val="20"/>
                <w:szCs w:val="20"/>
              </w:rPr>
              <w:t xml:space="preserve"> fishing licences are issued and managed under the </w:t>
            </w:r>
            <w:r w:rsidRPr="0085741B">
              <w:rPr>
                <w:bCs/>
                <w:i/>
                <w:iCs/>
                <w:sz w:val="20"/>
                <w:szCs w:val="20"/>
              </w:rPr>
              <w:t>Inland Fisheries Act 1995</w:t>
            </w:r>
            <w:r w:rsidRPr="0085741B">
              <w:rPr>
                <w:bCs/>
                <w:iCs/>
                <w:sz w:val="20"/>
                <w:szCs w:val="20"/>
              </w:rPr>
              <w:t xml:space="preserve"> and </w:t>
            </w:r>
            <w:r w:rsidRPr="0085741B">
              <w:rPr>
                <w:sz w:val="20"/>
                <w:szCs w:val="20"/>
              </w:rPr>
              <w:t>its subordinate legislation including the Inland Fisheries (Commercial Nets and Fees) Regulations 2009, Inland Fisheries (Recreation Fishing) Regulations 2009 and Inland Fisheries (Seaward Limits) Order 2004.</w:t>
            </w:r>
          </w:p>
        </w:tc>
      </w:tr>
      <w:tr w:rsidR="00860544" w:rsidRPr="0085741B" w14:paraId="51F6C8BD" w14:textId="77777777" w:rsidTr="00A53491">
        <w:tc>
          <w:tcPr>
            <w:tcW w:w="1500" w:type="pct"/>
            <w:shd w:val="clear" w:color="auto" w:fill="auto"/>
          </w:tcPr>
          <w:p w14:paraId="51F6C8B9" w14:textId="77777777" w:rsidR="00860544" w:rsidRPr="0085741B" w:rsidRDefault="00860544" w:rsidP="0085741B">
            <w:pPr>
              <w:rPr>
                <w:sz w:val="20"/>
                <w:szCs w:val="20"/>
              </w:rPr>
            </w:pPr>
            <w:r w:rsidRPr="0085741B">
              <w:rPr>
                <w:sz w:val="20"/>
                <w:szCs w:val="20"/>
              </w:rPr>
              <w:t>Be developed through a consultative process providing opportunity to all interested and affected parties, including the general public</w:t>
            </w:r>
          </w:p>
        </w:tc>
        <w:tc>
          <w:tcPr>
            <w:tcW w:w="3500" w:type="pct"/>
            <w:gridSpan w:val="4"/>
            <w:shd w:val="clear" w:color="auto" w:fill="FFC000"/>
          </w:tcPr>
          <w:p w14:paraId="51F6C8BA" w14:textId="77777777" w:rsidR="00860544" w:rsidRPr="0085741B" w:rsidRDefault="00A53491" w:rsidP="0085741B">
            <w:pPr>
              <w:rPr>
                <w:b/>
                <w:sz w:val="20"/>
                <w:szCs w:val="20"/>
              </w:rPr>
            </w:pPr>
            <w:r w:rsidRPr="0085741B">
              <w:rPr>
                <w:b/>
                <w:sz w:val="20"/>
                <w:szCs w:val="20"/>
              </w:rPr>
              <w:t>Partially meets</w:t>
            </w:r>
            <w:r w:rsidR="00860544" w:rsidRPr="0085741B">
              <w:rPr>
                <w:b/>
                <w:sz w:val="20"/>
                <w:szCs w:val="20"/>
              </w:rPr>
              <w:t>.</w:t>
            </w:r>
          </w:p>
          <w:p w14:paraId="51F6C8BB" w14:textId="77777777" w:rsidR="00A53491" w:rsidRPr="0085741B" w:rsidRDefault="00A53491" w:rsidP="0085741B">
            <w:pPr>
              <w:rPr>
                <w:sz w:val="20"/>
                <w:szCs w:val="20"/>
              </w:rPr>
            </w:pPr>
            <w:r w:rsidRPr="0085741B">
              <w:rPr>
                <w:sz w:val="20"/>
                <w:szCs w:val="20"/>
              </w:rPr>
              <w:t xml:space="preserve">The management regime has been developed through consultation with recreational groups, water managers, conservation groups, fisheries managers, angling representative bodies and industry. The Inland Fisheries Advisory Council (IFAC) is a statutory advisory body that advises the Minister for Inland Fisheries and is also used by the Inland Fisheries Service (IFS) for consultation on a range of matters. </w:t>
            </w:r>
          </w:p>
          <w:p w14:paraId="51F6C8BC" w14:textId="77777777" w:rsidR="00860544" w:rsidRPr="0085741B" w:rsidRDefault="00A53491" w:rsidP="0085741B">
            <w:pPr>
              <w:rPr>
                <w:sz w:val="20"/>
                <w:szCs w:val="20"/>
              </w:rPr>
            </w:pPr>
            <w:r w:rsidRPr="0085741B">
              <w:rPr>
                <w:sz w:val="20"/>
                <w:szCs w:val="20"/>
              </w:rPr>
              <w:t>The general public are not involved in the consultation process.</w:t>
            </w:r>
          </w:p>
        </w:tc>
      </w:tr>
      <w:tr w:rsidR="00860544" w:rsidRPr="0085741B" w14:paraId="51F6C8C1" w14:textId="77777777" w:rsidTr="00254727">
        <w:tc>
          <w:tcPr>
            <w:tcW w:w="1500" w:type="pct"/>
            <w:shd w:val="clear" w:color="auto" w:fill="auto"/>
          </w:tcPr>
          <w:p w14:paraId="51F6C8BE" w14:textId="77777777" w:rsidR="00860544" w:rsidRPr="0085741B" w:rsidRDefault="00860544" w:rsidP="0085741B">
            <w:pPr>
              <w:rPr>
                <w:sz w:val="20"/>
                <w:szCs w:val="20"/>
              </w:rPr>
            </w:pPr>
            <w:r w:rsidRPr="0085741B">
              <w:rPr>
                <w:sz w:val="20"/>
                <w:szCs w:val="20"/>
              </w:rPr>
              <w:t>Ensure that a range of expertise and community interests are involved in individual fishery management committees and during the stock assessment process</w:t>
            </w:r>
          </w:p>
        </w:tc>
        <w:tc>
          <w:tcPr>
            <w:tcW w:w="3500" w:type="pct"/>
            <w:gridSpan w:val="4"/>
            <w:shd w:val="clear" w:color="auto" w:fill="92D050"/>
          </w:tcPr>
          <w:p w14:paraId="51F6C8BF" w14:textId="77777777" w:rsidR="00860544" w:rsidRPr="0085741B" w:rsidRDefault="00303AC9" w:rsidP="0085741B">
            <w:pPr>
              <w:rPr>
                <w:b/>
                <w:sz w:val="20"/>
                <w:szCs w:val="20"/>
              </w:rPr>
            </w:pPr>
            <w:r w:rsidRPr="0085741B">
              <w:rPr>
                <w:b/>
                <w:sz w:val="20"/>
                <w:szCs w:val="20"/>
              </w:rPr>
              <w:t>M</w:t>
            </w:r>
            <w:r w:rsidR="00746419" w:rsidRPr="0085741B">
              <w:rPr>
                <w:b/>
                <w:sz w:val="20"/>
                <w:szCs w:val="20"/>
              </w:rPr>
              <w:t>eets.</w:t>
            </w:r>
          </w:p>
          <w:p w14:paraId="51F6C8C0" w14:textId="0BBBF363" w:rsidR="00860544" w:rsidRPr="0085741B" w:rsidRDefault="00303AC9" w:rsidP="0085741B">
            <w:pPr>
              <w:rPr>
                <w:sz w:val="20"/>
                <w:szCs w:val="20"/>
              </w:rPr>
            </w:pPr>
            <w:r w:rsidRPr="0085741B">
              <w:rPr>
                <w:sz w:val="20"/>
                <w:szCs w:val="20"/>
              </w:rPr>
              <w:t>The management of the freshwater eel industry in Tasmania is the responsibility of IFS</w:t>
            </w:r>
            <w:r w:rsidR="0085741B">
              <w:rPr>
                <w:sz w:val="20"/>
                <w:szCs w:val="20"/>
              </w:rPr>
              <w:t>,</w:t>
            </w:r>
            <w:r w:rsidRPr="0085741B">
              <w:rPr>
                <w:sz w:val="20"/>
                <w:szCs w:val="20"/>
              </w:rPr>
              <w:t xml:space="preserve"> which seeks advice from IFAC. IFAC is established under the provisions of the </w:t>
            </w:r>
            <w:r w:rsidRPr="0085741B">
              <w:rPr>
                <w:iCs/>
                <w:sz w:val="20"/>
                <w:szCs w:val="20"/>
              </w:rPr>
              <w:t xml:space="preserve">Inland Fisheries Act </w:t>
            </w:r>
            <w:r w:rsidRPr="0085741B">
              <w:rPr>
                <w:sz w:val="20"/>
                <w:szCs w:val="20"/>
              </w:rPr>
              <w:t>and is the peak advisory body for matters relevant to the functions of IFS. The role of IFAC is to provide strategic advice to the Tasmanian Minister on all aspects of freshwater fisheries policy and management. IFAC is comprised of representatives with knowledge and experience in commercial fishing, fish processing, fish marketing, recreational fishing, aquaculture, conservation of freshwater ecosystems and tourism. There are also representatives from non</w:t>
            </w:r>
            <w:r w:rsidRPr="0085741B">
              <w:rPr>
                <w:sz w:val="20"/>
                <w:szCs w:val="20"/>
              </w:rPr>
              <w:noBreakHyphen/>
              <w:t>government organisations (NGO’s).</w:t>
            </w:r>
          </w:p>
        </w:tc>
      </w:tr>
      <w:tr w:rsidR="00746419" w:rsidRPr="0085741B" w14:paraId="51F6C8C5" w14:textId="77777777" w:rsidTr="00254727">
        <w:tc>
          <w:tcPr>
            <w:tcW w:w="1500" w:type="pct"/>
            <w:shd w:val="clear" w:color="auto" w:fill="auto"/>
          </w:tcPr>
          <w:p w14:paraId="51F6C8C2" w14:textId="77777777" w:rsidR="00746419" w:rsidRPr="0085741B" w:rsidRDefault="00746419" w:rsidP="0085741B">
            <w:pPr>
              <w:rPr>
                <w:sz w:val="20"/>
                <w:szCs w:val="20"/>
              </w:rPr>
            </w:pPr>
            <w:r w:rsidRPr="0085741B">
              <w:rPr>
                <w:sz w:val="20"/>
                <w:szCs w:val="20"/>
              </w:rPr>
              <w:t>Be strategic, containing objectives and performance criteria by which the effectiveness of the management arrangements are measured</w:t>
            </w:r>
          </w:p>
        </w:tc>
        <w:tc>
          <w:tcPr>
            <w:tcW w:w="3500" w:type="pct"/>
            <w:gridSpan w:val="4"/>
            <w:shd w:val="clear" w:color="auto" w:fill="FFC000"/>
          </w:tcPr>
          <w:p w14:paraId="51F6C8C3" w14:textId="77777777" w:rsidR="00746419" w:rsidRPr="0085741B" w:rsidRDefault="00C72306" w:rsidP="0085741B">
            <w:pPr>
              <w:rPr>
                <w:b/>
                <w:sz w:val="20"/>
                <w:szCs w:val="20"/>
              </w:rPr>
            </w:pPr>
            <w:r w:rsidRPr="0085741B">
              <w:rPr>
                <w:b/>
                <w:sz w:val="20"/>
                <w:szCs w:val="20"/>
              </w:rPr>
              <w:t>Partially meets</w:t>
            </w:r>
            <w:r w:rsidR="00746419" w:rsidRPr="0085741B">
              <w:rPr>
                <w:b/>
                <w:sz w:val="20"/>
                <w:szCs w:val="20"/>
              </w:rPr>
              <w:t>.</w:t>
            </w:r>
          </w:p>
          <w:p w14:paraId="51F6C8C4" w14:textId="11DB11BA" w:rsidR="00746419" w:rsidRPr="0085741B" w:rsidRDefault="00303AC9" w:rsidP="0085741B">
            <w:pPr>
              <w:rPr>
                <w:sz w:val="20"/>
                <w:szCs w:val="20"/>
              </w:rPr>
            </w:pPr>
            <w:r w:rsidRPr="0085741B">
              <w:rPr>
                <w:sz w:val="20"/>
                <w:szCs w:val="20"/>
              </w:rPr>
              <w:t>In the absence of a finalised suite of stated measures and indicators, IFS manages the fishery in an adaptive manner to ensure that target species are harvested within historical limits, bycatch is minimised and protected species interactions are avoided.</w:t>
            </w:r>
          </w:p>
        </w:tc>
      </w:tr>
      <w:tr w:rsidR="00746419" w:rsidRPr="0085741B" w14:paraId="51F6C8CD" w14:textId="77777777" w:rsidTr="00860544">
        <w:tc>
          <w:tcPr>
            <w:tcW w:w="1500" w:type="pct"/>
            <w:shd w:val="clear" w:color="auto" w:fill="auto"/>
          </w:tcPr>
          <w:p w14:paraId="51F6C8C6" w14:textId="77777777" w:rsidR="00746419" w:rsidRPr="0085741B" w:rsidRDefault="00746419" w:rsidP="0085741B">
            <w:pPr>
              <w:rPr>
                <w:sz w:val="20"/>
                <w:szCs w:val="20"/>
              </w:rPr>
            </w:pPr>
            <w:r w:rsidRPr="0085741B">
              <w:rPr>
                <w:sz w:val="20"/>
                <w:szCs w:val="20"/>
              </w:rPr>
              <w:t>Be capable of controlling the level of harvest in the fishery using input and/or output controls</w:t>
            </w:r>
          </w:p>
        </w:tc>
        <w:tc>
          <w:tcPr>
            <w:tcW w:w="3500" w:type="pct"/>
            <w:gridSpan w:val="4"/>
            <w:shd w:val="clear" w:color="auto" w:fill="92D050"/>
          </w:tcPr>
          <w:p w14:paraId="51F6C8C7" w14:textId="77777777" w:rsidR="00746419" w:rsidRPr="0085741B" w:rsidRDefault="00746419" w:rsidP="0085741B">
            <w:pPr>
              <w:rPr>
                <w:b/>
                <w:sz w:val="20"/>
                <w:szCs w:val="20"/>
              </w:rPr>
            </w:pPr>
            <w:r w:rsidRPr="0085741B">
              <w:rPr>
                <w:b/>
                <w:sz w:val="20"/>
                <w:szCs w:val="20"/>
              </w:rPr>
              <w:t>Meets.</w:t>
            </w:r>
          </w:p>
          <w:p w14:paraId="51F6C8C8" w14:textId="439373B4" w:rsidR="00303AC9" w:rsidRPr="0085741B" w:rsidRDefault="00303AC9" w:rsidP="0085741B">
            <w:pPr>
              <w:rPr>
                <w:rFonts w:eastAsia="Arial Unicode MS"/>
                <w:iCs/>
                <w:color w:val="000000"/>
                <w:sz w:val="20"/>
                <w:szCs w:val="20"/>
              </w:rPr>
            </w:pPr>
            <w:r w:rsidRPr="0085741B">
              <w:rPr>
                <w:snapToGrid w:val="0"/>
                <w:sz w:val="20"/>
                <w:szCs w:val="20"/>
              </w:rPr>
              <w:t xml:space="preserve">Management measures include </w:t>
            </w:r>
            <w:r w:rsidR="0085741B">
              <w:rPr>
                <w:snapToGrid w:val="0"/>
                <w:sz w:val="20"/>
                <w:szCs w:val="20"/>
              </w:rPr>
              <w:t xml:space="preserve">the following </w:t>
            </w:r>
            <w:r w:rsidRPr="0085741B">
              <w:rPr>
                <w:snapToGrid w:val="0"/>
                <w:sz w:val="20"/>
                <w:szCs w:val="20"/>
              </w:rPr>
              <w:t>input and output controls:</w:t>
            </w:r>
          </w:p>
          <w:p w14:paraId="51F6C8C9" w14:textId="77777777" w:rsidR="00303AC9" w:rsidRPr="0085741B" w:rsidRDefault="00303AC9" w:rsidP="0085741B">
            <w:pPr>
              <w:pStyle w:val="ListBullet"/>
              <w:rPr>
                <w:snapToGrid w:val="0"/>
              </w:rPr>
            </w:pPr>
            <w:r w:rsidRPr="0085741B">
              <w:rPr>
                <w:snapToGrid w:val="0"/>
              </w:rPr>
              <w:t>limited entry</w:t>
            </w:r>
          </w:p>
          <w:p w14:paraId="51F6C8CA" w14:textId="77777777" w:rsidR="00303AC9" w:rsidRPr="0085741B" w:rsidRDefault="00303AC9" w:rsidP="0085741B">
            <w:pPr>
              <w:pStyle w:val="ListBullet"/>
              <w:rPr>
                <w:snapToGrid w:val="0"/>
              </w:rPr>
            </w:pPr>
            <w:r w:rsidRPr="0085741B">
              <w:rPr>
                <w:snapToGrid w:val="0"/>
              </w:rPr>
              <w:t>size limits</w:t>
            </w:r>
          </w:p>
          <w:p w14:paraId="51F6C8CB" w14:textId="77777777" w:rsidR="00303AC9" w:rsidRPr="0085741B" w:rsidRDefault="00303AC9" w:rsidP="0085741B">
            <w:pPr>
              <w:pStyle w:val="ListBullet"/>
              <w:rPr>
                <w:snapToGrid w:val="0"/>
              </w:rPr>
            </w:pPr>
            <w:r w:rsidRPr="0085741B">
              <w:rPr>
                <w:snapToGrid w:val="0"/>
              </w:rPr>
              <w:t>gear restrictions</w:t>
            </w:r>
            <w:r w:rsidR="00C72306" w:rsidRPr="0085741B">
              <w:rPr>
                <w:snapToGrid w:val="0"/>
              </w:rPr>
              <w:t>, and</w:t>
            </w:r>
          </w:p>
          <w:p w14:paraId="51F6C8CC" w14:textId="77777777" w:rsidR="00746419" w:rsidRPr="0085741B" w:rsidRDefault="00303AC9" w:rsidP="0085741B">
            <w:pPr>
              <w:pStyle w:val="ListBullet"/>
            </w:pPr>
            <w:proofErr w:type="gramStart"/>
            <w:r w:rsidRPr="0085741B">
              <w:rPr>
                <w:snapToGrid w:val="0"/>
              </w:rPr>
              <w:lastRenderedPageBreak/>
              <w:t>spatial</w:t>
            </w:r>
            <w:proofErr w:type="gramEnd"/>
            <w:r w:rsidRPr="0085741B">
              <w:rPr>
                <w:snapToGrid w:val="0"/>
              </w:rPr>
              <w:t xml:space="preserve"> closures.</w:t>
            </w:r>
          </w:p>
        </w:tc>
      </w:tr>
      <w:tr w:rsidR="00746419" w:rsidRPr="0085741B" w14:paraId="51F6C8D1" w14:textId="77777777" w:rsidTr="00860544">
        <w:tc>
          <w:tcPr>
            <w:tcW w:w="1500" w:type="pct"/>
            <w:shd w:val="clear" w:color="auto" w:fill="auto"/>
          </w:tcPr>
          <w:p w14:paraId="51F6C8CE" w14:textId="77777777" w:rsidR="00746419" w:rsidRPr="0085741B" w:rsidRDefault="00746419" w:rsidP="0085741B">
            <w:pPr>
              <w:rPr>
                <w:sz w:val="20"/>
                <w:szCs w:val="20"/>
              </w:rPr>
            </w:pPr>
            <w:r w:rsidRPr="0085741B">
              <w:rPr>
                <w:sz w:val="20"/>
                <w:szCs w:val="20"/>
              </w:rPr>
              <w:lastRenderedPageBreak/>
              <w:t>Contain the means of enforcing critical aspects of the management arrangements</w:t>
            </w:r>
          </w:p>
        </w:tc>
        <w:tc>
          <w:tcPr>
            <w:tcW w:w="3500" w:type="pct"/>
            <w:gridSpan w:val="4"/>
            <w:shd w:val="clear" w:color="auto" w:fill="92D050"/>
          </w:tcPr>
          <w:p w14:paraId="51F6C8CF" w14:textId="77777777" w:rsidR="00746419" w:rsidRPr="0085741B" w:rsidRDefault="00746419" w:rsidP="0085741B">
            <w:pPr>
              <w:rPr>
                <w:b/>
                <w:sz w:val="20"/>
                <w:szCs w:val="20"/>
              </w:rPr>
            </w:pPr>
            <w:r w:rsidRPr="0085741B">
              <w:rPr>
                <w:b/>
                <w:sz w:val="20"/>
                <w:szCs w:val="20"/>
              </w:rPr>
              <w:t>Meets.</w:t>
            </w:r>
          </w:p>
          <w:p w14:paraId="51F6C8D0" w14:textId="77777777" w:rsidR="00746419" w:rsidRPr="0085741B" w:rsidRDefault="00C72306" w:rsidP="0085741B">
            <w:pPr>
              <w:tabs>
                <w:tab w:val="left" w:pos="1620"/>
              </w:tabs>
              <w:rPr>
                <w:sz w:val="20"/>
                <w:szCs w:val="20"/>
              </w:rPr>
            </w:pPr>
            <w:r w:rsidRPr="0085741B">
              <w:rPr>
                <w:sz w:val="20"/>
                <w:szCs w:val="20"/>
              </w:rPr>
              <w:t xml:space="preserve">Fisheries Officers have the power to enforce the </w:t>
            </w:r>
            <w:r w:rsidRPr="0085741B">
              <w:rPr>
                <w:iCs/>
                <w:sz w:val="20"/>
                <w:szCs w:val="20"/>
              </w:rPr>
              <w:t>Inland Fisheries Act</w:t>
            </w:r>
            <w:r w:rsidRPr="0085741B">
              <w:rPr>
                <w:i/>
                <w:iCs/>
                <w:sz w:val="20"/>
                <w:szCs w:val="20"/>
              </w:rPr>
              <w:t xml:space="preserve"> </w:t>
            </w:r>
            <w:r w:rsidRPr="0085741B">
              <w:rPr>
                <w:sz w:val="20"/>
                <w:szCs w:val="20"/>
              </w:rPr>
              <w:t xml:space="preserve">and </w:t>
            </w:r>
            <w:r w:rsidRPr="0085741B">
              <w:rPr>
                <w:iCs/>
                <w:sz w:val="20"/>
                <w:szCs w:val="20"/>
              </w:rPr>
              <w:t>its subordinate legislation</w:t>
            </w:r>
            <w:r w:rsidRPr="0085741B">
              <w:rPr>
                <w:i/>
                <w:iCs/>
                <w:sz w:val="20"/>
                <w:szCs w:val="20"/>
              </w:rPr>
              <w:t xml:space="preserve">. </w:t>
            </w:r>
            <w:r w:rsidRPr="0085741B">
              <w:rPr>
                <w:sz w:val="20"/>
                <w:szCs w:val="20"/>
              </w:rPr>
              <w:t xml:space="preserve">The IFS enforce conditions created under the </w:t>
            </w:r>
            <w:r w:rsidRPr="0085741B">
              <w:rPr>
                <w:iCs/>
                <w:sz w:val="20"/>
                <w:szCs w:val="20"/>
              </w:rPr>
              <w:t>Inland Fisheries Act</w:t>
            </w:r>
            <w:r w:rsidRPr="0085741B">
              <w:rPr>
                <w:i/>
                <w:iCs/>
                <w:sz w:val="20"/>
                <w:szCs w:val="20"/>
              </w:rPr>
              <w:t xml:space="preserve"> </w:t>
            </w:r>
            <w:r w:rsidRPr="0085741B">
              <w:rPr>
                <w:sz w:val="20"/>
                <w:szCs w:val="20"/>
              </w:rPr>
              <w:t>by way of inspections of fishing operations.</w:t>
            </w:r>
          </w:p>
        </w:tc>
      </w:tr>
      <w:tr w:rsidR="00746419" w:rsidRPr="0085741B" w14:paraId="51F6C8D5" w14:textId="77777777" w:rsidTr="00860544">
        <w:tc>
          <w:tcPr>
            <w:tcW w:w="1500" w:type="pct"/>
            <w:shd w:val="clear" w:color="auto" w:fill="auto"/>
          </w:tcPr>
          <w:p w14:paraId="51F6C8D2" w14:textId="77777777" w:rsidR="00746419" w:rsidRPr="0085741B" w:rsidRDefault="00746419" w:rsidP="0085741B">
            <w:pPr>
              <w:rPr>
                <w:sz w:val="20"/>
                <w:szCs w:val="20"/>
              </w:rPr>
            </w:pPr>
            <w:r w:rsidRPr="0085741B">
              <w:rPr>
                <w:sz w:val="20"/>
                <w:szCs w:val="20"/>
              </w:rPr>
              <w:t>Provide for the periodic review of the performance of the fishery management arrangements and the management strategies, objectives and criteria</w:t>
            </w:r>
          </w:p>
        </w:tc>
        <w:tc>
          <w:tcPr>
            <w:tcW w:w="3500" w:type="pct"/>
            <w:gridSpan w:val="4"/>
            <w:shd w:val="clear" w:color="auto" w:fill="92D050"/>
          </w:tcPr>
          <w:p w14:paraId="51F6C8D3" w14:textId="77777777" w:rsidR="00746419" w:rsidRPr="0085741B" w:rsidRDefault="00746419" w:rsidP="0085741B">
            <w:pPr>
              <w:rPr>
                <w:b/>
                <w:sz w:val="20"/>
                <w:szCs w:val="20"/>
              </w:rPr>
            </w:pPr>
            <w:r w:rsidRPr="0085741B">
              <w:rPr>
                <w:b/>
                <w:sz w:val="20"/>
                <w:szCs w:val="20"/>
              </w:rPr>
              <w:t>Meets.</w:t>
            </w:r>
          </w:p>
          <w:p w14:paraId="51F6C8D4" w14:textId="6BCEB9F9" w:rsidR="00746419" w:rsidRPr="0085741B" w:rsidRDefault="00C72306" w:rsidP="0085741B">
            <w:pPr>
              <w:rPr>
                <w:sz w:val="20"/>
                <w:szCs w:val="20"/>
              </w:rPr>
            </w:pPr>
            <w:r w:rsidRPr="0085741B">
              <w:rPr>
                <w:sz w:val="20"/>
                <w:szCs w:val="20"/>
              </w:rPr>
              <w:t xml:space="preserve">The IFS </w:t>
            </w:r>
            <w:r w:rsidR="0085741B">
              <w:rPr>
                <w:sz w:val="20"/>
                <w:szCs w:val="20"/>
              </w:rPr>
              <w:t xml:space="preserve">undertake </w:t>
            </w:r>
            <w:r w:rsidRPr="0085741B">
              <w:rPr>
                <w:sz w:val="20"/>
                <w:szCs w:val="20"/>
              </w:rPr>
              <w:t>annual review</w:t>
            </w:r>
            <w:r w:rsidR="0085741B">
              <w:rPr>
                <w:sz w:val="20"/>
                <w:szCs w:val="20"/>
              </w:rPr>
              <w:t>s of</w:t>
            </w:r>
            <w:r w:rsidRPr="0085741B">
              <w:rPr>
                <w:sz w:val="20"/>
                <w:szCs w:val="20"/>
              </w:rPr>
              <w:t xml:space="preserve"> the performance of the </w:t>
            </w:r>
            <w:r w:rsidR="00254727" w:rsidRPr="0085741B">
              <w:rPr>
                <w:sz w:val="20"/>
                <w:szCs w:val="20"/>
              </w:rPr>
              <w:t>f</w:t>
            </w:r>
            <w:r w:rsidRPr="0085741B">
              <w:rPr>
                <w:sz w:val="20"/>
                <w:szCs w:val="20"/>
              </w:rPr>
              <w:t>ishery, including all management strategies</w:t>
            </w:r>
            <w:r w:rsidR="003642DC" w:rsidRPr="0085741B">
              <w:rPr>
                <w:sz w:val="20"/>
                <w:szCs w:val="20"/>
              </w:rPr>
              <w:t xml:space="preserve">, </w:t>
            </w:r>
            <w:r w:rsidRPr="0085741B">
              <w:rPr>
                <w:sz w:val="20"/>
                <w:szCs w:val="20"/>
              </w:rPr>
              <w:t>policies and objectives. The IFS has the power to refine the management of the fishery should any assessments recommend change to the management.</w:t>
            </w:r>
          </w:p>
        </w:tc>
      </w:tr>
      <w:tr w:rsidR="00746419" w:rsidRPr="0085741B" w14:paraId="51F6C8DB" w14:textId="77777777" w:rsidTr="00860544">
        <w:tc>
          <w:tcPr>
            <w:tcW w:w="1500" w:type="pct"/>
            <w:shd w:val="clear" w:color="auto" w:fill="auto"/>
          </w:tcPr>
          <w:p w14:paraId="51F6C8D6" w14:textId="77777777" w:rsidR="00746419" w:rsidRPr="0085741B" w:rsidRDefault="00746419" w:rsidP="0085741B">
            <w:pPr>
              <w:rPr>
                <w:sz w:val="20"/>
                <w:szCs w:val="20"/>
              </w:rPr>
            </w:pPr>
            <w:r w:rsidRPr="0085741B">
              <w:rPr>
                <w:sz w:val="20"/>
                <w:szCs w:val="20"/>
              </w:rPr>
              <w:t>Be capable of assessing, monitoring and avoiding, remedying or mitigating any adverse impacts on the wider marine ecosystem in which the target species lives and the fishery operates</w:t>
            </w:r>
          </w:p>
        </w:tc>
        <w:tc>
          <w:tcPr>
            <w:tcW w:w="3500" w:type="pct"/>
            <w:gridSpan w:val="4"/>
            <w:shd w:val="clear" w:color="auto" w:fill="92D050"/>
          </w:tcPr>
          <w:p w14:paraId="51F6C8D7" w14:textId="77777777" w:rsidR="00746419" w:rsidRPr="0085741B" w:rsidRDefault="00746419" w:rsidP="0085741B">
            <w:pPr>
              <w:rPr>
                <w:b/>
                <w:sz w:val="20"/>
                <w:szCs w:val="20"/>
              </w:rPr>
            </w:pPr>
            <w:r w:rsidRPr="0085741B">
              <w:rPr>
                <w:b/>
                <w:sz w:val="20"/>
                <w:szCs w:val="20"/>
              </w:rPr>
              <w:t>Meets.</w:t>
            </w:r>
          </w:p>
          <w:p w14:paraId="51F6C8D9" w14:textId="62F45746" w:rsidR="00C72306" w:rsidRPr="0085741B" w:rsidRDefault="00C72306" w:rsidP="0085741B">
            <w:pPr>
              <w:rPr>
                <w:sz w:val="20"/>
                <w:szCs w:val="20"/>
              </w:rPr>
            </w:pPr>
            <w:r w:rsidRPr="0085741B">
              <w:rPr>
                <w:sz w:val="20"/>
                <w:szCs w:val="20"/>
              </w:rPr>
              <w:t xml:space="preserve">The </w:t>
            </w:r>
            <w:r w:rsidR="00254727" w:rsidRPr="0085741B">
              <w:rPr>
                <w:sz w:val="20"/>
                <w:szCs w:val="20"/>
              </w:rPr>
              <w:t>f</w:t>
            </w:r>
            <w:r w:rsidRPr="0085741B">
              <w:rPr>
                <w:sz w:val="20"/>
                <w:szCs w:val="20"/>
              </w:rPr>
              <w:t>ishery operates within Tasmanian inland waters</w:t>
            </w:r>
            <w:r w:rsidR="003642DC" w:rsidRPr="0085741B">
              <w:rPr>
                <w:sz w:val="20"/>
                <w:szCs w:val="20"/>
              </w:rPr>
              <w:t>.</w:t>
            </w:r>
            <w:r w:rsidRPr="0085741B">
              <w:rPr>
                <w:sz w:val="20"/>
                <w:szCs w:val="20"/>
              </w:rPr>
              <w:t xml:space="preserve"> </w:t>
            </w:r>
            <w:r w:rsidR="003642DC" w:rsidRPr="0085741B">
              <w:rPr>
                <w:sz w:val="20"/>
                <w:szCs w:val="20"/>
              </w:rPr>
              <w:t>I</w:t>
            </w:r>
            <w:r w:rsidRPr="0085741B">
              <w:rPr>
                <w:sz w:val="20"/>
                <w:szCs w:val="20"/>
              </w:rPr>
              <w:t xml:space="preserve">mpacts of fishing for eels on the wider marine ecosystem is reliant on cooperative management with other jurisdictions. Within the area of the fishery, fishers are required to complete a pre-fishing report detailing the exact time and location of where they intend to fish. The IFS can then restrict fishing activities in any ecologically sensitive areas and enforce compliance by conducting random site visits. </w:t>
            </w:r>
          </w:p>
          <w:p w14:paraId="51F6C8DA" w14:textId="77777777" w:rsidR="00746419" w:rsidRPr="0085741B" w:rsidRDefault="00C72306" w:rsidP="0085741B">
            <w:pPr>
              <w:rPr>
                <w:sz w:val="20"/>
                <w:szCs w:val="20"/>
              </w:rPr>
            </w:pPr>
            <w:r w:rsidRPr="0085741B">
              <w:rPr>
                <w:sz w:val="20"/>
                <w:szCs w:val="20"/>
              </w:rPr>
              <w:t xml:space="preserve">Furthermore, the IFS adopt a precautionary management approach. Precautionary measures such as restricting the number of rivers open to eel fishing, making it compulsory for all fyke nets to be fitted with excluder screens, and prohibiting the take of bycatch apart from pest species </w:t>
            </w:r>
            <w:r w:rsidR="003642DC" w:rsidRPr="0085741B">
              <w:rPr>
                <w:sz w:val="20"/>
                <w:szCs w:val="20"/>
              </w:rPr>
              <w:t xml:space="preserve">to </w:t>
            </w:r>
            <w:r w:rsidRPr="0085741B">
              <w:rPr>
                <w:sz w:val="20"/>
                <w:szCs w:val="20"/>
              </w:rPr>
              <w:t xml:space="preserve">help mitigate any adverse impacts on the ecosystem in which the fishery operates.  </w:t>
            </w:r>
          </w:p>
        </w:tc>
      </w:tr>
      <w:tr w:rsidR="00746419" w:rsidRPr="0085741B" w14:paraId="51F6C8DF" w14:textId="77777777" w:rsidTr="00860544">
        <w:tc>
          <w:tcPr>
            <w:tcW w:w="1500" w:type="pct"/>
            <w:shd w:val="clear" w:color="auto" w:fill="auto"/>
          </w:tcPr>
          <w:p w14:paraId="51F6C8DC" w14:textId="77777777" w:rsidR="00746419" w:rsidRPr="0085741B" w:rsidRDefault="00746419" w:rsidP="0085741B">
            <w:pPr>
              <w:rPr>
                <w:sz w:val="20"/>
                <w:szCs w:val="20"/>
              </w:rPr>
            </w:pPr>
            <w:r w:rsidRPr="0085741B">
              <w:rPr>
                <w:sz w:val="20"/>
                <w:szCs w:val="20"/>
              </w:rPr>
              <w:t>Requires compliance with relevant threat abatement plans, recovery plans, the National Policy on Fisheries Bycatch, and bycatch action strategies developed under the policy</w:t>
            </w:r>
          </w:p>
        </w:tc>
        <w:tc>
          <w:tcPr>
            <w:tcW w:w="3500" w:type="pct"/>
            <w:gridSpan w:val="4"/>
            <w:shd w:val="clear" w:color="auto" w:fill="auto"/>
          </w:tcPr>
          <w:p w14:paraId="51F6C8DD" w14:textId="77777777" w:rsidR="00746419" w:rsidRPr="0085741B" w:rsidRDefault="00746419" w:rsidP="0085741B">
            <w:pPr>
              <w:rPr>
                <w:b/>
                <w:sz w:val="20"/>
                <w:szCs w:val="20"/>
              </w:rPr>
            </w:pPr>
            <w:r w:rsidRPr="0085741B">
              <w:rPr>
                <w:b/>
                <w:sz w:val="20"/>
                <w:szCs w:val="20"/>
              </w:rPr>
              <w:t>Not applicable.</w:t>
            </w:r>
          </w:p>
          <w:p w14:paraId="51F6C8DE" w14:textId="77777777" w:rsidR="00746419" w:rsidRPr="0085741B" w:rsidRDefault="00C72306" w:rsidP="0085741B">
            <w:pPr>
              <w:rPr>
                <w:sz w:val="20"/>
                <w:szCs w:val="20"/>
              </w:rPr>
            </w:pPr>
            <w:r w:rsidRPr="0085741B">
              <w:rPr>
                <w:sz w:val="20"/>
                <w:szCs w:val="20"/>
              </w:rPr>
              <w:t>There are no relevant plans or strategies relating to threat abatement, recovery or bycatch with which the fishery is required to be compliant.</w:t>
            </w:r>
          </w:p>
        </w:tc>
      </w:tr>
      <w:tr w:rsidR="00746419" w:rsidRPr="0085741B" w14:paraId="51F6C8E1" w14:textId="77777777" w:rsidTr="00860544">
        <w:tc>
          <w:tcPr>
            <w:tcW w:w="5000" w:type="pct"/>
            <w:gridSpan w:val="5"/>
            <w:shd w:val="clear" w:color="auto" w:fill="92CDDC"/>
          </w:tcPr>
          <w:p w14:paraId="51F6C8E0" w14:textId="77777777" w:rsidR="00746419" w:rsidRPr="0085741B" w:rsidRDefault="00746419" w:rsidP="0085741B">
            <w:pPr>
              <w:autoSpaceDE w:val="0"/>
              <w:autoSpaceDN w:val="0"/>
              <w:adjustRightInd w:val="0"/>
              <w:rPr>
                <w:b/>
                <w:bCs/>
                <w:sz w:val="20"/>
                <w:szCs w:val="20"/>
              </w:rPr>
            </w:pPr>
            <w:r w:rsidRPr="0085741B">
              <w:rPr>
                <w:b/>
                <w:bCs/>
                <w:sz w:val="20"/>
                <w:szCs w:val="20"/>
              </w:rPr>
              <w:t xml:space="preserve">PRINCIPLE 1 - </w:t>
            </w:r>
            <w:r w:rsidRPr="0085741B">
              <w:rPr>
                <w:sz w:val="20"/>
                <w:szCs w:val="20"/>
              </w:rPr>
              <w:t>A fishery must be conducted in a manner that does not lead to over-fishing, or for those stocks that are over-fished, the fishery must be conducted such that there is a high degree of probability the stock(s) will recover</w:t>
            </w:r>
            <w:r w:rsidRPr="0085741B">
              <w:rPr>
                <w:b/>
                <w:bCs/>
                <w:sz w:val="20"/>
                <w:szCs w:val="20"/>
              </w:rPr>
              <w:t xml:space="preserve">. </w:t>
            </w:r>
          </w:p>
        </w:tc>
      </w:tr>
      <w:tr w:rsidR="00746419" w:rsidRPr="0085741B" w14:paraId="51F6C8E3" w14:textId="77777777" w:rsidTr="00860544">
        <w:tc>
          <w:tcPr>
            <w:tcW w:w="5000" w:type="pct"/>
            <w:gridSpan w:val="5"/>
            <w:shd w:val="clear" w:color="auto" w:fill="B6DDE8"/>
          </w:tcPr>
          <w:p w14:paraId="51F6C8E2" w14:textId="77777777" w:rsidR="00746419" w:rsidRPr="0085741B" w:rsidRDefault="00746419" w:rsidP="0085741B">
            <w:pPr>
              <w:rPr>
                <w:b/>
                <w:bCs/>
                <w:sz w:val="20"/>
                <w:szCs w:val="20"/>
              </w:rPr>
            </w:pPr>
            <w:r w:rsidRPr="0085741B">
              <w:rPr>
                <w:b/>
                <w:bCs/>
                <w:sz w:val="20"/>
                <w:szCs w:val="20"/>
              </w:rPr>
              <w:t xml:space="preserve">Objective 1 - </w:t>
            </w:r>
            <w:r w:rsidRPr="0085741B">
              <w:rPr>
                <w:sz w:val="20"/>
                <w:szCs w:val="20"/>
              </w:rPr>
              <w:t xml:space="preserve">The fishery shall be conducted at catch levels that maintain ecologically viable stock levels at an agreed point or range, with acceptable levels of probability. </w:t>
            </w:r>
          </w:p>
        </w:tc>
      </w:tr>
      <w:tr w:rsidR="00746419" w:rsidRPr="0085741B" w14:paraId="51F6C8E5" w14:textId="77777777" w:rsidTr="00860544">
        <w:tc>
          <w:tcPr>
            <w:tcW w:w="5000" w:type="pct"/>
            <w:gridSpan w:val="5"/>
            <w:shd w:val="clear" w:color="auto" w:fill="DAEEF3"/>
          </w:tcPr>
          <w:p w14:paraId="51F6C8E4" w14:textId="77777777" w:rsidR="00746419" w:rsidRPr="0085741B" w:rsidRDefault="00746419" w:rsidP="0085741B">
            <w:pPr>
              <w:rPr>
                <w:b/>
                <w:bCs/>
                <w:i/>
                <w:iCs/>
                <w:sz w:val="20"/>
                <w:szCs w:val="20"/>
              </w:rPr>
            </w:pPr>
            <w:r w:rsidRPr="0085741B">
              <w:rPr>
                <w:b/>
                <w:bCs/>
                <w:i/>
                <w:iCs/>
                <w:sz w:val="20"/>
                <w:szCs w:val="20"/>
              </w:rPr>
              <w:t xml:space="preserve">Information requirements </w:t>
            </w:r>
          </w:p>
        </w:tc>
      </w:tr>
      <w:tr w:rsidR="00746419" w:rsidRPr="0085741B" w14:paraId="51F6C8EA" w14:textId="77777777" w:rsidTr="00860544">
        <w:tc>
          <w:tcPr>
            <w:tcW w:w="1500" w:type="pct"/>
          </w:tcPr>
          <w:p w14:paraId="51F6C8E6" w14:textId="77777777" w:rsidR="00746419" w:rsidRPr="0085741B" w:rsidRDefault="00746419" w:rsidP="0085741B">
            <w:pPr>
              <w:rPr>
                <w:b/>
                <w:bCs/>
                <w:i/>
                <w:iCs/>
                <w:sz w:val="20"/>
                <w:szCs w:val="20"/>
              </w:rPr>
            </w:pPr>
            <w:r w:rsidRPr="0085741B">
              <w:rPr>
                <w:b/>
                <w:bCs/>
                <w:i/>
                <w:iCs/>
                <w:sz w:val="20"/>
                <w:szCs w:val="20"/>
              </w:rPr>
              <w:t xml:space="preserve">1.1.1 </w:t>
            </w:r>
            <w:r w:rsidRPr="0085741B">
              <w:rPr>
                <w:sz w:val="20"/>
                <w:szCs w:val="20"/>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3500" w:type="pct"/>
            <w:gridSpan w:val="4"/>
            <w:shd w:val="clear" w:color="auto" w:fill="92D050"/>
          </w:tcPr>
          <w:p w14:paraId="51F6C8E7" w14:textId="77777777" w:rsidR="00746419" w:rsidRPr="0085741B" w:rsidRDefault="00746419" w:rsidP="0085741B">
            <w:pPr>
              <w:rPr>
                <w:b/>
                <w:sz w:val="20"/>
                <w:szCs w:val="20"/>
              </w:rPr>
            </w:pPr>
            <w:r w:rsidRPr="0085741B">
              <w:rPr>
                <w:b/>
                <w:sz w:val="20"/>
                <w:szCs w:val="20"/>
              </w:rPr>
              <w:t>Meets.</w:t>
            </w:r>
          </w:p>
          <w:p w14:paraId="51F6C8E8" w14:textId="4597F6FC" w:rsidR="00C72306" w:rsidRPr="0085741B" w:rsidRDefault="0085741B" w:rsidP="0085741B">
            <w:pPr>
              <w:rPr>
                <w:sz w:val="20"/>
                <w:szCs w:val="20"/>
              </w:rPr>
            </w:pPr>
            <w:r>
              <w:rPr>
                <w:sz w:val="20"/>
                <w:szCs w:val="20"/>
              </w:rPr>
              <w:t>M</w:t>
            </w:r>
            <w:r w:rsidR="00C72306" w:rsidRPr="0085741B">
              <w:rPr>
                <w:sz w:val="20"/>
                <w:szCs w:val="20"/>
              </w:rPr>
              <w:t>andatory logbooks</w:t>
            </w:r>
            <w:r>
              <w:rPr>
                <w:sz w:val="20"/>
                <w:szCs w:val="20"/>
              </w:rPr>
              <w:t xml:space="preserve"> are used to</w:t>
            </w:r>
            <w:r w:rsidR="00C72306" w:rsidRPr="0085741B">
              <w:rPr>
                <w:sz w:val="20"/>
                <w:szCs w:val="20"/>
              </w:rPr>
              <w:t xml:space="preserve"> record daily catch, effort and bycatch in the fishery. Logbook returns are submitted to the IFS monthly. </w:t>
            </w:r>
          </w:p>
          <w:p w14:paraId="51F6C8E9" w14:textId="77777777" w:rsidR="00746419" w:rsidRPr="0085741B" w:rsidRDefault="00C72306" w:rsidP="0085741B">
            <w:pPr>
              <w:rPr>
                <w:sz w:val="20"/>
                <w:szCs w:val="20"/>
              </w:rPr>
            </w:pPr>
            <w:r w:rsidRPr="0085741B">
              <w:rPr>
                <w:sz w:val="20"/>
                <w:szCs w:val="20"/>
              </w:rPr>
              <w:t xml:space="preserve">Limited fishery independent information has been collected due to the size of the fishery. However, IFS compliance officers act as independent observers, with the ability to verify fishers’ catch data.  </w:t>
            </w:r>
          </w:p>
        </w:tc>
      </w:tr>
      <w:tr w:rsidR="00746419" w:rsidRPr="0085741B" w14:paraId="51F6C8EC" w14:textId="77777777" w:rsidTr="00860544">
        <w:tc>
          <w:tcPr>
            <w:tcW w:w="5000" w:type="pct"/>
            <w:gridSpan w:val="5"/>
            <w:shd w:val="clear" w:color="auto" w:fill="DAEEF3"/>
          </w:tcPr>
          <w:p w14:paraId="51F6C8EB" w14:textId="77777777" w:rsidR="00746419" w:rsidRPr="0085741B" w:rsidRDefault="00746419" w:rsidP="0085741B">
            <w:pPr>
              <w:rPr>
                <w:b/>
                <w:bCs/>
                <w:i/>
                <w:iCs/>
                <w:sz w:val="20"/>
                <w:szCs w:val="20"/>
              </w:rPr>
            </w:pPr>
            <w:r w:rsidRPr="0085741B">
              <w:rPr>
                <w:b/>
                <w:bCs/>
                <w:i/>
                <w:iCs/>
                <w:sz w:val="20"/>
                <w:szCs w:val="20"/>
              </w:rPr>
              <w:t xml:space="preserve">Assessment </w:t>
            </w:r>
          </w:p>
        </w:tc>
      </w:tr>
      <w:tr w:rsidR="00746419" w:rsidRPr="0085741B" w14:paraId="51F6C8F1" w14:textId="77777777" w:rsidTr="00746419">
        <w:tc>
          <w:tcPr>
            <w:tcW w:w="1500" w:type="pct"/>
          </w:tcPr>
          <w:p w14:paraId="51F6C8ED" w14:textId="77777777" w:rsidR="00746419" w:rsidRPr="0085741B" w:rsidRDefault="00746419" w:rsidP="0085741B">
            <w:pPr>
              <w:rPr>
                <w:b/>
                <w:bCs/>
                <w:i/>
                <w:iCs/>
                <w:sz w:val="20"/>
                <w:szCs w:val="20"/>
              </w:rPr>
            </w:pPr>
            <w:r w:rsidRPr="0085741B">
              <w:rPr>
                <w:b/>
                <w:bCs/>
                <w:i/>
                <w:iCs/>
                <w:sz w:val="20"/>
                <w:szCs w:val="20"/>
              </w:rPr>
              <w:lastRenderedPageBreak/>
              <w:t xml:space="preserve">1.1.2 </w:t>
            </w:r>
            <w:r w:rsidRPr="0085741B">
              <w:rPr>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3500" w:type="pct"/>
            <w:gridSpan w:val="4"/>
            <w:shd w:val="clear" w:color="auto" w:fill="FFC000"/>
          </w:tcPr>
          <w:p w14:paraId="51F6C8EE" w14:textId="77777777" w:rsidR="00746419" w:rsidRPr="0085741B" w:rsidRDefault="00746419" w:rsidP="0085741B">
            <w:pPr>
              <w:rPr>
                <w:b/>
                <w:sz w:val="20"/>
                <w:szCs w:val="20"/>
              </w:rPr>
            </w:pPr>
            <w:r w:rsidRPr="0085741B">
              <w:rPr>
                <w:b/>
                <w:sz w:val="20"/>
                <w:szCs w:val="20"/>
              </w:rPr>
              <w:t>Partially meets.</w:t>
            </w:r>
          </w:p>
          <w:p w14:paraId="51F6C8EF" w14:textId="77777777" w:rsidR="00254727" w:rsidRPr="0085741B" w:rsidRDefault="00254727" w:rsidP="0085741B">
            <w:pPr>
              <w:rPr>
                <w:sz w:val="20"/>
                <w:szCs w:val="20"/>
              </w:rPr>
            </w:pPr>
            <w:r w:rsidRPr="0085741B">
              <w:rPr>
                <w:sz w:val="20"/>
                <w:szCs w:val="20"/>
              </w:rPr>
              <w:t>Specific information on population parameters including age structure, natural mortality, growth, spawning stock size and recruitment size is lacking in the fishery. Without this information, it is difficult to conduct a robust assessment of the fishery. Furthermore, stock assessment</w:t>
            </w:r>
            <w:r w:rsidR="0095194A" w:rsidRPr="0085741B">
              <w:rPr>
                <w:sz w:val="20"/>
                <w:szCs w:val="20"/>
              </w:rPr>
              <w:t>s</w:t>
            </w:r>
            <w:r w:rsidRPr="0085741B">
              <w:rPr>
                <w:sz w:val="20"/>
                <w:szCs w:val="20"/>
              </w:rPr>
              <w:t xml:space="preserve"> </w:t>
            </w:r>
            <w:r w:rsidR="0095194A" w:rsidRPr="0085741B">
              <w:rPr>
                <w:sz w:val="20"/>
                <w:szCs w:val="20"/>
              </w:rPr>
              <w:t>for</w:t>
            </w:r>
            <w:r w:rsidRPr="0085741B">
              <w:rPr>
                <w:sz w:val="20"/>
                <w:szCs w:val="20"/>
              </w:rPr>
              <w:t xml:space="preserve"> eel</w:t>
            </w:r>
            <w:r w:rsidR="0095194A" w:rsidRPr="0085741B">
              <w:rPr>
                <w:sz w:val="20"/>
                <w:szCs w:val="20"/>
              </w:rPr>
              <w:t>s</w:t>
            </w:r>
            <w:r w:rsidRPr="0085741B">
              <w:rPr>
                <w:sz w:val="20"/>
                <w:szCs w:val="20"/>
              </w:rPr>
              <w:t xml:space="preserve"> is difficult due to their complex life cycle which involves migrating between freshwater and the marine environment.</w:t>
            </w:r>
          </w:p>
          <w:p w14:paraId="51F6C8F0" w14:textId="77777777" w:rsidR="00746419" w:rsidRPr="0085741B" w:rsidRDefault="00254727" w:rsidP="0085741B">
            <w:pPr>
              <w:rPr>
                <w:sz w:val="20"/>
                <w:szCs w:val="20"/>
              </w:rPr>
            </w:pPr>
            <w:r w:rsidRPr="0085741B">
              <w:rPr>
                <w:sz w:val="20"/>
                <w:szCs w:val="20"/>
              </w:rPr>
              <w:t>However, the IFS annually review the performance of the commercial eel fishery in Tasmania. In conjunction with stakeholders such as IFAC, all management strategies, policies and objectives are reviewed.</w:t>
            </w:r>
          </w:p>
        </w:tc>
      </w:tr>
      <w:tr w:rsidR="00746419" w:rsidRPr="0085741B" w14:paraId="51F6C8F5" w14:textId="77777777" w:rsidTr="0095194A">
        <w:tc>
          <w:tcPr>
            <w:tcW w:w="1500" w:type="pct"/>
          </w:tcPr>
          <w:p w14:paraId="51F6C8F2" w14:textId="77777777" w:rsidR="00746419" w:rsidRPr="0085741B" w:rsidRDefault="00746419" w:rsidP="0085741B">
            <w:pPr>
              <w:rPr>
                <w:b/>
                <w:bCs/>
                <w:i/>
                <w:iCs/>
                <w:sz w:val="20"/>
                <w:szCs w:val="20"/>
              </w:rPr>
            </w:pPr>
            <w:r w:rsidRPr="0085741B">
              <w:rPr>
                <w:b/>
                <w:bCs/>
                <w:i/>
                <w:iCs/>
                <w:sz w:val="20"/>
                <w:szCs w:val="20"/>
              </w:rPr>
              <w:t xml:space="preserve">1.1.3 </w:t>
            </w:r>
            <w:r w:rsidRPr="0085741B">
              <w:rPr>
                <w:sz w:val="20"/>
                <w:szCs w:val="20"/>
              </w:rPr>
              <w:t>The distribution and spatial structure of the stock(s) has been established and factored into management responses</w:t>
            </w:r>
            <w:r w:rsidRPr="0085741B">
              <w:rPr>
                <w:i/>
                <w:iCs/>
                <w:sz w:val="20"/>
                <w:szCs w:val="20"/>
              </w:rPr>
              <w:t xml:space="preserve">. </w:t>
            </w:r>
          </w:p>
        </w:tc>
        <w:tc>
          <w:tcPr>
            <w:tcW w:w="3500" w:type="pct"/>
            <w:gridSpan w:val="4"/>
            <w:shd w:val="clear" w:color="auto" w:fill="FFC000"/>
          </w:tcPr>
          <w:p w14:paraId="51F6C8F3" w14:textId="77777777" w:rsidR="00254727" w:rsidRPr="0085741B" w:rsidRDefault="00254727" w:rsidP="0085741B">
            <w:pPr>
              <w:rPr>
                <w:b/>
                <w:sz w:val="20"/>
                <w:szCs w:val="20"/>
              </w:rPr>
            </w:pPr>
            <w:r w:rsidRPr="0085741B">
              <w:rPr>
                <w:b/>
                <w:sz w:val="20"/>
                <w:szCs w:val="20"/>
              </w:rPr>
              <w:t>Partially meets.</w:t>
            </w:r>
          </w:p>
          <w:p w14:paraId="51F6C8F4" w14:textId="77777777" w:rsidR="00746419" w:rsidRPr="0085741B" w:rsidRDefault="00254727" w:rsidP="0085741B">
            <w:pPr>
              <w:rPr>
                <w:sz w:val="20"/>
                <w:szCs w:val="20"/>
              </w:rPr>
            </w:pPr>
            <w:r w:rsidRPr="0085741B">
              <w:rPr>
                <w:sz w:val="20"/>
                <w:szCs w:val="20"/>
              </w:rPr>
              <w:t>The distribution of target species is well known in Tasmania. There is some uncertainty as to whether both species are panmictic (free interchange of genes within an interbreeding population). If it is found that either species is not panmictic as assumed, it is likely to have important implications for the management of the fishery. The biological diversity and reproductive capacity would have to be reconsidered with management potentially needing to be on a catchment by catchment basis, rather than a regional basis.</w:t>
            </w:r>
          </w:p>
        </w:tc>
      </w:tr>
      <w:tr w:rsidR="00746419" w:rsidRPr="0085741B" w14:paraId="51F6C8FB" w14:textId="77777777" w:rsidTr="00860544">
        <w:tc>
          <w:tcPr>
            <w:tcW w:w="1500" w:type="pct"/>
          </w:tcPr>
          <w:p w14:paraId="51F6C8F6" w14:textId="77777777" w:rsidR="00746419" w:rsidRPr="0085741B" w:rsidRDefault="00746419" w:rsidP="0085741B">
            <w:pPr>
              <w:rPr>
                <w:b/>
                <w:bCs/>
                <w:i/>
                <w:iCs/>
                <w:sz w:val="20"/>
                <w:szCs w:val="20"/>
              </w:rPr>
            </w:pPr>
            <w:r w:rsidRPr="0085741B">
              <w:rPr>
                <w:b/>
                <w:bCs/>
                <w:i/>
                <w:iCs/>
                <w:sz w:val="20"/>
                <w:szCs w:val="20"/>
              </w:rPr>
              <w:t xml:space="preserve">1.1.4 </w:t>
            </w:r>
            <w:r w:rsidRPr="0085741B">
              <w:rPr>
                <w:sz w:val="20"/>
                <w:szCs w:val="20"/>
              </w:rPr>
              <w:t xml:space="preserve">There are reliable estimates of all removals, including commercial (landings and discards), recreational and indigenous, from the fished stock. These estimates have been factored into stock assessments and target species catch levels. </w:t>
            </w:r>
          </w:p>
        </w:tc>
        <w:tc>
          <w:tcPr>
            <w:tcW w:w="3500" w:type="pct"/>
            <w:gridSpan w:val="4"/>
            <w:shd w:val="clear" w:color="auto" w:fill="92D050"/>
          </w:tcPr>
          <w:p w14:paraId="51F6C8F7" w14:textId="77777777" w:rsidR="00746419" w:rsidRPr="0085741B" w:rsidRDefault="00746419" w:rsidP="0085741B">
            <w:pPr>
              <w:rPr>
                <w:b/>
                <w:sz w:val="20"/>
                <w:szCs w:val="20"/>
              </w:rPr>
            </w:pPr>
            <w:r w:rsidRPr="0085741B">
              <w:rPr>
                <w:b/>
                <w:sz w:val="20"/>
                <w:szCs w:val="20"/>
              </w:rPr>
              <w:t>Meets.</w:t>
            </w:r>
          </w:p>
          <w:p w14:paraId="51F6C8FA" w14:textId="703E6CB4" w:rsidR="00746419" w:rsidRPr="0085741B" w:rsidRDefault="00254727" w:rsidP="00914598">
            <w:pPr>
              <w:rPr>
                <w:sz w:val="20"/>
                <w:szCs w:val="20"/>
              </w:rPr>
            </w:pPr>
            <w:r w:rsidRPr="0085741B">
              <w:rPr>
                <w:sz w:val="20"/>
                <w:szCs w:val="20"/>
              </w:rPr>
              <w:t xml:space="preserve">The IFS has been collecting </w:t>
            </w:r>
            <w:r w:rsidR="00914598">
              <w:rPr>
                <w:sz w:val="20"/>
                <w:szCs w:val="20"/>
              </w:rPr>
              <w:t xml:space="preserve">commercial </w:t>
            </w:r>
            <w:r w:rsidRPr="0085741B">
              <w:rPr>
                <w:sz w:val="20"/>
                <w:szCs w:val="20"/>
              </w:rPr>
              <w:t>catch statistics for the fishery since 1966.</w:t>
            </w:r>
            <w:r w:rsidR="00914598">
              <w:rPr>
                <w:sz w:val="20"/>
                <w:szCs w:val="20"/>
              </w:rPr>
              <w:t xml:space="preserve"> </w:t>
            </w:r>
            <w:r w:rsidRPr="0085741B">
              <w:rPr>
                <w:sz w:val="20"/>
                <w:szCs w:val="20"/>
              </w:rPr>
              <w:t xml:space="preserve">The last recreational fishing survey for freshwater eel was published in 2003. At the time it was predicted that the recreational take was five per cent. </w:t>
            </w:r>
            <w:r w:rsidR="0095194A" w:rsidRPr="0085741B">
              <w:rPr>
                <w:sz w:val="20"/>
                <w:szCs w:val="20"/>
              </w:rPr>
              <w:t>E</w:t>
            </w:r>
            <w:r w:rsidRPr="0085741B">
              <w:rPr>
                <w:sz w:val="20"/>
                <w:szCs w:val="20"/>
              </w:rPr>
              <w:t>els are not considered to be an important recreational species, with anecdotal evidence suggesting recreational interest has declined in the last decade. There is no Indigenous sector within the fishery.</w:t>
            </w:r>
            <w:r w:rsidR="00746419" w:rsidRPr="0085741B">
              <w:rPr>
                <w:sz w:val="20"/>
                <w:szCs w:val="20"/>
              </w:rPr>
              <w:t xml:space="preserve"> </w:t>
            </w:r>
          </w:p>
        </w:tc>
      </w:tr>
      <w:tr w:rsidR="00746419" w:rsidRPr="0085741B" w14:paraId="51F6C8FF" w14:textId="77777777" w:rsidTr="00860544">
        <w:tc>
          <w:tcPr>
            <w:tcW w:w="1500" w:type="pct"/>
          </w:tcPr>
          <w:p w14:paraId="51F6C8FC" w14:textId="77777777" w:rsidR="00746419" w:rsidRPr="0085741B" w:rsidRDefault="00746419" w:rsidP="0085741B">
            <w:pPr>
              <w:rPr>
                <w:sz w:val="20"/>
                <w:szCs w:val="20"/>
              </w:rPr>
            </w:pPr>
            <w:r w:rsidRPr="0085741B">
              <w:rPr>
                <w:b/>
                <w:bCs/>
                <w:i/>
                <w:iCs/>
                <w:sz w:val="20"/>
                <w:szCs w:val="20"/>
              </w:rPr>
              <w:t xml:space="preserve">1.1.5 </w:t>
            </w:r>
            <w:r w:rsidRPr="0085741B">
              <w:rPr>
                <w:sz w:val="20"/>
                <w:szCs w:val="20"/>
              </w:rPr>
              <w:t xml:space="preserve">There is a sound estimate of the potential productivity of the fished stock/s and the proportion that could be harvested. </w:t>
            </w:r>
          </w:p>
        </w:tc>
        <w:tc>
          <w:tcPr>
            <w:tcW w:w="3500" w:type="pct"/>
            <w:gridSpan w:val="4"/>
            <w:shd w:val="clear" w:color="auto" w:fill="FFC000"/>
          </w:tcPr>
          <w:p w14:paraId="51F6C8FD" w14:textId="77777777" w:rsidR="00746419" w:rsidRPr="0085741B" w:rsidRDefault="00746419" w:rsidP="0085741B">
            <w:pPr>
              <w:rPr>
                <w:b/>
                <w:sz w:val="20"/>
                <w:szCs w:val="20"/>
              </w:rPr>
            </w:pPr>
            <w:r w:rsidRPr="0085741B">
              <w:rPr>
                <w:b/>
                <w:sz w:val="20"/>
                <w:szCs w:val="20"/>
              </w:rPr>
              <w:t>Partially meets.</w:t>
            </w:r>
          </w:p>
          <w:p w14:paraId="51F6C8FE" w14:textId="77777777" w:rsidR="00746419" w:rsidRPr="0085741B" w:rsidRDefault="009044BC" w:rsidP="0085741B">
            <w:pPr>
              <w:rPr>
                <w:sz w:val="20"/>
                <w:szCs w:val="20"/>
              </w:rPr>
            </w:pPr>
            <w:r w:rsidRPr="0085741B">
              <w:rPr>
                <w:sz w:val="20"/>
                <w:szCs w:val="20"/>
              </w:rPr>
              <w:t xml:space="preserve">Specific information on population parameters including age structure, natural mortality, growth, spawning stock size and recruitment size is lacking in the fishery. Without this information it is difficult to estimate the potential productivity of the fished stock. The IFS take a precautionary approach by implementing measures such as restricting the number of rivers open to eel fishing, making it compulsory for all fyke nets to be fitted with excluder screens, and prohibiting the take of any bycatch apart from pest species. Given the stable longevity of the fishery, ongoing harvest at current levels appears sustainable. </w:t>
            </w:r>
          </w:p>
        </w:tc>
      </w:tr>
      <w:tr w:rsidR="00746419" w:rsidRPr="0085741B" w14:paraId="51F6C901" w14:textId="77777777" w:rsidTr="00860544">
        <w:tc>
          <w:tcPr>
            <w:tcW w:w="5000" w:type="pct"/>
            <w:gridSpan w:val="5"/>
            <w:shd w:val="clear" w:color="auto" w:fill="DAEEF3"/>
          </w:tcPr>
          <w:p w14:paraId="51F6C900" w14:textId="77777777" w:rsidR="00746419" w:rsidRPr="0085741B" w:rsidRDefault="00746419" w:rsidP="0085741B">
            <w:pPr>
              <w:rPr>
                <w:b/>
                <w:bCs/>
                <w:i/>
                <w:iCs/>
                <w:sz w:val="20"/>
                <w:szCs w:val="20"/>
              </w:rPr>
            </w:pPr>
            <w:r w:rsidRPr="0085741B">
              <w:rPr>
                <w:b/>
                <w:bCs/>
                <w:i/>
                <w:iCs/>
                <w:sz w:val="20"/>
                <w:szCs w:val="20"/>
              </w:rPr>
              <w:t xml:space="preserve">Management responses </w:t>
            </w:r>
          </w:p>
        </w:tc>
      </w:tr>
      <w:tr w:rsidR="00746419" w:rsidRPr="0085741B" w14:paraId="51F6C909" w14:textId="77777777" w:rsidTr="0095194A">
        <w:tc>
          <w:tcPr>
            <w:tcW w:w="1500" w:type="pct"/>
          </w:tcPr>
          <w:p w14:paraId="51F6C902" w14:textId="77777777" w:rsidR="00746419" w:rsidRPr="0085741B" w:rsidRDefault="00746419" w:rsidP="0085741B">
            <w:pPr>
              <w:autoSpaceDE w:val="0"/>
              <w:autoSpaceDN w:val="0"/>
              <w:adjustRightInd w:val="0"/>
              <w:rPr>
                <w:sz w:val="20"/>
                <w:szCs w:val="20"/>
              </w:rPr>
            </w:pPr>
            <w:r w:rsidRPr="0085741B">
              <w:rPr>
                <w:b/>
                <w:bCs/>
                <w:i/>
                <w:iCs/>
                <w:sz w:val="20"/>
                <w:szCs w:val="20"/>
              </w:rPr>
              <w:t xml:space="preserve">1.1.6 </w:t>
            </w:r>
            <w:r w:rsidRPr="0085741B">
              <w:rPr>
                <w:sz w:val="20"/>
                <w:szCs w:val="20"/>
              </w:rPr>
              <w:t>There are reference points (target and/or limit), that trigger management actions including a biological bottom line and/or a catch or effort upper limit beyond which the stock should not be taken.</w:t>
            </w:r>
          </w:p>
        </w:tc>
        <w:tc>
          <w:tcPr>
            <w:tcW w:w="3500" w:type="pct"/>
            <w:gridSpan w:val="4"/>
            <w:shd w:val="clear" w:color="auto" w:fill="FFC000"/>
          </w:tcPr>
          <w:p w14:paraId="51F6C903" w14:textId="77777777" w:rsidR="009044BC" w:rsidRPr="0085741B" w:rsidRDefault="009044BC" w:rsidP="0085741B">
            <w:pPr>
              <w:rPr>
                <w:b/>
                <w:sz w:val="20"/>
                <w:szCs w:val="20"/>
              </w:rPr>
            </w:pPr>
            <w:r w:rsidRPr="0085741B">
              <w:rPr>
                <w:b/>
                <w:sz w:val="20"/>
                <w:szCs w:val="20"/>
              </w:rPr>
              <w:t>Partially meets.</w:t>
            </w:r>
          </w:p>
          <w:p w14:paraId="51F6C904" w14:textId="77777777" w:rsidR="009044BC" w:rsidRPr="0085741B" w:rsidRDefault="009044BC" w:rsidP="0085741B">
            <w:pPr>
              <w:rPr>
                <w:sz w:val="20"/>
                <w:szCs w:val="20"/>
              </w:rPr>
            </w:pPr>
            <w:r w:rsidRPr="0085741B">
              <w:rPr>
                <w:sz w:val="20"/>
                <w:szCs w:val="20"/>
              </w:rPr>
              <w:t>Lack of information on population parameters including age structure, natural mortality, growth, spawning stock size and recruitment size is</w:t>
            </w:r>
            <w:r w:rsidRPr="0085741B">
              <w:rPr>
                <w:sz w:val="20"/>
                <w:szCs w:val="20"/>
                <w:lang w:eastAsia="en-AU"/>
              </w:rPr>
              <w:t xml:space="preserve"> </w:t>
            </w:r>
            <w:r w:rsidRPr="0085741B">
              <w:rPr>
                <w:sz w:val="20"/>
                <w:szCs w:val="20"/>
              </w:rPr>
              <w:t xml:space="preserve">a major impediment in the development of specific reference points for eel stocks. Nonetheless, the IFS </w:t>
            </w:r>
            <w:r w:rsidR="0095194A" w:rsidRPr="0085741B">
              <w:rPr>
                <w:sz w:val="20"/>
                <w:szCs w:val="20"/>
              </w:rPr>
              <w:t>has</w:t>
            </w:r>
            <w:r w:rsidRPr="0085741B">
              <w:rPr>
                <w:sz w:val="20"/>
                <w:szCs w:val="20"/>
              </w:rPr>
              <w:t xml:space="preserve"> developed general reference points including:</w:t>
            </w:r>
          </w:p>
          <w:p w14:paraId="51F6C905" w14:textId="77777777" w:rsidR="009044BC" w:rsidRPr="0085741B" w:rsidRDefault="009044BC" w:rsidP="0085741B">
            <w:pPr>
              <w:pStyle w:val="ListBullet"/>
              <w:tabs>
                <w:tab w:val="clear" w:pos="720"/>
              </w:tabs>
              <w:ind w:left="369" w:hanging="369"/>
            </w:pPr>
            <w:r w:rsidRPr="0085741B">
              <w:t xml:space="preserve">no more than three consecutive years of decrease in </w:t>
            </w:r>
            <w:r w:rsidR="0095194A" w:rsidRPr="0085741B">
              <w:t xml:space="preserve">catch per unit effort </w:t>
            </w:r>
            <w:r w:rsidRPr="0085741B">
              <w:t>from each licence catchment</w:t>
            </w:r>
          </w:p>
          <w:p w14:paraId="51F6C906" w14:textId="77777777" w:rsidR="009044BC" w:rsidRPr="0085741B" w:rsidRDefault="009044BC" w:rsidP="0085741B">
            <w:pPr>
              <w:pStyle w:val="ListBullet"/>
              <w:tabs>
                <w:tab w:val="clear" w:pos="720"/>
              </w:tabs>
              <w:ind w:left="369" w:hanging="369"/>
            </w:pPr>
            <w:r w:rsidRPr="0085741B">
              <w:t>total harvest is within 50 per cent of five year rolling average</w:t>
            </w:r>
            <w:r w:rsidR="000F0D56" w:rsidRPr="0085741B">
              <w:t>, and</w:t>
            </w:r>
          </w:p>
          <w:p w14:paraId="51F6C907" w14:textId="77777777" w:rsidR="009044BC" w:rsidRPr="0085741B" w:rsidRDefault="009044BC" w:rsidP="0085741B">
            <w:pPr>
              <w:pStyle w:val="ListBullet"/>
              <w:tabs>
                <w:tab w:val="clear" w:pos="720"/>
              </w:tabs>
              <w:ind w:left="369" w:hanging="369"/>
            </w:pPr>
            <w:proofErr w:type="gramStart"/>
            <w:r w:rsidRPr="0085741B">
              <w:t>number</w:t>
            </w:r>
            <w:proofErr w:type="gramEnd"/>
            <w:r w:rsidRPr="0085741B">
              <w:t xml:space="preserve"> of juvenile eels per kg is within 50 per cent of five year rolling average.</w:t>
            </w:r>
          </w:p>
          <w:p w14:paraId="51F6C908" w14:textId="77777777" w:rsidR="00746419" w:rsidRPr="0085741B" w:rsidRDefault="009044BC" w:rsidP="0085741B">
            <w:pPr>
              <w:rPr>
                <w:sz w:val="20"/>
                <w:szCs w:val="20"/>
              </w:rPr>
            </w:pPr>
            <w:r w:rsidRPr="0085741B">
              <w:rPr>
                <w:sz w:val="20"/>
                <w:szCs w:val="20"/>
              </w:rPr>
              <w:t>In addition, spatial restrictions act as safeguards to ensure the fishing activity is sustainable for the scale of the fishery. These include a prohibition on fishing in running water, except in limited areas with prior approval, and maintaining some catchments where no fishing is allowed.</w:t>
            </w:r>
          </w:p>
        </w:tc>
      </w:tr>
      <w:tr w:rsidR="00746419" w:rsidRPr="0085741B" w14:paraId="51F6C911" w14:textId="77777777" w:rsidTr="00860544">
        <w:tc>
          <w:tcPr>
            <w:tcW w:w="1500" w:type="pct"/>
          </w:tcPr>
          <w:p w14:paraId="51F6C90A" w14:textId="77777777" w:rsidR="00746419" w:rsidRPr="0085741B" w:rsidRDefault="00746419" w:rsidP="0085741B">
            <w:pPr>
              <w:rPr>
                <w:sz w:val="20"/>
                <w:szCs w:val="20"/>
              </w:rPr>
            </w:pPr>
            <w:r w:rsidRPr="0085741B">
              <w:rPr>
                <w:b/>
                <w:bCs/>
                <w:i/>
                <w:iCs/>
                <w:sz w:val="20"/>
                <w:szCs w:val="20"/>
              </w:rPr>
              <w:lastRenderedPageBreak/>
              <w:t xml:space="preserve">1.1.7 </w:t>
            </w:r>
            <w:r w:rsidRPr="0085741B">
              <w:rPr>
                <w:sz w:val="20"/>
                <w:szCs w:val="20"/>
              </w:rPr>
              <w:t xml:space="preserve">There are management strategies in place capable of controlling the level of take. </w:t>
            </w:r>
          </w:p>
        </w:tc>
        <w:tc>
          <w:tcPr>
            <w:tcW w:w="3500" w:type="pct"/>
            <w:gridSpan w:val="4"/>
            <w:shd w:val="clear" w:color="auto" w:fill="92D050"/>
          </w:tcPr>
          <w:p w14:paraId="51F6C90B" w14:textId="77777777" w:rsidR="009044BC" w:rsidRPr="0085741B" w:rsidRDefault="009044BC" w:rsidP="0085741B">
            <w:pPr>
              <w:rPr>
                <w:b/>
                <w:sz w:val="20"/>
                <w:szCs w:val="20"/>
              </w:rPr>
            </w:pPr>
            <w:r w:rsidRPr="0085741B">
              <w:rPr>
                <w:b/>
                <w:sz w:val="20"/>
                <w:szCs w:val="20"/>
              </w:rPr>
              <w:t>Meets.</w:t>
            </w:r>
          </w:p>
          <w:p w14:paraId="51F6C910" w14:textId="4C6FE715" w:rsidR="00746419" w:rsidRPr="00914598" w:rsidRDefault="009044BC" w:rsidP="00914598">
            <w:pPr>
              <w:rPr>
                <w:snapToGrid w:val="0"/>
                <w:sz w:val="20"/>
                <w:szCs w:val="20"/>
              </w:rPr>
            </w:pPr>
            <w:r w:rsidRPr="0085741B">
              <w:rPr>
                <w:snapToGrid w:val="0"/>
                <w:sz w:val="20"/>
                <w:szCs w:val="20"/>
              </w:rPr>
              <w:t>Management measures</w:t>
            </w:r>
            <w:r w:rsidR="00914598">
              <w:rPr>
                <w:snapToGrid w:val="0"/>
                <w:sz w:val="20"/>
                <w:szCs w:val="20"/>
              </w:rPr>
              <w:t>,</w:t>
            </w:r>
            <w:r w:rsidRPr="0085741B">
              <w:rPr>
                <w:snapToGrid w:val="0"/>
                <w:sz w:val="20"/>
                <w:szCs w:val="20"/>
              </w:rPr>
              <w:t xml:space="preserve"> includ</w:t>
            </w:r>
            <w:r w:rsidR="00914598">
              <w:rPr>
                <w:snapToGrid w:val="0"/>
                <w:sz w:val="20"/>
                <w:szCs w:val="20"/>
              </w:rPr>
              <w:t>ing the</w:t>
            </w:r>
            <w:r w:rsidRPr="0085741B">
              <w:rPr>
                <w:snapToGrid w:val="0"/>
                <w:sz w:val="20"/>
                <w:szCs w:val="20"/>
              </w:rPr>
              <w:t xml:space="preserve"> input and output controls </w:t>
            </w:r>
            <w:r w:rsidR="00914598">
              <w:rPr>
                <w:snapToGrid w:val="0"/>
                <w:sz w:val="20"/>
                <w:szCs w:val="20"/>
              </w:rPr>
              <w:t>identified above, are capable of controlling the level of take.</w:t>
            </w:r>
          </w:p>
        </w:tc>
      </w:tr>
      <w:tr w:rsidR="00746419" w:rsidRPr="0085741B" w14:paraId="51F6C915" w14:textId="77777777" w:rsidTr="00302A9F">
        <w:tc>
          <w:tcPr>
            <w:tcW w:w="1500" w:type="pct"/>
          </w:tcPr>
          <w:p w14:paraId="51F6C912" w14:textId="067BF952" w:rsidR="00746419" w:rsidRPr="0085741B" w:rsidRDefault="00746419" w:rsidP="0085741B">
            <w:pPr>
              <w:autoSpaceDE w:val="0"/>
              <w:autoSpaceDN w:val="0"/>
              <w:adjustRightInd w:val="0"/>
              <w:rPr>
                <w:b/>
                <w:i/>
                <w:sz w:val="20"/>
                <w:szCs w:val="20"/>
              </w:rPr>
            </w:pPr>
            <w:r w:rsidRPr="0085741B">
              <w:rPr>
                <w:b/>
                <w:bCs/>
                <w:i/>
                <w:iCs/>
                <w:sz w:val="20"/>
                <w:szCs w:val="20"/>
              </w:rPr>
              <w:t xml:space="preserve">1.1.8 </w:t>
            </w:r>
            <w:r w:rsidRPr="0085741B">
              <w:rPr>
                <w:sz w:val="20"/>
                <w:szCs w:val="20"/>
              </w:rPr>
              <w:t>Fishing is conducted in a manner that does not threaten stocks of byproduct species.</w:t>
            </w:r>
          </w:p>
        </w:tc>
        <w:tc>
          <w:tcPr>
            <w:tcW w:w="3500" w:type="pct"/>
            <w:gridSpan w:val="4"/>
            <w:shd w:val="clear" w:color="auto" w:fill="auto"/>
          </w:tcPr>
          <w:p w14:paraId="51F6C913" w14:textId="77777777" w:rsidR="009044BC" w:rsidRPr="0085741B" w:rsidRDefault="009044BC" w:rsidP="0085741B">
            <w:pPr>
              <w:rPr>
                <w:b/>
                <w:sz w:val="20"/>
                <w:szCs w:val="20"/>
              </w:rPr>
            </w:pPr>
            <w:r w:rsidRPr="0085741B">
              <w:rPr>
                <w:b/>
                <w:sz w:val="20"/>
                <w:szCs w:val="20"/>
              </w:rPr>
              <w:t>Not applicable.</w:t>
            </w:r>
          </w:p>
          <w:p w14:paraId="51F6C914" w14:textId="77777777" w:rsidR="00746419" w:rsidRPr="0085741B" w:rsidRDefault="009044BC" w:rsidP="0085741B">
            <w:pPr>
              <w:rPr>
                <w:sz w:val="20"/>
                <w:szCs w:val="20"/>
              </w:rPr>
            </w:pPr>
            <w:r w:rsidRPr="0085741B">
              <w:rPr>
                <w:sz w:val="20"/>
                <w:szCs w:val="20"/>
              </w:rPr>
              <w:t xml:space="preserve">There are no byproduct species allowed to be commercially taken in the </w:t>
            </w:r>
            <w:r w:rsidR="00302A9F" w:rsidRPr="0085741B">
              <w:rPr>
                <w:sz w:val="20"/>
                <w:szCs w:val="20"/>
              </w:rPr>
              <w:t>f</w:t>
            </w:r>
            <w:r w:rsidRPr="0085741B">
              <w:rPr>
                <w:sz w:val="20"/>
                <w:szCs w:val="20"/>
              </w:rPr>
              <w:t>ishery apart from pest species (i.e. carp, redfin perch or tench).</w:t>
            </w:r>
          </w:p>
        </w:tc>
      </w:tr>
      <w:tr w:rsidR="00746419" w:rsidRPr="0085741B" w14:paraId="51F6C917" w14:textId="77777777" w:rsidTr="00860544">
        <w:tc>
          <w:tcPr>
            <w:tcW w:w="5000" w:type="pct"/>
            <w:gridSpan w:val="5"/>
            <w:shd w:val="clear" w:color="auto" w:fill="DAEEF3"/>
            <w:vAlign w:val="center"/>
          </w:tcPr>
          <w:p w14:paraId="51F6C916" w14:textId="77777777" w:rsidR="00746419" w:rsidRPr="0085741B" w:rsidRDefault="00746419" w:rsidP="0085741B">
            <w:pPr>
              <w:rPr>
                <w:sz w:val="20"/>
                <w:szCs w:val="20"/>
              </w:rPr>
            </w:pPr>
            <w:r w:rsidRPr="0085741B">
              <w:rPr>
                <w:sz w:val="20"/>
                <w:szCs w:val="20"/>
              </w:rPr>
              <w:t xml:space="preserve">(Guidelines 1.1.1 to 1.1.7 should be applied to byproduct species to an appropriate level) </w:t>
            </w:r>
          </w:p>
        </w:tc>
      </w:tr>
      <w:tr w:rsidR="00746419" w:rsidRPr="0085741B" w14:paraId="51F6C91B" w14:textId="77777777" w:rsidTr="00860544">
        <w:tc>
          <w:tcPr>
            <w:tcW w:w="1500" w:type="pct"/>
          </w:tcPr>
          <w:p w14:paraId="51F6C918" w14:textId="77777777" w:rsidR="00746419" w:rsidRPr="0085741B" w:rsidRDefault="00746419" w:rsidP="0085741B">
            <w:pPr>
              <w:autoSpaceDE w:val="0"/>
              <w:autoSpaceDN w:val="0"/>
              <w:adjustRightInd w:val="0"/>
              <w:rPr>
                <w:sz w:val="20"/>
                <w:szCs w:val="20"/>
              </w:rPr>
            </w:pPr>
            <w:r w:rsidRPr="0085741B">
              <w:rPr>
                <w:b/>
                <w:bCs/>
                <w:i/>
                <w:iCs/>
                <w:sz w:val="20"/>
                <w:szCs w:val="20"/>
              </w:rPr>
              <w:t xml:space="preserve">1.1.9 </w:t>
            </w:r>
            <w:r w:rsidRPr="0085741B">
              <w:rPr>
                <w:sz w:val="20"/>
                <w:szCs w:val="20"/>
              </w:rPr>
              <w:t>The management response, considering uncertainties in the assessment and precautionary management actions, has a high chance of achieving the objective.</w:t>
            </w:r>
          </w:p>
        </w:tc>
        <w:tc>
          <w:tcPr>
            <w:tcW w:w="3500" w:type="pct"/>
            <w:gridSpan w:val="4"/>
            <w:shd w:val="clear" w:color="auto" w:fill="92D050"/>
          </w:tcPr>
          <w:p w14:paraId="51F6C919" w14:textId="77777777" w:rsidR="009044BC" w:rsidRPr="0085741B" w:rsidRDefault="009044BC" w:rsidP="0085741B">
            <w:pPr>
              <w:rPr>
                <w:b/>
                <w:sz w:val="20"/>
                <w:szCs w:val="20"/>
              </w:rPr>
            </w:pPr>
            <w:r w:rsidRPr="0085741B">
              <w:rPr>
                <w:b/>
                <w:sz w:val="20"/>
                <w:szCs w:val="20"/>
              </w:rPr>
              <w:t>Meets.</w:t>
            </w:r>
          </w:p>
          <w:p w14:paraId="51F6C91A" w14:textId="77777777" w:rsidR="00746419" w:rsidRPr="0085741B" w:rsidRDefault="009044BC" w:rsidP="0085741B">
            <w:pPr>
              <w:rPr>
                <w:sz w:val="20"/>
                <w:szCs w:val="20"/>
              </w:rPr>
            </w:pPr>
            <w:r w:rsidRPr="0085741B">
              <w:rPr>
                <w:bCs/>
                <w:sz w:val="20"/>
                <w:szCs w:val="20"/>
              </w:rPr>
              <w:t>The capability of the management strategy to constrain the harvest of freshwater eel to within sustainable levels is high. Although there is a lack of rigorous information on the target species life history characteristics, the approach of the fisheries managers to adopt a precautionary management strategy is sufficient to ensure that the fishery is conducted in a manner that does not lead to overfishing.</w:t>
            </w:r>
          </w:p>
        </w:tc>
      </w:tr>
      <w:tr w:rsidR="00746419" w:rsidRPr="0085741B" w14:paraId="51F6C91E" w14:textId="77777777" w:rsidTr="00860544">
        <w:tc>
          <w:tcPr>
            <w:tcW w:w="5000" w:type="pct"/>
            <w:gridSpan w:val="5"/>
            <w:shd w:val="clear" w:color="auto" w:fill="DAEEF3"/>
          </w:tcPr>
          <w:p w14:paraId="51F6C91C" w14:textId="77777777" w:rsidR="00746419" w:rsidRPr="0085741B" w:rsidRDefault="00746419" w:rsidP="0085741B">
            <w:pPr>
              <w:rPr>
                <w:b/>
                <w:bCs/>
                <w:sz w:val="20"/>
                <w:szCs w:val="20"/>
              </w:rPr>
            </w:pPr>
            <w:r w:rsidRPr="0085741B">
              <w:rPr>
                <w:b/>
                <w:bCs/>
                <w:sz w:val="20"/>
                <w:szCs w:val="20"/>
              </w:rPr>
              <w:t>If overfished, go to Objective 2:</w:t>
            </w:r>
          </w:p>
          <w:p w14:paraId="51F6C91D" w14:textId="77777777" w:rsidR="00746419" w:rsidRPr="0085741B" w:rsidRDefault="00746419" w:rsidP="0085741B">
            <w:pPr>
              <w:rPr>
                <w:b/>
                <w:bCs/>
                <w:sz w:val="20"/>
                <w:szCs w:val="20"/>
              </w:rPr>
            </w:pPr>
            <w:r w:rsidRPr="0085741B">
              <w:rPr>
                <w:b/>
                <w:bCs/>
                <w:sz w:val="20"/>
                <w:szCs w:val="20"/>
              </w:rPr>
              <w:t>If not overfished, go to PRINCIPLE 2:</w:t>
            </w:r>
          </w:p>
        </w:tc>
      </w:tr>
      <w:tr w:rsidR="00746419" w:rsidRPr="0085741B" w14:paraId="51F6C920" w14:textId="77777777" w:rsidTr="00860544">
        <w:tc>
          <w:tcPr>
            <w:tcW w:w="5000" w:type="pct"/>
            <w:gridSpan w:val="5"/>
            <w:shd w:val="clear" w:color="auto" w:fill="B6DDE8"/>
          </w:tcPr>
          <w:p w14:paraId="51F6C91F" w14:textId="77777777" w:rsidR="00746419" w:rsidRPr="0085741B" w:rsidRDefault="00746419" w:rsidP="0085741B">
            <w:pPr>
              <w:rPr>
                <w:b/>
                <w:bCs/>
                <w:sz w:val="20"/>
                <w:szCs w:val="20"/>
              </w:rPr>
            </w:pPr>
            <w:r w:rsidRPr="0085741B">
              <w:rPr>
                <w:b/>
                <w:bCs/>
                <w:sz w:val="20"/>
                <w:szCs w:val="20"/>
              </w:rPr>
              <w:t xml:space="preserve">Objective 2 - </w:t>
            </w:r>
            <w:r w:rsidRPr="0085741B">
              <w:rPr>
                <w:sz w:val="20"/>
                <w:szCs w:val="20"/>
              </w:rPr>
              <w:t xml:space="preserve">Where the fished stock(s) are below a defined reference point, the fishery will be managed to promote recovery to ecologically viable stock levels within nominated timeframes. </w:t>
            </w:r>
          </w:p>
        </w:tc>
      </w:tr>
      <w:tr w:rsidR="00746419" w:rsidRPr="0085741B" w14:paraId="51F6C922" w14:textId="77777777" w:rsidTr="00860544">
        <w:tc>
          <w:tcPr>
            <w:tcW w:w="5000" w:type="pct"/>
            <w:gridSpan w:val="5"/>
            <w:shd w:val="clear" w:color="auto" w:fill="DAEEF3"/>
          </w:tcPr>
          <w:p w14:paraId="51F6C921" w14:textId="77777777" w:rsidR="00746419" w:rsidRPr="0085741B" w:rsidRDefault="00746419" w:rsidP="0085741B">
            <w:pPr>
              <w:rPr>
                <w:b/>
                <w:bCs/>
                <w:i/>
                <w:iCs/>
                <w:sz w:val="20"/>
                <w:szCs w:val="20"/>
              </w:rPr>
            </w:pPr>
            <w:r w:rsidRPr="0085741B">
              <w:rPr>
                <w:b/>
                <w:bCs/>
                <w:i/>
                <w:iCs/>
                <w:sz w:val="20"/>
                <w:szCs w:val="20"/>
              </w:rPr>
              <w:t xml:space="preserve">Management responses </w:t>
            </w:r>
          </w:p>
        </w:tc>
      </w:tr>
      <w:tr w:rsidR="009044BC" w:rsidRPr="0085741B" w14:paraId="51F6C926" w14:textId="77777777" w:rsidTr="00E93893">
        <w:tc>
          <w:tcPr>
            <w:tcW w:w="1500" w:type="pct"/>
            <w:tcBorders>
              <w:bottom w:val="single" w:sz="4" w:space="0" w:color="auto"/>
            </w:tcBorders>
          </w:tcPr>
          <w:p w14:paraId="51F6C923" w14:textId="77777777" w:rsidR="009044BC" w:rsidRPr="0085741B" w:rsidRDefault="009044BC" w:rsidP="0085741B">
            <w:pPr>
              <w:rPr>
                <w:sz w:val="20"/>
                <w:szCs w:val="20"/>
              </w:rPr>
            </w:pPr>
            <w:r w:rsidRPr="0085741B">
              <w:rPr>
                <w:b/>
                <w:bCs/>
                <w:i/>
                <w:iCs/>
                <w:sz w:val="20"/>
                <w:szCs w:val="20"/>
              </w:rPr>
              <w:t xml:space="preserve">1.2.1 </w:t>
            </w:r>
            <w:r w:rsidRPr="0085741B">
              <w:rPr>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3500" w:type="pct"/>
            <w:gridSpan w:val="4"/>
            <w:tcBorders>
              <w:bottom w:val="single" w:sz="4" w:space="0" w:color="auto"/>
            </w:tcBorders>
            <w:shd w:val="clear" w:color="auto" w:fill="auto"/>
          </w:tcPr>
          <w:p w14:paraId="51F6C924" w14:textId="77777777" w:rsidR="009044BC" w:rsidRPr="0085741B" w:rsidRDefault="009044BC" w:rsidP="0085741B">
            <w:pPr>
              <w:rPr>
                <w:b/>
                <w:bCs/>
                <w:color w:val="000000"/>
                <w:sz w:val="20"/>
                <w:szCs w:val="20"/>
              </w:rPr>
            </w:pPr>
            <w:r w:rsidRPr="0085741B">
              <w:rPr>
                <w:b/>
                <w:bCs/>
                <w:color w:val="000000"/>
                <w:sz w:val="20"/>
                <w:szCs w:val="20"/>
              </w:rPr>
              <w:t>Not applicable.</w:t>
            </w:r>
          </w:p>
          <w:p w14:paraId="51F6C925" w14:textId="77777777" w:rsidR="009044BC" w:rsidRPr="0085741B" w:rsidRDefault="009044BC" w:rsidP="0085741B">
            <w:pPr>
              <w:rPr>
                <w:sz w:val="20"/>
                <w:szCs w:val="20"/>
              </w:rPr>
            </w:pPr>
            <w:r w:rsidRPr="0085741B">
              <w:rPr>
                <w:bCs/>
                <w:color w:val="000000"/>
                <w:sz w:val="20"/>
                <w:szCs w:val="20"/>
              </w:rPr>
              <w:t>Stocks are not considered to be in a state of recovery. Therefore, no</w:t>
            </w:r>
            <w:r w:rsidRPr="0085741B">
              <w:rPr>
                <w:b/>
                <w:bCs/>
                <w:color w:val="000000"/>
                <w:sz w:val="20"/>
                <w:szCs w:val="20"/>
              </w:rPr>
              <w:t xml:space="preserve"> </w:t>
            </w:r>
            <w:r w:rsidRPr="0085741B">
              <w:rPr>
                <w:bCs/>
                <w:color w:val="000000"/>
                <w:sz w:val="20"/>
                <w:szCs w:val="20"/>
              </w:rPr>
              <w:t>specific</w:t>
            </w:r>
            <w:r w:rsidRPr="0085741B">
              <w:rPr>
                <w:b/>
                <w:bCs/>
                <w:color w:val="000000"/>
                <w:sz w:val="20"/>
                <w:szCs w:val="20"/>
              </w:rPr>
              <w:t xml:space="preserve"> </w:t>
            </w:r>
            <w:r w:rsidRPr="0085741B">
              <w:rPr>
                <w:bCs/>
                <w:color w:val="000000"/>
                <w:sz w:val="20"/>
                <w:szCs w:val="20"/>
              </w:rPr>
              <w:t xml:space="preserve">management arrangements are in place to address a </w:t>
            </w:r>
            <w:r w:rsidRPr="0085741B">
              <w:rPr>
                <w:color w:val="000000"/>
                <w:sz w:val="20"/>
                <w:szCs w:val="20"/>
              </w:rPr>
              <w:t>precautionary recovery response</w:t>
            </w:r>
            <w:r w:rsidRPr="0085741B">
              <w:rPr>
                <w:bCs/>
                <w:color w:val="000000"/>
                <w:sz w:val="20"/>
                <w:szCs w:val="20"/>
              </w:rPr>
              <w:t xml:space="preserve">. </w:t>
            </w:r>
          </w:p>
        </w:tc>
      </w:tr>
      <w:tr w:rsidR="009044BC" w:rsidRPr="0085741B" w14:paraId="51F6C92A" w14:textId="77777777" w:rsidTr="00E93893">
        <w:tc>
          <w:tcPr>
            <w:tcW w:w="1500" w:type="pct"/>
            <w:tcBorders>
              <w:bottom w:val="single" w:sz="4" w:space="0" w:color="auto"/>
            </w:tcBorders>
          </w:tcPr>
          <w:p w14:paraId="51F6C927" w14:textId="77777777" w:rsidR="009044BC" w:rsidRPr="0085741B" w:rsidRDefault="009044BC" w:rsidP="0085741B">
            <w:pPr>
              <w:rPr>
                <w:sz w:val="20"/>
                <w:szCs w:val="20"/>
              </w:rPr>
            </w:pPr>
            <w:r w:rsidRPr="0085741B">
              <w:rPr>
                <w:b/>
                <w:bCs/>
                <w:i/>
                <w:iCs/>
                <w:sz w:val="20"/>
                <w:szCs w:val="20"/>
              </w:rPr>
              <w:t xml:space="preserve">1.2.2 </w:t>
            </w:r>
            <w:r w:rsidRPr="0085741B">
              <w:rPr>
                <w:sz w:val="20"/>
                <w:szCs w:val="20"/>
              </w:rPr>
              <w:t>If the stock is estimated as being at or below the biological and / or effort bottom line, management responses such as a zero targeted catch, temporary fishery closure or a ‘whole of fishery’ effort or quota reduction are implemented.</w:t>
            </w:r>
          </w:p>
        </w:tc>
        <w:tc>
          <w:tcPr>
            <w:tcW w:w="3500" w:type="pct"/>
            <w:gridSpan w:val="4"/>
            <w:tcBorders>
              <w:bottom w:val="single" w:sz="4" w:space="0" w:color="auto"/>
            </w:tcBorders>
            <w:shd w:val="clear" w:color="auto" w:fill="auto"/>
          </w:tcPr>
          <w:p w14:paraId="51F6C928" w14:textId="77777777" w:rsidR="009044BC" w:rsidRPr="0085741B" w:rsidRDefault="009044BC" w:rsidP="0085741B">
            <w:pPr>
              <w:rPr>
                <w:b/>
                <w:bCs/>
                <w:color w:val="000000"/>
                <w:sz w:val="20"/>
                <w:szCs w:val="20"/>
              </w:rPr>
            </w:pPr>
            <w:r w:rsidRPr="0085741B">
              <w:rPr>
                <w:b/>
                <w:bCs/>
                <w:color w:val="000000"/>
                <w:sz w:val="20"/>
                <w:szCs w:val="20"/>
              </w:rPr>
              <w:t>Not applicable.</w:t>
            </w:r>
          </w:p>
          <w:p w14:paraId="51F6C929" w14:textId="77777777" w:rsidR="009044BC" w:rsidRPr="0085741B" w:rsidRDefault="009044BC" w:rsidP="0085741B">
            <w:pPr>
              <w:rPr>
                <w:color w:val="000000"/>
                <w:sz w:val="20"/>
                <w:szCs w:val="20"/>
              </w:rPr>
            </w:pPr>
            <w:r w:rsidRPr="0085741B">
              <w:rPr>
                <w:color w:val="000000"/>
                <w:sz w:val="20"/>
                <w:szCs w:val="20"/>
              </w:rPr>
              <w:t>The current take at stock level is considered sustainable.</w:t>
            </w:r>
            <w:r w:rsidRPr="0085741B">
              <w:rPr>
                <w:bCs/>
                <w:color w:val="000000"/>
                <w:sz w:val="20"/>
                <w:szCs w:val="20"/>
              </w:rPr>
              <w:t xml:space="preserve"> Therefore, no</w:t>
            </w:r>
            <w:r w:rsidRPr="0085741B">
              <w:rPr>
                <w:b/>
                <w:bCs/>
                <w:color w:val="000000"/>
                <w:sz w:val="20"/>
                <w:szCs w:val="20"/>
              </w:rPr>
              <w:t xml:space="preserve"> </w:t>
            </w:r>
            <w:r w:rsidRPr="0085741B">
              <w:rPr>
                <w:bCs/>
                <w:color w:val="000000"/>
                <w:sz w:val="20"/>
                <w:szCs w:val="20"/>
              </w:rPr>
              <w:t>specific</w:t>
            </w:r>
            <w:r w:rsidRPr="0085741B">
              <w:rPr>
                <w:b/>
                <w:bCs/>
                <w:color w:val="000000"/>
                <w:sz w:val="20"/>
                <w:szCs w:val="20"/>
              </w:rPr>
              <w:t xml:space="preserve"> </w:t>
            </w:r>
            <w:r w:rsidRPr="0085741B">
              <w:rPr>
                <w:bCs/>
                <w:color w:val="000000"/>
                <w:sz w:val="20"/>
                <w:szCs w:val="20"/>
              </w:rPr>
              <w:t>triggers or</w:t>
            </w:r>
            <w:r w:rsidRPr="0085741B">
              <w:rPr>
                <w:b/>
                <w:bCs/>
                <w:color w:val="000000"/>
                <w:sz w:val="20"/>
                <w:szCs w:val="20"/>
              </w:rPr>
              <w:t xml:space="preserve"> </w:t>
            </w:r>
            <w:r w:rsidRPr="0085741B">
              <w:rPr>
                <w:bCs/>
                <w:color w:val="000000"/>
                <w:sz w:val="20"/>
                <w:szCs w:val="20"/>
              </w:rPr>
              <w:t xml:space="preserve">management responses are in place to address a </w:t>
            </w:r>
            <w:r w:rsidRPr="0085741B">
              <w:rPr>
                <w:color w:val="000000"/>
                <w:sz w:val="20"/>
                <w:szCs w:val="20"/>
              </w:rPr>
              <w:t>precautionary recovery response</w:t>
            </w:r>
            <w:r w:rsidRPr="0085741B">
              <w:rPr>
                <w:bCs/>
                <w:color w:val="000000"/>
                <w:sz w:val="20"/>
                <w:szCs w:val="20"/>
              </w:rPr>
              <w:t>.</w:t>
            </w:r>
          </w:p>
        </w:tc>
      </w:tr>
      <w:tr w:rsidR="009044BC" w:rsidRPr="0085741B" w14:paraId="51F6C92C" w14:textId="77777777" w:rsidTr="00860544">
        <w:tc>
          <w:tcPr>
            <w:tcW w:w="5000" w:type="pct"/>
            <w:gridSpan w:val="5"/>
            <w:tcBorders>
              <w:top w:val="single" w:sz="4" w:space="0" w:color="auto"/>
            </w:tcBorders>
            <w:shd w:val="clear" w:color="auto" w:fill="B2A1C7"/>
          </w:tcPr>
          <w:p w14:paraId="51F6C92B" w14:textId="77777777" w:rsidR="009044BC" w:rsidRPr="0085741B" w:rsidRDefault="009044BC" w:rsidP="0085741B">
            <w:pPr>
              <w:autoSpaceDE w:val="0"/>
              <w:autoSpaceDN w:val="0"/>
              <w:adjustRightInd w:val="0"/>
              <w:rPr>
                <w:b/>
                <w:bCs/>
                <w:sz w:val="20"/>
                <w:szCs w:val="20"/>
              </w:rPr>
            </w:pPr>
            <w:r w:rsidRPr="0085741B">
              <w:rPr>
                <w:b/>
                <w:bCs/>
                <w:sz w:val="20"/>
                <w:szCs w:val="20"/>
              </w:rPr>
              <w:t xml:space="preserve">PRINCIPLE 2 - </w:t>
            </w:r>
            <w:r w:rsidRPr="0085741B">
              <w:rPr>
                <w:sz w:val="20"/>
                <w:szCs w:val="20"/>
              </w:rPr>
              <w:t>Fishing operations should be managed to minimise their impact on the structure, productivity, function and biological diversity of the ecosystem.</w:t>
            </w:r>
          </w:p>
        </w:tc>
      </w:tr>
      <w:tr w:rsidR="009044BC" w:rsidRPr="0085741B" w14:paraId="51F6C92E" w14:textId="77777777" w:rsidTr="00860544">
        <w:tc>
          <w:tcPr>
            <w:tcW w:w="5000" w:type="pct"/>
            <w:gridSpan w:val="5"/>
            <w:shd w:val="clear" w:color="auto" w:fill="CCC0D9"/>
          </w:tcPr>
          <w:p w14:paraId="51F6C92D" w14:textId="77777777" w:rsidR="009044BC" w:rsidRPr="0085741B" w:rsidRDefault="009044BC" w:rsidP="0085741B">
            <w:pPr>
              <w:autoSpaceDE w:val="0"/>
              <w:autoSpaceDN w:val="0"/>
              <w:adjustRightInd w:val="0"/>
              <w:rPr>
                <w:b/>
                <w:bCs/>
                <w:sz w:val="20"/>
                <w:szCs w:val="20"/>
              </w:rPr>
            </w:pPr>
            <w:r w:rsidRPr="0085741B">
              <w:rPr>
                <w:b/>
                <w:bCs/>
                <w:sz w:val="20"/>
                <w:szCs w:val="20"/>
              </w:rPr>
              <w:t xml:space="preserve">Objective 1 - </w:t>
            </w:r>
            <w:r w:rsidRPr="0085741B">
              <w:rPr>
                <w:sz w:val="20"/>
                <w:szCs w:val="20"/>
              </w:rPr>
              <w:t>The fishery is conducted in a manner that does not threaten bycatch species.</w:t>
            </w:r>
          </w:p>
        </w:tc>
      </w:tr>
      <w:tr w:rsidR="009044BC" w:rsidRPr="0085741B" w14:paraId="51F6C930" w14:textId="77777777" w:rsidTr="00860544">
        <w:tc>
          <w:tcPr>
            <w:tcW w:w="5000" w:type="pct"/>
            <w:gridSpan w:val="5"/>
            <w:shd w:val="clear" w:color="auto" w:fill="E5DFEC"/>
          </w:tcPr>
          <w:p w14:paraId="51F6C92F" w14:textId="77777777" w:rsidR="009044BC" w:rsidRPr="0085741B" w:rsidRDefault="009044BC" w:rsidP="0085741B">
            <w:pPr>
              <w:rPr>
                <w:b/>
                <w:bCs/>
                <w:i/>
                <w:iCs/>
                <w:sz w:val="20"/>
                <w:szCs w:val="20"/>
              </w:rPr>
            </w:pPr>
            <w:r w:rsidRPr="0085741B">
              <w:rPr>
                <w:b/>
                <w:bCs/>
                <w:i/>
                <w:iCs/>
                <w:sz w:val="20"/>
                <w:szCs w:val="20"/>
              </w:rPr>
              <w:t>Information requirements</w:t>
            </w:r>
          </w:p>
        </w:tc>
      </w:tr>
      <w:tr w:rsidR="009044BC" w:rsidRPr="0085741B" w14:paraId="51F6C935" w14:textId="77777777" w:rsidTr="00302A9F">
        <w:tc>
          <w:tcPr>
            <w:tcW w:w="1500" w:type="pct"/>
          </w:tcPr>
          <w:p w14:paraId="51F6C931" w14:textId="77777777" w:rsidR="009044BC" w:rsidRPr="0085741B" w:rsidRDefault="009044BC" w:rsidP="0085741B">
            <w:pPr>
              <w:autoSpaceDE w:val="0"/>
              <w:autoSpaceDN w:val="0"/>
              <w:adjustRightInd w:val="0"/>
              <w:rPr>
                <w:b/>
                <w:i/>
                <w:sz w:val="20"/>
                <w:szCs w:val="20"/>
              </w:rPr>
            </w:pPr>
            <w:r w:rsidRPr="0085741B">
              <w:rPr>
                <w:b/>
                <w:bCs/>
                <w:i/>
                <w:iCs/>
                <w:sz w:val="20"/>
                <w:szCs w:val="20"/>
              </w:rPr>
              <w:lastRenderedPageBreak/>
              <w:t xml:space="preserve">2.1.1 </w:t>
            </w:r>
            <w:r w:rsidRPr="0085741B">
              <w:rPr>
                <w:sz w:val="20"/>
                <w:szCs w:val="20"/>
              </w:rPr>
              <w:t>Reliable information, appropriate to the scale of the fishery, is collected on the composition and abundance of bycatch.</w:t>
            </w:r>
          </w:p>
        </w:tc>
        <w:tc>
          <w:tcPr>
            <w:tcW w:w="3500" w:type="pct"/>
            <w:gridSpan w:val="4"/>
            <w:shd w:val="clear" w:color="auto" w:fill="92D050"/>
          </w:tcPr>
          <w:p w14:paraId="51F6C932" w14:textId="77777777" w:rsidR="009044BC" w:rsidRPr="0085741B" w:rsidRDefault="009044BC" w:rsidP="0085741B">
            <w:pPr>
              <w:rPr>
                <w:b/>
                <w:sz w:val="20"/>
                <w:szCs w:val="20"/>
              </w:rPr>
            </w:pPr>
            <w:r w:rsidRPr="0085741B">
              <w:rPr>
                <w:b/>
                <w:sz w:val="20"/>
                <w:szCs w:val="20"/>
              </w:rPr>
              <w:t>Meets.</w:t>
            </w:r>
          </w:p>
          <w:p w14:paraId="51F6C934" w14:textId="16772EFB" w:rsidR="009044BC" w:rsidRPr="0085741B" w:rsidRDefault="009044BC" w:rsidP="00914598">
            <w:pPr>
              <w:rPr>
                <w:sz w:val="20"/>
                <w:szCs w:val="20"/>
              </w:rPr>
            </w:pPr>
            <w:r w:rsidRPr="0085741B">
              <w:rPr>
                <w:sz w:val="20"/>
                <w:szCs w:val="20"/>
              </w:rPr>
              <w:t>Fishers are required to record bycatch information as part of their daily catch records and submit their lo</w:t>
            </w:r>
            <w:r w:rsidR="00914598">
              <w:rPr>
                <w:sz w:val="20"/>
                <w:szCs w:val="20"/>
              </w:rPr>
              <w:t xml:space="preserve">gbooks to the IFS every month. </w:t>
            </w:r>
            <w:r w:rsidRPr="0085741B">
              <w:rPr>
                <w:sz w:val="20"/>
                <w:szCs w:val="20"/>
              </w:rPr>
              <w:t xml:space="preserve">Compliance risk is managed through a close and effective relationship between IFS officers and the small number of commercial eel fishers in the industry. Officers conduct targeted compliance activities during peak periods, providing a high level of observer coverage. </w:t>
            </w:r>
          </w:p>
        </w:tc>
      </w:tr>
      <w:tr w:rsidR="009044BC" w:rsidRPr="0085741B" w14:paraId="51F6C937" w14:textId="77777777" w:rsidTr="00860544">
        <w:tc>
          <w:tcPr>
            <w:tcW w:w="5000" w:type="pct"/>
            <w:gridSpan w:val="5"/>
            <w:shd w:val="clear" w:color="auto" w:fill="E5DFEC"/>
          </w:tcPr>
          <w:p w14:paraId="51F6C936" w14:textId="77777777" w:rsidR="009044BC" w:rsidRPr="0085741B" w:rsidRDefault="009044BC" w:rsidP="0085741B">
            <w:pPr>
              <w:rPr>
                <w:b/>
                <w:bCs/>
                <w:i/>
                <w:iCs/>
                <w:sz w:val="20"/>
                <w:szCs w:val="20"/>
              </w:rPr>
            </w:pPr>
            <w:r w:rsidRPr="0085741B">
              <w:rPr>
                <w:b/>
                <w:bCs/>
                <w:i/>
                <w:iCs/>
                <w:sz w:val="20"/>
                <w:szCs w:val="20"/>
              </w:rPr>
              <w:t>Assessments</w:t>
            </w:r>
          </w:p>
        </w:tc>
      </w:tr>
      <w:tr w:rsidR="009044BC" w:rsidRPr="0085741B" w14:paraId="51F6C93B" w14:textId="77777777" w:rsidTr="00302A9F">
        <w:tc>
          <w:tcPr>
            <w:tcW w:w="1500" w:type="pct"/>
          </w:tcPr>
          <w:p w14:paraId="51F6C938" w14:textId="77777777" w:rsidR="009044BC" w:rsidRPr="0085741B" w:rsidRDefault="009044BC" w:rsidP="0085741B">
            <w:pPr>
              <w:autoSpaceDE w:val="0"/>
              <w:autoSpaceDN w:val="0"/>
              <w:adjustRightInd w:val="0"/>
              <w:rPr>
                <w:b/>
                <w:i/>
                <w:sz w:val="20"/>
                <w:szCs w:val="20"/>
              </w:rPr>
            </w:pPr>
            <w:r w:rsidRPr="0085741B">
              <w:rPr>
                <w:b/>
                <w:bCs/>
                <w:i/>
                <w:iCs/>
                <w:sz w:val="20"/>
                <w:szCs w:val="20"/>
              </w:rPr>
              <w:t xml:space="preserve">2.1.2 </w:t>
            </w:r>
            <w:r w:rsidRPr="0085741B">
              <w:rPr>
                <w:sz w:val="20"/>
                <w:szCs w:val="20"/>
              </w:rPr>
              <w:t>There is a risk analysis of the bycatch with respect to its vulnerability to fishing.</w:t>
            </w:r>
          </w:p>
        </w:tc>
        <w:tc>
          <w:tcPr>
            <w:tcW w:w="3500" w:type="pct"/>
            <w:gridSpan w:val="4"/>
            <w:shd w:val="clear" w:color="auto" w:fill="92D050"/>
          </w:tcPr>
          <w:p w14:paraId="51F6C939" w14:textId="77777777" w:rsidR="009044BC" w:rsidRPr="0085741B" w:rsidRDefault="009044BC" w:rsidP="0085741B">
            <w:pPr>
              <w:rPr>
                <w:b/>
                <w:sz w:val="20"/>
                <w:szCs w:val="20"/>
              </w:rPr>
            </w:pPr>
            <w:r w:rsidRPr="0085741B">
              <w:rPr>
                <w:b/>
                <w:sz w:val="20"/>
                <w:szCs w:val="20"/>
              </w:rPr>
              <w:t>Meets.</w:t>
            </w:r>
          </w:p>
          <w:p w14:paraId="51F6C93A" w14:textId="591D81BB" w:rsidR="009044BC" w:rsidRPr="0085741B" w:rsidRDefault="009044BC" w:rsidP="0085741B">
            <w:pPr>
              <w:rPr>
                <w:color w:val="000000"/>
                <w:sz w:val="20"/>
                <w:szCs w:val="20"/>
              </w:rPr>
            </w:pPr>
            <w:r w:rsidRPr="0085741B">
              <w:rPr>
                <w:sz w:val="20"/>
                <w:szCs w:val="20"/>
              </w:rPr>
              <w:t>A risk analysis was conducted through a number of workshops held during the development of the Industry Development Plan</w:t>
            </w:r>
            <w:r w:rsidR="00914598">
              <w:rPr>
                <w:sz w:val="20"/>
                <w:szCs w:val="20"/>
              </w:rPr>
              <w:t xml:space="preserve"> (Purser </w:t>
            </w:r>
            <w:r w:rsidR="00914598" w:rsidRPr="00914598">
              <w:rPr>
                <w:i/>
                <w:sz w:val="20"/>
                <w:szCs w:val="20"/>
              </w:rPr>
              <w:t>et al</w:t>
            </w:r>
            <w:r w:rsidR="00914598">
              <w:rPr>
                <w:sz w:val="20"/>
                <w:szCs w:val="20"/>
              </w:rPr>
              <w:t>. 2014)</w:t>
            </w:r>
            <w:r w:rsidRPr="0085741B">
              <w:rPr>
                <w:sz w:val="20"/>
                <w:szCs w:val="20"/>
              </w:rPr>
              <w:t>.</w:t>
            </w:r>
            <w:r w:rsidR="00302A9F" w:rsidRPr="0085741B">
              <w:rPr>
                <w:sz w:val="20"/>
                <w:szCs w:val="20"/>
              </w:rPr>
              <w:t xml:space="preserve"> </w:t>
            </w:r>
            <w:r w:rsidRPr="0085741B">
              <w:rPr>
                <w:sz w:val="20"/>
                <w:szCs w:val="20"/>
              </w:rPr>
              <w:t>Bycatch of protected species was rated as moderate due to the possible compliance risk regarding reporting. Bycatch of all other species is considered to be relatively benign due to the nature of the fishing gear used. Fyke nets are cleared</w:t>
            </w:r>
            <w:r w:rsidR="00914598">
              <w:rPr>
                <w:sz w:val="20"/>
                <w:szCs w:val="20"/>
              </w:rPr>
              <w:t xml:space="preserve"> at least</w:t>
            </w:r>
            <w:r w:rsidRPr="0085741B">
              <w:rPr>
                <w:sz w:val="20"/>
                <w:szCs w:val="20"/>
              </w:rPr>
              <w:t xml:space="preserve"> every 24 hours and the majority of bycatch is released alive. Bycatch species are predominantly introduced fish species. </w:t>
            </w:r>
          </w:p>
        </w:tc>
      </w:tr>
      <w:tr w:rsidR="009044BC" w:rsidRPr="0085741B" w14:paraId="51F6C93D" w14:textId="77777777" w:rsidTr="00860544">
        <w:tc>
          <w:tcPr>
            <w:tcW w:w="5000" w:type="pct"/>
            <w:gridSpan w:val="5"/>
            <w:shd w:val="clear" w:color="auto" w:fill="E5DFEC"/>
          </w:tcPr>
          <w:p w14:paraId="51F6C93C" w14:textId="77777777" w:rsidR="009044BC" w:rsidRPr="0085741B" w:rsidRDefault="009044BC" w:rsidP="0085741B">
            <w:pPr>
              <w:rPr>
                <w:b/>
                <w:bCs/>
                <w:i/>
                <w:iCs/>
                <w:sz w:val="20"/>
                <w:szCs w:val="20"/>
              </w:rPr>
            </w:pPr>
            <w:r w:rsidRPr="0085741B">
              <w:rPr>
                <w:b/>
                <w:bCs/>
                <w:i/>
                <w:iCs/>
                <w:sz w:val="20"/>
                <w:szCs w:val="20"/>
              </w:rPr>
              <w:t>Management responses</w:t>
            </w:r>
          </w:p>
        </w:tc>
      </w:tr>
      <w:tr w:rsidR="009044BC" w:rsidRPr="0085741B" w14:paraId="51F6C944" w14:textId="77777777" w:rsidTr="00302A9F">
        <w:tc>
          <w:tcPr>
            <w:tcW w:w="1500" w:type="pct"/>
          </w:tcPr>
          <w:p w14:paraId="51F6C93E" w14:textId="77777777" w:rsidR="009044BC" w:rsidRPr="0085741B" w:rsidRDefault="009044BC" w:rsidP="0085741B">
            <w:pPr>
              <w:autoSpaceDE w:val="0"/>
              <w:autoSpaceDN w:val="0"/>
              <w:adjustRightInd w:val="0"/>
              <w:rPr>
                <w:b/>
                <w:bCs/>
                <w:i/>
                <w:iCs/>
                <w:sz w:val="20"/>
                <w:szCs w:val="20"/>
              </w:rPr>
            </w:pPr>
            <w:r w:rsidRPr="0085741B">
              <w:rPr>
                <w:b/>
                <w:bCs/>
                <w:i/>
                <w:iCs/>
                <w:sz w:val="20"/>
                <w:szCs w:val="20"/>
              </w:rPr>
              <w:t xml:space="preserve">2.1.3 </w:t>
            </w:r>
            <w:r w:rsidRPr="0085741B">
              <w:rPr>
                <w:sz w:val="20"/>
                <w:szCs w:val="20"/>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tc>
        <w:tc>
          <w:tcPr>
            <w:tcW w:w="3500" w:type="pct"/>
            <w:gridSpan w:val="4"/>
            <w:shd w:val="clear" w:color="auto" w:fill="92D050"/>
          </w:tcPr>
          <w:p w14:paraId="51F6C93F" w14:textId="77777777" w:rsidR="009044BC" w:rsidRPr="0085741B" w:rsidRDefault="009044BC" w:rsidP="0085741B">
            <w:pPr>
              <w:rPr>
                <w:b/>
                <w:sz w:val="20"/>
                <w:szCs w:val="20"/>
              </w:rPr>
            </w:pPr>
            <w:r w:rsidRPr="0085741B">
              <w:rPr>
                <w:b/>
                <w:sz w:val="20"/>
                <w:szCs w:val="20"/>
              </w:rPr>
              <w:t>Meets.</w:t>
            </w:r>
          </w:p>
          <w:p w14:paraId="51F6C940" w14:textId="77777777" w:rsidR="009044BC" w:rsidRPr="0085741B" w:rsidRDefault="009044BC" w:rsidP="0085741B">
            <w:pPr>
              <w:rPr>
                <w:sz w:val="20"/>
                <w:szCs w:val="20"/>
              </w:rPr>
            </w:pPr>
            <w:r w:rsidRPr="0085741B">
              <w:rPr>
                <w:sz w:val="20"/>
                <w:szCs w:val="20"/>
              </w:rPr>
              <w:t>The primary measures in place to avoid capture and mortality of bycatch species are:</w:t>
            </w:r>
          </w:p>
          <w:p w14:paraId="51F6C941" w14:textId="77777777" w:rsidR="009044BC" w:rsidRPr="0085741B" w:rsidRDefault="009044BC" w:rsidP="0085741B">
            <w:pPr>
              <w:pStyle w:val="ListBullet"/>
              <w:tabs>
                <w:tab w:val="clear" w:pos="720"/>
              </w:tabs>
              <w:ind w:left="369" w:hanging="369"/>
            </w:pPr>
            <w:r w:rsidRPr="0085741B">
              <w:t>mandatory excluder screens on all fyke nets or the cod ends raised 300 mm clear of the water surface</w:t>
            </w:r>
          </w:p>
          <w:p w14:paraId="51F6C942" w14:textId="77777777" w:rsidR="009044BC" w:rsidRPr="0085741B" w:rsidRDefault="009044BC" w:rsidP="0085741B">
            <w:pPr>
              <w:pStyle w:val="ListBullet"/>
              <w:tabs>
                <w:tab w:val="clear" w:pos="720"/>
              </w:tabs>
              <w:ind w:left="369" w:hanging="369"/>
            </w:pPr>
            <w:r w:rsidRPr="0085741B">
              <w:t>fyke nets to be cleared every 24 hours</w:t>
            </w:r>
            <w:r w:rsidR="00302A9F" w:rsidRPr="0085741B">
              <w:t>, and</w:t>
            </w:r>
          </w:p>
          <w:p w14:paraId="51F6C943" w14:textId="77777777" w:rsidR="009044BC" w:rsidRPr="0085741B" w:rsidRDefault="009044BC" w:rsidP="0085741B">
            <w:pPr>
              <w:pStyle w:val="ListBullet"/>
              <w:tabs>
                <w:tab w:val="clear" w:pos="720"/>
              </w:tabs>
              <w:ind w:left="369" w:hanging="369"/>
            </w:pPr>
            <w:proofErr w:type="gramStart"/>
            <w:r w:rsidRPr="0085741B">
              <w:t>restrictions</w:t>
            </w:r>
            <w:proofErr w:type="gramEnd"/>
            <w:r w:rsidRPr="0085741B">
              <w:t xml:space="preserve"> on the dimensions of fyke nets and eel traps deployed. </w:t>
            </w:r>
          </w:p>
        </w:tc>
      </w:tr>
      <w:tr w:rsidR="009044BC" w:rsidRPr="0085741B" w14:paraId="51F6C948" w14:textId="77777777" w:rsidTr="00860544">
        <w:tc>
          <w:tcPr>
            <w:tcW w:w="1500" w:type="pct"/>
          </w:tcPr>
          <w:p w14:paraId="51F6C945" w14:textId="77777777" w:rsidR="009044BC" w:rsidRPr="0085741B" w:rsidRDefault="009044BC" w:rsidP="0085741B">
            <w:pPr>
              <w:autoSpaceDE w:val="0"/>
              <w:autoSpaceDN w:val="0"/>
              <w:adjustRightInd w:val="0"/>
              <w:rPr>
                <w:sz w:val="20"/>
                <w:szCs w:val="20"/>
              </w:rPr>
            </w:pPr>
            <w:r w:rsidRPr="0085741B">
              <w:rPr>
                <w:b/>
                <w:bCs/>
                <w:i/>
                <w:iCs/>
                <w:sz w:val="20"/>
                <w:szCs w:val="20"/>
              </w:rPr>
              <w:t xml:space="preserve">2.1.4 </w:t>
            </w:r>
            <w:r w:rsidRPr="0085741B">
              <w:rPr>
                <w:sz w:val="20"/>
                <w:szCs w:val="20"/>
              </w:rPr>
              <w:t xml:space="preserve">An indicator group of bycatch species is monitored. </w:t>
            </w:r>
          </w:p>
        </w:tc>
        <w:tc>
          <w:tcPr>
            <w:tcW w:w="3500" w:type="pct"/>
            <w:gridSpan w:val="4"/>
            <w:shd w:val="clear" w:color="auto" w:fill="auto"/>
          </w:tcPr>
          <w:p w14:paraId="51F6C946" w14:textId="77777777" w:rsidR="009044BC" w:rsidRPr="0085741B" w:rsidRDefault="009044BC" w:rsidP="0085741B">
            <w:pPr>
              <w:rPr>
                <w:b/>
                <w:sz w:val="20"/>
                <w:szCs w:val="20"/>
              </w:rPr>
            </w:pPr>
            <w:r w:rsidRPr="0085741B">
              <w:rPr>
                <w:b/>
                <w:sz w:val="20"/>
                <w:szCs w:val="20"/>
              </w:rPr>
              <w:t>Not applicable.</w:t>
            </w:r>
          </w:p>
          <w:p w14:paraId="51F6C947" w14:textId="77777777" w:rsidR="009044BC" w:rsidRPr="0085741B" w:rsidRDefault="009044BC" w:rsidP="0085741B">
            <w:pPr>
              <w:rPr>
                <w:sz w:val="20"/>
                <w:szCs w:val="20"/>
              </w:rPr>
            </w:pPr>
            <w:r w:rsidRPr="0085741B">
              <w:rPr>
                <w:sz w:val="20"/>
                <w:szCs w:val="20"/>
              </w:rPr>
              <w:t>Monitoring indicator species not required, based on historic low bycatch rates. However, data from logbooks</w:t>
            </w:r>
            <w:r w:rsidR="00302A9F" w:rsidRPr="0085741B">
              <w:rPr>
                <w:sz w:val="20"/>
                <w:szCs w:val="20"/>
              </w:rPr>
              <w:t xml:space="preserve"> is</w:t>
            </w:r>
            <w:r w:rsidRPr="0085741B">
              <w:rPr>
                <w:sz w:val="20"/>
                <w:szCs w:val="20"/>
              </w:rPr>
              <w:t xml:space="preserve"> reviewed at least annually for any emerging issues.</w:t>
            </w:r>
          </w:p>
        </w:tc>
      </w:tr>
      <w:tr w:rsidR="009044BC" w:rsidRPr="0085741B" w14:paraId="51F6C94C" w14:textId="77777777" w:rsidTr="00860544">
        <w:tc>
          <w:tcPr>
            <w:tcW w:w="1500" w:type="pct"/>
          </w:tcPr>
          <w:p w14:paraId="51F6C949" w14:textId="77777777" w:rsidR="009044BC" w:rsidRPr="0085741B" w:rsidRDefault="009044BC" w:rsidP="0085741B">
            <w:pPr>
              <w:autoSpaceDE w:val="0"/>
              <w:autoSpaceDN w:val="0"/>
              <w:adjustRightInd w:val="0"/>
              <w:rPr>
                <w:b/>
                <w:bCs/>
                <w:i/>
                <w:iCs/>
                <w:sz w:val="20"/>
                <w:szCs w:val="20"/>
              </w:rPr>
            </w:pPr>
            <w:r w:rsidRPr="0085741B">
              <w:rPr>
                <w:b/>
                <w:bCs/>
                <w:i/>
                <w:iCs/>
                <w:sz w:val="20"/>
                <w:szCs w:val="20"/>
              </w:rPr>
              <w:t xml:space="preserve">2.1.5 </w:t>
            </w:r>
            <w:r w:rsidRPr="0085741B">
              <w:rPr>
                <w:sz w:val="20"/>
                <w:szCs w:val="20"/>
              </w:rPr>
              <w:t>There are decision rules that trigger additional management measures when there are significant perturbations in the indicator species numbers</w:t>
            </w:r>
            <w:r w:rsidRPr="0085741B">
              <w:rPr>
                <w:i/>
                <w:iCs/>
                <w:sz w:val="20"/>
                <w:szCs w:val="20"/>
              </w:rPr>
              <w:t xml:space="preserve">. </w:t>
            </w:r>
          </w:p>
        </w:tc>
        <w:tc>
          <w:tcPr>
            <w:tcW w:w="3500" w:type="pct"/>
            <w:gridSpan w:val="4"/>
            <w:shd w:val="clear" w:color="auto" w:fill="auto"/>
          </w:tcPr>
          <w:p w14:paraId="51F6C94A" w14:textId="77777777" w:rsidR="009044BC" w:rsidRPr="0085741B" w:rsidRDefault="009044BC" w:rsidP="0085741B">
            <w:pPr>
              <w:rPr>
                <w:b/>
                <w:sz w:val="20"/>
                <w:szCs w:val="20"/>
              </w:rPr>
            </w:pPr>
            <w:r w:rsidRPr="0085741B">
              <w:rPr>
                <w:b/>
                <w:sz w:val="20"/>
                <w:szCs w:val="20"/>
              </w:rPr>
              <w:t>Not applicable.</w:t>
            </w:r>
          </w:p>
          <w:p w14:paraId="51F6C94B" w14:textId="77777777" w:rsidR="009044BC" w:rsidRPr="0085741B" w:rsidRDefault="009044BC" w:rsidP="0085741B">
            <w:pPr>
              <w:rPr>
                <w:sz w:val="20"/>
                <w:szCs w:val="20"/>
              </w:rPr>
            </w:pPr>
            <w:r w:rsidRPr="0085741B">
              <w:rPr>
                <w:sz w:val="20"/>
                <w:szCs w:val="20"/>
              </w:rPr>
              <w:t>As per 2.1.4.</w:t>
            </w:r>
          </w:p>
        </w:tc>
      </w:tr>
      <w:tr w:rsidR="009044BC" w:rsidRPr="0085741B" w14:paraId="51F6C950" w14:textId="77777777" w:rsidTr="00302A9F">
        <w:tc>
          <w:tcPr>
            <w:tcW w:w="1500" w:type="pct"/>
          </w:tcPr>
          <w:p w14:paraId="51F6C94D" w14:textId="77777777" w:rsidR="009044BC" w:rsidRPr="0085741B" w:rsidRDefault="009044BC" w:rsidP="0085741B">
            <w:pPr>
              <w:autoSpaceDE w:val="0"/>
              <w:autoSpaceDN w:val="0"/>
              <w:adjustRightInd w:val="0"/>
              <w:rPr>
                <w:b/>
                <w:bCs/>
                <w:i/>
                <w:iCs/>
                <w:sz w:val="20"/>
                <w:szCs w:val="20"/>
              </w:rPr>
            </w:pPr>
            <w:r w:rsidRPr="0085741B">
              <w:rPr>
                <w:b/>
                <w:bCs/>
                <w:i/>
                <w:iCs/>
                <w:sz w:val="20"/>
                <w:szCs w:val="20"/>
              </w:rPr>
              <w:t xml:space="preserve">2.1.6 </w:t>
            </w:r>
            <w:r w:rsidRPr="0085741B">
              <w:rPr>
                <w:sz w:val="20"/>
                <w:szCs w:val="20"/>
              </w:rPr>
              <w:t>The management response, considering uncertainties in the assessment and precautionary management actions, has a high chance of achieving the objective.</w:t>
            </w:r>
          </w:p>
        </w:tc>
        <w:tc>
          <w:tcPr>
            <w:tcW w:w="3500" w:type="pct"/>
            <w:gridSpan w:val="4"/>
            <w:shd w:val="clear" w:color="auto" w:fill="92D050"/>
          </w:tcPr>
          <w:p w14:paraId="51F6C94E" w14:textId="77777777" w:rsidR="009044BC" w:rsidRPr="0085741B" w:rsidRDefault="009044BC" w:rsidP="0085741B">
            <w:pPr>
              <w:rPr>
                <w:b/>
                <w:sz w:val="20"/>
                <w:szCs w:val="20"/>
              </w:rPr>
            </w:pPr>
            <w:r w:rsidRPr="0085741B">
              <w:rPr>
                <w:b/>
                <w:sz w:val="20"/>
                <w:szCs w:val="20"/>
              </w:rPr>
              <w:t>Meets.</w:t>
            </w:r>
          </w:p>
          <w:p w14:paraId="51F6C94F" w14:textId="77777777" w:rsidR="009044BC" w:rsidRPr="0085741B" w:rsidRDefault="009044BC" w:rsidP="0085741B">
            <w:pPr>
              <w:rPr>
                <w:sz w:val="20"/>
                <w:szCs w:val="20"/>
              </w:rPr>
            </w:pPr>
            <w:r w:rsidRPr="0085741B">
              <w:rPr>
                <w:sz w:val="20"/>
                <w:szCs w:val="20"/>
              </w:rPr>
              <w:t xml:space="preserve">The IFS manages the </w:t>
            </w:r>
            <w:r w:rsidR="00302A9F" w:rsidRPr="0085741B">
              <w:rPr>
                <w:sz w:val="20"/>
                <w:szCs w:val="20"/>
              </w:rPr>
              <w:t>f</w:t>
            </w:r>
            <w:r w:rsidRPr="0085741B">
              <w:rPr>
                <w:sz w:val="20"/>
                <w:szCs w:val="20"/>
              </w:rPr>
              <w:t xml:space="preserve">ishery through a precautionary management approach and has a high chance of achieving the objective. </w:t>
            </w:r>
          </w:p>
        </w:tc>
      </w:tr>
      <w:tr w:rsidR="009044BC" w:rsidRPr="0085741B" w14:paraId="51F6C952" w14:textId="77777777" w:rsidTr="00860544">
        <w:tc>
          <w:tcPr>
            <w:tcW w:w="5000" w:type="pct"/>
            <w:gridSpan w:val="5"/>
            <w:shd w:val="clear" w:color="auto" w:fill="CCC0D9"/>
          </w:tcPr>
          <w:p w14:paraId="51F6C951" w14:textId="77777777" w:rsidR="009044BC" w:rsidRPr="0085741B" w:rsidRDefault="009044BC" w:rsidP="0085741B">
            <w:pPr>
              <w:rPr>
                <w:b/>
                <w:bCs/>
                <w:sz w:val="20"/>
                <w:szCs w:val="20"/>
              </w:rPr>
            </w:pPr>
            <w:r w:rsidRPr="0085741B">
              <w:rPr>
                <w:b/>
                <w:bCs/>
                <w:sz w:val="20"/>
                <w:szCs w:val="20"/>
              </w:rPr>
              <w:t xml:space="preserve">Objective 2 - </w:t>
            </w:r>
            <w:r w:rsidRPr="0085741B">
              <w:rPr>
                <w:sz w:val="20"/>
                <w:szCs w:val="20"/>
              </w:rPr>
              <w:t>The fishery is conducted in a manner that avoids mortality of, or injuries to, endangered, threatened or protected species and avoids or minimises impacts on threatened ecological communities.</w:t>
            </w:r>
          </w:p>
        </w:tc>
      </w:tr>
      <w:tr w:rsidR="009044BC" w:rsidRPr="0085741B" w14:paraId="51F6C954" w14:textId="77777777" w:rsidTr="00860544">
        <w:tc>
          <w:tcPr>
            <w:tcW w:w="5000" w:type="pct"/>
            <w:gridSpan w:val="5"/>
            <w:shd w:val="clear" w:color="auto" w:fill="E5DFEC"/>
          </w:tcPr>
          <w:p w14:paraId="51F6C953" w14:textId="77777777" w:rsidR="009044BC" w:rsidRPr="0085741B" w:rsidRDefault="009044BC" w:rsidP="0085741B">
            <w:pPr>
              <w:rPr>
                <w:sz w:val="20"/>
                <w:szCs w:val="20"/>
              </w:rPr>
            </w:pPr>
            <w:r w:rsidRPr="0085741B">
              <w:rPr>
                <w:b/>
                <w:bCs/>
                <w:i/>
                <w:iCs/>
                <w:sz w:val="20"/>
                <w:szCs w:val="20"/>
              </w:rPr>
              <w:t xml:space="preserve">Information requirements </w:t>
            </w:r>
          </w:p>
        </w:tc>
      </w:tr>
      <w:tr w:rsidR="009044BC" w:rsidRPr="0085741B" w14:paraId="51F6C958" w14:textId="77777777" w:rsidTr="00302A9F">
        <w:tc>
          <w:tcPr>
            <w:tcW w:w="1500" w:type="pct"/>
          </w:tcPr>
          <w:p w14:paraId="51F6C955" w14:textId="77777777" w:rsidR="009044BC" w:rsidRPr="0085741B" w:rsidRDefault="009044BC" w:rsidP="0085741B">
            <w:pPr>
              <w:autoSpaceDE w:val="0"/>
              <w:autoSpaceDN w:val="0"/>
              <w:adjustRightInd w:val="0"/>
              <w:rPr>
                <w:b/>
                <w:i/>
                <w:sz w:val="20"/>
                <w:szCs w:val="20"/>
              </w:rPr>
            </w:pPr>
            <w:r w:rsidRPr="0085741B">
              <w:rPr>
                <w:b/>
                <w:bCs/>
                <w:i/>
                <w:iCs/>
                <w:sz w:val="20"/>
                <w:szCs w:val="20"/>
              </w:rPr>
              <w:t xml:space="preserve">2.2.1 </w:t>
            </w:r>
            <w:r w:rsidRPr="0085741B">
              <w:rPr>
                <w:sz w:val="20"/>
                <w:szCs w:val="20"/>
              </w:rPr>
              <w:t xml:space="preserve">Reliable information is collected on the interaction with endangered, threatened or </w:t>
            </w:r>
            <w:r w:rsidRPr="0085741B">
              <w:rPr>
                <w:sz w:val="20"/>
                <w:szCs w:val="20"/>
              </w:rPr>
              <w:lastRenderedPageBreak/>
              <w:t xml:space="preserve">protected species and threatened ecological communities. </w:t>
            </w:r>
          </w:p>
        </w:tc>
        <w:tc>
          <w:tcPr>
            <w:tcW w:w="3500" w:type="pct"/>
            <w:gridSpan w:val="4"/>
            <w:shd w:val="clear" w:color="auto" w:fill="92D050"/>
          </w:tcPr>
          <w:p w14:paraId="51F6C956" w14:textId="77777777" w:rsidR="009044BC" w:rsidRPr="0085741B" w:rsidRDefault="009044BC" w:rsidP="0085741B">
            <w:pPr>
              <w:rPr>
                <w:b/>
                <w:sz w:val="20"/>
                <w:szCs w:val="20"/>
              </w:rPr>
            </w:pPr>
            <w:r w:rsidRPr="0085741B">
              <w:rPr>
                <w:b/>
                <w:sz w:val="20"/>
                <w:szCs w:val="20"/>
              </w:rPr>
              <w:lastRenderedPageBreak/>
              <w:t>Meets.</w:t>
            </w:r>
          </w:p>
          <w:p w14:paraId="51F6C957" w14:textId="77777777" w:rsidR="009044BC" w:rsidRPr="0085741B" w:rsidRDefault="009044BC" w:rsidP="0085741B">
            <w:pPr>
              <w:rPr>
                <w:sz w:val="20"/>
                <w:szCs w:val="20"/>
              </w:rPr>
            </w:pPr>
            <w:r w:rsidRPr="0085741B">
              <w:rPr>
                <w:sz w:val="20"/>
                <w:szCs w:val="20"/>
              </w:rPr>
              <w:lastRenderedPageBreak/>
              <w:t>Fishers are required to record interactions with protected species in a logbook and submit to the IFS every month. The data provided is verified by IFS officers who have a close and effective relationship with the small number of commercial eel fishers in the industry. Officers conduct targeted compliance activities during peak periods, providing a high level of observer coverage.</w:t>
            </w:r>
          </w:p>
        </w:tc>
      </w:tr>
      <w:tr w:rsidR="009044BC" w:rsidRPr="0085741B" w14:paraId="51F6C95A" w14:textId="77777777" w:rsidTr="00860544">
        <w:tc>
          <w:tcPr>
            <w:tcW w:w="5000" w:type="pct"/>
            <w:gridSpan w:val="5"/>
            <w:shd w:val="clear" w:color="auto" w:fill="E5DFEC"/>
          </w:tcPr>
          <w:p w14:paraId="51F6C959" w14:textId="77777777" w:rsidR="009044BC" w:rsidRPr="0085741B" w:rsidRDefault="009044BC" w:rsidP="0085741B">
            <w:pPr>
              <w:rPr>
                <w:b/>
                <w:bCs/>
                <w:i/>
                <w:iCs/>
                <w:sz w:val="20"/>
                <w:szCs w:val="20"/>
              </w:rPr>
            </w:pPr>
            <w:r w:rsidRPr="0085741B">
              <w:rPr>
                <w:b/>
                <w:bCs/>
                <w:i/>
                <w:iCs/>
                <w:sz w:val="20"/>
                <w:szCs w:val="20"/>
              </w:rPr>
              <w:lastRenderedPageBreak/>
              <w:t xml:space="preserve">Assessments </w:t>
            </w:r>
          </w:p>
        </w:tc>
      </w:tr>
      <w:tr w:rsidR="009044BC" w:rsidRPr="0085741B" w14:paraId="51F6C95E" w14:textId="77777777" w:rsidTr="00302A9F">
        <w:tc>
          <w:tcPr>
            <w:tcW w:w="1500" w:type="pct"/>
          </w:tcPr>
          <w:p w14:paraId="51F6C95B" w14:textId="77777777" w:rsidR="009044BC" w:rsidRPr="0085741B" w:rsidRDefault="009044BC" w:rsidP="0085741B">
            <w:pPr>
              <w:autoSpaceDE w:val="0"/>
              <w:autoSpaceDN w:val="0"/>
              <w:adjustRightInd w:val="0"/>
              <w:rPr>
                <w:b/>
                <w:bCs/>
                <w:i/>
                <w:iCs/>
                <w:sz w:val="20"/>
                <w:szCs w:val="20"/>
              </w:rPr>
            </w:pPr>
            <w:r w:rsidRPr="0085741B">
              <w:rPr>
                <w:b/>
                <w:bCs/>
                <w:i/>
                <w:iCs/>
                <w:sz w:val="20"/>
                <w:szCs w:val="20"/>
              </w:rPr>
              <w:t xml:space="preserve">2.2.2 </w:t>
            </w:r>
            <w:r w:rsidRPr="0085741B">
              <w:rPr>
                <w:sz w:val="20"/>
                <w:szCs w:val="20"/>
              </w:rPr>
              <w:t xml:space="preserve">There is an assessment of the impact of the fishery on endangered, threatened or protected species. </w:t>
            </w:r>
          </w:p>
        </w:tc>
        <w:tc>
          <w:tcPr>
            <w:tcW w:w="3500" w:type="pct"/>
            <w:gridSpan w:val="4"/>
            <w:shd w:val="clear" w:color="auto" w:fill="92D050"/>
          </w:tcPr>
          <w:p w14:paraId="51F6C95C" w14:textId="77777777" w:rsidR="009044BC" w:rsidRPr="0085741B" w:rsidRDefault="009044BC" w:rsidP="0085741B">
            <w:pPr>
              <w:rPr>
                <w:b/>
                <w:sz w:val="20"/>
                <w:szCs w:val="20"/>
              </w:rPr>
            </w:pPr>
            <w:r w:rsidRPr="0085741B">
              <w:rPr>
                <w:b/>
                <w:sz w:val="20"/>
                <w:szCs w:val="20"/>
              </w:rPr>
              <w:t>Meets.</w:t>
            </w:r>
          </w:p>
          <w:p w14:paraId="51F6C95D" w14:textId="20B0383C" w:rsidR="009044BC" w:rsidRPr="0085741B" w:rsidRDefault="009044BC" w:rsidP="0085741B">
            <w:pPr>
              <w:rPr>
                <w:sz w:val="20"/>
                <w:szCs w:val="20"/>
              </w:rPr>
            </w:pPr>
            <w:r w:rsidRPr="0085741B">
              <w:rPr>
                <w:sz w:val="20"/>
                <w:szCs w:val="20"/>
              </w:rPr>
              <w:t>A risk analysis was conducted through a number of workshops held during the development of the Industry Development Plan</w:t>
            </w:r>
            <w:r w:rsidR="00914598">
              <w:rPr>
                <w:sz w:val="20"/>
                <w:szCs w:val="20"/>
              </w:rPr>
              <w:t xml:space="preserve"> (Purser </w:t>
            </w:r>
            <w:r w:rsidR="00914598" w:rsidRPr="00914598">
              <w:rPr>
                <w:i/>
                <w:sz w:val="20"/>
                <w:szCs w:val="20"/>
              </w:rPr>
              <w:t>et al</w:t>
            </w:r>
            <w:r w:rsidR="00914598">
              <w:rPr>
                <w:sz w:val="20"/>
                <w:szCs w:val="20"/>
              </w:rPr>
              <w:t>. 2014)</w:t>
            </w:r>
            <w:r w:rsidRPr="0085741B">
              <w:rPr>
                <w:sz w:val="20"/>
                <w:szCs w:val="20"/>
              </w:rPr>
              <w:t>.</w:t>
            </w:r>
          </w:p>
        </w:tc>
      </w:tr>
      <w:tr w:rsidR="009044BC" w:rsidRPr="0085741B" w14:paraId="51F6C962" w14:textId="77777777" w:rsidTr="00302A9F">
        <w:tc>
          <w:tcPr>
            <w:tcW w:w="1500" w:type="pct"/>
          </w:tcPr>
          <w:p w14:paraId="51F6C95F" w14:textId="77777777" w:rsidR="009044BC" w:rsidRPr="0085741B" w:rsidRDefault="009044BC" w:rsidP="0085741B">
            <w:pPr>
              <w:autoSpaceDE w:val="0"/>
              <w:autoSpaceDN w:val="0"/>
              <w:adjustRightInd w:val="0"/>
              <w:rPr>
                <w:b/>
                <w:bCs/>
                <w:i/>
                <w:iCs/>
                <w:sz w:val="20"/>
                <w:szCs w:val="20"/>
              </w:rPr>
            </w:pPr>
            <w:r w:rsidRPr="0085741B">
              <w:rPr>
                <w:b/>
                <w:bCs/>
                <w:i/>
                <w:iCs/>
                <w:sz w:val="20"/>
                <w:szCs w:val="20"/>
              </w:rPr>
              <w:t xml:space="preserve">2.2.3 </w:t>
            </w:r>
            <w:r w:rsidRPr="0085741B">
              <w:rPr>
                <w:sz w:val="20"/>
                <w:szCs w:val="20"/>
              </w:rPr>
              <w:t xml:space="preserve">There is an assessment of the impact of the fishery on threatened ecological communities. </w:t>
            </w:r>
          </w:p>
        </w:tc>
        <w:tc>
          <w:tcPr>
            <w:tcW w:w="3500" w:type="pct"/>
            <w:gridSpan w:val="4"/>
            <w:shd w:val="clear" w:color="auto" w:fill="FFC000"/>
          </w:tcPr>
          <w:p w14:paraId="51F6C960" w14:textId="77777777" w:rsidR="009044BC" w:rsidRPr="0085741B" w:rsidRDefault="009044BC" w:rsidP="0085741B">
            <w:pPr>
              <w:rPr>
                <w:b/>
                <w:sz w:val="20"/>
                <w:szCs w:val="20"/>
              </w:rPr>
            </w:pPr>
            <w:r w:rsidRPr="0085741B">
              <w:rPr>
                <w:b/>
                <w:sz w:val="20"/>
                <w:szCs w:val="20"/>
              </w:rPr>
              <w:t>Partially meets.</w:t>
            </w:r>
          </w:p>
          <w:p w14:paraId="51F6C961" w14:textId="06C10C37" w:rsidR="009044BC" w:rsidRPr="0085741B" w:rsidRDefault="009044BC" w:rsidP="00914598">
            <w:pPr>
              <w:rPr>
                <w:sz w:val="20"/>
                <w:szCs w:val="20"/>
              </w:rPr>
            </w:pPr>
            <w:r w:rsidRPr="0085741B">
              <w:rPr>
                <w:sz w:val="20"/>
                <w:szCs w:val="20"/>
              </w:rPr>
              <w:t xml:space="preserve">The </w:t>
            </w:r>
            <w:r w:rsidR="00914598">
              <w:rPr>
                <w:sz w:val="20"/>
                <w:szCs w:val="20"/>
              </w:rPr>
              <w:t>ecological risk assessment</w:t>
            </w:r>
            <w:r w:rsidRPr="0085741B">
              <w:rPr>
                <w:sz w:val="20"/>
                <w:szCs w:val="20"/>
              </w:rPr>
              <w:t xml:space="preserve"> did not specifically consider the impact of the fishery on threatened ecological communities (</w:t>
            </w:r>
            <w:r w:rsidR="00302A9F" w:rsidRPr="0085741B">
              <w:rPr>
                <w:sz w:val="20"/>
                <w:szCs w:val="20"/>
              </w:rPr>
              <w:t>T</w:t>
            </w:r>
            <w:r w:rsidRPr="0085741B">
              <w:rPr>
                <w:sz w:val="20"/>
                <w:szCs w:val="20"/>
              </w:rPr>
              <w:t xml:space="preserve">ECs). However, the impact is considered to be minimal due to the small area where fishing occurs, the passive nature of the gear used, and because fishing is predominantly conducted in modified habitats (e.g. dams). Should the IFS identify any overlap between </w:t>
            </w:r>
            <w:r w:rsidR="00302A9F" w:rsidRPr="0085741B">
              <w:rPr>
                <w:sz w:val="20"/>
                <w:szCs w:val="20"/>
              </w:rPr>
              <w:t>T</w:t>
            </w:r>
            <w:r w:rsidRPr="0085741B">
              <w:rPr>
                <w:sz w:val="20"/>
                <w:szCs w:val="20"/>
              </w:rPr>
              <w:t xml:space="preserve">ECs and fishing activity, they have the capacity to close that area to fishing. </w:t>
            </w:r>
          </w:p>
        </w:tc>
      </w:tr>
      <w:tr w:rsidR="009044BC" w:rsidRPr="0085741B" w14:paraId="51F6C964" w14:textId="77777777" w:rsidTr="00860544">
        <w:tc>
          <w:tcPr>
            <w:tcW w:w="5000" w:type="pct"/>
            <w:gridSpan w:val="5"/>
            <w:shd w:val="clear" w:color="auto" w:fill="E5DFEC"/>
          </w:tcPr>
          <w:p w14:paraId="51F6C963" w14:textId="77777777" w:rsidR="009044BC" w:rsidRPr="0085741B" w:rsidRDefault="009044BC" w:rsidP="0085741B">
            <w:pPr>
              <w:rPr>
                <w:b/>
                <w:bCs/>
                <w:i/>
                <w:iCs/>
                <w:sz w:val="20"/>
                <w:szCs w:val="20"/>
              </w:rPr>
            </w:pPr>
            <w:r w:rsidRPr="0085741B">
              <w:rPr>
                <w:b/>
                <w:bCs/>
                <w:i/>
                <w:iCs/>
                <w:sz w:val="20"/>
                <w:szCs w:val="20"/>
              </w:rPr>
              <w:t xml:space="preserve">Management responses </w:t>
            </w:r>
          </w:p>
        </w:tc>
      </w:tr>
      <w:tr w:rsidR="009044BC" w:rsidRPr="0085741B" w14:paraId="51F6C96D" w14:textId="77777777" w:rsidTr="00302A9F">
        <w:tc>
          <w:tcPr>
            <w:tcW w:w="1500" w:type="pct"/>
          </w:tcPr>
          <w:p w14:paraId="51F6C965" w14:textId="77777777" w:rsidR="009044BC" w:rsidRPr="0085741B" w:rsidRDefault="009044BC" w:rsidP="0085741B">
            <w:pPr>
              <w:autoSpaceDE w:val="0"/>
              <w:autoSpaceDN w:val="0"/>
              <w:adjustRightInd w:val="0"/>
              <w:rPr>
                <w:b/>
                <w:bCs/>
                <w:i/>
                <w:iCs/>
                <w:sz w:val="20"/>
                <w:szCs w:val="20"/>
              </w:rPr>
            </w:pPr>
            <w:r w:rsidRPr="0085741B">
              <w:rPr>
                <w:b/>
                <w:bCs/>
                <w:i/>
                <w:iCs/>
                <w:sz w:val="20"/>
                <w:szCs w:val="20"/>
              </w:rPr>
              <w:t xml:space="preserve">2.2.4 </w:t>
            </w:r>
            <w:r w:rsidRPr="0085741B">
              <w:rPr>
                <w:sz w:val="20"/>
                <w:szCs w:val="20"/>
              </w:rPr>
              <w:t xml:space="preserve">There are measures in place to avoid capture and/or mortality of endangered, threatened or protected species. </w:t>
            </w:r>
          </w:p>
        </w:tc>
        <w:tc>
          <w:tcPr>
            <w:tcW w:w="3500" w:type="pct"/>
            <w:gridSpan w:val="4"/>
            <w:shd w:val="clear" w:color="auto" w:fill="92D050"/>
          </w:tcPr>
          <w:p w14:paraId="51F6C966" w14:textId="77777777" w:rsidR="009044BC" w:rsidRPr="0085741B" w:rsidRDefault="009044BC" w:rsidP="0085741B">
            <w:pPr>
              <w:rPr>
                <w:b/>
                <w:sz w:val="20"/>
                <w:szCs w:val="20"/>
              </w:rPr>
            </w:pPr>
            <w:r w:rsidRPr="0085741B">
              <w:rPr>
                <w:b/>
                <w:sz w:val="20"/>
                <w:szCs w:val="20"/>
              </w:rPr>
              <w:t>Meets.</w:t>
            </w:r>
          </w:p>
          <w:p w14:paraId="51F6C967" w14:textId="77777777" w:rsidR="009044BC" w:rsidRPr="0085741B" w:rsidRDefault="009044BC" w:rsidP="0085741B">
            <w:pPr>
              <w:rPr>
                <w:sz w:val="20"/>
                <w:szCs w:val="20"/>
              </w:rPr>
            </w:pPr>
            <w:r w:rsidRPr="0085741B">
              <w:rPr>
                <w:sz w:val="20"/>
                <w:szCs w:val="20"/>
              </w:rPr>
              <w:t>The primary measures in place to avoid capture and mortality of protected species are:</w:t>
            </w:r>
          </w:p>
          <w:p w14:paraId="51F6C968" w14:textId="77777777" w:rsidR="009044BC" w:rsidRPr="0085741B" w:rsidRDefault="009044BC" w:rsidP="0085741B">
            <w:pPr>
              <w:pStyle w:val="ListBullet"/>
              <w:tabs>
                <w:tab w:val="clear" w:pos="720"/>
              </w:tabs>
              <w:ind w:left="369" w:hanging="369"/>
            </w:pPr>
            <w:r w:rsidRPr="0085741B">
              <w:t>mandatory excluder screens on all fyke nets or the cod ends raised 300 mm clear of the water surface</w:t>
            </w:r>
          </w:p>
          <w:p w14:paraId="51F6C969" w14:textId="77777777" w:rsidR="009044BC" w:rsidRPr="0085741B" w:rsidRDefault="009044BC" w:rsidP="0085741B">
            <w:pPr>
              <w:pStyle w:val="ListBullet"/>
              <w:tabs>
                <w:tab w:val="clear" w:pos="720"/>
              </w:tabs>
              <w:ind w:left="369" w:hanging="369"/>
            </w:pPr>
            <w:r w:rsidRPr="0085741B">
              <w:t>fyke nets to be cleared every 24 hours</w:t>
            </w:r>
          </w:p>
          <w:p w14:paraId="51F6C96A" w14:textId="77777777" w:rsidR="009044BC" w:rsidRPr="0085741B" w:rsidRDefault="009044BC" w:rsidP="0085741B">
            <w:pPr>
              <w:pStyle w:val="ListBullet"/>
              <w:tabs>
                <w:tab w:val="clear" w:pos="720"/>
              </w:tabs>
              <w:ind w:left="369" w:hanging="369"/>
            </w:pPr>
            <w:r w:rsidRPr="0085741B">
              <w:t>restrictions on the dimensions of fyke nets and eel traps deployed</w:t>
            </w:r>
            <w:r w:rsidR="00302A9F" w:rsidRPr="0085741B">
              <w:t>, and</w:t>
            </w:r>
          </w:p>
          <w:p w14:paraId="51F6C96B" w14:textId="77777777" w:rsidR="009044BC" w:rsidRPr="0085741B" w:rsidRDefault="009044BC" w:rsidP="0085741B">
            <w:pPr>
              <w:pStyle w:val="ListBullet"/>
              <w:tabs>
                <w:tab w:val="clear" w:pos="720"/>
              </w:tabs>
              <w:ind w:left="369" w:hanging="369"/>
            </w:pPr>
            <w:proofErr w:type="gramStart"/>
            <w:r w:rsidRPr="0085741B">
              <w:t>limiting</w:t>
            </w:r>
            <w:proofErr w:type="gramEnd"/>
            <w:r w:rsidRPr="0085741B">
              <w:t xml:space="preserve"> the use of nets or traps set in running water, managed by exemption permit. </w:t>
            </w:r>
          </w:p>
          <w:p w14:paraId="51F6C96C" w14:textId="77777777" w:rsidR="009044BC" w:rsidRPr="0085741B" w:rsidRDefault="009044BC" w:rsidP="0085741B">
            <w:pPr>
              <w:rPr>
                <w:sz w:val="20"/>
                <w:szCs w:val="20"/>
              </w:rPr>
            </w:pPr>
            <w:r w:rsidRPr="0085741B">
              <w:rPr>
                <w:sz w:val="20"/>
                <w:szCs w:val="20"/>
              </w:rPr>
              <w:t xml:space="preserve">The mitigation strategy is targeted toward larger protected species such as platypus and water rats. However, the large mesh size of fyke nets limits the interactions with smaller protected species, such as </w:t>
            </w:r>
            <w:r w:rsidRPr="0085741B">
              <w:rPr>
                <w:i/>
                <w:sz w:val="20"/>
                <w:szCs w:val="20"/>
              </w:rPr>
              <w:t>Galaxia spp</w:t>
            </w:r>
            <w:r w:rsidRPr="0085741B">
              <w:rPr>
                <w:sz w:val="20"/>
                <w:szCs w:val="20"/>
              </w:rPr>
              <w:t>., as they are able to pass through the mesh.</w:t>
            </w:r>
          </w:p>
        </w:tc>
      </w:tr>
      <w:tr w:rsidR="009044BC" w:rsidRPr="0085741B" w14:paraId="51F6C971" w14:textId="77777777" w:rsidTr="00302A9F">
        <w:tc>
          <w:tcPr>
            <w:tcW w:w="1500" w:type="pct"/>
          </w:tcPr>
          <w:p w14:paraId="51F6C96E" w14:textId="77777777" w:rsidR="009044BC" w:rsidRPr="0085741B" w:rsidRDefault="009044BC" w:rsidP="0085741B">
            <w:pPr>
              <w:autoSpaceDE w:val="0"/>
              <w:autoSpaceDN w:val="0"/>
              <w:adjustRightInd w:val="0"/>
              <w:rPr>
                <w:sz w:val="20"/>
                <w:szCs w:val="20"/>
              </w:rPr>
            </w:pPr>
            <w:r w:rsidRPr="0085741B">
              <w:rPr>
                <w:b/>
                <w:bCs/>
                <w:i/>
                <w:iCs/>
                <w:sz w:val="20"/>
                <w:szCs w:val="20"/>
              </w:rPr>
              <w:t xml:space="preserve">2.2.5 </w:t>
            </w:r>
            <w:r w:rsidRPr="0085741B">
              <w:rPr>
                <w:sz w:val="20"/>
                <w:szCs w:val="20"/>
              </w:rPr>
              <w:t xml:space="preserve">There are measures in place to avoid impact on threatened ecological communities. </w:t>
            </w:r>
          </w:p>
        </w:tc>
        <w:tc>
          <w:tcPr>
            <w:tcW w:w="3500" w:type="pct"/>
            <w:gridSpan w:val="4"/>
            <w:shd w:val="clear" w:color="auto" w:fill="FFC000"/>
          </w:tcPr>
          <w:p w14:paraId="51F6C96F" w14:textId="77777777" w:rsidR="009044BC" w:rsidRPr="0085741B" w:rsidRDefault="009044BC" w:rsidP="0085741B">
            <w:pPr>
              <w:rPr>
                <w:sz w:val="20"/>
                <w:szCs w:val="20"/>
              </w:rPr>
            </w:pPr>
            <w:r w:rsidRPr="0085741B">
              <w:rPr>
                <w:b/>
                <w:sz w:val="20"/>
                <w:szCs w:val="20"/>
              </w:rPr>
              <w:t>Partially meets.</w:t>
            </w:r>
          </w:p>
          <w:p w14:paraId="51F6C970" w14:textId="77777777" w:rsidR="009044BC" w:rsidRPr="0085741B" w:rsidRDefault="009044BC" w:rsidP="0085741B">
            <w:pPr>
              <w:rPr>
                <w:sz w:val="20"/>
                <w:szCs w:val="20"/>
              </w:rPr>
            </w:pPr>
            <w:r w:rsidRPr="0085741B">
              <w:rPr>
                <w:sz w:val="20"/>
                <w:szCs w:val="20"/>
              </w:rPr>
              <w:t xml:space="preserve">No </w:t>
            </w:r>
            <w:r w:rsidR="00302A9F" w:rsidRPr="0085741B">
              <w:rPr>
                <w:sz w:val="20"/>
                <w:szCs w:val="20"/>
              </w:rPr>
              <w:t>T</w:t>
            </w:r>
            <w:r w:rsidRPr="0085741B">
              <w:rPr>
                <w:sz w:val="20"/>
                <w:szCs w:val="20"/>
              </w:rPr>
              <w:t xml:space="preserve">ECs have been identified in any area where fishing occurs. However, should the IFS identify any overlap between </w:t>
            </w:r>
            <w:r w:rsidR="00302A9F" w:rsidRPr="0085741B">
              <w:rPr>
                <w:sz w:val="20"/>
                <w:szCs w:val="20"/>
              </w:rPr>
              <w:t>T</w:t>
            </w:r>
            <w:r w:rsidRPr="0085741B">
              <w:rPr>
                <w:sz w:val="20"/>
                <w:szCs w:val="20"/>
              </w:rPr>
              <w:t xml:space="preserve">ECs and fishing activity, they have the capacity to close that area to fishing.  </w:t>
            </w:r>
          </w:p>
        </w:tc>
      </w:tr>
      <w:tr w:rsidR="009044BC" w:rsidRPr="0085741B" w14:paraId="51F6C975" w14:textId="77777777" w:rsidTr="00302A9F">
        <w:tc>
          <w:tcPr>
            <w:tcW w:w="1500" w:type="pct"/>
          </w:tcPr>
          <w:p w14:paraId="51F6C972" w14:textId="77777777" w:rsidR="009044BC" w:rsidRPr="0085741B" w:rsidRDefault="009044BC" w:rsidP="0085741B">
            <w:pPr>
              <w:autoSpaceDE w:val="0"/>
              <w:autoSpaceDN w:val="0"/>
              <w:adjustRightInd w:val="0"/>
              <w:rPr>
                <w:sz w:val="20"/>
                <w:szCs w:val="20"/>
              </w:rPr>
            </w:pPr>
            <w:r w:rsidRPr="0085741B">
              <w:rPr>
                <w:b/>
                <w:bCs/>
                <w:i/>
                <w:iCs/>
                <w:sz w:val="20"/>
                <w:szCs w:val="20"/>
              </w:rPr>
              <w:t xml:space="preserve">2.2.6 </w:t>
            </w:r>
            <w:r w:rsidRPr="0085741B">
              <w:rPr>
                <w:sz w:val="20"/>
                <w:szCs w:val="20"/>
              </w:rPr>
              <w:t xml:space="preserve">The management response, considering uncertainties in the assessment and precautionary management actions, has a high chance of achieving the objective. </w:t>
            </w:r>
          </w:p>
        </w:tc>
        <w:tc>
          <w:tcPr>
            <w:tcW w:w="3500" w:type="pct"/>
            <w:gridSpan w:val="4"/>
            <w:shd w:val="clear" w:color="auto" w:fill="92D050"/>
          </w:tcPr>
          <w:p w14:paraId="51F6C973" w14:textId="77777777" w:rsidR="009044BC" w:rsidRPr="0085741B" w:rsidRDefault="009044BC" w:rsidP="0085741B">
            <w:pPr>
              <w:rPr>
                <w:b/>
                <w:sz w:val="20"/>
                <w:szCs w:val="20"/>
              </w:rPr>
            </w:pPr>
            <w:r w:rsidRPr="0085741B">
              <w:rPr>
                <w:b/>
                <w:sz w:val="20"/>
                <w:szCs w:val="20"/>
              </w:rPr>
              <w:t>Meets.</w:t>
            </w:r>
          </w:p>
          <w:p w14:paraId="51F6C974" w14:textId="77777777" w:rsidR="009044BC" w:rsidRPr="0085741B" w:rsidRDefault="009044BC" w:rsidP="0085741B">
            <w:pPr>
              <w:rPr>
                <w:sz w:val="20"/>
                <w:szCs w:val="20"/>
              </w:rPr>
            </w:pPr>
            <w:r w:rsidRPr="0085741B">
              <w:rPr>
                <w:sz w:val="20"/>
                <w:szCs w:val="20"/>
              </w:rPr>
              <w:t xml:space="preserve">In general, the </w:t>
            </w:r>
            <w:r w:rsidR="00302A9F" w:rsidRPr="0085741B">
              <w:rPr>
                <w:sz w:val="20"/>
                <w:szCs w:val="20"/>
              </w:rPr>
              <w:t>f</w:t>
            </w:r>
            <w:r w:rsidRPr="0085741B">
              <w:rPr>
                <w:sz w:val="20"/>
                <w:szCs w:val="20"/>
              </w:rPr>
              <w:t>ishery is considered relatively benign with a limited number of operators who utilise low impact gear and are only active in selected waterways. The Department considers that the potential impact on protected species is likely to be low and the precautionary management response has a high chance of achieving the objective.</w:t>
            </w:r>
          </w:p>
        </w:tc>
      </w:tr>
      <w:tr w:rsidR="009044BC" w:rsidRPr="0085741B" w14:paraId="51F6C977" w14:textId="77777777" w:rsidTr="00860544">
        <w:tc>
          <w:tcPr>
            <w:tcW w:w="5000" w:type="pct"/>
            <w:gridSpan w:val="5"/>
            <w:shd w:val="clear" w:color="auto" w:fill="CCC0D9"/>
          </w:tcPr>
          <w:p w14:paraId="51F6C976" w14:textId="77777777" w:rsidR="009044BC" w:rsidRPr="0085741B" w:rsidRDefault="009044BC" w:rsidP="0085741B">
            <w:pPr>
              <w:rPr>
                <w:b/>
                <w:bCs/>
                <w:sz w:val="20"/>
                <w:szCs w:val="20"/>
              </w:rPr>
            </w:pPr>
            <w:r w:rsidRPr="0085741B">
              <w:rPr>
                <w:b/>
                <w:bCs/>
                <w:sz w:val="20"/>
                <w:szCs w:val="20"/>
              </w:rPr>
              <w:t xml:space="preserve">Objective 3 - </w:t>
            </w:r>
            <w:r w:rsidRPr="0085741B">
              <w:rPr>
                <w:sz w:val="20"/>
                <w:szCs w:val="20"/>
              </w:rPr>
              <w:t>The fishery is conducted, in a manner that minimises the impact of fishing operations on the ecosystem generally.</w:t>
            </w:r>
          </w:p>
        </w:tc>
      </w:tr>
      <w:tr w:rsidR="009044BC" w:rsidRPr="0085741B" w14:paraId="51F6C979" w14:textId="77777777" w:rsidTr="00860544">
        <w:tc>
          <w:tcPr>
            <w:tcW w:w="5000" w:type="pct"/>
            <w:gridSpan w:val="5"/>
            <w:shd w:val="clear" w:color="auto" w:fill="E5DFEC"/>
          </w:tcPr>
          <w:p w14:paraId="51F6C978" w14:textId="77777777" w:rsidR="009044BC" w:rsidRPr="0085741B" w:rsidRDefault="009044BC" w:rsidP="0085741B">
            <w:pPr>
              <w:rPr>
                <w:b/>
                <w:bCs/>
                <w:i/>
                <w:iCs/>
                <w:sz w:val="20"/>
                <w:szCs w:val="20"/>
              </w:rPr>
            </w:pPr>
            <w:r w:rsidRPr="0085741B">
              <w:rPr>
                <w:b/>
                <w:bCs/>
                <w:i/>
                <w:iCs/>
                <w:sz w:val="20"/>
                <w:szCs w:val="20"/>
              </w:rPr>
              <w:t xml:space="preserve">Information requirements </w:t>
            </w:r>
          </w:p>
        </w:tc>
      </w:tr>
      <w:tr w:rsidR="009044BC" w:rsidRPr="0085741B" w14:paraId="51F6C97D" w14:textId="77777777" w:rsidTr="00860544">
        <w:tc>
          <w:tcPr>
            <w:tcW w:w="1500" w:type="pct"/>
          </w:tcPr>
          <w:p w14:paraId="51F6C97A" w14:textId="77777777" w:rsidR="009044BC" w:rsidRPr="0085741B" w:rsidRDefault="009044BC" w:rsidP="0085741B">
            <w:pPr>
              <w:autoSpaceDE w:val="0"/>
              <w:autoSpaceDN w:val="0"/>
              <w:adjustRightInd w:val="0"/>
              <w:rPr>
                <w:sz w:val="20"/>
                <w:szCs w:val="20"/>
              </w:rPr>
            </w:pPr>
            <w:r w:rsidRPr="0085741B">
              <w:rPr>
                <w:b/>
                <w:bCs/>
                <w:iCs/>
                <w:sz w:val="20"/>
                <w:szCs w:val="20"/>
              </w:rPr>
              <w:lastRenderedPageBreak/>
              <w:t xml:space="preserve">2.3.1 </w:t>
            </w:r>
            <w:r w:rsidRPr="0085741B">
              <w:rPr>
                <w:sz w:val="20"/>
                <w:szCs w:val="20"/>
              </w:rPr>
              <w:t xml:space="preserve">Information appropriate for the analysis in 2.3.2 is collated and/or collected covering the fisheries impact on the ecosystem and environment generally. </w:t>
            </w:r>
          </w:p>
        </w:tc>
        <w:tc>
          <w:tcPr>
            <w:tcW w:w="3500" w:type="pct"/>
            <w:gridSpan w:val="4"/>
            <w:shd w:val="clear" w:color="auto" w:fill="92D050"/>
          </w:tcPr>
          <w:p w14:paraId="51F6C97B" w14:textId="77777777" w:rsidR="009044BC" w:rsidRPr="0085741B" w:rsidRDefault="009044BC" w:rsidP="0085741B">
            <w:pPr>
              <w:rPr>
                <w:b/>
                <w:sz w:val="20"/>
                <w:szCs w:val="20"/>
              </w:rPr>
            </w:pPr>
            <w:r w:rsidRPr="0085741B">
              <w:rPr>
                <w:b/>
                <w:sz w:val="20"/>
                <w:szCs w:val="20"/>
              </w:rPr>
              <w:t>Meets.</w:t>
            </w:r>
          </w:p>
          <w:p w14:paraId="51F6C97C" w14:textId="77777777" w:rsidR="009044BC" w:rsidRPr="0085741B" w:rsidRDefault="009044BC" w:rsidP="0085741B">
            <w:pPr>
              <w:rPr>
                <w:sz w:val="20"/>
                <w:szCs w:val="20"/>
              </w:rPr>
            </w:pPr>
            <w:r w:rsidRPr="0085741B">
              <w:rPr>
                <w:sz w:val="20"/>
                <w:szCs w:val="20"/>
              </w:rPr>
              <w:t xml:space="preserve">Information to assist in assessing the impact of the fishery on the ecosystem is collected through logbook data, fish dealer returns, resource assessments, distribution surveys and related research data. Due to the scale and value of the fishery, and the </w:t>
            </w:r>
            <w:r w:rsidR="00302A9F" w:rsidRPr="0085741B">
              <w:rPr>
                <w:sz w:val="20"/>
                <w:szCs w:val="20"/>
              </w:rPr>
              <w:t>low</w:t>
            </w:r>
            <w:r w:rsidRPr="0085741B">
              <w:rPr>
                <w:sz w:val="20"/>
                <w:szCs w:val="20"/>
              </w:rPr>
              <w:t xml:space="preserve"> impact of the gear on the habitat, the level of information collected, combined with the generally precautionary nature of the management regime, will result in minimal impacts of fishing operations on the ecosystem. </w:t>
            </w:r>
          </w:p>
        </w:tc>
      </w:tr>
      <w:tr w:rsidR="009044BC" w:rsidRPr="0085741B" w14:paraId="51F6C97F" w14:textId="77777777" w:rsidTr="00860544">
        <w:tc>
          <w:tcPr>
            <w:tcW w:w="5000" w:type="pct"/>
            <w:gridSpan w:val="5"/>
            <w:shd w:val="clear" w:color="auto" w:fill="E5DFEC"/>
          </w:tcPr>
          <w:p w14:paraId="51F6C97E" w14:textId="77777777" w:rsidR="009044BC" w:rsidRPr="0085741B" w:rsidRDefault="009044BC" w:rsidP="0085741B">
            <w:pPr>
              <w:rPr>
                <w:sz w:val="20"/>
                <w:szCs w:val="20"/>
              </w:rPr>
            </w:pPr>
            <w:r w:rsidRPr="0085741B">
              <w:rPr>
                <w:b/>
                <w:bCs/>
                <w:i/>
                <w:iCs/>
                <w:sz w:val="20"/>
                <w:szCs w:val="20"/>
              </w:rPr>
              <w:t>Assessment</w:t>
            </w:r>
          </w:p>
        </w:tc>
      </w:tr>
      <w:tr w:rsidR="009044BC" w:rsidRPr="0085741B" w14:paraId="51F6C98F" w14:textId="77777777" w:rsidTr="009044BC">
        <w:tc>
          <w:tcPr>
            <w:tcW w:w="1500" w:type="pct"/>
          </w:tcPr>
          <w:p w14:paraId="51F6C980" w14:textId="77777777" w:rsidR="009044BC" w:rsidRPr="0085741B" w:rsidRDefault="009044BC" w:rsidP="0085741B">
            <w:pPr>
              <w:autoSpaceDE w:val="0"/>
              <w:autoSpaceDN w:val="0"/>
              <w:adjustRightInd w:val="0"/>
              <w:rPr>
                <w:sz w:val="20"/>
                <w:szCs w:val="20"/>
              </w:rPr>
            </w:pPr>
            <w:r w:rsidRPr="0085741B">
              <w:rPr>
                <w:b/>
                <w:bCs/>
                <w:sz w:val="20"/>
                <w:szCs w:val="20"/>
              </w:rPr>
              <w:t xml:space="preserve">2.3.2 </w:t>
            </w:r>
            <w:r w:rsidRPr="0085741B">
              <w:rPr>
                <w:sz w:val="20"/>
                <w:szCs w:val="20"/>
              </w:rPr>
              <w:t>Information is collected and a risk analysis, appropriate to the scale of the fishery and its potential impacts, is conducted into the susceptibility of each of the following ecosystem components to the fishery:</w:t>
            </w:r>
          </w:p>
          <w:p w14:paraId="51F6C981" w14:textId="77777777" w:rsidR="009044BC" w:rsidRPr="0085741B" w:rsidRDefault="009044BC" w:rsidP="0085741B">
            <w:pPr>
              <w:autoSpaceDE w:val="0"/>
              <w:autoSpaceDN w:val="0"/>
              <w:adjustRightInd w:val="0"/>
              <w:rPr>
                <w:sz w:val="20"/>
                <w:szCs w:val="20"/>
              </w:rPr>
            </w:pPr>
            <w:r w:rsidRPr="0085741B">
              <w:rPr>
                <w:sz w:val="20"/>
                <w:szCs w:val="20"/>
              </w:rPr>
              <w:t>1. Impacts on ecological communities</w:t>
            </w:r>
          </w:p>
          <w:p w14:paraId="51F6C982" w14:textId="77777777" w:rsidR="009044BC" w:rsidRPr="0085741B" w:rsidRDefault="009044BC" w:rsidP="0085741B">
            <w:pPr>
              <w:autoSpaceDE w:val="0"/>
              <w:autoSpaceDN w:val="0"/>
              <w:adjustRightInd w:val="0"/>
              <w:ind w:left="360"/>
              <w:rPr>
                <w:sz w:val="20"/>
                <w:szCs w:val="20"/>
              </w:rPr>
            </w:pPr>
            <w:r w:rsidRPr="0085741B">
              <w:rPr>
                <w:sz w:val="20"/>
                <w:szCs w:val="20"/>
              </w:rPr>
              <w:t>• Benthic communities</w:t>
            </w:r>
          </w:p>
          <w:p w14:paraId="51F6C983" w14:textId="77777777" w:rsidR="009044BC" w:rsidRPr="0085741B" w:rsidRDefault="009044BC" w:rsidP="0085741B">
            <w:pPr>
              <w:autoSpaceDE w:val="0"/>
              <w:autoSpaceDN w:val="0"/>
              <w:adjustRightInd w:val="0"/>
              <w:ind w:left="360"/>
              <w:rPr>
                <w:sz w:val="20"/>
                <w:szCs w:val="20"/>
              </w:rPr>
            </w:pPr>
            <w:r w:rsidRPr="0085741B">
              <w:rPr>
                <w:sz w:val="20"/>
                <w:szCs w:val="20"/>
              </w:rPr>
              <w:t>• Ecologically related, associated or dependent species</w:t>
            </w:r>
          </w:p>
          <w:p w14:paraId="51F6C984" w14:textId="77777777" w:rsidR="009044BC" w:rsidRPr="0085741B" w:rsidRDefault="009044BC" w:rsidP="0085741B">
            <w:pPr>
              <w:autoSpaceDE w:val="0"/>
              <w:autoSpaceDN w:val="0"/>
              <w:adjustRightInd w:val="0"/>
              <w:ind w:left="360"/>
              <w:rPr>
                <w:sz w:val="20"/>
                <w:szCs w:val="20"/>
              </w:rPr>
            </w:pPr>
            <w:r w:rsidRPr="0085741B">
              <w:rPr>
                <w:sz w:val="20"/>
                <w:szCs w:val="20"/>
              </w:rPr>
              <w:t>• Water column communities</w:t>
            </w:r>
          </w:p>
          <w:p w14:paraId="51F6C985" w14:textId="77777777" w:rsidR="009044BC" w:rsidRPr="0085741B" w:rsidRDefault="009044BC" w:rsidP="0085741B">
            <w:pPr>
              <w:autoSpaceDE w:val="0"/>
              <w:autoSpaceDN w:val="0"/>
              <w:adjustRightInd w:val="0"/>
              <w:rPr>
                <w:sz w:val="20"/>
                <w:szCs w:val="20"/>
              </w:rPr>
            </w:pPr>
            <w:r w:rsidRPr="0085741B">
              <w:rPr>
                <w:sz w:val="20"/>
                <w:szCs w:val="20"/>
              </w:rPr>
              <w:t>2. Impacts on food chains</w:t>
            </w:r>
          </w:p>
          <w:p w14:paraId="51F6C986" w14:textId="77777777" w:rsidR="009044BC" w:rsidRPr="0085741B" w:rsidRDefault="009044BC" w:rsidP="0085741B">
            <w:pPr>
              <w:autoSpaceDE w:val="0"/>
              <w:autoSpaceDN w:val="0"/>
              <w:adjustRightInd w:val="0"/>
              <w:ind w:left="360"/>
              <w:rPr>
                <w:sz w:val="20"/>
                <w:szCs w:val="20"/>
              </w:rPr>
            </w:pPr>
            <w:r w:rsidRPr="0085741B">
              <w:rPr>
                <w:sz w:val="20"/>
                <w:szCs w:val="20"/>
              </w:rPr>
              <w:t>• Structure</w:t>
            </w:r>
          </w:p>
          <w:p w14:paraId="51F6C987" w14:textId="77777777" w:rsidR="009044BC" w:rsidRPr="0085741B" w:rsidRDefault="009044BC" w:rsidP="0085741B">
            <w:pPr>
              <w:autoSpaceDE w:val="0"/>
              <w:autoSpaceDN w:val="0"/>
              <w:adjustRightInd w:val="0"/>
              <w:ind w:left="360"/>
              <w:rPr>
                <w:sz w:val="20"/>
                <w:szCs w:val="20"/>
              </w:rPr>
            </w:pPr>
            <w:r w:rsidRPr="0085741B">
              <w:rPr>
                <w:sz w:val="20"/>
                <w:szCs w:val="20"/>
              </w:rPr>
              <w:t>• Productivity/flows</w:t>
            </w:r>
          </w:p>
          <w:p w14:paraId="51F6C988" w14:textId="77777777" w:rsidR="009044BC" w:rsidRPr="0085741B" w:rsidRDefault="009044BC" w:rsidP="0085741B">
            <w:pPr>
              <w:autoSpaceDE w:val="0"/>
              <w:autoSpaceDN w:val="0"/>
              <w:adjustRightInd w:val="0"/>
              <w:rPr>
                <w:sz w:val="20"/>
                <w:szCs w:val="20"/>
              </w:rPr>
            </w:pPr>
            <w:r w:rsidRPr="0085741B">
              <w:rPr>
                <w:sz w:val="20"/>
                <w:szCs w:val="20"/>
              </w:rPr>
              <w:t>3. Impacts on the physical environment</w:t>
            </w:r>
          </w:p>
          <w:p w14:paraId="51F6C989" w14:textId="77777777" w:rsidR="009044BC" w:rsidRPr="0085741B" w:rsidRDefault="009044BC" w:rsidP="0085741B">
            <w:pPr>
              <w:autoSpaceDE w:val="0"/>
              <w:autoSpaceDN w:val="0"/>
              <w:adjustRightInd w:val="0"/>
              <w:ind w:left="360"/>
              <w:rPr>
                <w:sz w:val="20"/>
                <w:szCs w:val="20"/>
              </w:rPr>
            </w:pPr>
            <w:r w:rsidRPr="0085741B">
              <w:rPr>
                <w:sz w:val="20"/>
                <w:szCs w:val="20"/>
              </w:rPr>
              <w:t>• Physical habitat</w:t>
            </w:r>
          </w:p>
          <w:p w14:paraId="51F6C98A" w14:textId="77777777" w:rsidR="009044BC" w:rsidRPr="0085741B" w:rsidRDefault="009044BC" w:rsidP="0085741B">
            <w:pPr>
              <w:autoSpaceDE w:val="0"/>
              <w:autoSpaceDN w:val="0"/>
              <w:adjustRightInd w:val="0"/>
              <w:ind w:left="360"/>
              <w:rPr>
                <w:b/>
                <w:i/>
                <w:sz w:val="20"/>
                <w:szCs w:val="20"/>
              </w:rPr>
            </w:pPr>
            <w:r w:rsidRPr="0085741B">
              <w:rPr>
                <w:sz w:val="20"/>
                <w:szCs w:val="20"/>
              </w:rPr>
              <w:t>• Water quality.</w:t>
            </w:r>
          </w:p>
        </w:tc>
        <w:tc>
          <w:tcPr>
            <w:tcW w:w="3500" w:type="pct"/>
            <w:gridSpan w:val="4"/>
            <w:shd w:val="clear" w:color="auto" w:fill="92D050"/>
          </w:tcPr>
          <w:p w14:paraId="51F6C98B" w14:textId="77777777" w:rsidR="009044BC" w:rsidRPr="0085741B" w:rsidRDefault="009044BC" w:rsidP="0085741B">
            <w:pPr>
              <w:rPr>
                <w:b/>
                <w:sz w:val="20"/>
                <w:szCs w:val="20"/>
              </w:rPr>
            </w:pPr>
            <w:r w:rsidRPr="0085741B">
              <w:rPr>
                <w:b/>
                <w:sz w:val="20"/>
                <w:szCs w:val="20"/>
              </w:rPr>
              <w:t>Meets.</w:t>
            </w:r>
          </w:p>
          <w:p w14:paraId="51F6C98C" w14:textId="1F8CB1F9" w:rsidR="009044BC" w:rsidRPr="0085741B" w:rsidRDefault="009044BC" w:rsidP="0085741B">
            <w:pPr>
              <w:rPr>
                <w:sz w:val="20"/>
                <w:szCs w:val="20"/>
              </w:rPr>
            </w:pPr>
            <w:r w:rsidRPr="0085741B">
              <w:rPr>
                <w:sz w:val="20"/>
                <w:szCs w:val="20"/>
              </w:rPr>
              <w:t>A risk analysis was conducted through a number of workshops held during the development of the Industry Development Plan</w:t>
            </w:r>
            <w:r w:rsidR="00FD528F">
              <w:rPr>
                <w:sz w:val="20"/>
                <w:szCs w:val="20"/>
              </w:rPr>
              <w:t xml:space="preserve"> (Purser </w:t>
            </w:r>
            <w:r w:rsidR="00FD528F" w:rsidRPr="00FD528F">
              <w:rPr>
                <w:i/>
                <w:sz w:val="20"/>
                <w:szCs w:val="20"/>
              </w:rPr>
              <w:t>et al</w:t>
            </w:r>
            <w:r w:rsidR="00FD528F">
              <w:rPr>
                <w:sz w:val="20"/>
                <w:szCs w:val="20"/>
              </w:rPr>
              <w:t>. 2014)</w:t>
            </w:r>
            <w:r w:rsidRPr="0085741B">
              <w:rPr>
                <w:sz w:val="20"/>
                <w:szCs w:val="20"/>
              </w:rPr>
              <w:t>. Most commercial eel fishing in Tasmania is conducted in waters that have been man-made (</w:t>
            </w:r>
            <w:r w:rsidR="00302A9F" w:rsidRPr="0085741B">
              <w:rPr>
                <w:sz w:val="20"/>
                <w:szCs w:val="20"/>
              </w:rPr>
              <w:t xml:space="preserve">e.g. </w:t>
            </w:r>
            <w:r w:rsidRPr="0085741B">
              <w:rPr>
                <w:sz w:val="20"/>
                <w:szCs w:val="20"/>
              </w:rPr>
              <w:t>farm dams and hydro</w:t>
            </w:r>
            <w:r w:rsidRPr="0085741B">
              <w:rPr>
                <w:sz w:val="20"/>
                <w:szCs w:val="20"/>
              </w:rPr>
              <w:noBreakHyphen/>
              <w:t xml:space="preserve">electric impoundments) </w:t>
            </w:r>
            <w:r w:rsidR="00302A9F" w:rsidRPr="0085741B">
              <w:rPr>
                <w:sz w:val="20"/>
                <w:szCs w:val="20"/>
              </w:rPr>
              <w:t>and/or</w:t>
            </w:r>
            <w:r w:rsidRPr="0085741B">
              <w:rPr>
                <w:sz w:val="20"/>
                <w:szCs w:val="20"/>
              </w:rPr>
              <w:t xml:space="preserve"> artificially enhanced (</w:t>
            </w:r>
            <w:r w:rsidR="00302A9F" w:rsidRPr="0085741B">
              <w:rPr>
                <w:sz w:val="20"/>
                <w:szCs w:val="20"/>
              </w:rPr>
              <w:t xml:space="preserve">e.g. </w:t>
            </w:r>
            <w:r w:rsidRPr="0085741B">
              <w:rPr>
                <w:sz w:val="20"/>
                <w:szCs w:val="20"/>
              </w:rPr>
              <w:t xml:space="preserve">restocked with eels). The impacts on the ecological communities from the fishing operations are </w:t>
            </w:r>
            <w:r w:rsidR="00302A9F" w:rsidRPr="0085741B">
              <w:rPr>
                <w:sz w:val="20"/>
                <w:szCs w:val="20"/>
              </w:rPr>
              <w:t>low</w:t>
            </w:r>
            <w:r w:rsidRPr="0085741B">
              <w:rPr>
                <w:sz w:val="20"/>
                <w:szCs w:val="20"/>
              </w:rPr>
              <w:t xml:space="preserve">. </w:t>
            </w:r>
          </w:p>
          <w:p w14:paraId="51F6C98D" w14:textId="77777777" w:rsidR="009044BC" w:rsidRPr="0085741B" w:rsidRDefault="009044BC" w:rsidP="0085741B">
            <w:pPr>
              <w:rPr>
                <w:sz w:val="20"/>
                <w:szCs w:val="20"/>
              </w:rPr>
            </w:pPr>
            <w:r w:rsidRPr="0085741B">
              <w:rPr>
                <w:sz w:val="20"/>
                <w:szCs w:val="20"/>
              </w:rPr>
              <w:t>Food chain interactions may be affected by the removal of a large predator from the system. However, the top predatory role that eels once occupied may have been replaced through the introduction of trout. Given that the fishery largely occurs in modified environments and the gear used is relatively passive, impacts on physical habitat and water quality are considered to be low.</w:t>
            </w:r>
          </w:p>
          <w:p w14:paraId="51F6C98E" w14:textId="2B84F995" w:rsidR="009044BC" w:rsidRPr="0085741B" w:rsidRDefault="009044BC" w:rsidP="0085741B">
            <w:pPr>
              <w:rPr>
                <w:sz w:val="20"/>
                <w:szCs w:val="20"/>
              </w:rPr>
            </w:pPr>
            <w:r w:rsidRPr="0085741B">
              <w:rPr>
                <w:sz w:val="20"/>
                <w:szCs w:val="20"/>
              </w:rPr>
              <w:t>Restocking activities</w:t>
            </w:r>
            <w:r w:rsidR="00061749" w:rsidRPr="0085741B">
              <w:rPr>
                <w:sz w:val="20"/>
                <w:szCs w:val="20"/>
              </w:rPr>
              <w:t xml:space="preserve"> – </w:t>
            </w:r>
            <w:r w:rsidRPr="0085741B">
              <w:rPr>
                <w:sz w:val="20"/>
                <w:szCs w:val="20"/>
              </w:rPr>
              <w:t>transferring juvenile eels upstream above artificial barriers</w:t>
            </w:r>
            <w:r w:rsidR="00061749" w:rsidRPr="0085741B">
              <w:rPr>
                <w:sz w:val="20"/>
                <w:szCs w:val="20"/>
              </w:rPr>
              <w:t xml:space="preserve"> – </w:t>
            </w:r>
            <w:r w:rsidRPr="0085741B">
              <w:rPr>
                <w:sz w:val="20"/>
                <w:szCs w:val="20"/>
              </w:rPr>
              <w:t>pose the highest risk to the ecosystem. The potential for the transfer of pest species, primarily Redfin Perch</w:t>
            </w:r>
            <w:r w:rsidR="00FD528F">
              <w:rPr>
                <w:sz w:val="20"/>
                <w:szCs w:val="20"/>
              </w:rPr>
              <w:t xml:space="preserve"> (</w:t>
            </w:r>
            <w:r w:rsidR="00FD528F" w:rsidRPr="00FD528F">
              <w:rPr>
                <w:i/>
                <w:sz w:val="20"/>
                <w:szCs w:val="20"/>
              </w:rPr>
              <w:t>Perca fluviatilis</w:t>
            </w:r>
            <w:r w:rsidR="00FD528F">
              <w:rPr>
                <w:sz w:val="20"/>
                <w:szCs w:val="20"/>
              </w:rPr>
              <w:t>)</w:t>
            </w:r>
            <w:r w:rsidRPr="0085741B">
              <w:rPr>
                <w:sz w:val="20"/>
                <w:szCs w:val="20"/>
              </w:rPr>
              <w:t xml:space="preserve"> and Eastern </w:t>
            </w:r>
            <w:proofErr w:type="spellStart"/>
            <w:r w:rsidRPr="0085741B">
              <w:rPr>
                <w:sz w:val="20"/>
                <w:szCs w:val="20"/>
              </w:rPr>
              <w:t>Gambusia</w:t>
            </w:r>
            <w:proofErr w:type="spellEnd"/>
            <w:r w:rsidR="00FD528F">
              <w:rPr>
                <w:sz w:val="20"/>
                <w:szCs w:val="20"/>
              </w:rPr>
              <w:t xml:space="preserve"> (</w:t>
            </w:r>
            <w:proofErr w:type="spellStart"/>
            <w:r w:rsidR="00FD528F" w:rsidRPr="00FD528F">
              <w:rPr>
                <w:i/>
                <w:sz w:val="20"/>
                <w:szCs w:val="20"/>
              </w:rPr>
              <w:t>Gambusia</w:t>
            </w:r>
            <w:proofErr w:type="spellEnd"/>
            <w:r w:rsidR="00FD528F" w:rsidRPr="00FD528F">
              <w:rPr>
                <w:i/>
                <w:sz w:val="20"/>
                <w:szCs w:val="20"/>
              </w:rPr>
              <w:t xml:space="preserve"> </w:t>
            </w:r>
            <w:proofErr w:type="spellStart"/>
            <w:r w:rsidR="00FD528F" w:rsidRPr="00FD528F">
              <w:rPr>
                <w:i/>
                <w:sz w:val="20"/>
                <w:szCs w:val="20"/>
              </w:rPr>
              <w:t>holbrooki</w:t>
            </w:r>
            <w:proofErr w:type="spellEnd"/>
            <w:r w:rsidR="00FD528F">
              <w:rPr>
                <w:sz w:val="20"/>
                <w:szCs w:val="20"/>
              </w:rPr>
              <w:t>)</w:t>
            </w:r>
            <w:r w:rsidRPr="0085741B">
              <w:rPr>
                <w:sz w:val="20"/>
                <w:szCs w:val="20"/>
              </w:rPr>
              <w:t xml:space="preserve">, from restocking activities is actively addressed by the IFS. Restocking activities are highly regulated and can only be undertaken by IFS officers observing strict protocols to ensure risks to the ecosystem are minimised. </w:t>
            </w:r>
          </w:p>
        </w:tc>
      </w:tr>
      <w:tr w:rsidR="009044BC" w:rsidRPr="0085741B" w14:paraId="51F6C991" w14:textId="77777777" w:rsidTr="00860544">
        <w:trPr>
          <w:trHeight w:val="77"/>
        </w:trPr>
        <w:tc>
          <w:tcPr>
            <w:tcW w:w="5000" w:type="pct"/>
            <w:gridSpan w:val="5"/>
            <w:shd w:val="clear" w:color="auto" w:fill="E5DFEC"/>
          </w:tcPr>
          <w:p w14:paraId="51F6C990" w14:textId="77777777" w:rsidR="009044BC" w:rsidRPr="0085741B" w:rsidRDefault="009044BC" w:rsidP="0085741B">
            <w:pPr>
              <w:rPr>
                <w:b/>
                <w:bCs/>
                <w:i/>
                <w:iCs/>
                <w:sz w:val="20"/>
                <w:szCs w:val="20"/>
              </w:rPr>
            </w:pPr>
            <w:r w:rsidRPr="0085741B">
              <w:rPr>
                <w:b/>
                <w:bCs/>
                <w:i/>
                <w:iCs/>
                <w:sz w:val="20"/>
                <w:szCs w:val="20"/>
              </w:rPr>
              <w:t>Management responses</w:t>
            </w:r>
          </w:p>
        </w:tc>
      </w:tr>
      <w:tr w:rsidR="009044BC" w:rsidRPr="0085741B" w14:paraId="51F6C996" w14:textId="77777777" w:rsidTr="00860544">
        <w:trPr>
          <w:trHeight w:val="77"/>
        </w:trPr>
        <w:tc>
          <w:tcPr>
            <w:tcW w:w="1500" w:type="pct"/>
          </w:tcPr>
          <w:p w14:paraId="51F6C992" w14:textId="77777777" w:rsidR="009044BC" w:rsidRPr="0085741B" w:rsidRDefault="009044BC" w:rsidP="0085741B">
            <w:pPr>
              <w:autoSpaceDE w:val="0"/>
              <w:autoSpaceDN w:val="0"/>
              <w:adjustRightInd w:val="0"/>
              <w:rPr>
                <w:sz w:val="20"/>
                <w:szCs w:val="20"/>
              </w:rPr>
            </w:pPr>
            <w:r w:rsidRPr="0085741B">
              <w:rPr>
                <w:b/>
                <w:bCs/>
                <w:i/>
                <w:iCs/>
                <w:sz w:val="20"/>
                <w:szCs w:val="20"/>
              </w:rPr>
              <w:t xml:space="preserve">2.3.3 </w:t>
            </w:r>
            <w:r w:rsidRPr="0085741B">
              <w:rPr>
                <w:sz w:val="20"/>
                <w:szCs w:val="20"/>
              </w:rPr>
              <w:t>Management actions are in place to ensure significant damage to ecosystems does not arise from the impacts described in 2.3.1.</w:t>
            </w:r>
          </w:p>
        </w:tc>
        <w:tc>
          <w:tcPr>
            <w:tcW w:w="3500" w:type="pct"/>
            <w:gridSpan w:val="4"/>
            <w:shd w:val="clear" w:color="auto" w:fill="92D050"/>
          </w:tcPr>
          <w:p w14:paraId="51F6C993" w14:textId="77777777" w:rsidR="009044BC" w:rsidRPr="0085741B" w:rsidRDefault="009044BC" w:rsidP="0085741B">
            <w:pPr>
              <w:rPr>
                <w:b/>
                <w:sz w:val="20"/>
                <w:szCs w:val="20"/>
              </w:rPr>
            </w:pPr>
            <w:r w:rsidRPr="0085741B">
              <w:rPr>
                <w:b/>
                <w:sz w:val="20"/>
                <w:szCs w:val="20"/>
              </w:rPr>
              <w:t>Meets.</w:t>
            </w:r>
          </w:p>
          <w:p w14:paraId="51F6C995" w14:textId="4246809F" w:rsidR="009044BC" w:rsidRPr="0085741B" w:rsidRDefault="009044BC" w:rsidP="00FD528F">
            <w:pPr>
              <w:rPr>
                <w:sz w:val="20"/>
                <w:szCs w:val="20"/>
              </w:rPr>
            </w:pPr>
            <w:r w:rsidRPr="0085741B">
              <w:rPr>
                <w:sz w:val="20"/>
                <w:szCs w:val="20"/>
              </w:rPr>
              <w:t>The fishery is managed through a precautionary approach by limiting fishing activities to clearly defined reaches of a limited number of waters, using closely regulated gear which is passive and operated in such a way as to have minimum ecological impact.</w:t>
            </w:r>
            <w:r w:rsidR="00FD528F">
              <w:rPr>
                <w:sz w:val="20"/>
                <w:szCs w:val="20"/>
              </w:rPr>
              <w:t xml:space="preserve"> </w:t>
            </w:r>
            <w:r w:rsidRPr="0085741B">
              <w:rPr>
                <w:sz w:val="20"/>
                <w:szCs w:val="20"/>
              </w:rPr>
              <w:t xml:space="preserve">The IFS has developed a Risk Management Protocol, including strict chemical grading, to manage the risk of transferring pest species during restocking activities. Furthermore, fishers are required to apply for a permit if they wish to nominate a water body to be restocked. The IFS then coordinate the distribution of eels for restocking activities according to the permit conditions. </w:t>
            </w:r>
          </w:p>
        </w:tc>
      </w:tr>
      <w:tr w:rsidR="009044BC" w:rsidRPr="0085741B" w14:paraId="51F6C99A" w14:textId="77777777" w:rsidTr="00860544">
        <w:tc>
          <w:tcPr>
            <w:tcW w:w="1500" w:type="pct"/>
          </w:tcPr>
          <w:p w14:paraId="51F6C997" w14:textId="77777777" w:rsidR="009044BC" w:rsidRPr="0085741B" w:rsidRDefault="009044BC" w:rsidP="0085741B">
            <w:pPr>
              <w:autoSpaceDE w:val="0"/>
              <w:autoSpaceDN w:val="0"/>
              <w:adjustRightInd w:val="0"/>
              <w:rPr>
                <w:b/>
                <w:bCs/>
                <w:i/>
                <w:iCs/>
                <w:sz w:val="20"/>
                <w:szCs w:val="20"/>
              </w:rPr>
            </w:pPr>
            <w:r w:rsidRPr="0085741B">
              <w:rPr>
                <w:b/>
                <w:bCs/>
                <w:i/>
                <w:iCs/>
                <w:sz w:val="20"/>
                <w:szCs w:val="20"/>
              </w:rPr>
              <w:t xml:space="preserve">2.3.4 </w:t>
            </w:r>
            <w:r w:rsidRPr="0085741B">
              <w:rPr>
                <w:sz w:val="20"/>
                <w:szCs w:val="20"/>
              </w:rPr>
              <w:t xml:space="preserve">There are decision rules that trigger further management responses when monitoring detects impacts on selected ecosystem indicators beyond a predetermined level, or where action is </w:t>
            </w:r>
            <w:r w:rsidRPr="0085741B">
              <w:rPr>
                <w:sz w:val="20"/>
                <w:szCs w:val="20"/>
              </w:rPr>
              <w:lastRenderedPageBreak/>
              <w:t xml:space="preserve">indicated by application of the precautionary approach. </w:t>
            </w:r>
          </w:p>
        </w:tc>
        <w:tc>
          <w:tcPr>
            <w:tcW w:w="3500" w:type="pct"/>
            <w:gridSpan w:val="4"/>
            <w:shd w:val="clear" w:color="auto" w:fill="auto"/>
          </w:tcPr>
          <w:p w14:paraId="51F6C998" w14:textId="77777777" w:rsidR="009044BC" w:rsidRPr="0085741B" w:rsidRDefault="009044BC" w:rsidP="0085741B">
            <w:pPr>
              <w:rPr>
                <w:b/>
                <w:sz w:val="20"/>
                <w:szCs w:val="20"/>
              </w:rPr>
            </w:pPr>
            <w:r w:rsidRPr="0085741B">
              <w:rPr>
                <w:b/>
                <w:sz w:val="20"/>
                <w:szCs w:val="20"/>
              </w:rPr>
              <w:lastRenderedPageBreak/>
              <w:t>Not applicable.</w:t>
            </w:r>
          </w:p>
          <w:p w14:paraId="51F6C999" w14:textId="77777777" w:rsidR="009044BC" w:rsidRPr="0085741B" w:rsidRDefault="009044BC" w:rsidP="0085741B">
            <w:pPr>
              <w:rPr>
                <w:sz w:val="20"/>
                <w:szCs w:val="20"/>
              </w:rPr>
            </w:pPr>
            <w:r w:rsidRPr="0085741B">
              <w:rPr>
                <w:sz w:val="20"/>
                <w:szCs w:val="20"/>
              </w:rPr>
              <w:t xml:space="preserve">No performance measures considered necessary due to the highly precautionary management approach. </w:t>
            </w:r>
          </w:p>
        </w:tc>
      </w:tr>
      <w:tr w:rsidR="009044BC" w:rsidRPr="0085741B" w14:paraId="51F6C99E" w14:textId="77777777" w:rsidTr="00061749">
        <w:tc>
          <w:tcPr>
            <w:tcW w:w="1500" w:type="pct"/>
          </w:tcPr>
          <w:p w14:paraId="51F6C99B" w14:textId="77777777" w:rsidR="009044BC" w:rsidRPr="0085741B" w:rsidRDefault="009044BC" w:rsidP="0085741B">
            <w:pPr>
              <w:autoSpaceDE w:val="0"/>
              <w:autoSpaceDN w:val="0"/>
              <w:adjustRightInd w:val="0"/>
              <w:rPr>
                <w:b/>
                <w:bCs/>
                <w:i/>
                <w:iCs/>
                <w:sz w:val="20"/>
                <w:szCs w:val="20"/>
              </w:rPr>
            </w:pPr>
            <w:r w:rsidRPr="0085741B">
              <w:rPr>
                <w:b/>
                <w:bCs/>
                <w:i/>
                <w:iCs/>
                <w:sz w:val="20"/>
                <w:szCs w:val="20"/>
              </w:rPr>
              <w:t>2.3.5</w:t>
            </w:r>
            <w:r w:rsidRPr="0085741B">
              <w:rPr>
                <w:sz w:val="20"/>
                <w:szCs w:val="20"/>
              </w:rPr>
              <w:t xml:space="preserve"> The management response, considering uncertainties in the assessment and precautionary management actions, has a high chance of achieving the objective.</w:t>
            </w:r>
          </w:p>
        </w:tc>
        <w:tc>
          <w:tcPr>
            <w:tcW w:w="3500" w:type="pct"/>
            <w:gridSpan w:val="4"/>
            <w:shd w:val="clear" w:color="auto" w:fill="92D050"/>
          </w:tcPr>
          <w:p w14:paraId="51F6C99C" w14:textId="77777777" w:rsidR="009044BC" w:rsidRPr="0085741B" w:rsidRDefault="009044BC" w:rsidP="0085741B">
            <w:pPr>
              <w:rPr>
                <w:b/>
                <w:sz w:val="20"/>
                <w:szCs w:val="20"/>
              </w:rPr>
            </w:pPr>
            <w:r w:rsidRPr="0085741B">
              <w:rPr>
                <w:b/>
                <w:sz w:val="20"/>
                <w:szCs w:val="20"/>
              </w:rPr>
              <w:t>Meets.</w:t>
            </w:r>
          </w:p>
          <w:p w14:paraId="51F6C99D" w14:textId="77777777" w:rsidR="009044BC" w:rsidRPr="0085741B" w:rsidRDefault="009044BC" w:rsidP="0085741B">
            <w:pPr>
              <w:rPr>
                <w:sz w:val="20"/>
                <w:szCs w:val="20"/>
              </w:rPr>
            </w:pPr>
            <w:r w:rsidRPr="0085741B">
              <w:rPr>
                <w:sz w:val="20"/>
                <w:szCs w:val="20"/>
              </w:rPr>
              <w:t>The management regime for the fishery is conducted in a sufficiently precautionary manner to minimise the impact of fishing operations on the ecosystem generally. Therefore, the management response has a high chance of achieving the objective.</w:t>
            </w:r>
          </w:p>
        </w:tc>
      </w:tr>
    </w:tbl>
    <w:p w14:paraId="51F6C99F" w14:textId="77777777" w:rsidR="003A047E" w:rsidRPr="00E53632" w:rsidRDefault="003A047E" w:rsidP="00E53632">
      <w:pPr>
        <w:rPr>
          <w:sz w:val="22"/>
          <w:szCs w:val="22"/>
        </w:rPr>
      </w:pPr>
    </w:p>
    <w:p w14:paraId="51F6C9A0" w14:textId="77777777" w:rsidR="003A047E" w:rsidRPr="00E53632" w:rsidRDefault="003A047E" w:rsidP="00E53632">
      <w:pPr>
        <w:rPr>
          <w:rStyle w:val="Emphasis"/>
          <w:rFonts w:eastAsia="Times New Roman"/>
          <w:b/>
          <w:bCs/>
          <w:i w:val="0"/>
          <w:iCs w:val="0"/>
          <w:sz w:val="22"/>
          <w:szCs w:val="22"/>
          <w:lang w:eastAsia="en-AU"/>
        </w:rPr>
      </w:pPr>
      <w:r w:rsidRPr="00E53632">
        <w:rPr>
          <w:sz w:val="22"/>
          <w:szCs w:val="22"/>
        </w:rPr>
        <w:br w:type="page"/>
      </w:r>
    </w:p>
    <w:p w14:paraId="51F6C9A1" w14:textId="77777777" w:rsidR="003A047E" w:rsidRPr="00D47B6E" w:rsidRDefault="003A047E" w:rsidP="003A047E">
      <w:pPr>
        <w:pStyle w:val="Heading1"/>
        <w:rPr>
          <w:i/>
          <w:iCs/>
        </w:rPr>
      </w:pPr>
      <w:bookmarkStart w:id="11" w:name="_Toc514849745"/>
      <w:bookmarkStart w:id="12" w:name="_Toc515454832"/>
      <w:bookmarkStart w:id="13" w:name="_Toc517074941"/>
      <w:bookmarkStart w:id="14" w:name="_Toc514849475"/>
      <w:r w:rsidRPr="00D47B6E">
        <w:lastRenderedPageBreak/>
        <w:t xml:space="preserve">Section 3: Assessment of the </w:t>
      </w:r>
      <w:r>
        <w:t>Tasmanian</w:t>
      </w:r>
      <w:r w:rsidRPr="00D47B6E">
        <w:t xml:space="preserve"> </w:t>
      </w:r>
      <w:r w:rsidR="00E23EFC">
        <w:t>Freshwater Eel</w:t>
      </w:r>
      <w:r w:rsidR="00E23EFC" w:rsidRPr="00D47B6E">
        <w:t xml:space="preserve"> </w:t>
      </w:r>
      <w:r w:rsidRPr="00D47B6E">
        <w:t xml:space="preserve">Fishery </w:t>
      </w:r>
      <w:r>
        <w:t>A</w:t>
      </w:r>
      <w:r w:rsidRPr="00D47B6E">
        <w:t xml:space="preserve">gainst the </w:t>
      </w:r>
      <w:r>
        <w:t>R</w:t>
      </w:r>
      <w:r w:rsidRPr="00D47B6E">
        <w:t xml:space="preserve">equirements of the </w:t>
      </w:r>
      <w:r>
        <w:t>EPBC Act</w:t>
      </w:r>
      <w:bookmarkEnd w:id="11"/>
      <w:bookmarkEnd w:id="12"/>
      <w:bookmarkEnd w:id="13"/>
    </w:p>
    <w:bookmarkEnd w:id="14"/>
    <w:p w14:paraId="51F6C9A2" w14:textId="77777777" w:rsidR="003A047E" w:rsidRPr="00E53632" w:rsidRDefault="003A047E" w:rsidP="003A047E">
      <w:pPr>
        <w:rPr>
          <w:sz w:val="22"/>
          <w:szCs w:val="22"/>
        </w:rPr>
      </w:pPr>
      <w:r w:rsidRPr="00E53632">
        <w:rPr>
          <w:b/>
          <w:sz w:val="22"/>
          <w:szCs w:val="22"/>
        </w:rPr>
        <w:t xml:space="preserve">Please Note </w:t>
      </w:r>
      <w:r w:rsidRPr="00E53632">
        <w:rPr>
          <w:sz w:val="22"/>
          <w:szCs w:val="22"/>
        </w:rPr>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51F6C9A3" w14:textId="77777777" w:rsidR="003A047E" w:rsidRPr="00E53632" w:rsidRDefault="003A047E" w:rsidP="003A047E">
      <w:pPr>
        <w:rPr>
          <w:sz w:val="22"/>
          <w:szCs w:val="22"/>
        </w:rPr>
      </w:pPr>
    </w:p>
    <w:p w14:paraId="51F6C9A4" w14:textId="77777777" w:rsidR="003A047E" w:rsidRPr="00E53632" w:rsidRDefault="003A047E" w:rsidP="003A047E">
      <w:pPr>
        <w:rPr>
          <w:b/>
          <w:sz w:val="22"/>
          <w:szCs w:val="22"/>
        </w:rPr>
      </w:pPr>
      <w:r w:rsidRPr="00E53632">
        <w:rPr>
          <w:b/>
          <w:sz w:val="22"/>
          <w:szCs w:val="22"/>
        </w:rPr>
        <w:t>Part 12</w:t>
      </w:r>
    </w:p>
    <w:tbl>
      <w:tblPr>
        <w:tblStyle w:val="TableGrid"/>
        <w:tblW w:w="5000" w:type="pct"/>
        <w:tblLook w:val="04A0" w:firstRow="1" w:lastRow="0" w:firstColumn="1" w:lastColumn="0" w:noHBand="0" w:noVBand="1"/>
      </w:tblPr>
      <w:tblGrid>
        <w:gridCol w:w="4231"/>
        <w:gridCol w:w="1411"/>
        <w:gridCol w:w="1411"/>
        <w:gridCol w:w="1411"/>
        <w:gridCol w:w="5642"/>
      </w:tblGrid>
      <w:tr w:rsidR="003A047E" w:rsidRPr="00FD528F" w14:paraId="51F6C9AA" w14:textId="77777777" w:rsidTr="00860544">
        <w:trPr>
          <w:cnfStyle w:val="100000000000" w:firstRow="1" w:lastRow="0" w:firstColumn="0" w:lastColumn="0" w:oddVBand="0" w:evenVBand="0" w:oddHBand="0" w:evenHBand="0" w:firstRowFirstColumn="0" w:firstRowLastColumn="0" w:lastRowFirstColumn="0" w:lastRowLastColumn="0"/>
        </w:trPr>
        <w:tc>
          <w:tcPr>
            <w:tcW w:w="1500" w:type="pct"/>
          </w:tcPr>
          <w:p w14:paraId="51F6C9A5" w14:textId="77777777" w:rsidR="003A047E" w:rsidRPr="00FD528F" w:rsidRDefault="003A047E" w:rsidP="00FD528F">
            <w:pPr>
              <w:ind w:left="426" w:hanging="426"/>
              <w:jc w:val="center"/>
              <w:rPr>
                <w:b/>
                <w:sz w:val="20"/>
                <w:szCs w:val="20"/>
              </w:rPr>
            </w:pPr>
          </w:p>
        </w:tc>
        <w:tc>
          <w:tcPr>
            <w:tcW w:w="500" w:type="pct"/>
            <w:shd w:val="clear" w:color="auto" w:fill="92D050"/>
          </w:tcPr>
          <w:p w14:paraId="51F6C9A6" w14:textId="77777777" w:rsidR="003A047E" w:rsidRPr="00FD528F" w:rsidRDefault="003A047E" w:rsidP="00FD528F">
            <w:pPr>
              <w:jc w:val="center"/>
              <w:rPr>
                <w:b/>
                <w:sz w:val="20"/>
                <w:szCs w:val="20"/>
              </w:rPr>
            </w:pPr>
            <w:r w:rsidRPr="00FD528F">
              <w:rPr>
                <w:b/>
                <w:sz w:val="20"/>
                <w:szCs w:val="20"/>
              </w:rPr>
              <w:t>Meets</w:t>
            </w:r>
          </w:p>
        </w:tc>
        <w:tc>
          <w:tcPr>
            <w:tcW w:w="500" w:type="pct"/>
            <w:shd w:val="clear" w:color="auto" w:fill="FFC000"/>
          </w:tcPr>
          <w:p w14:paraId="51F6C9A7" w14:textId="77777777" w:rsidR="003A047E" w:rsidRPr="00FD528F" w:rsidRDefault="003A047E" w:rsidP="00FD528F">
            <w:pPr>
              <w:jc w:val="center"/>
              <w:rPr>
                <w:b/>
                <w:sz w:val="20"/>
                <w:szCs w:val="20"/>
              </w:rPr>
            </w:pPr>
            <w:r w:rsidRPr="00FD528F">
              <w:rPr>
                <w:b/>
                <w:sz w:val="20"/>
                <w:szCs w:val="20"/>
              </w:rPr>
              <w:t>Partially meets</w:t>
            </w:r>
          </w:p>
        </w:tc>
        <w:tc>
          <w:tcPr>
            <w:tcW w:w="500" w:type="pct"/>
            <w:shd w:val="clear" w:color="auto" w:fill="FF0000"/>
          </w:tcPr>
          <w:p w14:paraId="51F6C9A8" w14:textId="77777777" w:rsidR="003A047E" w:rsidRPr="00FD528F" w:rsidRDefault="003A047E" w:rsidP="00FD528F">
            <w:pPr>
              <w:jc w:val="center"/>
              <w:rPr>
                <w:b/>
                <w:sz w:val="20"/>
                <w:szCs w:val="20"/>
              </w:rPr>
            </w:pPr>
            <w:r w:rsidRPr="00FD528F">
              <w:rPr>
                <w:b/>
                <w:sz w:val="20"/>
                <w:szCs w:val="20"/>
              </w:rPr>
              <w:t>Does not meet</w:t>
            </w:r>
          </w:p>
        </w:tc>
        <w:tc>
          <w:tcPr>
            <w:tcW w:w="2000" w:type="pct"/>
          </w:tcPr>
          <w:p w14:paraId="51F6C9A9" w14:textId="77777777" w:rsidR="003A047E" w:rsidRPr="00FD528F" w:rsidRDefault="003A047E" w:rsidP="00FD528F">
            <w:pPr>
              <w:jc w:val="center"/>
              <w:rPr>
                <w:b/>
                <w:sz w:val="20"/>
                <w:szCs w:val="20"/>
              </w:rPr>
            </w:pPr>
            <w:r w:rsidRPr="00FD528F">
              <w:rPr>
                <w:b/>
                <w:sz w:val="20"/>
                <w:szCs w:val="20"/>
              </w:rPr>
              <w:t>Comment</w:t>
            </w:r>
          </w:p>
        </w:tc>
      </w:tr>
      <w:tr w:rsidR="003A047E" w:rsidRPr="00FD528F" w14:paraId="51F6C9AC"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51F6C9AB" w14:textId="77777777" w:rsidR="003A047E" w:rsidRPr="00FD528F" w:rsidRDefault="003A047E" w:rsidP="00FD528F">
            <w:pPr>
              <w:rPr>
                <w:sz w:val="20"/>
                <w:szCs w:val="20"/>
              </w:rPr>
            </w:pPr>
            <w:r w:rsidRPr="00FD528F">
              <w:rPr>
                <w:b/>
                <w:sz w:val="20"/>
                <w:szCs w:val="20"/>
              </w:rPr>
              <w:t>Section 176 Bioregional Plans</w:t>
            </w:r>
          </w:p>
        </w:tc>
      </w:tr>
      <w:tr w:rsidR="003A047E" w:rsidRPr="00FD528F" w14:paraId="51F6C9B0" w14:textId="77777777" w:rsidTr="00860544">
        <w:trPr>
          <w:cnfStyle w:val="000000010000" w:firstRow="0" w:lastRow="0" w:firstColumn="0" w:lastColumn="0" w:oddVBand="0" w:evenVBand="0" w:oddHBand="0" w:evenHBand="1" w:firstRowFirstColumn="0" w:firstRowLastColumn="0" w:lastRowFirstColumn="0" w:lastRowLastColumn="0"/>
        </w:trPr>
        <w:tc>
          <w:tcPr>
            <w:tcW w:w="1500" w:type="pct"/>
          </w:tcPr>
          <w:p w14:paraId="51F6C9AD" w14:textId="77777777" w:rsidR="003A047E" w:rsidRPr="00FD528F" w:rsidRDefault="003A047E" w:rsidP="00FD528F">
            <w:pPr>
              <w:pStyle w:val="ListNumber"/>
            </w:pPr>
            <w:r w:rsidRPr="00FD528F">
              <w:t>(5)</w:t>
            </w:r>
            <w:r w:rsidRPr="00FD528F">
              <w:tab/>
              <w:t>Minister must have regard to relevant bioregional plans</w:t>
            </w:r>
          </w:p>
        </w:tc>
        <w:tc>
          <w:tcPr>
            <w:tcW w:w="3500" w:type="pct"/>
            <w:gridSpan w:val="4"/>
            <w:shd w:val="clear" w:color="auto" w:fill="auto"/>
          </w:tcPr>
          <w:p w14:paraId="51F6C9AE" w14:textId="77777777" w:rsidR="003A047E" w:rsidRPr="00FD528F" w:rsidRDefault="003A047E" w:rsidP="00FD528F">
            <w:pPr>
              <w:rPr>
                <w:b/>
                <w:sz w:val="20"/>
                <w:szCs w:val="20"/>
              </w:rPr>
            </w:pPr>
            <w:r w:rsidRPr="00FD528F">
              <w:rPr>
                <w:b/>
                <w:sz w:val="20"/>
                <w:szCs w:val="20"/>
              </w:rPr>
              <w:t>Not applicable.</w:t>
            </w:r>
          </w:p>
          <w:p w14:paraId="51F6C9AF" w14:textId="77777777" w:rsidR="003A047E" w:rsidRPr="00FD528F" w:rsidRDefault="000F5623" w:rsidP="00FD528F">
            <w:pPr>
              <w:rPr>
                <w:sz w:val="20"/>
                <w:szCs w:val="20"/>
              </w:rPr>
            </w:pPr>
            <w:r w:rsidRPr="00FD528F">
              <w:rPr>
                <w:sz w:val="20"/>
                <w:szCs w:val="20"/>
              </w:rPr>
              <w:t>There is no fishing activity within areas covered by a bioregional plan</w:t>
            </w:r>
            <w:r w:rsidR="003A047E" w:rsidRPr="00FD528F">
              <w:rPr>
                <w:sz w:val="20"/>
                <w:szCs w:val="20"/>
              </w:rPr>
              <w:t>.</w:t>
            </w:r>
          </w:p>
        </w:tc>
      </w:tr>
    </w:tbl>
    <w:p w14:paraId="51F6C9B1" w14:textId="77777777" w:rsidR="003A047E" w:rsidRDefault="003A047E" w:rsidP="003A047E">
      <w:pPr>
        <w:rPr>
          <w:sz w:val="22"/>
          <w:szCs w:val="22"/>
        </w:rPr>
      </w:pPr>
    </w:p>
    <w:p w14:paraId="51F6C9B2" w14:textId="77777777" w:rsidR="003A047E" w:rsidRPr="0034623B" w:rsidRDefault="003A047E" w:rsidP="0034623B">
      <w:pPr>
        <w:rPr>
          <w:b/>
          <w:sz w:val="22"/>
          <w:szCs w:val="22"/>
        </w:rPr>
      </w:pPr>
      <w:r w:rsidRPr="0034623B">
        <w:rPr>
          <w:b/>
          <w:sz w:val="22"/>
          <w:szCs w:val="22"/>
        </w:rPr>
        <w:t>Part 13</w:t>
      </w:r>
    </w:p>
    <w:p w14:paraId="51F6C9B3" w14:textId="047FD6E1" w:rsidR="0034623B" w:rsidRPr="0034623B" w:rsidRDefault="0034623B" w:rsidP="0034623B">
      <w:pPr>
        <w:rPr>
          <w:sz w:val="22"/>
          <w:szCs w:val="22"/>
        </w:rPr>
      </w:pPr>
      <w:r w:rsidRPr="0034623B">
        <w:rPr>
          <w:sz w:val="22"/>
          <w:szCs w:val="22"/>
        </w:rPr>
        <w:t xml:space="preserve">No Part 13 assessment is required as no fishing activity occurs in the Commonwealth </w:t>
      </w:r>
      <w:r w:rsidR="00FD528F">
        <w:rPr>
          <w:sz w:val="22"/>
          <w:szCs w:val="22"/>
        </w:rPr>
        <w:t>m</w:t>
      </w:r>
      <w:r w:rsidRPr="0034623B">
        <w:rPr>
          <w:sz w:val="22"/>
          <w:szCs w:val="22"/>
        </w:rPr>
        <w:t xml:space="preserve">arine </w:t>
      </w:r>
      <w:r w:rsidR="00FD528F">
        <w:rPr>
          <w:sz w:val="22"/>
          <w:szCs w:val="22"/>
        </w:rPr>
        <w:t>a</w:t>
      </w:r>
      <w:r w:rsidRPr="0034623B">
        <w:rPr>
          <w:sz w:val="22"/>
          <w:szCs w:val="22"/>
        </w:rPr>
        <w:t>rea.</w:t>
      </w:r>
    </w:p>
    <w:p w14:paraId="30A2E70D" w14:textId="77777777" w:rsidR="00FD528F" w:rsidRPr="00E53632" w:rsidRDefault="00FD528F" w:rsidP="003A047E">
      <w:pPr>
        <w:rPr>
          <w:sz w:val="22"/>
          <w:szCs w:val="22"/>
        </w:rPr>
      </w:pPr>
    </w:p>
    <w:p w14:paraId="51F6C9B5" w14:textId="77777777" w:rsidR="003A047E" w:rsidRPr="00E53632" w:rsidRDefault="003A047E" w:rsidP="003A047E">
      <w:pPr>
        <w:rPr>
          <w:b/>
          <w:sz w:val="22"/>
          <w:szCs w:val="22"/>
        </w:rPr>
      </w:pPr>
      <w:r w:rsidRPr="00E53632">
        <w:rPr>
          <w:b/>
          <w:sz w:val="22"/>
          <w:szCs w:val="22"/>
        </w:rPr>
        <w:t>Part 13A</w:t>
      </w:r>
    </w:p>
    <w:tbl>
      <w:tblPr>
        <w:tblStyle w:val="TableGrid"/>
        <w:tblW w:w="5000" w:type="pct"/>
        <w:tblLook w:val="04A0" w:firstRow="1" w:lastRow="0" w:firstColumn="1" w:lastColumn="0" w:noHBand="0" w:noVBand="1"/>
      </w:tblPr>
      <w:tblGrid>
        <w:gridCol w:w="4178"/>
        <w:gridCol w:w="1391"/>
        <w:gridCol w:w="1453"/>
        <w:gridCol w:w="1526"/>
        <w:gridCol w:w="5558"/>
      </w:tblGrid>
      <w:tr w:rsidR="003A047E" w:rsidRPr="00737724" w14:paraId="51F6C9B7" w14:textId="77777777" w:rsidTr="00860544">
        <w:trPr>
          <w:cnfStyle w:val="100000000000" w:firstRow="1" w:lastRow="0" w:firstColumn="0" w:lastColumn="0" w:oddVBand="0" w:evenVBand="0" w:oddHBand="0" w:evenHBand="0" w:firstRowFirstColumn="0" w:firstRowLastColumn="0" w:lastRowFirstColumn="0" w:lastRowLastColumn="0"/>
        </w:trPr>
        <w:tc>
          <w:tcPr>
            <w:tcW w:w="5000" w:type="pct"/>
            <w:gridSpan w:val="5"/>
          </w:tcPr>
          <w:p w14:paraId="51F6C9B6" w14:textId="77777777" w:rsidR="003A047E" w:rsidRPr="00737724" w:rsidRDefault="003A047E" w:rsidP="00FD528F">
            <w:pPr>
              <w:rPr>
                <w:sz w:val="20"/>
                <w:szCs w:val="20"/>
              </w:rPr>
            </w:pPr>
            <w:r w:rsidRPr="00737724">
              <w:rPr>
                <w:b/>
                <w:bCs/>
                <w:noProof/>
                <w:sz w:val="20"/>
                <w:szCs w:val="20"/>
              </w:rPr>
              <w:t>Section 303BA Objects of Part 13A</w:t>
            </w:r>
          </w:p>
        </w:tc>
      </w:tr>
      <w:tr w:rsidR="003A047E" w:rsidRPr="00737724" w14:paraId="51F6C9C0"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51F6C9B8" w14:textId="77777777" w:rsidR="003A047E" w:rsidRPr="00737724" w:rsidRDefault="003A047E" w:rsidP="00FD528F">
            <w:pPr>
              <w:pStyle w:val="ListNumber"/>
              <w:rPr>
                <w:noProof/>
              </w:rPr>
            </w:pPr>
            <w:r w:rsidRPr="00737724">
              <w:rPr>
                <w:noProof/>
              </w:rPr>
              <w:t>(1)</w:t>
            </w:r>
            <w:r w:rsidRPr="00737724">
              <w:tab/>
            </w:r>
            <w:r w:rsidRPr="00737724">
              <w:rPr>
                <w:noProof/>
              </w:rPr>
              <w:t>The objects of this Part are as follows:</w:t>
            </w:r>
          </w:p>
          <w:p w14:paraId="51F6C9B9" w14:textId="77777777" w:rsidR="003A047E" w:rsidRPr="00737724" w:rsidRDefault="003A047E" w:rsidP="00FD528F">
            <w:pPr>
              <w:pStyle w:val="ListNumber2"/>
            </w:pPr>
            <w:r w:rsidRPr="00737724">
              <w:t>(a)</w:t>
            </w:r>
            <w:r w:rsidRPr="00737724">
              <w:tab/>
              <w:t>to ensure that Australia complies with its obligations under CITES and the Biodiversity Convention;</w:t>
            </w:r>
          </w:p>
          <w:p w14:paraId="51F6C9BA" w14:textId="77777777" w:rsidR="003A047E" w:rsidRPr="00737724" w:rsidRDefault="003A047E" w:rsidP="00FD528F">
            <w:pPr>
              <w:pStyle w:val="ListNumber2"/>
            </w:pPr>
            <w:r w:rsidRPr="00737724">
              <w:t>(b)</w:t>
            </w:r>
            <w:r w:rsidRPr="00737724">
              <w:tab/>
              <w:t>to protect wildlife that may be adversely affected by trade;</w:t>
            </w:r>
          </w:p>
          <w:p w14:paraId="51F6C9BB" w14:textId="77777777" w:rsidR="003A047E" w:rsidRPr="00737724" w:rsidRDefault="003A047E" w:rsidP="00FD528F">
            <w:pPr>
              <w:pStyle w:val="ListNumber2"/>
            </w:pPr>
            <w:r w:rsidRPr="00737724">
              <w:t>(c)</w:t>
            </w:r>
            <w:r w:rsidRPr="00737724">
              <w:tab/>
              <w:t>to promote the conservation of biodiversity in Australia and other countries;</w:t>
            </w:r>
          </w:p>
          <w:p w14:paraId="51F6C9BC" w14:textId="77777777" w:rsidR="003A047E" w:rsidRPr="00737724" w:rsidRDefault="003A047E" w:rsidP="00FD528F">
            <w:pPr>
              <w:pStyle w:val="ListNumber2"/>
            </w:pPr>
            <w:r w:rsidRPr="00737724">
              <w:t>(d)</w:t>
            </w:r>
            <w:r w:rsidRPr="00737724">
              <w:tab/>
              <w:t>to ensure that any commercial utilisation of Australian native wildlife for the purposes of export is managed in an ecologically sustainable way;</w:t>
            </w:r>
          </w:p>
          <w:p w14:paraId="51F6C9BD" w14:textId="77777777" w:rsidR="003A047E" w:rsidRPr="00737724" w:rsidRDefault="003A047E" w:rsidP="00FD528F">
            <w:pPr>
              <w:pStyle w:val="ListNumber2"/>
            </w:pPr>
            <w:r w:rsidRPr="00737724">
              <w:t>(e)</w:t>
            </w:r>
            <w:r w:rsidRPr="00737724">
              <w:tab/>
              <w:t>to promote the humane treatment of wildlife;</w:t>
            </w:r>
          </w:p>
          <w:p w14:paraId="51F6C9BE" w14:textId="77777777" w:rsidR="003A047E" w:rsidRPr="00737724" w:rsidRDefault="003A047E" w:rsidP="00FD528F">
            <w:pPr>
              <w:pStyle w:val="ListNumber2"/>
            </w:pPr>
            <w:r w:rsidRPr="00737724">
              <w:t>(f)</w:t>
            </w:r>
            <w:r w:rsidRPr="00737724">
              <w:tab/>
              <w:t>to ensure ethical conduct during any research associated with the utilisation of wildlife; and</w:t>
            </w:r>
          </w:p>
          <w:p w14:paraId="51F6C9BF" w14:textId="77777777" w:rsidR="003A047E" w:rsidRPr="00737724" w:rsidRDefault="003A047E" w:rsidP="00FD528F">
            <w:pPr>
              <w:pStyle w:val="ListNumber2"/>
            </w:pPr>
            <w:r w:rsidRPr="00737724">
              <w:t>(h)</w:t>
            </w:r>
            <w:r w:rsidRPr="00737724">
              <w:tab/>
            </w:r>
            <w:proofErr w:type="gramStart"/>
            <w:r w:rsidRPr="00737724">
              <w:t>to</w:t>
            </w:r>
            <w:proofErr w:type="gramEnd"/>
            <w:r w:rsidRPr="00737724">
              <w:t xml:space="preserve"> ensure the precautionary principle is taken into account in making decisions relating to the utilisation of wildlife.</w:t>
            </w:r>
          </w:p>
        </w:tc>
      </w:tr>
      <w:tr w:rsidR="003A047E" w:rsidRPr="00737724" w14:paraId="51F6C9C6" w14:textId="77777777" w:rsidTr="00860544">
        <w:trPr>
          <w:cnfStyle w:val="000000010000" w:firstRow="0" w:lastRow="0" w:firstColumn="0" w:lastColumn="0" w:oddVBand="0" w:evenVBand="0" w:oddHBand="0" w:evenHBand="1" w:firstRowFirstColumn="0" w:firstRowLastColumn="0" w:lastRowFirstColumn="0" w:lastRowLastColumn="0"/>
        </w:trPr>
        <w:tc>
          <w:tcPr>
            <w:tcW w:w="1481" w:type="pct"/>
            <w:vAlign w:val="center"/>
          </w:tcPr>
          <w:p w14:paraId="51F6C9C1" w14:textId="77777777" w:rsidR="003A047E" w:rsidRPr="00737724" w:rsidRDefault="003A047E" w:rsidP="00FD528F">
            <w:pPr>
              <w:ind w:left="426" w:hanging="426"/>
              <w:rPr>
                <w:b/>
                <w:sz w:val="20"/>
                <w:szCs w:val="20"/>
              </w:rPr>
            </w:pPr>
          </w:p>
        </w:tc>
        <w:tc>
          <w:tcPr>
            <w:tcW w:w="493" w:type="pct"/>
            <w:shd w:val="clear" w:color="auto" w:fill="92D050"/>
            <w:vAlign w:val="center"/>
          </w:tcPr>
          <w:p w14:paraId="51F6C9C2" w14:textId="77777777" w:rsidR="003A047E" w:rsidRPr="00737724" w:rsidRDefault="003A047E" w:rsidP="00FD528F">
            <w:pPr>
              <w:rPr>
                <w:b/>
                <w:sz w:val="20"/>
                <w:szCs w:val="20"/>
              </w:rPr>
            </w:pPr>
            <w:r w:rsidRPr="00737724">
              <w:rPr>
                <w:b/>
                <w:sz w:val="20"/>
                <w:szCs w:val="20"/>
              </w:rPr>
              <w:t>Meets</w:t>
            </w:r>
          </w:p>
        </w:tc>
        <w:tc>
          <w:tcPr>
            <w:tcW w:w="515" w:type="pct"/>
            <w:shd w:val="clear" w:color="auto" w:fill="FFC000"/>
            <w:vAlign w:val="center"/>
          </w:tcPr>
          <w:p w14:paraId="51F6C9C3" w14:textId="77777777" w:rsidR="003A047E" w:rsidRPr="00737724" w:rsidRDefault="003A047E" w:rsidP="00FD528F">
            <w:pPr>
              <w:rPr>
                <w:b/>
                <w:sz w:val="20"/>
                <w:szCs w:val="20"/>
              </w:rPr>
            </w:pPr>
            <w:r w:rsidRPr="00737724">
              <w:rPr>
                <w:b/>
                <w:sz w:val="20"/>
                <w:szCs w:val="20"/>
              </w:rPr>
              <w:t>Partially meets</w:t>
            </w:r>
          </w:p>
        </w:tc>
        <w:tc>
          <w:tcPr>
            <w:tcW w:w="541" w:type="pct"/>
            <w:shd w:val="clear" w:color="auto" w:fill="FF0000"/>
            <w:vAlign w:val="center"/>
          </w:tcPr>
          <w:p w14:paraId="51F6C9C4" w14:textId="77777777" w:rsidR="003A047E" w:rsidRPr="00737724" w:rsidRDefault="003A047E" w:rsidP="00FD528F">
            <w:pPr>
              <w:rPr>
                <w:b/>
                <w:sz w:val="20"/>
                <w:szCs w:val="20"/>
              </w:rPr>
            </w:pPr>
            <w:r w:rsidRPr="00737724">
              <w:rPr>
                <w:b/>
                <w:sz w:val="20"/>
                <w:szCs w:val="20"/>
              </w:rPr>
              <w:t>Does not meet</w:t>
            </w:r>
          </w:p>
        </w:tc>
        <w:tc>
          <w:tcPr>
            <w:tcW w:w="1970" w:type="pct"/>
            <w:vAlign w:val="center"/>
          </w:tcPr>
          <w:p w14:paraId="51F6C9C5" w14:textId="77777777" w:rsidR="003A047E" w:rsidRPr="00737724" w:rsidRDefault="003A047E" w:rsidP="00FD528F">
            <w:pPr>
              <w:rPr>
                <w:b/>
                <w:sz w:val="20"/>
                <w:szCs w:val="20"/>
              </w:rPr>
            </w:pPr>
            <w:r w:rsidRPr="00737724">
              <w:rPr>
                <w:b/>
                <w:sz w:val="20"/>
                <w:szCs w:val="20"/>
              </w:rPr>
              <w:t>Comment</w:t>
            </w:r>
          </w:p>
        </w:tc>
      </w:tr>
      <w:tr w:rsidR="003A047E" w:rsidRPr="00737724" w14:paraId="51F6C9C8"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51F6C9C7" w14:textId="77777777" w:rsidR="003A047E" w:rsidRPr="00737724" w:rsidRDefault="003A047E" w:rsidP="00FD528F">
            <w:pPr>
              <w:rPr>
                <w:sz w:val="20"/>
                <w:szCs w:val="20"/>
              </w:rPr>
            </w:pPr>
            <w:r w:rsidRPr="00737724">
              <w:rPr>
                <w:b/>
                <w:sz w:val="20"/>
                <w:szCs w:val="20"/>
              </w:rPr>
              <w:t>Section 303DC Minister may amend list (non CITES species)</w:t>
            </w:r>
          </w:p>
        </w:tc>
      </w:tr>
      <w:tr w:rsidR="003A047E" w:rsidRPr="00737724" w14:paraId="51F6C9D3" w14:textId="77777777" w:rsidTr="00860544">
        <w:trPr>
          <w:cnfStyle w:val="000000010000" w:firstRow="0" w:lastRow="0" w:firstColumn="0" w:lastColumn="0" w:oddVBand="0" w:evenVBand="0" w:oddHBand="0" w:evenHBand="1" w:firstRowFirstColumn="0" w:firstRowLastColumn="0" w:lastRowFirstColumn="0" w:lastRowLastColumn="0"/>
        </w:trPr>
        <w:tc>
          <w:tcPr>
            <w:tcW w:w="1481" w:type="pct"/>
          </w:tcPr>
          <w:p w14:paraId="51F6C9C9" w14:textId="77777777" w:rsidR="003A047E" w:rsidRPr="00737724" w:rsidRDefault="003A047E" w:rsidP="00FD528F">
            <w:pPr>
              <w:pStyle w:val="ListNumber"/>
            </w:pPr>
            <w:r w:rsidRPr="00737724">
              <w:t>(1)</w:t>
            </w:r>
            <w:r w:rsidRPr="00737724">
              <w:tab/>
              <w:t>The Minister may amend the LENS by:</w:t>
            </w:r>
          </w:p>
          <w:p w14:paraId="51F6C9CA" w14:textId="77777777" w:rsidR="003A047E" w:rsidRPr="00737724" w:rsidRDefault="003A047E" w:rsidP="00FD528F">
            <w:pPr>
              <w:pStyle w:val="ListNumber2"/>
            </w:pPr>
            <w:r w:rsidRPr="00737724">
              <w:t>(a)</w:t>
            </w:r>
            <w:r w:rsidRPr="00737724">
              <w:tab/>
              <w:t>doing any of the following:</w:t>
            </w:r>
          </w:p>
          <w:p w14:paraId="51F6C9CB" w14:textId="77777777" w:rsidR="003A047E" w:rsidRPr="00737724" w:rsidRDefault="003A047E" w:rsidP="00FD528F">
            <w:pPr>
              <w:pStyle w:val="ListNumber3"/>
            </w:pPr>
            <w:r w:rsidRPr="00737724">
              <w:t>(</w:t>
            </w:r>
            <w:proofErr w:type="spellStart"/>
            <w:r w:rsidRPr="00737724">
              <w:t>i</w:t>
            </w:r>
            <w:proofErr w:type="spellEnd"/>
            <w:r w:rsidRPr="00737724">
              <w:t>)</w:t>
            </w:r>
            <w:r w:rsidRPr="00737724">
              <w:tab/>
              <w:t xml:space="preserve">including items in the list; </w:t>
            </w:r>
          </w:p>
          <w:p w14:paraId="51F6C9CC" w14:textId="77777777" w:rsidR="003A047E" w:rsidRPr="00737724" w:rsidRDefault="003A047E" w:rsidP="00FD528F">
            <w:pPr>
              <w:pStyle w:val="ListNumber3"/>
            </w:pPr>
            <w:r w:rsidRPr="00737724">
              <w:t>(ii)</w:t>
            </w:r>
            <w:r w:rsidRPr="00737724">
              <w:tab/>
              <w:t>deleting items from</w:t>
            </w:r>
            <w:r w:rsidRPr="00737724">
              <w:rPr>
                <w:rStyle w:val="apple-converted-space"/>
                <w:i/>
                <w:iCs/>
              </w:rPr>
              <w:t> </w:t>
            </w:r>
            <w:r w:rsidRPr="00737724">
              <w:t>the</w:t>
            </w:r>
            <w:r w:rsidRPr="00737724">
              <w:rPr>
                <w:rStyle w:val="apple-converted-space"/>
                <w:i/>
                <w:iCs/>
              </w:rPr>
              <w:t> </w:t>
            </w:r>
            <w:r w:rsidRPr="00737724">
              <w:t>list;</w:t>
            </w:r>
          </w:p>
          <w:p w14:paraId="51F6C9CD" w14:textId="77777777" w:rsidR="003A047E" w:rsidRPr="00737724" w:rsidRDefault="003A047E" w:rsidP="00FD528F">
            <w:pPr>
              <w:pStyle w:val="ListNumber3"/>
            </w:pPr>
            <w:r w:rsidRPr="00737724">
              <w:lastRenderedPageBreak/>
              <w:t>(iii)</w:t>
            </w:r>
            <w:r w:rsidRPr="00737724">
              <w:tab/>
              <w:t>imposing a condition or restriction to which the inclusion of a specimen in the list is subject;</w:t>
            </w:r>
          </w:p>
          <w:p w14:paraId="51F6C9CE" w14:textId="77777777" w:rsidR="003A047E" w:rsidRPr="00737724" w:rsidRDefault="003A047E" w:rsidP="00FD528F">
            <w:pPr>
              <w:pStyle w:val="ListNumber3"/>
            </w:pPr>
            <w:r w:rsidRPr="00737724">
              <w:t>(iv)</w:t>
            </w:r>
            <w:r w:rsidRPr="00737724">
              <w:tab/>
              <w:t>varying or revoking a condition or restriction to which the inclusion of a specimen in the list is subject</w:t>
            </w:r>
          </w:p>
        </w:tc>
        <w:tc>
          <w:tcPr>
            <w:tcW w:w="3519" w:type="pct"/>
            <w:gridSpan w:val="4"/>
            <w:shd w:val="clear" w:color="auto" w:fill="auto"/>
          </w:tcPr>
          <w:p w14:paraId="51F6C9CF" w14:textId="77777777" w:rsidR="003A047E" w:rsidRPr="00737724" w:rsidRDefault="003A047E" w:rsidP="00FD528F">
            <w:pPr>
              <w:rPr>
                <w:iCs/>
                <w:snapToGrid w:val="0"/>
                <w:sz w:val="20"/>
                <w:szCs w:val="20"/>
              </w:rPr>
            </w:pPr>
            <w:r w:rsidRPr="00737724">
              <w:rPr>
                <w:sz w:val="20"/>
                <w:szCs w:val="20"/>
              </w:rPr>
              <w:lastRenderedPageBreak/>
              <w:t xml:space="preserve">The Department </w:t>
            </w:r>
            <w:r w:rsidRPr="00737724">
              <w:rPr>
                <w:b/>
                <w:sz w:val="20"/>
                <w:szCs w:val="20"/>
              </w:rPr>
              <w:t>recommends</w:t>
            </w:r>
            <w:r w:rsidRPr="00737724">
              <w:rPr>
                <w:sz w:val="20"/>
                <w:szCs w:val="20"/>
              </w:rPr>
              <w:t xml:space="preserve"> that specimens </w:t>
            </w:r>
            <w:r w:rsidRPr="00737724">
              <w:rPr>
                <w:snapToGrid w:val="0"/>
                <w:sz w:val="20"/>
                <w:szCs w:val="20"/>
              </w:rPr>
              <w:t xml:space="preserve">that are or are derived from fish or invertebrates, taken in the </w:t>
            </w:r>
            <w:r w:rsidRPr="00737724">
              <w:rPr>
                <w:sz w:val="20"/>
                <w:szCs w:val="20"/>
              </w:rPr>
              <w:t xml:space="preserve">Tasmanian </w:t>
            </w:r>
            <w:r w:rsidR="000F5623">
              <w:rPr>
                <w:sz w:val="20"/>
                <w:szCs w:val="20"/>
              </w:rPr>
              <w:t>Freshwater Eel</w:t>
            </w:r>
            <w:r w:rsidR="0034623B" w:rsidRPr="00737724">
              <w:rPr>
                <w:sz w:val="20"/>
                <w:szCs w:val="20"/>
              </w:rPr>
              <w:t xml:space="preserve"> </w:t>
            </w:r>
            <w:r w:rsidRPr="00737724">
              <w:rPr>
                <w:sz w:val="20"/>
                <w:szCs w:val="20"/>
              </w:rPr>
              <w:t xml:space="preserve">Fishery </w:t>
            </w:r>
            <w:r w:rsidRPr="00737724">
              <w:rPr>
                <w:snapToGrid w:val="0"/>
                <w:sz w:val="20"/>
                <w:szCs w:val="20"/>
              </w:rPr>
              <w:t xml:space="preserve">as defined in the </w:t>
            </w:r>
            <w:r w:rsidRPr="00737724">
              <w:rPr>
                <w:sz w:val="20"/>
                <w:szCs w:val="20"/>
              </w:rPr>
              <w:t xml:space="preserve">management regime in force under the </w:t>
            </w:r>
            <w:r w:rsidR="000F5623">
              <w:rPr>
                <w:bCs/>
                <w:i/>
                <w:iCs/>
                <w:sz w:val="20"/>
                <w:szCs w:val="20"/>
              </w:rPr>
              <w:t>Inland Fisheries</w:t>
            </w:r>
            <w:r w:rsidRPr="00A30D51">
              <w:rPr>
                <w:bCs/>
                <w:i/>
                <w:iCs/>
                <w:sz w:val="20"/>
                <w:szCs w:val="20"/>
              </w:rPr>
              <w:t xml:space="preserve"> Act 1995</w:t>
            </w:r>
            <w:r w:rsidR="00061749">
              <w:rPr>
                <w:sz w:val="20"/>
                <w:szCs w:val="20"/>
              </w:rPr>
              <w:t xml:space="preserve"> (TAS),</w:t>
            </w:r>
            <w:r w:rsidRPr="00737724">
              <w:rPr>
                <w:sz w:val="20"/>
                <w:szCs w:val="20"/>
              </w:rPr>
              <w:t xml:space="preserve"> </w:t>
            </w:r>
            <w:r w:rsidRPr="00737724">
              <w:rPr>
                <w:snapToGrid w:val="0"/>
                <w:sz w:val="20"/>
                <w:szCs w:val="20"/>
              </w:rPr>
              <w:t>but not including</w:t>
            </w:r>
          </w:p>
          <w:p w14:paraId="51F6C9D0" w14:textId="77777777" w:rsidR="003A047E" w:rsidRPr="00737724" w:rsidRDefault="003A047E" w:rsidP="00FD528F">
            <w:pPr>
              <w:pStyle w:val="ListBullet"/>
            </w:pPr>
            <w:r w:rsidRPr="00737724">
              <w:t xml:space="preserve">specimens that belong to eligible listed threatened species, as defined under section 303BC of the EPBC Act, or </w:t>
            </w:r>
          </w:p>
          <w:p w14:paraId="51F6C9D1" w14:textId="77777777" w:rsidR="003A047E" w:rsidRPr="00737724" w:rsidRDefault="003A047E" w:rsidP="00FD528F">
            <w:pPr>
              <w:pStyle w:val="ListBullet"/>
            </w:pPr>
            <w:r w:rsidRPr="00737724">
              <w:lastRenderedPageBreak/>
              <w:t xml:space="preserve">specimens that belong to taxa listed under section 303CA of the EPBC Act (Australia’s CITES list) </w:t>
            </w:r>
          </w:p>
          <w:p w14:paraId="51F6C9D2" w14:textId="77777777" w:rsidR="003A047E" w:rsidRPr="00737724" w:rsidRDefault="003A047E" w:rsidP="00FD528F">
            <w:pPr>
              <w:rPr>
                <w:sz w:val="20"/>
                <w:szCs w:val="20"/>
              </w:rPr>
            </w:pPr>
            <w:proofErr w:type="gramStart"/>
            <w:r w:rsidRPr="00737724">
              <w:rPr>
                <w:sz w:val="20"/>
                <w:szCs w:val="20"/>
              </w:rPr>
              <w:t>be</w:t>
            </w:r>
            <w:proofErr w:type="gramEnd"/>
            <w:r w:rsidRPr="00737724">
              <w:rPr>
                <w:sz w:val="20"/>
                <w:szCs w:val="20"/>
              </w:rPr>
              <w:t xml:space="preserve"> included in the list of exempt native specimens until </w:t>
            </w:r>
            <w:r>
              <w:rPr>
                <w:sz w:val="20"/>
                <w:szCs w:val="20"/>
              </w:rPr>
              <w:t>25</w:t>
            </w:r>
            <w:r w:rsidRPr="00737724">
              <w:rPr>
                <w:sz w:val="20"/>
                <w:szCs w:val="20"/>
              </w:rPr>
              <w:t xml:space="preserve"> </w:t>
            </w:r>
            <w:r>
              <w:rPr>
                <w:sz w:val="20"/>
                <w:szCs w:val="20"/>
              </w:rPr>
              <w:t>July</w:t>
            </w:r>
            <w:r w:rsidRPr="00737724">
              <w:rPr>
                <w:sz w:val="20"/>
                <w:szCs w:val="20"/>
              </w:rPr>
              <w:t xml:space="preserve"> 202</w:t>
            </w:r>
            <w:r w:rsidR="00061749">
              <w:rPr>
                <w:sz w:val="20"/>
                <w:szCs w:val="20"/>
              </w:rPr>
              <w:t>6</w:t>
            </w:r>
            <w:r w:rsidRPr="00737724">
              <w:rPr>
                <w:sz w:val="20"/>
                <w:szCs w:val="20"/>
              </w:rPr>
              <w:t>.</w:t>
            </w:r>
          </w:p>
        </w:tc>
      </w:tr>
      <w:tr w:rsidR="003A047E" w:rsidRPr="00737724" w14:paraId="51F6C9D7" w14:textId="77777777" w:rsidTr="00860544">
        <w:trPr>
          <w:cnfStyle w:val="000000100000" w:firstRow="0" w:lastRow="0" w:firstColumn="0" w:lastColumn="0" w:oddVBand="0" w:evenVBand="0" w:oddHBand="1" w:evenHBand="0" w:firstRowFirstColumn="0" w:firstRowLastColumn="0" w:lastRowFirstColumn="0" w:lastRowLastColumn="0"/>
        </w:trPr>
        <w:tc>
          <w:tcPr>
            <w:tcW w:w="1481" w:type="pct"/>
          </w:tcPr>
          <w:p w14:paraId="51F6C9D4" w14:textId="77777777" w:rsidR="003A047E" w:rsidRPr="00737724" w:rsidRDefault="003A047E" w:rsidP="00FD528F">
            <w:pPr>
              <w:pStyle w:val="ListNumber"/>
            </w:pPr>
            <w:r w:rsidRPr="00737724">
              <w:lastRenderedPageBreak/>
              <w:t>(1A)</w:t>
            </w:r>
            <w:r w:rsidRPr="00737724">
              <w:tab/>
              <w:t xml:space="preserve">In deciding to amend LENS, Minister must rely primarily on outcomes of Part 10, </w:t>
            </w:r>
            <w:r w:rsidR="000F0D56" w:rsidRPr="00737724">
              <w:t>Div.</w:t>
            </w:r>
            <w:r w:rsidRPr="00737724">
              <w:t xml:space="preserve"> 1 0r 2 assessment</w:t>
            </w:r>
          </w:p>
        </w:tc>
        <w:tc>
          <w:tcPr>
            <w:tcW w:w="3519" w:type="pct"/>
            <w:gridSpan w:val="4"/>
            <w:shd w:val="clear" w:color="auto" w:fill="auto"/>
          </w:tcPr>
          <w:p w14:paraId="51F6C9D5" w14:textId="77777777" w:rsidR="000F5623" w:rsidRPr="00AC599C" w:rsidRDefault="000F5623" w:rsidP="00FD528F">
            <w:pPr>
              <w:rPr>
                <w:b/>
                <w:sz w:val="20"/>
                <w:szCs w:val="20"/>
              </w:rPr>
            </w:pPr>
            <w:r w:rsidRPr="00AC599C">
              <w:rPr>
                <w:b/>
                <w:sz w:val="20"/>
                <w:szCs w:val="20"/>
              </w:rPr>
              <w:t>Not applicable</w:t>
            </w:r>
          </w:p>
          <w:p w14:paraId="51F6C9D6" w14:textId="77777777" w:rsidR="003A047E" w:rsidRPr="0034623B" w:rsidRDefault="000F5623" w:rsidP="00FD528F">
            <w:pPr>
              <w:rPr>
                <w:sz w:val="20"/>
                <w:szCs w:val="20"/>
              </w:rPr>
            </w:pPr>
            <w:r w:rsidRPr="00AC599C">
              <w:rPr>
                <w:sz w:val="20"/>
                <w:szCs w:val="20"/>
              </w:rPr>
              <w:t xml:space="preserve">No assessment under Part 10 of the EPBC Act has been completed as the </w:t>
            </w:r>
            <w:r w:rsidR="00061749">
              <w:rPr>
                <w:sz w:val="20"/>
                <w:szCs w:val="20"/>
              </w:rPr>
              <w:t>f</w:t>
            </w:r>
            <w:r w:rsidRPr="00AC599C">
              <w:rPr>
                <w:sz w:val="20"/>
                <w:szCs w:val="20"/>
              </w:rPr>
              <w:t>ishery is not a Commonwealth fishery.</w:t>
            </w:r>
          </w:p>
        </w:tc>
      </w:tr>
      <w:tr w:rsidR="003A047E" w:rsidRPr="00737724" w14:paraId="51F6C9DE" w14:textId="77777777" w:rsidTr="00860544">
        <w:trPr>
          <w:cnfStyle w:val="000000010000" w:firstRow="0" w:lastRow="0" w:firstColumn="0" w:lastColumn="0" w:oddVBand="0" w:evenVBand="0" w:oddHBand="0" w:evenHBand="1" w:firstRowFirstColumn="0" w:firstRowLastColumn="0" w:lastRowFirstColumn="0" w:lastRowLastColumn="0"/>
        </w:trPr>
        <w:tc>
          <w:tcPr>
            <w:tcW w:w="1481" w:type="pct"/>
          </w:tcPr>
          <w:p w14:paraId="51F6C9D8" w14:textId="77777777" w:rsidR="003A047E" w:rsidRPr="00737724" w:rsidRDefault="003A047E" w:rsidP="00FD528F">
            <w:pPr>
              <w:pStyle w:val="ListNumber"/>
            </w:pPr>
            <w:r w:rsidRPr="00737724">
              <w:t>(1C)</w:t>
            </w:r>
            <w:r w:rsidRPr="00737724">
              <w:tab/>
            </w:r>
            <w:proofErr w:type="gramStart"/>
            <w:r w:rsidRPr="00737724">
              <w:t>The</w:t>
            </w:r>
            <w:proofErr w:type="gramEnd"/>
            <w:r w:rsidRPr="00737724">
              <w:t xml:space="preserve"> above does not limit matters that may be considered when deciding to amend LENS.</w:t>
            </w:r>
          </w:p>
        </w:tc>
        <w:tc>
          <w:tcPr>
            <w:tcW w:w="3519" w:type="pct"/>
            <w:gridSpan w:val="4"/>
            <w:shd w:val="clear" w:color="auto" w:fill="92D050"/>
          </w:tcPr>
          <w:p w14:paraId="51F6C9D9" w14:textId="77777777" w:rsidR="000F5623" w:rsidRPr="00AC599C" w:rsidRDefault="000F5623" w:rsidP="00FD528F">
            <w:pPr>
              <w:rPr>
                <w:b/>
                <w:sz w:val="20"/>
                <w:szCs w:val="20"/>
              </w:rPr>
            </w:pPr>
            <w:r w:rsidRPr="00AC599C">
              <w:rPr>
                <w:b/>
                <w:sz w:val="20"/>
                <w:szCs w:val="20"/>
              </w:rPr>
              <w:t>Meets.</w:t>
            </w:r>
          </w:p>
          <w:p w14:paraId="51F6C9DA" w14:textId="77777777" w:rsidR="000F5623" w:rsidRPr="00AC599C" w:rsidRDefault="000F5623" w:rsidP="00FD528F">
            <w:pPr>
              <w:rPr>
                <w:iCs/>
                <w:sz w:val="20"/>
                <w:szCs w:val="20"/>
              </w:rPr>
            </w:pPr>
            <w:r w:rsidRPr="00AC599C">
              <w:rPr>
                <w:sz w:val="20"/>
                <w:szCs w:val="20"/>
              </w:rPr>
              <w:t xml:space="preserve">The Department considers that the amendment of the list of exempt native specimens to include product derived from the </w:t>
            </w:r>
            <w:r w:rsidR="00061749">
              <w:rPr>
                <w:sz w:val="20"/>
                <w:szCs w:val="20"/>
              </w:rPr>
              <w:t>f</w:t>
            </w:r>
            <w:r w:rsidRPr="00AC599C">
              <w:rPr>
                <w:sz w:val="20"/>
                <w:szCs w:val="20"/>
              </w:rPr>
              <w:t>ishery would be consistent with the provisions of Part 13A (listed above) as</w:t>
            </w:r>
            <w:r w:rsidRPr="00AC599C">
              <w:rPr>
                <w:iCs/>
                <w:sz w:val="20"/>
                <w:szCs w:val="20"/>
              </w:rPr>
              <w:t>:</w:t>
            </w:r>
          </w:p>
          <w:p w14:paraId="51F6C9DB" w14:textId="77777777" w:rsidR="000F5623" w:rsidRPr="00AC599C" w:rsidRDefault="000F5623" w:rsidP="00FD528F">
            <w:pPr>
              <w:pStyle w:val="ListBullet"/>
              <w:tabs>
                <w:tab w:val="clear" w:pos="720"/>
              </w:tabs>
              <w:ind w:left="369" w:hanging="369"/>
            </w:pPr>
            <w:r w:rsidRPr="00AC599C">
              <w:t>the fishery will not harvest any Convention on International Trade in Endangered Species of Wild Fauna and Flora (CITES) listed species</w:t>
            </w:r>
          </w:p>
          <w:p w14:paraId="51F6C9DC" w14:textId="77777777" w:rsidR="000F5623" w:rsidRPr="00AC599C" w:rsidRDefault="000F5623" w:rsidP="00FD528F">
            <w:pPr>
              <w:pStyle w:val="ListBullet"/>
              <w:tabs>
                <w:tab w:val="clear" w:pos="720"/>
              </w:tabs>
              <w:ind w:left="369" w:hanging="369"/>
            </w:pPr>
            <w:r w:rsidRPr="00AC599C">
              <w:t>there are management arrangements in place to ensure that the resource is being managed in a</w:t>
            </w:r>
            <w:r w:rsidR="000F0D56">
              <w:t>n ecologically sustainable way, and</w:t>
            </w:r>
          </w:p>
          <w:p w14:paraId="51F6C9DD" w14:textId="77777777" w:rsidR="003A047E" w:rsidRPr="00737724" w:rsidRDefault="000F5623" w:rsidP="00FD528F">
            <w:pPr>
              <w:pStyle w:val="ListBullet"/>
              <w:tabs>
                <w:tab w:val="clear" w:pos="720"/>
              </w:tabs>
              <w:ind w:left="369" w:hanging="369"/>
            </w:pPr>
            <w:proofErr w:type="gramStart"/>
            <w:r w:rsidRPr="00AC599C">
              <w:t>the</w:t>
            </w:r>
            <w:proofErr w:type="gramEnd"/>
            <w:r w:rsidRPr="00AC599C">
              <w:t xml:space="preserve"> operation of the </w:t>
            </w:r>
            <w:r>
              <w:t>f</w:t>
            </w:r>
            <w:r w:rsidRPr="00AC599C">
              <w:t>ishery is unlikely to be unsustainable and threaten biodiversity within the next ten years.</w:t>
            </w:r>
          </w:p>
        </w:tc>
      </w:tr>
      <w:tr w:rsidR="003A047E" w:rsidRPr="00737724" w14:paraId="51F6C9E5" w14:textId="77777777" w:rsidTr="00860544">
        <w:trPr>
          <w:cnfStyle w:val="000000100000" w:firstRow="0" w:lastRow="0" w:firstColumn="0" w:lastColumn="0" w:oddVBand="0" w:evenVBand="0" w:oddHBand="1" w:evenHBand="0" w:firstRowFirstColumn="0" w:firstRowLastColumn="0" w:lastRowFirstColumn="0" w:lastRowLastColumn="0"/>
        </w:trPr>
        <w:tc>
          <w:tcPr>
            <w:tcW w:w="1481" w:type="pct"/>
            <w:vAlign w:val="center"/>
          </w:tcPr>
          <w:p w14:paraId="51F6C9DF" w14:textId="77777777" w:rsidR="003A047E" w:rsidRPr="00737724" w:rsidRDefault="003A047E" w:rsidP="00FD528F">
            <w:pPr>
              <w:pStyle w:val="ListNumber"/>
            </w:pPr>
            <w:r w:rsidRPr="00737724">
              <w:t>(3)</w:t>
            </w:r>
            <w:r w:rsidRPr="00737724">
              <w:tab/>
              <w:t>Before amending LENS, Minister must consult:</w:t>
            </w:r>
          </w:p>
          <w:p w14:paraId="51F6C9E0" w14:textId="77777777" w:rsidR="003A047E" w:rsidRPr="00737724" w:rsidRDefault="003A047E" w:rsidP="00FD528F">
            <w:pPr>
              <w:pStyle w:val="ListNumber2"/>
            </w:pPr>
            <w:r w:rsidRPr="00737724">
              <w:t>(a)</w:t>
            </w:r>
            <w:r w:rsidRPr="00737724">
              <w:tab/>
              <w:t>other Minister or Ministers as appropriate; and</w:t>
            </w:r>
          </w:p>
          <w:p w14:paraId="51F6C9E1" w14:textId="77777777" w:rsidR="003A047E" w:rsidRPr="00737724" w:rsidRDefault="003A047E" w:rsidP="00FD528F">
            <w:pPr>
              <w:pStyle w:val="ListNumber2"/>
            </w:pPr>
            <w:r w:rsidRPr="00737724">
              <w:t>(b)</w:t>
            </w:r>
            <w:r w:rsidRPr="00737724">
              <w:tab/>
              <w:t>other Minister or Ministers of each State and self-governing Territory as appropriate; and</w:t>
            </w:r>
          </w:p>
          <w:p w14:paraId="51F6C9E2" w14:textId="77777777" w:rsidR="003A047E" w:rsidRPr="00737724" w:rsidRDefault="003A047E" w:rsidP="00FD528F">
            <w:pPr>
              <w:pStyle w:val="ListNumber2"/>
            </w:pPr>
            <w:r w:rsidRPr="00737724">
              <w:t>(c)</w:t>
            </w:r>
            <w:r w:rsidRPr="00737724">
              <w:tab/>
            </w:r>
            <w:proofErr w:type="gramStart"/>
            <w:r w:rsidRPr="00737724">
              <w:t>other</w:t>
            </w:r>
            <w:proofErr w:type="gramEnd"/>
            <w:r w:rsidRPr="00737724">
              <w:t xml:space="preserve"> persons and organisations as appropriate.</w:t>
            </w:r>
          </w:p>
        </w:tc>
        <w:tc>
          <w:tcPr>
            <w:tcW w:w="3519" w:type="pct"/>
            <w:gridSpan w:val="4"/>
            <w:shd w:val="clear" w:color="auto" w:fill="FFC000"/>
          </w:tcPr>
          <w:p w14:paraId="51F6C9E3" w14:textId="77777777" w:rsidR="003A047E" w:rsidRPr="00737724" w:rsidRDefault="003A047E" w:rsidP="00FD528F">
            <w:pPr>
              <w:rPr>
                <w:b/>
                <w:sz w:val="20"/>
                <w:szCs w:val="20"/>
              </w:rPr>
            </w:pPr>
            <w:r w:rsidRPr="00737724">
              <w:rPr>
                <w:b/>
                <w:sz w:val="20"/>
                <w:szCs w:val="20"/>
              </w:rPr>
              <w:t>Partially meets.</w:t>
            </w:r>
          </w:p>
          <w:p w14:paraId="51F6C9E4" w14:textId="77777777" w:rsidR="003A047E" w:rsidRPr="00737724" w:rsidRDefault="003A047E" w:rsidP="00FD528F">
            <w:pPr>
              <w:rPr>
                <w:sz w:val="20"/>
                <w:szCs w:val="20"/>
              </w:rPr>
            </w:pPr>
            <w:r w:rsidRPr="00737724">
              <w:rPr>
                <w:sz w:val="20"/>
                <w:szCs w:val="20"/>
              </w:rPr>
              <w:t>General consultation with the (TAS) Minister for Fisheries in October 2014 (MS14-002367).</w:t>
            </w:r>
          </w:p>
        </w:tc>
      </w:tr>
    </w:tbl>
    <w:p w14:paraId="5AD91BB7" w14:textId="77777777" w:rsidR="00FD528F" w:rsidRPr="00E53632" w:rsidRDefault="00FD528F" w:rsidP="003A047E">
      <w:pPr>
        <w:rPr>
          <w:sz w:val="22"/>
          <w:szCs w:val="22"/>
        </w:rPr>
      </w:pPr>
    </w:p>
    <w:p w14:paraId="51F6C9E7" w14:textId="77777777" w:rsidR="003A047E" w:rsidRPr="00E53632" w:rsidRDefault="003A047E" w:rsidP="003A047E">
      <w:pPr>
        <w:rPr>
          <w:b/>
          <w:sz w:val="22"/>
          <w:szCs w:val="22"/>
        </w:rPr>
      </w:pPr>
      <w:r w:rsidRPr="00E53632">
        <w:rPr>
          <w:b/>
          <w:sz w:val="22"/>
          <w:szCs w:val="22"/>
        </w:rPr>
        <w:t>Part 16</w:t>
      </w:r>
    </w:p>
    <w:tbl>
      <w:tblPr>
        <w:tblStyle w:val="TableGrid"/>
        <w:tblW w:w="5000" w:type="pct"/>
        <w:tblLook w:val="04A0" w:firstRow="1" w:lastRow="0" w:firstColumn="1" w:lastColumn="0" w:noHBand="0" w:noVBand="1"/>
      </w:tblPr>
      <w:tblGrid>
        <w:gridCol w:w="4231"/>
        <w:gridCol w:w="1411"/>
        <w:gridCol w:w="1411"/>
        <w:gridCol w:w="1411"/>
        <w:gridCol w:w="5642"/>
      </w:tblGrid>
      <w:tr w:rsidR="003A047E" w:rsidRPr="000F5623" w14:paraId="51F6C9ED" w14:textId="77777777" w:rsidTr="00061749">
        <w:trPr>
          <w:cnfStyle w:val="100000000000" w:firstRow="1" w:lastRow="0" w:firstColumn="0" w:lastColumn="0" w:oddVBand="0" w:evenVBand="0" w:oddHBand="0" w:evenHBand="0" w:firstRowFirstColumn="0" w:firstRowLastColumn="0" w:lastRowFirstColumn="0" w:lastRowLastColumn="0"/>
        </w:trPr>
        <w:tc>
          <w:tcPr>
            <w:tcW w:w="1500" w:type="pct"/>
          </w:tcPr>
          <w:p w14:paraId="51F6C9E8" w14:textId="77777777" w:rsidR="003A047E" w:rsidRPr="000F5623" w:rsidRDefault="003A047E" w:rsidP="00860544">
            <w:pPr>
              <w:ind w:left="426" w:hanging="426"/>
              <w:jc w:val="center"/>
              <w:rPr>
                <w:b/>
                <w:sz w:val="20"/>
                <w:szCs w:val="20"/>
              </w:rPr>
            </w:pPr>
          </w:p>
        </w:tc>
        <w:tc>
          <w:tcPr>
            <w:tcW w:w="500" w:type="pct"/>
            <w:shd w:val="clear" w:color="auto" w:fill="92D050"/>
          </w:tcPr>
          <w:p w14:paraId="51F6C9E9" w14:textId="77777777" w:rsidR="003A047E" w:rsidRPr="000F5623" w:rsidRDefault="003A047E" w:rsidP="00860544">
            <w:pPr>
              <w:jc w:val="center"/>
              <w:rPr>
                <w:b/>
                <w:sz w:val="20"/>
                <w:szCs w:val="20"/>
              </w:rPr>
            </w:pPr>
            <w:r w:rsidRPr="000F5623">
              <w:rPr>
                <w:b/>
                <w:sz w:val="20"/>
                <w:szCs w:val="20"/>
              </w:rPr>
              <w:t>Meets</w:t>
            </w:r>
          </w:p>
        </w:tc>
        <w:tc>
          <w:tcPr>
            <w:tcW w:w="500" w:type="pct"/>
            <w:shd w:val="clear" w:color="auto" w:fill="FFC000"/>
          </w:tcPr>
          <w:p w14:paraId="51F6C9EA" w14:textId="77777777" w:rsidR="003A047E" w:rsidRPr="000F5623" w:rsidRDefault="003A047E" w:rsidP="00860544">
            <w:pPr>
              <w:jc w:val="center"/>
              <w:rPr>
                <w:b/>
                <w:sz w:val="20"/>
                <w:szCs w:val="20"/>
              </w:rPr>
            </w:pPr>
            <w:r w:rsidRPr="000F5623">
              <w:rPr>
                <w:b/>
                <w:sz w:val="20"/>
                <w:szCs w:val="20"/>
              </w:rPr>
              <w:t>Partially meets</w:t>
            </w:r>
          </w:p>
        </w:tc>
        <w:tc>
          <w:tcPr>
            <w:tcW w:w="500" w:type="pct"/>
            <w:shd w:val="clear" w:color="auto" w:fill="FF0000"/>
          </w:tcPr>
          <w:p w14:paraId="51F6C9EB" w14:textId="77777777" w:rsidR="003A047E" w:rsidRPr="000F5623" w:rsidRDefault="003A047E" w:rsidP="00860544">
            <w:pPr>
              <w:jc w:val="center"/>
              <w:rPr>
                <w:b/>
                <w:sz w:val="20"/>
                <w:szCs w:val="20"/>
              </w:rPr>
            </w:pPr>
            <w:r w:rsidRPr="000F5623">
              <w:rPr>
                <w:b/>
                <w:sz w:val="20"/>
                <w:szCs w:val="20"/>
              </w:rPr>
              <w:t>Does not meet</w:t>
            </w:r>
          </w:p>
        </w:tc>
        <w:tc>
          <w:tcPr>
            <w:tcW w:w="2000" w:type="pct"/>
          </w:tcPr>
          <w:p w14:paraId="51F6C9EC" w14:textId="77777777" w:rsidR="003A047E" w:rsidRPr="000F5623" w:rsidRDefault="003A047E" w:rsidP="00860544">
            <w:pPr>
              <w:jc w:val="center"/>
              <w:rPr>
                <w:b/>
                <w:sz w:val="20"/>
                <w:szCs w:val="20"/>
              </w:rPr>
            </w:pPr>
            <w:r w:rsidRPr="000F5623">
              <w:rPr>
                <w:b/>
                <w:sz w:val="20"/>
                <w:szCs w:val="20"/>
              </w:rPr>
              <w:t>Comment</w:t>
            </w:r>
          </w:p>
        </w:tc>
      </w:tr>
      <w:tr w:rsidR="003A047E" w:rsidRPr="000F5623" w14:paraId="51F6C9EF" w14:textId="77777777" w:rsidTr="00061749">
        <w:trPr>
          <w:cnfStyle w:val="000000100000" w:firstRow="0" w:lastRow="0" w:firstColumn="0" w:lastColumn="0" w:oddVBand="0" w:evenVBand="0" w:oddHBand="1" w:evenHBand="0" w:firstRowFirstColumn="0" w:firstRowLastColumn="0" w:lastRowFirstColumn="0" w:lastRowLastColumn="0"/>
        </w:trPr>
        <w:tc>
          <w:tcPr>
            <w:tcW w:w="2000" w:type="pct"/>
            <w:gridSpan w:val="5"/>
          </w:tcPr>
          <w:p w14:paraId="51F6C9EE" w14:textId="77777777" w:rsidR="003A047E" w:rsidRPr="000F5623" w:rsidRDefault="003A047E" w:rsidP="00860544">
            <w:pPr>
              <w:rPr>
                <w:sz w:val="20"/>
                <w:szCs w:val="20"/>
              </w:rPr>
            </w:pPr>
            <w:r w:rsidRPr="000F5623">
              <w:rPr>
                <w:b/>
                <w:sz w:val="20"/>
                <w:szCs w:val="20"/>
              </w:rPr>
              <w:t>Section 391 Minister must consider precautionary principle in making decisions</w:t>
            </w:r>
          </w:p>
        </w:tc>
      </w:tr>
      <w:tr w:rsidR="003A047E" w:rsidRPr="000F5623" w14:paraId="51F6C9F4" w14:textId="77777777" w:rsidTr="00061749">
        <w:trPr>
          <w:cnfStyle w:val="000000010000" w:firstRow="0" w:lastRow="0" w:firstColumn="0" w:lastColumn="0" w:oddVBand="0" w:evenVBand="0" w:oddHBand="0" w:evenHBand="1" w:firstRowFirstColumn="0" w:firstRowLastColumn="0" w:lastRowFirstColumn="0" w:lastRowLastColumn="0"/>
        </w:trPr>
        <w:tc>
          <w:tcPr>
            <w:tcW w:w="1500" w:type="pct"/>
          </w:tcPr>
          <w:p w14:paraId="51F6C9F0" w14:textId="77777777" w:rsidR="003A047E" w:rsidRPr="000F5623" w:rsidRDefault="003A047E" w:rsidP="00860544">
            <w:pPr>
              <w:ind w:left="426" w:hanging="426"/>
              <w:rPr>
                <w:sz w:val="20"/>
                <w:szCs w:val="20"/>
              </w:rPr>
            </w:pPr>
            <w:r w:rsidRPr="000F5623">
              <w:rPr>
                <w:sz w:val="20"/>
                <w:szCs w:val="20"/>
              </w:rPr>
              <w:t>(1)</w:t>
            </w:r>
            <w:r w:rsidRPr="000F5623">
              <w:rPr>
                <w:sz w:val="20"/>
                <w:szCs w:val="20"/>
              </w:rPr>
              <w:tab/>
              <w:t>Minister must take account of precautionary principle</w:t>
            </w:r>
          </w:p>
          <w:p w14:paraId="51F6C9F1" w14:textId="77777777" w:rsidR="003A047E" w:rsidRPr="000F5623" w:rsidRDefault="003A047E" w:rsidP="00860544">
            <w:pPr>
              <w:ind w:left="426" w:hanging="426"/>
              <w:rPr>
                <w:sz w:val="20"/>
                <w:szCs w:val="20"/>
              </w:rPr>
            </w:pPr>
            <w:r w:rsidRPr="000F5623">
              <w:rPr>
                <w:sz w:val="20"/>
                <w:szCs w:val="20"/>
              </w:rPr>
              <w:t>(2)</w:t>
            </w:r>
            <w:r w:rsidRPr="000F5623">
              <w:rPr>
                <w:sz w:val="20"/>
                <w:szCs w:val="20"/>
              </w:rPr>
              <w:tab/>
              <w:t xml:space="preserve">The </w:t>
            </w:r>
            <w:r w:rsidRPr="000F5623">
              <w:rPr>
                <w:color w:val="000000"/>
                <w:sz w:val="20"/>
                <w:szCs w:val="20"/>
              </w:rPr>
              <w:t xml:space="preserve">precautionary principle is that lack of full scientific certainty should not be </w:t>
            </w:r>
            <w:r w:rsidRPr="000F5623">
              <w:rPr>
                <w:color w:val="000000"/>
                <w:sz w:val="20"/>
                <w:szCs w:val="20"/>
              </w:rPr>
              <w:lastRenderedPageBreak/>
              <w:t>used as a reason for postponing a measure to prevent degradation of the environment where there are threats of serious or irreversible environmental</w:t>
            </w:r>
            <w:r w:rsidRPr="000F5623">
              <w:rPr>
                <w:sz w:val="20"/>
                <w:szCs w:val="20"/>
              </w:rPr>
              <w:t xml:space="preserve"> damage.</w:t>
            </w:r>
          </w:p>
        </w:tc>
        <w:tc>
          <w:tcPr>
            <w:tcW w:w="2000" w:type="pct"/>
            <w:gridSpan w:val="4"/>
            <w:shd w:val="clear" w:color="auto" w:fill="92D050"/>
          </w:tcPr>
          <w:p w14:paraId="51F6C9F2" w14:textId="77777777" w:rsidR="003A047E" w:rsidRPr="000F5623" w:rsidRDefault="003A047E" w:rsidP="00860544">
            <w:pPr>
              <w:rPr>
                <w:b/>
                <w:sz w:val="20"/>
                <w:szCs w:val="20"/>
              </w:rPr>
            </w:pPr>
            <w:r w:rsidRPr="000F5623">
              <w:rPr>
                <w:b/>
                <w:sz w:val="20"/>
                <w:szCs w:val="20"/>
              </w:rPr>
              <w:lastRenderedPageBreak/>
              <w:t>Precautionary management measures in place</w:t>
            </w:r>
          </w:p>
          <w:p w14:paraId="51F6C9F3" w14:textId="77777777" w:rsidR="003A047E" w:rsidRPr="000F5623" w:rsidRDefault="003A047E" w:rsidP="00860544">
            <w:pPr>
              <w:rPr>
                <w:sz w:val="20"/>
                <w:szCs w:val="20"/>
              </w:rPr>
            </w:pPr>
            <w:r w:rsidRPr="000F5623">
              <w:rPr>
                <w:sz w:val="20"/>
                <w:szCs w:val="20"/>
              </w:rPr>
              <w:t xml:space="preserve">The </w:t>
            </w:r>
            <w:r w:rsidR="000F5623" w:rsidRPr="00061749">
              <w:rPr>
                <w:sz w:val="20"/>
                <w:szCs w:val="20"/>
              </w:rPr>
              <w:t>precautionary principle has been considered by the Department when making its recommendation to the delegate to include specimens in the list of exempt native specimens</w:t>
            </w:r>
            <w:r w:rsidRPr="000F5623">
              <w:rPr>
                <w:sz w:val="20"/>
                <w:szCs w:val="20"/>
              </w:rPr>
              <w:t>.</w:t>
            </w:r>
          </w:p>
        </w:tc>
      </w:tr>
    </w:tbl>
    <w:p w14:paraId="51F6C9F5" w14:textId="77777777" w:rsidR="003A047E" w:rsidRPr="00E53632" w:rsidRDefault="003A047E" w:rsidP="00E53632">
      <w:pPr>
        <w:rPr>
          <w:sz w:val="22"/>
          <w:szCs w:val="22"/>
        </w:rPr>
      </w:pPr>
    </w:p>
    <w:p w14:paraId="51F6C9F6" w14:textId="77777777" w:rsidR="00E22088" w:rsidRPr="00E53632" w:rsidRDefault="00E22088" w:rsidP="00E53632">
      <w:pPr>
        <w:pStyle w:val="Heading1"/>
        <w:spacing w:before="60" w:after="60" w:line="240" w:lineRule="auto"/>
        <w:rPr>
          <w:b w:val="0"/>
        </w:rPr>
      </w:pPr>
    </w:p>
    <w:sectPr w:rsidR="00E22088" w:rsidRPr="00E53632" w:rsidSect="00625455">
      <w:pgSz w:w="16838" w:h="11906" w:orient="landscape"/>
      <w:pgMar w:top="709" w:right="1361" w:bottom="709" w:left="1361" w:header="709" w:footer="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F6C9FD" w14:textId="77777777" w:rsidR="00914598" w:rsidRDefault="00914598" w:rsidP="002F5AF7">
      <w:r>
        <w:separator/>
      </w:r>
    </w:p>
  </w:endnote>
  <w:endnote w:type="continuationSeparator" w:id="0">
    <w:p w14:paraId="51F6C9FE" w14:textId="77777777" w:rsidR="00914598" w:rsidRDefault="00914598" w:rsidP="002F5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2356F" w14:textId="77777777" w:rsidR="0087524E" w:rsidRDefault="008752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8485606"/>
      <w:docPartObj>
        <w:docPartGallery w:val="Page Numbers (Bottom of Page)"/>
        <w:docPartUnique/>
      </w:docPartObj>
    </w:sdtPr>
    <w:sdtEndPr>
      <w:rPr>
        <w:noProof/>
      </w:rPr>
    </w:sdtEndPr>
    <w:sdtContent>
      <w:p w14:paraId="51F6CA00" w14:textId="77777777" w:rsidR="00914598" w:rsidRPr="00E23EFC" w:rsidRDefault="00914598">
        <w:pPr>
          <w:pStyle w:val="Footer"/>
          <w:jc w:val="center"/>
        </w:pPr>
        <w:r w:rsidRPr="00E23EFC">
          <w:fldChar w:fldCharType="begin"/>
        </w:r>
        <w:r w:rsidRPr="00E23EFC">
          <w:instrText xml:space="preserve"> PAGE   \* MERGEFORMAT </w:instrText>
        </w:r>
        <w:r w:rsidRPr="00E23EFC">
          <w:fldChar w:fldCharType="separate"/>
        </w:r>
        <w:r w:rsidR="0087524E">
          <w:rPr>
            <w:noProof/>
          </w:rPr>
          <w:t>15</w:t>
        </w:r>
        <w:r w:rsidRPr="00E23EFC">
          <w:rPr>
            <w:noProof/>
          </w:rPr>
          <w:fldChar w:fldCharType="end"/>
        </w:r>
      </w:p>
    </w:sdtContent>
  </w:sdt>
  <w:p w14:paraId="51F6CA01" w14:textId="77777777" w:rsidR="00914598" w:rsidRPr="00E23EFC" w:rsidRDefault="00914598">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6CA03" w14:textId="77777777" w:rsidR="00914598" w:rsidRDefault="00914598" w:rsidP="00144823">
    <w:pPr>
      <w:pStyle w:val="Footer"/>
      <w:jc w:val="right"/>
    </w:pPr>
  </w:p>
  <w:p w14:paraId="51F6CA04" w14:textId="77777777" w:rsidR="00914598" w:rsidRDefault="00914598" w:rsidP="001448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F6C9FB" w14:textId="77777777" w:rsidR="00914598" w:rsidRDefault="00914598" w:rsidP="002F5AF7">
      <w:r>
        <w:separator/>
      </w:r>
    </w:p>
  </w:footnote>
  <w:footnote w:type="continuationSeparator" w:id="0">
    <w:p w14:paraId="51F6C9FC" w14:textId="77777777" w:rsidR="00914598" w:rsidRDefault="00914598" w:rsidP="002F5A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B0D1E" w14:textId="77777777" w:rsidR="0087524E" w:rsidRDefault="008752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6C9FF" w14:textId="1867B99A" w:rsidR="00914598" w:rsidRPr="005334FE" w:rsidRDefault="00914598">
    <w:pPr>
      <w:pStyle w:val="Header"/>
      <w:rPr>
        <w:sz w:val="18"/>
      </w:rPr>
    </w:pPr>
    <w:r w:rsidRPr="005334FE">
      <w:rPr>
        <w:sz w:val="18"/>
      </w:rPr>
      <w:t>Tasmanian Freshwater Eel Fishery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6CA02" w14:textId="136910B3" w:rsidR="00914598" w:rsidRDefault="00914598" w:rsidP="00144823">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B03C7D"/>
    <w:multiLevelType w:val="hybridMultilevel"/>
    <w:tmpl w:val="9DA2C828"/>
    <w:lvl w:ilvl="0" w:tplc="60A28B8E">
      <w:start w:val="1"/>
      <w:numFmt w:val="bullet"/>
      <w:lvlText w:val=""/>
      <w:lvlJc w:val="left"/>
      <w:pPr>
        <w:tabs>
          <w:tab w:val="num" w:pos="720"/>
        </w:tabs>
        <w:ind w:left="720" w:hanging="360"/>
      </w:pPr>
      <w:rPr>
        <w:rFonts w:ascii="Symbol" w:hAnsi="Symbol" w:hint="default"/>
        <w:color w:val="auto"/>
        <w:sz w:val="2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745BC2"/>
    <w:multiLevelType w:val="multilevel"/>
    <w:tmpl w:val="E5E89F92"/>
    <w:numStyleLink w:val="BulletList"/>
  </w:abstractNum>
  <w:abstractNum w:abstractNumId="12"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425740"/>
    <w:multiLevelType w:val="hybridMultilevel"/>
    <w:tmpl w:val="44861A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038199F"/>
    <w:multiLevelType w:val="hybridMultilevel"/>
    <w:tmpl w:val="0316A272"/>
    <w:lvl w:ilvl="0" w:tplc="A0E2ACBC">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81F2F3A"/>
    <w:multiLevelType w:val="hybridMultilevel"/>
    <w:tmpl w:val="77183BB8"/>
    <w:lvl w:ilvl="0" w:tplc="D2D85B14">
      <w:start w:val="1"/>
      <w:numFmt w:val="bullet"/>
      <w:lvlText w:val=""/>
      <w:lvlJc w:val="left"/>
      <w:pPr>
        <w:tabs>
          <w:tab w:val="num" w:pos="1140"/>
        </w:tabs>
        <w:ind w:left="1140" w:hanging="360"/>
      </w:pPr>
      <w:rPr>
        <w:rFonts w:ascii="Symbol" w:hAnsi="Symbol" w:hint="default"/>
        <w:color w:val="auto"/>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4"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EC71792"/>
    <w:multiLevelType w:val="hybridMultilevel"/>
    <w:tmpl w:val="E12AA7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EEF1AB3"/>
    <w:multiLevelType w:val="hybridMultilevel"/>
    <w:tmpl w:val="7F6498EE"/>
    <w:lvl w:ilvl="0" w:tplc="E72C3442">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F9F568F"/>
    <w:multiLevelType w:val="hybridMultilevel"/>
    <w:tmpl w:val="D44884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576A4667"/>
    <w:multiLevelType w:val="hybridMultilevel"/>
    <w:tmpl w:val="D63E82DE"/>
    <w:lvl w:ilvl="0" w:tplc="E25EAAB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05D095F"/>
    <w:multiLevelType w:val="hybridMultilevel"/>
    <w:tmpl w:val="DD20B970"/>
    <w:lvl w:ilvl="0" w:tplc="6CFC6EF0">
      <w:start w:val="1"/>
      <w:numFmt w:val="bullet"/>
      <w:pStyle w:val="ListBullet"/>
      <w:lvlText w:val=""/>
      <w:lvlJc w:val="left"/>
      <w:pPr>
        <w:tabs>
          <w:tab w:val="num" w:pos="720"/>
        </w:tabs>
        <w:ind w:left="720" w:hanging="720"/>
      </w:pPr>
      <w:rPr>
        <w:rFonts w:ascii="Symbol" w:hAnsi="Symbol"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5"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65456429"/>
    <w:multiLevelType w:val="multilevel"/>
    <w:tmpl w:val="E898CC72"/>
    <w:numStyleLink w:val="KeyPoints"/>
  </w:abstractNum>
  <w:abstractNum w:abstractNumId="37" w15:restartNumberingAfterBreak="0">
    <w:nsid w:val="677073E1"/>
    <w:multiLevelType w:val="multilevel"/>
    <w:tmpl w:val="BA70D8F2"/>
    <w:lvl w:ilvl="0">
      <w:start w:val="1"/>
      <w:numFmt w:val="lowerLetter"/>
      <w:lvlText w:val="%1."/>
      <w:lvlJc w:val="left"/>
      <w:pPr>
        <w:ind w:left="738" w:hanging="369"/>
      </w:pPr>
      <w:rPr>
        <w:rFonts w:hint="default"/>
      </w:rPr>
    </w:lvl>
    <w:lvl w:ilvl="1">
      <w:start w:val="1"/>
      <w:numFmt w:val="none"/>
      <w:lvlText w:val="-"/>
      <w:lvlJc w:val="left"/>
      <w:pPr>
        <w:ind w:left="1106" w:hanging="368"/>
      </w:pPr>
      <w:rPr>
        <w:rFonts w:hint="default"/>
      </w:rPr>
    </w:lvl>
    <w:lvl w:ilvl="2">
      <w:start w:val="1"/>
      <w:numFmt w:val="none"/>
      <w:lvlText w:val=":"/>
      <w:lvlJc w:val="left"/>
      <w:pPr>
        <w:ind w:left="1475" w:hanging="369"/>
      </w:pPr>
      <w:rPr>
        <w:rFonts w:hint="default"/>
      </w:rPr>
    </w:lvl>
    <w:lvl w:ilvl="3">
      <w:start w:val="1"/>
      <w:numFmt w:val="none"/>
      <w:lvlText w:val=""/>
      <w:lvlJc w:val="left"/>
      <w:pPr>
        <w:ind w:left="1843" w:hanging="368"/>
      </w:pPr>
      <w:rPr>
        <w:rFonts w:hint="default"/>
      </w:rPr>
    </w:lvl>
    <w:lvl w:ilvl="4">
      <w:start w:val="1"/>
      <w:numFmt w:val="lowerLetter"/>
      <w:lvlText w:val="(%5)"/>
      <w:lvlJc w:val="left"/>
      <w:pPr>
        <w:ind w:left="2169" w:hanging="360"/>
      </w:pPr>
      <w:rPr>
        <w:rFonts w:hint="default"/>
      </w:rPr>
    </w:lvl>
    <w:lvl w:ilvl="5">
      <w:start w:val="1"/>
      <w:numFmt w:val="lowerRoman"/>
      <w:lvlText w:val="(%6)"/>
      <w:lvlJc w:val="left"/>
      <w:pPr>
        <w:ind w:left="2529" w:hanging="360"/>
      </w:pPr>
      <w:rPr>
        <w:rFonts w:hint="default"/>
      </w:rPr>
    </w:lvl>
    <w:lvl w:ilvl="6">
      <w:start w:val="1"/>
      <w:numFmt w:val="decimal"/>
      <w:lvlText w:val="%7."/>
      <w:lvlJc w:val="left"/>
      <w:pPr>
        <w:ind w:left="2889" w:hanging="360"/>
      </w:pPr>
      <w:rPr>
        <w:rFonts w:hint="default"/>
      </w:rPr>
    </w:lvl>
    <w:lvl w:ilvl="7">
      <w:start w:val="1"/>
      <w:numFmt w:val="lowerLetter"/>
      <w:lvlText w:val="%8."/>
      <w:lvlJc w:val="left"/>
      <w:pPr>
        <w:ind w:left="3249" w:hanging="360"/>
      </w:pPr>
      <w:rPr>
        <w:rFonts w:hint="default"/>
      </w:rPr>
    </w:lvl>
    <w:lvl w:ilvl="8">
      <w:start w:val="1"/>
      <w:numFmt w:val="lowerRoman"/>
      <w:lvlText w:val="%9."/>
      <w:lvlJc w:val="left"/>
      <w:pPr>
        <w:ind w:left="3609" w:hanging="360"/>
      </w:pPr>
      <w:rPr>
        <w:rFonts w:hint="default"/>
      </w:rPr>
    </w:lvl>
  </w:abstractNum>
  <w:abstractNum w:abstractNumId="38"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2"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3"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44"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42"/>
  </w:num>
  <w:num w:numId="2">
    <w:abstractNumId w:val="1"/>
  </w:num>
  <w:num w:numId="3">
    <w:abstractNumId w:val="21"/>
  </w:num>
  <w:num w:numId="4">
    <w:abstractNumId w:val="0"/>
  </w:num>
  <w:num w:numId="5">
    <w:abstractNumId w:val="20"/>
  </w:num>
  <w:num w:numId="6">
    <w:abstractNumId w:val="36"/>
  </w:num>
  <w:num w:numId="7">
    <w:abstractNumId w:val="11"/>
  </w:num>
  <w:num w:numId="8">
    <w:abstractNumId w:val="4"/>
  </w:num>
  <w:num w:numId="9">
    <w:abstractNumId w:val="24"/>
  </w:num>
  <w:num w:numId="10">
    <w:abstractNumId w:val="39"/>
  </w:num>
  <w:num w:numId="11">
    <w:abstractNumId w:val="30"/>
  </w:num>
  <w:num w:numId="12">
    <w:abstractNumId w:val="5"/>
  </w:num>
  <w:num w:numId="13">
    <w:abstractNumId w:val="16"/>
  </w:num>
  <w:num w:numId="14">
    <w:abstractNumId w:val="40"/>
  </w:num>
  <w:num w:numId="15">
    <w:abstractNumId w:val="32"/>
  </w:num>
  <w:num w:numId="16">
    <w:abstractNumId w:val="2"/>
  </w:num>
  <w:num w:numId="17">
    <w:abstractNumId w:val="17"/>
  </w:num>
  <w:num w:numId="18">
    <w:abstractNumId w:val="12"/>
  </w:num>
  <w:num w:numId="19">
    <w:abstractNumId w:val="29"/>
  </w:num>
  <w:num w:numId="20">
    <w:abstractNumId w:val="15"/>
  </w:num>
  <w:num w:numId="21">
    <w:abstractNumId w:val="8"/>
  </w:num>
  <w:num w:numId="22">
    <w:abstractNumId w:val="13"/>
  </w:num>
  <w:num w:numId="23">
    <w:abstractNumId w:val="25"/>
  </w:num>
  <w:num w:numId="24">
    <w:abstractNumId w:val="35"/>
  </w:num>
  <w:num w:numId="25">
    <w:abstractNumId w:val="23"/>
  </w:num>
  <w:num w:numId="26">
    <w:abstractNumId w:val="6"/>
  </w:num>
  <w:num w:numId="27">
    <w:abstractNumId w:val="7"/>
  </w:num>
  <w:num w:numId="28">
    <w:abstractNumId w:val="33"/>
  </w:num>
  <w:num w:numId="29">
    <w:abstractNumId w:val="41"/>
  </w:num>
  <w:num w:numId="30">
    <w:abstractNumId w:val="44"/>
  </w:num>
  <w:num w:numId="31">
    <w:abstractNumId w:val="38"/>
  </w:num>
  <w:num w:numId="32">
    <w:abstractNumId w:val="0"/>
    <w:lvlOverride w:ilvl="0">
      <w:startOverride w:val="1"/>
    </w:lvlOverride>
  </w:num>
  <w:num w:numId="33">
    <w:abstractNumId w:val="3"/>
  </w:num>
  <w:num w:numId="34">
    <w:abstractNumId w:val="18"/>
  </w:num>
  <w:num w:numId="35">
    <w:abstractNumId w:val="34"/>
  </w:num>
  <w:num w:numId="36">
    <w:abstractNumId w:val="10"/>
  </w:num>
  <w:num w:numId="37">
    <w:abstractNumId w:val="26"/>
  </w:num>
  <w:num w:numId="38">
    <w:abstractNumId w:val="9"/>
  </w:num>
  <w:num w:numId="39">
    <w:abstractNumId w:val="43"/>
  </w:num>
  <w:num w:numId="40">
    <w:abstractNumId w:val="28"/>
  </w:num>
  <w:num w:numId="41">
    <w:abstractNumId w:val="31"/>
  </w:num>
  <w:num w:numId="42">
    <w:abstractNumId w:val="14"/>
  </w:num>
  <w:num w:numId="43">
    <w:abstractNumId w:val="19"/>
  </w:num>
  <w:num w:numId="44">
    <w:abstractNumId w:val="27"/>
  </w:num>
  <w:num w:numId="45">
    <w:abstractNumId w:val="37"/>
  </w:num>
  <w:num w:numId="46">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065B"/>
    <w:rsid w:val="000033E4"/>
    <w:rsid w:val="00004AEE"/>
    <w:rsid w:val="00005CAA"/>
    <w:rsid w:val="0000761A"/>
    <w:rsid w:val="00010210"/>
    <w:rsid w:val="00012D66"/>
    <w:rsid w:val="00015ADA"/>
    <w:rsid w:val="00020C99"/>
    <w:rsid w:val="000237B6"/>
    <w:rsid w:val="0002707B"/>
    <w:rsid w:val="000273BA"/>
    <w:rsid w:val="00035FD4"/>
    <w:rsid w:val="00040FAB"/>
    <w:rsid w:val="0005148E"/>
    <w:rsid w:val="0005783A"/>
    <w:rsid w:val="00060173"/>
    <w:rsid w:val="0006066A"/>
    <w:rsid w:val="00061749"/>
    <w:rsid w:val="00072C5A"/>
    <w:rsid w:val="000759E5"/>
    <w:rsid w:val="00080CF6"/>
    <w:rsid w:val="00084AC6"/>
    <w:rsid w:val="00091608"/>
    <w:rsid w:val="0009333C"/>
    <w:rsid w:val="000953D2"/>
    <w:rsid w:val="000955F2"/>
    <w:rsid w:val="0009704F"/>
    <w:rsid w:val="000A0F11"/>
    <w:rsid w:val="000A125A"/>
    <w:rsid w:val="000A2B9D"/>
    <w:rsid w:val="000A57CD"/>
    <w:rsid w:val="000A759D"/>
    <w:rsid w:val="000B2634"/>
    <w:rsid w:val="000B3758"/>
    <w:rsid w:val="000B3BD8"/>
    <w:rsid w:val="000B4F6F"/>
    <w:rsid w:val="000B60ED"/>
    <w:rsid w:val="000B69DA"/>
    <w:rsid w:val="000B7681"/>
    <w:rsid w:val="000B7B42"/>
    <w:rsid w:val="000C02B7"/>
    <w:rsid w:val="000C2077"/>
    <w:rsid w:val="000C5100"/>
    <w:rsid w:val="000C5342"/>
    <w:rsid w:val="000C6B55"/>
    <w:rsid w:val="000C6D16"/>
    <w:rsid w:val="000C706A"/>
    <w:rsid w:val="000D2887"/>
    <w:rsid w:val="000D6D63"/>
    <w:rsid w:val="000E0081"/>
    <w:rsid w:val="000E07CF"/>
    <w:rsid w:val="000E1504"/>
    <w:rsid w:val="000E28AD"/>
    <w:rsid w:val="000E31C1"/>
    <w:rsid w:val="000E549D"/>
    <w:rsid w:val="000F0D56"/>
    <w:rsid w:val="000F2CF2"/>
    <w:rsid w:val="000F3114"/>
    <w:rsid w:val="000F36AA"/>
    <w:rsid w:val="000F5623"/>
    <w:rsid w:val="000F782D"/>
    <w:rsid w:val="001006F5"/>
    <w:rsid w:val="00100BEF"/>
    <w:rsid w:val="00106AA0"/>
    <w:rsid w:val="00111326"/>
    <w:rsid w:val="00111BFD"/>
    <w:rsid w:val="001137AD"/>
    <w:rsid w:val="0011498E"/>
    <w:rsid w:val="001167CB"/>
    <w:rsid w:val="00117A45"/>
    <w:rsid w:val="00120665"/>
    <w:rsid w:val="001219D8"/>
    <w:rsid w:val="001224AE"/>
    <w:rsid w:val="0012603C"/>
    <w:rsid w:val="00126A16"/>
    <w:rsid w:val="00127C58"/>
    <w:rsid w:val="001337D4"/>
    <w:rsid w:val="00134C7B"/>
    <w:rsid w:val="00144823"/>
    <w:rsid w:val="00147C12"/>
    <w:rsid w:val="00151762"/>
    <w:rsid w:val="001527A1"/>
    <w:rsid w:val="001530DC"/>
    <w:rsid w:val="00154989"/>
    <w:rsid w:val="00154E10"/>
    <w:rsid w:val="00155A9F"/>
    <w:rsid w:val="00160262"/>
    <w:rsid w:val="00164155"/>
    <w:rsid w:val="00164E7C"/>
    <w:rsid w:val="0016780A"/>
    <w:rsid w:val="001713FA"/>
    <w:rsid w:val="00172484"/>
    <w:rsid w:val="00173EBF"/>
    <w:rsid w:val="00175ED3"/>
    <w:rsid w:val="00176246"/>
    <w:rsid w:val="00176CE1"/>
    <w:rsid w:val="00180D1E"/>
    <w:rsid w:val="001842A2"/>
    <w:rsid w:val="001843CC"/>
    <w:rsid w:val="00187BD6"/>
    <w:rsid w:val="00187FA8"/>
    <w:rsid w:val="00191671"/>
    <w:rsid w:val="00192F5E"/>
    <w:rsid w:val="001955CD"/>
    <w:rsid w:val="00197772"/>
    <w:rsid w:val="001A51C8"/>
    <w:rsid w:val="001A5A16"/>
    <w:rsid w:val="001B2F01"/>
    <w:rsid w:val="001B43DC"/>
    <w:rsid w:val="001B4CA8"/>
    <w:rsid w:val="001B5EA1"/>
    <w:rsid w:val="001B5EDC"/>
    <w:rsid w:val="001B7BFB"/>
    <w:rsid w:val="001C4F3D"/>
    <w:rsid w:val="001D0CDC"/>
    <w:rsid w:val="001D1D82"/>
    <w:rsid w:val="001D1EAF"/>
    <w:rsid w:val="001D31A2"/>
    <w:rsid w:val="001E1182"/>
    <w:rsid w:val="001E70D2"/>
    <w:rsid w:val="001F1137"/>
    <w:rsid w:val="00202C90"/>
    <w:rsid w:val="0020445D"/>
    <w:rsid w:val="00205373"/>
    <w:rsid w:val="00207379"/>
    <w:rsid w:val="00213DE8"/>
    <w:rsid w:val="00214153"/>
    <w:rsid w:val="00216118"/>
    <w:rsid w:val="002209AB"/>
    <w:rsid w:val="002237BE"/>
    <w:rsid w:val="002251E3"/>
    <w:rsid w:val="002256C3"/>
    <w:rsid w:val="00227A95"/>
    <w:rsid w:val="002316BD"/>
    <w:rsid w:val="00234DBD"/>
    <w:rsid w:val="002473FC"/>
    <w:rsid w:val="00247569"/>
    <w:rsid w:val="00251F2A"/>
    <w:rsid w:val="00252E3C"/>
    <w:rsid w:val="00254727"/>
    <w:rsid w:val="00260CDF"/>
    <w:rsid w:val="00262198"/>
    <w:rsid w:val="0026354F"/>
    <w:rsid w:val="00266AF3"/>
    <w:rsid w:val="0028144A"/>
    <w:rsid w:val="00285F1B"/>
    <w:rsid w:val="00292B81"/>
    <w:rsid w:val="0029710B"/>
    <w:rsid w:val="0029751A"/>
    <w:rsid w:val="002A0B73"/>
    <w:rsid w:val="002B18AE"/>
    <w:rsid w:val="002B3BBF"/>
    <w:rsid w:val="002C0E14"/>
    <w:rsid w:val="002C1C93"/>
    <w:rsid w:val="002C5066"/>
    <w:rsid w:val="002C5813"/>
    <w:rsid w:val="002D2B06"/>
    <w:rsid w:val="002D4AAC"/>
    <w:rsid w:val="002D594F"/>
    <w:rsid w:val="002E537E"/>
    <w:rsid w:val="002E5F07"/>
    <w:rsid w:val="002F045A"/>
    <w:rsid w:val="002F0B87"/>
    <w:rsid w:val="002F1154"/>
    <w:rsid w:val="002F1D7B"/>
    <w:rsid w:val="002F5AF7"/>
    <w:rsid w:val="0030039D"/>
    <w:rsid w:val="00302A9F"/>
    <w:rsid w:val="0030326F"/>
    <w:rsid w:val="00303AC9"/>
    <w:rsid w:val="00310701"/>
    <w:rsid w:val="00312E69"/>
    <w:rsid w:val="0031596E"/>
    <w:rsid w:val="00315980"/>
    <w:rsid w:val="00316F7F"/>
    <w:rsid w:val="00320530"/>
    <w:rsid w:val="003218E8"/>
    <w:rsid w:val="00325E34"/>
    <w:rsid w:val="00330DCE"/>
    <w:rsid w:val="00331E11"/>
    <w:rsid w:val="00332D31"/>
    <w:rsid w:val="00333A6B"/>
    <w:rsid w:val="00334761"/>
    <w:rsid w:val="00337EBC"/>
    <w:rsid w:val="003407E0"/>
    <w:rsid w:val="003416B5"/>
    <w:rsid w:val="00341DCD"/>
    <w:rsid w:val="0034563E"/>
    <w:rsid w:val="0034623B"/>
    <w:rsid w:val="003518D6"/>
    <w:rsid w:val="0035460C"/>
    <w:rsid w:val="00354D33"/>
    <w:rsid w:val="00354DF4"/>
    <w:rsid w:val="003556BD"/>
    <w:rsid w:val="00363CF8"/>
    <w:rsid w:val="003642DC"/>
    <w:rsid w:val="00365147"/>
    <w:rsid w:val="00365344"/>
    <w:rsid w:val="00365F93"/>
    <w:rsid w:val="0036622F"/>
    <w:rsid w:val="0037016E"/>
    <w:rsid w:val="00372214"/>
    <w:rsid w:val="00372908"/>
    <w:rsid w:val="0038004B"/>
    <w:rsid w:val="00383020"/>
    <w:rsid w:val="0039325D"/>
    <w:rsid w:val="00394D65"/>
    <w:rsid w:val="00394D7E"/>
    <w:rsid w:val="003975FD"/>
    <w:rsid w:val="003A047E"/>
    <w:rsid w:val="003A38A3"/>
    <w:rsid w:val="003B057D"/>
    <w:rsid w:val="003B60CC"/>
    <w:rsid w:val="003C16E9"/>
    <w:rsid w:val="003C1B25"/>
    <w:rsid w:val="003C2443"/>
    <w:rsid w:val="003C4929"/>
    <w:rsid w:val="003C5DA3"/>
    <w:rsid w:val="003D08A3"/>
    <w:rsid w:val="003D2DB1"/>
    <w:rsid w:val="003D365C"/>
    <w:rsid w:val="003D4BCD"/>
    <w:rsid w:val="003D6C2B"/>
    <w:rsid w:val="003E01D8"/>
    <w:rsid w:val="003E2100"/>
    <w:rsid w:val="003E4571"/>
    <w:rsid w:val="003F5351"/>
    <w:rsid w:val="003F65EE"/>
    <w:rsid w:val="003F6F5B"/>
    <w:rsid w:val="0040342D"/>
    <w:rsid w:val="00405B05"/>
    <w:rsid w:val="004116FE"/>
    <w:rsid w:val="0041192D"/>
    <w:rsid w:val="00413EE1"/>
    <w:rsid w:val="0042128E"/>
    <w:rsid w:val="00426667"/>
    <w:rsid w:val="00430ED1"/>
    <w:rsid w:val="00432B60"/>
    <w:rsid w:val="00440698"/>
    <w:rsid w:val="00446EEE"/>
    <w:rsid w:val="004540E2"/>
    <w:rsid w:val="00454454"/>
    <w:rsid w:val="00455F4E"/>
    <w:rsid w:val="00462856"/>
    <w:rsid w:val="00467924"/>
    <w:rsid w:val="004710F4"/>
    <w:rsid w:val="004712A5"/>
    <w:rsid w:val="00472595"/>
    <w:rsid w:val="0047266F"/>
    <w:rsid w:val="00476D6B"/>
    <w:rsid w:val="004830EE"/>
    <w:rsid w:val="00491090"/>
    <w:rsid w:val="00492C16"/>
    <w:rsid w:val="004A0678"/>
    <w:rsid w:val="004A48A3"/>
    <w:rsid w:val="004B0D92"/>
    <w:rsid w:val="004B0EC0"/>
    <w:rsid w:val="004B66F1"/>
    <w:rsid w:val="004C39A8"/>
    <w:rsid w:val="004C3CAC"/>
    <w:rsid w:val="004C3EA0"/>
    <w:rsid w:val="004C40C4"/>
    <w:rsid w:val="004C42AF"/>
    <w:rsid w:val="004C4525"/>
    <w:rsid w:val="004D0F78"/>
    <w:rsid w:val="004D2EE3"/>
    <w:rsid w:val="004D7B56"/>
    <w:rsid w:val="004E3B3D"/>
    <w:rsid w:val="004E7333"/>
    <w:rsid w:val="004F0D66"/>
    <w:rsid w:val="004F7169"/>
    <w:rsid w:val="00500D66"/>
    <w:rsid w:val="00501C06"/>
    <w:rsid w:val="005022B0"/>
    <w:rsid w:val="005037E3"/>
    <w:rsid w:val="005074B6"/>
    <w:rsid w:val="005114B1"/>
    <w:rsid w:val="00514C8E"/>
    <w:rsid w:val="005315CF"/>
    <w:rsid w:val="00531DBF"/>
    <w:rsid w:val="005334FE"/>
    <w:rsid w:val="00541912"/>
    <w:rsid w:val="00545759"/>
    <w:rsid w:val="00545BE0"/>
    <w:rsid w:val="00545D2D"/>
    <w:rsid w:val="00546930"/>
    <w:rsid w:val="00554C6A"/>
    <w:rsid w:val="00562685"/>
    <w:rsid w:val="00562E85"/>
    <w:rsid w:val="0056332F"/>
    <w:rsid w:val="00565272"/>
    <w:rsid w:val="005719B3"/>
    <w:rsid w:val="0057295E"/>
    <w:rsid w:val="00580519"/>
    <w:rsid w:val="00581C39"/>
    <w:rsid w:val="005903B6"/>
    <w:rsid w:val="0059265C"/>
    <w:rsid w:val="005A0247"/>
    <w:rsid w:val="005A126E"/>
    <w:rsid w:val="005A452F"/>
    <w:rsid w:val="005A66B5"/>
    <w:rsid w:val="005A680D"/>
    <w:rsid w:val="005B140D"/>
    <w:rsid w:val="005B626A"/>
    <w:rsid w:val="005C1FEA"/>
    <w:rsid w:val="005C3495"/>
    <w:rsid w:val="005E3DFC"/>
    <w:rsid w:val="005E5942"/>
    <w:rsid w:val="005E60AF"/>
    <w:rsid w:val="005E6C81"/>
    <w:rsid w:val="005F1818"/>
    <w:rsid w:val="005F1DEA"/>
    <w:rsid w:val="005F4D7A"/>
    <w:rsid w:val="005F6A46"/>
    <w:rsid w:val="00601447"/>
    <w:rsid w:val="00606972"/>
    <w:rsid w:val="00607FC9"/>
    <w:rsid w:val="006137B1"/>
    <w:rsid w:val="00615BAC"/>
    <w:rsid w:val="00616E05"/>
    <w:rsid w:val="00622FE1"/>
    <w:rsid w:val="0062521C"/>
    <w:rsid w:val="00625455"/>
    <w:rsid w:val="00630A2B"/>
    <w:rsid w:val="00632DC7"/>
    <w:rsid w:val="006340E3"/>
    <w:rsid w:val="00634D8B"/>
    <w:rsid w:val="006357FB"/>
    <w:rsid w:val="006406FC"/>
    <w:rsid w:val="0064096B"/>
    <w:rsid w:val="00640E57"/>
    <w:rsid w:val="00641C1F"/>
    <w:rsid w:val="00645C89"/>
    <w:rsid w:val="00646122"/>
    <w:rsid w:val="00653E16"/>
    <w:rsid w:val="00657220"/>
    <w:rsid w:val="00657362"/>
    <w:rsid w:val="0066104B"/>
    <w:rsid w:val="00662339"/>
    <w:rsid w:val="00662CA2"/>
    <w:rsid w:val="00664725"/>
    <w:rsid w:val="006655EE"/>
    <w:rsid w:val="00666592"/>
    <w:rsid w:val="00667C10"/>
    <w:rsid w:val="00667EF4"/>
    <w:rsid w:val="0067066D"/>
    <w:rsid w:val="00670D99"/>
    <w:rsid w:val="00676FCA"/>
    <w:rsid w:val="00677177"/>
    <w:rsid w:val="0068612E"/>
    <w:rsid w:val="00687C92"/>
    <w:rsid w:val="0069534E"/>
    <w:rsid w:val="0069669C"/>
    <w:rsid w:val="006A1200"/>
    <w:rsid w:val="006A32D6"/>
    <w:rsid w:val="006A4F4E"/>
    <w:rsid w:val="006A6C23"/>
    <w:rsid w:val="006A72FA"/>
    <w:rsid w:val="006B14DB"/>
    <w:rsid w:val="006B21C4"/>
    <w:rsid w:val="006C4A1A"/>
    <w:rsid w:val="006D0393"/>
    <w:rsid w:val="006D1A83"/>
    <w:rsid w:val="006E1CFE"/>
    <w:rsid w:val="006E3830"/>
    <w:rsid w:val="006E49CB"/>
    <w:rsid w:val="006F04F6"/>
    <w:rsid w:val="006F10C4"/>
    <w:rsid w:val="006F40E9"/>
    <w:rsid w:val="006F5603"/>
    <w:rsid w:val="006F7B87"/>
    <w:rsid w:val="00701400"/>
    <w:rsid w:val="007037CF"/>
    <w:rsid w:val="00710668"/>
    <w:rsid w:val="00712130"/>
    <w:rsid w:val="00714D9E"/>
    <w:rsid w:val="007167C0"/>
    <w:rsid w:val="00720481"/>
    <w:rsid w:val="0072474B"/>
    <w:rsid w:val="00732F9E"/>
    <w:rsid w:val="00733193"/>
    <w:rsid w:val="007340D8"/>
    <w:rsid w:val="00735271"/>
    <w:rsid w:val="007430E0"/>
    <w:rsid w:val="00744DDA"/>
    <w:rsid w:val="00745E03"/>
    <w:rsid w:val="00746419"/>
    <w:rsid w:val="00747B21"/>
    <w:rsid w:val="007521CC"/>
    <w:rsid w:val="00752D7A"/>
    <w:rsid w:val="007561F5"/>
    <w:rsid w:val="0075732A"/>
    <w:rsid w:val="007600F8"/>
    <w:rsid w:val="00760262"/>
    <w:rsid w:val="0076310C"/>
    <w:rsid w:val="00765042"/>
    <w:rsid w:val="0076744F"/>
    <w:rsid w:val="00767BCE"/>
    <w:rsid w:val="00767EFC"/>
    <w:rsid w:val="007707DE"/>
    <w:rsid w:val="00770B5D"/>
    <w:rsid w:val="00771F03"/>
    <w:rsid w:val="007752F1"/>
    <w:rsid w:val="00776768"/>
    <w:rsid w:val="007777A6"/>
    <w:rsid w:val="0078187A"/>
    <w:rsid w:val="00794ED8"/>
    <w:rsid w:val="007A2573"/>
    <w:rsid w:val="007A4476"/>
    <w:rsid w:val="007B106C"/>
    <w:rsid w:val="007B1A4E"/>
    <w:rsid w:val="007B3D05"/>
    <w:rsid w:val="007B5503"/>
    <w:rsid w:val="007B63C6"/>
    <w:rsid w:val="007C179C"/>
    <w:rsid w:val="007C21E3"/>
    <w:rsid w:val="007C3FD1"/>
    <w:rsid w:val="007C54F8"/>
    <w:rsid w:val="007C6BB3"/>
    <w:rsid w:val="007C6D7C"/>
    <w:rsid w:val="007D14B4"/>
    <w:rsid w:val="007D34DD"/>
    <w:rsid w:val="007D3AD7"/>
    <w:rsid w:val="007D5E48"/>
    <w:rsid w:val="007E24F6"/>
    <w:rsid w:val="007E6086"/>
    <w:rsid w:val="007F0605"/>
    <w:rsid w:val="007F728A"/>
    <w:rsid w:val="00800F64"/>
    <w:rsid w:val="00801050"/>
    <w:rsid w:val="00801EBD"/>
    <w:rsid w:val="00802F0B"/>
    <w:rsid w:val="00803690"/>
    <w:rsid w:val="00810A67"/>
    <w:rsid w:val="00810CFF"/>
    <w:rsid w:val="008202AA"/>
    <w:rsid w:val="00821138"/>
    <w:rsid w:val="00827F20"/>
    <w:rsid w:val="00833CF7"/>
    <w:rsid w:val="00834CDE"/>
    <w:rsid w:val="008403C4"/>
    <w:rsid w:val="00842464"/>
    <w:rsid w:val="0084431D"/>
    <w:rsid w:val="00844C31"/>
    <w:rsid w:val="00845601"/>
    <w:rsid w:val="008463AF"/>
    <w:rsid w:val="00855C5C"/>
    <w:rsid w:val="0085741B"/>
    <w:rsid w:val="00860544"/>
    <w:rsid w:val="008606B4"/>
    <w:rsid w:val="00861B24"/>
    <w:rsid w:val="008679B5"/>
    <w:rsid w:val="00872577"/>
    <w:rsid w:val="0087297E"/>
    <w:rsid w:val="00873312"/>
    <w:rsid w:val="0087524E"/>
    <w:rsid w:val="008929D4"/>
    <w:rsid w:val="00892D56"/>
    <w:rsid w:val="008A0759"/>
    <w:rsid w:val="008A3C96"/>
    <w:rsid w:val="008B2A7A"/>
    <w:rsid w:val="008B4019"/>
    <w:rsid w:val="008B65C9"/>
    <w:rsid w:val="008C232C"/>
    <w:rsid w:val="008C2D4A"/>
    <w:rsid w:val="008C758F"/>
    <w:rsid w:val="008D3900"/>
    <w:rsid w:val="008D3B45"/>
    <w:rsid w:val="008D6E1D"/>
    <w:rsid w:val="008E0583"/>
    <w:rsid w:val="008E1084"/>
    <w:rsid w:val="008E3774"/>
    <w:rsid w:val="008E646F"/>
    <w:rsid w:val="008E680F"/>
    <w:rsid w:val="008E6A62"/>
    <w:rsid w:val="008F3286"/>
    <w:rsid w:val="008F39B4"/>
    <w:rsid w:val="008F4162"/>
    <w:rsid w:val="008F6ABF"/>
    <w:rsid w:val="00903E02"/>
    <w:rsid w:val="009044BC"/>
    <w:rsid w:val="00905260"/>
    <w:rsid w:val="009064D3"/>
    <w:rsid w:val="009066F6"/>
    <w:rsid w:val="00911087"/>
    <w:rsid w:val="00911A6D"/>
    <w:rsid w:val="00911E70"/>
    <w:rsid w:val="00912B5C"/>
    <w:rsid w:val="00913175"/>
    <w:rsid w:val="00914598"/>
    <w:rsid w:val="00916E4E"/>
    <w:rsid w:val="00916EDB"/>
    <w:rsid w:val="00920197"/>
    <w:rsid w:val="00920861"/>
    <w:rsid w:val="00922B13"/>
    <w:rsid w:val="009242EF"/>
    <w:rsid w:val="00932291"/>
    <w:rsid w:val="00932861"/>
    <w:rsid w:val="00933353"/>
    <w:rsid w:val="0093408E"/>
    <w:rsid w:val="009449B4"/>
    <w:rsid w:val="0095194A"/>
    <w:rsid w:val="00952DDF"/>
    <w:rsid w:val="0095505B"/>
    <w:rsid w:val="00955EA3"/>
    <w:rsid w:val="00956287"/>
    <w:rsid w:val="009610A3"/>
    <w:rsid w:val="00963B6A"/>
    <w:rsid w:val="00965E81"/>
    <w:rsid w:val="00970950"/>
    <w:rsid w:val="00977BF3"/>
    <w:rsid w:val="00981010"/>
    <w:rsid w:val="009812D4"/>
    <w:rsid w:val="0098723E"/>
    <w:rsid w:val="009920D8"/>
    <w:rsid w:val="009952F5"/>
    <w:rsid w:val="00997E90"/>
    <w:rsid w:val="009A036D"/>
    <w:rsid w:val="009A2060"/>
    <w:rsid w:val="009B38BE"/>
    <w:rsid w:val="009C1FC1"/>
    <w:rsid w:val="009C3D0F"/>
    <w:rsid w:val="009E1B19"/>
    <w:rsid w:val="009F0019"/>
    <w:rsid w:val="009F35E2"/>
    <w:rsid w:val="009F5146"/>
    <w:rsid w:val="009F65F9"/>
    <w:rsid w:val="009F68BA"/>
    <w:rsid w:val="00A06277"/>
    <w:rsid w:val="00A079DC"/>
    <w:rsid w:val="00A111C2"/>
    <w:rsid w:val="00A15ACD"/>
    <w:rsid w:val="00A2710C"/>
    <w:rsid w:val="00A338E7"/>
    <w:rsid w:val="00A35CAA"/>
    <w:rsid w:val="00A36E7F"/>
    <w:rsid w:val="00A4095D"/>
    <w:rsid w:val="00A41E65"/>
    <w:rsid w:val="00A43E0A"/>
    <w:rsid w:val="00A50A81"/>
    <w:rsid w:val="00A530C7"/>
    <w:rsid w:val="00A53491"/>
    <w:rsid w:val="00A55F5B"/>
    <w:rsid w:val="00A578D9"/>
    <w:rsid w:val="00A60185"/>
    <w:rsid w:val="00A65966"/>
    <w:rsid w:val="00A661EA"/>
    <w:rsid w:val="00A74789"/>
    <w:rsid w:val="00A77983"/>
    <w:rsid w:val="00A830E5"/>
    <w:rsid w:val="00A87135"/>
    <w:rsid w:val="00A90B96"/>
    <w:rsid w:val="00A93280"/>
    <w:rsid w:val="00A951EA"/>
    <w:rsid w:val="00AA2548"/>
    <w:rsid w:val="00AA27F9"/>
    <w:rsid w:val="00AA311E"/>
    <w:rsid w:val="00AA58C4"/>
    <w:rsid w:val="00AA6BB6"/>
    <w:rsid w:val="00AA7003"/>
    <w:rsid w:val="00AB11C8"/>
    <w:rsid w:val="00AB4423"/>
    <w:rsid w:val="00AC0090"/>
    <w:rsid w:val="00AC08A8"/>
    <w:rsid w:val="00AC1614"/>
    <w:rsid w:val="00AC467B"/>
    <w:rsid w:val="00AD56C8"/>
    <w:rsid w:val="00AD58F2"/>
    <w:rsid w:val="00AE630F"/>
    <w:rsid w:val="00AF3141"/>
    <w:rsid w:val="00B033A8"/>
    <w:rsid w:val="00B0512A"/>
    <w:rsid w:val="00B0529F"/>
    <w:rsid w:val="00B1418B"/>
    <w:rsid w:val="00B16E10"/>
    <w:rsid w:val="00B21195"/>
    <w:rsid w:val="00B21A2F"/>
    <w:rsid w:val="00B21C46"/>
    <w:rsid w:val="00B24B22"/>
    <w:rsid w:val="00B25310"/>
    <w:rsid w:val="00B32F8F"/>
    <w:rsid w:val="00B3492A"/>
    <w:rsid w:val="00B37DB3"/>
    <w:rsid w:val="00B4742E"/>
    <w:rsid w:val="00B54DE9"/>
    <w:rsid w:val="00B553EC"/>
    <w:rsid w:val="00B55E3F"/>
    <w:rsid w:val="00B6012C"/>
    <w:rsid w:val="00B63C1E"/>
    <w:rsid w:val="00B71F60"/>
    <w:rsid w:val="00B873D1"/>
    <w:rsid w:val="00B93DD0"/>
    <w:rsid w:val="00B97732"/>
    <w:rsid w:val="00BA1B16"/>
    <w:rsid w:val="00BA1D36"/>
    <w:rsid w:val="00BA57D9"/>
    <w:rsid w:val="00BA65A8"/>
    <w:rsid w:val="00BA6D19"/>
    <w:rsid w:val="00BA7461"/>
    <w:rsid w:val="00BA7A53"/>
    <w:rsid w:val="00BA7DA9"/>
    <w:rsid w:val="00BC4215"/>
    <w:rsid w:val="00BD1A6F"/>
    <w:rsid w:val="00BD5070"/>
    <w:rsid w:val="00BE051B"/>
    <w:rsid w:val="00BE0F48"/>
    <w:rsid w:val="00BE663D"/>
    <w:rsid w:val="00BE6D3C"/>
    <w:rsid w:val="00BE73B1"/>
    <w:rsid w:val="00BE7852"/>
    <w:rsid w:val="00BF15D4"/>
    <w:rsid w:val="00BF7CEE"/>
    <w:rsid w:val="00C03880"/>
    <w:rsid w:val="00C05173"/>
    <w:rsid w:val="00C135CF"/>
    <w:rsid w:val="00C20087"/>
    <w:rsid w:val="00C2374D"/>
    <w:rsid w:val="00C24979"/>
    <w:rsid w:val="00C2683F"/>
    <w:rsid w:val="00C27A47"/>
    <w:rsid w:val="00C3184D"/>
    <w:rsid w:val="00C31FA1"/>
    <w:rsid w:val="00C33408"/>
    <w:rsid w:val="00C36678"/>
    <w:rsid w:val="00C372B1"/>
    <w:rsid w:val="00C4714E"/>
    <w:rsid w:val="00C50AC2"/>
    <w:rsid w:val="00C51CCA"/>
    <w:rsid w:val="00C538E4"/>
    <w:rsid w:val="00C5504F"/>
    <w:rsid w:val="00C57B55"/>
    <w:rsid w:val="00C63376"/>
    <w:rsid w:val="00C72306"/>
    <w:rsid w:val="00C74F97"/>
    <w:rsid w:val="00C8276E"/>
    <w:rsid w:val="00C842AC"/>
    <w:rsid w:val="00C86CCB"/>
    <w:rsid w:val="00C91F9F"/>
    <w:rsid w:val="00C946CC"/>
    <w:rsid w:val="00C96688"/>
    <w:rsid w:val="00CA01BD"/>
    <w:rsid w:val="00CA0723"/>
    <w:rsid w:val="00CB1690"/>
    <w:rsid w:val="00CB2567"/>
    <w:rsid w:val="00CC0E44"/>
    <w:rsid w:val="00CC1B41"/>
    <w:rsid w:val="00CC4365"/>
    <w:rsid w:val="00CD11B0"/>
    <w:rsid w:val="00CD2D9F"/>
    <w:rsid w:val="00CE4B83"/>
    <w:rsid w:val="00CE5C2A"/>
    <w:rsid w:val="00CE6B07"/>
    <w:rsid w:val="00CE71C2"/>
    <w:rsid w:val="00CF34E9"/>
    <w:rsid w:val="00CF42D5"/>
    <w:rsid w:val="00CF4EDA"/>
    <w:rsid w:val="00CF7B39"/>
    <w:rsid w:val="00D00C8A"/>
    <w:rsid w:val="00D012BB"/>
    <w:rsid w:val="00D021CB"/>
    <w:rsid w:val="00D10F1A"/>
    <w:rsid w:val="00D116F8"/>
    <w:rsid w:val="00D134FB"/>
    <w:rsid w:val="00D14D44"/>
    <w:rsid w:val="00D16C5F"/>
    <w:rsid w:val="00D17596"/>
    <w:rsid w:val="00D21D54"/>
    <w:rsid w:val="00D22640"/>
    <w:rsid w:val="00D2475A"/>
    <w:rsid w:val="00D26D3A"/>
    <w:rsid w:val="00D42EE3"/>
    <w:rsid w:val="00D45EE3"/>
    <w:rsid w:val="00D50618"/>
    <w:rsid w:val="00D509E9"/>
    <w:rsid w:val="00D52C7B"/>
    <w:rsid w:val="00D53B1C"/>
    <w:rsid w:val="00D570B0"/>
    <w:rsid w:val="00D62FF0"/>
    <w:rsid w:val="00D65C78"/>
    <w:rsid w:val="00D83BD1"/>
    <w:rsid w:val="00DA1B12"/>
    <w:rsid w:val="00DA54C9"/>
    <w:rsid w:val="00DA6739"/>
    <w:rsid w:val="00DA6B35"/>
    <w:rsid w:val="00DA6CAE"/>
    <w:rsid w:val="00DB1A9E"/>
    <w:rsid w:val="00DB31D6"/>
    <w:rsid w:val="00DB4005"/>
    <w:rsid w:val="00DB6145"/>
    <w:rsid w:val="00DC1229"/>
    <w:rsid w:val="00DC34EB"/>
    <w:rsid w:val="00DC6D74"/>
    <w:rsid w:val="00DD0FF3"/>
    <w:rsid w:val="00DD7A6B"/>
    <w:rsid w:val="00DF1E5B"/>
    <w:rsid w:val="00DF2275"/>
    <w:rsid w:val="00DF2B4E"/>
    <w:rsid w:val="00DF3F5E"/>
    <w:rsid w:val="00DF3F9E"/>
    <w:rsid w:val="00DF5653"/>
    <w:rsid w:val="00DF5905"/>
    <w:rsid w:val="00E0046F"/>
    <w:rsid w:val="00E01784"/>
    <w:rsid w:val="00E03D6A"/>
    <w:rsid w:val="00E0596E"/>
    <w:rsid w:val="00E064A5"/>
    <w:rsid w:val="00E06F66"/>
    <w:rsid w:val="00E07AB7"/>
    <w:rsid w:val="00E15570"/>
    <w:rsid w:val="00E20BEC"/>
    <w:rsid w:val="00E22088"/>
    <w:rsid w:val="00E23EFC"/>
    <w:rsid w:val="00E35502"/>
    <w:rsid w:val="00E356E5"/>
    <w:rsid w:val="00E36F81"/>
    <w:rsid w:val="00E45765"/>
    <w:rsid w:val="00E46ACE"/>
    <w:rsid w:val="00E5043D"/>
    <w:rsid w:val="00E5098C"/>
    <w:rsid w:val="00E53632"/>
    <w:rsid w:val="00E55267"/>
    <w:rsid w:val="00E55AB5"/>
    <w:rsid w:val="00E60213"/>
    <w:rsid w:val="00E63325"/>
    <w:rsid w:val="00E635FD"/>
    <w:rsid w:val="00E645EB"/>
    <w:rsid w:val="00E661B2"/>
    <w:rsid w:val="00E70606"/>
    <w:rsid w:val="00E74D29"/>
    <w:rsid w:val="00E83C74"/>
    <w:rsid w:val="00E83CEE"/>
    <w:rsid w:val="00E8763B"/>
    <w:rsid w:val="00E91F18"/>
    <w:rsid w:val="00E9226D"/>
    <w:rsid w:val="00E93893"/>
    <w:rsid w:val="00E963E6"/>
    <w:rsid w:val="00E97925"/>
    <w:rsid w:val="00EA15F5"/>
    <w:rsid w:val="00EA416C"/>
    <w:rsid w:val="00EA48C9"/>
    <w:rsid w:val="00EA5941"/>
    <w:rsid w:val="00EB320A"/>
    <w:rsid w:val="00EB389F"/>
    <w:rsid w:val="00EB457E"/>
    <w:rsid w:val="00EB60CE"/>
    <w:rsid w:val="00EB78F9"/>
    <w:rsid w:val="00EB7D53"/>
    <w:rsid w:val="00EC393E"/>
    <w:rsid w:val="00EE3146"/>
    <w:rsid w:val="00EE516F"/>
    <w:rsid w:val="00EF50BB"/>
    <w:rsid w:val="00EF53FF"/>
    <w:rsid w:val="00F00192"/>
    <w:rsid w:val="00F01DF6"/>
    <w:rsid w:val="00F0340D"/>
    <w:rsid w:val="00F059A6"/>
    <w:rsid w:val="00F05F3A"/>
    <w:rsid w:val="00F14829"/>
    <w:rsid w:val="00F163AD"/>
    <w:rsid w:val="00F16689"/>
    <w:rsid w:val="00F17EAC"/>
    <w:rsid w:val="00F23756"/>
    <w:rsid w:val="00F2523A"/>
    <w:rsid w:val="00F25FFA"/>
    <w:rsid w:val="00F310D2"/>
    <w:rsid w:val="00F3155A"/>
    <w:rsid w:val="00F34FAB"/>
    <w:rsid w:val="00F36840"/>
    <w:rsid w:val="00F36F3D"/>
    <w:rsid w:val="00F4533A"/>
    <w:rsid w:val="00F477BD"/>
    <w:rsid w:val="00F53491"/>
    <w:rsid w:val="00F54362"/>
    <w:rsid w:val="00F62968"/>
    <w:rsid w:val="00F64D6E"/>
    <w:rsid w:val="00F65A1C"/>
    <w:rsid w:val="00F66F50"/>
    <w:rsid w:val="00F74590"/>
    <w:rsid w:val="00F80F29"/>
    <w:rsid w:val="00F82FF8"/>
    <w:rsid w:val="00F8330D"/>
    <w:rsid w:val="00F84305"/>
    <w:rsid w:val="00F8485C"/>
    <w:rsid w:val="00F87149"/>
    <w:rsid w:val="00F87FFE"/>
    <w:rsid w:val="00F954C9"/>
    <w:rsid w:val="00F96FBA"/>
    <w:rsid w:val="00FA3E03"/>
    <w:rsid w:val="00FA405F"/>
    <w:rsid w:val="00FA4CF0"/>
    <w:rsid w:val="00FA5E16"/>
    <w:rsid w:val="00FA5E45"/>
    <w:rsid w:val="00FA61AA"/>
    <w:rsid w:val="00FA69A4"/>
    <w:rsid w:val="00FA7845"/>
    <w:rsid w:val="00FB0BBB"/>
    <w:rsid w:val="00FB1279"/>
    <w:rsid w:val="00FB1495"/>
    <w:rsid w:val="00FB181F"/>
    <w:rsid w:val="00FB471D"/>
    <w:rsid w:val="00FD1694"/>
    <w:rsid w:val="00FD528F"/>
    <w:rsid w:val="00FD7636"/>
    <w:rsid w:val="00FD76A3"/>
    <w:rsid w:val="00FE121C"/>
    <w:rsid w:val="00FE2F77"/>
    <w:rsid w:val="00FE3229"/>
    <w:rsid w:val="00FE74C3"/>
    <w:rsid w:val="00FF215C"/>
    <w:rsid w:val="00FF47A9"/>
    <w:rsid w:val="00FF49E8"/>
    <w:rsid w:val="00FF560F"/>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1F6C7F7"/>
  <w15:docId w15:val="{CEE02242-830E-49DB-836E-88AF35CE2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AF7"/>
    <w:pPr>
      <w:spacing w:before="60" w:after="60"/>
    </w:pPr>
    <w:rPr>
      <w:rFonts w:cs="Arial"/>
      <w:sz w:val="18"/>
      <w:szCs w:val="18"/>
      <w:lang w:eastAsia="en-US"/>
    </w:rPr>
  </w:style>
  <w:style w:type="paragraph" w:styleId="Heading1">
    <w:name w:val="heading 1"/>
    <w:basedOn w:val="Normal"/>
    <w:next w:val="Normal"/>
    <w:link w:val="Heading1Char"/>
    <w:qFormat/>
    <w:rsid w:val="00144823"/>
    <w:pPr>
      <w:keepNext/>
      <w:spacing w:before="0" w:after="200" w:line="276" w:lineRule="auto"/>
      <w:outlineLvl w:val="0"/>
    </w:pPr>
    <w:rPr>
      <w:b/>
      <w:caps/>
      <w:sz w:val="22"/>
      <w:szCs w:val="22"/>
    </w:rPr>
  </w:style>
  <w:style w:type="paragraph" w:styleId="Heading2">
    <w:name w:val="heading 2"/>
    <w:basedOn w:val="Normal"/>
    <w:next w:val="Normal"/>
    <w:link w:val="Heading2Char"/>
    <w:uiPriority w:val="9"/>
    <w:qFormat/>
    <w:rsid w:val="00AE630F"/>
    <w:pPr>
      <w:outlineLvl w:val="1"/>
    </w:pPr>
    <w:rPr>
      <w:b/>
      <w:sz w:val="22"/>
      <w:szCs w:val="22"/>
    </w:rPr>
  </w:style>
  <w:style w:type="paragraph" w:styleId="Heading3">
    <w:name w:val="heading 3"/>
    <w:basedOn w:val="Normal"/>
    <w:next w:val="Normal"/>
    <w:link w:val="Heading3Char"/>
    <w:qFormat/>
    <w:rsid w:val="000E31C1"/>
    <w:pPr>
      <w:keepNext/>
      <w:outlineLvl w:val="2"/>
    </w:pPr>
    <w:rPr>
      <w:b/>
      <w:i/>
    </w:rPr>
  </w:style>
  <w:style w:type="paragraph" w:styleId="Heading4">
    <w:name w:val="heading 4"/>
    <w:basedOn w:val="Normal"/>
    <w:next w:val="Normal"/>
    <w:link w:val="Heading4Char"/>
    <w:qFormat/>
    <w:rsid w:val="000E31C1"/>
    <w:pPr>
      <w:keepNext/>
      <w:outlineLvl w:val="3"/>
    </w:pPr>
    <w:rPr>
      <w:i/>
    </w:rPr>
  </w:style>
  <w:style w:type="paragraph" w:styleId="Heading5">
    <w:name w:val="heading 5"/>
    <w:basedOn w:val="Normal"/>
    <w:next w:val="Normal"/>
    <w:link w:val="Heading5Char"/>
    <w:uiPriority w:val="9"/>
    <w:unhideWhenUsed/>
    <w:rsid w:val="000E1504"/>
    <w:pPr>
      <w:keepNext/>
      <w:spacing w:after="0"/>
      <w:outlineLvl w:val="4"/>
    </w:pPr>
    <w:rPr>
      <w:u w:val="single"/>
    </w:rPr>
  </w:style>
  <w:style w:type="paragraph" w:styleId="Heading6">
    <w:name w:val="heading 6"/>
    <w:basedOn w:val="Normal"/>
    <w:next w:val="Normal"/>
    <w:link w:val="Heading6Char"/>
    <w:qFormat/>
    <w:rsid w:val="00B6012C"/>
    <w:pPr>
      <w:spacing w:before="24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F5AF7"/>
    <w:pPr>
      <w:pBdr>
        <w:bottom w:val="single" w:sz="4" w:space="1" w:color="auto"/>
      </w:pBdr>
      <w:tabs>
        <w:tab w:val="center" w:pos="4513"/>
        <w:tab w:val="right" w:pos="9026"/>
      </w:tabs>
      <w:spacing w:after="120"/>
      <w:jc w:val="right"/>
    </w:pPr>
    <w:rPr>
      <w:sz w:val="16"/>
    </w:rPr>
  </w:style>
  <w:style w:type="character" w:customStyle="1" w:styleId="HeaderChar">
    <w:name w:val="Header Char"/>
    <w:basedOn w:val="DefaultParagraphFont"/>
    <w:link w:val="Header"/>
    <w:rsid w:val="002F5AF7"/>
    <w:rPr>
      <w:rFonts w:cs="Arial"/>
      <w:sz w:val="16"/>
      <w:szCs w:val="18"/>
      <w:lang w:eastAsia="en-US"/>
    </w:rPr>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144823"/>
    <w:rPr>
      <w:rFonts w:cs="Arial"/>
      <w:b/>
      <w:caps/>
      <w:sz w:val="22"/>
      <w:szCs w:val="22"/>
      <w:lang w:eastAsia="en-US"/>
    </w:rPr>
  </w:style>
  <w:style w:type="character" w:customStyle="1" w:styleId="Heading2Char">
    <w:name w:val="Heading 2 Char"/>
    <w:basedOn w:val="DefaultParagraphFont"/>
    <w:link w:val="Heading2"/>
    <w:uiPriority w:val="9"/>
    <w:rsid w:val="00AE630F"/>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666592"/>
    <w:pPr>
      <w:numPr>
        <w:numId w:val="35"/>
      </w:numPr>
      <w:ind w:left="357" w:hanging="357"/>
    </w:pPr>
    <w:rPr>
      <w:sz w:val="20"/>
      <w:szCs w:val="20"/>
    </w:r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olor w:val="FF0000"/>
      <w:sz w:val="28"/>
      <w:szCs w:val="28"/>
      <w:lang w:eastAsia="en-AU"/>
    </w:rPr>
  </w:style>
  <w:style w:type="paragraph" w:styleId="ListParagraph">
    <w:name w:val="List Paragraph"/>
    <w:basedOn w:val="Normal"/>
    <w:link w:val="ListParagraphChar"/>
    <w:uiPriority w:val="34"/>
    <w:qFormat/>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E53632"/>
    <w:pPr>
      <w:ind w:left="357" w:hanging="357"/>
    </w:pPr>
    <w:rPr>
      <w:sz w:val="20"/>
      <w:szCs w:val="20"/>
    </w:rPr>
  </w:style>
  <w:style w:type="paragraph" w:styleId="ListNumber2">
    <w:name w:val="List Number 2"/>
    <w:basedOn w:val="Normal"/>
    <w:uiPriority w:val="99"/>
    <w:rsid w:val="00E53632"/>
    <w:pPr>
      <w:ind w:left="555" w:hanging="357"/>
    </w:pPr>
    <w:rPr>
      <w:sz w:val="20"/>
      <w:szCs w:val="20"/>
    </w:rPr>
  </w:style>
  <w:style w:type="paragraph" w:styleId="ListNumber3">
    <w:name w:val="List Number 3"/>
    <w:basedOn w:val="Normal"/>
    <w:uiPriority w:val="99"/>
    <w:rsid w:val="00E53632"/>
    <w:pPr>
      <w:ind w:left="714" w:hanging="357"/>
    </w:pPr>
    <w:rPr>
      <w:sz w:val="20"/>
      <w:szCs w:val="20"/>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ind w:left="357" w:hanging="357"/>
    </w:pPr>
    <w:rPr>
      <w:rFonts w:ascii="Times New Roman" w:eastAsia="Times New Roman" w:hAnsi="Times New Roman"/>
      <w:szCs w:val="20"/>
    </w:rPr>
  </w:style>
  <w:style w:type="paragraph" w:styleId="BodyText2">
    <w:name w:val="Body Text 2"/>
    <w:basedOn w:val="Normal"/>
    <w:link w:val="BodyText2Char"/>
    <w:rsid w:val="00634D8B"/>
    <w:rPr>
      <w:b/>
      <w:sz w:val="20"/>
      <w:szCs w:val="20"/>
    </w:rPr>
  </w:style>
  <w:style w:type="character" w:customStyle="1" w:styleId="BodyText2Char">
    <w:name w:val="Body Text 2 Char"/>
    <w:basedOn w:val="DefaultParagraphFont"/>
    <w:link w:val="BodyText2"/>
    <w:rsid w:val="00634D8B"/>
    <w:rPr>
      <w:rFonts w:cs="Arial"/>
      <w:b/>
      <w:lang w:eastAsia="en-US"/>
    </w:rPr>
  </w:style>
  <w:style w:type="paragraph" w:styleId="PlainText">
    <w:name w:val="Plain Text"/>
    <w:basedOn w:val="Normal"/>
    <w:link w:val="PlainTextChar"/>
    <w:rsid w:val="00B6012C"/>
    <w:pPr>
      <w:autoSpaceDE w:val="0"/>
      <w:autoSpaceDN w:val="0"/>
      <w:spacing w:after="0"/>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customStyle="1" w:styleId="ListParagraphChar">
    <w:name w:val="List Paragraph Char"/>
    <w:link w:val="ListParagraph"/>
    <w:uiPriority w:val="34"/>
    <w:rsid w:val="009C1FC1"/>
    <w:rPr>
      <w:rFonts w:cs="Arial"/>
      <w:sz w:val="18"/>
      <w:szCs w:val="18"/>
      <w:lang w:eastAsia="en-U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176CE1"/>
    <w:rPr>
      <w:bCs/>
    </w:rPr>
  </w:style>
  <w:style w:type="paragraph" w:styleId="TOC1">
    <w:name w:val="toc 1"/>
    <w:basedOn w:val="Normal"/>
    <w:next w:val="Normal"/>
    <w:autoRedefine/>
    <w:uiPriority w:val="39"/>
    <w:unhideWhenUsed/>
    <w:rsid w:val="00B6012C"/>
    <w:pPr>
      <w:tabs>
        <w:tab w:val="right" w:leader="dot" w:pos="8302"/>
      </w:tabs>
      <w:spacing w:after="100"/>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paragraph" w:customStyle="1" w:styleId="subsection">
    <w:name w:val="subsection"/>
    <w:basedOn w:val="Normal"/>
    <w:rsid w:val="0087297E"/>
    <w:pPr>
      <w:spacing w:before="100" w:beforeAutospacing="1" w:after="100" w:afterAutospacing="1"/>
    </w:pPr>
    <w:rPr>
      <w:rFonts w:ascii="Times New Roman" w:eastAsia="Times New Roman" w:hAnsi="Times New Roman"/>
      <w:sz w:val="24"/>
      <w:szCs w:val="24"/>
      <w:lang w:eastAsia="en-AU"/>
    </w:rPr>
  </w:style>
  <w:style w:type="character" w:customStyle="1" w:styleId="apple-converted-space">
    <w:name w:val="apple-converted-space"/>
    <w:basedOn w:val="DefaultParagraphFont"/>
    <w:rsid w:val="0087297E"/>
  </w:style>
  <w:style w:type="paragraph" w:customStyle="1" w:styleId="paragraph">
    <w:name w:val="paragraph"/>
    <w:basedOn w:val="Normal"/>
    <w:rsid w:val="0087297E"/>
    <w:pPr>
      <w:spacing w:before="100" w:beforeAutospacing="1" w:after="100" w:afterAutospacing="1"/>
    </w:pPr>
    <w:rPr>
      <w:rFonts w:ascii="Times New Roman" w:eastAsia="Times New Roman" w:hAnsi="Times New Roman"/>
      <w:sz w:val="24"/>
      <w:szCs w:val="24"/>
      <w:lang w:eastAsia="en-AU"/>
    </w:rPr>
  </w:style>
  <w:style w:type="character" w:customStyle="1" w:styleId="Heading5Char">
    <w:name w:val="Heading 5 Char"/>
    <w:basedOn w:val="DefaultParagraphFont"/>
    <w:link w:val="Heading5"/>
    <w:uiPriority w:val="9"/>
    <w:rsid w:val="000E1504"/>
    <w:rPr>
      <w:rFonts w:cs="Arial"/>
      <w:sz w:val="18"/>
      <w:szCs w:val="18"/>
      <w:u w:val="single"/>
      <w:lang w:eastAsia="en-US"/>
    </w:rPr>
  </w:style>
  <w:style w:type="paragraph" w:styleId="Revision">
    <w:name w:val="Revision"/>
    <w:hidden/>
    <w:uiPriority w:val="99"/>
    <w:semiHidden/>
    <w:rsid w:val="00E645EB"/>
    <w:rPr>
      <w:sz w:val="22"/>
      <w:szCs w:val="22"/>
      <w:lang w:eastAsia="en-US"/>
    </w:rPr>
  </w:style>
  <w:style w:type="paragraph" w:styleId="Title">
    <w:name w:val="Title"/>
    <w:basedOn w:val="Normal"/>
    <w:next w:val="Normal"/>
    <w:link w:val="TitleChar"/>
    <w:uiPriority w:val="10"/>
    <w:qFormat/>
    <w:rsid w:val="00A74789"/>
    <w:pPr>
      <w:spacing w:after="0"/>
      <w:jc w:val="center"/>
    </w:pPr>
    <w:rPr>
      <w:b/>
      <w:sz w:val="24"/>
      <w:szCs w:val="24"/>
    </w:rPr>
  </w:style>
  <w:style w:type="character" w:customStyle="1" w:styleId="TitleChar">
    <w:name w:val="Title Char"/>
    <w:basedOn w:val="DefaultParagraphFont"/>
    <w:link w:val="Title"/>
    <w:uiPriority w:val="10"/>
    <w:rsid w:val="00A74789"/>
    <w:rPr>
      <w:rFonts w:cs="Arial"/>
      <w:b/>
      <w:sz w:val="24"/>
      <w:szCs w:val="24"/>
      <w:lang w:eastAsia="en-US"/>
    </w:rPr>
  </w:style>
  <w:style w:type="character" w:styleId="FollowedHyperlink">
    <w:name w:val="FollowedHyperlink"/>
    <w:basedOn w:val="DefaultParagraphFont"/>
    <w:uiPriority w:val="99"/>
    <w:semiHidden/>
    <w:unhideWhenUsed/>
    <w:rsid w:val="001D31A2"/>
    <w:rPr>
      <w:color w:val="800080" w:themeColor="followedHyperlink"/>
      <w:u w:val="single"/>
    </w:rPr>
  </w:style>
  <w:style w:type="paragraph" w:styleId="TOC2">
    <w:name w:val="toc 2"/>
    <w:basedOn w:val="Normal"/>
    <w:next w:val="Normal"/>
    <w:autoRedefine/>
    <w:uiPriority w:val="39"/>
    <w:unhideWhenUsed/>
    <w:rsid w:val="00E22088"/>
    <w:pPr>
      <w:spacing w:after="100"/>
      <w:ind w:left="180"/>
    </w:pPr>
  </w:style>
  <w:style w:type="paragraph" w:customStyle="1" w:styleId="Stylea">
    <w:name w:val="Style (a)"/>
    <w:basedOn w:val="Normal"/>
    <w:qFormat/>
    <w:rsid w:val="004D0F78"/>
    <w:pPr>
      <w:numPr>
        <w:numId w:val="39"/>
      </w:numPr>
      <w:spacing w:before="0" w:after="0"/>
      <w:ind w:left="714" w:hanging="357"/>
    </w:pPr>
    <w:rPr>
      <w:rFonts w:ascii="Times New Roman" w:eastAsia="Times New Roman" w:hAnsi="Times New Roman" w:cs="Times New Roman"/>
      <w:snapToGrid w:val="0"/>
      <w:color w:val="FF0000"/>
      <w:sz w:val="24"/>
      <w:szCs w:val="24"/>
    </w:rPr>
  </w:style>
  <w:style w:type="character" w:styleId="Emphasis">
    <w:name w:val="Emphasis"/>
    <w:basedOn w:val="DefaultParagraphFont"/>
    <w:qFormat/>
    <w:rsid w:val="003A04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30F596E5.dotm</Template>
  <TotalTime>0</TotalTime>
  <Pages>17</Pages>
  <Words>5461</Words>
  <Characters>31128</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Tasmanian Freshwater Eel Fishery</dc:title>
  <dc:creator>Department of the Environment and Energy</dc:creator>
  <cp:lastModifiedBy>Durack, Bec</cp:lastModifiedBy>
  <cp:revision>2</cp:revision>
  <dcterms:created xsi:type="dcterms:W3CDTF">2018-07-27T05:26:00Z</dcterms:created>
  <dcterms:modified xsi:type="dcterms:W3CDTF">2018-07-27T05:26:00Z</dcterms:modified>
</cp:coreProperties>
</file>