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0E441A"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750E441B" w14:textId="77777777" w:rsidR="00860E65" w:rsidRDefault="00860E65" w:rsidP="00860E65">
      <w:pPr>
        <w:jc w:val="center"/>
        <w:rPr>
          <w:rFonts w:ascii="Arial" w:hAnsi="Arial" w:cs="Arial"/>
          <w:sz w:val="28"/>
          <w:szCs w:val="28"/>
        </w:rPr>
      </w:pPr>
    </w:p>
    <w:p w14:paraId="750E441C" w14:textId="77777777" w:rsidR="00860E65" w:rsidRPr="003A6857" w:rsidRDefault="003862B5" w:rsidP="00860E65">
      <w:pPr>
        <w:pStyle w:val="Title"/>
        <w:rPr>
          <w:rFonts w:ascii="Arial" w:hAnsi="Arial" w:cs="Arial"/>
          <w:sz w:val="24"/>
          <w:szCs w:val="24"/>
          <w:lang w:val="en-US"/>
        </w:rPr>
      </w:pPr>
      <w:r>
        <w:rPr>
          <w:rFonts w:ascii="Arial" w:hAnsi="Arial" w:cs="Arial"/>
          <w:i/>
          <w:iCs/>
          <w:sz w:val="24"/>
          <w:szCs w:val="24"/>
        </w:rPr>
        <w:t>Pteropus conspicillatus</w:t>
      </w:r>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spectacled flying-fox</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750E441D"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bookmarkStart w:id="0" w:name="_GoBack"/>
      <w:bookmarkEnd w:id="0"/>
    </w:p>
    <w:p w14:paraId="750E441E" w14:textId="77777777"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3862B5" w:rsidRPr="00464533">
        <w:rPr>
          <w:rFonts w:ascii="Arial" w:hAnsi="Arial" w:cs="Arial"/>
          <w:i/>
          <w:iCs/>
          <w:sz w:val="22"/>
          <w:szCs w:val="22"/>
        </w:rPr>
        <w:t>Pteropus conspicillatus</w:t>
      </w:r>
      <w:r w:rsidR="003862B5" w:rsidRPr="00AB52FE">
        <w:rPr>
          <w:rFonts w:ascii="Arial" w:hAnsi="Arial" w:cs="Arial"/>
          <w:sz w:val="22"/>
          <w:szCs w:val="22"/>
        </w:rPr>
        <w:t xml:space="preserve"> </w:t>
      </w:r>
      <w:r w:rsidRPr="005852ED">
        <w:rPr>
          <w:rFonts w:ascii="Arial" w:hAnsi="Arial" w:cs="Arial"/>
          <w:sz w:val="22"/>
          <w:szCs w:val="22"/>
        </w:rPr>
        <w:t>(</w:t>
      </w:r>
      <w:r w:rsidR="003862B5">
        <w:rPr>
          <w:rFonts w:ascii="Arial" w:hAnsi="Arial" w:cs="Arial"/>
          <w:sz w:val="22"/>
          <w:szCs w:val="22"/>
        </w:rPr>
        <w:t>spectacled flying-fox</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3862B5">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14:paraId="750E441F"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50E4420"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50E4421" w14:textId="77777777"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750E4422" w14:textId="77777777" w:rsidR="00075A57" w:rsidRDefault="00075A57" w:rsidP="00860E65">
      <w:pPr>
        <w:rPr>
          <w:rFonts w:ascii="Arial" w:hAnsi="Arial" w:cs="Arial"/>
          <w:sz w:val="22"/>
          <w:szCs w:val="22"/>
        </w:rPr>
      </w:pPr>
    </w:p>
    <w:p w14:paraId="750E4423"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50E4424" w14:textId="77777777" w:rsidR="00860E65" w:rsidRDefault="00860E65" w:rsidP="00860E65">
      <w:pPr>
        <w:rPr>
          <w:rFonts w:ascii="Arial" w:hAnsi="Arial" w:cs="Arial"/>
          <w:sz w:val="22"/>
          <w:szCs w:val="22"/>
        </w:rPr>
      </w:pPr>
    </w:p>
    <w:p w14:paraId="750E4425"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50E4426" w14:textId="77777777" w:rsidR="00860E65" w:rsidRDefault="00860E65" w:rsidP="00860E65">
      <w:pPr>
        <w:rPr>
          <w:rFonts w:ascii="Arial" w:hAnsi="Arial" w:cs="Arial"/>
          <w:color w:val="000000"/>
          <w:sz w:val="22"/>
          <w:szCs w:val="22"/>
        </w:rPr>
      </w:pPr>
    </w:p>
    <w:p w14:paraId="750E4427"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50E4428"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50E4429"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750E442A"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750E442B"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50E442C"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50E442D" w14:textId="77777777" w:rsidR="00860E65" w:rsidRDefault="00860E65" w:rsidP="00860E65">
      <w:pPr>
        <w:rPr>
          <w:rFonts w:ascii="Arial" w:hAnsi="Arial" w:cs="Arial"/>
          <w:color w:val="000000"/>
          <w:sz w:val="22"/>
          <w:szCs w:val="22"/>
        </w:rPr>
      </w:pPr>
    </w:p>
    <w:p w14:paraId="750E442E" w14:textId="2BE7A199" w:rsidR="00860E65" w:rsidRDefault="00860E65" w:rsidP="00820052">
      <w:pPr>
        <w:spacing w:after="240"/>
        <w:rPr>
          <w:rFonts w:ascii="Arial" w:hAnsi="Arial" w:cs="Arial"/>
          <w:color w:val="000000"/>
          <w:sz w:val="22"/>
          <w:szCs w:val="22"/>
        </w:rPr>
      </w:pPr>
      <w:r w:rsidRPr="001C0C0C">
        <w:rPr>
          <w:rFonts w:ascii="Arial" w:hAnsi="Arial" w:cs="Arial"/>
          <w:b/>
          <w:sz w:val="22"/>
          <w:szCs w:val="22"/>
        </w:rPr>
        <w:t xml:space="preserve">Responses are required to be </w:t>
      </w:r>
      <w:r w:rsidRPr="00E62470">
        <w:rPr>
          <w:rFonts w:ascii="Arial" w:hAnsi="Arial" w:cs="Arial"/>
          <w:b/>
          <w:sz w:val="22"/>
          <w:szCs w:val="22"/>
        </w:rPr>
        <w:t xml:space="preserve">submitted by </w:t>
      </w:r>
      <w:r w:rsidR="00E62470" w:rsidRPr="00E62470">
        <w:rPr>
          <w:rFonts w:ascii="Arial" w:hAnsi="Arial" w:cs="Arial"/>
          <w:b/>
          <w:sz w:val="22"/>
          <w:szCs w:val="22"/>
        </w:rPr>
        <w:t>11 November 2016</w:t>
      </w:r>
      <w:r w:rsidRPr="00E62470">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50E4431"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50E442F"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50E4430"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50E4434" w14:textId="77777777" w:rsidTr="006115F8">
        <w:tc>
          <w:tcPr>
            <w:tcW w:w="9039" w:type="dxa"/>
            <w:tcBorders>
              <w:top w:val="single" w:sz="4" w:space="0" w:color="auto"/>
              <w:left w:val="single" w:sz="4" w:space="0" w:color="auto"/>
              <w:bottom w:val="single" w:sz="4" w:space="0" w:color="auto"/>
              <w:right w:val="single" w:sz="4" w:space="0" w:color="auto"/>
            </w:tcBorders>
          </w:tcPr>
          <w:p w14:paraId="750E4432"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50E4433" w14:textId="77777777" w:rsidR="00860E65" w:rsidRPr="00820052" w:rsidRDefault="00820052" w:rsidP="00820052">
            <w:pPr>
              <w:jc w:val="center"/>
              <w:rPr>
                <w:rFonts w:ascii="Arial" w:hAnsi="Arial" w:cs="Arial"/>
                <w:sz w:val="22"/>
                <w:szCs w:val="22"/>
              </w:rPr>
            </w:pPr>
            <w:r w:rsidRPr="00820052">
              <w:rPr>
                <w:rFonts w:ascii="Arial" w:hAnsi="Arial" w:cs="Arial"/>
                <w:sz w:val="22"/>
                <w:szCs w:val="22"/>
              </w:rPr>
              <w:t>2</w:t>
            </w:r>
          </w:p>
        </w:tc>
      </w:tr>
      <w:tr w:rsidR="00860E65" w:rsidRPr="00CE5A35" w14:paraId="750E4437" w14:textId="77777777" w:rsidTr="006115F8">
        <w:tc>
          <w:tcPr>
            <w:tcW w:w="9039" w:type="dxa"/>
            <w:tcBorders>
              <w:top w:val="single" w:sz="4" w:space="0" w:color="auto"/>
              <w:left w:val="single" w:sz="4" w:space="0" w:color="auto"/>
              <w:bottom w:val="single" w:sz="4" w:space="0" w:color="auto"/>
              <w:right w:val="single" w:sz="4" w:space="0" w:color="auto"/>
            </w:tcBorders>
          </w:tcPr>
          <w:p w14:paraId="750E4435"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50E4436" w14:textId="77777777" w:rsidR="00860E65" w:rsidRPr="00820052" w:rsidRDefault="00820052" w:rsidP="00820052">
            <w:pPr>
              <w:jc w:val="center"/>
              <w:rPr>
                <w:rFonts w:ascii="Arial" w:hAnsi="Arial" w:cs="Arial"/>
                <w:sz w:val="22"/>
                <w:szCs w:val="22"/>
              </w:rPr>
            </w:pPr>
            <w:r w:rsidRPr="00820052">
              <w:rPr>
                <w:rFonts w:ascii="Arial" w:hAnsi="Arial" w:cs="Arial"/>
                <w:sz w:val="22"/>
                <w:szCs w:val="22"/>
              </w:rPr>
              <w:t>2</w:t>
            </w:r>
          </w:p>
        </w:tc>
      </w:tr>
      <w:tr w:rsidR="00860E65" w:rsidRPr="00CE5A35" w14:paraId="750E443A" w14:textId="77777777" w:rsidTr="006115F8">
        <w:tc>
          <w:tcPr>
            <w:tcW w:w="9039" w:type="dxa"/>
            <w:tcBorders>
              <w:top w:val="single" w:sz="4" w:space="0" w:color="auto"/>
              <w:left w:val="single" w:sz="4" w:space="0" w:color="auto"/>
              <w:bottom w:val="single" w:sz="4" w:space="0" w:color="auto"/>
              <w:right w:val="single" w:sz="4" w:space="0" w:color="auto"/>
            </w:tcBorders>
          </w:tcPr>
          <w:p w14:paraId="750E4438"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50E4439" w14:textId="77777777" w:rsidR="00860E65" w:rsidRPr="00820052" w:rsidRDefault="00820052" w:rsidP="00820052">
            <w:pPr>
              <w:jc w:val="center"/>
              <w:rPr>
                <w:rFonts w:ascii="Arial" w:hAnsi="Arial" w:cs="Arial"/>
                <w:sz w:val="22"/>
                <w:szCs w:val="22"/>
              </w:rPr>
            </w:pPr>
            <w:r w:rsidRPr="00820052">
              <w:rPr>
                <w:rFonts w:ascii="Arial" w:hAnsi="Arial" w:cs="Arial"/>
                <w:sz w:val="22"/>
                <w:szCs w:val="22"/>
              </w:rPr>
              <w:t>3</w:t>
            </w:r>
          </w:p>
        </w:tc>
      </w:tr>
      <w:tr w:rsidR="00860E65" w:rsidRPr="00CE5A35" w14:paraId="750E443D" w14:textId="77777777" w:rsidTr="006115F8">
        <w:tc>
          <w:tcPr>
            <w:tcW w:w="9039" w:type="dxa"/>
            <w:tcBorders>
              <w:top w:val="single" w:sz="4" w:space="0" w:color="auto"/>
              <w:left w:val="single" w:sz="4" w:space="0" w:color="auto"/>
              <w:bottom w:val="single" w:sz="4" w:space="0" w:color="auto"/>
              <w:right w:val="single" w:sz="4" w:space="0" w:color="auto"/>
            </w:tcBorders>
          </w:tcPr>
          <w:p w14:paraId="750E443B"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50E443C" w14:textId="77777777" w:rsidR="00860E65" w:rsidRPr="00820052" w:rsidRDefault="00820052" w:rsidP="00820052">
            <w:pPr>
              <w:jc w:val="center"/>
              <w:rPr>
                <w:rFonts w:ascii="Arial" w:hAnsi="Arial" w:cs="Arial"/>
                <w:sz w:val="22"/>
                <w:szCs w:val="22"/>
              </w:rPr>
            </w:pPr>
            <w:r w:rsidRPr="00820052">
              <w:rPr>
                <w:rFonts w:ascii="Arial" w:hAnsi="Arial" w:cs="Arial"/>
                <w:sz w:val="22"/>
                <w:szCs w:val="22"/>
              </w:rPr>
              <w:t>11</w:t>
            </w:r>
          </w:p>
        </w:tc>
      </w:tr>
      <w:tr w:rsidR="00860E65" w:rsidRPr="00CE5A35" w14:paraId="750E4440" w14:textId="77777777" w:rsidTr="006115F8">
        <w:tc>
          <w:tcPr>
            <w:tcW w:w="9039" w:type="dxa"/>
            <w:tcBorders>
              <w:top w:val="single" w:sz="4" w:space="0" w:color="auto"/>
              <w:left w:val="single" w:sz="4" w:space="0" w:color="auto"/>
              <w:bottom w:val="single" w:sz="4" w:space="0" w:color="auto"/>
              <w:right w:val="single" w:sz="4" w:space="0" w:color="auto"/>
            </w:tcBorders>
          </w:tcPr>
          <w:p w14:paraId="750E443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50E443F" w14:textId="77777777" w:rsidR="00860E65" w:rsidRPr="00820052" w:rsidRDefault="00820052" w:rsidP="00820052">
            <w:pPr>
              <w:jc w:val="center"/>
              <w:rPr>
                <w:rFonts w:ascii="Arial" w:hAnsi="Arial" w:cs="Arial"/>
                <w:sz w:val="22"/>
                <w:szCs w:val="22"/>
              </w:rPr>
            </w:pPr>
            <w:r w:rsidRPr="00820052">
              <w:rPr>
                <w:rFonts w:ascii="Arial" w:hAnsi="Arial" w:cs="Arial"/>
                <w:sz w:val="22"/>
                <w:szCs w:val="22"/>
              </w:rPr>
              <w:t>13</w:t>
            </w:r>
          </w:p>
        </w:tc>
      </w:tr>
      <w:tr w:rsidR="00860E65" w:rsidRPr="00CE5A35" w14:paraId="750E4443" w14:textId="77777777" w:rsidTr="006115F8">
        <w:tc>
          <w:tcPr>
            <w:tcW w:w="9039" w:type="dxa"/>
            <w:tcBorders>
              <w:top w:val="single" w:sz="4" w:space="0" w:color="auto"/>
              <w:left w:val="single" w:sz="4" w:space="0" w:color="auto"/>
              <w:bottom w:val="single" w:sz="4" w:space="0" w:color="auto"/>
              <w:right w:val="single" w:sz="4" w:space="0" w:color="auto"/>
            </w:tcBorders>
          </w:tcPr>
          <w:p w14:paraId="750E4441" w14:textId="77777777" w:rsidR="00860E65" w:rsidRPr="00AE557F" w:rsidRDefault="003862B5" w:rsidP="00860E65">
            <w:pPr>
              <w:rPr>
                <w:rFonts w:ascii="Arial" w:hAnsi="Arial" w:cs="Arial"/>
                <w:sz w:val="22"/>
                <w:szCs w:val="22"/>
              </w:rPr>
            </w:pPr>
            <w:r>
              <w:rPr>
                <w:rFonts w:ascii="Arial" w:hAnsi="Arial" w:cs="Arial"/>
                <w:sz w:val="22"/>
                <w:szCs w:val="22"/>
              </w:rPr>
              <w:t>Consultation</w:t>
            </w:r>
            <w:r w:rsidR="00860E65" w:rsidRPr="00AE557F">
              <w:rPr>
                <w:rFonts w:ascii="Arial" w:hAnsi="Arial" w:cs="Arial"/>
                <w:sz w:val="22"/>
                <w:szCs w:val="22"/>
              </w:rPr>
              <w:t xml:space="preserve"> questions </w:t>
            </w:r>
          </w:p>
        </w:tc>
        <w:tc>
          <w:tcPr>
            <w:tcW w:w="815" w:type="dxa"/>
            <w:tcBorders>
              <w:top w:val="single" w:sz="4" w:space="0" w:color="auto"/>
              <w:left w:val="single" w:sz="4" w:space="0" w:color="auto"/>
              <w:bottom w:val="single" w:sz="4" w:space="0" w:color="auto"/>
              <w:right w:val="single" w:sz="4" w:space="0" w:color="auto"/>
            </w:tcBorders>
          </w:tcPr>
          <w:p w14:paraId="750E4442" w14:textId="77777777" w:rsidR="00860E65" w:rsidRPr="00820052" w:rsidRDefault="00820052" w:rsidP="00820052">
            <w:pPr>
              <w:jc w:val="center"/>
              <w:rPr>
                <w:rFonts w:ascii="Arial" w:hAnsi="Arial" w:cs="Arial"/>
                <w:sz w:val="22"/>
                <w:szCs w:val="22"/>
              </w:rPr>
            </w:pPr>
            <w:r w:rsidRPr="00820052">
              <w:rPr>
                <w:rFonts w:ascii="Arial" w:hAnsi="Arial" w:cs="Arial"/>
                <w:sz w:val="22"/>
                <w:szCs w:val="22"/>
              </w:rPr>
              <w:t>16</w:t>
            </w:r>
          </w:p>
        </w:tc>
      </w:tr>
    </w:tbl>
    <w:p w14:paraId="750E4444"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50E4445"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50E4446" w14:textId="77777777" w:rsidR="00860E65" w:rsidRDefault="00A70123"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50E4447"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50E4448"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50E4449"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750E444A"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50E444B"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50E444C"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50E444D"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750E444E"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50E444F" w14:textId="77777777" w:rsidR="003862B5" w:rsidRPr="008040B8" w:rsidRDefault="003862B5" w:rsidP="003862B5">
      <w:pPr>
        <w:spacing w:after="240"/>
        <w:jc w:val="center"/>
        <w:rPr>
          <w:rFonts w:ascii="Arial" w:hAnsi="Arial" w:cs="Arial"/>
          <w:i/>
          <w:sz w:val="32"/>
          <w:szCs w:val="32"/>
        </w:rPr>
      </w:pPr>
      <w:r>
        <w:rPr>
          <w:rStyle w:val="Heading1Char"/>
          <w:rFonts w:ascii="Arial" w:hAnsi="Arial" w:cs="Arial"/>
          <w:i/>
          <w:sz w:val="32"/>
          <w:szCs w:val="32"/>
          <w:u w:val="none"/>
        </w:rPr>
        <w:lastRenderedPageBreak/>
        <w:t>Pteropus conspicillatus</w:t>
      </w:r>
    </w:p>
    <w:p w14:paraId="750E4450" w14:textId="77777777" w:rsidR="003862B5" w:rsidRDefault="003862B5" w:rsidP="003862B5">
      <w:pPr>
        <w:spacing w:after="240"/>
        <w:jc w:val="center"/>
        <w:rPr>
          <w:rStyle w:val="Heading1Char"/>
          <w:rFonts w:ascii="Arial" w:hAnsi="Arial" w:cs="Arial"/>
          <w:sz w:val="22"/>
          <w:szCs w:val="22"/>
          <w:u w:val="none"/>
        </w:rPr>
      </w:pPr>
      <w:r>
        <w:rPr>
          <w:rStyle w:val="Heading1Char"/>
          <w:rFonts w:ascii="Arial" w:hAnsi="Arial" w:cs="Arial"/>
          <w:sz w:val="22"/>
          <w:szCs w:val="22"/>
          <w:u w:val="none"/>
        </w:rPr>
        <w:t>spectacled flying-fox</w:t>
      </w:r>
    </w:p>
    <w:p w14:paraId="750E4451" w14:textId="77777777" w:rsidR="00860E65" w:rsidRDefault="00860E65" w:rsidP="00860E65">
      <w:pPr>
        <w:rPr>
          <w:rFonts w:ascii="Arial" w:hAnsi="Arial" w:cs="Arial"/>
          <w:sz w:val="22"/>
          <w:szCs w:val="22"/>
        </w:rPr>
      </w:pPr>
    </w:p>
    <w:p w14:paraId="750E4452" w14:textId="77777777" w:rsidR="008040B8" w:rsidRPr="008040B8" w:rsidRDefault="008040B8" w:rsidP="002B2B88">
      <w:pPr>
        <w:pStyle w:val="CAminorheading"/>
      </w:pPr>
      <w:r w:rsidRPr="008040B8">
        <w:t>Taxonomy</w:t>
      </w:r>
    </w:p>
    <w:p w14:paraId="750E4453" w14:textId="77777777" w:rsidR="003862B5" w:rsidRPr="00464533" w:rsidRDefault="003862B5" w:rsidP="00820052">
      <w:pPr>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Pr="00464533">
        <w:rPr>
          <w:rFonts w:ascii="Arial" w:hAnsi="Arial" w:cs="Arial"/>
          <w:i/>
          <w:iCs/>
          <w:sz w:val="22"/>
          <w:szCs w:val="22"/>
        </w:rPr>
        <w:t>Pteropus conspicillatus</w:t>
      </w:r>
      <w:r w:rsidRPr="00AB52FE">
        <w:rPr>
          <w:rFonts w:ascii="Arial" w:hAnsi="Arial" w:cs="Arial"/>
          <w:sz w:val="22"/>
          <w:szCs w:val="22"/>
        </w:rPr>
        <w:t xml:space="preserve"> </w:t>
      </w:r>
      <w:r>
        <w:rPr>
          <w:rFonts w:ascii="Arial" w:hAnsi="Arial" w:cs="Arial"/>
          <w:sz w:val="22"/>
          <w:szCs w:val="22"/>
        </w:rPr>
        <w:t xml:space="preserve">(Gould 1850). Known as the spectacled flying-fox, also known as the spectacled fruit bat. </w:t>
      </w:r>
      <w:r w:rsidRPr="00464533">
        <w:rPr>
          <w:rFonts w:ascii="Arial" w:hAnsi="Arial" w:cs="Arial"/>
          <w:sz w:val="22"/>
          <w:szCs w:val="22"/>
        </w:rPr>
        <w:t xml:space="preserve">Two subspecies are recognised: </w:t>
      </w:r>
      <w:r>
        <w:rPr>
          <w:rFonts w:ascii="Arial" w:hAnsi="Arial" w:cs="Arial"/>
          <w:i/>
          <w:sz w:val="22"/>
          <w:szCs w:val="22"/>
        </w:rPr>
        <w:t>P. c. </w:t>
      </w:r>
      <w:r w:rsidRPr="00464533">
        <w:rPr>
          <w:rFonts w:ascii="Arial" w:hAnsi="Arial" w:cs="Arial"/>
          <w:i/>
          <w:sz w:val="22"/>
          <w:szCs w:val="22"/>
        </w:rPr>
        <w:t>conspicillatus</w:t>
      </w:r>
      <w:r w:rsidRPr="00464533">
        <w:rPr>
          <w:rFonts w:ascii="Arial" w:hAnsi="Arial" w:cs="Arial"/>
          <w:sz w:val="22"/>
          <w:szCs w:val="22"/>
        </w:rPr>
        <w:t xml:space="preserve"> (Australia and south-eastern New Guinea) and </w:t>
      </w:r>
      <w:r w:rsidRPr="00464533">
        <w:rPr>
          <w:rFonts w:ascii="Arial" w:hAnsi="Arial" w:cs="Arial"/>
          <w:i/>
          <w:sz w:val="22"/>
          <w:szCs w:val="22"/>
        </w:rPr>
        <w:t>P. c. chrysauchen</w:t>
      </w:r>
      <w:r w:rsidRPr="00464533">
        <w:rPr>
          <w:rFonts w:ascii="Arial" w:hAnsi="Arial" w:cs="Arial"/>
          <w:sz w:val="22"/>
          <w:szCs w:val="22"/>
        </w:rPr>
        <w:t xml:space="preserve"> (north-western New Guinea and nearby islands) (Flannery 1995). Within its Australian range, Fox (2011) reported substantial genetic distinction between the Wet Tropics and Iron Range subpopulations; however further analysis in Fox et al. (2012) concluded that there was occasional gene flow between these subpopulations.</w:t>
      </w:r>
    </w:p>
    <w:p w14:paraId="750E4454" w14:textId="77777777" w:rsidR="003862B5" w:rsidRDefault="003862B5" w:rsidP="00820052">
      <w:pPr>
        <w:pStyle w:val="CAmajorheading"/>
        <w:spacing w:after="0"/>
      </w:pPr>
    </w:p>
    <w:p w14:paraId="750E4455" w14:textId="77777777" w:rsidR="00615CF6" w:rsidRDefault="00615CF6" w:rsidP="00820052">
      <w:pPr>
        <w:pStyle w:val="CAmajorheading"/>
        <w:spacing w:after="0"/>
      </w:pPr>
      <w:r w:rsidRPr="00E95E0E">
        <w:t>Species Information</w:t>
      </w:r>
    </w:p>
    <w:p w14:paraId="750E4456" w14:textId="77777777" w:rsidR="00820052" w:rsidRPr="00615CF6" w:rsidRDefault="00820052" w:rsidP="00820052">
      <w:pPr>
        <w:pStyle w:val="CAmajorheading"/>
        <w:spacing w:after="0"/>
      </w:pPr>
    </w:p>
    <w:p w14:paraId="750E4457" w14:textId="77777777" w:rsidR="00424584" w:rsidRDefault="007D7E49" w:rsidP="002B2B88">
      <w:pPr>
        <w:pStyle w:val="CAminorheading"/>
      </w:pPr>
      <w:r w:rsidRPr="002B2B88">
        <w:t>Description</w:t>
      </w:r>
    </w:p>
    <w:p w14:paraId="750E4458" w14:textId="77777777" w:rsidR="003862B5" w:rsidRPr="001159F7" w:rsidRDefault="003862B5" w:rsidP="003862B5">
      <w:pPr>
        <w:pStyle w:val="NormalWeb"/>
        <w:spacing w:before="0" w:beforeAutospacing="0"/>
        <w:rPr>
          <w:rFonts w:ascii="Arial" w:hAnsi="Arial" w:cs="Arial"/>
          <w:sz w:val="22"/>
          <w:szCs w:val="22"/>
        </w:rPr>
      </w:pPr>
      <w:r>
        <w:rPr>
          <w:rFonts w:ascii="Arial" w:hAnsi="Arial" w:cs="Arial"/>
          <w:sz w:val="22"/>
          <w:szCs w:val="22"/>
        </w:rPr>
        <w:t>The spectacled f</w:t>
      </w:r>
      <w:r w:rsidRPr="001159F7">
        <w:rPr>
          <w:rFonts w:ascii="Arial" w:hAnsi="Arial" w:cs="Arial"/>
          <w:sz w:val="22"/>
          <w:szCs w:val="22"/>
        </w:rPr>
        <w:t>lying-fox</w:t>
      </w:r>
      <w:r>
        <w:rPr>
          <w:rFonts w:ascii="Arial" w:hAnsi="Arial" w:cs="Arial"/>
          <w:sz w:val="22"/>
          <w:szCs w:val="22"/>
        </w:rPr>
        <w:t xml:space="preserve"> is mostly black, with </w:t>
      </w:r>
      <w:r w:rsidRPr="001159F7">
        <w:rPr>
          <w:rFonts w:ascii="Arial" w:hAnsi="Arial" w:cs="Arial"/>
          <w:sz w:val="22"/>
          <w:szCs w:val="22"/>
        </w:rPr>
        <w:t xml:space="preserve">distinctive straw-coloured fur </w:t>
      </w:r>
      <w:r>
        <w:rPr>
          <w:rFonts w:ascii="Arial" w:hAnsi="Arial" w:cs="Arial"/>
          <w:sz w:val="22"/>
          <w:szCs w:val="22"/>
        </w:rPr>
        <w:t>surrounding</w:t>
      </w:r>
      <w:r w:rsidRPr="001159F7">
        <w:rPr>
          <w:rFonts w:ascii="Arial" w:hAnsi="Arial" w:cs="Arial"/>
          <w:sz w:val="22"/>
          <w:szCs w:val="22"/>
        </w:rPr>
        <w:t xml:space="preserve"> the eyes</w:t>
      </w:r>
      <w:r>
        <w:rPr>
          <w:rFonts w:ascii="Arial" w:hAnsi="Arial" w:cs="Arial"/>
          <w:sz w:val="22"/>
          <w:szCs w:val="22"/>
        </w:rPr>
        <w:t xml:space="preserve"> and upper muzzle, and a prominent yellow neck-ruff </w:t>
      </w:r>
      <w:r w:rsidRPr="001159F7">
        <w:rPr>
          <w:rFonts w:ascii="Arial" w:hAnsi="Arial" w:cs="Arial"/>
          <w:sz w:val="22"/>
          <w:szCs w:val="22"/>
        </w:rPr>
        <w:t>(</w:t>
      </w:r>
      <w:r>
        <w:rPr>
          <w:rFonts w:ascii="Arial" w:hAnsi="Arial" w:cs="Arial"/>
          <w:sz w:val="22"/>
          <w:szCs w:val="22"/>
        </w:rPr>
        <w:t>Richards et al., 2008</w:t>
      </w:r>
      <w:r w:rsidRPr="001159F7">
        <w:rPr>
          <w:rFonts w:ascii="Arial" w:hAnsi="Arial" w:cs="Arial"/>
          <w:sz w:val="22"/>
          <w:szCs w:val="22"/>
        </w:rPr>
        <w:t>).</w:t>
      </w:r>
      <w:r>
        <w:rPr>
          <w:rFonts w:ascii="Arial" w:hAnsi="Arial" w:cs="Arial"/>
          <w:sz w:val="22"/>
          <w:szCs w:val="22"/>
        </w:rPr>
        <w:t xml:space="preserve"> </w:t>
      </w:r>
      <w:r w:rsidRPr="001159F7">
        <w:rPr>
          <w:rFonts w:ascii="Arial" w:hAnsi="Arial" w:cs="Arial"/>
          <w:sz w:val="22"/>
          <w:szCs w:val="22"/>
        </w:rPr>
        <w:t>Eye-rings of some individuals can be indistinct, m</w:t>
      </w:r>
      <w:r>
        <w:rPr>
          <w:rFonts w:ascii="Arial" w:hAnsi="Arial" w:cs="Arial"/>
          <w:sz w:val="22"/>
          <w:szCs w:val="22"/>
        </w:rPr>
        <w:t>aking them look similar to black f</w:t>
      </w:r>
      <w:r w:rsidRPr="001159F7">
        <w:rPr>
          <w:rFonts w:ascii="Arial" w:hAnsi="Arial" w:cs="Arial"/>
          <w:sz w:val="22"/>
          <w:szCs w:val="22"/>
        </w:rPr>
        <w:t>lying-foxes (</w:t>
      </w:r>
      <w:r w:rsidRPr="001159F7">
        <w:rPr>
          <w:rFonts w:ascii="Arial" w:hAnsi="Arial" w:cs="Arial"/>
          <w:i/>
          <w:iCs/>
          <w:sz w:val="22"/>
          <w:szCs w:val="22"/>
        </w:rPr>
        <w:t>Pteropus alecto</w:t>
      </w:r>
      <w:r w:rsidRPr="001159F7">
        <w:rPr>
          <w:rFonts w:ascii="Arial" w:hAnsi="Arial" w:cs="Arial"/>
          <w:sz w:val="22"/>
          <w:szCs w:val="22"/>
        </w:rPr>
        <w:t>) (Hall &amp; Richards 2000)</w:t>
      </w:r>
      <w:r>
        <w:rPr>
          <w:rFonts w:ascii="Arial" w:hAnsi="Arial" w:cs="Arial"/>
          <w:sz w:val="22"/>
          <w:szCs w:val="22"/>
        </w:rPr>
        <w:t xml:space="preserve">, and the ruff and head may be silver-blond in some individuals </w:t>
      </w:r>
      <w:r w:rsidRPr="001159F7">
        <w:rPr>
          <w:rFonts w:ascii="Arial" w:hAnsi="Arial" w:cs="Arial"/>
          <w:sz w:val="22"/>
          <w:szCs w:val="22"/>
        </w:rPr>
        <w:t>(</w:t>
      </w:r>
      <w:r>
        <w:rPr>
          <w:rFonts w:ascii="Arial" w:hAnsi="Arial" w:cs="Arial"/>
          <w:sz w:val="22"/>
          <w:szCs w:val="22"/>
        </w:rPr>
        <w:t>Richards et al., 2008)</w:t>
      </w:r>
      <w:r w:rsidRPr="001159F7">
        <w:rPr>
          <w:rFonts w:ascii="Arial" w:hAnsi="Arial" w:cs="Arial"/>
          <w:sz w:val="22"/>
          <w:szCs w:val="22"/>
        </w:rPr>
        <w:t xml:space="preserve">. The head and body </w:t>
      </w:r>
      <w:r>
        <w:rPr>
          <w:rFonts w:ascii="Arial" w:hAnsi="Arial" w:cs="Arial"/>
          <w:sz w:val="22"/>
          <w:szCs w:val="22"/>
        </w:rPr>
        <w:t>length is 220</w:t>
      </w:r>
      <w:r>
        <w:rPr>
          <w:rFonts w:ascii="Courier New" w:hAnsi="Courier New" w:cs="Courier New"/>
          <w:sz w:val="22"/>
          <w:szCs w:val="22"/>
        </w:rPr>
        <w:t>-</w:t>
      </w:r>
      <w:r w:rsidRPr="001159F7">
        <w:rPr>
          <w:rFonts w:ascii="Arial" w:hAnsi="Arial" w:cs="Arial"/>
          <w:sz w:val="22"/>
          <w:szCs w:val="22"/>
        </w:rPr>
        <w:t>240 mm</w:t>
      </w:r>
      <w:r>
        <w:rPr>
          <w:rFonts w:ascii="Arial" w:hAnsi="Arial" w:cs="Arial"/>
          <w:sz w:val="22"/>
          <w:szCs w:val="22"/>
        </w:rPr>
        <w:t>, while the forearm length is 160</w:t>
      </w:r>
      <w:r>
        <w:rPr>
          <w:rFonts w:ascii="Courier New" w:hAnsi="Courier New" w:cs="Courier New"/>
          <w:sz w:val="22"/>
          <w:szCs w:val="22"/>
        </w:rPr>
        <w:t>-</w:t>
      </w:r>
      <w:r>
        <w:rPr>
          <w:rFonts w:ascii="Arial" w:hAnsi="Arial" w:cs="Arial"/>
          <w:sz w:val="22"/>
          <w:szCs w:val="22"/>
        </w:rPr>
        <w:t>189 mm for males and 149</w:t>
      </w:r>
      <w:r>
        <w:rPr>
          <w:rFonts w:ascii="Courier New" w:hAnsi="Courier New" w:cs="Courier New"/>
          <w:sz w:val="22"/>
          <w:szCs w:val="22"/>
        </w:rPr>
        <w:t>-</w:t>
      </w:r>
      <w:r>
        <w:rPr>
          <w:rFonts w:ascii="Arial" w:hAnsi="Arial" w:cs="Arial"/>
          <w:sz w:val="22"/>
          <w:szCs w:val="22"/>
        </w:rPr>
        <w:t>182 mm for females. Weight ranges are typically 500</w:t>
      </w:r>
      <w:r>
        <w:rPr>
          <w:rFonts w:ascii="Courier New" w:hAnsi="Courier New" w:cs="Courier New"/>
          <w:sz w:val="22"/>
          <w:szCs w:val="22"/>
        </w:rPr>
        <w:t>-</w:t>
      </w:r>
      <w:r>
        <w:rPr>
          <w:rFonts w:ascii="Arial" w:hAnsi="Arial" w:cs="Arial"/>
          <w:sz w:val="22"/>
          <w:szCs w:val="22"/>
        </w:rPr>
        <w:t>1000</w:t>
      </w:r>
      <w:r w:rsidRPr="001159F7">
        <w:rPr>
          <w:rFonts w:ascii="Arial" w:hAnsi="Arial" w:cs="Arial"/>
          <w:sz w:val="22"/>
          <w:szCs w:val="22"/>
        </w:rPr>
        <w:t xml:space="preserve"> g for males</w:t>
      </w:r>
      <w:r>
        <w:rPr>
          <w:rFonts w:ascii="Arial" w:hAnsi="Arial" w:cs="Arial"/>
          <w:sz w:val="22"/>
          <w:szCs w:val="22"/>
        </w:rPr>
        <w:t xml:space="preserve"> and 450</w:t>
      </w:r>
      <w:r>
        <w:rPr>
          <w:rFonts w:ascii="Courier New" w:hAnsi="Courier New" w:cs="Courier New"/>
          <w:sz w:val="22"/>
          <w:szCs w:val="22"/>
        </w:rPr>
        <w:t>-</w:t>
      </w:r>
      <w:r>
        <w:rPr>
          <w:rFonts w:ascii="Arial" w:hAnsi="Arial" w:cs="Arial"/>
          <w:sz w:val="22"/>
          <w:szCs w:val="22"/>
        </w:rPr>
        <w:t>800 g for females</w:t>
      </w:r>
      <w:r w:rsidRPr="001159F7">
        <w:rPr>
          <w:rFonts w:ascii="Arial" w:hAnsi="Arial" w:cs="Arial"/>
          <w:sz w:val="22"/>
          <w:szCs w:val="22"/>
        </w:rPr>
        <w:t xml:space="preserve"> (</w:t>
      </w:r>
      <w:r>
        <w:rPr>
          <w:rFonts w:ascii="Arial" w:hAnsi="Arial" w:cs="Arial"/>
          <w:sz w:val="22"/>
          <w:szCs w:val="22"/>
        </w:rPr>
        <w:t>Richards et al., 2008</w:t>
      </w:r>
      <w:r w:rsidRPr="001159F7">
        <w:rPr>
          <w:rFonts w:ascii="Arial" w:hAnsi="Arial" w:cs="Arial"/>
          <w:sz w:val="22"/>
          <w:szCs w:val="22"/>
        </w:rPr>
        <w:t>)</w:t>
      </w:r>
      <w:r>
        <w:rPr>
          <w:rFonts w:ascii="Arial" w:hAnsi="Arial" w:cs="Arial"/>
          <w:sz w:val="22"/>
          <w:szCs w:val="22"/>
        </w:rPr>
        <w:t>; however males of up to 1011 g and females up to 851 g have been recorded (Westcott pers. comm., 2016)</w:t>
      </w:r>
      <w:r w:rsidRPr="001159F7">
        <w:rPr>
          <w:rFonts w:ascii="Arial" w:hAnsi="Arial" w:cs="Arial"/>
          <w:sz w:val="22"/>
          <w:szCs w:val="22"/>
        </w:rPr>
        <w:t>.</w:t>
      </w:r>
    </w:p>
    <w:p w14:paraId="750E4459" w14:textId="77777777" w:rsidR="007D7E49" w:rsidRDefault="007D7E49" w:rsidP="002B2B88">
      <w:pPr>
        <w:pStyle w:val="CAminorheading"/>
        <w:rPr>
          <w:color w:val="0000FF"/>
        </w:rPr>
      </w:pPr>
      <w:r w:rsidRPr="00C77AC3">
        <w:t>Distribution</w:t>
      </w:r>
      <w:r w:rsidRPr="006658AC">
        <w:rPr>
          <w:color w:val="0000FF"/>
        </w:rPr>
        <w:t xml:space="preserve"> </w:t>
      </w:r>
    </w:p>
    <w:p w14:paraId="750E445A" w14:textId="77777777" w:rsidR="003862B5" w:rsidRPr="00464533" w:rsidRDefault="003862B5" w:rsidP="003862B5">
      <w:pPr>
        <w:rPr>
          <w:rFonts w:ascii="Arial" w:hAnsi="Arial" w:cs="Arial"/>
          <w:sz w:val="22"/>
          <w:szCs w:val="22"/>
        </w:rPr>
      </w:pPr>
      <w:r>
        <w:rPr>
          <w:rFonts w:ascii="Arial" w:hAnsi="Arial" w:cs="Arial"/>
          <w:sz w:val="22"/>
          <w:szCs w:val="22"/>
        </w:rPr>
        <w:t>In Australia, the spectacled f</w:t>
      </w:r>
      <w:r w:rsidRPr="00464533">
        <w:rPr>
          <w:rFonts w:ascii="Arial" w:hAnsi="Arial" w:cs="Arial"/>
          <w:sz w:val="22"/>
          <w:szCs w:val="22"/>
        </w:rPr>
        <w:t>lying-fox is restricted to north-eastern Queensland, where it occurs in association with extensive areas of rainforest from Cape York along the eastern coast to as far south as Ingham (Churchill 1998), with outlier records at least as far south as Charters Towers and as far west as Chillagoe (Garnett et al.</w:t>
      </w:r>
      <w:r>
        <w:rPr>
          <w:rFonts w:ascii="Arial" w:hAnsi="Arial" w:cs="Arial"/>
          <w:sz w:val="22"/>
          <w:szCs w:val="22"/>
        </w:rPr>
        <w:t>,</w:t>
      </w:r>
      <w:r w:rsidRPr="00464533">
        <w:rPr>
          <w:rFonts w:ascii="Arial" w:hAnsi="Arial" w:cs="Arial"/>
          <w:sz w:val="22"/>
          <w:szCs w:val="22"/>
        </w:rPr>
        <w:t xml:space="preserve"> 1999; </w:t>
      </w:r>
      <w:r>
        <w:rPr>
          <w:rFonts w:ascii="Arial" w:hAnsi="Arial" w:cs="Arial"/>
          <w:sz w:val="22"/>
          <w:szCs w:val="22"/>
        </w:rPr>
        <w:t xml:space="preserve">Qld DERM </w:t>
      </w:r>
      <w:r w:rsidRPr="00464533">
        <w:rPr>
          <w:rFonts w:ascii="Arial" w:hAnsi="Arial" w:cs="Arial"/>
          <w:sz w:val="22"/>
          <w:szCs w:val="22"/>
        </w:rPr>
        <w:t>2010; Parson et al.</w:t>
      </w:r>
      <w:r>
        <w:rPr>
          <w:rFonts w:ascii="Arial" w:hAnsi="Arial" w:cs="Arial"/>
          <w:sz w:val="22"/>
          <w:szCs w:val="22"/>
        </w:rPr>
        <w:t>,</w:t>
      </w:r>
      <w:r w:rsidRPr="00464533">
        <w:rPr>
          <w:rFonts w:ascii="Arial" w:hAnsi="Arial" w:cs="Arial"/>
          <w:sz w:val="22"/>
          <w:szCs w:val="22"/>
        </w:rPr>
        <w:t xml:space="preserve"> 2010). Within this range, the Wet Tropics region is considered its stronghold (Garnett et al.</w:t>
      </w:r>
      <w:r>
        <w:rPr>
          <w:rFonts w:ascii="Arial" w:hAnsi="Arial" w:cs="Arial"/>
          <w:sz w:val="22"/>
          <w:szCs w:val="22"/>
        </w:rPr>
        <w:t>,</w:t>
      </w:r>
      <w:r w:rsidRPr="00464533">
        <w:rPr>
          <w:rFonts w:ascii="Arial" w:hAnsi="Arial" w:cs="Arial"/>
          <w:sz w:val="22"/>
          <w:szCs w:val="22"/>
        </w:rPr>
        <w:t xml:space="preserve"> 1999; Fox 2011; Dennis 2012), with a far smaller population centred on Iron Range</w:t>
      </w:r>
      <w:r>
        <w:rPr>
          <w:rFonts w:ascii="Arial" w:hAnsi="Arial" w:cs="Arial"/>
          <w:sz w:val="22"/>
          <w:szCs w:val="22"/>
        </w:rPr>
        <w:t xml:space="preserve">, Cape York </w:t>
      </w:r>
      <w:r w:rsidRPr="00464533">
        <w:rPr>
          <w:rFonts w:ascii="Arial" w:hAnsi="Arial" w:cs="Arial"/>
          <w:sz w:val="22"/>
          <w:szCs w:val="22"/>
        </w:rPr>
        <w:t xml:space="preserve">(Fox 2011). Richards (1990a) described and mapped all then known </w:t>
      </w:r>
      <w:r>
        <w:rPr>
          <w:rFonts w:ascii="Arial" w:hAnsi="Arial" w:cs="Arial"/>
          <w:sz w:val="22"/>
          <w:szCs w:val="22"/>
        </w:rPr>
        <w:t>camps</w:t>
      </w:r>
      <w:r w:rsidRPr="00464533">
        <w:rPr>
          <w:rFonts w:ascii="Arial" w:hAnsi="Arial" w:cs="Arial"/>
          <w:sz w:val="22"/>
          <w:szCs w:val="22"/>
        </w:rPr>
        <w:t xml:space="preserve">, and additional </w:t>
      </w:r>
      <w:r>
        <w:rPr>
          <w:rFonts w:ascii="Arial" w:hAnsi="Arial" w:cs="Arial"/>
          <w:sz w:val="22"/>
          <w:szCs w:val="22"/>
        </w:rPr>
        <w:t>camp</w:t>
      </w:r>
      <w:r w:rsidRPr="00464533">
        <w:rPr>
          <w:rFonts w:ascii="Arial" w:hAnsi="Arial" w:cs="Arial"/>
          <w:sz w:val="22"/>
          <w:szCs w:val="22"/>
        </w:rPr>
        <w:t xml:space="preserve"> information is presented in Shi</w:t>
      </w:r>
      <w:r>
        <w:rPr>
          <w:rFonts w:ascii="Arial" w:hAnsi="Arial" w:cs="Arial"/>
          <w:sz w:val="22"/>
          <w:szCs w:val="22"/>
        </w:rPr>
        <w:t>l</w:t>
      </w:r>
      <w:r w:rsidRPr="00464533">
        <w:rPr>
          <w:rFonts w:ascii="Arial" w:hAnsi="Arial" w:cs="Arial"/>
          <w:sz w:val="22"/>
          <w:szCs w:val="22"/>
        </w:rPr>
        <w:t>ton et al.</w:t>
      </w:r>
      <w:r>
        <w:rPr>
          <w:rFonts w:ascii="Arial" w:hAnsi="Arial" w:cs="Arial"/>
          <w:sz w:val="22"/>
          <w:szCs w:val="22"/>
        </w:rPr>
        <w:t xml:space="preserve"> (</w:t>
      </w:r>
      <w:r w:rsidRPr="00464533">
        <w:rPr>
          <w:rFonts w:ascii="Arial" w:hAnsi="Arial" w:cs="Arial"/>
          <w:sz w:val="22"/>
          <w:szCs w:val="22"/>
        </w:rPr>
        <w:t xml:space="preserve">2008). </w:t>
      </w:r>
      <w:r>
        <w:rPr>
          <w:rFonts w:ascii="Arial" w:hAnsi="Arial" w:cs="Arial"/>
          <w:sz w:val="22"/>
          <w:szCs w:val="22"/>
        </w:rPr>
        <w:t>Camp locations</w:t>
      </w:r>
      <w:r w:rsidRPr="00464533">
        <w:rPr>
          <w:rFonts w:ascii="Arial" w:hAnsi="Arial" w:cs="Arial"/>
          <w:sz w:val="22"/>
          <w:szCs w:val="22"/>
        </w:rPr>
        <w:t xml:space="preserve"> </w:t>
      </w:r>
      <w:r>
        <w:rPr>
          <w:rFonts w:ascii="Arial" w:hAnsi="Arial" w:cs="Arial"/>
          <w:sz w:val="22"/>
          <w:szCs w:val="22"/>
        </w:rPr>
        <w:t>are also mapped and regularly updated as part of the National Flying-Fox Monitoring Program (DotE, n.d).</w:t>
      </w:r>
    </w:p>
    <w:p w14:paraId="750E445B" w14:textId="77777777" w:rsidR="003862B5" w:rsidRPr="00464533" w:rsidRDefault="003862B5" w:rsidP="003862B5">
      <w:pPr>
        <w:rPr>
          <w:rFonts w:ascii="Arial" w:hAnsi="Arial" w:cs="Arial"/>
          <w:sz w:val="22"/>
          <w:szCs w:val="22"/>
        </w:rPr>
      </w:pPr>
    </w:p>
    <w:p w14:paraId="750E445C" w14:textId="77777777" w:rsidR="003862B5" w:rsidRPr="00464533" w:rsidRDefault="003862B5" w:rsidP="003862B5">
      <w:pPr>
        <w:rPr>
          <w:rFonts w:ascii="Arial" w:hAnsi="Arial" w:cs="Arial"/>
          <w:sz w:val="22"/>
          <w:szCs w:val="22"/>
        </w:rPr>
      </w:pPr>
      <w:r w:rsidRPr="00464533">
        <w:rPr>
          <w:rFonts w:ascii="Arial" w:hAnsi="Arial" w:cs="Arial"/>
          <w:sz w:val="22"/>
          <w:szCs w:val="22"/>
        </w:rPr>
        <w:t>Its extent of occurrence has probably changed little since European settlement, although extensive clearing of lowland vegetation, particularly rainforests,</w:t>
      </w:r>
      <w:r>
        <w:rPr>
          <w:rFonts w:ascii="Arial" w:hAnsi="Arial" w:cs="Arial"/>
          <w:sz w:val="22"/>
          <w:szCs w:val="22"/>
        </w:rPr>
        <w:t xml:space="preserve"> has likely </w:t>
      </w:r>
      <w:r w:rsidRPr="00464533">
        <w:rPr>
          <w:rFonts w:ascii="Arial" w:hAnsi="Arial" w:cs="Arial"/>
          <w:sz w:val="22"/>
          <w:szCs w:val="22"/>
        </w:rPr>
        <w:t xml:space="preserve">reduced its area of occupancy substantially. Here, area of occupancy is defined as the area occupied by colonial </w:t>
      </w:r>
      <w:r>
        <w:rPr>
          <w:rFonts w:ascii="Arial" w:hAnsi="Arial" w:cs="Arial"/>
          <w:sz w:val="22"/>
          <w:szCs w:val="22"/>
        </w:rPr>
        <w:t>camps</w:t>
      </w:r>
      <w:r w:rsidRPr="00464533">
        <w:rPr>
          <w:rFonts w:ascii="Arial" w:hAnsi="Arial" w:cs="Arial"/>
          <w:sz w:val="22"/>
          <w:szCs w:val="22"/>
        </w:rPr>
        <w:t xml:space="preserve">, albeit noting that these may </w:t>
      </w:r>
      <w:r>
        <w:rPr>
          <w:rFonts w:ascii="Arial" w:hAnsi="Arial" w:cs="Arial"/>
          <w:sz w:val="22"/>
          <w:szCs w:val="22"/>
        </w:rPr>
        <w:t>vary</w:t>
      </w:r>
      <w:r w:rsidRPr="00464533">
        <w:rPr>
          <w:rFonts w:ascii="Arial" w:hAnsi="Arial" w:cs="Arial"/>
          <w:sz w:val="22"/>
          <w:szCs w:val="22"/>
        </w:rPr>
        <w:t xml:space="preserve"> within and between years (Shil</w:t>
      </w:r>
      <w:r>
        <w:rPr>
          <w:rFonts w:ascii="Arial" w:hAnsi="Arial" w:cs="Arial"/>
          <w:sz w:val="22"/>
          <w:szCs w:val="22"/>
        </w:rPr>
        <w:t>ton</w:t>
      </w:r>
      <w:r w:rsidRPr="00464533">
        <w:rPr>
          <w:rFonts w:ascii="Arial" w:hAnsi="Arial" w:cs="Arial"/>
          <w:sz w:val="22"/>
          <w:szCs w:val="22"/>
        </w:rPr>
        <w:t xml:space="preserve"> et al.</w:t>
      </w:r>
      <w:r>
        <w:rPr>
          <w:rFonts w:ascii="Arial" w:hAnsi="Arial" w:cs="Arial"/>
          <w:sz w:val="22"/>
          <w:szCs w:val="22"/>
        </w:rPr>
        <w:t>,</w:t>
      </w:r>
      <w:r w:rsidRPr="00464533">
        <w:rPr>
          <w:rFonts w:ascii="Arial" w:hAnsi="Arial" w:cs="Arial"/>
          <w:sz w:val="22"/>
          <w:szCs w:val="22"/>
        </w:rPr>
        <w:t xml:space="preserve"> 2008).</w:t>
      </w:r>
    </w:p>
    <w:p w14:paraId="750E445D" w14:textId="77777777" w:rsidR="003862B5" w:rsidRDefault="003862B5" w:rsidP="003862B5">
      <w:pPr>
        <w:rPr>
          <w:rFonts w:ascii="Arial" w:hAnsi="Arial" w:cs="Arial"/>
          <w:sz w:val="22"/>
          <w:szCs w:val="22"/>
        </w:rPr>
      </w:pPr>
      <w:r>
        <w:rPr>
          <w:rFonts w:ascii="Arial" w:hAnsi="Arial" w:cs="Arial"/>
          <w:sz w:val="22"/>
          <w:szCs w:val="22"/>
        </w:rPr>
        <w:t>Clearing continues</w:t>
      </w:r>
      <w:r w:rsidRPr="00464533">
        <w:rPr>
          <w:rFonts w:ascii="Arial" w:hAnsi="Arial" w:cs="Arial"/>
          <w:sz w:val="22"/>
          <w:szCs w:val="22"/>
        </w:rPr>
        <w:t xml:space="preserve"> at a reduced pace (Garnett et al.</w:t>
      </w:r>
      <w:r>
        <w:rPr>
          <w:rFonts w:ascii="Arial" w:hAnsi="Arial" w:cs="Arial"/>
          <w:sz w:val="22"/>
          <w:szCs w:val="22"/>
        </w:rPr>
        <w:t>,</w:t>
      </w:r>
      <w:r w:rsidRPr="00464533">
        <w:rPr>
          <w:rFonts w:ascii="Arial" w:hAnsi="Arial" w:cs="Arial"/>
          <w:sz w:val="22"/>
          <w:szCs w:val="22"/>
        </w:rPr>
        <w:t xml:space="preserve"> 1999). There is some anecdotal information of at least local contraction in range, with fewer reports of the s</w:t>
      </w:r>
      <w:r>
        <w:rPr>
          <w:rFonts w:ascii="Arial" w:hAnsi="Arial" w:cs="Arial"/>
          <w:sz w:val="22"/>
          <w:szCs w:val="22"/>
        </w:rPr>
        <w:t>pecies from the Ingham area (</w:t>
      </w:r>
      <w:r w:rsidRPr="00464533">
        <w:rPr>
          <w:rFonts w:ascii="Arial" w:hAnsi="Arial" w:cs="Arial"/>
          <w:sz w:val="22"/>
          <w:szCs w:val="22"/>
        </w:rPr>
        <w:t>Whybird pers. comm.</w:t>
      </w:r>
      <w:r>
        <w:rPr>
          <w:rFonts w:ascii="Arial" w:hAnsi="Arial" w:cs="Arial"/>
          <w:sz w:val="22"/>
          <w:szCs w:val="22"/>
        </w:rPr>
        <w:t>, cited in Woinarski et al., 2014</w:t>
      </w:r>
      <w:r w:rsidRPr="00464533">
        <w:rPr>
          <w:rFonts w:ascii="Arial" w:hAnsi="Arial" w:cs="Arial"/>
          <w:sz w:val="22"/>
          <w:szCs w:val="22"/>
        </w:rPr>
        <w:t xml:space="preserve">). </w:t>
      </w:r>
      <w:r>
        <w:rPr>
          <w:rFonts w:ascii="Arial" w:hAnsi="Arial" w:cs="Arial"/>
          <w:sz w:val="22"/>
          <w:szCs w:val="22"/>
        </w:rPr>
        <w:t>However, despite a steady decline in the maximum number of individuals recorded south of -17.6</w:t>
      </w:r>
      <w:r>
        <w:rPr>
          <w:rFonts w:ascii="Simplified Arabic Fixed" w:hAnsi="Simplified Arabic Fixed" w:cs="Simplified Arabic Fixed"/>
          <w:sz w:val="22"/>
          <w:szCs w:val="22"/>
        </w:rPr>
        <w:t xml:space="preserve"> </w:t>
      </w:r>
      <w:r w:rsidRPr="00272A07">
        <w:rPr>
          <w:rFonts w:ascii="Arial" w:hAnsi="Arial" w:cs="Arial"/>
          <w:sz w:val="22"/>
          <w:szCs w:val="22"/>
        </w:rPr>
        <w:t xml:space="preserve">degrees </w:t>
      </w:r>
      <w:r>
        <w:rPr>
          <w:rFonts w:ascii="Arial" w:hAnsi="Arial" w:cs="Arial"/>
          <w:sz w:val="22"/>
          <w:szCs w:val="22"/>
        </w:rPr>
        <w:t xml:space="preserve">latitude since 2004, the species still occupies its southern-most camp and it is unclear whether any significant contraction in range has occurred (Westcott pers. comm., 2016). </w:t>
      </w:r>
    </w:p>
    <w:p w14:paraId="750E445E" w14:textId="77777777" w:rsidR="003862B5" w:rsidRPr="00464533" w:rsidRDefault="003862B5" w:rsidP="003862B5">
      <w:pPr>
        <w:rPr>
          <w:rFonts w:ascii="Arial" w:hAnsi="Arial" w:cs="Arial"/>
          <w:sz w:val="22"/>
          <w:szCs w:val="22"/>
        </w:rPr>
      </w:pPr>
    </w:p>
    <w:p w14:paraId="750E445F" w14:textId="77777777" w:rsidR="003862B5" w:rsidRPr="00464533" w:rsidRDefault="003862B5" w:rsidP="003862B5">
      <w:pPr>
        <w:rPr>
          <w:rFonts w:ascii="Arial" w:hAnsi="Arial" w:cs="Arial"/>
          <w:sz w:val="22"/>
          <w:szCs w:val="22"/>
          <w:highlight w:val="yellow"/>
        </w:rPr>
      </w:pPr>
      <w:r>
        <w:rPr>
          <w:rFonts w:ascii="Arial" w:hAnsi="Arial" w:cs="Arial"/>
          <w:sz w:val="22"/>
          <w:szCs w:val="22"/>
        </w:rPr>
        <w:t>Beyond Australia, the species</w:t>
      </w:r>
      <w:r w:rsidRPr="00464533">
        <w:rPr>
          <w:rFonts w:ascii="Arial" w:hAnsi="Arial" w:cs="Arial"/>
          <w:sz w:val="22"/>
          <w:szCs w:val="22"/>
        </w:rPr>
        <w:t xml:space="preserve"> occurs in New Guinea and some surrounding islands (Flannery 1990, 1995), as far west as the Moluccas (Helgen et al.</w:t>
      </w:r>
      <w:r>
        <w:rPr>
          <w:rFonts w:ascii="Arial" w:hAnsi="Arial" w:cs="Arial"/>
          <w:sz w:val="22"/>
          <w:szCs w:val="22"/>
        </w:rPr>
        <w:t>,</w:t>
      </w:r>
      <w:r w:rsidRPr="00464533">
        <w:rPr>
          <w:rFonts w:ascii="Arial" w:hAnsi="Arial" w:cs="Arial"/>
          <w:sz w:val="22"/>
          <w:szCs w:val="22"/>
        </w:rPr>
        <w:t xml:space="preserve"> 2008).</w:t>
      </w:r>
    </w:p>
    <w:p w14:paraId="750E4460" w14:textId="77777777" w:rsidR="003862B5" w:rsidRPr="00464533" w:rsidRDefault="003862B5" w:rsidP="003862B5">
      <w:pPr>
        <w:rPr>
          <w:rFonts w:ascii="Arial" w:hAnsi="Arial" w:cs="Arial"/>
          <w:sz w:val="22"/>
          <w:szCs w:val="22"/>
        </w:rPr>
      </w:pPr>
    </w:p>
    <w:p w14:paraId="750E4461" w14:textId="77777777" w:rsidR="003862B5" w:rsidRDefault="003862B5" w:rsidP="003862B5">
      <w:pPr>
        <w:pStyle w:val="CAheading"/>
      </w:pPr>
      <w:r>
        <w:t>Cultural Significance</w:t>
      </w:r>
    </w:p>
    <w:p w14:paraId="750E4462" w14:textId="77777777" w:rsidR="003862B5" w:rsidRPr="002A1511" w:rsidRDefault="003862B5" w:rsidP="003862B5">
      <w:pPr>
        <w:rPr>
          <w:rFonts w:ascii="Arial" w:hAnsi="Arial" w:cs="Arial"/>
          <w:sz w:val="22"/>
          <w:szCs w:val="22"/>
        </w:rPr>
      </w:pPr>
      <w:r w:rsidRPr="0031149F">
        <w:rPr>
          <w:rFonts w:ascii="Arial" w:hAnsi="Arial" w:cs="Arial"/>
          <w:sz w:val="22"/>
          <w:szCs w:val="22"/>
        </w:rPr>
        <w:t xml:space="preserve">The spectacled flying-fox was an important traditional food source for the Eastern Kuku Yalanji people (Kuku Yalanji elders [various], pers. comm., </w:t>
      </w:r>
      <w:r w:rsidRPr="00037287">
        <w:rPr>
          <w:rFonts w:ascii="Arial" w:hAnsi="Arial" w:cs="Arial"/>
          <w:sz w:val="22"/>
          <w:szCs w:val="22"/>
        </w:rPr>
        <w:t>cited in Pinson pers. comm</w:t>
      </w:r>
      <w:r>
        <w:rPr>
          <w:rFonts w:ascii="Arial" w:hAnsi="Arial" w:cs="Arial"/>
          <w:sz w:val="22"/>
          <w:szCs w:val="22"/>
        </w:rPr>
        <w:t>., 2015</w:t>
      </w:r>
      <w:r w:rsidRPr="0031149F">
        <w:rPr>
          <w:rFonts w:ascii="Arial" w:hAnsi="Arial" w:cs="Arial"/>
          <w:sz w:val="22"/>
          <w:szCs w:val="22"/>
        </w:rPr>
        <w:t>).</w:t>
      </w:r>
      <w:r>
        <w:rPr>
          <w:rFonts w:ascii="Arial" w:hAnsi="Arial" w:cs="Arial"/>
          <w:sz w:val="22"/>
          <w:szCs w:val="22"/>
        </w:rPr>
        <w:t xml:space="preserve"> However, no </w:t>
      </w:r>
      <w:r w:rsidRPr="0031149F">
        <w:rPr>
          <w:rFonts w:ascii="Arial" w:hAnsi="Arial" w:cs="Arial"/>
          <w:sz w:val="22"/>
          <w:szCs w:val="22"/>
        </w:rPr>
        <w:t>such use is currently known within the Wet Tropics region (Garnett et al.</w:t>
      </w:r>
      <w:r>
        <w:rPr>
          <w:rFonts w:ascii="Arial" w:hAnsi="Arial" w:cs="Arial"/>
          <w:sz w:val="22"/>
          <w:szCs w:val="22"/>
        </w:rPr>
        <w:t>,</w:t>
      </w:r>
      <w:r w:rsidRPr="0031149F">
        <w:rPr>
          <w:rFonts w:ascii="Arial" w:hAnsi="Arial" w:cs="Arial"/>
          <w:sz w:val="22"/>
          <w:szCs w:val="22"/>
        </w:rPr>
        <w:t xml:space="preserve"> 1999).</w:t>
      </w:r>
    </w:p>
    <w:p w14:paraId="750E4463" w14:textId="77777777" w:rsidR="00820052" w:rsidRDefault="00820052" w:rsidP="003862B5">
      <w:pPr>
        <w:pStyle w:val="CAheading"/>
      </w:pPr>
    </w:p>
    <w:p w14:paraId="750E4464" w14:textId="77777777" w:rsidR="003862B5" w:rsidRDefault="003862B5" w:rsidP="003862B5">
      <w:pPr>
        <w:pStyle w:val="CAheading"/>
      </w:pPr>
      <w:r w:rsidRPr="007D7E49">
        <w:t>Relevant Biology/Ecology</w:t>
      </w:r>
    </w:p>
    <w:p w14:paraId="750E4465" w14:textId="77777777" w:rsidR="003862B5" w:rsidRPr="00557B50" w:rsidRDefault="003862B5" w:rsidP="003862B5">
      <w:pPr>
        <w:rPr>
          <w:rFonts w:ascii="Arial" w:hAnsi="Arial" w:cs="Arial"/>
          <w:sz w:val="22"/>
          <w:szCs w:val="22"/>
        </w:rPr>
      </w:pPr>
      <w:r w:rsidRPr="00464533">
        <w:rPr>
          <w:rFonts w:ascii="Arial" w:hAnsi="Arial" w:cs="Arial"/>
          <w:sz w:val="22"/>
          <w:szCs w:val="22"/>
        </w:rPr>
        <w:t xml:space="preserve">The </w:t>
      </w:r>
      <w:r>
        <w:rPr>
          <w:rFonts w:ascii="Arial" w:hAnsi="Arial" w:cs="Arial"/>
          <w:sz w:val="22"/>
          <w:szCs w:val="22"/>
        </w:rPr>
        <w:t>s</w:t>
      </w:r>
      <w:r w:rsidRPr="00464533">
        <w:rPr>
          <w:rFonts w:ascii="Arial" w:hAnsi="Arial" w:cs="Arial"/>
          <w:sz w:val="22"/>
          <w:szCs w:val="22"/>
        </w:rPr>
        <w:t xml:space="preserve">pectacled </w:t>
      </w:r>
      <w:r>
        <w:rPr>
          <w:rFonts w:ascii="Arial" w:hAnsi="Arial" w:cs="Arial"/>
          <w:sz w:val="22"/>
          <w:szCs w:val="22"/>
        </w:rPr>
        <w:t>f</w:t>
      </w:r>
      <w:r w:rsidRPr="00464533">
        <w:rPr>
          <w:rFonts w:ascii="Arial" w:hAnsi="Arial" w:cs="Arial"/>
          <w:sz w:val="22"/>
          <w:szCs w:val="22"/>
        </w:rPr>
        <w:t xml:space="preserve">lying-fox is associated </w:t>
      </w:r>
      <w:r>
        <w:rPr>
          <w:rFonts w:ascii="Arial" w:hAnsi="Arial" w:cs="Arial"/>
          <w:sz w:val="22"/>
          <w:szCs w:val="22"/>
        </w:rPr>
        <w:t>mainly</w:t>
      </w:r>
      <w:r w:rsidRPr="00464533">
        <w:rPr>
          <w:rFonts w:ascii="Arial" w:hAnsi="Arial" w:cs="Arial"/>
          <w:sz w:val="22"/>
          <w:szCs w:val="22"/>
        </w:rPr>
        <w:t xml:space="preserve"> with rainforests, with most colonial </w:t>
      </w:r>
      <w:r>
        <w:rPr>
          <w:rFonts w:ascii="Arial" w:hAnsi="Arial" w:cs="Arial"/>
          <w:sz w:val="22"/>
          <w:szCs w:val="22"/>
        </w:rPr>
        <w:t>camps</w:t>
      </w:r>
      <w:r w:rsidRPr="00464533">
        <w:rPr>
          <w:rFonts w:ascii="Arial" w:hAnsi="Arial" w:cs="Arial"/>
          <w:sz w:val="22"/>
          <w:szCs w:val="22"/>
        </w:rPr>
        <w:t xml:space="preserve"> occurring in or ne</w:t>
      </w:r>
      <w:r>
        <w:rPr>
          <w:rFonts w:ascii="Arial" w:hAnsi="Arial" w:cs="Arial"/>
          <w:sz w:val="22"/>
          <w:szCs w:val="22"/>
        </w:rPr>
        <w:t>ar (within several kilometres) of rainforests (Richards 1990a). H</w:t>
      </w:r>
      <w:r w:rsidRPr="00464533">
        <w:rPr>
          <w:rFonts w:ascii="Arial" w:hAnsi="Arial" w:cs="Arial"/>
          <w:sz w:val="22"/>
          <w:szCs w:val="22"/>
        </w:rPr>
        <w:t>owever</w:t>
      </w:r>
      <w:r>
        <w:rPr>
          <w:rFonts w:ascii="Arial" w:hAnsi="Arial" w:cs="Arial"/>
          <w:sz w:val="22"/>
          <w:szCs w:val="22"/>
        </w:rPr>
        <w:t>,</w:t>
      </w:r>
      <w:r w:rsidRPr="00464533">
        <w:rPr>
          <w:rFonts w:ascii="Arial" w:hAnsi="Arial" w:cs="Arial"/>
          <w:sz w:val="22"/>
          <w:szCs w:val="22"/>
        </w:rPr>
        <w:t xml:space="preserve"> it forages widely away from such camps across a broad range of vegetation types including mangroves, eucalypt forests, </w:t>
      </w:r>
      <w:r w:rsidRPr="00464533">
        <w:rPr>
          <w:rFonts w:ascii="Arial" w:hAnsi="Arial" w:cs="Arial"/>
          <w:i/>
          <w:sz w:val="22"/>
          <w:szCs w:val="22"/>
        </w:rPr>
        <w:t xml:space="preserve">Melaleuca </w:t>
      </w:r>
      <w:r w:rsidRPr="00464533">
        <w:rPr>
          <w:rFonts w:ascii="Arial" w:hAnsi="Arial" w:cs="Arial"/>
          <w:sz w:val="22"/>
          <w:szCs w:val="22"/>
        </w:rPr>
        <w:t>forests, gardens and orchards (Parsons et al.</w:t>
      </w:r>
      <w:r>
        <w:rPr>
          <w:rFonts w:ascii="Arial" w:hAnsi="Arial" w:cs="Arial"/>
          <w:sz w:val="22"/>
          <w:szCs w:val="22"/>
        </w:rPr>
        <w:t>,</w:t>
      </w:r>
      <w:r w:rsidRPr="00464533">
        <w:rPr>
          <w:rFonts w:ascii="Arial" w:hAnsi="Arial" w:cs="Arial"/>
          <w:sz w:val="22"/>
          <w:szCs w:val="22"/>
        </w:rPr>
        <w:t xml:space="preserve"> 2006; Dennis 2012). Individuals may disperse widely from camps to feed, and may move frequently between camps (Westcott et al.</w:t>
      </w:r>
      <w:r>
        <w:rPr>
          <w:rFonts w:ascii="Arial" w:hAnsi="Arial" w:cs="Arial"/>
          <w:sz w:val="22"/>
          <w:szCs w:val="22"/>
        </w:rPr>
        <w:t xml:space="preserve">, 2001). </w:t>
      </w:r>
      <w:r>
        <w:rPr>
          <w:rFonts w:ascii="Arial" w:hAnsi="Arial" w:cs="Arial"/>
          <w:iCs/>
          <w:sz w:val="22"/>
          <w:szCs w:val="22"/>
          <w:lang w:val="it-IT"/>
        </w:rPr>
        <w:t>I</w:t>
      </w:r>
      <w:r w:rsidRPr="0031149F">
        <w:rPr>
          <w:rFonts w:ascii="Arial" w:hAnsi="Arial" w:cs="Arial"/>
          <w:iCs/>
          <w:sz w:val="22"/>
          <w:szCs w:val="22"/>
          <w:lang w:val="it-IT"/>
        </w:rPr>
        <w:t>ndividuals are known to fly up to 50 km in a single night to feed, an</w:t>
      </w:r>
      <w:r>
        <w:rPr>
          <w:rFonts w:ascii="Arial" w:hAnsi="Arial" w:cs="Arial"/>
          <w:iCs/>
          <w:sz w:val="22"/>
          <w:szCs w:val="22"/>
          <w:lang w:val="it-IT"/>
        </w:rPr>
        <w:t>d</w:t>
      </w:r>
      <w:r w:rsidRPr="0031149F">
        <w:rPr>
          <w:rFonts w:ascii="Arial" w:hAnsi="Arial" w:cs="Arial"/>
          <w:iCs/>
          <w:sz w:val="22"/>
          <w:szCs w:val="22"/>
          <w:lang w:val="it-IT"/>
        </w:rPr>
        <w:t xml:space="preserve"> longer-distance movements are predicted (Fox 2011).</w:t>
      </w:r>
      <w:r w:rsidRPr="0031149F">
        <w:rPr>
          <w:rFonts w:ascii="Arial" w:hAnsi="Arial" w:cs="Arial"/>
          <w:sz w:val="22"/>
          <w:szCs w:val="22"/>
          <w:lang w:val="it-IT"/>
        </w:rPr>
        <w:t xml:space="preserve"> </w:t>
      </w:r>
      <w:r>
        <w:rPr>
          <w:rFonts w:ascii="Arial" w:hAnsi="Arial" w:cs="Arial"/>
          <w:sz w:val="22"/>
          <w:szCs w:val="22"/>
        </w:rPr>
        <w:t>Following t</w:t>
      </w:r>
      <w:r w:rsidRPr="00464533">
        <w:rPr>
          <w:rFonts w:ascii="Arial" w:hAnsi="Arial" w:cs="Arial"/>
          <w:sz w:val="22"/>
          <w:szCs w:val="22"/>
        </w:rPr>
        <w:t xml:space="preserve">ropical </w:t>
      </w:r>
      <w:r>
        <w:rPr>
          <w:rFonts w:ascii="Arial" w:hAnsi="Arial" w:cs="Arial"/>
          <w:sz w:val="22"/>
          <w:szCs w:val="22"/>
        </w:rPr>
        <w:t>c</w:t>
      </w:r>
      <w:r w:rsidRPr="00464533">
        <w:rPr>
          <w:rFonts w:ascii="Arial" w:hAnsi="Arial" w:cs="Arial"/>
          <w:sz w:val="22"/>
          <w:szCs w:val="22"/>
        </w:rPr>
        <w:t xml:space="preserve">yclone Larry, which had substantial impacts on vegetation at many camps in the Wet Tropics region, </w:t>
      </w:r>
      <w:r>
        <w:rPr>
          <w:rFonts w:ascii="Arial" w:hAnsi="Arial" w:cs="Arial"/>
          <w:sz w:val="22"/>
          <w:szCs w:val="22"/>
        </w:rPr>
        <w:t>s</w:t>
      </w:r>
      <w:r w:rsidRPr="00464533">
        <w:rPr>
          <w:rFonts w:ascii="Arial" w:hAnsi="Arial" w:cs="Arial"/>
          <w:sz w:val="22"/>
          <w:szCs w:val="22"/>
        </w:rPr>
        <w:t xml:space="preserve">pectacled </w:t>
      </w:r>
      <w:r>
        <w:rPr>
          <w:rFonts w:ascii="Arial" w:hAnsi="Arial" w:cs="Arial"/>
          <w:sz w:val="22"/>
          <w:szCs w:val="22"/>
        </w:rPr>
        <w:t>f</w:t>
      </w:r>
      <w:r w:rsidRPr="00464533">
        <w:rPr>
          <w:rFonts w:ascii="Arial" w:hAnsi="Arial" w:cs="Arial"/>
          <w:sz w:val="22"/>
          <w:szCs w:val="22"/>
        </w:rPr>
        <w:t>lying-foxes dispersed widely and occupied many new sites, at least temporarily (Shilton et al.</w:t>
      </w:r>
      <w:r>
        <w:rPr>
          <w:rFonts w:ascii="Arial" w:hAnsi="Arial" w:cs="Arial"/>
          <w:sz w:val="22"/>
          <w:szCs w:val="22"/>
        </w:rPr>
        <w:t>,</w:t>
      </w:r>
      <w:r w:rsidRPr="00464533">
        <w:rPr>
          <w:rFonts w:ascii="Arial" w:hAnsi="Arial" w:cs="Arial"/>
          <w:sz w:val="22"/>
          <w:szCs w:val="22"/>
        </w:rPr>
        <w:t xml:space="preserve"> 2008). Although many roost sites have been used for long periods, genetic studies show that there is little genetic </w:t>
      </w:r>
      <w:r>
        <w:rPr>
          <w:rFonts w:ascii="Arial" w:hAnsi="Arial" w:cs="Arial"/>
          <w:sz w:val="22"/>
          <w:szCs w:val="22"/>
        </w:rPr>
        <w:t>differentiation</w:t>
      </w:r>
      <w:r w:rsidRPr="00464533">
        <w:rPr>
          <w:rFonts w:ascii="Arial" w:hAnsi="Arial" w:cs="Arial"/>
          <w:sz w:val="22"/>
          <w:szCs w:val="22"/>
        </w:rPr>
        <w:t xml:space="preserve"> between </w:t>
      </w:r>
      <w:r>
        <w:rPr>
          <w:rFonts w:ascii="Arial" w:hAnsi="Arial" w:cs="Arial"/>
          <w:sz w:val="22"/>
          <w:szCs w:val="22"/>
        </w:rPr>
        <w:t xml:space="preserve">groups of </w:t>
      </w:r>
      <w:r w:rsidRPr="00464533">
        <w:rPr>
          <w:rFonts w:ascii="Arial" w:hAnsi="Arial" w:cs="Arial"/>
          <w:sz w:val="22"/>
          <w:szCs w:val="22"/>
        </w:rPr>
        <w:t>individuals at different camps in the Wet Tropics region, indicating that there is substantial movement of individuals between colonies (Fox 2011; Fox et al.</w:t>
      </w:r>
      <w:r>
        <w:rPr>
          <w:rFonts w:ascii="Arial" w:hAnsi="Arial" w:cs="Arial"/>
          <w:sz w:val="22"/>
          <w:szCs w:val="22"/>
        </w:rPr>
        <w:t>,</w:t>
      </w:r>
      <w:r w:rsidRPr="00464533">
        <w:rPr>
          <w:rFonts w:ascii="Arial" w:hAnsi="Arial" w:cs="Arial"/>
          <w:sz w:val="22"/>
          <w:szCs w:val="22"/>
        </w:rPr>
        <w:t xml:space="preserve"> 2012).</w:t>
      </w:r>
      <w:r>
        <w:rPr>
          <w:rFonts w:ascii="Arial" w:hAnsi="Arial" w:cs="Arial"/>
          <w:sz w:val="22"/>
          <w:szCs w:val="22"/>
        </w:rPr>
        <w:t xml:space="preserve"> The spectacled flying-</w:t>
      </w:r>
      <w:r w:rsidRPr="0031149F">
        <w:rPr>
          <w:rFonts w:ascii="Arial" w:hAnsi="Arial" w:cs="Arial"/>
          <w:sz w:val="22"/>
          <w:szCs w:val="22"/>
        </w:rPr>
        <w:t xml:space="preserve">fox will often share camps with other </w:t>
      </w:r>
      <w:r w:rsidRPr="0031149F">
        <w:rPr>
          <w:rFonts w:ascii="Arial" w:hAnsi="Arial" w:cs="Arial"/>
          <w:i/>
          <w:sz w:val="22"/>
          <w:szCs w:val="22"/>
        </w:rPr>
        <w:t>Pteropus</w:t>
      </w:r>
      <w:r w:rsidRPr="0031149F">
        <w:rPr>
          <w:rFonts w:ascii="Arial" w:hAnsi="Arial" w:cs="Arial"/>
          <w:sz w:val="22"/>
          <w:szCs w:val="22"/>
        </w:rPr>
        <w:t xml:space="preserve"> species, including th</w:t>
      </w:r>
      <w:r>
        <w:rPr>
          <w:rFonts w:ascii="Arial" w:hAnsi="Arial" w:cs="Arial"/>
          <w:sz w:val="22"/>
          <w:szCs w:val="22"/>
        </w:rPr>
        <w:t>e little red, and black, flying-</w:t>
      </w:r>
      <w:r w:rsidRPr="0031149F">
        <w:rPr>
          <w:rFonts w:ascii="Arial" w:hAnsi="Arial" w:cs="Arial"/>
          <w:sz w:val="22"/>
          <w:szCs w:val="22"/>
        </w:rPr>
        <w:t>foxes (DERM 2010).</w:t>
      </w:r>
    </w:p>
    <w:p w14:paraId="750E4466" w14:textId="77777777" w:rsidR="003862B5" w:rsidRPr="00464533" w:rsidRDefault="003862B5" w:rsidP="003862B5">
      <w:pPr>
        <w:rPr>
          <w:rFonts w:ascii="Arial" w:hAnsi="Arial" w:cs="Arial"/>
          <w:sz w:val="22"/>
          <w:szCs w:val="22"/>
        </w:rPr>
      </w:pPr>
    </w:p>
    <w:p w14:paraId="750E4467" w14:textId="77777777" w:rsidR="003862B5" w:rsidRDefault="003862B5" w:rsidP="003862B5">
      <w:pPr>
        <w:pStyle w:val="CAheading"/>
        <w:spacing w:after="0"/>
        <w:rPr>
          <w:b w:val="0"/>
        </w:rPr>
      </w:pPr>
      <w:r w:rsidRPr="00802EC2">
        <w:rPr>
          <w:b w:val="0"/>
        </w:rPr>
        <w:t>Its diet includes fruits of very many tree species, pollen, nectar and leaves (Richards 1990b; Parsons et al., 2006; Richards et al., 2008; Qld DERM 2010). Telemetry data suggest that much of the foraging is undertaken in open forests (on mass flowering events) rather than on the dispersed fruit and flower resources in rainfo</w:t>
      </w:r>
      <w:r>
        <w:rPr>
          <w:b w:val="0"/>
        </w:rPr>
        <w:t xml:space="preserve">rests (Shilton et al., 2008; </w:t>
      </w:r>
      <w:r w:rsidRPr="00802EC2">
        <w:rPr>
          <w:b w:val="0"/>
        </w:rPr>
        <w:t xml:space="preserve">Westcott pers. comm., cited in Woinarski et al., 2014). </w:t>
      </w:r>
    </w:p>
    <w:p w14:paraId="750E4468" w14:textId="77777777" w:rsidR="003862B5" w:rsidRPr="00802EC2" w:rsidRDefault="003862B5" w:rsidP="003862B5">
      <w:pPr>
        <w:pStyle w:val="CAheading"/>
        <w:spacing w:after="0"/>
        <w:rPr>
          <w:b w:val="0"/>
        </w:rPr>
      </w:pPr>
    </w:p>
    <w:p w14:paraId="750E4469" w14:textId="77777777" w:rsidR="003862B5" w:rsidRDefault="003862B5" w:rsidP="003862B5">
      <w:pPr>
        <w:rPr>
          <w:rFonts w:ascii="Arial" w:hAnsi="Arial" w:cs="Arial"/>
          <w:sz w:val="22"/>
          <w:szCs w:val="22"/>
        </w:rPr>
      </w:pPr>
      <w:r w:rsidRPr="00464533">
        <w:rPr>
          <w:rFonts w:ascii="Arial" w:hAnsi="Arial" w:cs="Arial"/>
          <w:sz w:val="22"/>
          <w:szCs w:val="22"/>
        </w:rPr>
        <w:t>Breeding is highly seasonal and synchronised, with births occurring between October and December (Shilton et al.</w:t>
      </w:r>
      <w:r>
        <w:rPr>
          <w:rFonts w:ascii="Arial" w:hAnsi="Arial" w:cs="Arial"/>
          <w:sz w:val="22"/>
          <w:szCs w:val="22"/>
        </w:rPr>
        <w:t>,</w:t>
      </w:r>
      <w:r w:rsidRPr="00464533">
        <w:rPr>
          <w:rFonts w:ascii="Arial" w:hAnsi="Arial" w:cs="Arial"/>
          <w:sz w:val="22"/>
          <w:szCs w:val="22"/>
        </w:rPr>
        <w:t xml:space="preserve"> 2008). Females produce one young per year. Longevity in the wild may be up to 13 years, </w:t>
      </w:r>
      <w:r>
        <w:rPr>
          <w:rFonts w:ascii="Arial" w:hAnsi="Arial" w:cs="Arial"/>
          <w:sz w:val="22"/>
          <w:szCs w:val="22"/>
        </w:rPr>
        <w:t>although</w:t>
      </w:r>
      <w:r w:rsidRPr="00464533">
        <w:rPr>
          <w:rFonts w:ascii="Arial" w:hAnsi="Arial" w:cs="Arial"/>
          <w:sz w:val="22"/>
          <w:szCs w:val="22"/>
        </w:rPr>
        <w:t xml:space="preserve"> only a small proportion of individuals live that long (Fox et al.</w:t>
      </w:r>
      <w:r>
        <w:rPr>
          <w:rFonts w:ascii="Arial" w:hAnsi="Arial" w:cs="Arial"/>
          <w:sz w:val="22"/>
          <w:szCs w:val="22"/>
        </w:rPr>
        <w:t>,</w:t>
      </w:r>
      <w:r w:rsidRPr="00464533">
        <w:rPr>
          <w:rFonts w:ascii="Arial" w:hAnsi="Arial" w:cs="Arial"/>
          <w:sz w:val="22"/>
          <w:szCs w:val="22"/>
        </w:rPr>
        <w:t xml:space="preserve"> 2008). Some females produce young at two years, but the majority first breed at three years (Fox et al.</w:t>
      </w:r>
      <w:r>
        <w:rPr>
          <w:rFonts w:ascii="Arial" w:hAnsi="Arial" w:cs="Arial"/>
          <w:sz w:val="22"/>
          <w:szCs w:val="22"/>
        </w:rPr>
        <w:t>,</w:t>
      </w:r>
      <w:r w:rsidRPr="00464533">
        <w:rPr>
          <w:rFonts w:ascii="Arial" w:hAnsi="Arial" w:cs="Arial"/>
          <w:sz w:val="22"/>
          <w:szCs w:val="22"/>
        </w:rPr>
        <w:t xml:space="preserve"> 2008). Generation length, determin</w:t>
      </w:r>
      <w:r>
        <w:rPr>
          <w:rFonts w:ascii="Arial" w:hAnsi="Arial" w:cs="Arial"/>
          <w:sz w:val="22"/>
          <w:szCs w:val="22"/>
        </w:rPr>
        <w:t xml:space="preserve">ed by life table analysis, is five </w:t>
      </w:r>
      <w:r w:rsidRPr="00464533">
        <w:rPr>
          <w:rFonts w:ascii="Arial" w:hAnsi="Arial" w:cs="Arial"/>
          <w:sz w:val="22"/>
          <w:szCs w:val="22"/>
        </w:rPr>
        <w:t>years (Fox et al.</w:t>
      </w:r>
      <w:r>
        <w:rPr>
          <w:rFonts w:ascii="Arial" w:hAnsi="Arial" w:cs="Arial"/>
          <w:sz w:val="22"/>
          <w:szCs w:val="22"/>
        </w:rPr>
        <w:t>, 2008); h</w:t>
      </w:r>
      <w:r w:rsidRPr="00464533">
        <w:rPr>
          <w:rFonts w:ascii="Arial" w:hAnsi="Arial" w:cs="Arial"/>
          <w:sz w:val="22"/>
          <w:szCs w:val="22"/>
        </w:rPr>
        <w:t>owever</w:t>
      </w:r>
      <w:r>
        <w:rPr>
          <w:rFonts w:ascii="Arial" w:hAnsi="Arial" w:cs="Arial"/>
          <w:sz w:val="22"/>
          <w:szCs w:val="22"/>
        </w:rPr>
        <w:t>,</w:t>
      </w:r>
      <w:r w:rsidRPr="00464533">
        <w:rPr>
          <w:rFonts w:ascii="Arial" w:hAnsi="Arial" w:cs="Arial"/>
          <w:sz w:val="22"/>
          <w:szCs w:val="22"/>
        </w:rPr>
        <w:t xml:space="preserve"> this assessment may not be representative</w:t>
      </w:r>
      <w:r>
        <w:rPr>
          <w:rFonts w:ascii="Arial" w:hAnsi="Arial" w:cs="Arial"/>
          <w:sz w:val="22"/>
          <w:szCs w:val="22"/>
        </w:rPr>
        <w:t xml:space="preserve"> as it</w:t>
      </w:r>
      <w:r w:rsidRPr="00464533">
        <w:rPr>
          <w:rFonts w:ascii="Arial" w:hAnsi="Arial" w:cs="Arial"/>
          <w:sz w:val="22"/>
          <w:szCs w:val="22"/>
        </w:rPr>
        <w:t xml:space="preserve"> relates to a colony (and a period) with a high rate of mortality </w:t>
      </w:r>
      <w:r>
        <w:rPr>
          <w:rFonts w:ascii="Arial" w:hAnsi="Arial" w:cs="Arial"/>
          <w:sz w:val="22"/>
          <w:szCs w:val="22"/>
        </w:rPr>
        <w:t>associated with tick infection (</w:t>
      </w:r>
      <w:r w:rsidRPr="00464533">
        <w:rPr>
          <w:rFonts w:ascii="Arial" w:hAnsi="Arial" w:cs="Arial"/>
          <w:sz w:val="22"/>
          <w:szCs w:val="22"/>
        </w:rPr>
        <w:t>Fox pers. comm.</w:t>
      </w:r>
      <w:r>
        <w:rPr>
          <w:rFonts w:ascii="Arial" w:hAnsi="Arial" w:cs="Arial"/>
          <w:sz w:val="22"/>
          <w:szCs w:val="22"/>
        </w:rPr>
        <w:t>, cited in Woinarski et al., 2014). Generation length is</w:t>
      </w:r>
      <w:r w:rsidRPr="00464533">
        <w:rPr>
          <w:rFonts w:ascii="Arial" w:hAnsi="Arial" w:cs="Arial"/>
          <w:sz w:val="22"/>
          <w:szCs w:val="22"/>
        </w:rPr>
        <w:t xml:space="preserve"> </w:t>
      </w:r>
      <w:r>
        <w:rPr>
          <w:rFonts w:ascii="Arial" w:hAnsi="Arial" w:cs="Arial"/>
          <w:sz w:val="22"/>
          <w:szCs w:val="22"/>
        </w:rPr>
        <w:t xml:space="preserve">therefore </w:t>
      </w:r>
      <w:r w:rsidRPr="00464533">
        <w:rPr>
          <w:rFonts w:ascii="Arial" w:hAnsi="Arial" w:cs="Arial"/>
          <w:sz w:val="22"/>
          <w:szCs w:val="22"/>
        </w:rPr>
        <w:t>taken here as the midpoint of longevity and age at sexual maturity, i.e. 7</w:t>
      </w:r>
      <w:r>
        <w:rPr>
          <w:rFonts w:ascii="Courier New" w:hAnsi="Courier New" w:cs="Courier New"/>
          <w:sz w:val="22"/>
          <w:szCs w:val="22"/>
        </w:rPr>
        <w:t>-</w:t>
      </w:r>
      <w:r w:rsidRPr="00464533">
        <w:rPr>
          <w:rFonts w:ascii="Arial" w:hAnsi="Arial" w:cs="Arial"/>
          <w:sz w:val="22"/>
          <w:szCs w:val="22"/>
        </w:rPr>
        <w:t>8 years.</w:t>
      </w:r>
    </w:p>
    <w:p w14:paraId="750E446A" w14:textId="77777777" w:rsidR="003862B5" w:rsidRDefault="003862B5" w:rsidP="003862B5">
      <w:pPr>
        <w:rPr>
          <w:rFonts w:ascii="Arial" w:hAnsi="Arial" w:cs="Arial"/>
          <w:sz w:val="22"/>
          <w:szCs w:val="22"/>
        </w:rPr>
      </w:pPr>
    </w:p>
    <w:p w14:paraId="750E446B" w14:textId="77777777" w:rsidR="003862B5" w:rsidRPr="007D7E49" w:rsidRDefault="003862B5" w:rsidP="003862B5">
      <w:pPr>
        <w:pStyle w:val="CAheading"/>
      </w:pPr>
      <w:r w:rsidRPr="007D7E49">
        <w:t>Threats</w:t>
      </w:r>
    </w:p>
    <w:p w14:paraId="750E446C" w14:textId="77777777" w:rsidR="003862B5" w:rsidRPr="001125E0" w:rsidRDefault="003862B5" w:rsidP="003862B5">
      <w:pPr>
        <w:rPr>
          <w:rFonts w:ascii="Arial" w:hAnsi="Arial" w:cs="Arial"/>
          <w:sz w:val="22"/>
          <w:szCs w:val="22"/>
        </w:rPr>
      </w:pPr>
      <w:r w:rsidRPr="00152D24">
        <w:rPr>
          <w:rFonts w:ascii="Arial" w:hAnsi="Arial" w:cs="Arial"/>
          <w:sz w:val="22"/>
          <w:szCs w:val="22"/>
        </w:rPr>
        <w:t>Historic decline was associated particularly with habitat loss and persecution</w:t>
      </w:r>
      <w:r>
        <w:rPr>
          <w:rFonts w:ascii="Arial" w:hAnsi="Arial" w:cs="Arial"/>
          <w:sz w:val="22"/>
          <w:szCs w:val="22"/>
        </w:rPr>
        <w:t>. T</w:t>
      </w:r>
      <w:r w:rsidRPr="00152D24">
        <w:rPr>
          <w:rFonts w:ascii="Arial" w:hAnsi="Arial" w:cs="Arial"/>
          <w:sz w:val="22"/>
          <w:szCs w:val="22"/>
        </w:rPr>
        <w:t xml:space="preserve">hese impacts have now lessened, in part because of some protection afforded due to its national threatened species listing. </w:t>
      </w:r>
      <w:r>
        <w:rPr>
          <w:rFonts w:ascii="Arial" w:hAnsi="Arial" w:cs="Arial"/>
          <w:sz w:val="22"/>
          <w:szCs w:val="22"/>
        </w:rPr>
        <w:t>However, a</w:t>
      </w:r>
      <w:r w:rsidRPr="00152D24">
        <w:rPr>
          <w:rFonts w:ascii="Arial" w:hAnsi="Arial" w:cs="Arial"/>
          <w:sz w:val="22"/>
          <w:szCs w:val="22"/>
        </w:rPr>
        <w:t xml:space="preserve">lthough much of the species’ range occurs within the Wet Tropics World Heritage Area where it is </w:t>
      </w:r>
      <w:r w:rsidRPr="00473784">
        <w:rPr>
          <w:rFonts w:ascii="Arial" w:hAnsi="Arial" w:cs="Arial"/>
          <w:sz w:val="22"/>
          <w:szCs w:val="22"/>
        </w:rPr>
        <w:t xml:space="preserve">protected from many threats, key foraging resources are found outside the World Heritage Area in agricultural land where clearing and persecution at orchards still occur (Woinarski et al., 2014). Monitoring by Westcott </w:t>
      </w:r>
      <w:r>
        <w:rPr>
          <w:rFonts w:ascii="Arial" w:hAnsi="Arial" w:cs="Arial"/>
          <w:sz w:val="22"/>
          <w:szCs w:val="22"/>
        </w:rPr>
        <w:t>and</w:t>
      </w:r>
      <w:r w:rsidRPr="00473784">
        <w:rPr>
          <w:rFonts w:ascii="Arial" w:hAnsi="Arial" w:cs="Arial"/>
          <w:sz w:val="22"/>
          <w:szCs w:val="22"/>
        </w:rPr>
        <w:t xml:space="preserve"> McKeown (2014) from 2004 to 2014 showed an increasing population shift towards urban areas, which may</w:t>
      </w:r>
      <w:r>
        <w:rPr>
          <w:rFonts w:ascii="Arial" w:hAnsi="Arial" w:cs="Arial"/>
          <w:sz w:val="22"/>
          <w:szCs w:val="22"/>
        </w:rPr>
        <w:t xml:space="preserve"> result in a future </w:t>
      </w:r>
      <w:r w:rsidRPr="00473784">
        <w:rPr>
          <w:rFonts w:ascii="Arial" w:hAnsi="Arial" w:cs="Arial"/>
          <w:sz w:val="22"/>
          <w:szCs w:val="22"/>
        </w:rPr>
        <w:t>increase</w:t>
      </w:r>
      <w:r>
        <w:rPr>
          <w:rFonts w:ascii="Arial" w:hAnsi="Arial" w:cs="Arial"/>
          <w:sz w:val="22"/>
          <w:szCs w:val="22"/>
        </w:rPr>
        <w:t xml:space="preserve"> in</w:t>
      </w:r>
      <w:r w:rsidRPr="00473784">
        <w:rPr>
          <w:rFonts w:ascii="Arial" w:hAnsi="Arial" w:cs="Arial"/>
          <w:sz w:val="22"/>
          <w:szCs w:val="22"/>
        </w:rPr>
        <w:t xml:space="preserve"> human and flying-fox conflicts</w:t>
      </w:r>
      <w:r>
        <w:rPr>
          <w:rFonts w:ascii="Arial" w:hAnsi="Arial" w:cs="Arial"/>
          <w:sz w:val="22"/>
          <w:szCs w:val="22"/>
        </w:rPr>
        <w:t xml:space="preserve">. </w:t>
      </w:r>
      <w:r w:rsidRPr="00272A07">
        <w:rPr>
          <w:rFonts w:ascii="Arial" w:hAnsi="Arial" w:cs="Arial"/>
          <w:sz w:val="22"/>
          <w:szCs w:val="22"/>
        </w:rPr>
        <w:t>A subsequent publication</w:t>
      </w:r>
      <w:r>
        <w:rPr>
          <w:rFonts w:ascii="Arial" w:hAnsi="Arial" w:cs="Arial"/>
          <w:sz w:val="22"/>
          <w:szCs w:val="22"/>
        </w:rPr>
        <w:t xml:space="preserve"> (Tait et al., 2014) showed</w:t>
      </w:r>
      <w:r w:rsidRPr="00272A07">
        <w:rPr>
          <w:rFonts w:ascii="Arial" w:hAnsi="Arial" w:cs="Arial"/>
          <w:sz w:val="22"/>
          <w:szCs w:val="22"/>
        </w:rPr>
        <w:t xml:space="preserve"> that there has been an increase in the proportion of urban camps and an increase in the proportion of the population using urban camps over this time period. This increase is not associated with the loss of non-urban camps or habitat.</w:t>
      </w:r>
    </w:p>
    <w:p w14:paraId="750E446D" w14:textId="77777777" w:rsidR="003862B5" w:rsidRDefault="003862B5" w:rsidP="003862B5">
      <w:pPr>
        <w:rPr>
          <w:rFonts w:ascii="Arial" w:hAnsi="Arial" w:cs="Arial"/>
          <w:sz w:val="22"/>
          <w:szCs w:val="22"/>
        </w:rPr>
      </w:pPr>
    </w:p>
    <w:p w14:paraId="750E446E" w14:textId="77777777" w:rsidR="00820052" w:rsidRDefault="00820052">
      <w:pPr>
        <w:rPr>
          <w:rFonts w:ascii="Arial" w:hAnsi="Arial" w:cs="Arial"/>
          <w:sz w:val="22"/>
          <w:szCs w:val="22"/>
        </w:rPr>
      </w:pPr>
      <w:r>
        <w:rPr>
          <w:rFonts w:ascii="Arial" w:hAnsi="Arial" w:cs="Arial"/>
          <w:sz w:val="22"/>
          <w:szCs w:val="22"/>
        </w:rPr>
        <w:br w:type="page"/>
      </w:r>
    </w:p>
    <w:p w14:paraId="750E446F" w14:textId="77777777" w:rsidR="003862B5" w:rsidRDefault="003862B5" w:rsidP="003862B5">
      <w:pPr>
        <w:keepNext/>
        <w:spacing w:after="240"/>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Threats</w:t>
      </w:r>
      <w:r w:rsidRPr="008837E3">
        <w:rPr>
          <w:rFonts w:ascii="Arial" w:hAnsi="Arial" w:cs="Arial"/>
          <w:sz w:val="22"/>
          <w:szCs w:val="22"/>
        </w:rPr>
        <w:t xml:space="preserve"> impacting the </w:t>
      </w:r>
      <w:r w:rsidRPr="00545995">
        <w:rPr>
          <w:rFonts w:ascii="Arial" w:hAnsi="Arial" w:cs="Arial"/>
          <w:sz w:val="22"/>
          <w:szCs w:val="22"/>
        </w:rPr>
        <w:t>spectacled flying-fox</w:t>
      </w:r>
      <w:r>
        <w:rPr>
          <w:rFonts w:ascii="Arial" w:hAnsi="Arial" w:cs="Arial"/>
          <w:color w:val="000000"/>
          <w:sz w:val="22"/>
          <w:szCs w:val="22"/>
        </w:rPr>
        <w:t xml:space="preserve"> </w:t>
      </w:r>
      <w:r w:rsidRPr="008837E3">
        <w:rPr>
          <w:rFonts w:ascii="Arial" w:hAnsi="Arial" w:cs="Arial"/>
          <w:sz w:val="22"/>
          <w:szCs w:val="22"/>
        </w:rPr>
        <w:t>in approximate order of severity of risk, based on available evidence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1"/>
        <w:gridCol w:w="1275"/>
        <w:gridCol w:w="1560"/>
        <w:gridCol w:w="4565"/>
      </w:tblGrid>
      <w:tr w:rsidR="003862B5" w:rsidRPr="00545995" w14:paraId="750E4474" w14:textId="77777777" w:rsidTr="003862B5">
        <w:trPr>
          <w:jc w:val="center"/>
        </w:trPr>
        <w:tc>
          <w:tcPr>
            <w:tcW w:w="2041" w:type="dxa"/>
            <w:shd w:val="clear" w:color="auto" w:fill="C0C0C0"/>
          </w:tcPr>
          <w:p w14:paraId="750E4470" w14:textId="77777777" w:rsidR="003862B5" w:rsidRPr="00545995" w:rsidRDefault="003862B5" w:rsidP="003862B5">
            <w:pPr>
              <w:rPr>
                <w:rFonts w:ascii="Arial" w:hAnsi="Arial" w:cs="Arial"/>
                <w:b/>
                <w:sz w:val="22"/>
                <w:szCs w:val="22"/>
              </w:rPr>
            </w:pPr>
            <w:r w:rsidRPr="00545995">
              <w:rPr>
                <w:rFonts w:ascii="Arial" w:hAnsi="Arial" w:cs="Arial"/>
                <w:b/>
                <w:sz w:val="22"/>
                <w:szCs w:val="22"/>
              </w:rPr>
              <w:t>Threat factor</w:t>
            </w:r>
          </w:p>
        </w:tc>
        <w:tc>
          <w:tcPr>
            <w:tcW w:w="1275" w:type="dxa"/>
            <w:shd w:val="clear" w:color="auto" w:fill="C0C0C0"/>
          </w:tcPr>
          <w:p w14:paraId="750E4471" w14:textId="77777777" w:rsidR="003862B5" w:rsidRPr="00545995" w:rsidRDefault="003862B5" w:rsidP="003862B5">
            <w:pPr>
              <w:rPr>
                <w:rFonts w:ascii="Arial" w:hAnsi="Arial" w:cs="Arial"/>
                <w:b/>
                <w:sz w:val="22"/>
                <w:szCs w:val="22"/>
              </w:rPr>
            </w:pPr>
            <w:r>
              <w:rPr>
                <w:rFonts w:ascii="Arial" w:hAnsi="Arial" w:cs="Arial"/>
                <w:b/>
                <w:sz w:val="22"/>
                <w:szCs w:val="22"/>
              </w:rPr>
              <w:t>Threat type</w:t>
            </w:r>
          </w:p>
        </w:tc>
        <w:tc>
          <w:tcPr>
            <w:tcW w:w="1560" w:type="dxa"/>
            <w:shd w:val="clear" w:color="auto" w:fill="C0C0C0"/>
          </w:tcPr>
          <w:p w14:paraId="750E4472" w14:textId="77777777" w:rsidR="003862B5" w:rsidRDefault="003862B5" w:rsidP="003862B5">
            <w:pPr>
              <w:rPr>
                <w:rFonts w:ascii="Arial" w:hAnsi="Arial" w:cs="Arial"/>
                <w:b/>
                <w:sz w:val="22"/>
                <w:szCs w:val="22"/>
              </w:rPr>
            </w:pPr>
            <w:r>
              <w:rPr>
                <w:rFonts w:ascii="Arial" w:hAnsi="Arial" w:cs="Arial"/>
                <w:b/>
                <w:sz w:val="22"/>
                <w:szCs w:val="22"/>
              </w:rPr>
              <w:t>Threat status</w:t>
            </w:r>
          </w:p>
        </w:tc>
        <w:tc>
          <w:tcPr>
            <w:tcW w:w="4565" w:type="dxa"/>
            <w:shd w:val="clear" w:color="auto" w:fill="C0C0C0"/>
          </w:tcPr>
          <w:p w14:paraId="750E4473" w14:textId="77777777" w:rsidR="003862B5" w:rsidRPr="00545995" w:rsidRDefault="003862B5" w:rsidP="003862B5">
            <w:pPr>
              <w:rPr>
                <w:rFonts w:ascii="Arial" w:hAnsi="Arial" w:cs="Arial"/>
                <w:b/>
                <w:sz w:val="22"/>
                <w:szCs w:val="22"/>
              </w:rPr>
            </w:pPr>
            <w:r w:rsidRPr="00545995">
              <w:rPr>
                <w:rFonts w:ascii="Arial" w:hAnsi="Arial" w:cs="Arial"/>
                <w:b/>
                <w:sz w:val="22"/>
                <w:szCs w:val="22"/>
              </w:rPr>
              <w:t xml:space="preserve">Evidence base </w:t>
            </w:r>
          </w:p>
        </w:tc>
      </w:tr>
      <w:tr w:rsidR="003862B5" w:rsidRPr="00545995" w14:paraId="750E4476" w14:textId="77777777" w:rsidTr="003862B5">
        <w:trPr>
          <w:jc w:val="center"/>
        </w:trPr>
        <w:tc>
          <w:tcPr>
            <w:tcW w:w="9441" w:type="dxa"/>
            <w:gridSpan w:val="4"/>
          </w:tcPr>
          <w:p w14:paraId="750E4475" w14:textId="77777777" w:rsidR="003862B5" w:rsidRDefault="003862B5" w:rsidP="003862B5">
            <w:pPr>
              <w:spacing w:after="120"/>
              <w:rPr>
                <w:rFonts w:ascii="Arial" w:hAnsi="Arial" w:cs="Arial"/>
                <w:sz w:val="22"/>
                <w:szCs w:val="22"/>
              </w:rPr>
            </w:pPr>
            <w:r>
              <w:rPr>
                <w:rFonts w:ascii="Arial" w:hAnsi="Arial" w:cs="Arial"/>
                <w:sz w:val="22"/>
                <w:szCs w:val="22"/>
              </w:rPr>
              <w:t>Climatic factors</w:t>
            </w:r>
          </w:p>
        </w:tc>
      </w:tr>
      <w:tr w:rsidR="003862B5" w:rsidRPr="00545995" w14:paraId="750E447B" w14:textId="77777777" w:rsidTr="003862B5">
        <w:trPr>
          <w:trHeight w:val="2783"/>
          <w:jc w:val="center"/>
        </w:trPr>
        <w:tc>
          <w:tcPr>
            <w:tcW w:w="2041" w:type="dxa"/>
          </w:tcPr>
          <w:p w14:paraId="750E4477" w14:textId="77777777" w:rsidR="003862B5" w:rsidRPr="00545995" w:rsidRDefault="003862B5" w:rsidP="003862B5">
            <w:pPr>
              <w:rPr>
                <w:rFonts w:ascii="Arial" w:hAnsi="Arial" w:cs="Arial"/>
                <w:sz w:val="22"/>
                <w:szCs w:val="22"/>
              </w:rPr>
            </w:pPr>
            <w:r>
              <w:rPr>
                <w:rFonts w:ascii="Arial" w:hAnsi="Arial" w:cs="Arial"/>
                <w:sz w:val="22"/>
                <w:szCs w:val="22"/>
              </w:rPr>
              <w:t>Cyclones</w:t>
            </w:r>
          </w:p>
        </w:tc>
        <w:tc>
          <w:tcPr>
            <w:tcW w:w="1275" w:type="dxa"/>
          </w:tcPr>
          <w:p w14:paraId="750E4478" w14:textId="77777777" w:rsidR="003862B5" w:rsidRDefault="003862B5" w:rsidP="003862B5">
            <w:pPr>
              <w:rPr>
                <w:rFonts w:ascii="Arial" w:hAnsi="Arial" w:cs="Arial"/>
                <w:sz w:val="22"/>
                <w:szCs w:val="22"/>
              </w:rPr>
            </w:pPr>
            <w:r>
              <w:rPr>
                <w:rFonts w:ascii="Arial" w:hAnsi="Arial" w:cs="Arial"/>
                <w:sz w:val="22"/>
                <w:szCs w:val="22"/>
              </w:rPr>
              <w:t>known</w:t>
            </w:r>
          </w:p>
        </w:tc>
        <w:tc>
          <w:tcPr>
            <w:tcW w:w="1560" w:type="dxa"/>
          </w:tcPr>
          <w:p w14:paraId="750E4479" w14:textId="77777777" w:rsidR="003862B5" w:rsidRPr="00545995" w:rsidRDefault="003862B5" w:rsidP="003862B5">
            <w:pPr>
              <w:rPr>
                <w:rFonts w:ascii="Arial" w:hAnsi="Arial" w:cs="Arial"/>
                <w:sz w:val="22"/>
                <w:szCs w:val="22"/>
              </w:rPr>
            </w:pPr>
            <w:r>
              <w:rPr>
                <w:rFonts w:ascii="Arial" w:hAnsi="Arial" w:cs="Arial"/>
                <w:sz w:val="22"/>
                <w:szCs w:val="22"/>
              </w:rPr>
              <w:t>current</w:t>
            </w:r>
          </w:p>
        </w:tc>
        <w:tc>
          <w:tcPr>
            <w:tcW w:w="4565" w:type="dxa"/>
          </w:tcPr>
          <w:p w14:paraId="750E447A" w14:textId="77777777" w:rsidR="003862B5" w:rsidRPr="00EC5683" w:rsidRDefault="003862B5" w:rsidP="003862B5">
            <w:pPr>
              <w:spacing w:after="120"/>
              <w:rPr>
                <w:rFonts w:ascii="Arial" w:hAnsi="Arial" w:cs="Arial"/>
                <w:sz w:val="22"/>
                <w:szCs w:val="22"/>
              </w:rPr>
            </w:pPr>
            <w:r>
              <w:rPr>
                <w:rFonts w:ascii="Arial" w:hAnsi="Arial" w:cs="Arial"/>
                <w:sz w:val="22"/>
                <w:szCs w:val="22"/>
              </w:rPr>
              <w:t>Analysis of monthly monitoring data from the Wet Tropics over  2004−2014 identified</w:t>
            </w:r>
            <w:r w:rsidRPr="00EC5683">
              <w:rPr>
                <w:rFonts w:ascii="Arial" w:hAnsi="Arial" w:cs="Arial"/>
                <w:sz w:val="22"/>
                <w:szCs w:val="22"/>
              </w:rPr>
              <w:t xml:space="preserve"> significant declines of the population associated with cyc</w:t>
            </w:r>
            <w:r>
              <w:rPr>
                <w:rFonts w:ascii="Arial" w:hAnsi="Arial" w:cs="Arial"/>
                <w:sz w:val="22"/>
                <w:szCs w:val="22"/>
              </w:rPr>
              <w:t>lones  (Westcott et al. 2015). B</w:t>
            </w:r>
            <w:r w:rsidRPr="00EC5683">
              <w:rPr>
                <w:rFonts w:ascii="Arial" w:hAnsi="Arial" w:cs="Arial"/>
                <w:sz w:val="22"/>
                <w:szCs w:val="22"/>
              </w:rPr>
              <w:t xml:space="preserve">oth severe and moderate cyclones </w:t>
            </w:r>
            <w:r>
              <w:rPr>
                <w:rFonts w:ascii="Arial" w:hAnsi="Arial" w:cs="Arial"/>
                <w:sz w:val="22"/>
                <w:szCs w:val="22"/>
              </w:rPr>
              <w:t>we</w:t>
            </w:r>
            <w:r w:rsidRPr="00EC5683">
              <w:rPr>
                <w:rFonts w:ascii="Arial" w:hAnsi="Arial" w:cs="Arial"/>
                <w:sz w:val="22"/>
                <w:szCs w:val="22"/>
              </w:rPr>
              <w:t xml:space="preserve">re identified as having a significant effect when they result in widespread damage to </w:t>
            </w:r>
            <w:r>
              <w:rPr>
                <w:rFonts w:ascii="Arial" w:hAnsi="Arial" w:cs="Arial"/>
                <w:sz w:val="22"/>
                <w:szCs w:val="22"/>
              </w:rPr>
              <w:t xml:space="preserve">tree </w:t>
            </w:r>
            <w:r w:rsidRPr="00EC5683">
              <w:rPr>
                <w:rFonts w:ascii="Arial" w:hAnsi="Arial" w:cs="Arial"/>
                <w:sz w:val="22"/>
                <w:szCs w:val="22"/>
              </w:rPr>
              <w:t>canop</w:t>
            </w:r>
            <w:r>
              <w:rPr>
                <w:rFonts w:ascii="Arial" w:hAnsi="Arial" w:cs="Arial"/>
                <w:sz w:val="22"/>
                <w:szCs w:val="22"/>
              </w:rPr>
              <w:t>ies</w:t>
            </w:r>
            <w:r w:rsidRPr="00EC5683">
              <w:rPr>
                <w:rFonts w:ascii="Arial" w:hAnsi="Arial" w:cs="Arial"/>
                <w:sz w:val="22"/>
                <w:szCs w:val="22"/>
              </w:rPr>
              <w:t xml:space="preserve"> resulting in long term los</w:t>
            </w:r>
            <w:r>
              <w:rPr>
                <w:rFonts w:ascii="Arial" w:hAnsi="Arial" w:cs="Arial"/>
                <w:sz w:val="22"/>
                <w:szCs w:val="22"/>
              </w:rPr>
              <w:t>s of flower and fruit resources (Wescott et al., 2015).</w:t>
            </w:r>
            <w:r w:rsidRPr="00272A07">
              <w:rPr>
                <w:rFonts w:ascii="Arial" w:hAnsi="Arial" w:cs="Arial"/>
                <w:sz w:val="22"/>
                <w:szCs w:val="22"/>
              </w:rPr>
              <w:t xml:space="preserve"> </w:t>
            </w:r>
          </w:p>
        </w:tc>
      </w:tr>
      <w:tr w:rsidR="003862B5" w:rsidRPr="00545995" w14:paraId="750E4480" w14:textId="77777777" w:rsidTr="003862B5">
        <w:trPr>
          <w:jc w:val="center"/>
        </w:trPr>
        <w:tc>
          <w:tcPr>
            <w:tcW w:w="2041" w:type="dxa"/>
          </w:tcPr>
          <w:p w14:paraId="750E447C" w14:textId="77777777" w:rsidR="003862B5" w:rsidRDefault="003862B5" w:rsidP="003862B5">
            <w:pPr>
              <w:rPr>
                <w:rFonts w:ascii="Arial" w:hAnsi="Arial" w:cs="Arial"/>
                <w:sz w:val="22"/>
                <w:szCs w:val="22"/>
              </w:rPr>
            </w:pPr>
            <w:r w:rsidRPr="00545995">
              <w:rPr>
                <w:rFonts w:ascii="Arial" w:hAnsi="Arial" w:cs="Arial"/>
                <w:sz w:val="22"/>
                <w:szCs w:val="22"/>
              </w:rPr>
              <w:t xml:space="preserve">Climate change </w:t>
            </w:r>
          </w:p>
        </w:tc>
        <w:tc>
          <w:tcPr>
            <w:tcW w:w="1275" w:type="dxa"/>
          </w:tcPr>
          <w:p w14:paraId="750E447D" w14:textId="77777777" w:rsidR="003862B5" w:rsidRDefault="003862B5" w:rsidP="003862B5">
            <w:pPr>
              <w:rPr>
                <w:rFonts w:ascii="Arial" w:hAnsi="Arial" w:cs="Arial"/>
                <w:sz w:val="22"/>
                <w:szCs w:val="22"/>
              </w:rPr>
            </w:pPr>
            <w:r>
              <w:rPr>
                <w:rFonts w:ascii="Arial" w:hAnsi="Arial" w:cs="Arial"/>
                <w:sz w:val="22"/>
                <w:szCs w:val="22"/>
              </w:rPr>
              <w:t xml:space="preserve"> potential</w:t>
            </w:r>
          </w:p>
        </w:tc>
        <w:tc>
          <w:tcPr>
            <w:tcW w:w="1560" w:type="dxa"/>
          </w:tcPr>
          <w:p w14:paraId="750E447E" w14:textId="77777777" w:rsidR="003862B5" w:rsidRDefault="003862B5" w:rsidP="003862B5">
            <w:pPr>
              <w:rPr>
                <w:rFonts w:ascii="Arial" w:hAnsi="Arial" w:cs="Arial"/>
                <w:sz w:val="22"/>
                <w:szCs w:val="22"/>
              </w:rPr>
            </w:pPr>
            <w:r>
              <w:rPr>
                <w:rFonts w:ascii="Arial" w:hAnsi="Arial" w:cs="Arial"/>
                <w:sz w:val="22"/>
                <w:szCs w:val="22"/>
              </w:rPr>
              <w:t>future</w:t>
            </w:r>
          </w:p>
        </w:tc>
        <w:tc>
          <w:tcPr>
            <w:tcW w:w="4565" w:type="dxa"/>
          </w:tcPr>
          <w:p w14:paraId="750E447F" w14:textId="77777777" w:rsidR="003862B5" w:rsidRDefault="003862B5" w:rsidP="003862B5">
            <w:pPr>
              <w:spacing w:after="120"/>
              <w:rPr>
                <w:rFonts w:ascii="Arial" w:hAnsi="Arial" w:cs="Arial"/>
                <w:sz w:val="22"/>
                <w:szCs w:val="22"/>
              </w:rPr>
            </w:pPr>
            <w:r>
              <w:rPr>
                <w:rFonts w:ascii="Arial" w:hAnsi="Arial" w:cs="Arial"/>
                <w:sz w:val="22"/>
                <w:szCs w:val="22"/>
              </w:rPr>
              <w:t>An i</w:t>
            </w:r>
            <w:r w:rsidRPr="00545995">
              <w:rPr>
                <w:rFonts w:ascii="Arial" w:hAnsi="Arial" w:cs="Arial"/>
                <w:sz w:val="22"/>
                <w:szCs w:val="22"/>
              </w:rPr>
              <w:t>ncreased incid</w:t>
            </w:r>
            <w:r>
              <w:rPr>
                <w:rFonts w:ascii="Arial" w:hAnsi="Arial" w:cs="Arial"/>
                <w:sz w:val="22"/>
                <w:szCs w:val="22"/>
              </w:rPr>
              <w:t xml:space="preserve">ence of extreme cyclones and </w:t>
            </w:r>
            <w:r w:rsidRPr="00545995">
              <w:rPr>
                <w:rFonts w:ascii="Arial" w:hAnsi="Arial" w:cs="Arial"/>
                <w:sz w:val="22"/>
                <w:szCs w:val="22"/>
              </w:rPr>
              <w:t>extreme hot days</w:t>
            </w:r>
            <w:r>
              <w:rPr>
                <w:rFonts w:ascii="Arial" w:hAnsi="Arial" w:cs="Arial"/>
                <w:sz w:val="22"/>
                <w:szCs w:val="22"/>
              </w:rPr>
              <w:t xml:space="preserve"> </w:t>
            </w:r>
            <w:r w:rsidRPr="00545995">
              <w:rPr>
                <w:rFonts w:ascii="Arial" w:hAnsi="Arial" w:cs="Arial"/>
                <w:sz w:val="22"/>
                <w:szCs w:val="22"/>
              </w:rPr>
              <w:t xml:space="preserve">could affect this species (Welbergen </w:t>
            </w:r>
            <w:r w:rsidRPr="00055714">
              <w:rPr>
                <w:rFonts w:ascii="Arial" w:hAnsi="Arial" w:cs="Arial"/>
                <w:sz w:val="22"/>
                <w:szCs w:val="22"/>
              </w:rPr>
              <w:t>et al.</w:t>
            </w:r>
            <w:r>
              <w:rPr>
                <w:rFonts w:ascii="Arial" w:hAnsi="Arial" w:cs="Arial"/>
                <w:sz w:val="22"/>
                <w:szCs w:val="22"/>
              </w:rPr>
              <w:t>,</w:t>
            </w:r>
            <w:r w:rsidRPr="00055714">
              <w:rPr>
                <w:rFonts w:ascii="Arial" w:hAnsi="Arial" w:cs="Arial"/>
                <w:sz w:val="22"/>
                <w:szCs w:val="22"/>
              </w:rPr>
              <w:t xml:space="preserve"> 2</w:t>
            </w:r>
            <w:r w:rsidRPr="00545995">
              <w:rPr>
                <w:rFonts w:ascii="Arial" w:hAnsi="Arial" w:cs="Arial"/>
                <w:sz w:val="22"/>
                <w:szCs w:val="22"/>
              </w:rPr>
              <w:t>007)</w:t>
            </w:r>
            <w:r>
              <w:rPr>
                <w:rFonts w:ascii="Arial" w:hAnsi="Arial" w:cs="Arial"/>
                <w:sz w:val="22"/>
                <w:szCs w:val="22"/>
              </w:rPr>
              <w:t>. Co</w:t>
            </w:r>
            <w:r w:rsidRPr="00545995">
              <w:rPr>
                <w:rFonts w:ascii="Arial" w:hAnsi="Arial" w:cs="Arial"/>
                <w:sz w:val="22"/>
                <w:szCs w:val="22"/>
              </w:rPr>
              <w:t xml:space="preserve">nsidered a significant threat by </w:t>
            </w:r>
            <w:r>
              <w:rPr>
                <w:rFonts w:ascii="Arial" w:hAnsi="Arial" w:cs="Arial"/>
                <w:sz w:val="22"/>
                <w:szCs w:val="22"/>
              </w:rPr>
              <w:t>Qld DERM</w:t>
            </w:r>
            <w:r w:rsidRPr="00545995">
              <w:rPr>
                <w:rFonts w:ascii="Arial" w:hAnsi="Arial" w:cs="Arial"/>
                <w:sz w:val="22"/>
                <w:szCs w:val="22"/>
              </w:rPr>
              <w:t xml:space="preserve"> (2010)</w:t>
            </w:r>
            <w:r>
              <w:rPr>
                <w:rFonts w:ascii="Arial" w:hAnsi="Arial" w:cs="Arial"/>
                <w:sz w:val="22"/>
                <w:szCs w:val="22"/>
              </w:rPr>
              <w:t>.</w:t>
            </w:r>
          </w:p>
        </w:tc>
      </w:tr>
      <w:tr w:rsidR="003862B5" w:rsidRPr="00545995" w14:paraId="750E4482" w14:textId="77777777" w:rsidTr="003862B5">
        <w:trPr>
          <w:jc w:val="center"/>
        </w:trPr>
        <w:tc>
          <w:tcPr>
            <w:tcW w:w="9441" w:type="dxa"/>
            <w:gridSpan w:val="4"/>
          </w:tcPr>
          <w:p w14:paraId="750E4481" w14:textId="77777777" w:rsidR="003862B5" w:rsidRDefault="003862B5" w:rsidP="003862B5">
            <w:pPr>
              <w:spacing w:after="120"/>
              <w:rPr>
                <w:rFonts w:ascii="Arial" w:hAnsi="Arial" w:cs="Arial"/>
                <w:sz w:val="22"/>
                <w:szCs w:val="22"/>
              </w:rPr>
            </w:pPr>
            <w:r w:rsidRPr="00545995">
              <w:rPr>
                <w:rFonts w:ascii="Arial" w:hAnsi="Arial" w:cs="Arial"/>
                <w:sz w:val="22"/>
                <w:szCs w:val="22"/>
              </w:rPr>
              <w:t>Habitat loss and fragmentation</w:t>
            </w:r>
          </w:p>
        </w:tc>
      </w:tr>
      <w:tr w:rsidR="003862B5" w:rsidRPr="00545995" w14:paraId="750E4488" w14:textId="77777777" w:rsidTr="003862B5">
        <w:trPr>
          <w:trHeight w:val="3423"/>
          <w:jc w:val="center"/>
        </w:trPr>
        <w:tc>
          <w:tcPr>
            <w:tcW w:w="2041" w:type="dxa"/>
          </w:tcPr>
          <w:p w14:paraId="750E4483" w14:textId="77777777" w:rsidR="003862B5" w:rsidRDefault="003862B5" w:rsidP="003862B5">
            <w:pPr>
              <w:rPr>
                <w:rFonts w:ascii="Arial" w:hAnsi="Arial" w:cs="Arial"/>
                <w:sz w:val="22"/>
                <w:szCs w:val="22"/>
              </w:rPr>
            </w:pPr>
            <w:r>
              <w:rPr>
                <w:rFonts w:ascii="Arial" w:hAnsi="Arial" w:cs="Arial"/>
                <w:sz w:val="22"/>
                <w:szCs w:val="22"/>
              </w:rPr>
              <w:t>Land clearing</w:t>
            </w:r>
          </w:p>
        </w:tc>
        <w:tc>
          <w:tcPr>
            <w:tcW w:w="1275" w:type="dxa"/>
          </w:tcPr>
          <w:p w14:paraId="750E4484" w14:textId="77777777" w:rsidR="003862B5" w:rsidRPr="00545995" w:rsidRDefault="003862B5" w:rsidP="003862B5">
            <w:pPr>
              <w:rPr>
                <w:rFonts w:ascii="Arial" w:hAnsi="Arial" w:cs="Arial"/>
                <w:sz w:val="22"/>
                <w:szCs w:val="22"/>
              </w:rPr>
            </w:pPr>
            <w:r>
              <w:rPr>
                <w:rFonts w:ascii="Arial" w:hAnsi="Arial" w:cs="Arial"/>
                <w:sz w:val="22"/>
                <w:szCs w:val="22"/>
              </w:rPr>
              <w:t>known</w:t>
            </w:r>
          </w:p>
        </w:tc>
        <w:tc>
          <w:tcPr>
            <w:tcW w:w="1560" w:type="dxa"/>
          </w:tcPr>
          <w:p w14:paraId="750E4485" w14:textId="77777777" w:rsidR="003862B5" w:rsidRPr="00545995" w:rsidRDefault="003862B5" w:rsidP="003862B5">
            <w:pPr>
              <w:rPr>
                <w:rFonts w:ascii="Arial" w:hAnsi="Arial" w:cs="Arial"/>
                <w:sz w:val="22"/>
                <w:szCs w:val="22"/>
              </w:rPr>
            </w:pPr>
            <w:r>
              <w:rPr>
                <w:rFonts w:ascii="Arial" w:hAnsi="Arial" w:cs="Arial"/>
                <w:sz w:val="22"/>
                <w:szCs w:val="22"/>
              </w:rPr>
              <w:t>current</w:t>
            </w:r>
          </w:p>
        </w:tc>
        <w:tc>
          <w:tcPr>
            <w:tcW w:w="4565" w:type="dxa"/>
          </w:tcPr>
          <w:p w14:paraId="750E4486" w14:textId="77777777" w:rsidR="003862B5" w:rsidRDefault="003862B5" w:rsidP="003862B5">
            <w:pPr>
              <w:spacing w:after="120"/>
              <w:rPr>
                <w:rFonts w:ascii="Arial" w:hAnsi="Arial" w:cs="Arial"/>
                <w:sz w:val="22"/>
                <w:szCs w:val="22"/>
              </w:rPr>
            </w:pPr>
            <w:r>
              <w:rPr>
                <w:rFonts w:ascii="Arial" w:hAnsi="Arial" w:cs="Arial"/>
                <w:sz w:val="22"/>
                <w:szCs w:val="22"/>
              </w:rPr>
              <w:t>M</w:t>
            </w:r>
            <w:r w:rsidRPr="00545995">
              <w:rPr>
                <w:rFonts w:ascii="Arial" w:hAnsi="Arial" w:cs="Arial"/>
                <w:sz w:val="22"/>
                <w:szCs w:val="22"/>
              </w:rPr>
              <w:t xml:space="preserve">uch of </w:t>
            </w:r>
            <w:r>
              <w:rPr>
                <w:rFonts w:ascii="Arial" w:hAnsi="Arial" w:cs="Arial"/>
                <w:sz w:val="22"/>
                <w:szCs w:val="22"/>
              </w:rPr>
              <w:t xml:space="preserve">the species’ </w:t>
            </w:r>
            <w:r w:rsidRPr="00545995">
              <w:rPr>
                <w:rFonts w:ascii="Arial" w:hAnsi="Arial" w:cs="Arial"/>
                <w:sz w:val="22"/>
                <w:szCs w:val="22"/>
              </w:rPr>
              <w:t>habitat has been cleared</w:t>
            </w:r>
            <w:r>
              <w:rPr>
                <w:rFonts w:ascii="Arial" w:hAnsi="Arial" w:cs="Arial"/>
                <w:sz w:val="22"/>
                <w:szCs w:val="22"/>
              </w:rPr>
              <w:t xml:space="preserve"> </w:t>
            </w:r>
            <w:r w:rsidRPr="00545995">
              <w:rPr>
                <w:rFonts w:ascii="Arial" w:hAnsi="Arial" w:cs="Arial"/>
                <w:sz w:val="22"/>
                <w:szCs w:val="22"/>
              </w:rPr>
              <w:t>and there is ongoing clearing</w:t>
            </w:r>
            <w:r>
              <w:rPr>
                <w:rFonts w:ascii="Arial" w:hAnsi="Arial" w:cs="Arial"/>
                <w:sz w:val="22"/>
                <w:szCs w:val="22"/>
              </w:rPr>
              <w:t>,</w:t>
            </w:r>
            <w:r w:rsidRPr="00545995">
              <w:rPr>
                <w:rFonts w:ascii="Arial" w:hAnsi="Arial" w:cs="Arial"/>
                <w:sz w:val="22"/>
                <w:szCs w:val="22"/>
              </w:rPr>
              <w:t xml:space="preserve"> particularly of foraging (non-rainforest) habitat</w:t>
            </w:r>
            <w:r>
              <w:rPr>
                <w:rFonts w:ascii="Arial" w:hAnsi="Arial" w:cs="Arial"/>
                <w:sz w:val="22"/>
                <w:szCs w:val="22"/>
              </w:rPr>
              <w:t xml:space="preserve">. </w:t>
            </w:r>
            <w:r w:rsidRPr="00C22379">
              <w:rPr>
                <w:rFonts w:ascii="Arial" w:hAnsi="Arial" w:cs="Arial"/>
                <w:sz w:val="22"/>
                <w:szCs w:val="22"/>
              </w:rPr>
              <w:t xml:space="preserve">Habitat losses are associated with development impacts in coastal areas and plateaus, and agriculture intensification on the dry western margins of the species’ range (Queensland Herbarium 2014).  </w:t>
            </w:r>
          </w:p>
          <w:p w14:paraId="750E4487" w14:textId="77777777" w:rsidR="003862B5" w:rsidRDefault="003862B5" w:rsidP="003862B5">
            <w:pPr>
              <w:spacing w:after="120"/>
              <w:rPr>
                <w:rFonts w:ascii="Arial" w:hAnsi="Arial" w:cs="Arial"/>
                <w:sz w:val="22"/>
                <w:szCs w:val="22"/>
              </w:rPr>
            </w:pPr>
            <w:r>
              <w:rPr>
                <w:rFonts w:ascii="Arial" w:hAnsi="Arial" w:cs="Arial"/>
                <w:sz w:val="22"/>
                <w:szCs w:val="22"/>
              </w:rPr>
              <w:t>T</w:t>
            </w:r>
            <w:r w:rsidRPr="00545995">
              <w:rPr>
                <w:rFonts w:ascii="Arial" w:hAnsi="Arial" w:cs="Arial"/>
                <w:sz w:val="22"/>
                <w:szCs w:val="22"/>
              </w:rPr>
              <w:t>here may be some continuing fragmentation impacts</w:t>
            </w:r>
            <w:r>
              <w:rPr>
                <w:rFonts w:ascii="Arial" w:hAnsi="Arial" w:cs="Arial"/>
                <w:sz w:val="22"/>
                <w:szCs w:val="22"/>
              </w:rPr>
              <w:t>. Habitat loss and fragmentation is co</w:t>
            </w:r>
            <w:r w:rsidRPr="00545995">
              <w:rPr>
                <w:rFonts w:ascii="Arial" w:hAnsi="Arial" w:cs="Arial"/>
                <w:sz w:val="22"/>
                <w:szCs w:val="22"/>
              </w:rPr>
              <w:t>nsidered a significant threat by Q</w:t>
            </w:r>
            <w:r>
              <w:rPr>
                <w:rFonts w:ascii="Arial" w:hAnsi="Arial" w:cs="Arial"/>
                <w:sz w:val="22"/>
                <w:szCs w:val="22"/>
              </w:rPr>
              <w:t xml:space="preserve">ld DERM </w:t>
            </w:r>
            <w:r w:rsidRPr="00545995">
              <w:rPr>
                <w:rFonts w:ascii="Arial" w:hAnsi="Arial" w:cs="Arial"/>
                <w:sz w:val="22"/>
                <w:szCs w:val="22"/>
              </w:rPr>
              <w:t>(2010)</w:t>
            </w:r>
            <w:r>
              <w:rPr>
                <w:rFonts w:ascii="Arial" w:hAnsi="Arial" w:cs="Arial"/>
                <w:sz w:val="22"/>
                <w:szCs w:val="22"/>
              </w:rPr>
              <w:t>.</w:t>
            </w:r>
          </w:p>
        </w:tc>
      </w:tr>
      <w:tr w:rsidR="003862B5" w:rsidRPr="00545995" w14:paraId="750E448A" w14:textId="77777777" w:rsidTr="003862B5">
        <w:trPr>
          <w:jc w:val="center"/>
        </w:trPr>
        <w:tc>
          <w:tcPr>
            <w:tcW w:w="9441" w:type="dxa"/>
            <w:gridSpan w:val="4"/>
          </w:tcPr>
          <w:p w14:paraId="750E4489" w14:textId="77777777" w:rsidR="003862B5" w:rsidRDefault="003862B5" w:rsidP="003862B5">
            <w:pPr>
              <w:spacing w:after="120"/>
              <w:rPr>
                <w:rFonts w:ascii="Arial" w:hAnsi="Arial" w:cs="Arial"/>
                <w:sz w:val="22"/>
                <w:szCs w:val="22"/>
              </w:rPr>
            </w:pPr>
            <w:r>
              <w:rPr>
                <w:rFonts w:ascii="Arial" w:hAnsi="Arial" w:cs="Arial"/>
                <w:sz w:val="22"/>
                <w:szCs w:val="22"/>
              </w:rPr>
              <w:t>Culling and persecution</w:t>
            </w:r>
          </w:p>
        </w:tc>
      </w:tr>
      <w:tr w:rsidR="003862B5" w:rsidRPr="00545995" w14:paraId="750E448F" w14:textId="77777777" w:rsidTr="003862B5">
        <w:trPr>
          <w:jc w:val="center"/>
        </w:trPr>
        <w:tc>
          <w:tcPr>
            <w:tcW w:w="2041" w:type="dxa"/>
          </w:tcPr>
          <w:p w14:paraId="750E448B" w14:textId="77777777" w:rsidR="003862B5" w:rsidRPr="00545995" w:rsidRDefault="003862B5" w:rsidP="003862B5">
            <w:pPr>
              <w:rPr>
                <w:rFonts w:ascii="Arial" w:hAnsi="Arial" w:cs="Arial"/>
                <w:sz w:val="22"/>
                <w:szCs w:val="22"/>
              </w:rPr>
            </w:pPr>
            <w:r w:rsidRPr="00545995">
              <w:rPr>
                <w:rFonts w:ascii="Arial" w:hAnsi="Arial" w:cs="Arial"/>
                <w:sz w:val="22"/>
                <w:szCs w:val="22"/>
              </w:rPr>
              <w:t xml:space="preserve">Persecution at orchards </w:t>
            </w:r>
          </w:p>
        </w:tc>
        <w:tc>
          <w:tcPr>
            <w:tcW w:w="1275" w:type="dxa"/>
          </w:tcPr>
          <w:p w14:paraId="750E448C" w14:textId="77777777" w:rsidR="003862B5" w:rsidRPr="00545995" w:rsidRDefault="003862B5" w:rsidP="003862B5">
            <w:pPr>
              <w:rPr>
                <w:rFonts w:ascii="Arial" w:hAnsi="Arial" w:cs="Arial"/>
                <w:sz w:val="22"/>
                <w:szCs w:val="22"/>
              </w:rPr>
            </w:pPr>
            <w:r>
              <w:rPr>
                <w:rFonts w:ascii="Arial" w:hAnsi="Arial" w:cs="Arial"/>
                <w:sz w:val="22"/>
                <w:szCs w:val="22"/>
              </w:rPr>
              <w:t>known</w:t>
            </w:r>
          </w:p>
        </w:tc>
        <w:tc>
          <w:tcPr>
            <w:tcW w:w="1560" w:type="dxa"/>
          </w:tcPr>
          <w:p w14:paraId="750E448D" w14:textId="77777777" w:rsidR="003862B5" w:rsidRPr="00545995" w:rsidRDefault="003862B5" w:rsidP="003862B5">
            <w:pPr>
              <w:rPr>
                <w:rFonts w:ascii="Arial" w:hAnsi="Arial" w:cs="Arial"/>
                <w:sz w:val="22"/>
                <w:szCs w:val="22"/>
              </w:rPr>
            </w:pPr>
            <w:r>
              <w:rPr>
                <w:rFonts w:ascii="Arial" w:hAnsi="Arial" w:cs="Arial"/>
                <w:sz w:val="22"/>
                <w:szCs w:val="22"/>
              </w:rPr>
              <w:t>current</w:t>
            </w:r>
          </w:p>
        </w:tc>
        <w:tc>
          <w:tcPr>
            <w:tcW w:w="4565" w:type="dxa"/>
          </w:tcPr>
          <w:p w14:paraId="750E448E" w14:textId="77777777" w:rsidR="003862B5" w:rsidRDefault="003862B5" w:rsidP="003862B5">
            <w:pPr>
              <w:spacing w:after="120"/>
              <w:rPr>
                <w:rFonts w:ascii="Arial" w:hAnsi="Arial" w:cs="Arial"/>
                <w:sz w:val="22"/>
                <w:szCs w:val="22"/>
              </w:rPr>
            </w:pPr>
            <w:r>
              <w:rPr>
                <w:rFonts w:ascii="Arial" w:hAnsi="Arial" w:cs="Arial"/>
                <w:sz w:val="22"/>
                <w:szCs w:val="22"/>
              </w:rPr>
              <w:t>C</w:t>
            </w:r>
            <w:r w:rsidRPr="00545995">
              <w:rPr>
                <w:rFonts w:ascii="Arial" w:hAnsi="Arial" w:cs="Arial"/>
                <w:sz w:val="22"/>
                <w:szCs w:val="22"/>
              </w:rPr>
              <w:t>ulling</w:t>
            </w:r>
            <w:r>
              <w:rPr>
                <w:rFonts w:ascii="Arial" w:hAnsi="Arial" w:cs="Arial"/>
                <w:sz w:val="22"/>
                <w:szCs w:val="22"/>
              </w:rPr>
              <w:t xml:space="preserve"> was</w:t>
            </w:r>
            <w:r w:rsidRPr="00545995">
              <w:rPr>
                <w:rFonts w:ascii="Arial" w:hAnsi="Arial" w:cs="Arial"/>
                <w:sz w:val="22"/>
                <w:szCs w:val="22"/>
              </w:rPr>
              <w:t xml:space="preserve"> </w:t>
            </w:r>
            <w:r>
              <w:rPr>
                <w:rFonts w:ascii="Arial" w:hAnsi="Arial" w:cs="Arial"/>
                <w:sz w:val="22"/>
                <w:szCs w:val="22"/>
              </w:rPr>
              <w:t xml:space="preserve">previously </w:t>
            </w:r>
            <w:r w:rsidRPr="00545995">
              <w:rPr>
                <w:rFonts w:ascii="Arial" w:hAnsi="Arial" w:cs="Arial"/>
                <w:sz w:val="22"/>
                <w:szCs w:val="22"/>
              </w:rPr>
              <w:t>allowed under permit</w:t>
            </w:r>
            <w:r>
              <w:rPr>
                <w:rFonts w:ascii="Arial" w:hAnsi="Arial" w:cs="Arial"/>
                <w:sz w:val="22"/>
                <w:szCs w:val="22"/>
              </w:rPr>
              <w:t xml:space="preserve">, but this ceased when the species was listed as Vulnerable under Queensland legislation. However, some illegal culling </w:t>
            </w:r>
            <w:r w:rsidRPr="001323B4">
              <w:rPr>
                <w:rFonts w:ascii="Arial" w:hAnsi="Arial" w:cs="Arial"/>
                <w:sz w:val="22"/>
                <w:szCs w:val="22"/>
              </w:rPr>
              <w:t xml:space="preserve">continues (Westcott pers. comm., 2016). </w:t>
            </w:r>
            <w:r w:rsidRPr="0031149F">
              <w:rPr>
                <w:rFonts w:ascii="Arial" w:hAnsi="Arial" w:cs="Arial"/>
                <w:sz w:val="22"/>
                <w:szCs w:val="22"/>
              </w:rPr>
              <w:t xml:space="preserve">Although </w:t>
            </w:r>
            <w:r w:rsidRPr="001323B4">
              <w:rPr>
                <w:rFonts w:ascii="Arial" w:hAnsi="Arial" w:cs="Arial"/>
                <w:sz w:val="22"/>
                <w:szCs w:val="22"/>
              </w:rPr>
              <w:t xml:space="preserve">electrocution grids </w:t>
            </w:r>
            <w:r w:rsidRPr="0031149F">
              <w:rPr>
                <w:rFonts w:ascii="Arial" w:hAnsi="Arial" w:cs="Arial"/>
                <w:sz w:val="22"/>
                <w:szCs w:val="22"/>
              </w:rPr>
              <w:t>have been prohibited in Queensland since 2001, they are not required to be</w:t>
            </w:r>
            <w:r w:rsidRPr="001323B4">
              <w:rPr>
                <w:rFonts w:ascii="Arial" w:hAnsi="Arial" w:cs="Arial"/>
                <w:sz w:val="22"/>
                <w:szCs w:val="22"/>
              </w:rPr>
              <w:t xml:space="preserve"> dismantle</w:t>
            </w:r>
            <w:r w:rsidRPr="0031149F">
              <w:rPr>
                <w:rFonts w:ascii="Arial" w:hAnsi="Arial" w:cs="Arial"/>
                <w:sz w:val="22"/>
                <w:szCs w:val="22"/>
              </w:rPr>
              <w:t xml:space="preserve">d, resulting in continued illegal </w:t>
            </w:r>
            <w:r w:rsidRPr="001A0603">
              <w:rPr>
                <w:rFonts w:ascii="Arial" w:hAnsi="Arial" w:cs="Arial"/>
                <w:sz w:val="22"/>
                <w:szCs w:val="22"/>
              </w:rPr>
              <w:t>electrocution (</w:t>
            </w:r>
            <w:r w:rsidRPr="00037287">
              <w:rPr>
                <w:rFonts w:ascii="Arial" w:hAnsi="Arial" w:cs="Arial"/>
                <w:sz w:val="22"/>
                <w:szCs w:val="22"/>
              </w:rPr>
              <w:t>Booth 2006</w:t>
            </w:r>
            <w:r>
              <w:rPr>
                <w:rFonts w:ascii="Arial" w:hAnsi="Arial" w:cs="Arial"/>
                <w:sz w:val="22"/>
                <w:szCs w:val="22"/>
              </w:rPr>
              <w:t>). Persecution by orchardists is c</w:t>
            </w:r>
            <w:r w:rsidRPr="00545995">
              <w:rPr>
                <w:rFonts w:ascii="Arial" w:hAnsi="Arial" w:cs="Arial"/>
                <w:sz w:val="22"/>
                <w:szCs w:val="22"/>
              </w:rPr>
              <w:t xml:space="preserve">onsidered a significant threat by </w:t>
            </w:r>
            <w:r>
              <w:rPr>
                <w:rFonts w:ascii="Arial" w:hAnsi="Arial" w:cs="Arial"/>
                <w:sz w:val="22"/>
                <w:szCs w:val="22"/>
              </w:rPr>
              <w:t>Qld DERM</w:t>
            </w:r>
            <w:r w:rsidRPr="00545995">
              <w:rPr>
                <w:rFonts w:ascii="Arial" w:hAnsi="Arial" w:cs="Arial"/>
                <w:sz w:val="22"/>
                <w:szCs w:val="22"/>
              </w:rPr>
              <w:t xml:space="preserve"> (2010)</w:t>
            </w:r>
            <w:r>
              <w:rPr>
                <w:rFonts w:ascii="Arial" w:hAnsi="Arial" w:cs="Arial"/>
                <w:sz w:val="22"/>
                <w:szCs w:val="22"/>
              </w:rPr>
              <w:t>.</w:t>
            </w:r>
          </w:p>
        </w:tc>
      </w:tr>
      <w:tr w:rsidR="003862B5" w:rsidRPr="00545995" w14:paraId="750E4494" w14:textId="77777777" w:rsidTr="003862B5">
        <w:trPr>
          <w:jc w:val="center"/>
        </w:trPr>
        <w:tc>
          <w:tcPr>
            <w:tcW w:w="2041" w:type="dxa"/>
          </w:tcPr>
          <w:p w14:paraId="750E4490" w14:textId="77777777" w:rsidR="003862B5" w:rsidRPr="00545995" w:rsidRDefault="003862B5" w:rsidP="003862B5">
            <w:pPr>
              <w:rPr>
                <w:rFonts w:ascii="Arial" w:hAnsi="Arial" w:cs="Arial"/>
                <w:sz w:val="22"/>
                <w:szCs w:val="22"/>
              </w:rPr>
            </w:pPr>
            <w:r w:rsidRPr="00545995">
              <w:rPr>
                <w:rFonts w:ascii="Arial" w:hAnsi="Arial" w:cs="Arial"/>
                <w:sz w:val="22"/>
                <w:szCs w:val="22"/>
              </w:rPr>
              <w:t>Persecution at camps (especially in an</w:t>
            </w:r>
            <w:r>
              <w:rPr>
                <w:rFonts w:ascii="Arial" w:hAnsi="Arial" w:cs="Arial"/>
                <w:sz w:val="22"/>
                <w:szCs w:val="22"/>
              </w:rPr>
              <w:t>d</w:t>
            </w:r>
            <w:r w:rsidRPr="00545995">
              <w:rPr>
                <w:rFonts w:ascii="Arial" w:hAnsi="Arial" w:cs="Arial"/>
                <w:sz w:val="22"/>
                <w:szCs w:val="22"/>
              </w:rPr>
              <w:t xml:space="preserve"> near towns)</w:t>
            </w:r>
          </w:p>
        </w:tc>
        <w:tc>
          <w:tcPr>
            <w:tcW w:w="1275" w:type="dxa"/>
          </w:tcPr>
          <w:p w14:paraId="750E4491" w14:textId="77777777" w:rsidR="003862B5" w:rsidRDefault="003862B5" w:rsidP="003862B5">
            <w:pPr>
              <w:rPr>
                <w:rFonts w:ascii="Arial" w:hAnsi="Arial" w:cs="Arial"/>
                <w:sz w:val="22"/>
                <w:szCs w:val="22"/>
              </w:rPr>
            </w:pPr>
            <w:r>
              <w:rPr>
                <w:rFonts w:ascii="Arial" w:hAnsi="Arial" w:cs="Arial"/>
                <w:sz w:val="22"/>
                <w:szCs w:val="22"/>
              </w:rPr>
              <w:t>known</w:t>
            </w:r>
          </w:p>
        </w:tc>
        <w:tc>
          <w:tcPr>
            <w:tcW w:w="1560" w:type="dxa"/>
          </w:tcPr>
          <w:p w14:paraId="750E4492" w14:textId="77777777" w:rsidR="003862B5" w:rsidRDefault="003862B5" w:rsidP="003862B5">
            <w:pPr>
              <w:rPr>
                <w:rFonts w:ascii="Arial" w:hAnsi="Arial" w:cs="Arial"/>
                <w:sz w:val="22"/>
                <w:szCs w:val="22"/>
              </w:rPr>
            </w:pPr>
            <w:r>
              <w:rPr>
                <w:rFonts w:ascii="Arial" w:hAnsi="Arial" w:cs="Arial"/>
                <w:sz w:val="22"/>
                <w:szCs w:val="22"/>
              </w:rPr>
              <w:t>current</w:t>
            </w:r>
          </w:p>
        </w:tc>
        <w:tc>
          <w:tcPr>
            <w:tcW w:w="4565" w:type="dxa"/>
          </w:tcPr>
          <w:p w14:paraId="750E4493" w14:textId="77777777" w:rsidR="003862B5" w:rsidRDefault="003862B5" w:rsidP="003862B5">
            <w:pPr>
              <w:spacing w:after="120"/>
              <w:rPr>
                <w:rFonts w:ascii="Arial" w:hAnsi="Arial" w:cs="Arial"/>
                <w:sz w:val="22"/>
                <w:szCs w:val="22"/>
              </w:rPr>
            </w:pPr>
            <w:r>
              <w:rPr>
                <w:rFonts w:ascii="Arial" w:hAnsi="Arial" w:cs="Arial"/>
                <w:sz w:val="22"/>
                <w:szCs w:val="22"/>
              </w:rPr>
              <w:t>P</w:t>
            </w:r>
            <w:r w:rsidRPr="00545995">
              <w:rPr>
                <w:rFonts w:ascii="Arial" w:hAnsi="Arial" w:cs="Arial"/>
                <w:sz w:val="22"/>
                <w:szCs w:val="22"/>
              </w:rPr>
              <w:t>ersecution at camps is rarely lethal (though disturbance during early gestation can lead to some young falling or being abandoned) with</w:t>
            </w:r>
            <w:r>
              <w:rPr>
                <w:rFonts w:ascii="Arial" w:hAnsi="Arial" w:cs="Arial"/>
                <w:sz w:val="22"/>
                <w:szCs w:val="22"/>
              </w:rPr>
              <w:t xml:space="preserve"> animals moving to other camps. H</w:t>
            </w:r>
            <w:r w:rsidRPr="00545995">
              <w:rPr>
                <w:rFonts w:ascii="Arial" w:hAnsi="Arial" w:cs="Arial"/>
                <w:sz w:val="22"/>
                <w:szCs w:val="22"/>
              </w:rPr>
              <w:t>igh levels of natural movement between camps by individuals and extreme natural fluctuations in camp size suggest little long-term impact</w:t>
            </w:r>
            <w:r>
              <w:rPr>
                <w:rFonts w:ascii="Arial" w:hAnsi="Arial" w:cs="Arial"/>
                <w:sz w:val="22"/>
                <w:szCs w:val="22"/>
              </w:rPr>
              <w:t>. However, while individual disturbance events have limited impact, their cumulative effect is significant − e.g.  interference at critical periods in the breeding cycle across a number of key camps could result in the loss of many young (Westcott pers. comm., 2016).</w:t>
            </w:r>
          </w:p>
        </w:tc>
      </w:tr>
      <w:tr w:rsidR="003862B5" w:rsidRPr="00545995" w14:paraId="750E4496" w14:textId="77777777" w:rsidTr="003862B5">
        <w:trPr>
          <w:jc w:val="center"/>
        </w:trPr>
        <w:tc>
          <w:tcPr>
            <w:tcW w:w="9441" w:type="dxa"/>
            <w:gridSpan w:val="4"/>
          </w:tcPr>
          <w:p w14:paraId="750E4495" w14:textId="77777777" w:rsidR="003862B5" w:rsidRDefault="003862B5" w:rsidP="003862B5">
            <w:pPr>
              <w:spacing w:after="120"/>
              <w:rPr>
                <w:rFonts w:ascii="Arial" w:hAnsi="Arial" w:cs="Arial"/>
                <w:sz w:val="22"/>
                <w:szCs w:val="22"/>
              </w:rPr>
            </w:pPr>
            <w:r>
              <w:rPr>
                <w:rFonts w:ascii="Arial" w:hAnsi="Arial" w:cs="Arial"/>
                <w:sz w:val="22"/>
                <w:szCs w:val="22"/>
              </w:rPr>
              <w:t>Disease and abnormalities</w:t>
            </w:r>
          </w:p>
        </w:tc>
      </w:tr>
      <w:tr w:rsidR="003862B5" w:rsidRPr="00545995" w14:paraId="750E449B" w14:textId="77777777" w:rsidTr="003862B5">
        <w:trPr>
          <w:jc w:val="center"/>
        </w:trPr>
        <w:tc>
          <w:tcPr>
            <w:tcW w:w="2041" w:type="dxa"/>
          </w:tcPr>
          <w:p w14:paraId="750E4497" w14:textId="77777777" w:rsidR="003862B5" w:rsidRPr="00545995" w:rsidRDefault="003862B5" w:rsidP="003862B5">
            <w:pPr>
              <w:rPr>
                <w:rFonts w:ascii="Arial" w:hAnsi="Arial" w:cs="Arial"/>
                <w:sz w:val="22"/>
                <w:szCs w:val="22"/>
              </w:rPr>
            </w:pPr>
            <w:r>
              <w:br w:type="page"/>
            </w:r>
            <w:r w:rsidRPr="00545995">
              <w:rPr>
                <w:rFonts w:ascii="Arial" w:hAnsi="Arial" w:cs="Arial"/>
                <w:sz w:val="22"/>
                <w:szCs w:val="22"/>
              </w:rPr>
              <w:t>Tick paralysis</w:t>
            </w:r>
          </w:p>
        </w:tc>
        <w:tc>
          <w:tcPr>
            <w:tcW w:w="1275" w:type="dxa"/>
          </w:tcPr>
          <w:p w14:paraId="750E4498" w14:textId="77777777" w:rsidR="003862B5" w:rsidRPr="00545995" w:rsidRDefault="003862B5" w:rsidP="003862B5">
            <w:pPr>
              <w:rPr>
                <w:rFonts w:ascii="Arial" w:hAnsi="Arial" w:cs="Arial"/>
                <w:sz w:val="22"/>
                <w:szCs w:val="22"/>
              </w:rPr>
            </w:pPr>
            <w:r>
              <w:rPr>
                <w:rFonts w:ascii="Arial" w:hAnsi="Arial" w:cs="Arial"/>
                <w:sz w:val="22"/>
                <w:szCs w:val="22"/>
              </w:rPr>
              <w:t>known</w:t>
            </w:r>
          </w:p>
        </w:tc>
        <w:tc>
          <w:tcPr>
            <w:tcW w:w="1560" w:type="dxa"/>
          </w:tcPr>
          <w:p w14:paraId="750E4499" w14:textId="77777777" w:rsidR="003862B5" w:rsidRPr="00545995" w:rsidRDefault="003862B5" w:rsidP="003862B5">
            <w:pPr>
              <w:rPr>
                <w:rFonts w:ascii="Arial" w:hAnsi="Arial" w:cs="Arial"/>
                <w:sz w:val="22"/>
                <w:szCs w:val="22"/>
              </w:rPr>
            </w:pPr>
            <w:r>
              <w:rPr>
                <w:rFonts w:ascii="Arial" w:hAnsi="Arial" w:cs="Arial"/>
                <w:sz w:val="22"/>
                <w:szCs w:val="22"/>
              </w:rPr>
              <w:t>current</w:t>
            </w:r>
          </w:p>
        </w:tc>
        <w:tc>
          <w:tcPr>
            <w:tcW w:w="4565" w:type="dxa"/>
          </w:tcPr>
          <w:p w14:paraId="750E449A" w14:textId="77777777" w:rsidR="003862B5" w:rsidRDefault="003862B5" w:rsidP="003862B5">
            <w:pPr>
              <w:spacing w:after="120"/>
              <w:rPr>
                <w:rFonts w:ascii="Arial" w:hAnsi="Arial" w:cs="Arial"/>
                <w:sz w:val="22"/>
                <w:szCs w:val="22"/>
              </w:rPr>
            </w:pPr>
            <w:r>
              <w:rPr>
                <w:rFonts w:ascii="Arial" w:hAnsi="Arial" w:cs="Arial"/>
                <w:sz w:val="22"/>
                <w:szCs w:val="22"/>
              </w:rPr>
              <w:t>M</w:t>
            </w:r>
            <w:r w:rsidRPr="00545995">
              <w:rPr>
                <w:rFonts w:ascii="Arial" w:hAnsi="Arial" w:cs="Arial"/>
                <w:sz w:val="22"/>
                <w:szCs w:val="22"/>
              </w:rPr>
              <w:t>any individuals</w:t>
            </w:r>
            <w:r>
              <w:rPr>
                <w:rFonts w:ascii="Arial" w:hAnsi="Arial" w:cs="Arial"/>
                <w:sz w:val="22"/>
                <w:szCs w:val="22"/>
              </w:rPr>
              <w:t xml:space="preserve"> have been</w:t>
            </w:r>
            <w:r w:rsidRPr="00545995">
              <w:rPr>
                <w:rFonts w:ascii="Arial" w:hAnsi="Arial" w:cs="Arial"/>
                <w:sz w:val="22"/>
                <w:szCs w:val="22"/>
              </w:rPr>
              <w:t xml:space="preserve"> reported to die due to tick paralysis, with this incidence probably increasing, possibly </w:t>
            </w:r>
            <w:r>
              <w:rPr>
                <w:rFonts w:ascii="Arial" w:hAnsi="Arial" w:cs="Arial"/>
                <w:sz w:val="22"/>
                <w:szCs w:val="22"/>
              </w:rPr>
              <w:t>due to</w:t>
            </w:r>
            <w:r w:rsidRPr="00545995">
              <w:rPr>
                <w:rFonts w:ascii="Arial" w:hAnsi="Arial" w:cs="Arial"/>
                <w:sz w:val="22"/>
                <w:szCs w:val="22"/>
              </w:rPr>
              <w:t xml:space="preserve"> spread of the </w:t>
            </w:r>
            <w:r>
              <w:rPr>
                <w:rFonts w:ascii="Arial" w:hAnsi="Arial" w:cs="Arial"/>
                <w:sz w:val="22"/>
                <w:szCs w:val="22"/>
              </w:rPr>
              <w:t xml:space="preserve">introduced </w:t>
            </w:r>
            <w:r w:rsidRPr="00545995">
              <w:rPr>
                <w:rFonts w:ascii="Arial" w:hAnsi="Arial" w:cs="Arial"/>
                <w:sz w:val="22"/>
                <w:szCs w:val="22"/>
              </w:rPr>
              <w:t>shrub</w:t>
            </w:r>
            <w:r>
              <w:rPr>
                <w:rFonts w:ascii="Arial" w:hAnsi="Arial" w:cs="Arial"/>
                <w:sz w:val="22"/>
                <w:szCs w:val="22"/>
              </w:rPr>
              <w:t xml:space="preserve"> wild tobacco (</w:t>
            </w:r>
            <w:r w:rsidRPr="00545995">
              <w:rPr>
                <w:rFonts w:ascii="Arial" w:hAnsi="Arial" w:cs="Arial"/>
                <w:i/>
                <w:sz w:val="22"/>
                <w:szCs w:val="22"/>
              </w:rPr>
              <w:t>Solanum mauritanium</w:t>
            </w:r>
            <w:r>
              <w:rPr>
                <w:rFonts w:ascii="Arial" w:hAnsi="Arial" w:cs="Arial"/>
                <w:sz w:val="22"/>
                <w:szCs w:val="22"/>
              </w:rPr>
              <w:t xml:space="preserve">) </w:t>
            </w:r>
            <w:r w:rsidRPr="00545995">
              <w:rPr>
                <w:rFonts w:ascii="Arial" w:hAnsi="Arial" w:cs="Arial"/>
                <w:sz w:val="22"/>
                <w:szCs w:val="22"/>
              </w:rPr>
              <w:t xml:space="preserve">(Garnett </w:t>
            </w:r>
            <w:r w:rsidRPr="00055714">
              <w:rPr>
                <w:rFonts w:ascii="Arial" w:hAnsi="Arial" w:cs="Arial"/>
                <w:sz w:val="22"/>
                <w:szCs w:val="22"/>
              </w:rPr>
              <w:t>et al.</w:t>
            </w:r>
            <w:r>
              <w:rPr>
                <w:rFonts w:ascii="Arial" w:hAnsi="Arial" w:cs="Arial"/>
                <w:sz w:val="22"/>
                <w:szCs w:val="22"/>
              </w:rPr>
              <w:t>, 1999; Fox 2011; Dennis 2012; Buettner et al., 2013). Spectacled flying-foxes eat the fruits of this shrub, perhaps due to lower food availability resulting from land clearing or periods of low rainfall, which might expose them to ticks as they forage closer to the ground (Buettner et al., 2013). A</w:t>
            </w:r>
            <w:r w:rsidRPr="00545995">
              <w:rPr>
                <w:rFonts w:ascii="Arial" w:hAnsi="Arial" w:cs="Arial"/>
                <w:sz w:val="22"/>
                <w:szCs w:val="22"/>
              </w:rPr>
              <w:t>nalysis indicates f</w:t>
            </w:r>
            <w:r>
              <w:rPr>
                <w:rFonts w:ascii="Arial" w:hAnsi="Arial" w:cs="Arial"/>
                <w:sz w:val="22"/>
                <w:szCs w:val="22"/>
              </w:rPr>
              <w:t>luctuating trends between years</w:t>
            </w:r>
            <w:r w:rsidRPr="00545995">
              <w:rPr>
                <w:rFonts w:ascii="Arial" w:hAnsi="Arial" w:cs="Arial"/>
                <w:sz w:val="22"/>
                <w:szCs w:val="22"/>
              </w:rPr>
              <w:t xml:space="preserve"> associat</w:t>
            </w:r>
            <w:r>
              <w:rPr>
                <w:rFonts w:ascii="Arial" w:hAnsi="Arial" w:cs="Arial"/>
                <w:sz w:val="22"/>
                <w:szCs w:val="22"/>
              </w:rPr>
              <w:t>ed with rainfall patterning (Buettner et al., 2013</w:t>
            </w:r>
            <w:r w:rsidRPr="00055714">
              <w:rPr>
                <w:rFonts w:ascii="Arial" w:hAnsi="Arial" w:cs="Arial"/>
                <w:sz w:val="22"/>
                <w:szCs w:val="22"/>
              </w:rPr>
              <w:t>)</w:t>
            </w:r>
            <w:r>
              <w:rPr>
                <w:rFonts w:ascii="Arial" w:hAnsi="Arial" w:cs="Arial"/>
                <w:sz w:val="22"/>
                <w:szCs w:val="22"/>
              </w:rPr>
              <w:t>. Tick paralysis is c</w:t>
            </w:r>
            <w:r w:rsidRPr="00545995">
              <w:rPr>
                <w:rFonts w:ascii="Arial" w:hAnsi="Arial" w:cs="Arial"/>
                <w:sz w:val="22"/>
                <w:szCs w:val="22"/>
              </w:rPr>
              <w:t xml:space="preserve">onsidered a moderate threat by </w:t>
            </w:r>
            <w:r>
              <w:rPr>
                <w:rFonts w:ascii="Arial" w:hAnsi="Arial" w:cs="Arial"/>
                <w:sz w:val="22"/>
                <w:szCs w:val="22"/>
              </w:rPr>
              <w:t>Qld DERM (2010).</w:t>
            </w:r>
          </w:p>
        </w:tc>
      </w:tr>
      <w:tr w:rsidR="003862B5" w:rsidRPr="00545995" w14:paraId="750E44A0" w14:textId="77777777" w:rsidTr="003862B5">
        <w:trPr>
          <w:jc w:val="center"/>
        </w:trPr>
        <w:tc>
          <w:tcPr>
            <w:tcW w:w="2041" w:type="dxa"/>
          </w:tcPr>
          <w:p w14:paraId="750E449C" w14:textId="77777777" w:rsidR="003862B5" w:rsidRPr="00545995" w:rsidRDefault="003862B5" w:rsidP="003862B5">
            <w:pPr>
              <w:rPr>
                <w:rFonts w:ascii="Arial" w:hAnsi="Arial" w:cs="Arial"/>
                <w:sz w:val="22"/>
                <w:szCs w:val="22"/>
              </w:rPr>
            </w:pPr>
            <w:r w:rsidRPr="00545995">
              <w:rPr>
                <w:rFonts w:ascii="Arial" w:hAnsi="Arial" w:cs="Arial"/>
                <w:sz w:val="22"/>
                <w:szCs w:val="22"/>
              </w:rPr>
              <w:t>Birth abnormalities (cleft palate syndrome)</w:t>
            </w:r>
          </w:p>
        </w:tc>
        <w:tc>
          <w:tcPr>
            <w:tcW w:w="1275" w:type="dxa"/>
          </w:tcPr>
          <w:p w14:paraId="750E449D" w14:textId="77777777" w:rsidR="003862B5" w:rsidRPr="00545995" w:rsidRDefault="003862B5" w:rsidP="003862B5">
            <w:pPr>
              <w:rPr>
                <w:rFonts w:ascii="Arial" w:hAnsi="Arial" w:cs="Arial"/>
                <w:sz w:val="22"/>
                <w:szCs w:val="22"/>
              </w:rPr>
            </w:pPr>
            <w:r>
              <w:rPr>
                <w:rFonts w:ascii="Arial" w:hAnsi="Arial" w:cs="Arial"/>
                <w:sz w:val="22"/>
                <w:szCs w:val="22"/>
              </w:rPr>
              <w:t>known</w:t>
            </w:r>
          </w:p>
        </w:tc>
        <w:tc>
          <w:tcPr>
            <w:tcW w:w="1560" w:type="dxa"/>
          </w:tcPr>
          <w:p w14:paraId="750E449E" w14:textId="77777777" w:rsidR="003862B5" w:rsidRPr="00545995" w:rsidRDefault="003862B5" w:rsidP="003862B5">
            <w:pPr>
              <w:rPr>
                <w:rFonts w:ascii="Arial" w:hAnsi="Arial" w:cs="Arial"/>
                <w:sz w:val="22"/>
                <w:szCs w:val="22"/>
              </w:rPr>
            </w:pPr>
            <w:r>
              <w:rPr>
                <w:rFonts w:ascii="Arial" w:hAnsi="Arial" w:cs="Arial"/>
                <w:sz w:val="22"/>
                <w:szCs w:val="22"/>
              </w:rPr>
              <w:t>current</w:t>
            </w:r>
          </w:p>
        </w:tc>
        <w:tc>
          <w:tcPr>
            <w:tcW w:w="4565" w:type="dxa"/>
          </w:tcPr>
          <w:p w14:paraId="750E449F" w14:textId="77777777" w:rsidR="003862B5" w:rsidRPr="00545995" w:rsidRDefault="003862B5" w:rsidP="003862B5">
            <w:pPr>
              <w:spacing w:after="120"/>
              <w:rPr>
                <w:rFonts w:ascii="Arial" w:hAnsi="Arial" w:cs="Arial"/>
                <w:sz w:val="22"/>
                <w:szCs w:val="22"/>
              </w:rPr>
            </w:pPr>
            <w:r>
              <w:rPr>
                <w:rFonts w:ascii="Arial" w:hAnsi="Arial" w:cs="Arial"/>
                <w:sz w:val="22"/>
                <w:szCs w:val="22"/>
              </w:rPr>
              <w:t>There is p</w:t>
            </w:r>
            <w:r w:rsidRPr="00545995">
              <w:rPr>
                <w:rFonts w:ascii="Arial" w:hAnsi="Arial" w:cs="Arial"/>
                <w:sz w:val="22"/>
                <w:szCs w:val="22"/>
              </w:rPr>
              <w:t>ossibly</w:t>
            </w:r>
            <w:r>
              <w:rPr>
                <w:rFonts w:ascii="Arial" w:hAnsi="Arial" w:cs="Arial"/>
                <w:sz w:val="22"/>
                <w:szCs w:val="22"/>
              </w:rPr>
              <w:t xml:space="preserve"> an</w:t>
            </w:r>
            <w:r w:rsidRPr="00545995">
              <w:rPr>
                <w:rFonts w:ascii="Arial" w:hAnsi="Arial" w:cs="Arial"/>
                <w:sz w:val="22"/>
                <w:szCs w:val="22"/>
              </w:rPr>
              <w:t xml:space="preserve"> increasing inciden</w:t>
            </w:r>
            <w:r>
              <w:rPr>
                <w:rFonts w:ascii="Arial" w:hAnsi="Arial" w:cs="Arial"/>
                <w:sz w:val="22"/>
                <w:szCs w:val="22"/>
              </w:rPr>
              <w:t>ce of cleft palate syndrome (30</w:t>
            </w:r>
            <w:r>
              <w:rPr>
                <w:rFonts w:ascii="Courier New" w:hAnsi="Courier New" w:cs="Courier New"/>
                <w:sz w:val="22"/>
                <w:szCs w:val="22"/>
              </w:rPr>
              <w:t>-</w:t>
            </w:r>
            <w:r w:rsidRPr="00545995">
              <w:rPr>
                <w:rFonts w:ascii="Arial" w:hAnsi="Arial" w:cs="Arial"/>
                <w:sz w:val="22"/>
                <w:szCs w:val="22"/>
              </w:rPr>
              <w:t>40 cases reported f</w:t>
            </w:r>
            <w:r>
              <w:rPr>
                <w:rFonts w:ascii="Arial" w:hAnsi="Arial" w:cs="Arial"/>
                <w:sz w:val="22"/>
                <w:szCs w:val="22"/>
              </w:rPr>
              <w:t>rom 1998</w:t>
            </w:r>
            <w:r>
              <w:rPr>
                <w:rFonts w:ascii="Courier New" w:hAnsi="Courier New" w:cs="Courier New"/>
                <w:sz w:val="22"/>
                <w:szCs w:val="22"/>
              </w:rPr>
              <w:t>-</w:t>
            </w:r>
            <w:r>
              <w:rPr>
                <w:rFonts w:ascii="Arial" w:hAnsi="Arial" w:cs="Arial"/>
                <w:sz w:val="22"/>
                <w:szCs w:val="22"/>
              </w:rPr>
              <w:t xml:space="preserve">2001), with unknown cause. </w:t>
            </w:r>
            <w:r w:rsidRPr="00332F4D">
              <w:rPr>
                <w:rFonts w:ascii="Arial" w:hAnsi="Arial" w:cs="Arial"/>
                <w:sz w:val="22"/>
                <w:szCs w:val="22"/>
              </w:rPr>
              <w:t xml:space="preserve">Birth defects, including cleft palate, have been reported at high levels at the Cairns Library camp over </w:t>
            </w:r>
            <w:r>
              <w:rPr>
                <w:rFonts w:ascii="Arial" w:hAnsi="Arial" w:cs="Arial"/>
                <w:sz w:val="22"/>
                <w:szCs w:val="22"/>
              </w:rPr>
              <w:t>2015−2016</w:t>
            </w:r>
            <w:r w:rsidRPr="00332F4D">
              <w:rPr>
                <w:rFonts w:ascii="Arial" w:hAnsi="Arial" w:cs="Arial"/>
                <w:sz w:val="22"/>
                <w:szCs w:val="22"/>
              </w:rPr>
              <w:t xml:space="preserve">.  There is some level of deformities at this camp in all years and intermittent reports from other camps as well (Westcott pers. comm., 2016). </w:t>
            </w:r>
            <w:r>
              <w:rPr>
                <w:rFonts w:ascii="Arial" w:hAnsi="Arial" w:cs="Arial"/>
                <w:sz w:val="22"/>
                <w:szCs w:val="22"/>
              </w:rPr>
              <w:t>C</w:t>
            </w:r>
            <w:r w:rsidRPr="00545995">
              <w:rPr>
                <w:rFonts w:ascii="Arial" w:hAnsi="Arial" w:cs="Arial"/>
                <w:sz w:val="22"/>
                <w:szCs w:val="22"/>
              </w:rPr>
              <w:t xml:space="preserve">onsidered a minor threat by </w:t>
            </w:r>
            <w:r>
              <w:rPr>
                <w:rFonts w:ascii="Arial" w:hAnsi="Arial" w:cs="Arial"/>
                <w:sz w:val="22"/>
                <w:szCs w:val="22"/>
              </w:rPr>
              <w:t>Qld DERM</w:t>
            </w:r>
            <w:r w:rsidRPr="00545995">
              <w:rPr>
                <w:rFonts w:ascii="Arial" w:hAnsi="Arial" w:cs="Arial"/>
                <w:sz w:val="22"/>
                <w:szCs w:val="22"/>
              </w:rPr>
              <w:t xml:space="preserve"> (2010) (Dennis 2012)</w:t>
            </w:r>
            <w:r>
              <w:rPr>
                <w:rFonts w:ascii="Arial" w:hAnsi="Arial" w:cs="Arial"/>
                <w:sz w:val="22"/>
                <w:szCs w:val="22"/>
              </w:rPr>
              <w:t>.</w:t>
            </w:r>
          </w:p>
        </w:tc>
      </w:tr>
      <w:tr w:rsidR="003862B5" w:rsidRPr="00545995" w14:paraId="750E44A2" w14:textId="77777777" w:rsidTr="003862B5">
        <w:trPr>
          <w:jc w:val="center"/>
        </w:trPr>
        <w:tc>
          <w:tcPr>
            <w:tcW w:w="9441" w:type="dxa"/>
            <w:gridSpan w:val="4"/>
          </w:tcPr>
          <w:p w14:paraId="750E44A1" w14:textId="77777777" w:rsidR="003862B5" w:rsidRDefault="003862B5" w:rsidP="003862B5">
            <w:pPr>
              <w:keepNext/>
              <w:spacing w:after="120"/>
              <w:rPr>
                <w:rFonts w:ascii="Arial" w:hAnsi="Arial" w:cs="Arial"/>
                <w:sz w:val="22"/>
                <w:szCs w:val="22"/>
              </w:rPr>
            </w:pPr>
            <w:r>
              <w:rPr>
                <w:rFonts w:ascii="Arial" w:hAnsi="Arial" w:cs="Arial"/>
                <w:sz w:val="22"/>
                <w:szCs w:val="22"/>
              </w:rPr>
              <w:t>Other mortalities</w:t>
            </w:r>
          </w:p>
        </w:tc>
      </w:tr>
      <w:tr w:rsidR="003862B5" w:rsidRPr="00545995" w14:paraId="750E44A7" w14:textId="77777777" w:rsidTr="003862B5">
        <w:trPr>
          <w:jc w:val="center"/>
        </w:trPr>
        <w:tc>
          <w:tcPr>
            <w:tcW w:w="2041" w:type="dxa"/>
          </w:tcPr>
          <w:p w14:paraId="750E44A3" w14:textId="77777777" w:rsidR="003862B5" w:rsidRPr="00545995" w:rsidRDefault="003862B5" w:rsidP="003862B5">
            <w:pPr>
              <w:rPr>
                <w:rFonts w:ascii="Arial" w:hAnsi="Arial" w:cs="Arial"/>
                <w:sz w:val="22"/>
                <w:szCs w:val="22"/>
              </w:rPr>
            </w:pPr>
            <w:r w:rsidRPr="00545995">
              <w:rPr>
                <w:rFonts w:ascii="Arial" w:hAnsi="Arial" w:cs="Arial"/>
                <w:sz w:val="22"/>
                <w:szCs w:val="22"/>
              </w:rPr>
              <w:t xml:space="preserve">Mortality associated with barbed wire,  powerlines and </w:t>
            </w:r>
            <w:r>
              <w:rPr>
                <w:rFonts w:ascii="Arial" w:hAnsi="Arial" w:cs="Arial"/>
                <w:sz w:val="22"/>
                <w:szCs w:val="22"/>
              </w:rPr>
              <w:t>fruit</w:t>
            </w:r>
            <w:r w:rsidRPr="00545995">
              <w:rPr>
                <w:rFonts w:ascii="Arial" w:hAnsi="Arial" w:cs="Arial"/>
                <w:sz w:val="22"/>
                <w:szCs w:val="22"/>
              </w:rPr>
              <w:t>netting</w:t>
            </w:r>
          </w:p>
        </w:tc>
        <w:tc>
          <w:tcPr>
            <w:tcW w:w="1275" w:type="dxa"/>
          </w:tcPr>
          <w:p w14:paraId="750E44A4" w14:textId="77777777" w:rsidR="003862B5" w:rsidRPr="00545995" w:rsidRDefault="003862B5" w:rsidP="003862B5">
            <w:pPr>
              <w:rPr>
                <w:rFonts w:ascii="Arial" w:hAnsi="Arial" w:cs="Arial"/>
                <w:sz w:val="22"/>
                <w:szCs w:val="22"/>
              </w:rPr>
            </w:pPr>
            <w:r>
              <w:rPr>
                <w:rFonts w:ascii="Arial" w:hAnsi="Arial" w:cs="Arial"/>
                <w:sz w:val="22"/>
                <w:szCs w:val="22"/>
              </w:rPr>
              <w:t>known</w:t>
            </w:r>
          </w:p>
        </w:tc>
        <w:tc>
          <w:tcPr>
            <w:tcW w:w="1560" w:type="dxa"/>
          </w:tcPr>
          <w:p w14:paraId="750E44A5" w14:textId="77777777" w:rsidR="003862B5" w:rsidRPr="00545995" w:rsidRDefault="003862B5" w:rsidP="003862B5">
            <w:pPr>
              <w:rPr>
                <w:rFonts w:ascii="Arial" w:hAnsi="Arial" w:cs="Arial"/>
                <w:sz w:val="22"/>
                <w:szCs w:val="22"/>
              </w:rPr>
            </w:pPr>
            <w:r>
              <w:rPr>
                <w:rFonts w:ascii="Arial" w:hAnsi="Arial" w:cs="Arial"/>
                <w:sz w:val="22"/>
                <w:szCs w:val="22"/>
              </w:rPr>
              <w:t>current</w:t>
            </w:r>
          </w:p>
        </w:tc>
        <w:tc>
          <w:tcPr>
            <w:tcW w:w="4565" w:type="dxa"/>
          </w:tcPr>
          <w:p w14:paraId="750E44A6" w14:textId="77777777" w:rsidR="003862B5" w:rsidRPr="00545995" w:rsidRDefault="003862B5" w:rsidP="003862B5">
            <w:pPr>
              <w:spacing w:after="120"/>
              <w:rPr>
                <w:rFonts w:ascii="Arial" w:hAnsi="Arial" w:cs="Arial"/>
                <w:sz w:val="22"/>
                <w:szCs w:val="22"/>
              </w:rPr>
            </w:pPr>
            <w:r>
              <w:rPr>
                <w:rFonts w:ascii="Arial" w:hAnsi="Arial" w:cs="Arial"/>
                <w:sz w:val="22"/>
                <w:szCs w:val="22"/>
              </w:rPr>
              <w:t>C</w:t>
            </w:r>
            <w:r w:rsidRPr="00545995">
              <w:rPr>
                <w:rFonts w:ascii="Arial" w:hAnsi="Arial" w:cs="Arial"/>
                <w:sz w:val="22"/>
                <w:szCs w:val="22"/>
              </w:rPr>
              <w:t xml:space="preserve">onsidered a minor threat by </w:t>
            </w:r>
            <w:r>
              <w:rPr>
                <w:rFonts w:ascii="Arial" w:hAnsi="Arial" w:cs="Arial"/>
                <w:sz w:val="22"/>
                <w:szCs w:val="22"/>
              </w:rPr>
              <w:t>Qld DERM</w:t>
            </w:r>
            <w:r w:rsidRPr="00545995">
              <w:rPr>
                <w:rFonts w:ascii="Arial" w:hAnsi="Arial" w:cs="Arial"/>
                <w:sz w:val="22"/>
                <w:szCs w:val="22"/>
              </w:rPr>
              <w:t xml:space="preserve"> (2010)</w:t>
            </w:r>
            <w:r>
              <w:rPr>
                <w:rFonts w:ascii="Arial" w:hAnsi="Arial" w:cs="Arial"/>
                <w:sz w:val="22"/>
                <w:szCs w:val="22"/>
              </w:rPr>
              <w:t>.</w:t>
            </w:r>
          </w:p>
        </w:tc>
      </w:tr>
      <w:tr w:rsidR="003862B5" w:rsidRPr="00545995" w14:paraId="750E44AC" w14:textId="77777777" w:rsidTr="003862B5">
        <w:trPr>
          <w:jc w:val="center"/>
        </w:trPr>
        <w:tc>
          <w:tcPr>
            <w:tcW w:w="2041" w:type="dxa"/>
          </w:tcPr>
          <w:p w14:paraId="750E44A8" w14:textId="77777777" w:rsidR="003862B5" w:rsidRPr="00545995" w:rsidRDefault="003862B5" w:rsidP="003862B5">
            <w:pPr>
              <w:spacing w:after="120"/>
              <w:rPr>
                <w:rFonts w:ascii="Arial" w:hAnsi="Arial" w:cs="Arial"/>
                <w:sz w:val="22"/>
                <w:szCs w:val="22"/>
              </w:rPr>
            </w:pPr>
            <w:r w:rsidRPr="00545995">
              <w:rPr>
                <w:rFonts w:ascii="Arial" w:hAnsi="Arial" w:cs="Arial"/>
                <w:sz w:val="22"/>
                <w:szCs w:val="22"/>
              </w:rPr>
              <w:t>Secondary poisoning through chemicals used in agriculture</w:t>
            </w:r>
          </w:p>
        </w:tc>
        <w:tc>
          <w:tcPr>
            <w:tcW w:w="1275" w:type="dxa"/>
          </w:tcPr>
          <w:p w14:paraId="750E44A9" w14:textId="77777777" w:rsidR="003862B5" w:rsidRPr="00545995" w:rsidRDefault="003862B5" w:rsidP="003862B5">
            <w:pPr>
              <w:rPr>
                <w:rFonts w:ascii="Arial" w:hAnsi="Arial" w:cs="Arial"/>
                <w:sz w:val="22"/>
                <w:szCs w:val="22"/>
              </w:rPr>
            </w:pPr>
            <w:r>
              <w:rPr>
                <w:rFonts w:ascii="Arial" w:hAnsi="Arial" w:cs="Arial"/>
                <w:sz w:val="22"/>
                <w:szCs w:val="22"/>
              </w:rPr>
              <w:t>suspected</w:t>
            </w:r>
          </w:p>
        </w:tc>
        <w:tc>
          <w:tcPr>
            <w:tcW w:w="1560" w:type="dxa"/>
          </w:tcPr>
          <w:p w14:paraId="750E44AA" w14:textId="77777777" w:rsidR="003862B5" w:rsidRPr="00545995" w:rsidRDefault="003862B5" w:rsidP="003862B5">
            <w:pPr>
              <w:rPr>
                <w:rFonts w:ascii="Arial" w:hAnsi="Arial" w:cs="Arial"/>
                <w:sz w:val="22"/>
                <w:szCs w:val="22"/>
              </w:rPr>
            </w:pPr>
            <w:r>
              <w:rPr>
                <w:rFonts w:ascii="Arial" w:hAnsi="Arial" w:cs="Arial"/>
                <w:sz w:val="22"/>
                <w:szCs w:val="22"/>
              </w:rPr>
              <w:t>current</w:t>
            </w:r>
          </w:p>
        </w:tc>
        <w:tc>
          <w:tcPr>
            <w:tcW w:w="4565" w:type="dxa"/>
          </w:tcPr>
          <w:p w14:paraId="750E44AB" w14:textId="77777777" w:rsidR="003862B5" w:rsidRPr="00545995" w:rsidRDefault="003862B5" w:rsidP="003862B5">
            <w:pPr>
              <w:spacing w:after="120"/>
              <w:rPr>
                <w:rFonts w:ascii="Arial" w:hAnsi="Arial" w:cs="Arial"/>
                <w:sz w:val="22"/>
                <w:szCs w:val="22"/>
              </w:rPr>
            </w:pPr>
            <w:r>
              <w:rPr>
                <w:rFonts w:ascii="Arial" w:hAnsi="Arial" w:cs="Arial"/>
                <w:sz w:val="22"/>
                <w:szCs w:val="22"/>
              </w:rPr>
              <w:t>C</w:t>
            </w:r>
            <w:r w:rsidRPr="00545995">
              <w:rPr>
                <w:rFonts w:ascii="Arial" w:hAnsi="Arial" w:cs="Arial"/>
                <w:sz w:val="22"/>
                <w:szCs w:val="22"/>
              </w:rPr>
              <w:t xml:space="preserve">onsidered a likely threat by </w:t>
            </w:r>
            <w:r>
              <w:rPr>
                <w:rFonts w:ascii="Arial" w:hAnsi="Arial" w:cs="Arial"/>
                <w:sz w:val="22"/>
                <w:szCs w:val="22"/>
              </w:rPr>
              <w:t>Qld DERM</w:t>
            </w:r>
            <w:r w:rsidRPr="00545995">
              <w:rPr>
                <w:rFonts w:ascii="Arial" w:hAnsi="Arial" w:cs="Arial"/>
                <w:sz w:val="22"/>
                <w:szCs w:val="22"/>
              </w:rPr>
              <w:t xml:space="preserve"> (2010) (Dennis 2012)</w:t>
            </w:r>
            <w:r>
              <w:rPr>
                <w:rFonts w:ascii="Arial" w:hAnsi="Arial" w:cs="Arial"/>
                <w:sz w:val="22"/>
                <w:szCs w:val="22"/>
              </w:rPr>
              <w:t>.</w:t>
            </w:r>
          </w:p>
        </w:tc>
      </w:tr>
      <w:tr w:rsidR="003862B5" w:rsidRPr="00545995" w14:paraId="750E44AE" w14:textId="77777777" w:rsidTr="003862B5">
        <w:trPr>
          <w:jc w:val="center"/>
        </w:trPr>
        <w:tc>
          <w:tcPr>
            <w:tcW w:w="9441" w:type="dxa"/>
            <w:gridSpan w:val="4"/>
          </w:tcPr>
          <w:p w14:paraId="750E44AD" w14:textId="77777777" w:rsidR="003862B5" w:rsidRDefault="003862B5" w:rsidP="003862B5">
            <w:pPr>
              <w:spacing w:after="120"/>
              <w:rPr>
                <w:rFonts w:ascii="Arial" w:hAnsi="Arial" w:cs="Arial"/>
                <w:sz w:val="22"/>
                <w:szCs w:val="22"/>
              </w:rPr>
            </w:pPr>
            <w:r>
              <w:rPr>
                <w:rFonts w:ascii="Arial" w:hAnsi="Arial" w:cs="Arial"/>
                <w:sz w:val="22"/>
                <w:szCs w:val="22"/>
              </w:rPr>
              <w:t>Food availability</w:t>
            </w:r>
          </w:p>
        </w:tc>
      </w:tr>
      <w:tr w:rsidR="003862B5" w:rsidRPr="00545995" w14:paraId="750E44B3" w14:textId="77777777" w:rsidTr="003862B5">
        <w:trPr>
          <w:jc w:val="center"/>
        </w:trPr>
        <w:tc>
          <w:tcPr>
            <w:tcW w:w="2041" w:type="dxa"/>
          </w:tcPr>
          <w:p w14:paraId="750E44AF" w14:textId="77777777" w:rsidR="003862B5" w:rsidRPr="00545995" w:rsidRDefault="003862B5" w:rsidP="003862B5">
            <w:pPr>
              <w:rPr>
                <w:rFonts w:ascii="Arial" w:hAnsi="Arial" w:cs="Arial"/>
                <w:sz w:val="22"/>
                <w:szCs w:val="22"/>
              </w:rPr>
            </w:pPr>
            <w:r w:rsidRPr="00545995">
              <w:rPr>
                <w:rFonts w:ascii="Arial" w:hAnsi="Arial" w:cs="Arial"/>
                <w:sz w:val="22"/>
                <w:szCs w:val="22"/>
              </w:rPr>
              <w:t xml:space="preserve">Habitat degradation (and resource depletion) due to </w:t>
            </w:r>
            <w:r>
              <w:rPr>
                <w:rFonts w:ascii="Arial" w:hAnsi="Arial" w:cs="Arial"/>
                <w:sz w:val="22"/>
                <w:szCs w:val="22"/>
              </w:rPr>
              <w:t>m</w:t>
            </w:r>
            <w:r w:rsidRPr="00545995">
              <w:rPr>
                <w:rFonts w:ascii="Arial" w:hAnsi="Arial" w:cs="Arial"/>
                <w:sz w:val="22"/>
                <w:szCs w:val="22"/>
              </w:rPr>
              <w:t xml:space="preserve">yrtle </w:t>
            </w:r>
            <w:r>
              <w:rPr>
                <w:rFonts w:ascii="Arial" w:hAnsi="Arial" w:cs="Arial"/>
                <w:sz w:val="22"/>
                <w:szCs w:val="22"/>
              </w:rPr>
              <w:t>r</w:t>
            </w:r>
            <w:r w:rsidRPr="00545995">
              <w:rPr>
                <w:rFonts w:ascii="Arial" w:hAnsi="Arial" w:cs="Arial"/>
                <w:sz w:val="22"/>
                <w:szCs w:val="22"/>
              </w:rPr>
              <w:t>ust</w:t>
            </w:r>
            <w:r>
              <w:rPr>
                <w:rFonts w:ascii="Arial" w:hAnsi="Arial" w:cs="Arial"/>
                <w:sz w:val="22"/>
                <w:szCs w:val="22"/>
              </w:rPr>
              <w:t xml:space="preserve"> </w:t>
            </w:r>
          </w:p>
        </w:tc>
        <w:tc>
          <w:tcPr>
            <w:tcW w:w="1275" w:type="dxa"/>
          </w:tcPr>
          <w:p w14:paraId="750E44B0" w14:textId="77777777" w:rsidR="003862B5" w:rsidRPr="00545995" w:rsidRDefault="003862B5" w:rsidP="003862B5">
            <w:pPr>
              <w:rPr>
                <w:rFonts w:ascii="Arial" w:hAnsi="Arial" w:cs="Arial"/>
                <w:sz w:val="22"/>
                <w:szCs w:val="22"/>
              </w:rPr>
            </w:pPr>
            <w:r>
              <w:rPr>
                <w:rFonts w:ascii="Arial" w:hAnsi="Arial" w:cs="Arial"/>
                <w:sz w:val="22"/>
                <w:szCs w:val="22"/>
              </w:rPr>
              <w:t>suspected</w:t>
            </w:r>
          </w:p>
        </w:tc>
        <w:tc>
          <w:tcPr>
            <w:tcW w:w="1560" w:type="dxa"/>
          </w:tcPr>
          <w:p w14:paraId="750E44B1" w14:textId="77777777" w:rsidR="003862B5" w:rsidRPr="00545995" w:rsidRDefault="003862B5" w:rsidP="003862B5">
            <w:pPr>
              <w:rPr>
                <w:rFonts w:ascii="Arial" w:hAnsi="Arial" w:cs="Arial"/>
                <w:sz w:val="22"/>
                <w:szCs w:val="22"/>
              </w:rPr>
            </w:pPr>
            <w:r w:rsidRPr="00545995">
              <w:rPr>
                <w:rFonts w:ascii="Arial" w:hAnsi="Arial" w:cs="Arial"/>
                <w:sz w:val="22"/>
                <w:szCs w:val="22"/>
              </w:rPr>
              <w:t>future</w:t>
            </w:r>
          </w:p>
        </w:tc>
        <w:tc>
          <w:tcPr>
            <w:tcW w:w="4565" w:type="dxa"/>
          </w:tcPr>
          <w:p w14:paraId="750E44B2" w14:textId="77777777" w:rsidR="003862B5" w:rsidRPr="00545995" w:rsidRDefault="003862B5" w:rsidP="003862B5">
            <w:pPr>
              <w:spacing w:after="120"/>
              <w:rPr>
                <w:rFonts w:ascii="Arial" w:hAnsi="Arial" w:cs="Arial"/>
                <w:sz w:val="22"/>
                <w:szCs w:val="22"/>
              </w:rPr>
            </w:pPr>
            <w:r>
              <w:rPr>
                <w:rFonts w:ascii="Arial" w:hAnsi="Arial" w:cs="Arial"/>
                <w:sz w:val="22"/>
                <w:szCs w:val="22"/>
              </w:rPr>
              <w:t>S</w:t>
            </w:r>
            <w:r w:rsidRPr="00545995">
              <w:rPr>
                <w:rFonts w:ascii="Arial" w:hAnsi="Arial" w:cs="Arial"/>
                <w:sz w:val="22"/>
                <w:szCs w:val="22"/>
              </w:rPr>
              <w:t xml:space="preserve">pread of </w:t>
            </w:r>
            <w:r>
              <w:rPr>
                <w:rFonts w:ascii="Arial" w:hAnsi="Arial" w:cs="Arial"/>
                <w:sz w:val="22"/>
                <w:szCs w:val="22"/>
              </w:rPr>
              <w:t>m</w:t>
            </w:r>
            <w:r w:rsidRPr="00545995">
              <w:rPr>
                <w:rFonts w:ascii="Arial" w:hAnsi="Arial" w:cs="Arial"/>
                <w:sz w:val="22"/>
                <w:szCs w:val="22"/>
              </w:rPr>
              <w:t>yrtle</w:t>
            </w:r>
            <w:r>
              <w:rPr>
                <w:rFonts w:ascii="Arial" w:hAnsi="Arial" w:cs="Arial"/>
                <w:sz w:val="22"/>
                <w:szCs w:val="22"/>
              </w:rPr>
              <w:t xml:space="preserve"> r</w:t>
            </w:r>
            <w:r w:rsidRPr="00545995">
              <w:rPr>
                <w:rFonts w:ascii="Arial" w:hAnsi="Arial" w:cs="Arial"/>
                <w:sz w:val="22"/>
                <w:szCs w:val="22"/>
              </w:rPr>
              <w:t xml:space="preserve">ust </w:t>
            </w:r>
            <w:r>
              <w:rPr>
                <w:rFonts w:ascii="Arial" w:hAnsi="Arial" w:cs="Arial"/>
                <w:sz w:val="22"/>
                <w:szCs w:val="22"/>
              </w:rPr>
              <w:t>(</w:t>
            </w:r>
            <w:r w:rsidRPr="0031149F">
              <w:rPr>
                <w:rFonts w:ascii="Arial" w:hAnsi="Arial" w:cs="Arial"/>
                <w:i/>
                <w:sz w:val="22"/>
                <w:szCs w:val="22"/>
              </w:rPr>
              <w:t>Uredo rangelii</w:t>
            </w:r>
            <w:r>
              <w:rPr>
                <w:rFonts w:ascii="Arial" w:hAnsi="Arial" w:cs="Arial"/>
                <w:sz w:val="22"/>
                <w:szCs w:val="22"/>
              </w:rPr>
              <w:t xml:space="preserve">) in the Wet Tropics </w:t>
            </w:r>
            <w:r w:rsidRPr="00A835E0">
              <w:rPr>
                <w:rFonts w:ascii="Arial" w:hAnsi="Arial" w:cs="Arial"/>
                <w:sz w:val="22"/>
                <w:szCs w:val="22"/>
              </w:rPr>
              <w:t>(Metcalfe et al., 2014)</w:t>
            </w:r>
            <w:r>
              <w:rPr>
                <w:rFonts w:ascii="Arial" w:hAnsi="Arial" w:cs="Arial"/>
                <w:sz w:val="22"/>
                <w:szCs w:val="22"/>
              </w:rPr>
              <w:t xml:space="preserve"> </w:t>
            </w:r>
            <w:r w:rsidRPr="00545995">
              <w:rPr>
                <w:rFonts w:ascii="Arial" w:hAnsi="Arial" w:cs="Arial"/>
                <w:sz w:val="22"/>
                <w:szCs w:val="22"/>
              </w:rPr>
              <w:t>may affect recruitment of many of the tree species important in</w:t>
            </w:r>
            <w:r>
              <w:rPr>
                <w:rFonts w:ascii="Arial" w:hAnsi="Arial" w:cs="Arial"/>
                <w:sz w:val="22"/>
                <w:szCs w:val="22"/>
              </w:rPr>
              <w:t xml:space="preserve"> the flying-fox’s</w:t>
            </w:r>
            <w:r w:rsidRPr="00545995">
              <w:rPr>
                <w:rFonts w:ascii="Arial" w:hAnsi="Arial" w:cs="Arial"/>
                <w:sz w:val="22"/>
                <w:szCs w:val="22"/>
              </w:rPr>
              <w:t xml:space="preserve"> </w:t>
            </w:r>
            <w:r w:rsidRPr="00A835E0">
              <w:rPr>
                <w:rFonts w:ascii="Arial" w:hAnsi="Arial" w:cs="Arial"/>
                <w:sz w:val="22"/>
                <w:szCs w:val="22"/>
              </w:rPr>
              <w:t>diet</w:t>
            </w:r>
            <w:r>
              <w:rPr>
                <w:rFonts w:ascii="Arial" w:hAnsi="Arial" w:cs="Arial"/>
                <w:sz w:val="22"/>
                <w:szCs w:val="22"/>
              </w:rPr>
              <w:t>,</w:t>
            </w:r>
            <w:r w:rsidRPr="00A835E0">
              <w:rPr>
                <w:rFonts w:ascii="Arial" w:hAnsi="Arial" w:cs="Arial"/>
                <w:sz w:val="22"/>
                <w:szCs w:val="22"/>
              </w:rPr>
              <w:t xml:space="preserve"> </w:t>
            </w:r>
            <w:r>
              <w:rPr>
                <w:rFonts w:ascii="Arial" w:hAnsi="Arial" w:cs="Arial"/>
                <w:sz w:val="22"/>
                <w:szCs w:val="22"/>
              </w:rPr>
              <w:t xml:space="preserve">which </w:t>
            </w:r>
            <w:r w:rsidRPr="00545995">
              <w:rPr>
                <w:rFonts w:ascii="Arial" w:hAnsi="Arial" w:cs="Arial"/>
                <w:sz w:val="22"/>
                <w:szCs w:val="22"/>
              </w:rPr>
              <w:t>may have an impact in the long ter</w:t>
            </w:r>
            <w:r>
              <w:rPr>
                <w:rFonts w:ascii="Arial" w:hAnsi="Arial" w:cs="Arial"/>
                <w:sz w:val="22"/>
                <w:szCs w:val="22"/>
              </w:rPr>
              <w:t xml:space="preserve">m. </w:t>
            </w:r>
          </w:p>
        </w:tc>
      </w:tr>
      <w:tr w:rsidR="003862B5" w:rsidRPr="00545995" w14:paraId="750E44B9" w14:textId="77777777" w:rsidTr="003862B5">
        <w:trPr>
          <w:jc w:val="center"/>
        </w:trPr>
        <w:tc>
          <w:tcPr>
            <w:tcW w:w="2041" w:type="dxa"/>
          </w:tcPr>
          <w:p w14:paraId="750E44B4" w14:textId="77777777" w:rsidR="003862B5" w:rsidRPr="00545995" w:rsidRDefault="003862B5" w:rsidP="003862B5">
            <w:pPr>
              <w:rPr>
                <w:rFonts w:ascii="Arial" w:hAnsi="Arial" w:cs="Arial"/>
                <w:sz w:val="22"/>
                <w:szCs w:val="22"/>
              </w:rPr>
            </w:pPr>
            <w:r w:rsidRPr="00545995">
              <w:rPr>
                <w:rFonts w:ascii="Arial" w:hAnsi="Arial" w:cs="Arial"/>
                <w:sz w:val="22"/>
                <w:szCs w:val="22"/>
              </w:rPr>
              <w:t>Habitat degradation (and resource depletion) due to</w:t>
            </w:r>
            <w:r>
              <w:rPr>
                <w:rFonts w:ascii="Arial" w:hAnsi="Arial" w:cs="Arial"/>
                <w:sz w:val="22"/>
                <w:szCs w:val="22"/>
              </w:rPr>
              <w:t xml:space="preserve"> fire exclusion</w:t>
            </w:r>
          </w:p>
        </w:tc>
        <w:tc>
          <w:tcPr>
            <w:tcW w:w="1275" w:type="dxa"/>
          </w:tcPr>
          <w:p w14:paraId="750E44B5" w14:textId="77777777" w:rsidR="003862B5" w:rsidRPr="00545995" w:rsidRDefault="003862B5" w:rsidP="003862B5">
            <w:pPr>
              <w:rPr>
                <w:rFonts w:ascii="Arial" w:hAnsi="Arial" w:cs="Arial"/>
                <w:sz w:val="22"/>
                <w:szCs w:val="22"/>
              </w:rPr>
            </w:pPr>
            <w:r>
              <w:rPr>
                <w:rFonts w:ascii="Arial" w:hAnsi="Arial" w:cs="Arial"/>
                <w:sz w:val="22"/>
                <w:szCs w:val="22"/>
              </w:rPr>
              <w:t>suspected</w:t>
            </w:r>
          </w:p>
        </w:tc>
        <w:tc>
          <w:tcPr>
            <w:tcW w:w="1560" w:type="dxa"/>
          </w:tcPr>
          <w:p w14:paraId="750E44B6" w14:textId="77777777" w:rsidR="003862B5" w:rsidRPr="00545995" w:rsidDel="001E06B4" w:rsidRDefault="003862B5" w:rsidP="003862B5">
            <w:pPr>
              <w:rPr>
                <w:rFonts w:ascii="Arial" w:hAnsi="Arial" w:cs="Arial"/>
                <w:sz w:val="22"/>
                <w:szCs w:val="22"/>
              </w:rPr>
            </w:pPr>
            <w:r>
              <w:rPr>
                <w:rFonts w:ascii="Arial" w:hAnsi="Arial" w:cs="Arial"/>
                <w:sz w:val="22"/>
                <w:szCs w:val="22"/>
              </w:rPr>
              <w:t>current</w:t>
            </w:r>
          </w:p>
        </w:tc>
        <w:tc>
          <w:tcPr>
            <w:tcW w:w="4565" w:type="dxa"/>
          </w:tcPr>
          <w:p w14:paraId="750E44B7" w14:textId="77777777" w:rsidR="003862B5" w:rsidRDefault="003862B5" w:rsidP="003862B5">
            <w:pPr>
              <w:spacing w:after="120"/>
              <w:rPr>
                <w:rFonts w:ascii="Arial" w:hAnsi="Arial" w:cs="Arial"/>
                <w:sz w:val="22"/>
                <w:szCs w:val="22"/>
              </w:rPr>
            </w:pPr>
            <w:r w:rsidRPr="0031149F">
              <w:rPr>
                <w:rFonts w:ascii="Arial" w:hAnsi="Arial" w:cs="Arial"/>
                <w:sz w:val="22"/>
                <w:szCs w:val="22"/>
              </w:rPr>
              <w:t>Changed fire regimes, predominantly fire exclusion, ha</w:t>
            </w:r>
            <w:r>
              <w:rPr>
                <w:rFonts w:ascii="Arial" w:hAnsi="Arial" w:cs="Arial"/>
                <w:sz w:val="22"/>
                <w:szCs w:val="22"/>
              </w:rPr>
              <w:t>ve</w:t>
            </w:r>
            <w:r w:rsidRPr="0031149F">
              <w:rPr>
                <w:rFonts w:ascii="Arial" w:hAnsi="Arial" w:cs="Arial"/>
                <w:sz w:val="22"/>
                <w:szCs w:val="22"/>
              </w:rPr>
              <w:t xml:space="preserve"> resulted in major change to </w:t>
            </w:r>
            <w:r>
              <w:rPr>
                <w:rFonts w:ascii="Arial" w:hAnsi="Arial" w:cs="Arial"/>
                <w:sz w:val="22"/>
                <w:szCs w:val="22"/>
              </w:rPr>
              <w:t xml:space="preserve">the </w:t>
            </w:r>
            <w:r w:rsidRPr="0031149F">
              <w:rPr>
                <w:rFonts w:ascii="Arial" w:hAnsi="Arial" w:cs="Arial"/>
                <w:sz w:val="22"/>
                <w:szCs w:val="22"/>
              </w:rPr>
              <w:t xml:space="preserve">vegetation composition and structure in the Wet Tropics </w:t>
            </w:r>
            <w:r>
              <w:rPr>
                <w:rFonts w:ascii="Arial" w:hAnsi="Arial" w:cs="Arial"/>
                <w:sz w:val="22"/>
                <w:szCs w:val="22"/>
              </w:rPr>
              <w:t xml:space="preserve">Bioregion </w:t>
            </w:r>
            <w:r w:rsidRPr="0031149F">
              <w:rPr>
                <w:rFonts w:ascii="Arial" w:hAnsi="Arial" w:cs="Arial"/>
                <w:sz w:val="22"/>
                <w:szCs w:val="22"/>
              </w:rPr>
              <w:t xml:space="preserve">since the 1950s, accelerating since the 1980s (Stanton et al., 2014a, 2014b). 25−79% of </w:t>
            </w:r>
            <w:r>
              <w:rPr>
                <w:rFonts w:ascii="Arial" w:hAnsi="Arial" w:cs="Arial"/>
                <w:sz w:val="22"/>
                <w:szCs w:val="22"/>
              </w:rPr>
              <w:t>scl</w:t>
            </w:r>
            <w:r w:rsidRPr="0031149F">
              <w:rPr>
                <w:rFonts w:ascii="Arial" w:hAnsi="Arial" w:cs="Arial"/>
                <w:sz w:val="22"/>
                <w:szCs w:val="22"/>
              </w:rPr>
              <w:t>erophyll woodland and forest are in an irreversible stage of rainforest transition (Stanton et al., 2014a), which may influence food availability for the spectacled flying-fox.</w:t>
            </w:r>
          </w:p>
          <w:p w14:paraId="750E44B8" w14:textId="77777777" w:rsidR="003862B5" w:rsidRDefault="003862B5" w:rsidP="003862B5">
            <w:pPr>
              <w:spacing w:after="120"/>
              <w:rPr>
                <w:rFonts w:ascii="Arial" w:hAnsi="Arial" w:cs="Arial"/>
                <w:sz w:val="22"/>
                <w:szCs w:val="22"/>
              </w:rPr>
            </w:pPr>
            <w:r w:rsidRPr="0031149F">
              <w:rPr>
                <w:rFonts w:ascii="Arial" w:hAnsi="Arial" w:cs="Arial"/>
                <w:sz w:val="22"/>
                <w:szCs w:val="22"/>
              </w:rPr>
              <w:t xml:space="preserve">Landscape-scale loss of sclerophyll and grassland habitats transitioning to closed forests through rainforest irruption has been </w:t>
            </w:r>
            <w:r>
              <w:rPr>
                <w:rFonts w:ascii="Arial" w:hAnsi="Arial" w:cs="Arial"/>
                <w:sz w:val="22"/>
                <w:szCs w:val="22"/>
              </w:rPr>
              <w:t>d</w:t>
            </w:r>
            <w:r w:rsidRPr="0031149F">
              <w:rPr>
                <w:rFonts w:ascii="Arial" w:hAnsi="Arial" w:cs="Arial"/>
                <w:sz w:val="22"/>
                <w:szCs w:val="22"/>
              </w:rPr>
              <w:t>ocumented at Iron Range (Russell-Smith et al., 2004a, 2004b)</w:t>
            </w:r>
            <w:r>
              <w:rPr>
                <w:rFonts w:ascii="Arial" w:hAnsi="Arial" w:cs="Arial"/>
                <w:sz w:val="22"/>
                <w:szCs w:val="22"/>
              </w:rPr>
              <w:t>.</w:t>
            </w:r>
          </w:p>
        </w:tc>
      </w:tr>
      <w:tr w:rsidR="003862B5" w:rsidRPr="00545995" w14:paraId="750E44BE" w14:textId="77777777" w:rsidTr="003862B5">
        <w:trPr>
          <w:jc w:val="center"/>
        </w:trPr>
        <w:tc>
          <w:tcPr>
            <w:tcW w:w="2041" w:type="dxa"/>
          </w:tcPr>
          <w:p w14:paraId="750E44BA" w14:textId="77777777" w:rsidR="003862B5" w:rsidRPr="00545995" w:rsidRDefault="003862B5" w:rsidP="003862B5">
            <w:pPr>
              <w:rPr>
                <w:rFonts w:ascii="Arial" w:hAnsi="Arial" w:cs="Arial"/>
                <w:sz w:val="22"/>
                <w:szCs w:val="22"/>
              </w:rPr>
            </w:pPr>
            <w:r>
              <w:rPr>
                <w:rFonts w:ascii="Arial" w:hAnsi="Arial" w:cs="Arial"/>
                <w:sz w:val="22"/>
                <w:szCs w:val="22"/>
              </w:rPr>
              <w:t xml:space="preserve">Competition with congeners for food resources </w:t>
            </w:r>
          </w:p>
        </w:tc>
        <w:tc>
          <w:tcPr>
            <w:tcW w:w="1275" w:type="dxa"/>
          </w:tcPr>
          <w:p w14:paraId="750E44BB" w14:textId="77777777" w:rsidR="003862B5" w:rsidRDefault="003862B5" w:rsidP="003862B5">
            <w:pPr>
              <w:rPr>
                <w:rFonts w:ascii="Arial" w:hAnsi="Arial" w:cs="Arial"/>
                <w:sz w:val="22"/>
                <w:szCs w:val="22"/>
              </w:rPr>
            </w:pPr>
            <w:r>
              <w:rPr>
                <w:rFonts w:ascii="Arial" w:hAnsi="Arial" w:cs="Arial"/>
                <w:sz w:val="22"/>
                <w:szCs w:val="22"/>
              </w:rPr>
              <w:t>suspected</w:t>
            </w:r>
          </w:p>
        </w:tc>
        <w:tc>
          <w:tcPr>
            <w:tcW w:w="1560" w:type="dxa"/>
          </w:tcPr>
          <w:p w14:paraId="750E44BC" w14:textId="77777777" w:rsidR="003862B5" w:rsidRDefault="003862B5" w:rsidP="003862B5">
            <w:pPr>
              <w:rPr>
                <w:rFonts w:ascii="Arial" w:hAnsi="Arial" w:cs="Arial"/>
                <w:sz w:val="22"/>
                <w:szCs w:val="22"/>
              </w:rPr>
            </w:pPr>
            <w:r>
              <w:rPr>
                <w:rFonts w:ascii="Arial" w:hAnsi="Arial" w:cs="Arial"/>
                <w:sz w:val="22"/>
                <w:szCs w:val="22"/>
              </w:rPr>
              <w:t>current</w:t>
            </w:r>
          </w:p>
        </w:tc>
        <w:tc>
          <w:tcPr>
            <w:tcW w:w="4565" w:type="dxa"/>
          </w:tcPr>
          <w:p w14:paraId="750E44BD" w14:textId="77777777" w:rsidR="003862B5" w:rsidRPr="0076304A" w:rsidRDefault="003862B5" w:rsidP="003862B5">
            <w:pPr>
              <w:spacing w:after="120"/>
              <w:rPr>
                <w:rFonts w:ascii="Arial" w:hAnsi="Arial" w:cs="Arial"/>
                <w:sz w:val="22"/>
                <w:szCs w:val="22"/>
              </w:rPr>
            </w:pPr>
            <w:r w:rsidRPr="0031149F">
              <w:rPr>
                <w:rFonts w:ascii="Arial" w:hAnsi="Arial" w:cs="Arial"/>
                <w:sz w:val="22"/>
                <w:szCs w:val="22"/>
              </w:rPr>
              <w:t>Competition from the black flying-fox (</w:t>
            </w:r>
            <w:r w:rsidRPr="0031149F">
              <w:rPr>
                <w:rFonts w:ascii="Arial" w:hAnsi="Arial" w:cs="Arial"/>
                <w:i/>
                <w:sz w:val="22"/>
                <w:szCs w:val="22"/>
              </w:rPr>
              <w:t>P. alecto</w:t>
            </w:r>
            <w:r w:rsidRPr="0031149F">
              <w:rPr>
                <w:rFonts w:ascii="Arial" w:hAnsi="Arial" w:cs="Arial"/>
                <w:sz w:val="22"/>
                <w:szCs w:val="22"/>
              </w:rPr>
              <w:t>) for nectar, particularly in woodland trees, may b</w:t>
            </w:r>
            <w:r>
              <w:rPr>
                <w:rFonts w:ascii="Arial" w:hAnsi="Arial" w:cs="Arial"/>
                <w:sz w:val="22"/>
                <w:szCs w:val="22"/>
              </w:rPr>
              <w:t>e</w:t>
            </w:r>
            <w:r w:rsidRPr="0031149F">
              <w:rPr>
                <w:rFonts w:ascii="Arial" w:hAnsi="Arial" w:cs="Arial"/>
                <w:sz w:val="22"/>
                <w:szCs w:val="22"/>
              </w:rPr>
              <w:t xml:space="preserve"> occurring in the southern part of the range of the spectacled flying-fox. The little red flying-fox (</w:t>
            </w:r>
            <w:r w:rsidRPr="0031149F">
              <w:rPr>
                <w:rFonts w:ascii="Arial" w:hAnsi="Arial" w:cs="Arial"/>
                <w:i/>
                <w:sz w:val="22"/>
                <w:szCs w:val="22"/>
              </w:rPr>
              <w:t>P. scapulatus</w:t>
            </w:r>
            <w:r w:rsidRPr="0031149F">
              <w:rPr>
                <w:rFonts w:ascii="Arial" w:hAnsi="Arial" w:cs="Arial"/>
                <w:sz w:val="22"/>
                <w:szCs w:val="22"/>
              </w:rPr>
              <w:t>) sometimes displaces</w:t>
            </w:r>
            <w:r>
              <w:rPr>
                <w:rFonts w:ascii="Arial" w:hAnsi="Arial" w:cs="Arial"/>
                <w:sz w:val="22"/>
                <w:szCs w:val="22"/>
              </w:rPr>
              <w:t xml:space="preserve"> the spectacled flying-fox</w:t>
            </w:r>
            <w:r w:rsidRPr="0031149F">
              <w:rPr>
                <w:rFonts w:ascii="Arial" w:hAnsi="Arial" w:cs="Arial"/>
                <w:sz w:val="22"/>
                <w:szCs w:val="22"/>
              </w:rPr>
              <w:t xml:space="preserve"> from camps at Whiteing Road, Tolga, Cairns Central Swamp and the Daintree (Garnett et al., 1999).</w:t>
            </w:r>
          </w:p>
        </w:tc>
      </w:tr>
    </w:tbl>
    <w:p w14:paraId="750E44BF" w14:textId="77777777" w:rsidR="003862B5" w:rsidRDefault="003862B5" w:rsidP="002B2B88">
      <w:pPr>
        <w:pStyle w:val="CAmajorheading"/>
      </w:pPr>
    </w:p>
    <w:p w14:paraId="750E44C0" w14:textId="77777777"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14:paraId="750E44C1" w14:textId="77777777" w:rsidR="003F4D21" w:rsidRDefault="003F4D21" w:rsidP="003F4D21">
      <w:pPr>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50E44C4" w14:textId="77777777" w:rsidTr="00213CC4">
        <w:trPr>
          <w:trHeight w:val="606"/>
        </w:trPr>
        <w:tc>
          <w:tcPr>
            <w:tcW w:w="10117" w:type="dxa"/>
            <w:gridSpan w:val="5"/>
            <w:shd w:val="clear" w:color="auto" w:fill="595959" w:themeFill="text1" w:themeFillTint="A6"/>
            <w:vAlign w:val="center"/>
          </w:tcPr>
          <w:p w14:paraId="750E44C2"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50E44C3"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50E44CC"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50E44C5"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50E44C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50E44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50E44C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50E44C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50E44C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50E44C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50E44D1"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50E44CD"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50E44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50E44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50E44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750E44D6"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50E44D2"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50E44D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50E44D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50E44D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750E44E1"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50E44D7" w14:textId="5457322E" w:rsidR="003F4D21" w:rsidRPr="00715477" w:rsidRDefault="00A70123"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50E4600" wp14:editId="71EE0C35">
                      <wp:simplePos x="0" y="0"/>
                      <wp:positionH relativeFrom="column">
                        <wp:posOffset>2987040</wp:posOffset>
                      </wp:positionH>
                      <wp:positionV relativeFrom="paragraph">
                        <wp:posOffset>27305</wp:posOffset>
                      </wp:positionV>
                      <wp:extent cx="533400" cy="2133600"/>
                      <wp:effectExtent l="9525" t="10795" r="9525" b="825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CBA63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50E44D8"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50E44D9"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50E44DA"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50E44DB" w14:textId="77777777" w:rsidR="003F4D21" w:rsidRPr="00715477" w:rsidRDefault="003F4D21" w:rsidP="003F4D21">
            <w:pPr>
              <w:rPr>
                <w:rFonts w:ascii="Arial" w:hAnsi="Arial" w:cs="Arial"/>
                <w:sz w:val="18"/>
                <w:szCs w:val="18"/>
              </w:rPr>
            </w:pPr>
          </w:p>
          <w:p w14:paraId="750E44DC"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50E44DD" w14:textId="34918E88" w:rsidR="003F4D21" w:rsidRPr="00715477" w:rsidRDefault="00A70123"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50E4602" wp14:editId="3F8D8E1C">
                      <wp:simplePos x="0" y="0"/>
                      <wp:positionH relativeFrom="column">
                        <wp:posOffset>353060</wp:posOffset>
                      </wp:positionH>
                      <wp:positionV relativeFrom="paragraph">
                        <wp:posOffset>316865</wp:posOffset>
                      </wp:positionV>
                      <wp:extent cx="571500" cy="609600"/>
                      <wp:effectExtent l="0" t="127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0E4613" w14:textId="77777777" w:rsidR="00AC6BD2" w:rsidRPr="00CE7C59" w:rsidRDefault="00AC6BD2"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0E4602"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50E4613" w14:textId="77777777" w:rsidR="00AC6BD2" w:rsidRPr="00CE7C59" w:rsidRDefault="00AC6BD2"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50E44DE"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50E44DF"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50E44E0"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50E44E2" w14:textId="77777777" w:rsidR="003F4D21" w:rsidRDefault="003F4D21" w:rsidP="001803F5">
      <w:pPr>
        <w:pStyle w:val="CAIntextheading1"/>
      </w:pPr>
      <w:r w:rsidRPr="001973B5">
        <w:t>Evidence</w:t>
      </w:r>
      <w:r>
        <w:t>:</w:t>
      </w:r>
    </w:p>
    <w:p w14:paraId="750E44E3" w14:textId="77777777" w:rsidR="00190707" w:rsidRDefault="00190707" w:rsidP="00190707">
      <w:pPr>
        <w:rPr>
          <w:rFonts w:ascii="Arial" w:hAnsi="Arial" w:cs="Arial"/>
          <w:sz w:val="22"/>
          <w:szCs w:val="22"/>
        </w:rPr>
      </w:pPr>
      <w:r>
        <w:rPr>
          <w:rFonts w:ascii="Arial" w:hAnsi="Arial" w:cs="Arial"/>
          <w:sz w:val="22"/>
          <w:szCs w:val="22"/>
        </w:rPr>
        <w:t xml:space="preserve">The spectacled flying-fox is </w:t>
      </w:r>
      <w:r w:rsidRPr="0017411E">
        <w:rPr>
          <w:rFonts w:ascii="Arial" w:hAnsi="Arial" w:cs="Arial"/>
          <w:sz w:val="22"/>
          <w:szCs w:val="22"/>
        </w:rPr>
        <w:t xml:space="preserve">undergoing a continuing decline in population size due to a range of threats, with impacts exacerbated </w:t>
      </w:r>
      <w:r>
        <w:rPr>
          <w:rFonts w:ascii="Arial" w:hAnsi="Arial" w:cs="Arial"/>
          <w:sz w:val="22"/>
          <w:szCs w:val="22"/>
        </w:rPr>
        <w:t>due to</w:t>
      </w:r>
      <w:r w:rsidRPr="0017411E">
        <w:rPr>
          <w:rFonts w:ascii="Arial" w:hAnsi="Arial" w:cs="Arial"/>
          <w:sz w:val="22"/>
          <w:szCs w:val="22"/>
        </w:rPr>
        <w:t xml:space="preserve"> its low reproductive output. </w:t>
      </w:r>
      <w:r>
        <w:rPr>
          <w:rFonts w:ascii="Arial" w:hAnsi="Arial" w:cs="Arial"/>
          <w:sz w:val="22"/>
          <w:szCs w:val="22"/>
        </w:rPr>
        <w:t>It</w:t>
      </w:r>
      <w:r w:rsidRPr="00683A79">
        <w:rPr>
          <w:rFonts w:ascii="Arial" w:hAnsi="Arial" w:cs="Arial"/>
          <w:sz w:val="22"/>
          <w:szCs w:val="22"/>
        </w:rPr>
        <w:t xml:space="preserve"> (and other pteropodi</w:t>
      </w:r>
      <w:r>
        <w:rPr>
          <w:rFonts w:ascii="Arial" w:hAnsi="Arial" w:cs="Arial"/>
          <w:sz w:val="22"/>
          <w:szCs w:val="22"/>
        </w:rPr>
        <w:t>ds) has a ‘slow’ life history, and</w:t>
      </w:r>
      <w:r w:rsidRPr="00683A79">
        <w:rPr>
          <w:rFonts w:ascii="Arial" w:hAnsi="Arial" w:cs="Arial"/>
          <w:sz w:val="22"/>
          <w:szCs w:val="22"/>
        </w:rPr>
        <w:t xml:space="preserve"> modelling has shown that relatively small increases in mortality rate </w:t>
      </w:r>
      <w:r w:rsidRPr="00D84E83">
        <w:rPr>
          <w:rFonts w:ascii="Arial" w:hAnsi="Arial" w:cs="Arial"/>
          <w:sz w:val="22"/>
          <w:szCs w:val="22"/>
        </w:rPr>
        <w:t xml:space="preserve">may precipitate substantial </w:t>
      </w:r>
      <w:r>
        <w:rPr>
          <w:rFonts w:ascii="Arial" w:hAnsi="Arial" w:cs="Arial"/>
          <w:sz w:val="22"/>
          <w:szCs w:val="22"/>
        </w:rPr>
        <w:t xml:space="preserve">population decline (McIlwee &amp; </w:t>
      </w:r>
      <w:r w:rsidRPr="00D84E83">
        <w:rPr>
          <w:rFonts w:ascii="Arial" w:hAnsi="Arial" w:cs="Arial"/>
          <w:sz w:val="22"/>
          <w:szCs w:val="22"/>
        </w:rPr>
        <w:t>Martin 2002; Fox</w:t>
      </w:r>
      <w:r w:rsidRPr="00D84E83">
        <w:rPr>
          <w:rFonts w:ascii="Arial" w:hAnsi="Arial" w:cs="Arial"/>
          <w:i/>
          <w:sz w:val="22"/>
          <w:szCs w:val="22"/>
        </w:rPr>
        <w:t xml:space="preserve"> </w:t>
      </w:r>
      <w:r w:rsidRPr="00D84E83">
        <w:rPr>
          <w:rFonts w:ascii="Arial" w:hAnsi="Arial" w:cs="Arial"/>
          <w:sz w:val="22"/>
          <w:szCs w:val="22"/>
        </w:rPr>
        <w:t>et al., 2008</w:t>
      </w:r>
      <w:r w:rsidRPr="00152D24">
        <w:rPr>
          <w:rFonts w:ascii="Arial" w:hAnsi="Arial" w:cs="Arial"/>
          <w:sz w:val="22"/>
          <w:szCs w:val="22"/>
        </w:rPr>
        <w:t xml:space="preserve">). </w:t>
      </w:r>
    </w:p>
    <w:p w14:paraId="750E44E4" w14:textId="77777777" w:rsidR="00190707" w:rsidRDefault="00190707" w:rsidP="00190707">
      <w:pPr>
        <w:rPr>
          <w:rFonts w:ascii="Arial" w:hAnsi="Arial" w:cs="Arial"/>
          <w:sz w:val="22"/>
          <w:szCs w:val="22"/>
        </w:rPr>
      </w:pPr>
    </w:p>
    <w:p w14:paraId="750E44E5" w14:textId="77777777" w:rsidR="00190707" w:rsidRPr="00683A79" w:rsidRDefault="00190707" w:rsidP="00190707">
      <w:pPr>
        <w:rPr>
          <w:rFonts w:ascii="Arial" w:hAnsi="Arial" w:cs="Arial"/>
          <w:sz w:val="22"/>
          <w:szCs w:val="22"/>
        </w:rPr>
      </w:pPr>
      <w:r>
        <w:rPr>
          <w:rFonts w:ascii="Arial" w:hAnsi="Arial" w:cs="Arial"/>
          <w:sz w:val="22"/>
          <w:szCs w:val="22"/>
        </w:rPr>
        <w:t>P</w:t>
      </w:r>
      <w:r w:rsidRPr="00683A79">
        <w:rPr>
          <w:rFonts w:ascii="Arial" w:hAnsi="Arial" w:cs="Arial"/>
          <w:sz w:val="22"/>
          <w:szCs w:val="22"/>
        </w:rPr>
        <w:t xml:space="preserve">opulation trends </w:t>
      </w:r>
      <w:r>
        <w:rPr>
          <w:rFonts w:ascii="Arial" w:hAnsi="Arial" w:cs="Arial"/>
          <w:sz w:val="22"/>
          <w:szCs w:val="22"/>
        </w:rPr>
        <w:t xml:space="preserve">for the species have been </w:t>
      </w:r>
      <w:r w:rsidRPr="00940547">
        <w:rPr>
          <w:rFonts w:ascii="Arial" w:hAnsi="Arial" w:cs="Arial"/>
          <w:sz w:val="22"/>
          <w:szCs w:val="22"/>
        </w:rPr>
        <w:t xml:space="preserve">difficult to detect due to the large intra-annual fluctuations of animals in and out of the counted population (Westcott et al., 2012). </w:t>
      </w:r>
      <w:r>
        <w:rPr>
          <w:rFonts w:ascii="Arial" w:hAnsi="Arial" w:cs="Arial"/>
          <w:sz w:val="22"/>
          <w:szCs w:val="22"/>
        </w:rPr>
        <w:t>A decline has previously been suspected, but not demonstrated, due to threats such as habitat loss and the observance of many abandoned or destroyed colonies (</w:t>
      </w:r>
      <w:r w:rsidRPr="00683A79">
        <w:rPr>
          <w:rFonts w:ascii="Arial" w:hAnsi="Arial" w:cs="Arial"/>
          <w:sz w:val="22"/>
          <w:szCs w:val="22"/>
        </w:rPr>
        <w:t>Garnett et al.</w:t>
      </w:r>
      <w:r>
        <w:rPr>
          <w:rFonts w:ascii="Arial" w:hAnsi="Arial" w:cs="Arial"/>
          <w:sz w:val="22"/>
          <w:szCs w:val="22"/>
        </w:rPr>
        <w:t xml:space="preserve">, </w:t>
      </w:r>
      <w:r w:rsidRPr="00683A79">
        <w:rPr>
          <w:rFonts w:ascii="Arial" w:hAnsi="Arial" w:cs="Arial"/>
          <w:sz w:val="22"/>
          <w:szCs w:val="22"/>
        </w:rPr>
        <w:t>1999</w:t>
      </w:r>
      <w:r>
        <w:rPr>
          <w:rFonts w:ascii="Arial" w:hAnsi="Arial" w:cs="Arial"/>
          <w:sz w:val="22"/>
          <w:szCs w:val="22"/>
        </w:rPr>
        <w:t xml:space="preserve">; </w:t>
      </w:r>
      <w:r w:rsidRPr="00683A79">
        <w:rPr>
          <w:rFonts w:ascii="Arial" w:hAnsi="Arial" w:cs="Arial"/>
          <w:sz w:val="22"/>
          <w:szCs w:val="22"/>
        </w:rPr>
        <w:t>Dennis</w:t>
      </w:r>
      <w:r>
        <w:rPr>
          <w:rFonts w:ascii="Arial" w:hAnsi="Arial" w:cs="Arial"/>
          <w:sz w:val="22"/>
          <w:szCs w:val="22"/>
        </w:rPr>
        <w:t xml:space="preserve"> </w:t>
      </w:r>
      <w:r w:rsidRPr="00683A79">
        <w:rPr>
          <w:rFonts w:ascii="Arial" w:hAnsi="Arial" w:cs="Arial"/>
          <w:sz w:val="22"/>
          <w:szCs w:val="22"/>
        </w:rPr>
        <w:t>2012</w:t>
      </w:r>
      <w:r>
        <w:rPr>
          <w:rFonts w:ascii="Arial" w:hAnsi="Arial" w:cs="Arial"/>
          <w:sz w:val="22"/>
          <w:szCs w:val="22"/>
        </w:rPr>
        <w:t xml:space="preserve">). </w:t>
      </w:r>
      <w:r w:rsidRPr="00683A79">
        <w:rPr>
          <w:rFonts w:ascii="Arial" w:hAnsi="Arial" w:cs="Arial"/>
          <w:sz w:val="22"/>
          <w:szCs w:val="22"/>
        </w:rPr>
        <w:t xml:space="preserve">Large fluctuations in the number of individuals in colonies </w:t>
      </w:r>
      <w:r>
        <w:rPr>
          <w:rFonts w:ascii="Arial" w:hAnsi="Arial" w:cs="Arial"/>
          <w:sz w:val="22"/>
          <w:szCs w:val="22"/>
        </w:rPr>
        <w:t xml:space="preserve">were previously </w:t>
      </w:r>
      <w:r w:rsidRPr="00683A79">
        <w:rPr>
          <w:rFonts w:ascii="Arial" w:hAnsi="Arial" w:cs="Arial"/>
          <w:sz w:val="22"/>
          <w:szCs w:val="22"/>
        </w:rPr>
        <w:t>interpreted as short-term re-locations</w:t>
      </w:r>
      <w:r>
        <w:rPr>
          <w:rFonts w:ascii="Arial" w:hAnsi="Arial" w:cs="Arial"/>
          <w:sz w:val="22"/>
          <w:szCs w:val="22"/>
        </w:rPr>
        <w:t xml:space="preserve"> following cyclonic events </w:t>
      </w:r>
      <w:r w:rsidRPr="00683A79">
        <w:rPr>
          <w:rFonts w:ascii="Arial" w:hAnsi="Arial" w:cs="Arial"/>
          <w:sz w:val="22"/>
          <w:szCs w:val="22"/>
        </w:rPr>
        <w:t>(Shilton et al. 2008; Westcott pers. comm.</w:t>
      </w:r>
      <w:r>
        <w:rPr>
          <w:rFonts w:ascii="Arial" w:hAnsi="Arial" w:cs="Arial"/>
          <w:sz w:val="22"/>
          <w:szCs w:val="22"/>
        </w:rPr>
        <w:t>, cited in Woinarski et al., 2014</w:t>
      </w:r>
      <w:r w:rsidRPr="00683A79">
        <w:rPr>
          <w:rFonts w:ascii="Arial" w:hAnsi="Arial" w:cs="Arial"/>
          <w:sz w:val="22"/>
          <w:szCs w:val="22"/>
        </w:rPr>
        <w:t>).</w:t>
      </w:r>
      <w:r>
        <w:rPr>
          <w:rFonts w:ascii="Arial" w:hAnsi="Arial" w:cs="Arial"/>
          <w:sz w:val="22"/>
          <w:szCs w:val="22"/>
        </w:rPr>
        <w:t xml:space="preserve"> However, more recent data analysis indicates that many bats die in the months following the loss of food resources due to cyclones (Westcott et al., 2015). </w:t>
      </w:r>
    </w:p>
    <w:p w14:paraId="750E44E6" w14:textId="77777777" w:rsidR="00190707" w:rsidRPr="00A41164" w:rsidRDefault="00190707" w:rsidP="00190707">
      <w:pPr>
        <w:rPr>
          <w:highlight w:val="yellow"/>
        </w:rPr>
      </w:pPr>
    </w:p>
    <w:p w14:paraId="750E44E7" w14:textId="77777777" w:rsidR="00190707" w:rsidRDefault="00190707" w:rsidP="00190707">
      <w:pPr>
        <w:rPr>
          <w:rFonts w:ascii="Arial" w:hAnsi="Arial" w:cs="Arial"/>
          <w:sz w:val="22"/>
          <w:szCs w:val="22"/>
        </w:rPr>
      </w:pPr>
      <w:r>
        <w:rPr>
          <w:rFonts w:ascii="Arial" w:hAnsi="Arial" w:cs="Arial"/>
          <w:sz w:val="22"/>
          <w:szCs w:val="22"/>
        </w:rPr>
        <w:t>Monthly monitoring undertaken in the Wet Tropics from 2005 to 2014, based on daytime counts at roost sites, indicated that the population declined at a rate of 47−62% over the 10 year period. Fitting of Bayesian state-space models to November data (which best estimates the size of the breeding population</w:t>
      </w:r>
      <w:r w:rsidRPr="000F2856">
        <w:rPr>
          <w:rFonts w:ascii="Arial" w:hAnsi="Arial" w:cs="Arial"/>
          <w:sz w:val="22"/>
          <w:szCs w:val="22"/>
        </w:rPr>
        <w:t xml:space="preserve"> </w:t>
      </w:r>
      <w:r>
        <w:rPr>
          <w:rFonts w:ascii="Arial" w:hAnsi="Arial" w:cs="Arial"/>
          <w:sz w:val="22"/>
          <w:szCs w:val="22"/>
        </w:rPr>
        <w:t xml:space="preserve">as most adults are in camps), and excluding data from the November immediately post-Cyclone Larry which caused a very large drop in population size and could be considered an outlier, demonstrated a decline in both the maximum and average size of roosting camps (Westcott et al., 2015). The trend was statistically significant despite high inter-annual variability in abundance (maximum yearly population estimates fluctuated between 203 722 and 125 000 over a 10 year period). Projecting this decline forward suggests that 70−90 percent of the population may be lost over a three generation period from 2005. </w:t>
      </w:r>
    </w:p>
    <w:p w14:paraId="750E44E8" w14:textId="77777777" w:rsidR="00190707" w:rsidRDefault="00190707" w:rsidP="00190707">
      <w:pPr>
        <w:rPr>
          <w:rFonts w:ascii="Arial" w:hAnsi="Arial" w:cs="Arial"/>
          <w:sz w:val="22"/>
          <w:szCs w:val="22"/>
        </w:rPr>
      </w:pPr>
    </w:p>
    <w:p w14:paraId="750E44E9" w14:textId="77777777" w:rsidR="00190707" w:rsidRDefault="00190707" w:rsidP="00190707">
      <w:pPr>
        <w:rPr>
          <w:rFonts w:ascii="Arial" w:hAnsi="Arial" w:cs="Arial"/>
          <w:sz w:val="22"/>
          <w:szCs w:val="22"/>
        </w:rPr>
      </w:pPr>
      <w:r>
        <w:rPr>
          <w:rFonts w:ascii="Arial" w:hAnsi="Arial" w:cs="Arial"/>
          <w:sz w:val="22"/>
          <w:szCs w:val="22"/>
        </w:rPr>
        <w:t xml:space="preserve">Although there were significant changes in camp use and 12 new camps were discovered over the study period, the number of camps occupied at any given time remained constant. This suggests that although the movement of individuals away from known camps or to outside the study region may contribute to the observed population trend and variability, it does not explain the full extent of the decline. Analysis of the data revealed that large reductions in population size coincided with (i.e. followed) cyclones, which were the likely cause of much of the population decline (Westcott et al., 2015). However, the decline has also occurred at the same time as the species has shown a shift towards urban areas, increasing conflict with humans (Westcott et al., 2015). </w:t>
      </w:r>
      <w:r w:rsidRPr="00683A79">
        <w:rPr>
          <w:rFonts w:ascii="Arial" w:hAnsi="Arial" w:cs="Arial"/>
          <w:sz w:val="22"/>
          <w:szCs w:val="22"/>
        </w:rPr>
        <w:t>Annual moni</w:t>
      </w:r>
      <w:r>
        <w:rPr>
          <w:rFonts w:ascii="Arial" w:hAnsi="Arial" w:cs="Arial"/>
          <w:sz w:val="22"/>
          <w:szCs w:val="22"/>
        </w:rPr>
        <w:t>toring data over the period 1998</w:t>
      </w:r>
      <w:r>
        <w:rPr>
          <w:rFonts w:ascii="Courier New" w:hAnsi="Courier New" w:cs="Courier New"/>
          <w:sz w:val="22"/>
          <w:szCs w:val="22"/>
        </w:rPr>
        <w:t>-</w:t>
      </w:r>
      <w:r w:rsidRPr="00683A79">
        <w:rPr>
          <w:rFonts w:ascii="Arial" w:hAnsi="Arial" w:cs="Arial"/>
          <w:sz w:val="22"/>
          <w:szCs w:val="22"/>
        </w:rPr>
        <w:t>2005 for the Wet Tropics, notwithstanding some methodological constraints and inconsistencies</w:t>
      </w:r>
      <w:r>
        <w:rPr>
          <w:rFonts w:ascii="Arial" w:hAnsi="Arial" w:cs="Arial"/>
          <w:sz w:val="22"/>
          <w:szCs w:val="22"/>
        </w:rPr>
        <w:t>, showed</w:t>
      </w:r>
      <w:r w:rsidRPr="00683A79">
        <w:rPr>
          <w:rFonts w:ascii="Arial" w:hAnsi="Arial" w:cs="Arial"/>
          <w:sz w:val="22"/>
          <w:szCs w:val="22"/>
        </w:rPr>
        <w:t xml:space="preserve"> no general pattern of decline (Fox 2011). </w:t>
      </w:r>
      <w:r>
        <w:rPr>
          <w:rFonts w:ascii="Arial" w:hAnsi="Arial" w:cs="Arial"/>
          <w:sz w:val="22"/>
          <w:szCs w:val="22"/>
        </w:rPr>
        <w:t xml:space="preserve"> </w:t>
      </w:r>
    </w:p>
    <w:p w14:paraId="750E44EA" w14:textId="77777777" w:rsidR="00190707" w:rsidRPr="00A41164" w:rsidRDefault="00190707" w:rsidP="00190707">
      <w:pPr>
        <w:rPr>
          <w:highlight w:val="yellow"/>
        </w:rPr>
      </w:pPr>
    </w:p>
    <w:p w14:paraId="750E44EB" w14:textId="77777777" w:rsidR="00190707" w:rsidRDefault="00190707" w:rsidP="00190707">
      <w:pPr>
        <w:rPr>
          <w:rFonts w:ascii="Arial" w:hAnsi="Arial" w:cs="Arial"/>
          <w:sz w:val="22"/>
          <w:szCs w:val="22"/>
        </w:rPr>
      </w:pPr>
      <w:r w:rsidRPr="00683A79">
        <w:rPr>
          <w:rFonts w:ascii="Arial" w:hAnsi="Arial" w:cs="Arial"/>
          <w:sz w:val="22"/>
          <w:szCs w:val="22"/>
        </w:rPr>
        <w:t xml:space="preserve">Fox et al. (2008) developed life history tables for one colony site (Tolga Scrub on the Atherton Tablelands), derived from a large sample size of individuals killed by paralysis ticks </w:t>
      </w:r>
      <w:r w:rsidRPr="00683A79">
        <w:rPr>
          <w:rFonts w:ascii="Arial" w:hAnsi="Arial" w:cs="Arial"/>
          <w:i/>
          <w:sz w:val="22"/>
          <w:szCs w:val="22"/>
        </w:rPr>
        <w:t>Ixodes holocyclus</w:t>
      </w:r>
      <w:r w:rsidRPr="00683A79">
        <w:rPr>
          <w:rFonts w:ascii="Arial" w:hAnsi="Arial" w:cs="Arial"/>
          <w:sz w:val="22"/>
          <w:szCs w:val="22"/>
        </w:rPr>
        <w:t>, and reported that th</w:t>
      </w:r>
      <w:r>
        <w:rPr>
          <w:rFonts w:ascii="Arial" w:hAnsi="Arial" w:cs="Arial"/>
          <w:sz w:val="22"/>
          <w:szCs w:val="22"/>
        </w:rPr>
        <w:t>is subpopulation declined by 16 percent</w:t>
      </w:r>
      <w:r w:rsidRPr="00683A79">
        <w:rPr>
          <w:rFonts w:ascii="Arial" w:hAnsi="Arial" w:cs="Arial"/>
          <w:sz w:val="22"/>
          <w:szCs w:val="22"/>
        </w:rPr>
        <w:t xml:space="preserve"> over the </w:t>
      </w:r>
      <w:r>
        <w:rPr>
          <w:rFonts w:ascii="Arial" w:hAnsi="Arial" w:cs="Arial"/>
          <w:sz w:val="22"/>
          <w:szCs w:val="22"/>
        </w:rPr>
        <w:t>two year study (2001</w:t>
      </w:r>
      <w:r>
        <w:rPr>
          <w:rFonts w:ascii="Courier New" w:hAnsi="Courier New" w:cs="Courier New"/>
          <w:sz w:val="22"/>
          <w:szCs w:val="22"/>
        </w:rPr>
        <w:t>-</w:t>
      </w:r>
      <w:r>
        <w:rPr>
          <w:rFonts w:ascii="Arial" w:hAnsi="Arial" w:cs="Arial"/>
          <w:sz w:val="22"/>
          <w:szCs w:val="22"/>
        </w:rPr>
        <w:t>20</w:t>
      </w:r>
      <w:r w:rsidRPr="00683A79">
        <w:rPr>
          <w:rFonts w:ascii="Arial" w:hAnsi="Arial" w:cs="Arial"/>
          <w:sz w:val="22"/>
          <w:szCs w:val="22"/>
        </w:rPr>
        <w:t>02). However they cautioned that this rate of decline may not be representative of other years at this site, or of other sites; in particular lowland site</w:t>
      </w:r>
      <w:r>
        <w:rPr>
          <w:rFonts w:ascii="Arial" w:hAnsi="Arial" w:cs="Arial"/>
          <w:sz w:val="22"/>
          <w:szCs w:val="22"/>
        </w:rPr>
        <w:t xml:space="preserve">s have far lower tick incidence </w:t>
      </w:r>
      <w:r w:rsidRPr="00683A79">
        <w:rPr>
          <w:rFonts w:ascii="Arial" w:hAnsi="Arial" w:cs="Arial"/>
          <w:sz w:val="22"/>
          <w:szCs w:val="22"/>
        </w:rPr>
        <w:t>(Fox pers. comm.</w:t>
      </w:r>
      <w:r>
        <w:rPr>
          <w:rFonts w:ascii="Arial" w:hAnsi="Arial" w:cs="Arial"/>
          <w:sz w:val="22"/>
          <w:szCs w:val="22"/>
        </w:rPr>
        <w:t>, cited in Woinarski et al., 2014</w:t>
      </w:r>
      <w:r w:rsidRPr="00683A79">
        <w:rPr>
          <w:rFonts w:ascii="Arial" w:hAnsi="Arial" w:cs="Arial"/>
          <w:sz w:val="22"/>
          <w:szCs w:val="22"/>
        </w:rPr>
        <w:t xml:space="preserve">). Furthermore, it is unlikely that this colony represents a </w:t>
      </w:r>
      <w:r>
        <w:rPr>
          <w:rFonts w:ascii="Arial" w:hAnsi="Arial" w:cs="Arial"/>
          <w:sz w:val="22"/>
          <w:szCs w:val="22"/>
        </w:rPr>
        <w:t>closed subpopulation, so the 16 percent</w:t>
      </w:r>
      <w:r w:rsidRPr="00683A79">
        <w:rPr>
          <w:rFonts w:ascii="Arial" w:hAnsi="Arial" w:cs="Arial"/>
          <w:sz w:val="22"/>
          <w:szCs w:val="22"/>
        </w:rPr>
        <w:t xml:space="preserve"> decline </w:t>
      </w:r>
      <w:r>
        <w:rPr>
          <w:rFonts w:ascii="Arial" w:hAnsi="Arial" w:cs="Arial"/>
          <w:sz w:val="22"/>
          <w:szCs w:val="22"/>
        </w:rPr>
        <w:t>may not have been</w:t>
      </w:r>
      <w:r w:rsidRPr="00683A79">
        <w:rPr>
          <w:rFonts w:ascii="Arial" w:hAnsi="Arial" w:cs="Arial"/>
          <w:sz w:val="22"/>
          <w:szCs w:val="22"/>
        </w:rPr>
        <w:t xml:space="preserve"> due to mortalit</w:t>
      </w:r>
      <w:r>
        <w:rPr>
          <w:rFonts w:ascii="Arial" w:hAnsi="Arial" w:cs="Arial"/>
          <w:sz w:val="22"/>
          <w:szCs w:val="22"/>
        </w:rPr>
        <w:t>y alone (</w:t>
      </w:r>
      <w:r w:rsidRPr="00683A79">
        <w:rPr>
          <w:rFonts w:ascii="Arial" w:hAnsi="Arial" w:cs="Arial"/>
          <w:sz w:val="22"/>
          <w:szCs w:val="22"/>
        </w:rPr>
        <w:t>Westcott pers. comm., cited</w:t>
      </w:r>
      <w:r>
        <w:rPr>
          <w:rFonts w:ascii="Arial" w:hAnsi="Arial" w:cs="Arial"/>
          <w:sz w:val="22"/>
          <w:szCs w:val="22"/>
        </w:rPr>
        <w:t xml:space="preserve"> in Woinarski et al., 2014</w:t>
      </w:r>
      <w:r w:rsidRPr="00683A79">
        <w:rPr>
          <w:rFonts w:ascii="Arial" w:hAnsi="Arial" w:cs="Arial"/>
          <w:sz w:val="22"/>
          <w:szCs w:val="22"/>
        </w:rPr>
        <w:t>).</w:t>
      </w:r>
    </w:p>
    <w:p w14:paraId="750E44EC" w14:textId="77777777" w:rsidR="00190707" w:rsidRDefault="00190707" w:rsidP="00190707">
      <w:pPr>
        <w:rPr>
          <w:rFonts w:ascii="Arial" w:hAnsi="Arial" w:cs="Arial"/>
          <w:sz w:val="22"/>
          <w:szCs w:val="22"/>
        </w:rPr>
      </w:pPr>
    </w:p>
    <w:p w14:paraId="750E44ED" w14:textId="77777777" w:rsidR="003F4D21" w:rsidRDefault="003F4D21" w:rsidP="00190707">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190707" w:rsidRPr="00190707">
        <w:rPr>
          <w:rFonts w:ascii="Arial" w:hAnsi="Arial" w:cs="Arial"/>
          <w:b/>
          <w:bCs/>
          <w:sz w:val="22"/>
          <w:szCs w:val="22"/>
        </w:rPr>
        <w:t>Endangered</w:t>
      </w:r>
      <w:r w:rsidRPr="00190707">
        <w:rPr>
          <w:rFonts w:ascii="Arial" w:hAnsi="Arial" w:cs="Arial"/>
          <w:b/>
          <w:sz w:val="22"/>
          <w:szCs w:val="22"/>
        </w:rPr>
        <w:t xml:space="preserve"> </w:t>
      </w:r>
      <w:r w:rsidR="00190707" w:rsidRPr="00190707">
        <w:rPr>
          <w:rFonts w:ascii="Arial" w:hAnsi="Arial" w:cs="Arial"/>
          <w:b/>
          <w:sz w:val="22"/>
          <w:szCs w:val="22"/>
        </w:rPr>
        <w:t>(A4(a)(c)(d))</w:t>
      </w:r>
      <w:r w:rsidR="00190707">
        <w:rPr>
          <w:rFonts w:ascii="Arial" w:hAnsi="Arial" w:cs="Arial"/>
          <w:b/>
          <w:sz w:val="22"/>
          <w:szCs w:val="22"/>
        </w:rPr>
        <w:t xml:space="preserve"> </w:t>
      </w:r>
      <w:r w:rsidR="0099504B">
        <w:rPr>
          <w:rFonts w:ascii="Arial" w:hAnsi="Arial" w:cs="Arial"/>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6C6378">
        <w:rPr>
          <w:rFonts w:ascii="Arial" w:hAnsi="Arial" w:cs="Arial"/>
          <w:sz w:val="22"/>
          <w:szCs w:val="22"/>
        </w:rPr>
        <w:t>.</w:t>
      </w:r>
    </w:p>
    <w:tbl>
      <w:tblPr>
        <w:tblStyle w:val="TableGrid"/>
        <w:tblW w:w="0" w:type="auto"/>
        <w:tblInd w:w="-34" w:type="dxa"/>
        <w:tblCellMar>
          <w:top w:w="57" w:type="dxa"/>
          <w:bottom w:w="57" w:type="dxa"/>
        </w:tblCellMar>
        <w:tblLook w:val="04A0" w:firstRow="1" w:lastRow="0" w:firstColumn="1" w:lastColumn="0" w:noHBand="0" w:noVBand="1"/>
      </w:tblPr>
      <w:tblGrid>
        <w:gridCol w:w="3557"/>
        <w:gridCol w:w="2081"/>
        <w:gridCol w:w="1966"/>
        <w:gridCol w:w="2029"/>
      </w:tblGrid>
      <w:tr w:rsidR="003F4D21" w:rsidRPr="006C7E0A" w14:paraId="750E44EF" w14:textId="77777777" w:rsidTr="00064A65">
        <w:trPr>
          <w:trHeight w:val="350"/>
        </w:trPr>
        <w:tc>
          <w:tcPr>
            <w:tcW w:w="9633" w:type="dxa"/>
            <w:gridSpan w:val="4"/>
            <w:tcBorders>
              <w:bottom w:val="nil"/>
            </w:tcBorders>
            <w:shd w:val="clear" w:color="auto" w:fill="595959" w:themeFill="text1" w:themeFillTint="A6"/>
            <w:vAlign w:val="center"/>
          </w:tcPr>
          <w:p w14:paraId="750E44EE"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50E44F7" w14:textId="77777777" w:rsidTr="00064A65">
        <w:tc>
          <w:tcPr>
            <w:tcW w:w="3557" w:type="dxa"/>
            <w:tcBorders>
              <w:top w:val="nil"/>
              <w:bottom w:val="nil"/>
              <w:right w:val="nil"/>
            </w:tcBorders>
          </w:tcPr>
          <w:p w14:paraId="750E44F0"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750E44F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50E44F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50E44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50E44F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50E44F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50E44F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50E44FC"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750E44F8"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50E44F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50E44FA"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750E44FB"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50E4501"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50E44FD"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50E44F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50E44FF"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50E4500"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50E4503" w14:textId="77777777" w:rsidTr="00064A65">
        <w:tc>
          <w:tcPr>
            <w:tcW w:w="9633" w:type="dxa"/>
            <w:gridSpan w:val="4"/>
            <w:tcBorders>
              <w:top w:val="nil"/>
              <w:bottom w:val="nil"/>
            </w:tcBorders>
          </w:tcPr>
          <w:p w14:paraId="750E4502"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50E4508"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50E450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50E450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50E450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750E450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50E450A"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750E4509"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50E450C" w14:textId="77777777" w:rsidTr="00064A65">
        <w:tc>
          <w:tcPr>
            <w:tcW w:w="9633" w:type="dxa"/>
            <w:gridSpan w:val="4"/>
            <w:tcBorders>
              <w:top w:val="single" w:sz="4" w:space="0" w:color="FFFFFF" w:themeColor="background1"/>
            </w:tcBorders>
            <w:shd w:val="clear" w:color="auto" w:fill="BFBFBF" w:themeFill="background1" w:themeFillShade="BF"/>
          </w:tcPr>
          <w:p w14:paraId="750E450B"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50E450D" w14:textId="77777777" w:rsidR="003F4D21" w:rsidRDefault="003F4D21" w:rsidP="001803F5">
      <w:pPr>
        <w:pStyle w:val="CAIntextheading1"/>
      </w:pPr>
      <w:r w:rsidRPr="009975EA">
        <w:t>Evidence</w:t>
      </w:r>
      <w:r>
        <w:t>:</w:t>
      </w:r>
    </w:p>
    <w:p w14:paraId="750E450E" w14:textId="77777777" w:rsidR="00190707" w:rsidRPr="00CB0EDF" w:rsidRDefault="00190707" w:rsidP="00190707">
      <w:pPr>
        <w:rPr>
          <w:rFonts w:ascii="Arial" w:hAnsi="Arial" w:cs="Arial"/>
          <w:sz w:val="22"/>
          <w:szCs w:val="22"/>
        </w:rPr>
      </w:pPr>
      <w:r w:rsidRPr="00024CE3">
        <w:rPr>
          <w:rFonts w:ascii="Arial" w:hAnsi="Arial" w:cs="Arial"/>
          <w:sz w:val="22"/>
          <w:szCs w:val="22"/>
        </w:rPr>
        <w:t xml:space="preserve">The extent of occurrence is estimated at </w:t>
      </w:r>
      <w:r>
        <w:rPr>
          <w:rFonts w:ascii="Arial" w:hAnsi="Arial" w:cs="Arial"/>
          <w:sz w:val="22"/>
          <w:szCs w:val="22"/>
        </w:rPr>
        <w:t>10 124</w:t>
      </w:r>
      <w:r w:rsidRPr="00024CE3">
        <w:rPr>
          <w:rFonts w:ascii="Arial" w:hAnsi="Arial" w:cs="Arial"/>
          <w:sz w:val="22"/>
          <w:szCs w:val="22"/>
        </w:rPr>
        <w:t xml:space="preserve"> km</w:t>
      </w:r>
      <w:r w:rsidRPr="00024CE3">
        <w:rPr>
          <w:rFonts w:ascii="Arial" w:hAnsi="Arial" w:cs="Arial"/>
          <w:sz w:val="22"/>
          <w:szCs w:val="22"/>
          <w:vertAlign w:val="superscript"/>
        </w:rPr>
        <w:t>2</w:t>
      </w:r>
      <w:r w:rsidRPr="00024CE3">
        <w:rPr>
          <w:rFonts w:ascii="Arial" w:hAnsi="Arial" w:cs="Arial"/>
          <w:sz w:val="22"/>
          <w:szCs w:val="22"/>
        </w:rPr>
        <w:t>, and the</w:t>
      </w:r>
      <w:r>
        <w:rPr>
          <w:rFonts w:ascii="Arial" w:hAnsi="Arial" w:cs="Arial"/>
          <w:sz w:val="22"/>
          <w:szCs w:val="22"/>
        </w:rPr>
        <w:t xml:space="preserve"> area of occupancy estimated at 1</w:t>
      </w:r>
      <w:r w:rsidRPr="00024CE3">
        <w:rPr>
          <w:rFonts w:ascii="Arial" w:hAnsi="Arial" w:cs="Arial"/>
          <w:sz w:val="22"/>
          <w:szCs w:val="22"/>
        </w:rPr>
        <w:t>24 km</w:t>
      </w:r>
      <w:r w:rsidRPr="00024CE3">
        <w:rPr>
          <w:rFonts w:ascii="Arial" w:hAnsi="Arial" w:cs="Arial"/>
          <w:sz w:val="22"/>
          <w:szCs w:val="22"/>
          <w:vertAlign w:val="superscript"/>
        </w:rPr>
        <w:t>2</w:t>
      </w:r>
      <w:r w:rsidRPr="00024CE3">
        <w:rPr>
          <w:rFonts w:ascii="Arial" w:hAnsi="Arial" w:cs="Arial"/>
          <w:sz w:val="22"/>
          <w:szCs w:val="22"/>
        </w:rPr>
        <w:t xml:space="preserve">. These figures are based on the </w:t>
      </w:r>
      <w:r w:rsidRPr="00CB0EDF">
        <w:rPr>
          <w:rFonts w:ascii="Arial" w:hAnsi="Arial" w:cs="Arial"/>
          <w:sz w:val="22"/>
          <w:szCs w:val="22"/>
        </w:rPr>
        <w:t xml:space="preserve">mapping of </w:t>
      </w:r>
      <w:r>
        <w:rPr>
          <w:rFonts w:ascii="Arial" w:hAnsi="Arial" w:cs="Arial"/>
          <w:sz w:val="22"/>
          <w:szCs w:val="22"/>
        </w:rPr>
        <w:t xml:space="preserve">all known roost site locations </w:t>
      </w:r>
      <w:r w:rsidRPr="00CB0EDF">
        <w:rPr>
          <w:rFonts w:ascii="Arial" w:hAnsi="Arial" w:cs="Arial"/>
          <w:sz w:val="22"/>
          <w:szCs w:val="22"/>
        </w:rPr>
        <w:t>obtained from state governments, museums and CSIRO. The EOO was calculated using a minimum convex hull, and the AOO calculated using a 2x2 km grid cell method, based on the IUCN Red List Guidelines 2014 (DotE 2016). Woinarski et al. (2014) estimated the AOO at 148 km</w:t>
      </w:r>
      <w:r w:rsidRPr="00CB0EDF">
        <w:rPr>
          <w:rFonts w:ascii="Arial" w:hAnsi="Arial" w:cs="Arial"/>
          <w:sz w:val="22"/>
          <w:szCs w:val="22"/>
          <w:vertAlign w:val="superscript"/>
        </w:rPr>
        <w:t>2</w:t>
      </w:r>
      <w:r w:rsidRPr="00CB0EDF">
        <w:rPr>
          <w:rFonts w:ascii="Arial" w:hAnsi="Arial" w:cs="Arial"/>
          <w:sz w:val="22"/>
          <w:szCs w:val="22"/>
        </w:rPr>
        <w:t>, and considered this to be a significant underestimate due to limited sampling across the occupied range, but thought that the AOO was still likely to be less than 2000 km</w:t>
      </w:r>
      <w:r w:rsidRPr="00CB0EDF">
        <w:rPr>
          <w:rFonts w:ascii="Arial" w:hAnsi="Arial" w:cs="Arial"/>
          <w:sz w:val="22"/>
          <w:szCs w:val="22"/>
          <w:vertAlign w:val="superscript"/>
        </w:rPr>
        <w:t>2</w:t>
      </w:r>
      <w:r w:rsidRPr="00CB0EDF">
        <w:rPr>
          <w:rFonts w:ascii="Arial" w:hAnsi="Arial" w:cs="Arial"/>
          <w:sz w:val="22"/>
          <w:szCs w:val="22"/>
        </w:rPr>
        <w:t xml:space="preserve">. </w:t>
      </w:r>
    </w:p>
    <w:p w14:paraId="750E450F" w14:textId="77777777" w:rsidR="00190707" w:rsidRPr="00CB0EDF" w:rsidRDefault="00190707" w:rsidP="00190707">
      <w:pPr>
        <w:tabs>
          <w:tab w:val="left" w:pos="2130"/>
        </w:tabs>
        <w:rPr>
          <w:rFonts w:ascii="Arial" w:hAnsi="Arial" w:cs="Arial"/>
          <w:sz w:val="22"/>
          <w:szCs w:val="22"/>
        </w:rPr>
      </w:pPr>
      <w:r w:rsidRPr="00CB0EDF">
        <w:rPr>
          <w:rFonts w:ascii="Arial" w:hAnsi="Arial" w:cs="Arial"/>
          <w:sz w:val="22"/>
          <w:szCs w:val="22"/>
        </w:rPr>
        <w:tab/>
      </w:r>
    </w:p>
    <w:p w14:paraId="750E4510" w14:textId="77777777" w:rsidR="00190707" w:rsidRPr="00CB0EDF" w:rsidRDefault="00190707" w:rsidP="00190707">
      <w:pPr>
        <w:rPr>
          <w:rFonts w:ascii="Arial" w:hAnsi="Arial" w:cs="Arial"/>
          <w:sz w:val="22"/>
          <w:szCs w:val="22"/>
        </w:rPr>
      </w:pPr>
      <w:r w:rsidRPr="00CB0EDF">
        <w:rPr>
          <w:rFonts w:ascii="Arial" w:hAnsi="Arial" w:cs="Arial"/>
          <w:sz w:val="22"/>
          <w:szCs w:val="22"/>
        </w:rPr>
        <w:t>The species occurs at more than 10 locations, and is not severely fragmented. There is a continuing decline in population size (see Criterion 1). Despite large fluctuations in the number of individuals between years, these are not considered exteme.</w:t>
      </w:r>
    </w:p>
    <w:p w14:paraId="750E4511" w14:textId="77777777" w:rsidR="00190707" w:rsidRDefault="00190707" w:rsidP="00D040E8">
      <w:pPr>
        <w:rPr>
          <w:rFonts w:ascii="Arial" w:hAnsi="Arial" w:cs="Arial"/>
          <w:color w:val="FF0000"/>
          <w:sz w:val="22"/>
          <w:szCs w:val="22"/>
        </w:rPr>
      </w:pPr>
    </w:p>
    <w:p w14:paraId="750E4512" w14:textId="77777777" w:rsidR="004F6E9D" w:rsidRPr="00F14B25" w:rsidRDefault="004F6E9D" w:rsidP="00820052">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3"/>
        <w:gridCol w:w="3188"/>
        <w:gridCol w:w="2039"/>
        <w:gridCol w:w="1929"/>
        <w:gridCol w:w="2007"/>
      </w:tblGrid>
      <w:tr w:rsidR="003F4D21" w:rsidRPr="00715477" w14:paraId="750E4514"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50E4513"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50E451C" w14:textId="77777777" w:rsidTr="00C55755">
        <w:tc>
          <w:tcPr>
            <w:tcW w:w="3601" w:type="dxa"/>
            <w:gridSpan w:val="2"/>
            <w:tcBorders>
              <w:top w:val="nil"/>
              <w:left w:val="single" w:sz="4" w:space="0" w:color="auto"/>
              <w:bottom w:val="nil"/>
              <w:right w:val="nil"/>
            </w:tcBorders>
          </w:tcPr>
          <w:p w14:paraId="750E4515"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50E451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50E451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50E451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50E451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50E451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50E451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50E4521"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50E451D"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50E451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50E451F"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50E4520"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50E4526"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50E4522"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50E4523"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50E4524"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50E4525" w14:textId="77777777" w:rsidR="003F4D21" w:rsidRPr="00715477" w:rsidRDefault="003F4D21" w:rsidP="003F4D21">
            <w:pPr>
              <w:jc w:val="center"/>
              <w:rPr>
                <w:rFonts w:ascii="Arial" w:hAnsi="Arial" w:cs="Arial"/>
                <w:b/>
                <w:sz w:val="18"/>
                <w:szCs w:val="18"/>
              </w:rPr>
            </w:pPr>
          </w:p>
        </w:tc>
      </w:tr>
      <w:tr w:rsidR="003F4D21" w:rsidRPr="003D4002" w14:paraId="750E4531"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50E4527"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50E4528"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50E4529"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50E452A"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50E452B"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50E452C"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50E452D"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50E452E"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50E452F"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50E4530"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50E4536"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50E4532"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50E4533"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750E4534"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750E4535" w14:textId="77777777" w:rsidR="003F4D21" w:rsidRPr="00715477" w:rsidRDefault="003F4D21" w:rsidP="003F4D21">
            <w:pPr>
              <w:rPr>
                <w:rFonts w:ascii="Arial" w:hAnsi="Arial" w:cs="Arial"/>
                <w:sz w:val="18"/>
                <w:szCs w:val="18"/>
              </w:rPr>
            </w:pPr>
          </w:p>
        </w:tc>
      </w:tr>
      <w:tr w:rsidR="003F4D21" w:rsidRPr="00715477" w14:paraId="750E453C"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50E4537"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50E4538"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50E453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50E453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50E453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50E4542"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50E453D"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50E453E"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50E453F"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50E4540"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50E4541"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50E4547"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50E4543"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50E4544"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50E4545"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50E4546" w14:textId="77777777" w:rsidR="003F4D21" w:rsidRPr="00715477" w:rsidRDefault="003F4D21" w:rsidP="003F4D21">
            <w:pPr>
              <w:tabs>
                <w:tab w:val="left" w:pos="426"/>
              </w:tabs>
              <w:ind w:left="426" w:hanging="426"/>
              <w:rPr>
                <w:rFonts w:ascii="Arial" w:hAnsi="Arial" w:cs="Arial"/>
                <w:sz w:val="18"/>
                <w:szCs w:val="18"/>
              </w:rPr>
            </w:pPr>
          </w:p>
        </w:tc>
      </w:tr>
    </w:tbl>
    <w:p w14:paraId="750E4548" w14:textId="77777777" w:rsidR="00C55755" w:rsidRDefault="00C55755" w:rsidP="001803F5">
      <w:pPr>
        <w:pStyle w:val="CAIntextheading1"/>
      </w:pPr>
      <w:r w:rsidRPr="001973B5">
        <w:t>Evidence</w:t>
      </w:r>
      <w:r>
        <w:t>:</w:t>
      </w:r>
    </w:p>
    <w:p w14:paraId="750E4549" w14:textId="77777777" w:rsidR="00190707" w:rsidRPr="00557B50" w:rsidRDefault="00190707" w:rsidP="00190707">
      <w:pPr>
        <w:widowControl w:val="0"/>
        <w:autoSpaceDE w:val="0"/>
        <w:autoSpaceDN w:val="0"/>
        <w:adjustRightInd w:val="0"/>
        <w:rPr>
          <w:rFonts w:ascii="Arial" w:hAnsi="Arial" w:cs="Arial"/>
          <w:sz w:val="22"/>
          <w:szCs w:val="22"/>
        </w:rPr>
      </w:pPr>
      <w:r w:rsidRPr="00253D28">
        <w:rPr>
          <w:rFonts w:ascii="Arial" w:hAnsi="Arial" w:cs="Arial"/>
          <w:sz w:val="22"/>
          <w:szCs w:val="22"/>
        </w:rPr>
        <w:t xml:space="preserve">The population size of the </w:t>
      </w:r>
      <w:r>
        <w:rPr>
          <w:rFonts w:ascii="Arial" w:hAnsi="Arial" w:cs="Arial"/>
          <w:sz w:val="22"/>
          <w:szCs w:val="22"/>
        </w:rPr>
        <w:t>s</w:t>
      </w:r>
      <w:r w:rsidRPr="00253D28">
        <w:rPr>
          <w:rFonts w:ascii="Arial" w:hAnsi="Arial" w:cs="Arial"/>
          <w:sz w:val="22"/>
          <w:szCs w:val="22"/>
        </w:rPr>
        <w:t xml:space="preserve">pectacled </w:t>
      </w:r>
      <w:r>
        <w:rPr>
          <w:rFonts w:ascii="Arial" w:hAnsi="Arial" w:cs="Arial"/>
          <w:sz w:val="22"/>
          <w:szCs w:val="22"/>
        </w:rPr>
        <w:t>f</w:t>
      </w:r>
      <w:r w:rsidRPr="00253D28">
        <w:rPr>
          <w:rFonts w:ascii="Arial" w:hAnsi="Arial" w:cs="Arial"/>
          <w:sz w:val="22"/>
          <w:szCs w:val="22"/>
        </w:rPr>
        <w:t xml:space="preserve">lying-fox (and other </w:t>
      </w:r>
      <w:r w:rsidRPr="00253D28">
        <w:rPr>
          <w:rFonts w:ascii="Arial" w:hAnsi="Arial" w:cs="Arial"/>
          <w:i/>
          <w:sz w:val="22"/>
          <w:szCs w:val="22"/>
        </w:rPr>
        <w:t>Pteropus</w:t>
      </w:r>
      <w:r w:rsidRPr="00253D28">
        <w:rPr>
          <w:rFonts w:ascii="Arial" w:hAnsi="Arial" w:cs="Arial"/>
          <w:sz w:val="22"/>
          <w:szCs w:val="22"/>
        </w:rPr>
        <w:t xml:space="preserve"> species) is difficult to estimate because of imprecision in counting large numbers of bats at colonial </w:t>
      </w:r>
      <w:r>
        <w:rPr>
          <w:rFonts w:ascii="Arial" w:hAnsi="Arial" w:cs="Arial"/>
          <w:sz w:val="22"/>
          <w:szCs w:val="22"/>
        </w:rPr>
        <w:t>camps</w:t>
      </w:r>
      <w:r w:rsidRPr="00253D28">
        <w:rPr>
          <w:rFonts w:ascii="Arial" w:hAnsi="Arial" w:cs="Arial"/>
          <w:sz w:val="22"/>
          <w:szCs w:val="22"/>
        </w:rPr>
        <w:t>, and</w:t>
      </w:r>
      <w:r>
        <w:rPr>
          <w:rFonts w:ascii="Arial" w:hAnsi="Arial" w:cs="Arial"/>
          <w:sz w:val="22"/>
          <w:szCs w:val="22"/>
        </w:rPr>
        <w:t xml:space="preserve"> </w:t>
      </w:r>
      <w:r w:rsidRPr="00253D28">
        <w:rPr>
          <w:rFonts w:ascii="Arial" w:hAnsi="Arial" w:cs="Arial"/>
          <w:sz w:val="22"/>
          <w:szCs w:val="22"/>
        </w:rPr>
        <w:t xml:space="preserve">because numbers may vary substantially across time at </w:t>
      </w:r>
      <w:r>
        <w:rPr>
          <w:rFonts w:ascii="Arial" w:hAnsi="Arial" w:cs="Arial"/>
          <w:sz w:val="22"/>
          <w:szCs w:val="22"/>
        </w:rPr>
        <w:t>camps</w:t>
      </w:r>
      <w:r w:rsidRPr="00253D28">
        <w:rPr>
          <w:rFonts w:ascii="Arial" w:hAnsi="Arial" w:cs="Arial"/>
          <w:sz w:val="22"/>
          <w:szCs w:val="22"/>
        </w:rPr>
        <w:t xml:space="preserve">, and not all </w:t>
      </w:r>
      <w:r>
        <w:rPr>
          <w:rFonts w:ascii="Arial" w:hAnsi="Arial" w:cs="Arial"/>
          <w:sz w:val="22"/>
          <w:szCs w:val="22"/>
        </w:rPr>
        <w:t>camp</w:t>
      </w:r>
      <w:r w:rsidRPr="00253D28">
        <w:rPr>
          <w:rFonts w:ascii="Arial" w:hAnsi="Arial" w:cs="Arial"/>
          <w:sz w:val="22"/>
          <w:szCs w:val="22"/>
        </w:rPr>
        <w:t xml:space="preserve"> sites are known (Garnett et al.</w:t>
      </w:r>
      <w:r>
        <w:rPr>
          <w:rFonts w:ascii="Arial" w:hAnsi="Arial" w:cs="Arial"/>
          <w:sz w:val="22"/>
          <w:szCs w:val="22"/>
        </w:rPr>
        <w:t>,</w:t>
      </w:r>
      <w:r w:rsidRPr="00253D28">
        <w:rPr>
          <w:rFonts w:ascii="Arial" w:hAnsi="Arial" w:cs="Arial"/>
          <w:sz w:val="22"/>
          <w:szCs w:val="22"/>
        </w:rPr>
        <w:t xml:space="preserve"> 1999; </w:t>
      </w:r>
      <w:r w:rsidRPr="00940547">
        <w:rPr>
          <w:rFonts w:ascii="Arial" w:hAnsi="Arial" w:cs="Arial"/>
          <w:sz w:val="22"/>
          <w:szCs w:val="22"/>
        </w:rPr>
        <w:t>Westcott &amp; McKeown</w:t>
      </w:r>
      <w:r>
        <w:rPr>
          <w:rFonts w:ascii="Arial" w:hAnsi="Arial" w:cs="Arial"/>
          <w:sz w:val="22"/>
          <w:szCs w:val="22"/>
        </w:rPr>
        <w:t xml:space="preserve"> </w:t>
      </w:r>
      <w:r w:rsidRPr="00940547">
        <w:rPr>
          <w:rFonts w:ascii="Arial" w:hAnsi="Arial" w:cs="Arial"/>
          <w:sz w:val="22"/>
          <w:szCs w:val="22"/>
        </w:rPr>
        <w:t xml:space="preserve">2004; </w:t>
      </w:r>
      <w:r w:rsidRPr="00253D28">
        <w:rPr>
          <w:rFonts w:ascii="Arial" w:hAnsi="Arial" w:cs="Arial"/>
          <w:sz w:val="22"/>
          <w:szCs w:val="22"/>
        </w:rPr>
        <w:t>Westcott et al.</w:t>
      </w:r>
      <w:r>
        <w:rPr>
          <w:rFonts w:ascii="Arial" w:hAnsi="Arial" w:cs="Arial"/>
          <w:sz w:val="22"/>
          <w:szCs w:val="22"/>
        </w:rPr>
        <w:t>,</w:t>
      </w:r>
      <w:r w:rsidRPr="00253D28">
        <w:rPr>
          <w:rFonts w:ascii="Arial" w:hAnsi="Arial" w:cs="Arial"/>
          <w:sz w:val="22"/>
          <w:szCs w:val="22"/>
        </w:rPr>
        <w:t xml:space="preserve"> 2012). </w:t>
      </w:r>
      <w:r w:rsidRPr="0031149F">
        <w:rPr>
          <w:rFonts w:ascii="Arial" w:hAnsi="Arial" w:cs="Arial"/>
          <w:sz w:val="22"/>
          <w:szCs w:val="22"/>
        </w:rPr>
        <w:t>Approximately 50 roost sites have been identifed in the Wet Tropics, but only 10 are usually occupied at any point in time (Tait et al.</w:t>
      </w:r>
      <w:r w:rsidRPr="00BB4FA2">
        <w:rPr>
          <w:rFonts w:ascii="Arial" w:hAnsi="Arial" w:cs="Arial"/>
          <w:sz w:val="22"/>
          <w:szCs w:val="22"/>
        </w:rPr>
        <w:t>,</w:t>
      </w:r>
      <w:r w:rsidRPr="0031149F">
        <w:rPr>
          <w:rFonts w:ascii="Arial" w:hAnsi="Arial" w:cs="Arial"/>
          <w:sz w:val="22"/>
          <w:szCs w:val="22"/>
        </w:rPr>
        <w:t xml:space="preserve"> 2014).  Only small, irregular numbers (</w:t>
      </w:r>
      <w:r w:rsidRPr="00BB4FA2">
        <w:rPr>
          <w:rFonts w:ascii="Arial" w:hAnsi="Arial" w:cs="Arial"/>
          <w:sz w:val="22"/>
          <w:szCs w:val="22"/>
        </w:rPr>
        <w:t xml:space="preserve">less than </w:t>
      </w:r>
      <w:r w:rsidRPr="0031149F">
        <w:rPr>
          <w:rFonts w:ascii="Arial" w:hAnsi="Arial" w:cs="Arial"/>
          <w:sz w:val="22"/>
          <w:szCs w:val="22"/>
        </w:rPr>
        <w:t>1000) and no identififed permanent roosts have been recorded in the Iron and McIllwrath Ranges (Fox 2011).</w:t>
      </w:r>
    </w:p>
    <w:p w14:paraId="750E454A" w14:textId="77777777" w:rsidR="00190707" w:rsidRDefault="00190707" w:rsidP="00190707">
      <w:pPr>
        <w:rPr>
          <w:rFonts w:ascii="Arial" w:hAnsi="Arial" w:cs="Arial"/>
          <w:sz w:val="22"/>
          <w:szCs w:val="22"/>
        </w:rPr>
      </w:pPr>
    </w:p>
    <w:p w14:paraId="750E454B" w14:textId="77777777" w:rsidR="00190707" w:rsidRPr="00253D28" w:rsidRDefault="00190707" w:rsidP="00190707">
      <w:pPr>
        <w:rPr>
          <w:rFonts w:ascii="Arial" w:hAnsi="Arial" w:cs="Arial"/>
          <w:sz w:val="22"/>
          <w:szCs w:val="22"/>
        </w:rPr>
      </w:pPr>
      <w:r w:rsidRPr="00253D28">
        <w:rPr>
          <w:rFonts w:ascii="Arial" w:hAnsi="Arial" w:cs="Arial"/>
          <w:sz w:val="22"/>
          <w:szCs w:val="22"/>
        </w:rPr>
        <w:t xml:space="preserve">Notwithstanding these recognised problems, based on near-simultaneous </w:t>
      </w:r>
      <w:r w:rsidRPr="00A51DB3">
        <w:rPr>
          <w:rFonts w:ascii="Arial" w:hAnsi="Arial" w:cs="Arial"/>
          <w:sz w:val="22"/>
          <w:szCs w:val="22"/>
        </w:rPr>
        <w:t>counts at all then known camps in the Wet Tropics</w:t>
      </w:r>
      <w:r>
        <w:rPr>
          <w:rFonts w:ascii="Arial" w:hAnsi="Arial" w:cs="Arial"/>
          <w:sz w:val="22"/>
          <w:szCs w:val="22"/>
        </w:rPr>
        <w:t xml:space="preserve"> Garnett et al. (1999) estimated the Wet Tropics population size at about 153 000 individuals, and considered that the total (Australian) population ‘may reach’ 200 000. More or less analogous counts have been conducted annually since (and, from 2004, at monthly intervals) for the Wet Tropics region (Shilcott et al., 2008; Fox 2011; Westcott &amp; McKeown 2014). Monthly monitoring at all known camps (roost sites) from 2004 to 2006 indicated a counted population fluctuating at around 200 000 animals (Westcott et al., 2001; Shilton et al., 2008; Westcott pers. comm., cited in Woinarski et al., 2014), with the counted population estimated to be about 80% of the entire population (i.e. around 250 000 individuals) in the Wet Tropics. </w:t>
      </w:r>
      <w:r w:rsidRPr="00272A07">
        <w:rPr>
          <w:rFonts w:ascii="Arial" w:hAnsi="Arial" w:cs="Arial"/>
          <w:sz w:val="22"/>
          <w:szCs w:val="22"/>
        </w:rPr>
        <w:t xml:space="preserve">However, as of November 2015, the </w:t>
      </w:r>
      <w:r w:rsidRPr="00A51DB3">
        <w:rPr>
          <w:rFonts w:ascii="Arial" w:hAnsi="Arial" w:cs="Arial"/>
          <w:sz w:val="22"/>
          <w:szCs w:val="22"/>
        </w:rPr>
        <w:t>number of mature individuals</w:t>
      </w:r>
      <w:r w:rsidRPr="00272A07">
        <w:rPr>
          <w:rFonts w:ascii="Arial" w:hAnsi="Arial" w:cs="Arial"/>
          <w:sz w:val="22"/>
          <w:szCs w:val="22"/>
        </w:rPr>
        <w:t xml:space="preserve"> is estimated at </w:t>
      </w:r>
      <w:r w:rsidRPr="00A51DB3">
        <w:rPr>
          <w:rFonts w:ascii="Arial" w:hAnsi="Arial" w:cs="Arial"/>
          <w:sz w:val="22"/>
          <w:szCs w:val="22"/>
        </w:rPr>
        <w:t>100</w:t>
      </w:r>
      <w:r>
        <w:rPr>
          <w:rFonts w:ascii="Arial" w:hAnsi="Arial" w:cs="Arial"/>
          <w:sz w:val="22"/>
          <w:szCs w:val="22"/>
        </w:rPr>
        <w:t> </w:t>
      </w:r>
      <w:r w:rsidRPr="00A51DB3">
        <w:rPr>
          <w:rFonts w:ascii="Arial" w:hAnsi="Arial" w:cs="Arial"/>
          <w:sz w:val="22"/>
          <w:szCs w:val="22"/>
        </w:rPr>
        <w:t>000 (Westcott pers. comm., 2016).</w:t>
      </w:r>
    </w:p>
    <w:p w14:paraId="750E454C" w14:textId="77777777" w:rsidR="00190707" w:rsidRPr="00253D28" w:rsidRDefault="00190707" w:rsidP="00190707">
      <w:pPr>
        <w:rPr>
          <w:rFonts w:ascii="Arial" w:hAnsi="Arial" w:cs="Arial"/>
          <w:sz w:val="22"/>
          <w:szCs w:val="22"/>
        </w:rPr>
      </w:pPr>
    </w:p>
    <w:p w14:paraId="750E454D" w14:textId="77777777" w:rsidR="00190707" w:rsidRPr="00253D28" w:rsidRDefault="00190707" w:rsidP="00190707">
      <w:pPr>
        <w:rPr>
          <w:rFonts w:ascii="Arial" w:hAnsi="Arial" w:cs="Arial"/>
          <w:sz w:val="22"/>
          <w:szCs w:val="22"/>
        </w:rPr>
      </w:pPr>
      <w:r w:rsidRPr="00253D28">
        <w:rPr>
          <w:rFonts w:ascii="Arial" w:hAnsi="Arial" w:cs="Arial"/>
          <w:sz w:val="22"/>
          <w:szCs w:val="22"/>
        </w:rPr>
        <w:t>There have been no such robust estimates for subpopulations on Cape York Peninsula, but Fox (2011) considered the Iron Range colony to be ‘very small … at most comprising several hundred individuals.’</w:t>
      </w:r>
    </w:p>
    <w:p w14:paraId="750E454E" w14:textId="77777777" w:rsidR="00E45E75" w:rsidRDefault="00E45E75" w:rsidP="004F6E9D">
      <w:pPr>
        <w:rPr>
          <w:rFonts w:ascii="Arial" w:hAnsi="Arial" w:cs="Arial"/>
          <w:sz w:val="22"/>
          <w:szCs w:val="22"/>
        </w:rPr>
      </w:pPr>
    </w:p>
    <w:p w14:paraId="750E454F" w14:textId="77777777" w:rsidR="004F6E9D" w:rsidRPr="00F14B25" w:rsidRDefault="004F6E9D" w:rsidP="00E45E75">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50E4550" w14:textId="77777777"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517"/>
        <w:gridCol w:w="2074"/>
        <w:gridCol w:w="1960"/>
        <w:gridCol w:w="2025"/>
      </w:tblGrid>
      <w:tr w:rsidR="003F4D21" w:rsidRPr="00715477" w14:paraId="750E4552"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750E4551"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50E455A" w14:textId="77777777" w:rsidTr="003F4D21">
        <w:trPr>
          <w:trHeight w:val="524"/>
        </w:trPr>
        <w:tc>
          <w:tcPr>
            <w:tcW w:w="4042" w:type="dxa"/>
            <w:tcBorders>
              <w:top w:val="nil"/>
              <w:left w:val="single" w:sz="4" w:space="0" w:color="auto"/>
              <w:bottom w:val="nil"/>
              <w:right w:val="nil"/>
            </w:tcBorders>
          </w:tcPr>
          <w:p w14:paraId="750E4553"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50E455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50E4555"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50E455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50E4557"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50E455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50E4559"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750E455F"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50E455B"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50E455C"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50E455D"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50E455E"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50E4560" w14:textId="77777777" w:rsidR="003F4D21" w:rsidRPr="001803F5" w:rsidRDefault="003F4D21" w:rsidP="001803F5">
      <w:pPr>
        <w:pStyle w:val="CAIntextheading1"/>
      </w:pPr>
      <w:r w:rsidRPr="009975EA">
        <w:t>Evidence</w:t>
      </w:r>
      <w:r>
        <w:t>:</w:t>
      </w:r>
    </w:p>
    <w:p w14:paraId="750E4561" w14:textId="77777777" w:rsidR="00E45E75" w:rsidRDefault="00E45E75" w:rsidP="003F4D21">
      <w:pPr>
        <w:spacing w:after="240"/>
        <w:rPr>
          <w:rFonts w:ascii="Arial" w:hAnsi="Arial" w:cs="Arial"/>
          <w:sz w:val="22"/>
          <w:szCs w:val="22"/>
        </w:rPr>
      </w:pPr>
      <w:r>
        <w:rPr>
          <w:rFonts w:ascii="Arial" w:hAnsi="Arial" w:cs="Arial"/>
          <w:sz w:val="22"/>
          <w:szCs w:val="22"/>
        </w:rPr>
        <w:t>As of November 2015, th</w:t>
      </w:r>
      <w:r w:rsidRPr="000F794B">
        <w:rPr>
          <w:rFonts w:ascii="Arial" w:hAnsi="Arial" w:cs="Arial"/>
          <w:sz w:val="22"/>
          <w:szCs w:val="22"/>
        </w:rPr>
        <w:t xml:space="preserve">e number of mature individuals is estimated to be </w:t>
      </w:r>
      <w:r>
        <w:rPr>
          <w:rFonts w:ascii="Arial" w:hAnsi="Arial" w:cs="Arial"/>
          <w:sz w:val="22"/>
          <w:szCs w:val="22"/>
        </w:rPr>
        <w:t xml:space="preserve">around 100 </w:t>
      </w:r>
      <w:r w:rsidRPr="000F794B">
        <w:rPr>
          <w:rFonts w:ascii="Arial" w:hAnsi="Arial" w:cs="Arial"/>
          <w:sz w:val="22"/>
          <w:szCs w:val="22"/>
        </w:rPr>
        <w:t>000 (</w:t>
      </w:r>
      <w:r>
        <w:rPr>
          <w:rFonts w:ascii="Arial" w:hAnsi="Arial" w:cs="Arial"/>
          <w:sz w:val="22"/>
          <w:szCs w:val="22"/>
        </w:rPr>
        <w:t>Westcott pers. comm., 2016</w:t>
      </w:r>
      <w:r w:rsidRPr="000F794B">
        <w:rPr>
          <w:rFonts w:ascii="Arial" w:hAnsi="Arial" w:cs="Arial"/>
          <w:sz w:val="22"/>
          <w:szCs w:val="22"/>
        </w:rPr>
        <w:t>)</w:t>
      </w:r>
      <w:r>
        <w:rPr>
          <w:rFonts w:ascii="Arial" w:hAnsi="Arial" w:cs="Arial"/>
          <w:sz w:val="22"/>
          <w:szCs w:val="22"/>
        </w:rPr>
        <w:t>. See also Criterion 3.</w:t>
      </w:r>
    </w:p>
    <w:p w14:paraId="750E4562" w14:textId="77777777" w:rsidR="004F6E9D" w:rsidRPr="00F14B25" w:rsidRDefault="00E45E75" w:rsidP="00820052">
      <w:pPr>
        <w:spacing w:after="360"/>
        <w:rPr>
          <w:rFonts w:ascii="Arial" w:hAnsi="Arial" w:cs="Arial"/>
          <w:sz w:val="22"/>
          <w:szCs w:val="22"/>
        </w:rPr>
      </w:pPr>
      <w:r>
        <w:rPr>
          <w:rFonts w:ascii="Arial" w:hAnsi="Arial" w:cs="Arial"/>
          <w:sz w:val="22"/>
          <w:szCs w:val="22"/>
        </w:rPr>
        <w:t>The information</w:t>
      </w:r>
      <w:r w:rsidR="004F6E9D">
        <w:rPr>
          <w:rFonts w:ascii="Arial" w:hAnsi="Arial" w:cs="Arial"/>
          <w:sz w:val="22"/>
          <w:szCs w:val="22"/>
        </w:rPr>
        <w:t xml:space="preserve"> presented above </w:t>
      </w:r>
      <w:r w:rsidR="004F6E9D" w:rsidRPr="003659B1">
        <w:rPr>
          <w:rFonts w:ascii="Arial" w:hAnsi="Arial" w:cs="Arial"/>
          <w:sz w:val="22"/>
          <w:szCs w:val="22"/>
        </w:rPr>
        <w:t>appear</w:t>
      </w:r>
      <w:r>
        <w:rPr>
          <w:rFonts w:ascii="Arial" w:hAnsi="Arial" w:cs="Arial"/>
          <w:sz w:val="22"/>
          <w:szCs w:val="22"/>
        </w:rPr>
        <w:t>s</w:t>
      </w:r>
      <w:r w:rsidR="004F6E9D" w:rsidRPr="003659B1">
        <w:rPr>
          <w:rFonts w:ascii="Arial" w:hAnsi="Arial" w:cs="Arial"/>
          <w:sz w:val="22"/>
          <w:szCs w:val="22"/>
        </w:rPr>
        <w:t xml:space="preserve"> to demonstrate the species is </w:t>
      </w:r>
      <w:r w:rsidR="004F6E9D">
        <w:rPr>
          <w:rFonts w:ascii="Arial" w:hAnsi="Arial" w:cs="Arial"/>
          <w:sz w:val="22"/>
          <w:szCs w:val="22"/>
        </w:rPr>
        <w:t xml:space="preserve">not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510"/>
        <w:gridCol w:w="2079"/>
        <w:gridCol w:w="1964"/>
        <w:gridCol w:w="2023"/>
      </w:tblGrid>
      <w:tr w:rsidR="003F4D21" w:rsidRPr="00715477" w14:paraId="750E4564"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50E4563"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50E456C" w14:textId="77777777" w:rsidTr="003F4D21">
        <w:trPr>
          <w:trHeight w:val="439"/>
        </w:trPr>
        <w:tc>
          <w:tcPr>
            <w:tcW w:w="3510" w:type="dxa"/>
            <w:tcBorders>
              <w:top w:val="nil"/>
              <w:left w:val="single" w:sz="4" w:space="0" w:color="auto"/>
              <w:bottom w:val="nil"/>
              <w:right w:val="nil"/>
            </w:tcBorders>
          </w:tcPr>
          <w:p w14:paraId="750E4565"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50E456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50E4567"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50E456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50E4569"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50E456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50E456B"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50E4571"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50E456D"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50E456E"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50E456F"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50E4570"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50E4572" w14:textId="77777777" w:rsidR="003F4D21" w:rsidRDefault="003F4D21" w:rsidP="001803F5">
      <w:pPr>
        <w:pStyle w:val="CAIntextheading1"/>
      </w:pPr>
      <w:r w:rsidRPr="009975EA">
        <w:t>Evidence</w:t>
      </w:r>
      <w:r>
        <w:t>:</w:t>
      </w:r>
    </w:p>
    <w:p w14:paraId="750E4573" w14:textId="77777777" w:rsidR="004F6E9D" w:rsidRDefault="005416F2" w:rsidP="00820052">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sidR="00E45E75">
        <w:rPr>
          <w:rFonts w:ascii="Arial" w:hAnsi="Arial"/>
          <w:sz w:val="22"/>
        </w:rPr>
        <w:t xml:space="preserve"> and therefore</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750E4574" w14:textId="77777777" w:rsidR="004109D9" w:rsidRPr="00615CF6" w:rsidRDefault="00615CF6" w:rsidP="001803F5">
      <w:pPr>
        <w:pStyle w:val="CAmajorheading"/>
        <w:rPr>
          <w:lang w:eastAsia="en-AU"/>
        </w:rPr>
      </w:pPr>
      <w:r w:rsidRPr="00615CF6">
        <w:rPr>
          <w:lang w:eastAsia="en-AU"/>
        </w:rPr>
        <w:t>Conservation Actions</w:t>
      </w:r>
    </w:p>
    <w:p w14:paraId="750E4575" w14:textId="77777777" w:rsidR="00615CF6" w:rsidRPr="00F328C0" w:rsidRDefault="00615CF6" w:rsidP="00FD1B36">
      <w:pPr>
        <w:pStyle w:val="CAIntextheading1"/>
      </w:pPr>
      <w:r w:rsidRPr="00F328C0">
        <w:t>Recovery Plan</w:t>
      </w:r>
    </w:p>
    <w:p w14:paraId="750E4576" w14:textId="77777777" w:rsidR="000B7F4B" w:rsidRPr="000B7F4B" w:rsidRDefault="000B7F4B" w:rsidP="00820052">
      <w:pPr>
        <w:pStyle w:val="CAIntextheading1"/>
        <w:spacing w:before="0"/>
        <w:ind w:left="0" w:firstLine="0"/>
        <w:rPr>
          <w:b w:val="0"/>
        </w:rPr>
      </w:pPr>
      <w:r w:rsidRPr="000B7F4B">
        <w:rPr>
          <w:b w:val="0"/>
        </w:rPr>
        <w:t>A recovery plan for the spectacled flying-fox (Qld DERM 2010) was developed by the State of Queensland and adopted as a national recovery plan under the EPBC Act in 2011. The plan is scheduled to expire in 2021 and has not yet been reviewed.</w:t>
      </w:r>
    </w:p>
    <w:p w14:paraId="750E4577" w14:textId="77777777" w:rsidR="00FD1B36" w:rsidRDefault="00FD1B36" w:rsidP="00FD1B36">
      <w:pPr>
        <w:pStyle w:val="CAIntextheading1"/>
      </w:pPr>
      <w:r>
        <w:t>Primary Conservation Actions</w:t>
      </w:r>
    </w:p>
    <w:p w14:paraId="750E4578" w14:textId="77777777" w:rsidR="000B7F4B" w:rsidRDefault="000B7F4B" w:rsidP="000B7F4B">
      <w:pPr>
        <w:pStyle w:val="ListParagraph"/>
        <w:numPr>
          <w:ilvl w:val="0"/>
          <w:numId w:val="33"/>
        </w:numPr>
        <w:autoSpaceDE w:val="0"/>
        <w:autoSpaceDN w:val="0"/>
        <w:contextualSpacing w:val="0"/>
        <w:rPr>
          <w:rFonts w:ascii="Arial" w:hAnsi="Arial" w:cs="Arial"/>
          <w:sz w:val="22"/>
          <w:szCs w:val="22"/>
          <w:lang w:val="en-US"/>
        </w:rPr>
      </w:pPr>
      <w:r>
        <w:rPr>
          <w:rFonts w:ascii="Arial" w:hAnsi="Arial" w:cs="Arial"/>
          <w:sz w:val="22"/>
          <w:szCs w:val="22"/>
          <w:lang w:val="en-US"/>
        </w:rPr>
        <w:t>Protect habitat − including important roost and foraging sites (particularly winter foraging habitat), and native non-rainforest vegetation on the western margins of the species’ range − from clearing and fragmentation.</w:t>
      </w:r>
    </w:p>
    <w:p w14:paraId="750E4579" w14:textId="77777777" w:rsidR="000B7F4B" w:rsidRDefault="000B7F4B" w:rsidP="000B7F4B">
      <w:pPr>
        <w:pStyle w:val="ListParagraph"/>
        <w:autoSpaceDE w:val="0"/>
        <w:autoSpaceDN w:val="0"/>
        <w:contextualSpacing w:val="0"/>
        <w:rPr>
          <w:rFonts w:ascii="Arial" w:hAnsi="Arial" w:cs="Arial"/>
          <w:sz w:val="22"/>
          <w:szCs w:val="22"/>
          <w:lang w:val="en-US"/>
        </w:rPr>
      </w:pPr>
    </w:p>
    <w:p w14:paraId="750E457A" w14:textId="77777777" w:rsidR="000B7F4B" w:rsidRPr="00376AF4" w:rsidRDefault="000B7F4B" w:rsidP="000B7F4B">
      <w:pPr>
        <w:pStyle w:val="ListParagraph"/>
        <w:numPr>
          <w:ilvl w:val="0"/>
          <w:numId w:val="33"/>
        </w:numPr>
        <w:autoSpaceDE w:val="0"/>
        <w:autoSpaceDN w:val="0"/>
        <w:contextualSpacing w:val="0"/>
        <w:rPr>
          <w:rFonts w:ascii="Arial" w:hAnsi="Arial" w:cs="Arial"/>
          <w:sz w:val="22"/>
          <w:szCs w:val="22"/>
          <w:lang w:val="en-US"/>
        </w:rPr>
      </w:pPr>
      <w:r>
        <w:rPr>
          <w:rFonts w:ascii="Arial" w:hAnsi="Arial" w:cs="Arial"/>
          <w:sz w:val="22"/>
          <w:szCs w:val="22"/>
          <w:lang w:val="en-US"/>
        </w:rPr>
        <w:t>Engage with the public to resolve conflicts between humans and flying-foxes in ways which do not harm the species.</w:t>
      </w:r>
    </w:p>
    <w:p w14:paraId="750E457B" w14:textId="77777777" w:rsidR="000B7F4B" w:rsidRPr="00B40132" w:rsidRDefault="000B7F4B" w:rsidP="000B7F4B">
      <w:pPr>
        <w:spacing w:before="240"/>
        <w:rPr>
          <w:rFonts w:ascii="Arial" w:hAnsi="Arial" w:cs="Arial"/>
          <w:sz w:val="22"/>
          <w:szCs w:val="22"/>
        </w:rPr>
      </w:pPr>
      <w:r w:rsidRPr="00B40132">
        <w:rPr>
          <w:rFonts w:ascii="Arial" w:hAnsi="Arial" w:cs="Arial"/>
          <w:sz w:val="22"/>
          <w:szCs w:val="22"/>
        </w:rPr>
        <w:t>Further habitat clearing and fragmentation in areas containing important roosting and foraging habitat is likely to have a significant impact on the species.</w:t>
      </w:r>
    </w:p>
    <w:p w14:paraId="750E457C" w14:textId="77777777" w:rsidR="000B7F4B" w:rsidRDefault="000B7F4B" w:rsidP="000B7F4B">
      <w:pPr>
        <w:pStyle w:val="CAheading"/>
        <w:spacing w:after="0"/>
        <w:rPr>
          <w:b w:val="0"/>
        </w:rPr>
      </w:pPr>
    </w:p>
    <w:p w14:paraId="750E457D" w14:textId="77777777" w:rsidR="000B7F4B" w:rsidRPr="00376AF4" w:rsidRDefault="000B7F4B" w:rsidP="000B7F4B">
      <w:pPr>
        <w:pStyle w:val="CAheading"/>
        <w:spacing w:after="0"/>
        <w:rPr>
          <w:highlight w:val="yellow"/>
        </w:rPr>
      </w:pPr>
      <w:r w:rsidRPr="00802EC2">
        <w:rPr>
          <w:b w:val="0"/>
        </w:rPr>
        <w:t>The species requires a continuous temporal sequence of productive foraging habitats and suitable roosting habitat (Westcott et al.</w:t>
      </w:r>
      <w:r>
        <w:rPr>
          <w:b w:val="0"/>
        </w:rPr>
        <w:t>,</w:t>
      </w:r>
      <w:r w:rsidRPr="00802EC2">
        <w:rPr>
          <w:b w:val="0"/>
        </w:rPr>
        <w:t xml:space="preserve"> 2001).</w:t>
      </w:r>
      <w:r>
        <w:rPr>
          <w:b w:val="0"/>
        </w:rPr>
        <w:t xml:space="preserve"> </w:t>
      </w:r>
      <w:r w:rsidRPr="00802EC2">
        <w:rPr>
          <w:b w:val="0"/>
        </w:rPr>
        <w:t>Habitat and associated seasonal resources critical to the survival of this species ha</w:t>
      </w:r>
      <w:r>
        <w:rPr>
          <w:b w:val="0"/>
        </w:rPr>
        <w:t>ve</w:t>
      </w:r>
      <w:r w:rsidRPr="00802EC2">
        <w:rPr>
          <w:b w:val="0"/>
        </w:rPr>
        <w:t xml:space="preserve"> not been mapped. </w:t>
      </w:r>
    </w:p>
    <w:p w14:paraId="750E457E" w14:textId="77777777" w:rsidR="00825EDD" w:rsidRDefault="00825EDD" w:rsidP="00FD1B36">
      <w:pPr>
        <w:pStyle w:val="CAIntextheading1"/>
      </w:pPr>
      <w:r>
        <w:t xml:space="preserve">Conservation and Management </w:t>
      </w:r>
      <w:r w:rsidR="00DA5667">
        <w:t>Priorities</w:t>
      </w:r>
    </w:p>
    <w:p w14:paraId="750E457F" w14:textId="77777777" w:rsidR="000B7F4B" w:rsidRDefault="000B7F4B" w:rsidP="000B7F4B">
      <w:pPr>
        <w:rPr>
          <w:rFonts w:ascii="Arial" w:hAnsi="Arial" w:cs="Arial"/>
          <w:sz w:val="22"/>
          <w:szCs w:val="22"/>
        </w:rPr>
      </w:pPr>
      <w:r w:rsidRPr="00285A38">
        <w:rPr>
          <w:rFonts w:ascii="Arial" w:hAnsi="Arial" w:cs="Arial"/>
          <w:sz w:val="22"/>
          <w:szCs w:val="22"/>
        </w:rPr>
        <w:t xml:space="preserve">This </w:t>
      </w:r>
      <w:r w:rsidRPr="008A648B">
        <w:rPr>
          <w:rFonts w:ascii="Arial" w:hAnsi="Arial" w:cs="Arial"/>
          <w:sz w:val="22"/>
          <w:szCs w:val="22"/>
        </w:rPr>
        <w:t>spectacled flying-fox</w:t>
      </w:r>
      <w:r w:rsidRPr="00285A38">
        <w:rPr>
          <w:rFonts w:ascii="Arial" w:hAnsi="Arial" w:cs="Arial"/>
          <w:sz w:val="22"/>
          <w:szCs w:val="22"/>
        </w:rPr>
        <w:t xml:space="preserve"> has been subject to appreciable research, monitoring and management over the last 20 years. </w:t>
      </w:r>
      <w:r>
        <w:rPr>
          <w:rFonts w:ascii="Arial" w:hAnsi="Arial" w:cs="Arial"/>
          <w:sz w:val="22"/>
          <w:szCs w:val="22"/>
        </w:rPr>
        <w:t>It</w:t>
      </w:r>
      <w:r w:rsidRPr="008A648B">
        <w:rPr>
          <w:rFonts w:ascii="Arial" w:hAnsi="Arial" w:cs="Arial"/>
          <w:sz w:val="22"/>
          <w:szCs w:val="22"/>
        </w:rPr>
        <w:t xml:space="preserve"> is a high priority species under Queensland’s Back on Track program, which </w:t>
      </w:r>
      <w:r>
        <w:rPr>
          <w:rFonts w:ascii="Arial" w:hAnsi="Arial" w:cs="Arial"/>
          <w:sz w:val="22"/>
          <w:szCs w:val="22"/>
        </w:rPr>
        <w:t xml:space="preserve">outlines </w:t>
      </w:r>
      <w:r w:rsidRPr="008A648B">
        <w:rPr>
          <w:rFonts w:ascii="Arial" w:hAnsi="Arial" w:cs="Arial"/>
          <w:sz w:val="22"/>
          <w:szCs w:val="22"/>
        </w:rPr>
        <w:t xml:space="preserve">management measures </w:t>
      </w:r>
      <w:r>
        <w:rPr>
          <w:rFonts w:ascii="Arial" w:hAnsi="Arial" w:cs="Arial"/>
          <w:sz w:val="22"/>
          <w:szCs w:val="22"/>
        </w:rPr>
        <w:t xml:space="preserve">to be undertaken </w:t>
      </w:r>
      <w:r w:rsidRPr="008A648B">
        <w:rPr>
          <w:rFonts w:ascii="Arial" w:hAnsi="Arial" w:cs="Arial"/>
          <w:sz w:val="22"/>
          <w:szCs w:val="22"/>
        </w:rPr>
        <w:t>for threatened species (Queensland Government 2010a,b).</w:t>
      </w:r>
      <w:r>
        <w:rPr>
          <w:rFonts w:ascii="Arial" w:hAnsi="Arial" w:cs="Arial"/>
          <w:sz w:val="22"/>
          <w:szCs w:val="22"/>
        </w:rPr>
        <w:t xml:space="preserve"> </w:t>
      </w:r>
      <w:r w:rsidRPr="00285A38">
        <w:rPr>
          <w:rFonts w:ascii="Arial" w:hAnsi="Arial" w:cs="Arial"/>
          <w:sz w:val="22"/>
          <w:szCs w:val="22"/>
        </w:rPr>
        <w:t>Constraints on some development activities</w:t>
      </w:r>
      <w:r>
        <w:rPr>
          <w:rFonts w:ascii="Arial" w:hAnsi="Arial" w:cs="Arial"/>
          <w:sz w:val="22"/>
          <w:szCs w:val="22"/>
        </w:rPr>
        <w:t xml:space="preserve"> which may affect the species</w:t>
      </w:r>
      <w:r w:rsidRPr="00285A38">
        <w:rPr>
          <w:rFonts w:ascii="Arial" w:hAnsi="Arial" w:cs="Arial"/>
          <w:sz w:val="22"/>
          <w:szCs w:val="22"/>
        </w:rPr>
        <w:t xml:space="preserve"> are regulated by a specific EPBC Act policy statement (</w:t>
      </w:r>
      <w:r>
        <w:rPr>
          <w:rFonts w:ascii="Arial" w:hAnsi="Arial" w:cs="Arial"/>
          <w:sz w:val="22"/>
          <w:szCs w:val="22"/>
        </w:rPr>
        <w:t>Qld DEH</w:t>
      </w:r>
      <w:r w:rsidRPr="00285A38">
        <w:rPr>
          <w:rFonts w:ascii="Arial" w:hAnsi="Arial" w:cs="Arial"/>
          <w:sz w:val="22"/>
          <w:szCs w:val="22"/>
        </w:rPr>
        <w:t xml:space="preserve"> 2003).</w:t>
      </w:r>
    </w:p>
    <w:p w14:paraId="750E4580" w14:textId="77777777" w:rsidR="000B7F4B" w:rsidRDefault="000B7F4B" w:rsidP="000B7F4B">
      <w:pPr>
        <w:rPr>
          <w:rFonts w:ascii="Arial" w:hAnsi="Arial" w:cs="Arial"/>
          <w:sz w:val="22"/>
          <w:szCs w:val="22"/>
        </w:rPr>
      </w:pPr>
    </w:p>
    <w:p w14:paraId="750E4581" w14:textId="77777777" w:rsidR="000B7F4B" w:rsidRDefault="000B7F4B" w:rsidP="000B7F4B">
      <w:pPr>
        <w:spacing w:after="120"/>
        <w:rPr>
          <w:rFonts w:ascii="Arial" w:hAnsi="Arial" w:cs="Arial"/>
          <w:sz w:val="22"/>
          <w:szCs w:val="22"/>
        </w:rPr>
      </w:pPr>
      <w:r>
        <w:rPr>
          <w:rFonts w:ascii="Arial" w:hAnsi="Arial" w:cs="Arial"/>
          <w:sz w:val="22"/>
          <w:szCs w:val="22"/>
        </w:rPr>
        <w:t>Habitat loss and fragmentation</w:t>
      </w:r>
    </w:p>
    <w:p w14:paraId="750E4582" w14:textId="77777777" w:rsidR="000B7F4B" w:rsidRDefault="000B7F4B" w:rsidP="000B7F4B">
      <w:pPr>
        <w:pStyle w:val="ListParagraph"/>
        <w:numPr>
          <w:ilvl w:val="0"/>
          <w:numId w:val="34"/>
        </w:numPr>
        <w:contextualSpacing w:val="0"/>
        <w:rPr>
          <w:rFonts w:ascii="Arial" w:hAnsi="Arial" w:cs="Arial"/>
          <w:sz w:val="22"/>
          <w:szCs w:val="22"/>
        </w:rPr>
      </w:pPr>
      <w:r w:rsidRPr="00285A38">
        <w:rPr>
          <w:rFonts w:ascii="Arial" w:hAnsi="Arial" w:cs="Arial"/>
          <w:sz w:val="22"/>
          <w:szCs w:val="22"/>
        </w:rPr>
        <w:t>Pr</w:t>
      </w:r>
      <w:r>
        <w:rPr>
          <w:rFonts w:ascii="Arial" w:hAnsi="Arial" w:cs="Arial"/>
          <w:sz w:val="22"/>
          <w:szCs w:val="22"/>
        </w:rPr>
        <w:t xml:space="preserve">event vegetation clearing at </w:t>
      </w:r>
      <w:r w:rsidRPr="00285A38">
        <w:rPr>
          <w:rFonts w:ascii="Arial" w:hAnsi="Arial" w:cs="Arial"/>
          <w:sz w:val="22"/>
          <w:szCs w:val="22"/>
        </w:rPr>
        <w:t>important roost and foraging sites</w:t>
      </w:r>
      <w:r>
        <w:rPr>
          <w:rFonts w:ascii="Arial" w:hAnsi="Arial" w:cs="Arial"/>
          <w:sz w:val="22"/>
          <w:szCs w:val="22"/>
        </w:rPr>
        <w:t>.</w:t>
      </w:r>
      <w:r w:rsidRPr="00285A38">
        <w:rPr>
          <w:rFonts w:ascii="Arial" w:hAnsi="Arial" w:cs="Arial"/>
          <w:sz w:val="22"/>
          <w:szCs w:val="22"/>
        </w:rPr>
        <w:t xml:space="preserve"> </w:t>
      </w:r>
    </w:p>
    <w:p w14:paraId="750E4583" w14:textId="77777777" w:rsidR="000B7F4B" w:rsidRDefault="000B7F4B" w:rsidP="000B7F4B">
      <w:pPr>
        <w:pStyle w:val="ListParagraph"/>
        <w:contextualSpacing w:val="0"/>
        <w:rPr>
          <w:rFonts w:ascii="Arial" w:hAnsi="Arial" w:cs="Arial"/>
          <w:sz w:val="22"/>
          <w:szCs w:val="22"/>
        </w:rPr>
      </w:pPr>
    </w:p>
    <w:p w14:paraId="750E4584" w14:textId="77777777" w:rsidR="000B7F4B" w:rsidRDefault="000B7F4B" w:rsidP="000B7F4B">
      <w:pPr>
        <w:spacing w:after="120"/>
        <w:rPr>
          <w:rFonts w:ascii="Arial" w:hAnsi="Arial" w:cs="Arial"/>
          <w:sz w:val="22"/>
          <w:szCs w:val="22"/>
        </w:rPr>
      </w:pPr>
      <w:r>
        <w:rPr>
          <w:rFonts w:ascii="Arial" w:hAnsi="Arial" w:cs="Arial"/>
          <w:sz w:val="22"/>
          <w:szCs w:val="22"/>
        </w:rPr>
        <w:t>Culling and persecution</w:t>
      </w:r>
    </w:p>
    <w:p w14:paraId="750E4585" w14:textId="77777777" w:rsidR="000B7F4B" w:rsidRDefault="000B7F4B" w:rsidP="000B7F4B">
      <w:pPr>
        <w:pStyle w:val="ListParagraph"/>
        <w:numPr>
          <w:ilvl w:val="0"/>
          <w:numId w:val="34"/>
        </w:numPr>
        <w:spacing w:after="120"/>
        <w:contextualSpacing w:val="0"/>
        <w:rPr>
          <w:rFonts w:ascii="Arial" w:hAnsi="Arial" w:cs="Arial"/>
          <w:sz w:val="22"/>
          <w:szCs w:val="22"/>
        </w:rPr>
      </w:pPr>
      <w:r>
        <w:rPr>
          <w:rFonts w:ascii="Arial" w:hAnsi="Arial" w:cs="Arial"/>
          <w:sz w:val="22"/>
          <w:szCs w:val="22"/>
        </w:rPr>
        <w:t>Increase compliance efforts to reduce illegal shooting and culling.</w:t>
      </w:r>
    </w:p>
    <w:p w14:paraId="750E4586" w14:textId="77777777" w:rsidR="000B7F4B" w:rsidRDefault="000B7F4B" w:rsidP="000B7F4B">
      <w:pPr>
        <w:pStyle w:val="ListParagraph"/>
        <w:numPr>
          <w:ilvl w:val="0"/>
          <w:numId w:val="34"/>
        </w:numPr>
        <w:spacing w:after="120"/>
        <w:contextualSpacing w:val="0"/>
        <w:rPr>
          <w:rFonts w:ascii="Arial" w:hAnsi="Arial" w:cs="Arial"/>
          <w:sz w:val="22"/>
          <w:szCs w:val="22"/>
        </w:rPr>
      </w:pPr>
      <w:r>
        <w:rPr>
          <w:rFonts w:ascii="Arial" w:hAnsi="Arial" w:cs="Arial"/>
          <w:sz w:val="22"/>
          <w:szCs w:val="22"/>
        </w:rPr>
        <w:t>Prevent all electrocution at orchards and camps.</w:t>
      </w:r>
    </w:p>
    <w:p w14:paraId="750E4587" w14:textId="77777777" w:rsidR="000B7F4B" w:rsidRDefault="000B7F4B" w:rsidP="000B7F4B">
      <w:pPr>
        <w:pStyle w:val="ListParagraph"/>
        <w:numPr>
          <w:ilvl w:val="0"/>
          <w:numId w:val="34"/>
        </w:numPr>
        <w:spacing w:after="120"/>
        <w:contextualSpacing w:val="0"/>
        <w:rPr>
          <w:rFonts w:ascii="Arial" w:hAnsi="Arial" w:cs="Arial"/>
          <w:sz w:val="22"/>
          <w:szCs w:val="22"/>
        </w:rPr>
      </w:pPr>
      <w:r w:rsidRPr="0031149F">
        <w:rPr>
          <w:rFonts w:ascii="Arial" w:hAnsi="Arial" w:cs="Arial"/>
          <w:sz w:val="22"/>
          <w:szCs w:val="22"/>
        </w:rPr>
        <w:t>Develop and maintain non-destructive protocols for resolving conflicts between humans and flying-foxes</w:t>
      </w:r>
      <w:r>
        <w:rPr>
          <w:rFonts w:ascii="Arial" w:hAnsi="Arial" w:cs="Arial"/>
          <w:sz w:val="22"/>
          <w:szCs w:val="22"/>
        </w:rPr>
        <w:t>, including alternatives to dispersal.</w:t>
      </w:r>
    </w:p>
    <w:p w14:paraId="750E4588" w14:textId="77777777" w:rsidR="000B7F4B" w:rsidRDefault="000B7F4B" w:rsidP="000B7F4B">
      <w:pPr>
        <w:pStyle w:val="ListParagraph"/>
        <w:numPr>
          <w:ilvl w:val="0"/>
          <w:numId w:val="34"/>
        </w:numPr>
        <w:contextualSpacing w:val="0"/>
        <w:rPr>
          <w:rFonts w:ascii="Arial" w:hAnsi="Arial" w:cs="Arial"/>
          <w:sz w:val="22"/>
          <w:szCs w:val="22"/>
        </w:rPr>
      </w:pPr>
      <w:r>
        <w:rPr>
          <w:rFonts w:ascii="Arial" w:hAnsi="Arial" w:cs="Arial"/>
          <w:sz w:val="22"/>
          <w:szCs w:val="22"/>
        </w:rPr>
        <w:t>Establish a management zone around c</w:t>
      </w:r>
      <w:r w:rsidRPr="00EE623A">
        <w:rPr>
          <w:rFonts w:ascii="Arial" w:hAnsi="Arial" w:cs="Arial"/>
          <w:sz w:val="22"/>
          <w:szCs w:val="22"/>
        </w:rPr>
        <w:t>amps</w:t>
      </w:r>
      <w:r>
        <w:rPr>
          <w:rFonts w:ascii="Arial" w:hAnsi="Arial" w:cs="Arial"/>
          <w:sz w:val="22"/>
          <w:szCs w:val="22"/>
        </w:rPr>
        <w:t xml:space="preserve"> (which should be defined as an area large enough to accommodate seasonal influxes of individuals), where human habitation is prohibited. </w:t>
      </w:r>
    </w:p>
    <w:p w14:paraId="750E4589" w14:textId="77777777" w:rsidR="000B7F4B" w:rsidRDefault="000B7F4B" w:rsidP="000B7F4B">
      <w:pPr>
        <w:pStyle w:val="ListParagraph"/>
        <w:contextualSpacing w:val="0"/>
      </w:pPr>
    </w:p>
    <w:p w14:paraId="750E458A" w14:textId="77777777" w:rsidR="000B7F4B" w:rsidRDefault="000B7F4B" w:rsidP="000B7F4B">
      <w:pPr>
        <w:spacing w:after="120"/>
        <w:rPr>
          <w:rFonts w:ascii="Arial" w:hAnsi="Arial" w:cs="Arial"/>
          <w:sz w:val="22"/>
          <w:szCs w:val="22"/>
        </w:rPr>
      </w:pPr>
      <w:r w:rsidRPr="0031149F">
        <w:rPr>
          <w:rFonts w:ascii="Arial" w:hAnsi="Arial" w:cs="Arial"/>
          <w:sz w:val="22"/>
          <w:szCs w:val="22"/>
        </w:rPr>
        <w:t>Disease and abnormalities</w:t>
      </w:r>
    </w:p>
    <w:p w14:paraId="750E458B" w14:textId="77777777" w:rsidR="000B7F4B" w:rsidRDefault="000B7F4B" w:rsidP="000B7F4B">
      <w:pPr>
        <w:pStyle w:val="ListParagraph"/>
        <w:numPr>
          <w:ilvl w:val="0"/>
          <w:numId w:val="34"/>
        </w:numPr>
        <w:contextualSpacing w:val="0"/>
        <w:rPr>
          <w:rFonts w:ascii="Arial" w:hAnsi="Arial" w:cs="Arial"/>
          <w:sz w:val="22"/>
          <w:szCs w:val="22"/>
          <w:lang w:val="en-US"/>
        </w:rPr>
      </w:pPr>
      <w:r w:rsidRPr="0031149F">
        <w:rPr>
          <w:rFonts w:ascii="Arial" w:hAnsi="Arial" w:cs="Arial"/>
          <w:sz w:val="22"/>
          <w:szCs w:val="22"/>
          <w:lang w:val="en-US"/>
        </w:rPr>
        <w:t>Control the incidence and spread of wild tobacco</w:t>
      </w:r>
      <w:r>
        <w:rPr>
          <w:rFonts w:ascii="Arial" w:hAnsi="Arial" w:cs="Arial"/>
          <w:sz w:val="22"/>
          <w:szCs w:val="22"/>
          <w:lang w:val="en-US"/>
        </w:rPr>
        <w:t xml:space="preserve"> in order to limit exposure to ticks.</w:t>
      </w:r>
      <w:r w:rsidRPr="0031149F">
        <w:rPr>
          <w:rFonts w:ascii="Arial" w:hAnsi="Arial" w:cs="Arial"/>
          <w:sz w:val="22"/>
          <w:szCs w:val="22"/>
          <w:lang w:val="en-US"/>
        </w:rPr>
        <w:t xml:space="preserve"> </w:t>
      </w:r>
    </w:p>
    <w:p w14:paraId="750E458C" w14:textId="77777777" w:rsidR="000B7F4B" w:rsidRDefault="000B7F4B" w:rsidP="000B7F4B">
      <w:pPr>
        <w:pStyle w:val="ListParagraph"/>
        <w:contextualSpacing w:val="0"/>
        <w:rPr>
          <w:rFonts w:ascii="Arial" w:hAnsi="Arial" w:cs="Arial"/>
          <w:sz w:val="22"/>
          <w:szCs w:val="22"/>
          <w:lang w:val="en-US"/>
        </w:rPr>
      </w:pPr>
    </w:p>
    <w:p w14:paraId="750E458D" w14:textId="77777777" w:rsidR="00820052" w:rsidRDefault="00820052">
      <w:pPr>
        <w:rPr>
          <w:rFonts w:ascii="Arial" w:hAnsi="Arial" w:cs="Arial"/>
          <w:sz w:val="22"/>
          <w:szCs w:val="22"/>
        </w:rPr>
      </w:pPr>
      <w:r>
        <w:rPr>
          <w:rFonts w:ascii="Arial" w:hAnsi="Arial" w:cs="Arial"/>
          <w:sz w:val="22"/>
          <w:szCs w:val="22"/>
        </w:rPr>
        <w:br w:type="page"/>
      </w:r>
    </w:p>
    <w:p w14:paraId="750E458E" w14:textId="77777777" w:rsidR="000B7F4B" w:rsidRDefault="000B7F4B" w:rsidP="000B7F4B">
      <w:pPr>
        <w:spacing w:after="120"/>
        <w:rPr>
          <w:rFonts w:ascii="Arial" w:hAnsi="Arial" w:cs="Arial"/>
          <w:sz w:val="22"/>
          <w:szCs w:val="22"/>
        </w:rPr>
      </w:pPr>
      <w:r>
        <w:rPr>
          <w:rFonts w:ascii="Arial" w:hAnsi="Arial" w:cs="Arial"/>
          <w:sz w:val="22"/>
          <w:szCs w:val="22"/>
        </w:rPr>
        <w:t>Other mortalities</w:t>
      </w:r>
    </w:p>
    <w:p w14:paraId="750E458F" w14:textId="77777777" w:rsidR="000B7F4B" w:rsidRDefault="000B7F4B" w:rsidP="000B7F4B">
      <w:pPr>
        <w:pStyle w:val="ListParagraph"/>
        <w:numPr>
          <w:ilvl w:val="0"/>
          <w:numId w:val="34"/>
        </w:numPr>
        <w:spacing w:after="120"/>
        <w:ind w:left="714" w:hanging="357"/>
        <w:contextualSpacing w:val="0"/>
        <w:rPr>
          <w:rFonts w:ascii="Arial" w:hAnsi="Arial" w:cs="Arial"/>
          <w:sz w:val="22"/>
          <w:szCs w:val="22"/>
        </w:rPr>
      </w:pPr>
      <w:r w:rsidRPr="00A27B02">
        <w:rPr>
          <w:rFonts w:ascii="Arial" w:hAnsi="Arial" w:cs="Arial"/>
          <w:sz w:val="22"/>
          <w:szCs w:val="22"/>
        </w:rPr>
        <w:t>Replace drape nets on backyard fruit trees with taut nets, in accordance with Queensland Department of Environment and Heritage Protection guidelines, to minimise entanglements</w:t>
      </w:r>
      <w:r>
        <w:rPr>
          <w:rFonts w:ascii="Arial" w:hAnsi="Arial" w:cs="Arial"/>
          <w:sz w:val="22"/>
          <w:szCs w:val="22"/>
        </w:rPr>
        <w:t>.</w:t>
      </w:r>
    </w:p>
    <w:p w14:paraId="750E4590" w14:textId="77777777" w:rsidR="000B7F4B" w:rsidRDefault="000B7F4B" w:rsidP="000B7F4B">
      <w:pPr>
        <w:pStyle w:val="ListParagraph"/>
        <w:numPr>
          <w:ilvl w:val="0"/>
          <w:numId w:val="34"/>
        </w:numPr>
        <w:spacing w:after="120"/>
        <w:contextualSpacing w:val="0"/>
        <w:rPr>
          <w:rFonts w:ascii="Arial" w:hAnsi="Arial" w:cs="Arial"/>
          <w:sz w:val="22"/>
          <w:szCs w:val="22"/>
        </w:rPr>
      </w:pPr>
      <w:r>
        <w:rPr>
          <w:rFonts w:ascii="Arial" w:hAnsi="Arial" w:cs="Arial"/>
          <w:sz w:val="22"/>
          <w:szCs w:val="22"/>
        </w:rPr>
        <w:t xml:space="preserve">Encourage </w:t>
      </w:r>
      <w:r w:rsidRPr="0031149F">
        <w:rPr>
          <w:rFonts w:ascii="Arial" w:hAnsi="Arial" w:cs="Arial"/>
          <w:sz w:val="22"/>
          <w:szCs w:val="22"/>
        </w:rPr>
        <w:t xml:space="preserve">electricity utility companies to increase spacing between electrical cables when replacing crosspieces as part of their continual upgrade program. </w:t>
      </w:r>
    </w:p>
    <w:p w14:paraId="750E4591" w14:textId="77777777" w:rsidR="000B7F4B" w:rsidRDefault="000B7F4B" w:rsidP="000B7F4B">
      <w:pPr>
        <w:pStyle w:val="ListParagraph"/>
        <w:numPr>
          <w:ilvl w:val="0"/>
          <w:numId w:val="34"/>
        </w:numPr>
        <w:contextualSpacing w:val="0"/>
        <w:rPr>
          <w:rFonts w:ascii="Arial" w:hAnsi="Arial" w:cs="Arial"/>
          <w:sz w:val="22"/>
          <w:szCs w:val="22"/>
          <w:lang w:val="en-US"/>
        </w:rPr>
      </w:pPr>
      <w:r>
        <w:rPr>
          <w:rFonts w:ascii="Arial" w:hAnsi="Arial" w:cs="Arial"/>
          <w:sz w:val="22"/>
          <w:szCs w:val="22"/>
          <w:lang w:val="en-US"/>
        </w:rPr>
        <w:t>Replace the top strands of barbed wire in fences near roost sites with single-strand wire.</w:t>
      </w:r>
    </w:p>
    <w:p w14:paraId="750E4592" w14:textId="77777777" w:rsidR="000B7F4B" w:rsidRDefault="000B7F4B" w:rsidP="000B7F4B">
      <w:pPr>
        <w:pStyle w:val="ListParagraph"/>
        <w:contextualSpacing w:val="0"/>
        <w:rPr>
          <w:rFonts w:ascii="Arial" w:hAnsi="Arial" w:cs="Arial"/>
          <w:sz w:val="22"/>
          <w:szCs w:val="22"/>
        </w:rPr>
      </w:pPr>
    </w:p>
    <w:p w14:paraId="750E4593" w14:textId="77777777" w:rsidR="000B7F4B" w:rsidRDefault="000B7F4B" w:rsidP="000B7F4B">
      <w:pPr>
        <w:keepNext/>
        <w:spacing w:after="120"/>
        <w:rPr>
          <w:rFonts w:ascii="Arial" w:hAnsi="Arial" w:cs="Arial"/>
          <w:sz w:val="22"/>
          <w:szCs w:val="22"/>
        </w:rPr>
      </w:pPr>
      <w:r>
        <w:rPr>
          <w:rFonts w:ascii="Arial" w:hAnsi="Arial" w:cs="Arial"/>
          <w:sz w:val="22"/>
          <w:szCs w:val="22"/>
        </w:rPr>
        <w:t>Stakeholder engagement</w:t>
      </w:r>
    </w:p>
    <w:p w14:paraId="750E4594" w14:textId="77777777" w:rsidR="000B7F4B" w:rsidRDefault="000B7F4B" w:rsidP="000B7F4B">
      <w:pPr>
        <w:pStyle w:val="ListParagraph"/>
        <w:numPr>
          <w:ilvl w:val="0"/>
          <w:numId w:val="35"/>
        </w:numPr>
        <w:spacing w:after="120"/>
        <w:contextualSpacing w:val="0"/>
        <w:rPr>
          <w:rFonts w:ascii="Arial" w:hAnsi="Arial" w:cs="Arial"/>
          <w:sz w:val="22"/>
          <w:szCs w:val="22"/>
        </w:rPr>
      </w:pPr>
      <w:r w:rsidRPr="0031149F">
        <w:rPr>
          <w:rFonts w:ascii="Arial" w:hAnsi="Arial" w:cs="Arial"/>
          <w:sz w:val="22"/>
          <w:szCs w:val="22"/>
        </w:rPr>
        <w:t>Develop conservation covenants on lands with high value for this species</w:t>
      </w:r>
      <w:r>
        <w:rPr>
          <w:rFonts w:ascii="Arial" w:hAnsi="Arial" w:cs="Arial"/>
          <w:sz w:val="22"/>
          <w:szCs w:val="22"/>
        </w:rPr>
        <w:t>.</w:t>
      </w:r>
    </w:p>
    <w:p w14:paraId="750E4595" w14:textId="77777777" w:rsidR="000B7F4B" w:rsidRDefault="000B7F4B" w:rsidP="000B7F4B">
      <w:pPr>
        <w:pStyle w:val="ListParagraph"/>
        <w:numPr>
          <w:ilvl w:val="0"/>
          <w:numId w:val="35"/>
        </w:numPr>
        <w:spacing w:after="120"/>
        <w:contextualSpacing w:val="0"/>
        <w:rPr>
          <w:rFonts w:ascii="Arial" w:hAnsi="Arial" w:cs="Arial"/>
          <w:sz w:val="22"/>
          <w:szCs w:val="22"/>
        </w:rPr>
      </w:pPr>
      <w:r w:rsidRPr="00285A38">
        <w:rPr>
          <w:rFonts w:ascii="Arial" w:hAnsi="Arial" w:cs="Arial"/>
          <w:sz w:val="22"/>
          <w:szCs w:val="22"/>
        </w:rPr>
        <w:t>Develop effective processes for community and industry engagement in the management of flying-fox camps and orchard</w:t>
      </w:r>
      <w:r>
        <w:rPr>
          <w:rFonts w:ascii="Arial" w:hAnsi="Arial" w:cs="Arial"/>
          <w:sz w:val="22"/>
          <w:szCs w:val="22"/>
        </w:rPr>
        <w:t>s.</w:t>
      </w:r>
    </w:p>
    <w:p w14:paraId="750E4596" w14:textId="77777777" w:rsidR="000B7F4B" w:rsidRDefault="000B7F4B" w:rsidP="000B7F4B">
      <w:pPr>
        <w:pStyle w:val="ListParagraph"/>
        <w:numPr>
          <w:ilvl w:val="0"/>
          <w:numId w:val="35"/>
        </w:numPr>
        <w:contextualSpacing w:val="0"/>
        <w:rPr>
          <w:rFonts w:ascii="Arial" w:hAnsi="Arial" w:cs="Arial"/>
          <w:sz w:val="22"/>
          <w:szCs w:val="22"/>
        </w:rPr>
      </w:pPr>
      <w:r w:rsidRPr="00285A38">
        <w:rPr>
          <w:rFonts w:ascii="Arial" w:hAnsi="Arial" w:cs="Arial"/>
          <w:sz w:val="22"/>
          <w:szCs w:val="22"/>
        </w:rPr>
        <w:t>Involve Indigenous ranger groups in survey, monitoring and management</w:t>
      </w:r>
      <w:r>
        <w:rPr>
          <w:rFonts w:ascii="Arial" w:hAnsi="Arial" w:cs="Arial"/>
          <w:sz w:val="22"/>
          <w:szCs w:val="22"/>
        </w:rPr>
        <w:t xml:space="preserve"> activities.</w:t>
      </w:r>
    </w:p>
    <w:p w14:paraId="750E4597" w14:textId="77777777" w:rsidR="000B7F4B" w:rsidRDefault="000B7F4B" w:rsidP="000B7F4B">
      <w:pPr>
        <w:pStyle w:val="ListParagraph"/>
        <w:contextualSpacing w:val="0"/>
        <w:rPr>
          <w:rFonts w:ascii="Arial" w:hAnsi="Arial" w:cs="Arial"/>
          <w:sz w:val="22"/>
          <w:szCs w:val="22"/>
        </w:rPr>
      </w:pPr>
    </w:p>
    <w:p w14:paraId="750E4598" w14:textId="77777777" w:rsidR="000B7F4B" w:rsidRDefault="000B7F4B" w:rsidP="000B7F4B">
      <w:pPr>
        <w:pStyle w:val="Normal12pt"/>
        <w:tabs>
          <w:tab w:val="left" w:pos="426"/>
        </w:tabs>
        <w:ind w:left="426" w:hanging="426"/>
        <w:rPr>
          <w:rFonts w:ascii="Arial" w:hAnsi="Arial" w:cs="Arial"/>
          <w:b/>
          <w:sz w:val="22"/>
          <w:szCs w:val="22"/>
        </w:rPr>
      </w:pPr>
      <w:r>
        <w:rPr>
          <w:rFonts w:ascii="Arial" w:hAnsi="Arial" w:cs="Arial"/>
          <w:b/>
          <w:sz w:val="22"/>
          <w:szCs w:val="22"/>
        </w:rPr>
        <w:t>Survey and M</w:t>
      </w:r>
      <w:r w:rsidRPr="00962152">
        <w:rPr>
          <w:rFonts w:ascii="Arial" w:hAnsi="Arial" w:cs="Arial"/>
          <w:b/>
          <w:sz w:val="22"/>
          <w:szCs w:val="22"/>
        </w:rPr>
        <w:t>onitoring priorities</w:t>
      </w:r>
    </w:p>
    <w:p w14:paraId="750E4599" w14:textId="77777777" w:rsidR="000B7F4B" w:rsidRDefault="000B7F4B" w:rsidP="000B7F4B">
      <w:pPr>
        <w:pStyle w:val="Normal12pt"/>
        <w:numPr>
          <w:ilvl w:val="0"/>
          <w:numId w:val="36"/>
        </w:numPr>
        <w:tabs>
          <w:tab w:val="left" w:pos="426"/>
        </w:tabs>
        <w:rPr>
          <w:rFonts w:ascii="Arial" w:hAnsi="Arial" w:cs="Arial"/>
          <w:b/>
          <w:sz w:val="22"/>
          <w:szCs w:val="22"/>
        </w:rPr>
      </w:pPr>
      <w:r w:rsidRPr="00285A38">
        <w:rPr>
          <w:rFonts w:ascii="Arial" w:hAnsi="Arial" w:cs="Arial"/>
          <w:sz w:val="22"/>
          <w:szCs w:val="22"/>
        </w:rPr>
        <w:t xml:space="preserve">Maintain </w:t>
      </w:r>
      <w:r>
        <w:rPr>
          <w:rFonts w:ascii="Arial" w:hAnsi="Arial" w:cs="Arial"/>
          <w:sz w:val="22"/>
          <w:szCs w:val="22"/>
        </w:rPr>
        <w:t xml:space="preserve">the </w:t>
      </w:r>
      <w:r w:rsidRPr="00285A38">
        <w:rPr>
          <w:rFonts w:ascii="Arial" w:hAnsi="Arial" w:cs="Arial"/>
          <w:sz w:val="22"/>
          <w:szCs w:val="22"/>
        </w:rPr>
        <w:t>existing monitoring program</w:t>
      </w:r>
      <w:r>
        <w:rPr>
          <w:rFonts w:ascii="Arial" w:hAnsi="Arial" w:cs="Arial"/>
          <w:sz w:val="22"/>
          <w:szCs w:val="22"/>
        </w:rPr>
        <w:t xml:space="preserve"> within the Wet Tropics area</w:t>
      </w:r>
      <w:r w:rsidRPr="00285A38">
        <w:rPr>
          <w:rFonts w:ascii="Arial" w:hAnsi="Arial" w:cs="Arial"/>
          <w:sz w:val="22"/>
          <w:szCs w:val="22"/>
        </w:rPr>
        <w:t>, and establish a monitoring program for camps outside the Wet Tropics</w:t>
      </w:r>
      <w:r>
        <w:rPr>
          <w:rFonts w:ascii="Arial" w:hAnsi="Arial" w:cs="Arial"/>
          <w:sz w:val="22"/>
          <w:szCs w:val="22"/>
        </w:rPr>
        <w:t>.</w:t>
      </w:r>
    </w:p>
    <w:p w14:paraId="750E459A" w14:textId="77777777" w:rsidR="000B7F4B" w:rsidRDefault="000B7F4B" w:rsidP="000B7F4B">
      <w:pPr>
        <w:pStyle w:val="Normal12pt"/>
        <w:numPr>
          <w:ilvl w:val="0"/>
          <w:numId w:val="36"/>
        </w:numPr>
        <w:tabs>
          <w:tab w:val="left" w:pos="426"/>
        </w:tabs>
        <w:rPr>
          <w:rFonts w:ascii="Arial" w:hAnsi="Arial" w:cs="Arial"/>
          <w:b/>
          <w:sz w:val="22"/>
          <w:szCs w:val="22"/>
        </w:rPr>
      </w:pPr>
      <w:r>
        <w:rPr>
          <w:rFonts w:ascii="Arial" w:hAnsi="Arial" w:cs="Arial"/>
          <w:sz w:val="22"/>
          <w:szCs w:val="22"/>
        </w:rPr>
        <w:t>Enhance monitoring for disease, tick paralysis, and other potential causes of population-level decline.</w:t>
      </w:r>
    </w:p>
    <w:p w14:paraId="750E459B" w14:textId="77777777" w:rsidR="000B7F4B" w:rsidRDefault="000B7F4B" w:rsidP="000B7F4B">
      <w:pPr>
        <w:pStyle w:val="Normal12pt"/>
        <w:numPr>
          <w:ilvl w:val="0"/>
          <w:numId w:val="36"/>
        </w:numPr>
        <w:tabs>
          <w:tab w:val="left" w:pos="426"/>
        </w:tabs>
        <w:rPr>
          <w:rFonts w:ascii="Arial" w:hAnsi="Arial" w:cs="Arial"/>
          <w:b/>
          <w:sz w:val="22"/>
          <w:szCs w:val="22"/>
        </w:rPr>
      </w:pPr>
      <w:r>
        <w:rPr>
          <w:rFonts w:ascii="Arial" w:hAnsi="Arial" w:cs="Arial"/>
          <w:sz w:val="22"/>
          <w:szCs w:val="22"/>
        </w:rPr>
        <w:t>Undertake a targeted survey of all suitable habitat for roost sites within the species’ range, particularly in Cape York Peninsula, and identify important roost sites.</w:t>
      </w:r>
    </w:p>
    <w:p w14:paraId="750E459C" w14:textId="77777777" w:rsidR="000B7F4B" w:rsidRPr="00C927FE" w:rsidRDefault="000B7F4B" w:rsidP="000B7F4B">
      <w:pPr>
        <w:pStyle w:val="Normal12pt"/>
        <w:numPr>
          <w:ilvl w:val="0"/>
          <w:numId w:val="36"/>
        </w:numPr>
        <w:tabs>
          <w:tab w:val="left" w:pos="426"/>
        </w:tabs>
        <w:ind w:left="357" w:hanging="357"/>
        <w:rPr>
          <w:rFonts w:ascii="Arial" w:hAnsi="Arial" w:cs="Arial"/>
          <w:b/>
          <w:sz w:val="22"/>
          <w:szCs w:val="22"/>
        </w:rPr>
      </w:pPr>
      <w:r>
        <w:rPr>
          <w:rFonts w:ascii="Arial" w:hAnsi="Arial" w:cs="Arial"/>
          <w:sz w:val="22"/>
          <w:szCs w:val="22"/>
        </w:rPr>
        <w:t>Identify</w:t>
      </w:r>
      <w:r w:rsidRPr="0031149F">
        <w:rPr>
          <w:rFonts w:ascii="Arial" w:hAnsi="Arial" w:cs="Arial"/>
          <w:b/>
          <w:sz w:val="22"/>
          <w:szCs w:val="22"/>
        </w:rPr>
        <w:t xml:space="preserve"> </w:t>
      </w:r>
      <w:r>
        <w:rPr>
          <w:rFonts w:ascii="Arial" w:hAnsi="Arial" w:cs="Arial"/>
          <w:sz w:val="22"/>
          <w:szCs w:val="22"/>
        </w:rPr>
        <w:t>important</w:t>
      </w:r>
      <w:r w:rsidRPr="00285A38">
        <w:rPr>
          <w:rFonts w:ascii="Arial" w:hAnsi="Arial" w:cs="Arial"/>
          <w:sz w:val="22"/>
          <w:szCs w:val="22"/>
        </w:rPr>
        <w:t xml:space="preserve"> foraging habitat and its distribution, particularly outside the Wet Tropics World Heritage area, and particularly on Cape York Peninsula</w:t>
      </w:r>
      <w:r>
        <w:rPr>
          <w:rFonts w:ascii="Arial" w:hAnsi="Arial" w:cs="Arial"/>
          <w:sz w:val="22"/>
          <w:szCs w:val="22"/>
        </w:rPr>
        <w:t>.</w:t>
      </w:r>
    </w:p>
    <w:p w14:paraId="750E459D" w14:textId="77777777" w:rsidR="000B7F4B" w:rsidRDefault="000B7F4B" w:rsidP="000B7F4B">
      <w:pPr>
        <w:pStyle w:val="ListParagraph"/>
        <w:numPr>
          <w:ilvl w:val="0"/>
          <w:numId w:val="36"/>
        </w:numPr>
        <w:contextualSpacing w:val="0"/>
        <w:rPr>
          <w:rFonts w:ascii="Arial" w:hAnsi="Arial" w:cs="Arial"/>
          <w:sz w:val="22"/>
          <w:szCs w:val="22"/>
          <w:lang w:val="en-US"/>
        </w:rPr>
      </w:pPr>
      <w:r>
        <w:rPr>
          <w:rFonts w:ascii="Arial" w:hAnsi="Arial" w:cs="Arial"/>
          <w:sz w:val="22"/>
          <w:szCs w:val="22"/>
          <w:lang w:val="en-US"/>
        </w:rPr>
        <w:t>Monitor t</w:t>
      </w:r>
      <w:r w:rsidRPr="0031149F">
        <w:rPr>
          <w:rFonts w:ascii="Arial" w:hAnsi="Arial" w:cs="Arial"/>
          <w:sz w:val="22"/>
          <w:szCs w:val="22"/>
          <w:lang w:val="en-US"/>
        </w:rPr>
        <w:t xml:space="preserve">he incidence and spread of </w:t>
      </w:r>
      <w:r>
        <w:rPr>
          <w:rFonts w:ascii="Arial" w:hAnsi="Arial" w:cs="Arial"/>
          <w:sz w:val="22"/>
          <w:szCs w:val="22"/>
          <w:lang w:val="en-US"/>
        </w:rPr>
        <w:t>m</w:t>
      </w:r>
      <w:r w:rsidRPr="0031149F">
        <w:rPr>
          <w:rFonts w:ascii="Arial" w:hAnsi="Arial" w:cs="Arial"/>
          <w:sz w:val="22"/>
          <w:szCs w:val="22"/>
          <w:lang w:val="en-US"/>
        </w:rPr>
        <w:t>yrtle rust</w:t>
      </w:r>
      <w:r>
        <w:rPr>
          <w:rFonts w:ascii="Arial" w:hAnsi="Arial" w:cs="Arial"/>
          <w:sz w:val="22"/>
          <w:szCs w:val="22"/>
          <w:lang w:val="en-US"/>
        </w:rPr>
        <w:t>.</w:t>
      </w:r>
    </w:p>
    <w:p w14:paraId="750E459E" w14:textId="77777777" w:rsidR="000B7F4B" w:rsidRDefault="000B7F4B" w:rsidP="000B7F4B">
      <w:pPr>
        <w:pStyle w:val="Normal12pt"/>
        <w:tabs>
          <w:tab w:val="left" w:pos="426"/>
        </w:tabs>
        <w:spacing w:after="0"/>
        <w:ind w:left="360"/>
        <w:rPr>
          <w:rFonts w:ascii="Arial" w:hAnsi="Arial" w:cs="Arial"/>
          <w:b/>
          <w:sz w:val="22"/>
          <w:szCs w:val="22"/>
        </w:rPr>
      </w:pPr>
    </w:p>
    <w:p w14:paraId="750E459F" w14:textId="77777777" w:rsidR="000B7F4B" w:rsidRDefault="000B7F4B" w:rsidP="000B7F4B">
      <w:pPr>
        <w:pStyle w:val="Normal12pt"/>
        <w:rPr>
          <w:rFonts w:ascii="Arial" w:hAnsi="Arial" w:cs="Arial"/>
          <w:color w:val="0000FF"/>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14:paraId="750E45A0" w14:textId="77777777" w:rsidR="000B7F4B" w:rsidRDefault="000B7F4B" w:rsidP="000B7F4B">
      <w:pPr>
        <w:pStyle w:val="Normal12pt"/>
        <w:numPr>
          <w:ilvl w:val="0"/>
          <w:numId w:val="37"/>
        </w:numPr>
        <w:rPr>
          <w:rFonts w:ascii="Arial" w:hAnsi="Arial" w:cs="Arial"/>
          <w:sz w:val="22"/>
          <w:szCs w:val="22"/>
        </w:rPr>
      </w:pPr>
      <w:r w:rsidRPr="00EA6C13">
        <w:rPr>
          <w:rFonts w:ascii="Arial" w:hAnsi="Arial" w:cs="Arial"/>
          <w:sz w:val="22"/>
          <w:szCs w:val="22"/>
        </w:rPr>
        <w:t xml:space="preserve">Continue to assess </w:t>
      </w:r>
      <w:r>
        <w:rPr>
          <w:rFonts w:ascii="Arial" w:hAnsi="Arial" w:cs="Arial"/>
          <w:sz w:val="22"/>
          <w:szCs w:val="22"/>
        </w:rPr>
        <w:t xml:space="preserve">the </w:t>
      </w:r>
      <w:r w:rsidRPr="00EA6C13">
        <w:rPr>
          <w:rFonts w:ascii="Arial" w:hAnsi="Arial" w:cs="Arial"/>
          <w:sz w:val="22"/>
          <w:szCs w:val="22"/>
        </w:rPr>
        <w:t>effectiveness of a range of horticultural deterrents that do not kill flying-foxes</w:t>
      </w:r>
      <w:r>
        <w:rPr>
          <w:rFonts w:ascii="Arial" w:hAnsi="Arial" w:cs="Arial"/>
          <w:sz w:val="22"/>
          <w:szCs w:val="22"/>
        </w:rPr>
        <w:t>.</w:t>
      </w:r>
    </w:p>
    <w:p w14:paraId="750E45A1" w14:textId="77777777" w:rsidR="000B7F4B" w:rsidRDefault="000B7F4B" w:rsidP="000B7F4B">
      <w:pPr>
        <w:pStyle w:val="Normal12pt"/>
        <w:numPr>
          <w:ilvl w:val="0"/>
          <w:numId w:val="37"/>
        </w:numPr>
        <w:rPr>
          <w:rFonts w:ascii="Arial" w:hAnsi="Arial" w:cs="Arial"/>
          <w:sz w:val="22"/>
          <w:szCs w:val="22"/>
        </w:rPr>
      </w:pPr>
      <w:r w:rsidRPr="00EA6C13">
        <w:rPr>
          <w:rFonts w:ascii="Arial" w:hAnsi="Arial" w:cs="Arial"/>
          <w:sz w:val="22"/>
          <w:szCs w:val="22"/>
        </w:rPr>
        <w:t>Enhance life history and population viability modelling to incorporate more evidence about relative causes of mortality</w:t>
      </w:r>
      <w:r>
        <w:rPr>
          <w:rFonts w:ascii="Arial" w:hAnsi="Arial" w:cs="Arial"/>
          <w:sz w:val="22"/>
          <w:szCs w:val="22"/>
        </w:rPr>
        <w:t>.</w:t>
      </w:r>
    </w:p>
    <w:p w14:paraId="750E45A2" w14:textId="77777777" w:rsidR="000B7F4B" w:rsidRDefault="000B7F4B" w:rsidP="000B7F4B">
      <w:pPr>
        <w:pStyle w:val="Normal12pt"/>
        <w:numPr>
          <w:ilvl w:val="0"/>
          <w:numId w:val="37"/>
        </w:numPr>
        <w:rPr>
          <w:rFonts w:ascii="Arial" w:hAnsi="Arial" w:cs="Arial"/>
          <w:sz w:val="22"/>
          <w:szCs w:val="22"/>
        </w:rPr>
      </w:pPr>
      <w:r w:rsidRPr="00EA6C13">
        <w:rPr>
          <w:rFonts w:ascii="Arial" w:hAnsi="Arial" w:cs="Arial"/>
          <w:sz w:val="22"/>
          <w:szCs w:val="22"/>
        </w:rPr>
        <w:t xml:space="preserve">Assess pathways for contacts with paralysis ticks, and factors involved in inter-year variation in </w:t>
      </w:r>
      <w:r>
        <w:rPr>
          <w:rFonts w:ascii="Arial" w:hAnsi="Arial" w:cs="Arial"/>
          <w:sz w:val="22"/>
          <w:szCs w:val="22"/>
        </w:rPr>
        <w:t xml:space="preserve">the </w:t>
      </w:r>
      <w:r w:rsidRPr="00EA6C13">
        <w:rPr>
          <w:rFonts w:ascii="Arial" w:hAnsi="Arial" w:cs="Arial"/>
          <w:sz w:val="22"/>
          <w:szCs w:val="22"/>
        </w:rPr>
        <w:t>incidence of tick paralysis</w:t>
      </w:r>
      <w:r>
        <w:rPr>
          <w:rFonts w:ascii="Arial" w:hAnsi="Arial" w:cs="Arial"/>
          <w:sz w:val="22"/>
          <w:szCs w:val="22"/>
        </w:rPr>
        <w:t>.</w:t>
      </w:r>
    </w:p>
    <w:p w14:paraId="750E45A3" w14:textId="77777777" w:rsidR="000B7F4B" w:rsidRDefault="000B7F4B" w:rsidP="000B7F4B">
      <w:pPr>
        <w:pStyle w:val="ListParagraph"/>
        <w:numPr>
          <w:ilvl w:val="0"/>
          <w:numId w:val="37"/>
        </w:numPr>
        <w:spacing w:after="120"/>
        <w:contextualSpacing w:val="0"/>
        <w:rPr>
          <w:rFonts w:ascii="Arial" w:hAnsi="Arial" w:cs="Arial"/>
          <w:sz w:val="22"/>
          <w:szCs w:val="22"/>
        </w:rPr>
      </w:pPr>
      <w:r w:rsidRPr="006B33B6">
        <w:rPr>
          <w:rFonts w:ascii="Arial" w:hAnsi="Arial" w:cs="Arial"/>
          <w:sz w:val="22"/>
          <w:szCs w:val="22"/>
        </w:rPr>
        <w:t>Identify the incidence and impact of any secondary poisoning from chemicals used in agriculture.</w:t>
      </w:r>
    </w:p>
    <w:p w14:paraId="750E45A4" w14:textId="77777777" w:rsidR="000B7F4B" w:rsidRDefault="000B7F4B" w:rsidP="000B7F4B">
      <w:pPr>
        <w:pStyle w:val="Normal12pt"/>
        <w:numPr>
          <w:ilvl w:val="0"/>
          <w:numId w:val="37"/>
        </w:numPr>
        <w:rPr>
          <w:rFonts w:ascii="Arial" w:hAnsi="Arial" w:cs="Arial"/>
          <w:sz w:val="22"/>
          <w:szCs w:val="22"/>
        </w:rPr>
      </w:pPr>
      <w:r w:rsidRPr="00EA6C13">
        <w:rPr>
          <w:rFonts w:ascii="Arial" w:hAnsi="Arial" w:cs="Arial"/>
          <w:sz w:val="22"/>
          <w:szCs w:val="22"/>
        </w:rPr>
        <w:t xml:space="preserve">Assess </w:t>
      </w:r>
      <w:r>
        <w:rPr>
          <w:rFonts w:ascii="Arial" w:hAnsi="Arial" w:cs="Arial"/>
          <w:sz w:val="22"/>
          <w:szCs w:val="22"/>
        </w:rPr>
        <w:t xml:space="preserve">the </w:t>
      </w:r>
      <w:r w:rsidRPr="00EA6C13">
        <w:rPr>
          <w:rFonts w:ascii="Arial" w:hAnsi="Arial" w:cs="Arial"/>
          <w:sz w:val="22"/>
          <w:szCs w:val="22"/>
        </w:rPr>
        <w:t>likely impact of myrtle rust on key food plants</w:t>
      </w:r>
      <w:r>
        <w:rPr>
          <w:rFonts w:ascii="Arial" w:hAnsi="Arial" w:cs="Arial"/>
          <w:sz w:val="22"/>
          <w:szCs w:val="22"/>
        </w:rPr>
        <w:t>.</w:t>
      </w:r>
    </w:p>
    <w:p w14:paraId="750E45A5" w14:textId="77777777" w:rsidR="000B7F4B" w:rsidRDefault="000B7F4B" w:rsidP="000B7F4B">
      <w:pPr>
        <w:pStyle w:val="Normal12pt"/>
        <w:numPr>
          <w:ilvl w:val="0"/>
          <w:numId w:val="37"/>
        </w:numPr>
        <w:rPr>
          <w:rFonts w:ascii="Arial" w:hAnsi="Arial" w:cs="Arial"/>
          <w:sz w:val="22"/>
          <w:szCs w:val="22"/>
        </w:rPr>
      </w:pPr>
      <w:r w:rsidRPr="00EA6C13">
        <w:rPr>
          <w:rFonts w:ascii="Arial" w:hAnsi="Arial" w:cs="Arial"/>
          <w:sz w:val="22"/>
          <w:szCs w:val="22"/>
        </w:rPr>
        <w:t xml:space="preserve">Identify </w:t>
      </w:r>
      <w:r>
        <w:rPr>
          <w:rFonts w:ascii="Arial" w:hAnsi="Arial" w:cs="Arial"/>
          <w:sz w:val="22"/>
          <w:szCs w:val="22"/>
        </w:rPr>
        <w:t xml:space="preserve">the </w:t>
      </w:r>
      <w:r w:rsidRPr="00EA6C13">
        <w:rPr>
          <w:rFonts w:ascii="Arial" w:hAnsi="Arial" w:cs="Arial"/>
          <w:sz w:val="22"/>
          <w:szCs w:val="22"/>
        </w:rPr>
        <w:t>causes of cleft palate syndrome, and options for reducing its impact</w:t>
      </w:r>
      <w:r>
        <w:rPr>
          <w:rFonts w:ascii="Arial" w:hAnsi="Arial" w:cs="Arial"/>
          <w:sz w:val="22"/>
          <w:szCs w:val="22"/>
        </w:rPr>
        <w:t>.</w:t>
      </w:r>
    </w:p>
    <w:p w14:paraId="750E45A6" w14:textId="77777777" w:rsidR="000B7F4B" w:rsidRDefault="000B7F4B" w:rsidP="000B7F4B">
      <w:pPr>
        <w:pStyle w:val="Normal12pt"/>
        <w:numPr>
          <w:ilvl w:val="0"/>
          <w:numId w:val="37"/>
        </w:numPr>
        <w:rPr>
          <w:rFonts w:ascii="Arial" w:hAnsi="Arial" w:cs="Arial"/>
          <w:sz w:val="22"/>
          <w:szCs w:val="22"/>
        </w:rPr>
      </w:pPr>
      <w:r w:rsidRPr="00EA6C13">
        <w:rPr>
          <w:rFonts w:ascii="Arial" w:hAnsi="Arial" w:cs="Arial"/>
          <w:sz w:val="22"/>
          <w:szCs w:val="22"/>
        </w:rPr>
        <w:t>Identify ‘hotspots’ for barbed-wire entanglements</w:t>
      </w:r>
      <w:r>
        <w:rPr>
          <w:rFonts w:ascii="Arial" w:hAnsi="Arial" w:cs="Arial"/>
          <w:sz w:val="22"/>
          <w:szCs w:val="22"/>
        </w:rPr>
        <w:t>.</w:t>
      </w:r>
    </w:p>
    <w:p w14:paraId="750E45A7" w14:textId="77777777" w:rsidR="000B7F4B" w:rsidRDefault="000B7F4B" w:rsidP="000B7F4B">
      <w:pPr>
        <w:pStyle w:val="Normal12pt"/>
        <w:numPr>
          <w:ilvl w:val="0"/>
          <w:numId w:val="37"/>
        </w:numPr>
        <w:rPr>
          <w:rFonts w:ascii="Arial" w:hAnsi="Arial" w:cs="Arial"/>
          <w:sz w:val="22"/>
          <w:szCs w:val="22"/>
        </w:rPr>
      </w:pPr>
      <w:r w:rsidRPr="00EA6C13">
        <w:rPr>
          <w:rFonts w:ascii="Arial" w:hAnsi="Arial" w:cs="Arial"/>
          <w:sz w:val="22"/>
          <w:szCs w:val="22"/>
        </w:rPr>
        <w:t>Assess options for least-impact management to move camps from sites with unacceptable impacts on people</w:t>
      </w:r>
      <w:r>
        <w:rPr>
          <w:rFonts w:ascii="Arial" w:hAnsi="Arial" w:cs="Arial"/>
          <w:sz w:val="22"/>
          <w:szCs w:val="22"/>
        </w:rPr>
        <w:t>.</w:t>
      </w:r>
    </w:p>
    <w:p w14:paraId="750E45A8" w14:textId="77777777" w:rsidR="000B7F4B" w:rsidRDefault="000B7F4B" w:rsidP="000B7F4B">
      <w:pPr>
        <w:pStyle w:val="Normal12pt"/>
        <w:numPr>
          <w:ilvl w:val="0"/>
          <w:numId w:val="37"/>
        </w:numPr>
        <w:rPr>
          <w:rFonts w:ascii="Arial" w:hAnsi="Arial" w:cs="Arial"/>
          <w:sz w:val="22"/>
          <w:szCs w:val="22"/>
        </w:rPr>
      </w:pPr>
      <w:r w:rsidRPr="00EA6C13">
        <w:rPr>
          <w:rFonts w:ascii="Arial" w:hAnsi="Arial" w:cs="Arial"/>
          <w:sz w:val="22"/>
          <w:szCs w:val="22"/>
        </w:rPr>
        <w:t xml:space="preserve">Identify factors underlying </w:t>
      </w:r>
      <w:r>
        <w:rPr>
          <w:rFonts w:ascii="Arial" w:hAnsi="Arial" w:cs="Arial"/>
          <w:sz w:val="22"/>
          <w:szCs w:val="22"/>
        </w:rPr>
        <w:t xml:space="preserve">the species’ </w:t>
      </w:r>
      <w:r w:rsidRPr="00EA6C13">
        <w:rPr>
          <w:rFonts w:ascii="Arial" w:hAnsi="Arial" w:cs="Arial"/>
          <w:sz w:val="22"/>
          <w:szCs w:val="22"/>
        </w:rPr>
        <w:t>selection of camp sites, and the extent to which these may be limiting</w:t>
      </w:r>
      <w:r>
        <w:rPr>
          <w:rFonts w:ascii="Arial" w:hAnsi="Arial" w:cs="Arial"/>
          <w:sz w:val="22"/>
          <w:szCs w:val="22"/>
        </w:rPr>
        <w:t>.</w:t>
      </w:r>
    </w:p>
    <w:p w14:paraId="750E45A9" w14:textId="77777777" w:rsidR="000B7F4B" w:rsidRDefault="000B7F4B" w:rsidP="000B7F4B">
      <w:pPr>
        <w:pStyle w:val="Normal12pt"/>
        <w:numPr>
          <w:ilvl w:val="0"/>
          <w:numId w:val="37"/>
        </w:numPr>
        <w:rPr>
          <w:rFonts w:ascii="Arial" w:hAnsi="Arial" w:cs="Arial"/>
          <w:sz w:val="22"/>
          <w:szCs w:val="22"/>
        </w:rPr>
      </w:pPr>
      <w:r>
        <w:rPr>
          <w:rFonts w:ascii="Arial" w:hAnsi="Arial" w:cs="Arial"/>
          <w:sz w:val="22"/>
          <w:szCs w:val="22"/>
        </w:rPr>
        <w:t>Investigate appropriate fire management regimes which will maintain adequate food resources for the species.</w:t>
      </w:r>
    </w:p>
    <w:p w14:paraId="750E45AA" w14:textId="77777777" w:rsidR="00820052" w:rsidRDefault="00820052" w:rsidP="000B7F4B">
      <w:pPr>
        <w:pStyle w:val="Normal12ptCharCharCharCharCharChar"/>
        <w:spacing w:before="480" w:after="220"/>
        <w:rPr>
          <w:rFonts w:ascii="Arial" w:hAnsi="Arial" w:cs="Arial"/>
          <w:b/>
          <w:bCs/>
          <w:sz w:val="22"/>
          <w:szCs w:val="22"/>
          <w:u w:val="single"/>
        </w:rPr>
      </w:pPr>
    </w:p>
    <w:p w14:paraId="750E45AB" w14:textId="77777777" w:rsidR="000B7F4B" w:rsidRPr="00450121" w:rsidRDefault="000B7F4B" w:rsidP="000B7F4B">
      <w:pPr>
        <w:pStyle w:val="Normal12ptCharCharCharCharCharChar"/>
        <w:spacing w:before="480" w:after="220"/>
        <w:rPr>
          <w:rFonts w:ascii="Arial" w:hAnsi="Arial" w:cs="Arial"/>
          <w:b/>
          <w:bCs/>
          <w:sz w:val="22"/>
          <w:szCs w:val="22"/>
          <w:u w:val="single"/>
        </w:rPr>
      </w:pPr>
      <w:r w:rsidRPr="00450121">
        <w:rPr>
          <w:rFonts w:ascii="Arial" w:hAnsi="Arial" w:cs="Arial"/>
          <w:b/>
          <w:bCs/>
          <w:sz w:val="22"/>
          <w:szCs w:val="22"/>
          <w:u w:val="single"/>
        </w:rPr>
        <w:t>References cited in the advice</w:t>
      </w:r>
    </w:p>
    <w:p w14:paraId="750E45AC" w14:textId="77777777" w:rsidR="000B7F4B" w:rsidRDefault="000B7F4B" w:rsidP="000B7F4B">
      <w:pPr>
        <w:pStyle w:val="EndNoteBibliography"/>
        <w:spacing w:after="200"/>
        <w:ind w:left="720" w:hanging="720"/>
      </w:pPr>
      <w:r w:rsidRPr="00272A07">
        <w:rPr>
          <w:rFonts w:ascii="Arial" w:hAnsi="Arial" w:cs="Arial"/>
        </w:rPr>
        <w:t>Buettner</w:t>
      </w:r>
      <w:r>
        <w:rPr>
          <w:rFonts w:ascii="Arial" w:hAnsi="Arial" w:cs="Arial"/>
        </w:rPr>
        <w:t>,</w:t>
      </w:r>
      <w:r w:rsidRPr="00272A07">
        <w:rPr>
          <w:rFonts w:ascii="Arial" w:hAnsi="Arial" w:cs="Arial"/>
        </w:rPr>
        <w:t xml:space="preserve"> P.</w:t>
      </w:r>
      <w:r>
        <w:rPr>
          <w:rFonts w:ascii="Arial" w:hAnsi="Arial" w:cs="Arial"/>
        </w:rPr>
        <w:t xml:space="preserve"> </w:t>
      </w:r>
      <w:r w:rsidRPr="00272A07">
        <w:rPr>
          <w:rFonts w:ascii="Arial" w:hAnsi="Arial" w:cs="Arial"/>
        </w:rPr>
        <w:t>G., Westcott</w:t>
      </w:r>
      <w:r>
        <w:rPr>
          <w:rFonts w:ascii="Arial" w:hAnsi="Arial" w:cs="Arial"/>
        </w:rPr>
        <w:t>,</w:t>
      </w:r>
      <w:r w:rsidRPr="00272A07">
        <w:rPr>
          <w:rFonts w:ascii="Arial" w:hAnsi="Arial" w:cs="Arial"/>
        </w:rPr>
        <w:t xml:space="preserve"> D.</w:t>
      </w:r>
      <w:r>
        <w:rPr>
          <w:rFonts w:ascii="Arial" w:hAnsi="Arial" w:cs="Arial"/>
        </w:rPr>
        <w:t xml:space="preserve"> </w:t>
      </w:r>
      <w:r w:rsidRPr="00272A07">
        <w:rPr>
          <w:rFonts w:ascii="Arial" w:hAnsi="Arial" w:cs="Arial"/>
        </w:rPr>
        <w:t>A., Maclean</w:t>
      </w:r>
      <w:r>
        <w:rPr>
          <w:rFonts w:ascii="Arial" w:hAnsi="Arial" w:cs="Arial"/>
        </w:rPr>
        <w:t>,</w:t>
      </w:r>
      <w:r w:rsidRPr="00272A07">
        <w:rPr>
          <w:rFonts w:ascii="Arial" w:hAnsi="Arial" w:cs="Arial"/>
        </w:rPr>
        <w:t xml:space="preserve"> J., Brown</w:t>
      </w:r>
      <w:r>
        <w:rPr>
          <w:rFonts w:ascii="Arial" w:hAnsi="Arial" w:cs="Arial"/>
        </w:rPr>
        <w:t>,</w:t>
      </w:r>
      <w:r w:rsidRPr="00272A07">
        <w:rPr>
          <w:rFonts w:ascii="Arial" w:hAnsi="Arial" w:cs="Arial"/>
        </w:rPr>
        <w:t xml:space="preserve"> L., McKeown</w:t>
      </w:r>
      <w:r>
        <w:rPr>
          <w:rFonts w:ascii="Arial" w:hAnsi="Arial" w:cs="Arial"/>
        </w:rPr>
        <w:t>,</w:t>
      </w:r>
      <w:r w:rsidRPr="00272A07">
        <w:rPr>
          <w:rFonts w:ascii="Arial" w:hAnsi="Arial" w:cs="Arial"/>
        </w:rPr>
        <w:t xml:space="preserve"> A., Johnson</w:t>
      </w:r>
      <w:r>
        <w:rPr>
          <w:rFonts w:ascii="Arial" w:hAnsi="Arial" w:cs="Arial"/>
        </w:rPr>
        <w:t>,</w:t>
      </w:r>
      <w:r w:rsidRPr="00272A07">
        <w:rPr>
          <w:rFonts w:ascii="Arial" w:hAnsi="Arial" w:cs="Arial"/>
        </w:rPr>
        <w:t xml:space="preserve"> A., Wilson</w:t>
      </w:r>
      <w:r>
        <w:rPr>
          <w:rFonts w:ascii="Arial" w:hAnsi="Arial" w:cs="Arial"/>
        </w:rPr>
        <w:t>,</w:t>
      </w:r>
      <w:r w:rsidRPr="00272A07">
        <w:rPr>
          <w:rFonts w:ascii="Arial" w:hAnsi="Arial" w:cs="Arial"/>
        </w:rPr>
        <w:t xml:space="preserve"> K., Blair</w:t>
      </w:r>
      <w:r>
        <w:rPr>
          <w:rFonts w:ascii="Arial" w:hAnsi="Arial" w:cs="Arial"/>
        </w:rPr>
        <w:t>,</w:t>
      </w:r>
      <w:r w:rsidRPr="00272A07">
        <w:rPr>
          <w:rFonts w:ascii="Arial" w:hAnsi="Arial" w:cs="Arial"/>
        </w:rPr>
        <w:t xml:space="preserve"> D., Luly</w:t>
      </w:r>
      <w:r>
        <w:rPr>
          <w:rFonts w:ascii="Arial" w:hAnsi="Arial" w:cs="Arial"/>
        </w:rPr>
        <w:t>,</w:t>
      </w:r>
      <w:r w:rsidRPr="00272A07">
        <w:rPr>
          <w:rFonts w:ascii="Arial" w:hAnsi="Arial" w:cs="Arial"/>
        </w:rPr>
        <w:t xml:space="preserve"> J., Skerratt</w:t>
      </w:r>
      <w:r>
        <w:rPr>
          <w:rFonts w:ascii="Arial" w:hAnsi="Arial" w:cs="Arial"/>
        </w:rPr>
        <w:t>,</w:t>
      </w:r>
      <w:r w:rsidRPr="00272A07">
        <w:rPr>
          <w:rFonts w:ascii="Arial" w:hAnsi="Arial" w:cs="Arial"/>
        </w:rPr>
        <w:t xml:space="preserve"> L., Muller</w:t>
      </w:r>
      <w:r>
        <w:rPr>
          <w:rFonts w:ascii="Arial" w:hAnsi="Arial" w:cs="Arial"/>
        </w:rPr>
        <w:t>,</w:t>
      </w:r>
      <w:r w:rsidRPr="00272A07">
        <w:rPr>
          <w:rFonts w:ascii="Arial" w:hAnsi="Arial" w:cs="Arial"/>
        </w:rPr>
        <w:t xml:space="preserve"> R.</w:t>
      </w:r>
      <w:r>
        <w:rPr>
          <w:rFonts w:ascii="Arial" w:hAnsi="Arial" w:cs="Arial"/>
        </w:rPr>
        <w:t>,</w:t>
      </w:r>
      <w:r w:rsidRPr="00272A07">
        <w:rPr>
          <w:rFonts w:ascii="Arial" w:hAnsi="Arial" w:cs="Arial"/>
        </w:rPr>
        <w:t xml:space="preserve"> &amp; Speare</w:t>
      </w:r>
      <w:r>
        <w:rPr>
          <w:rFonts w:ascii="Arial" w:hAnsi="Arial" w:cs="Arial"/>
        </w:rPr>
        <w:t>,</w:t>
      </w:r>
      <w:r w:rsidRPr="00272A07">
        <w:rPr>
          <w:rFonts w:ascii="Arial" w:hAnsi="Arial" w:cs="Arial"/>
        </w:rPr>
        <w:t xml:space="preserve"> R. (2013). Tick Paralysis in Spectacled Flying-Foxes (</w:t>
      </w:r>
      <w:r w:rsidRPr="00272A07">
        <w:rPr>
          <w:rFonts w:ascii="Arial" w:hAnsi="Arial" w:cs="Arial"/>
          <w:i/>
        </w:rPr>
        <w:t>Pteropus conspicillatus</w:t>
      </w:r>
      <w:r w:rsidRPr="00272A07">
        <w:rPr>
          <w:rFonts w:ascii="Arial" w:hAnsi="Arial" w:cs="Arial"/>
        </w:rPr>
        <w:t xml:space="preserve">) in North Queensland, Australia: </w:t>
      </w:r>
      <w:r>
        <w:rPr>
          <w:rFonts w:ascii="Arial" w:hAnsi="Arial" w:cs="Arial"/>
        </w:rPr>
        <w:t>i</w:t>
      </w:r>
      <w:r w:rsidRPr="00272A07">
        <w:rPr>
          <w:rFonts w:ascii="Arial" w:hAnsi="Arial" w:cs="Arial"/>
        </w:rPr>
        <w:t xml:space="preserve">mpact of a </w:t>
      </w:r>
      <w:r>
        <w:rPr>
          <w:rFonts w:ascii="Arial" w:hAnsi="Arial" w:cs="Arial"/>
        </w:rPr>
        <w:t>g</w:t>
      </w:r>
      <w:r w:rsidRPr="00272A07">
        <w:rPr>
          <w:rFonts w:ascii="Arial" w:hAnsi="Arial" w:cs="Arial"/>
        </w:rPr>
        <w:t>round-</w:t>
      </w:r>
      <w:r>
        <w:rPr>
          <w:rFonts w:ascii="Arial" w:hAnsi="Arial" w:cs="Arial"/>
        </w:rPr>
        <w:t>d</w:t>
      </w:r>
      <w:r w:rsidRPr="00272A07">
        <w:rPr>
          <w:rFonts w:ascii="Arial" w:hAnsi="Arial" w:cs="Arial"/>
        </w:rPr>
        <w:t xml:space="preserve">welling </w:t>
      </w:r>
      <w:r>
        <w:rPr>
          <w:rFonts w:ascii="Arial" w:hAnsi="Arial" w:cs="Arial"/>
        </w:rPr>
        <w:t>e</w:t>
      </w:r>
      <w:r w:rsidRPr="00272A07">
        <w:rPr>
          <w:rFonts w:ascii="Arial" w:hAnsi="Arial" w:cs="Arial"/>
        </w:rPr>
        <w:t xml:space="preserve">ctoparasite </w:t>
      </w:r>
      <w:r>
        <w:rPr>
          <w:rFonts w:ascii="Arial" w:hAnsi="Arial" w:cs="Arial"/>
        </w:rPr>
        <w:t>f</w:t>
      </w:r>
      <w:r w:rsidRPr="00272A07">
        <w:rPr>
          <w:rFonts w:ascii="Arial" w:hAnsi="Arial" w:cs="Arial"/>
        </w:rPr>
        <w:t xml:space="preserve">inding an </w:t>
      </w:r>
      <w:r>
        <w:rPr>
          <w:rFonts w:ascii="Arial" w:hAnsi="Arial" w:cs="Arial"/>
        </w:rPr>
        <w:t>a</w:t>
      </w:r>
      <w:r w:rsidRPr="00272A07">
        <w:rPr>
          <w:rFonts w:ascii="Arial" w:hAnsi="Arial" w:cs="Arial"/>
        </w:rPr>
        <w:t xml:space="preserve">rboreal </w:t>
      </w:r>
      <w:r>
        <w:rPr>
          <w:rFonts w:ascii="Arial" w:hAnsi="Arial" w:cs="Arial"/>
        </w:rPr>
        <w:t>h</w:t>
      </w:r>
      <w:r w:rsidRPr="00272A07">
        <w:rPr>
          <w:rFonts w:ascii="Arial" w:hAnsi="Arial" w:cs="Arial"/>
        </w:rPr>
        <w:t xml:space="preserve">ost. </w:t>
      </w:r>
      <w:r w:rsidRPr="00272A07">
        <w:rPr>
          <w:rFonts w:ascii="Arial" w:hAnsi="Arial" w:cs="Arial"/>
          <w:i/>
        </w:rPr>
        <w:t>PLoS One</w:t>
      </w:r>
      <w:r w:rsidRPr="00272A07">
        <w:rPr>
          <w:rFonts w:ascii="Arial" w:hAnsi="Arial" w:cs="Arial"/>
        </w:rPr>
        <w:t>, 8, e73078</w:t>
      </w:r>
      <w:r w:rsidRPr="00D437BC">
        <w:t>.</w:t>
      </w:r>
    </w:p>
    <w:p w14:paraId="750E45AD" w14:textId="77777777" w:rsidR="000B7F4B" w:rsidRPr="00EA6C13"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 xml:space="preserve">Churchill, S. (1998). </w:t>
      </w:r>
      <w:r w:rsidRPr="008A3E2F">
        <w:rPr>
          <w:rFonts w:ascii="Arial" w:hAnsi="Arial" w:cs="Arial"/>
          <w:i/>
          <w:sz w:val="22"/>
          <w:szCs w:val="22"/>
        </w:rPr>
        <w:t>Australian Bats.</w:t>
      </w:r>
      <w:r w:rsidRPr="00EA6C13">
        <w:rPr>
          <w:rFonts w:ascii="Arial" w:hAnsi="Arial" w:cs="Arial"/>
          <w:i/>
          <w:sz w:val="22"/>
          <w:szCs w:val="22"/>
        </w:rPr>
        <w:t xml:space="preserve"> </w:t>
      </w:r>
      <w:r>
        <w:rPr>
          <w:rFonts w:ascii="Arial" w:hAnsi="Arial" w:cs="Arial"/>
          <w:sz w:val="22"/>
          <w:szCs w:val="22"/>
        </w:rPr>
        <w:t>Reed New Holland,</w:t>
      </w:r>
      <w:r w:rsidRPr="00EA6C13">
        <w:rPr>
          <w:rFonts w:ascii="Arial" w:hAnsi="Arial" w:cs="Arial"/>
          <w:sz w:val="22"/>
          <w:szCs w:val="22"/>
        </w:rPr>
        <w:t xml:space="preserve"> Sydney</w:t>
      </w:r>
      <w:r w:rsidRPr="00EA6C13">
        <w:rPr>
          <w:rFonts w:ascii="Arial" w:hAnsi="Arial" w:cs="Arial"/>
          <w:i/>
          <w:sz w:val="22"/>
          <w:szCs w:val="22"/>
        </w:rPr>
        <w:t>.</w:t>
      </w:r>
    </w:p>
    <w:p w14:paraId="750E45AE" w14:textId="77777777" w:rsidR="000B7F4B"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 xml:space="preserve">Dennis, A. J.  (2012). Spectacled Flying-fox </w:t>
      </w:r>
      <w:r w:rsidRPr="00EA6C13">
        <w:rPr>
          <w:rFonts w:ascii="Arial" w:hAnsi="Arial" w:cs="Arial"/>
          <w:i/>
          <w:sz w:val="22"/>
          <w:szCs w:val="22"/>
        </w:rPr>
        <w:t>Pteropus conspicillatus</w:t>
      </w:r>
      <w:r>
        <w:rPr>
          <w:rFonts w:ascii="Arial" w:hAnsi="Arial" w:cs="Arial"/>
          <w:sz w:val="22"/>
          <w:szCs w:val="22"/>
        </w:rPr>
        <w:t xml:space="preserve">. In </w:t>
      </w:r>
      <w:r w:rsidRPr="008644D3">
        <w:rPr>
          <w:rFonts w:ascii="Arial" w:hAnsi="Arial" w:cs="Arial"/>
          <w:i/>
          <w:sz w:val="22"/>
          <w:szCs w:val="22"/>
        </w:rPr>
        <w:t>Queensland’s threatened animals</w:t>
      </w:r>
      <w:r>
        <w:rPr>
          <w:rFonts w:ascii="Arial" w:hAnsi="Arial" w:cs="Arial"/>
          <w:sz w:val="22"/>
          <w:szCs w:val="22"/>
        </w:rPr>
        <w:t xml:space="preserve"> (e</w:t>
      </w:r>
      <w:r w:rsidRPr="00EA6C13">
        <w:rPr>
          <w:rFonts w:ascii="Arial" w:hAnsi="Arial" w:cs="Arial"/>
          <w:sz w:val="22"/>
          <w:szCs w:val="22"/>
        </w:rPr>
        <w:t>ds L. K. Curtis, A. J. Dennis,</w:t>
      </w:r>
      <w:r>
        <w:rPr>
          <w:rFonts w:ascii="Arial" w:hAnsi="Arial" w:cs="Arial"/>
          <w:sz w:val="22"/>
          <w:szCs w:val="22"/>
        </w:rPr>
        <w:t xml:space="preserve"> K. R. McDonald, P. M. Kyne &amp; </w:t>
      </w:r>
      <w:r w:rsidRPr="00EA6C13">
        <w:rPr>
          <w:rFonts w:ascii="Arial" w:hAnsi="Arial" w:cs="Arial"/>
          <w:sz w:val="22"/>
          <w:szCs w:val="22"/>
        </w:rPr>
        <w:t>S. J. S. Debus.)</w:t>
      </w:r>
      <w:r>
        <w:rPr>
          <w:rFonts w:ascii="Arial" w:hAnsi="Arial" w:cs="Arial"/>
          <w:sz w:val="22"/>
          <w:szCs w:val="22"/>
        </w:rPr>
        <w:t>, pp. 388-389. CSIRO Publishing, Collingwood.</w:t>
      </w:r>
    </w:p>
    <w:p w14:paraId="750E45AF" w14:textId="77777777" w:rsidR="000B7F4B" w:rsidRPr="00FF78ED" w:rsidRDefault="000B7F4B" w:rsidP="000B7F4B">
      <w:pPr>
        <w:spacing w:after="200"/>
        <w:ind w:left="720" w:hanging="720"/>
        <w:rPr>
          <w:rFonts w:ascii="Arial" w:hAnsi="Arial" w:cs="Arial"/>
          <w:sz w:val="22"/>
          <w:szCs w:val="22"/>
        </w:rPr>
      </w:pPr>
      <w:r w:rsidRPr="00FF78ED">
        <w:rPr>
          <w:rFonts w:ascii="Arial" w:hAnsi="Arial" w:cs="Arial"/>
          <w:sz w:val="22"/>
          <w:szCs w:val="22"/>
        </w:rPr>
        <w:t>Department</w:t>
      </w:r>
      <w:r>
        <w:rPr>
          <w:rFonts w:ascii="Arial" w:hAnsi="Arial" w:cs="Arial"/>
          <w:sz w:val="22"/>
          <w:szCs w:val="22"/>
        </w:rPr>
        <w:t xml:space="preserve"> of the Environment (DotE) (2016</w:t>
      </w:r>
      <w:r w:rsidRPr="00FF78ED">
        <w:rPr>
          <w:rFonts w:ascii="Arial" w:hAnsi="Arial" w:cs="Arial"/>
          <w:sz w:val="22"/>
          <w:szCs w:val="22"/>
        </w:rPr>
        <w:t xml:space="preserve">). </w:t>
      </w:r>
      <w:r w:rsidRPr="00FF78ED">
        <w:rPr>
          <w:rFonts w:ascii="Arial" w:hAnsi="Arial" w:cs="Arial"/>
          <w:i/>
          <w:iCs/>
          <w:sz w:val="22"/>
          <w:szCs w:val="22"/>
        </w:rPr>
        <w:t xml:space="preserve">Area of Occupancy and Extent of Occurrence for </w:t>
      </w:r>
      <w:r>
        <w:rPr>
          <w:rFonts w:ascii="Arial" w:hAnsi="Arial" w:cs="Arial"/>
          <w:bCs/>
          <w:i/>
          <w:color w:val="000000"/>
          <w:sz w:val="22"/>
          <w:szCs w:val="22"/>
        </w:rPr>
        <w:t>Pteropus conspicillatus</w:t>
      </w:r>
      <w:r w:rsidRPr="00FF78ED">
        <w:rPr>
          <w:rFonts w:ascii="Arial" w:hAnsi="Arial" w:cs="Arial"/>
          <w:sz w:val="22"/>
          <w:szCs w:val="22"/>
        </w:rPr>
        <w:t>. Unpublished report, Australian Government Department of the Environment, Canberra.</w:t>
      </w:r>
    </w:p>
    <w:p w14:paraId="750E45B0" w14:textId="77777777" w:rsidR="000B7F4B" w:rsidRPr="00EA6C13"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Pr>
          <w:rFonts w:ascii="Arial" w:hAnsi="Arial" w:cs="Arial"/>
          <w:sz w:val="22"/>
          <w:szCs w:val="22"/>
        </w:rPr>
        <w:t xml:space="preserve">Flannery, T. F. (1990). </w:t>
      </w:r>
      <w:r w:rsidRPr="008644D3">
        <w:rPr>
          <w:rFonts w:ascii="Arial" w:hAnsi="Arial" w:cs="Arial"/>
          <w:i/>
          <w:sz w:val="22"/>
          <w:szCs w:val="22"/>
        </w:rPr>
        <w:t>Mammals of New Guinea</w:t>
      </w:r>
      <w:r>
        <w:rPr>
          <w:rFonts w:ascii="Arial" w:hAnsi="Arial" w:cs="Arial"/>
          <w:sz w:val="22"/>
          <w:szCs w:val="22"/>
        </w:rPr>
        <w:t xml:space="preserve">. </w:t>
      </w:r>
      <w:r w:rsidRPr="00EA6C13">
        <w:rPr>
          <w:rFonts w:ascii="Arial" w:hAnsi="Arial" w:cs="Arial"/>
          <w:sz w:val="22"/>
          <w:szCs w:val="22"/>
        </w:rPr>
        <w:t>Rober</w:t>
      </w:r>
      <w:r>
        <w:rPr>
          <w:rFonts w:ascii="Arial" w:hAnsi="Arial" w:cs="Arial"/>
          <w:sz w:val="22"/>
          <w:szCs w:val="22"/>
        </w:rPr>
        <w:t>t Brown and Associates, Carina.</w:t>
      </w:r>
    </w:p>
    <w:p w14:paraId="750E45B1" w14:textId="77777777" w:rsidR="000B7F4B" w:rsidRPr="00EA6C13"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Pr>
          <w:rFonts w:ascii="Arial" w:hAnsi="Arial" w:cs="Arial"/>
          <w:sz w:val="22"/>
          <w:szCs w:val="22"/>
        </w:rPr>
        <w:t xml:space="preserve">Flannery, T. F. (1995). </w:t>
      </w:r>
      <w:r w:rsidRPr="008644D3">
        <w:rPr>
          <w:rFonts w:ascii="Arial" w:hAnsi="Arial" w:cs="Arial"/>
          <w:i/>
          <w:sz w:val="22"/>
          <w:szCs w:val="22"/>
        </w:rPr>
        <w:t>Mammals of the South-west Pacific and Moluccan islands</w:t>
      </w:r>
      <w:r>
        <w:rPr>
          <w:rFonts w:ascii="Arial" w:hAnsi="Arial" w:cs="Arial"/>
          <w:sz w:val="22"/>
          <w:szCs w:val="22"/>
        </w:rPr>
        <w:t>. Reed New Holland,</w:t>
      </w:r>
      <w:r w:rsidRPr="00EA6C13">
        <w:rPr>
          <w:rFonts w:ascii="Arial" w:hAnsi="Arial" w:cs="Arial"/>
          <w:sz w:val="22"/>
          <w:szCs w:val="22"/>
        </w:rPr>
        <w:t xml:space="preserve"> </w:t>
      </w:r>
      <w:r>
        <w:rPr>
          <w:rFonts w:ascii="Arial" w:hAnsi="Arial" w:cs="Arial"/>
          <w:sz w:val="22"/>
          <w:szCs w:val="22"/>
        </w:rPr>
        <w:t>Sydney.</w:t>
      </w:r>
    </w:p>
    <w:p w14:paraId="750E45B2" w14:textId="77777777" w:rsidR="000B7F4B" w:rsidRPr="00EA6C13"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 xml:space="preserve">Fox, S. (2011). The Spectacled Flying Fox – a review of </w:t>
      </w:r>
      <w:r>
        <w:rPr>
          <w:rFonts w:ascii="Arial" w:hAnsi="Arial" w:cs="Arial"/>
          <w:sz w:val="22"/>
          <w:szCs w:val="22"/>
        </w:rPr>
        <w:t xml:space="preserve">past and present knowledge. In </w:t>
      </w:r>
      <w:r w:rsidRPr="008644D3">
        <w:rPr>
          <w:rFonts w:ascii="Arial" w:hAnsi="Arial" w:cs="Arial"/>
          <w:i/>
          <w:sz w:val="22"/>
          <w:szCs w:val="22"/>
        </w:rPr>
        <w:t>The biology and conservation of Australasian bats</w:t>
      </w:r>
      <w:r>
        <w:rPr>
          <w:rFonts w:ascii="Arial" w:hAnsi="Arial" w:cs="Arial"/>
          <w:sz w:val="22"/>
          <w:szCs w:val="22"/>
        </w:rPr>
        <w:t xml:space="preserve"> (e</w:t>
      </w:r>
      <w:r w:rsidRPr="00EA6C13">
        <w:rPr>
          <w:rFonts w:ascii="Arial" w:hAnsi="Arial" w:cs="Arial"/>
          <w:sz w:val="22"/>
          <w:szCs w:val="22"/>
        </w:rPr>
        <w:t>ds B. Law, P. Eby, D. Lunney</w:t>
      </w:r>
      <w:r>
        <w:rPr>
          <w:rFonts w:ascii="Arial" w:hAnsi="Arial" w:cs="Arial"/>
          <w:sz w:val="22"/>
          <w:szCs w:val="22"/>
        </w:rPr>
        <w:t xml:space="preserve"> &amp; L. Lumsden), pp. 136-145. R</w:t>
      </w:r>
      <w:r w:rsidRPr="00EA6C13">
        <w:rPr>
          <w:rFonts w:ascii="Arial" w:hAnsi="Arial" w:cs="Arial"/>
          <w:sz w:val="22"/>
          <w:szCs w:val="22"/>
        </w:rPr>
        <w:t>oyal Zoological Society of New South Wales</w:t>
      </w:r>
      <w:r>
        <w:rPr>
          <w:rFonts w:ascii="Arial" w:hAnsi="Arial" w:cs="Arial"/>
          <w:sz w:val="22"/>
          <w:szCs w:val="22"/>
        </w:rPr>
        <w:t>, Mosman.</w:t>
      </w:r>
    </w:p>
    <w:p w14:paraId="750E45B3" w14:textId="77777777" w:rsidR="000B7F4B" w:rsidRPr="00EA6C13"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Fox, S., Luly, B.,</w:t>
      </w:r>
      <w:r>
        <w:rPr>
          <w:rFonts w:ascii="Arial" w:hAnsi="Arial" w:cs="Arial"/>
          <w:sz w:val="22"/>
          <w:szCs w:val="22"/>
        </w:rPr>
        <w:t xml:space="preserve"> Mitchell, C., Maclean, J., &amp; </w:t>
      </w:r>
      <w:r w:rsidRPr="00EA6C13">
        <w:rPr>
          <w:rFonts w:ascii="Arial" w:hAnsi="Arial" w:cs="Arial"/>
          <w:sz w:val="22"/>
          <w:szCs w:val="22"/>
        </w:rPr>
        <w:t>Westcott, D. A. (2008). Demographic indications of decline in the spectacled flying fox (</w:t>
      </w:r>
      <w:r w:rsidRPr="00EA6C13">
        <w:rPr>
          <w:rFonts w:ascii="Arial" w:hAnsi="Arial" w:cs="Arial"/>
          <w:i/>
          <w:sz w:val="22"/>
          <w:szCs w:val="22"/>
        </w:rPr>
        <w:t>Pteropus conspicillatus</w:t>
      </w:r>
      <w:r w:rsidRPr="00EA6C13">
        <w:rPr>
          <w:rFonts w:ascii="Arial" w:hAnsi="Arial" w:cs="Arial"/>
          <w:sz w:val="22"/>
          <w:szCs w:val="22"/>
        </w:rPr>
        <w:t xml:space="preserve">) on the Atherton Tablelands of northern Queensland. </w:t>
      </w:r>
      <w:r w:rsidRPr="00EA6C13">
        <w:rPr>
          <w:rFonts w:ascii="Arial" w:hAnsi="Arial" w:cs="Arial"/>
          <w:i/>
          <w:sz w:val="22"/>
          <w:szCs w:val="22"/>
        </w:rPr>
        <w:t>Wildlife Research</w:t>
      </w:r>
      <w:r w:rsidRPr="00EA6C13">
        <w:rPr>
          <w:rFonts w:ascii="Arial" w:hAnsi="Arial" w:cs="Arial"/>
          <w:sz w:val="22"/>
          <w:szCs w:val="22"/>
        </w:rPr>
        <w:t xml:space="preserve"> </w:t>
      </w:r>
      <w:r w:rsidRPr="008644D3">
        <w:rPr>
          <w:rFonts w:ascii="Arial" w:hAnsi="Arial" w:cs="Arial"/>
          <w:i/>
          <w:sz w:val="22"/>
          <w:szCs w:val="22"/>
        </w:rPr>
        <w:t>35</w:t>
      </w:r>
      <w:r w:rsidRPr="00EA6C13">
        <w:rPr>
          <w:rFonts w:ascii="Arial" w:hAnsi="Arial" w:cs="Arial"/>
          <w:sz w:val="22"/>
          <w:szCs w:val="22"/>
        </w:rPr>
        <w:t>, 417-424.</w:t>
      </w:r>
    </w:p>
    <w:p w14:paraId="750E45B4" w14:textId="77777777" w:rsidR="000B7F4B" w:rsidRPr="00EA6C13"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Fox, S., Way</w:t>
      </w:r>
      <w:r>
        <w:rPr>
          <w:rFonts w:ascii="Arial" w:hAnsi="Arial" w:cs="Arial"/>
          <w:sz w:val="22"/>
          <w:szCs w:val="22"/>
        </w:rPr>
        <w:t>cott, M., Blair, D., &amp;</w:t>
      </w:r>
      <w:r w:rsidRPr="00EA6C13">
        <w:rPr>
          <w:rFonts w:ascii="Arial" w:hAnsi="Arial" w:cs="Arial"/>
          <w:sz w:val="22"/>
          <w:szCs w:val="22"/>
        </w:rPr>
        <w:t xml:space="preserve"> Luly, J. (2012). An assessment of regional genetic differentiation in the spectacled flying fox (</w:t>
      </w:r>
      <w:r w:rsidRPr="00EA6C13">
        <w:rPr>
          <w:rFonts w:ascii="Arial" w:hAnsi="Arial" w:cs="Arial"/>
          <w:i/>
          <w:sz w:val="22"/>
          <w:szCs w:val="22"/>
        </w:rPr>
        <w:t>Pteropus conspicillatus</w:t>
      </w:r>
      <w:r w:rsidRPr="00EA6C13">
        <w:rPr>
          <w:rFonts w:ascii="Arial" w:hAnsi="Arial" w:cs="Arial"/>
          <w:sz w:val="22"/>
          <w:szCs w:val="22"/>
        </w:rPr>
        <w:t xml:space="preserve">, Gould). In </w:t>
      </w:r>
      <w:r w:rsidRPr="008644D3">
        <w:rPr>
          <w:rFonts w:ascii="Arial" w:hAnsi="Arial" w:cs="Arial"/>
          <w:i/>
          <w:sz w:val="22"/>
          <w:szCs w:val="22"/>
        </w:rPr>
        <w:t>People landscapes: archaeological and biogeographic approaches to landscapes</w:t>
      </w:r>
      <w:r>
        <w:rPr>
          <w:rFonts w:ascii="Arial" w:hAnsi="Arial" w:cs="Arial"/>
          <w:sz w:val="22"/>
          <w:szCs w:val="22"/>
        </w:rPr>
        <w:t xml:space="preserve"> (e</w:t>
      </w:r>
      <w:r w:rsidRPr="00EA6C13">
        <w:rPr>
          <w:rFonts w:ascii="Arial" w:hAnsi="Arial" w:cs="Arial"/>
          <w:sz w:val="22"/>
          <w:szCs w:val="22"/>
        </w:rPr>
        <w:t>ds S. G. Haberle</w:t>
      </w:r>
      <w:r>
        <w:rPr>
          <w:rFonts w:ascii="Arial" w:hAnsi="Arial" w:cs="Arial"/>
          <w:sz w:val="22"/>
          <w:szCs w:val="22"/>
        </w:rPr>
        <w:t xml:space="preserve"> &amp; B. David</w:t>
      </w:r>
      <w:r w:rsidRPr="00EA6C13">
        <w:rPr>
          <w:rFonts w:ascii="Arial" w:hAnsi="Arial" w:cs="Arial"/>
          <w:sz w:val="22"/>
          <w:szCs w:val="22"/>
        </w:rPr>
        <w:t>)</w:t>
      </w:r>
      <w:r>
        <w:rPr>
          <w:rFonts w:ascii="Arial" w:hAnsi="Arial" w:cs="Arial"/>
          <w:sz w:val="22"/>
          <w:szCs w:val="22"/>
        </w:rPr>
        <w:t xml:space="preserve">, pp. 459-471. </w:t>
      </w:r>
      <w:r w:rsidRPr="00EA6C13">
        <w:rPr>
          <w:rFonts w:ascii="Arial" w:hAnsi="Arial" w:cs="Arial"/>
          <w:sz w:val="22"/>
          <w:szCs w:val="22"/>
        </w:rPr>
        <w:t>ANU e-press</w:t>
      </w:r>
      <w:r>
        <w:rPr>
          <w:rFonts w:ascii="Arial" w:hAnsi="Arial" w:cs="Arial"/>
          <w:sz w:val="22"/>
          <w:szCs w:val="22"/>
        </w:rPr>
        <w:t>, Canberra.</w:t>
      </w:r>
    </w:p>
    <w:p w14:paraId="750E45B5" w14:textId="77777777" w:rsidR="000B7F4B" w:rsidRPr="00EA6C13"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G</w:t>
      </w:r>
      <w:r>
        <w:rPr>
          <w:rFonts w:ascii="Arial" w:hAnsi="Arial" w:cs="Arial"/>
          <w:sz w:val="22"/>
          <w:szCs w:val="22"/>
        </w:rPr>
        <w:t xml:space="preserve">arnett, S. T., Whybird, O., &amp; </w:t>
      </w:r>
      <w:r w:rsidRPr="00EA6C13">
        <w:rPr>
          <w:rFonts w:ascii="Arial" w:hAnsi="Arial" w:cs="Arial"/>
          <w:sz w:val="22"/>
          <w:szCs w:val="22"/>
        </w:rPr>
        <w:t xml:space="preserve">Spencer, H. (1999). The conservation status of the Spectacled Flying Fox </w:t>
      </w:r>
      <w:r w:rsidRPr="00EA6C13">
        <w:rPr>
          <w:rFonts w:ascii="Arial" w:hAnsi="Arial" w:cs="Arial"/>
          <w:i/>
          <w:sz w:val="22"/>
          <w:szCs w:val="22"/>
        </w:rPr>
        <w:t>Pteropus conspicillatus</w:t>
      </w:r>
      <w:r w:rsidRPr="00EA6C13">
        <w:rPr>
          <w:rFonts w:ascii="Arial" w:hAnsi="Arial" w:cs="Arial"/>
          <w:sz w:val="22"/>
          <w:szCs w:val="22"/>
        </w:rPr>
        <w:t xml:space="preserve"> in Australia. </w:t>
      </w:r>
      <w:r w:rsidRPr="00EA6C13">
        <w:rPr>
          <w:rFonts w:ascii="Arial" w:hAnsi="Arial" w:cs="Arial"/>
          <w:i/>
          <w:sz w:val="22"/>
          <w:szCs w:val="22"/>
        </w:rPr>
        <w:t>Australian Zoologist</w:t>
      </w:r>
      <w:r w:rsidRPr="00EA6C13">
        <w:rPr>
          <w:rFonts w:ascii="Arial" w:hAnsi="Arial" w:cs="Arial"/>
          <w:sz w:val="22"/>
          <w:szCs w:val="22"/>
        </w:rPr>
        <w:t xml:space="preserve"> </w:t>
      </w:r>
      <w:r w:rsidRPr="008644D3">
        <w:rPr>
          <w:rFonts w:ascii="Arial" w:hAnsi="Arial" w:cs="Arial"/>
          <w:i/>
          <w:sz w:val="22"/>
          <w:szCs w:val="22"/>
        </w:rPr>
        <w:t>31</w:t>
      </w:r>
      <w:r w:rsidRPr="00EA6C13">
        <w:rPr>
          <w:rFonts w:ascii="Arial" w:hAnsi="Arial" w:cs="Arial"/>
          <w:sz w:val="22"/>
          <w:szCs w:val="22"/>
        </w:rPr>
        <w:t>, 38-54.</w:t>
      </w:r>
    </w:p>
    <w:p w14:paraId="750E45B6" w14:textId="77777777" w:rsidR="000B7F4B" w:rsidRDefault="000B7F4B" w:rsidP="000B7F4B">
      <w:pPr>
        <w:spacing w:after="200"/>
        <w:ind w:left="720" w:hanging="720"/>
        <w:rPr>
          <w:rFonts w:ascii="Arial" w:hAnsi="Arial" w:cs="Arial"/>
          <w:sz w:val="22"/>
          <w:szCs w:val="22"/>
        </w:rPr>
      </w:pPr>
      <w:r w:rsidRPr="00EA6C13">
        <w:rPr>
          <w:rFonts w:ascii="Arial" w:hAnsi="Arial" w:cs="Arial"/>
          <w:sz w:val="22"/>
          <w:szCs w:val="22"/>
        </w:rPr>
        <w:t>McIlwee, A.,</w:t>
      </w:r>
      <w:r>
        <w:rPr>
          <w:rFonts w:ascii="Arial" w:hAnsi="Arial" w:cs="Arial"/>
          <w:sz w:val="22"/>
          <w:szCs w:val="22"/>
        </w:rPr>
        <w:t xml:space="preserve"> &amp;</w:t>
      </w:r>
      <w:r w:rsidRPr="00EA6C13">
        <w:rPr>
          <w:rFonts w:ascii="Arial" w:hAnsi="Arial" w:cs="Arial"/>
          <w:sz w:val="22"/>
          <w:szCs w:val="22"/>
        </w:rPr>
        <w:t xml:space="preserve"> Martin, L. (2002). On the intrinsic capacity for increase of Australian flying-foxes (</w:t>
      </w:r>
      <w:r w:rsidRPr="00EA6C13">
        <w:rPr>
          <w:rFonts w:ascii="Arial" w:hAnsi="Arial" w:cs="Arial"/>
          <w:i/>
          <w:sz w:val="22"/>
          <w:szCs w:val="22"/>
        </w:rPr>
        <w:t>Pteropus</w:t>
      </w:r>
      <w:r w:rsidRPr="00EA6C13">
        <w:rPr>
          <w:rFonts w:ascii="Arial" w:hAnsi="Arial" w:cs="Arial"/>
          <w:sz w:val="22"/>
          <w:szCs w:val="22"/>
        </w:rPr>
        <w:t xml:space="preserve"> spp. Megachiroptera). </w:t>
      </w:r>
      <w:r w:rsidRPr="00EA6C13">
        <w:rPr>
          <w:rFonts w:ascii="Arial" w:hAnsi="Arial" w:cs="Arial"/>
          <w:i/>
          <w:sz w:val="22"/>
          <w:szCs w:val="22"/>
        </w:rPr>
        <w:t>Australian Zoologist</w:t>
      </w:r>
      <w:r w:rsidRPr="00EA6C13">
        <w:rPr>
          <w:rFonts w:ascii="Arial" w:hAnsi="Arial" w:cs="Arial"/>
          <w:sz w:val="22"/>
          <w:szCs w:val="22"/>
        </w:rPr>
        <w:t xml:space="preserve"> </w:t>
      </w:r>
      <w:r w:rsidRPr="008644D3">
        <w:rPr>
          <w:rFonts w:ascii="Arial" w:hAnsi="Arial" w:cs="Arial"/>
          <w:i/>
          <w:sz w:val="22"/>
          <w:szCs w:val="22"/>
        </w:rPr>
        <w:t>32</w:t>
      </w:r>
      <w:r w:rsidRPr="00EA6C13">
        <w:rPr>
          <w:rFonts w:ascii="Arial" w:hAnsi="Arial" w:cs="Arial"/>
          <w:sz w:val="22"/>
          <w:szCs w:val="22"/>
        </w:rPr>
        <w:t>, 76-100.</w:t>
      </w:r>
    </w:p>
    <w:p w14:paraId="750E45B7" w14:textId="77777777" w:rsidR="000B7F4B" w:rsidRDefault="000B7F4B" w:rsidP="000B7F4B">
      <w:pPr>
        <w:spacing w:after="240"/>
        <w:ind w:left="720" w:hanging="720"/>
        <w:rPr>
          <w:rFonts w:ascii="Arial" w:hAnsi="Arial" w:cs="Arial"/>
          <w:sz w:val="22"/>
          <w:szCs w:val="22"/>
        </w:rPr>
      </w:pPr>
      <w:r w:rsidRPr="0031149F">
        <w:rPr>
          <w:rFonts w:ascii="Arial" w:hAnsi="Arial" w:cs="Arial"/>
          <w:sz w:val="22"/>
          <w:szCs w:val="22"/>
          <w:shd w:val="clear" w:color="auto" w:fill="FFFFFF"/>
        </w:rPr>
        <w:t>Metcalfe, D., Liddell, M., Bradford, M., &amp; Green, P. (2014). Tropical rainforests of Eastern Australia.</w:t>
      </w:r>
      <w:r>
        <w:rPr>
          <w:rFonts w:ascii="Arial" w:hAnsi="Arial" w:cs="Arial"/>
          <w:sz w:val="22"/>
          <w:szCs w:val="22"/>
          <w:shd w:val="clear" w:color="auto" w:fill="FFFFFF"/>
        </w:rPr>
        <w:t xml:space="preserve"> In:</w:t>
      </w:r>
      <w:r w:rsidRPr="0031149F">
        <w:rPr>
          <w:rStyle w:val="apple-converted-space"/>
          <w:rFonts w:ascii="Arial" w:hAnsi="Arial" w:cs="Arial"/>
          <w:sz w:val="22"/>
          <w:szCs w:val="22"/>
          <w:shd w:val="clear" w:color="auto" w:fill="FFFFFF"/>
        </w:rPr>
        <w:t> </w:t>
      </w:r>
      <w:r w:rsidRPr="0031149F">
        <w:rPr>
          <w:rFonts w:ascii="Arial" w:hAnsi="Arial" w:cs="Arial"/>
          <w:i/>
          <w:iCs/>
          <w:sz w:val="22"/>
          <w:szCs w:val="22"/>
          <w:shd w:val="clear" w:color="auto" w:fill="FFFFFF"/>
        </w:rPr>
        <w:t>Biodiversity and Environmental Change: Monitoring, Challenges and Direction</w:t>
      </w:r>
      <w:r>
        <w:rPr>
          <w:rFonts w:ascii="Arial" w:hAnsi="Arial" w:cs="Arial"/>
          <w:iCs/>
          <w:sz w:val="22"/>
          <w:szCs w:val="22"/>
          <w:shd w:val="clear" w:color="auto" w:fill="FFFFFF"/>
        </w:rPr>
        <w:t xml:space="preserve"> (eds Lowe, A., Burns, E, Lindenmayer, D., &amp; Thurgate, N), pp.</w:t>
      </w:r>
      <w:r>
        <w:rPr>
          <w:rFonts w:ascii="Arial" w:hAnsi="Arial" w:cs="Arial"/>
          <w:sz w:val="22"/>
          <w:szCs w:val="22"/>
          <w:shd w:val="clear" w:color="auto" w:fill="FFFFFF"/>
        </w:rPr>
        <w:t xml:space="preserve"> 153-224. CSIRO Publishing.</w:t>
      </w:r>
    </w:p>
    <w:p w14:paraId="750E45B8" w14:textId="77777777" w:rsidR="000B7F4B" w:rsidRPr="00EA6C13" w:rsidRDefault="000B7F4B" w:rsidP="000B7F4B">
      <w:pPr>
        <w:spacing w:after="200"/>
        <w:ind w:left="720" w:hanging="720"/>
        <w:rPr>
          <w:rFonts w:ascii="Arial" w:hAnsi="Arial" w:cs="Arial"/>
          <w:sz w:val="22"/>
          <w:szCs w:val="22"/>
        </w:rPr>
      </w:pPr>
      <w:r w:rsidRPr="00EA6C13">
        <w:rPr>
          <w:rFonts w:ascii="Arial" w:hAnsi="Arial" w:cs="Arial"/>
          <w:sz w:val="22"/>
          <w:szCs w:val="22"/>
        </w:rPr>
        <w:t>Parsons, J., Cairns, A., Johnson, C.,</w:t>
      </w:r>
      <w:r>
        <w:rPr>
          <w:rFonts w:ascii="Arial" w:hAnsi="Arial" w:cs="Arial"/>
          <w:sz w:val="22"/>
          <w:szCs w:val="22"/>
        </w:rPr>
        <w:t xml:space="preserve"> Robson, S., Shilton, L. A., &amp;</w:t>
      </w:r>
      <w:r w:rsidRPr="00EA6C13">
        <w:rPr>
          <w:rFonts w:ascii="Arial" w:hAnsi="Arial" w:cs="Arial"/>
          <w:sz w:val="22"/>
          <w:szCs w:val="22"/>
        </w:rPr>
        <w:t xml:space="preserve"> Westcott, D. A. (2006). Dietary variation in Spectacled Flying Foxes (</w:t>
      </w:r>
      <w:r w:rsidRPr="00EA6C13">
        <w:rPr>
          <w:rFonts w:ascii="Arial" w:hAnsi="Arial" w:cs="Arial"/>
          <w:i/>
          <w:sz w:val="22"/>
          <w:szCs w:val="22"/>
        </w:rPr>
        <w:t>Pteropus conspicillatus</w:t>
      </w:r>
      <w:r w:rsidRPr="00EA6C13">
        <w:rPr>
          <w:rFonts w:ascii="Arial" w:hAnsi="Arial" w:cs="Arial"/>
          <w:sz w:val="22"/>
          <w:szCs w:val="22"/>
        </w:rPr>
        <w:t xml:space="preserve">) in the Wet Tropics of Australia. </w:t>
      </w:r>
      <w:r w:rsidRPr="00EA6C13">
        <w:rPr>
          <w:rFonts w:ascii="Arial" w:hAnsi="Arial" w:cs="Arial"/>
          <w:i/>
          <w:sz w:val="22"/>
          <w:szCs w:val="22"/>
        </w:rPr>
        <w:t>Australian Journal of Zoology</w:t>
      </w:r>
      <w:r w:rsidRPr="00EA6C13">
        <w:rPr>
          <w:rFonts w:ascii="Arial" w:hAnsi="Arial" w:cs="Arial"/>
          <w:sz w:val="22"/>
          <w:szCs w:val="22"/>
        </w:rPr>
        <w:t xml:space="preserve"> </w:t>
      </w:r>
      <w:r w:rsidRPr="008644D3">
        <w:rPr>
          <w:rFonts w:ascii="Arial" w:hAnsi="Arial" w:cs="Arial"/>
          <w:i/>
          <w:sz w:val="22"/>
          <w:szCs w:val="22"/>
        </w:rPr>
        <w:t>54</w:t>
      </w:r>
      <w:r w:rsidRPr="00EA6C13">
        <w:rPr>
          <w:rFonts w:ascii="Arial" w:hAnsi="Arial" w:cs="Arial"/>
          <w:sz w:val="22"/>
          <w:szCs w:val="22"/>
        </w:rPr>
        <w:t>, 417-428.</w:t>
      </w:r>
    </w:p>
    <w:p w14:paraId="750E45B9" w14:textId="77777777" w:rsidR="000B7F4B" w:rsidRPr="00EA6C13"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Pr>
          <w:rFonts w:ascii="Arial" w:hAnsi="Arial" w:cs="Arial"/>
          <w:sz w:val="22"/>
          <w:szCs w:val="22"/>
        </w:rPr>
        <w:t xml:space="preserve">Queensland </w:t>
      </w:r>
      <w:r w:rsidRPr="00EA6C13">
        <w:rPr>
          <w:rFonts w:ascii="Arial" w:hAnsi="Arial" w:cs="Arial"/>
          <w:sz w:val="22"/>
          <w:szCs w:val="22"/>
        </w:rPr>
        <w:t xml:space="preserve">Department of Environment and Heritage </w:t>
      </w:r>
      <w:r>
        <w:rPr>
          <w:rFonts w:ascii="Arial" w:hAnsi="Arial" w:cs="Arial"/>
          <w:sz w:val="22"/>
          <w:szCs w:val="22"/>
        </w:rPr>
        <w:t xml:space="preserve">(Qld DEH) </w:t>
      </w:r>
      <w:r w:rsidRPr="00EA6C13">
        <w:rPr>
          <w:rFonts w:ascii="Arial" w:hAnsi="Arial" w:cs="Arial"/>
          <w:sz w:val="22"/>
          <w:szCs w:val="22"/>
        </w:rPr>
        <w:t>(2003). EPBC Act administrative guidelines on significance: supplement for the Spectacled Flying-fox. Department of Environment and Heritage, Canberra.</w:t>
      </w:r>
    </w:p>
    <w:p w14:paraId="750E45BA" w14:textId="77777777" w:rsidR="000B7F4B"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 xml:space="preserve">Queensland Department of Environment and Resource Management </w:t>
      </w:r>
      <w:r>
        <w:rPr>
          <w:rFonts w:ascii="Arial" w:hAnsi="Arial" w:cs="Arial"/>
          <w:sz w:val="22"/>
          <w:szCs w:val="22"/>
        </w:rPr>
        <w:t xml:space="preserve">(DERM) </w:t>
      </w:r>
      <w:r w:rsidRPr="00EA6C13">
        <w:rPr>
          <w:rFonts w:ascii="Arial" w:hAnsi="Arial" w:cs="Arial"/>
          <w:sz w:val="22"/>
          <w:szCs w:val="22"/>
        </w:rPr>
        <w:t xml:space="preserve">(2010). National recovery plan for the spectacled flying-fox </w:t>
      </w:r>
      <w:r w:rsidRPr="00EA6C13">
        <w:rPr>
          <w:rFonts w:ascii="Arial" w:hAnsi="Arial" w:cs="Arial"/>
          <w:i/>
          <w:sz w:val="22"/>
          <w:szCs w:val="22"/>
        </w:rPr>
        <w:t>Pteropus conspicillatus</w:t>
      </w:r>
      <w:r w:rsidRPr="00EA6C13">
        <w:rPr>
          <w:rFonts w:ascii="Arial" w:hAnsi="Arial" w:cs="Arial"/>
          <w:sz w:val="22"/>
          <w:szCs w:val="22"/>
        </w:rPr>
        <w:t>. Queensland Department of Environment and Resource Management, Brisbane.</w:t>
      </w:r>
    </w:p>
    <w:p w14:paraId="750E45BB" w14:textId="77777777" w:rsidR="000B7F4B" w:rsidRDefault="000B7F4B" w:rsidP="000B7F4B">
      <w:pPr>
        <w:spacing w:after="220"/>
        <w:ind w:left="720" w:hanging="720"/>
        <w:rPr>
          <w:rFonts w:ascii="Arial" w:hAnsi="Arial" w:cs="Arial"/>
          <w:sz w:val="22"/>
          <w:szCs w:val="22"/>
        </w:rPr>
      </w:pPr>
      <w:r>
        <w:rPr>
          <w:rFonts w:ascii="Arial" w:hAnsi="Arial" w:cs="Arial"/>
          <w:sz w:val="22"/>
          <w:szCs w:val="22"/>
        </w:rPr>
        <w:t xml:space="preserve">Queensland Government (2010a). Wet Tropics Natural Resource Management Region - Back on track actions for biodiversity. Available on the internet at: </w:t>
      </w:r>
      <w:hyperlink r:id="rId12" w:history="1">
        <w:r w:rsidRPr="00B264D0">
          <w:rPr>
            <w:rStyle w:val="Hyperlink"/>
            <w:rFonts w:ascii="Arial" w:hAnsi="Arial" w:cs="Arial"/>
            <w:sz w:val="22"/>
            <w:szCs w:val="22"/>
          </w:rPr>
          <w:t>http://www.qld.gov.au/environment/library/</w:t>
        </w:r>
      </w:hyperlink>
      <w:r>
        <w:rPr>
          <w:rFonts w:ascii="Arial" w:hAnsi="Arial" w:cs="Arial"/>
          <w:sz w:val="22"/>
          <w:szCs w:val="22"/>
        </w:rPr>
        <w:t>.</w:t>
      </w:r>
    </w:p>
    <w:p w14:paraId="750E45BC" w14:textId="77777777" w:rsidR="000B7F4B" w:rsidRDefault="000B7F4B" w:rsidP="000B7F4B">
      <w:pPr>
        <w:spacing w:after="220"/>
        <w:ind w:left="720" w:hanging="720"/>
        <w:rPr>
          <w:rFonts w:ascii="Arial" w:hAnsi="Arial" w:cs="Arial"/>
          <w:sz w:val="22"/>
          <w:szCs w:val="22"/>
        </w:rPr>
      </w:pPr>
      <w:r>
        <w:rPr>
          <w:rFonts w:ascii="Arial" w:hAnsi="Arial" w:cs="Arial"/>
          <w:sz w:val="22"/>
          <w:szCs w:val="22"/>
        </w:rPr>
        <w:t xml:space="preserve">Queensland Government (2010b). Cape York Peninsula Natural Resource Management Region - Back on track actions for biodiversity. Available on the internet at: </w:t>
      </w:r>
      <w:hyperlink r:id="rId13" w:history="1">
        <w:r w:rsidRPr="0026019C">
          <w:rPr>
            <w:rStyle w:val="Hyperlink"/>
            <w:rFonts w:ascii="Arial" w:hAnsi="Arial" w:cs="Arial"/>
            <w:sz w:val="22"/>
            <w:szCs w:val="22"/>
          </w:rPr>
          <w:t>http://www.qld.gov.au/environment/library/</w:t>
        </w:r>
      </w:hyperlink>
      <w:r>
        <w:rPr>
          <w:rFonts w:ascii="Arial" w:hAnsi="Arial" w:cs="Arial"/>
          <w:sz w:val="22"/>
          <w:szCs w:val="22"/>
        </w:rPr>
        <w:t>.</w:t>
      </w:r>
    </w:p>
    <w:p w14:paraId="750E45BD" w14:textId="77777777" w:rsidR="000B7F4B" w:rsidRDefault="000B7F4B" w:rsidP="000B7F4B">
      <w:pPr>
        <w:spacing w:after="240"/>
        <w:ind w:left="720" w:hanging="720"/>
        <w:rPr>
          <w:rFonts w:ascii="Arial" w:hAnsi="Arial" w:cs="Arial"/>
          <w:sz w:val="22"/>
          <w:szCs w:val="22"/>
          <w:lang w:eastAsia="zh-CN"/>
        </w:rPr>
      </w:pPr>
      <w:r w:rsidRPr="0031149F">
        <w:rPr>
          <w:rFonts w:ascii="Arial" w:hAnsi="Arial" w:cs="Arial"/>
          <w:sz w:val="22"/>
          <w:szCs w:val="22"/>
          <w:lang w:eastAsia="zh-CN"/>
        </w:rPr>
        <w:t>Queensland Herbarium</w:t>
      </w:r>
      <w:r>
        <w:rPr>
          <w:rFonts w:ascii="Arial" w:hAnsi="Arial" w:cs="Arial"/>
          <w:sz w:val="22"/>
          <w:szCs w:val="22"/>
          <w:lang w:eastAsia="zh-CN"/>
        </w:rPr>
        <w:t xml:space="preserve"> (</w:t>
      </w:r>
      <w:r w:rsidRPr="0031149F">
        <w:rPr>
          <w:rFonts w:ascii="Arial" w:hAnsi="Arial" w:cs="Arial"/>
          <w:sz w:val="22"/>
          <w:szCs w:val="22"/>
          <w:lang w:eastAsia="zh-CN"/>
        </w:rPr>
        <w:t xml:space="preserve"> 2014</w:t>
      </w:r>
      <w:r>
        <w:rPr>
          <w:rFonts w:ascii="Arial" w:hAnsi="Arial" w:cs="Arial"/>
          <w:sz w:val="22"/>
          <w:szCs w:val="22"/>
          <w:lang w:eastAsia="zh-CN"/>
        </w:rPr>
        <w:t>)</w:t>
      </w:r>
      <w:r w:rsidRPr="0031149F">
        <w:rPr>
          <w:rFonts w:ascii="Arial" w:hAnsi="Arial" w:cs="Arial"/>
          <w:sz w:val="22"/>
          <w:szCs w:val="22"/>
          <w:lang w:eastAsia="zh-CN"/>
        </w:rPr>
        <w:t xml:space="preserve">. </w:t>
      </w:r>
      <w:r w:rsidRPr="0031149F">
        <w:rPr>
          <w:rFonts w:ascii="Arial" w:hAnsi="Arial" w:cs="Arial"/>
          <w:i/>
          <w:sz w:val="22"/>
          <w:szCs w:val="22"/>
          <w:lang w:eastAsia="zh-CN"/>
        </w:rPr>
        <w:t>Regional Ecosystem Description Database. Version 8.1</w:t>
      </w:r>
      <w:r w:rsidRPr="0031149F">
        <w:rPr>
          <w:rFonts w:ascii="Arial" w:hAnsi="Arial" w:cs="Arial"/>
          <w:sz w:val="22"/>
          <w:szCs w:val="22"/>
          <w:lang w:eastAsia="zh-CN"/>
        </w:rPr>
        <w:t xml:space="preserve">. </w:t>
      </w:r>
      <w:r w:rsidRPr="0031149F">
        <w:rPr>
          <w:rFonts w:ascii="Arial" w:hAnsi="Arial" w:cs="Arial"/>
          <w:bCs/>
          <w:sz w:val="22"/>
          <w:szCs w:val="22"/>
        </w:rPr>
        <w:t>Department of Science, Information Technology, Innovation and the Arts</w:t>
      </w:r>
      <w:r w:rsidRPr="0031149F">
        <w:rPr>
          <w:rFonts w:ascii="Arial" w:hAnsi="Arial" w:cs="Arial"/>
          <w:sz w:val="22"/>
          <w:szCs w:val="22"/>
          <w:lang w:eastAsia="zh-CN"/>
        </w:rPr>
        <w:t>. Brisbane.</w:t>
      </w:r>
    </w:p>
    <w:p w14:paraId="750E45BE" w14:textId="77777777" w:rsidR="000B7F4B" w:rsidRPr="00EA6C13"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 xml:space="preserve">Richards, G. C. (1990a). The Spectacled Flying Fox </w:t>
      </w:r>
      <w:r w:rsidRPr="00EA6C13">
        <w:rPr>
          <w:rFonts w:ascii="Arial" w:hAnsi="Arial" w:cs="Arial"/>
          <w:i/>
          <w:sz w:val="22"/>
          <w:szCs w:val="22"/>
        </w:rPr>
        <w:t>Pteropus conspicillatus</w:t>
      </w:r>
      <w:r w:rsidRPr="00EA6C13">
        <w:rPr>
          <w:rFonts w:ascii="Arial" w:hAnsi="Arial" w:cs="Arial"/>
          <w:sz w:val="22"/>
          <w:szCs w:val="22"/>
        </w:rPr>
        <w:t xml:space="preserve"> (Chiroptera: Pteropodidae), in north Queensland. 1. Roost sites and distribution patterns. </w:t>
      </w:r>
      <w:r w:rsidRPr="00EA6C13">
        <w:rPr>
          <w:rFonts w:ascii="Arial" w:hAnsi="Arial" w:cs="Arial"/>
          <w:i/>
          <w:sz w:val="22"/>
          <w:szCs w:val="22"/>
        </w:rPr>
        <w:t>Australian Mammalogy</w:t>
      </w:r>
      <w:r w:rsidRPr="00EA6C13">
        <w:rPr>
          <w:rFonts w:ascii="Arial" w:hAnsi="Arial" w:cs="Arial"/>
          <w:sz w:val="22"/>
          <w:szCs w:val="22"/>
        </w:rPr>
        <w:t xml:space="preserve"> </w:t>
      </w:r>
      <w:r w:rsidRPr="008644D3">
        <w:rPr>
          <w:rFonts w:ascii="Arial" w:hAnsi="Arial" w:cs="Arial"/>
          <w:i/>
          <w:sz w:val="22"/>
          <w:szCs w:val="22"/>
        </w:rPr>
        <w:t>13</w:t>
      </w:r>
      <w:r w:rsidRPr="00EA6C13">
        <w:rPr>
          <w:rFonts w:ascii="Arial" w:hAnsi="Arial" w:cs="Arial"/>
          <w:sz w:val="22"/>
          <w:szCs w:val="22"/>
        </w:rPr>
        <w:t>, 1-24.</w:t>
      </w:r>
    </w:p>
    <w:p w14:paraId="750E45BF" w14:textId="77777777" w:rsidR="000B7F4B" w:rsidRPr="00EA6C13"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 xml:space="preserve">Richards, G. C. (1990b). The Spectacled Flying Fox </w:t>
      </w:r>
      <w:r w:rsidRPr="00EA6C13">
        <w:rPr>
          <w:rFonts w:ascii="Arial" w:hAnsi="Arial" w:cs="Arial"/>
          <w:i/>
          <w:sz w:val="22"/>
          <w:szCs w:val="22"/>
        </w:rPr>
        <w:t>Pteropus conspicillatus</w:t>
      </w:r>
      <w:r w:rsidRPr="00EA6C13">
        <w:rPr>
          <w:rFonts w:ascii="Arial" w:hAnsi="Arial" w:cs="Arial"/>
          <w:sz w:val="22"/>
          <w:szCs w:val="22"/>
        </w:rPr>
        <w:t xml:space="preserve"> (Chiroptera: Pteropodidae), in north Queensland. 2. Diet, seed dispersal and feeding ecology. </w:t>
      </w:r>
      <w:r w:rsidRPr="00EA6C13">
        <w:rPr>
          <w:rFonts w:ascii="Arial" w:hAnsi="Arial" w:cs="Arial"/>
          <w:i/>
          <w:sz w:val="22"/>
          <w:szCs w:val="22"/>
        </w:rPr>
        <w:t>Australian Mammalogy</w:t>
      </w:r>
      <w:r w:rsidRPr="00EA6C13">
        <w:rPr>
          <w:rFonts w:ascii="Arial" w:hAnsi="Arial" w:cs="Arial"/>
          <w:sz w:val="22"/>
          <w:szCs w:val="22"/>
        </w:rPr>
        <w:t xml:space="preserve"> </w:t>
      </w:r>
      <w:r w:rsidRPr="008644D3">
        <w:rPr>
          <w:rFonts w:ascii="Arial" w:hAnsi="Arial" w:cs="Arial"/>
          <w:i/>
          <w:sz w:val="22"/>
          <w:szCs w:val="22"/>
        </w:rPr>
        <w:t>13</w:t>
      </w:r>
      <w:r w:rsidRPr="00EA6C13">
        <w:rPr>
          <w:rFonts w:ascii="Arial" w:hAnsi="Arial" w:cs="Arial"/>
          <w:sz w:val="22"/>
          <w:szCs w:val="22"/>
        </w:rPr>
        <w:t>, 25-31.</w:t>
      </w:r>
    </w:p>
    <w:p w14:paraId="750E45C0" w14:textId="77777777" w:rsidR="000B7F4B"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i/>
          <w:sz w:val="22"/>
          <w:szCs w:val="22"/>
        </w:rPr>
      </w:pPr>
      <w:r w:rsidRPr="00EA6C13">
        <w:rPr>
          <w:rFonts w:ascii="Arial" w:hAnsi="Arial" w:cs="Arial"/>
          <w:sz w:val="22"/>
          <w:szCs w:val="22"/>
        </w:rPr>
        <w:t xml:space="preserve">Richards, G. C., Spencer, H. J, </w:t>
      </w:r>
      <w:r>
        <w:rPr>
          <w:rFonts w:ascii="Arial" w:hAnsi="Arial" w:cs="Arial"/>
          <w:sz w:val="22"/>
          <w:szCs w:val="22"/>
        </w:rPr>
        <w:t>&amp;</w:t>
      </w:r>
      <w:r w:rsidRPr="00EA6C13">
        <w:rPr>
          <w:rFonts w:ascii="Arial" w:hAnsi="Arial" w:cs="Arial"/>
          <w:sz w:val="22"/>
          <w:szCs w:val="22"/>
        </w:rPr>
        <w:t xml:space="preserve"> Fox, S. (2008). Spectacled Flying-fox </w:t>
      </w:r>
      <w:r w:rsidRPr="00EA6C13">
        <w:rPr>
          <w:rFonts w:ascii="Arial" w:hAnsi="Arial" w:cs="Arial"/>
          <w:i/>
          <w:sz w:val="22"/>
          <w:szCs w:val="22"/>
        </w:rPr>
        <w:t>Pteropus conspicillatus</w:t>
      </w:r>
      <w:r w:rsidRPr="00EA6C13">
        <w:rPr>
          <w:rFonts w:ascii="Arial" w:hAnsi="Arial" w:cs="Arial"/>
          <w:sz w:val="22"/>
          <w:szCs w:val="22"/>
        </w:rPr>
        <w:t xml:space="preserve">. In </w:t>
      </w:r>
      <w:r w:rsidRPr="003B21B9">
        <w:rPr>
          <w:rFonts w:ascii="Arial" w:hAnsi="Arial" w:cs="Arial"/>
          <w:i/>
          <w:sz w:val="22"/>
          <w:szCs w:val="22"/>
        </w:rPr>
        <w:t>The mammals of Australia</w:t>
      </w:r>
      <w:r w:rsidRPr="00EA6C13">
        <w:rPr>
          <w:rFonts w:ascii="Arial" w:hAnsi="Arial" w:cs="Arial"/>
          <w:sz w:val="22"/>
          <w:szCs w:val="22"/>
        </w:rPr>
        <w:t>.</w:t>
      </w:r>
      <w:r>
        <w:rPr>
          <w:rFonts w:ascii="Arial" w:hAnsi="Arial" w:cs="Arial"/>
          <w:sz w:val="22"/>
          <w:szCs w:val="22"/>
        </w:rPr>
        <w:t xml:space="preserve"> Third edition (eds S. Van Dyck &amp; R. Strahan</w:t>
      </w:r>
      <w:r w:rsidRPr="00EA6C13">
        <w:rPr>
          <w:rFonts w:ascii="Arial" w:hAnsi="Arial" w:cs="Arial"/>
          <w:sz w:val="22"/>
          <w:szCs w:val="22"/>
        </w:rPr>
        <w:t>)</w:t>
      </w:r>
      <w:r>
        <w:rPr>
          <w:rFonts w:ascii="Arial" w:hAnsi="Arial" w:cs="Arial"/>
          <w:sz w:val="22"/>
          <w:szCs w:val="22"/>
        </w:rPr>
        <w:t>, pp. 438-440. Reed New Holland,</w:t>
      </w:r>
      <w:r w:rsidRPr="00EA6C13">
        <w:rPr>
          <w:rFonts w:ascii="Arial" w:hAnsi="Arial" w:cs="Arial"/>
          <w:sz w:val="22"/>
          <w:szCs w:val="22"/>
        </w:rPr>
        <w:t xml:space="preserve"> Sydney</w:t>
      </w:r>
      <w:r w:rsidRPr="00EA6C13">
        <w:rPr>
          <w:rFonts w:ascii="Arial" w:hAnsi="Arial" w:cs="Arial"/>
          <w:i/>
          <w:sz w:val="22"/>
          <w:szCs w:val="22"/>
        </w:rPr>
        <w:t>.</w:t>
      </w:r>
    </w:p>
    <w:p w14:paraId="750E45C1" w14:textId="77777777" w:rsidR="000B7F4B"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Pr>
          <w:rFonts w:ascii="Arial" w:hAnsi="Arial" w:cs="Arial"/>
          <w:sz w:val="22"/>
          <w:szCs w:val="22"/>
        </w:rPr>
        <w:t xml:space="preserve">Russell-Smith, J., Stanton, J. P., Whitehead, P. J. &amp; Edwards, A. (2004a). Rain forest invasion of eucalpyt-dominated woodland savanna, Iron Range, north-eastern Australia: I. Successional processes. </w:t>
      </w:r>
      <w:r w:rsidRPr="00E6073B">
        <w:rPr>
          <w:rFonts w:ascii="Arial" w:hAnsi="Arial" w:cs="Arial"/>
          <w:i/>
          <w:sz w:val="22"/>
          <w:szCs w:val="22"/>
        </w:rPr>
        <w:t>Journal of Biogeography 31</w:t>
      </w:r>
      <w:r>
        <w:rPr>
          <w:rFonts w:ascii="Arial" w:hAnsi="Arial" w:cs="Arial"/>
          <w:sz w:val="22"/>
          <w:szCs w:val="22"/>
        </w:rPr>
        <w:t>, 1293-1303.</w:t>
      </w:r>
    </w:p>
    <w:p w14:paraId="750E45C2" w14:textId="77777777" w:rsidR="000B7F4B"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Pr>
          <w:rFonts w:ascii="Arial" w:hAnsi="Arial" w:cs="Arial"/>
          <w:sz w:val="22"/>
          <w:szCs w:val="22"/>
        </w:rPr>
        <w:t xml:space="preserve">Russell-Smith, J., Stanton, J. P., Edwards, A., &amp; Whitehead, P. J. (2004b). Rain forest invasion of eucalpyt-dominated woodland savanna, Iron Range, north-eastern Australia: II. Rates of landscape change. </w:t>
      </w:r>
      <w:r w:rsidRPr="00E6073B">
        <w:rPr>
          <w:rFonts w:ascii="Arial" w:hAnsi="Arial" w:cs="Arial"/>
          <w:i/>
          <w:sz w:val="22"/>
          <w:szCs w:val="22"/>
        </w:rPr>
        <w:t>Journal of Biogeography 31</w:t>
      </w:r>
      <w:r>
        <w:rPr>
          <w:rFonts w:ascii="Arial" w:hAnsi="Arial" w:cs="Arial"/>
          <w:sz w:val="22"/>
          <w:szCs w:val="22"/>
        </w:rPr>
        <w:t>, 1305-1316.</w:t>
      </w:r>
    </w:p>
    <w:p w14:paraId="750E45C3" w14:textId="77777777" w:rsidR="000B7F4B"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Shilton, L. A., Latch, P.</w:t>
      </w:r>
      <w:r>
        <w:rPr>
          <w:rFonts w:ascii="Arial" w:hAnsi="Arial" w:cs="Arial"/>
          <w:sz w:val="22"/>
          <w:szCs w:val="22"/>
        </w:rPr>
        <w:t xml:space="preserve"> J., McKeown, A., Pert, P., &amp; </w:t>
      </w:r>
      <w:r w:rsidRPr="00EA6C13">
        <w:rPr>
          <w:rFonts w:ascii="Arial" w:hAnsi="Arial" w:cs="Arial"/>
          <w:sz w:val="22"/>
          <w:szCs w:val="22"/>
        </w:rPr>
        <w:t xml:space="preserve">Westcott, D. A. (2008). Landscape-scale redistribution of a highly mobile threatened species, </w:t>
      </w:r>
      <w:r w:rsidRPr="00EA6C13">
        <w:rPr>
          <w:rFonts w:ascii="Arial" w:hAnsi="Arial" w:cs="Arial"/>
          <w:i/>
          <w:sz w:val="22"/>
          <w:szCs w:val="22"/>
        </w:rPr>
        <w:t>Pteropus conspicillatus</w:t>
      </w:r>
      <w:r w:rsidRPr="00EA6C13">
        <w:rPr>
          <w:rFonts w:ascii="Arial" w:hAnsi="Arial" w:cs="Arial"/>
          <w:sz w:val="22"/>
          <w:szCs w:val="22"/>
        </w:rPr>
        <w:t xml:space="preserve"> (Chiroptera, Pteropodidae), in response to Tropical Cyclone Larry. </w:t>
      </w:r>
      <w:r w:rsidRPr="00EA6C13">
        <w:rPr>
          <w:rFonts w:ascii="Arial" w:hAnsi="Arial" w:cs="Arial"/>
          <w:i/>
          <w:sz w:val="22"/>
          <w:szCs w:val="22"/>
        </w:rPr>
        <w:t>Austral Ecology</w:t>
      </w:r>
      <w:r w:rsidRPr="00EA6C13">
        <w:rPr>
          <w:rFonts w:ascii="Arial" w:hAnsi="Arial" w:cs="Arial"/>
          <w:sz w:val="22"/>
          <w:szCs w:val="22"/>
        </w:rPr>
        <w:t xml:space="preserve"> </w:t>
      </w:r>
      <w:r w:rsidRPr="003B21B9">
        <w:rPr>
          <w:rFonts w:ascii="Arial" w:hAnsi="Arial" w:cs="Arial"/>
          <w:i/>
          <w:sz w:val="22"/>
          <w:szCs w:val="22"/>
        </w:rPr>
        <w:t>33</w:t>
      </w:r>
      <w:r w:rsidRPr="00EA6C13">
        <w:rPr>
          <w:rFonts w:ascii="Arial" w:hAnsi="Arial" w:cs="Arial"/>
          <w:sz w:val="22"/>
          <w:szCs w:val="22"/>
        </w:rPr>
        <w:t>, 549-561.</w:t>
      </w:r>
    </w:p>
    <w:p w14:paraId="750E45C4" w14:textId="77777777" w:rsidR="000B7F4B" w:rsidRDefault="000B7F4B" w:rsidP="000B7F4B">
      <w:pPr>
        <w:spacing w:after="240"/>
        <w:ind w:left="720" w:hanging="720"/>
        <w:rPr>
          <w:rFonts w:ascii="Arial" w:hAnsi="Arial" w:cs="Arial"/>
          <w:sz w:val="22"/>
          <w:szCs w:val="22"/>
        </w:rPr>
      </w:pPr>
      <w:r w:rsidRPr="0031149F">
        <w:rPr>
          <w:rFonts w:ascii="Arial" w:hAnsi="Arial" w:cs="Arial"/>
          <w:sz w:val="22"/>
          <w:szCs w:val="22"/>
        </w:rPr>
        <w:t>Stanton,</w:t>
      </w:r>
      <w:r>
        <w:rPr>
          <w:rFonts w:ascii="Arial" w:hAnsi="Arial" w:cs="Arial"/>
          <w:sz w:val="22"/>
          <w:szCs w:val="22"/>
        </w:rPr>
        <w:t xml:space="preserve"> P., Stanton, D., Stott, M., &amp;</w:t>
      </w:r>
      <w:r w:rsidRPr="0031149F">
        <w:rPr>
          <w:rFonts w:ascii="Arial" w:hAnsi="Arial" w:cs="Arial"/>
          <w:sz w:val="22"/>
          <w:szCs w:val="22"/>
        </w:rPr>
        <w:t xml:space="preserve"> Parsons, M.</w:t>
      </w:r>
      <w:r>
        <w:rPr>
          <w:rFonts w:ascii="Arial" w:hAnsi="Arial" w:cs="Arial"/>
          <w:sz w:val="22"/>
          <w:szCs w:val="22"/>
        </w:rPr>
        <w:t xml:space="preserve"> (</w:t>
      </w:r>
      <w:r w:rsidRPr="0031149F">
        <w:rPr>
          <w:rFonts w:ascii="Arial" w:hAnsi="Arial" w:cs="Arial"/>
          <w:sz w:val="22"/>
          <w:szCs w:val="22"/>
        </w:rPr>
        <w:t>2014</w:t>
      </w:r>
      <w:r>
        <w:rPr>
          <w:rFonts w:ascii="Arial" w:hAnsi="Arial" w:cs="Arial"/>
          <w:sz w:val="22"/>
          <w:szCs w:val="22"/>
        </w:rPr>
        <w:t>a)</w:t>
      </w:r>
      <w:r w:rsidRPr="0031149F">
        <w:rPr>
          <w:rFonts w:ascii="Arial" w:hAnsi="Arial" w:cs="Arial"/>
          <w:sz w:val="22"/>
          <w:szCs w:val="22"/>
        </w:rPr>
        <w:t>. Fire exclusion and the changing landscape of Queensland</w:t>
      </w:r>
      <w:r w:rsidRPr="0031149F">
        <w:rPr>
          <w:rFonts w:ascii="Arial" w:eastAsia="AdvOT5843c571+20" w:hAnsi="Arial" w:cs="Arial"/>
          <w:sz w:val="22"/>
          <w:szCs w:val="22"/>
        </w:rPr>
        <w:t>’</w:t>
      </w:r>
      <w:r w:rsidRPr="0031149F">
        <w:rPr>
          <w:rFonts w:ascii="Arial" w:hAnsi="Arial" w:cs="Arial"/>
          <w:sz w:val="22"/>
          <w:szCs w:val="22"/>
        </w:rPr>
        <w:t xml:space="preserve">s Wet Tropics Bioregion 1. The extent and pattern of transition. </w:t>
      </w:r>
      <w:r w:rsidRPr="0031149F">
        <w:rPr>
          <w:rFonts w:ascii="Arial" w:hAnsi="Arial" w:cs="Arial"/>
          <w:i/>
          <w:sz w:val="22"/>
          <w:szCs w:val="22"/>
        </w:rPr>
        <w:t>Australian Forestry</w:t>
      </w:r>
      <w:r w:rsidRPr="0031149F">
        <w:rPr>
          <w:rFonts w:ascii="Arial" w:hAnsi="Arial" w:cs="Arial"/>
          <w:sz w:val="22"/>
          <w:szCs w:val="22"/>
        </w:rPr>
        <w:t xml:space="preserve"> 77(1): 51-57. </w:t>
      </w:r>
    </w:p>
    <w:p w14:paraId="750E45C5" w14:textId="77777777" w:rsidR="000B7F4B" w:rsidRDefault="000B7F4B" w:rsidP="000B7F4B">
      <w:pPr>
        <w:spacing w:after="240"/>
        <w:ind w:left="720" w:hanging="720"/>
        <w:rPr>
          <w:rFonts w:ascii="Arial" w:hAnsi="Arial" w:cs="Arial"/>
          <w:sz w:val="22"/>
          <w:szCs w:val="22"/>
        </w:rPr>
      </w:pPr>
      <w:r w:rsidRPr="00D60BDF">
        <w:rPr>
          <w:rFonts w:ascii="Arial" w:hAnsi="Arial" w:cs="Arial"/>
          <w:sz w:val="22"/>
          <w:szCs w:val="22"/>
        </w:rPr>
        <w:t xml:space="preserve">Stanton, P., </w:t>
      </w:r>
      <w:r>
        <w:rPr>
          <w:rFonts w:ascii="Arial" w:hAnsi="Arial" w:cs="Arial"/>
          <w:sz w:val="22"/>
          <w:szCs w:val="22"/>
        </w:rPr>
        <w:t xml:space="preserve">Parsons, M., Stanton, D. &amp; </w:t>
      </w:r>
      <w:r w:rsidRPr="00D60BDF">
        <w:rPr>
          <w:rFonts w:ascii="Arial" w:hAnsi="Arial" w:cs="Arial"/>
          <w:sz w:val="22"/>
          <w:szCs w:val="22"/>
        </w:rPr>
        <w:t>Stott, M.</w:t>
      </w:r>
      <w:r>
        <w:rPr>
          <w:rFonts w:ascii="Arial" w:hAnsi="Arial" w:cs="Arial"/>
          <w:sz w:val="22"/>
          <w:szCs w:val="22"/>
        </w:rPr>
        <w:t xml:space="preserve"> (</w:t>
      </w:r>
      <w:r w:rsidRPr="00D60BDF">
        <w:rPr>
          <w:rFonts w:ascii="Arial" w:hAnsi="Arial" w:cs="Arial"/>
          <w:sz w:val="22"/>
          <w:szCs w:val="22"/>
        </w:rPr>
        <w:t>2014</w:t>
      </w:r>
      <w:r>
        <w:rPr>
          <w:rFonts w:ascii="Arial" w:hAnsi="Arial" w:cs="Arial"/>
          <w:sz w:val="22"/>
          <w:szCs w:val="22"/>
        </w:rPr>
        <w:t>b)</w:t>
      </w:r>
      <w:r w:rsidRPr="00D60BDF">
        <w:rPr>
          <w:rFonts w:ascii="Arial" w:hAnsi="Arial" w:cs="Arial"/>
          <w:sz w:val="22"/>
          <w:szCs w:val="22"/>
        </w:rPr>
        <w:t>. Fire exclusion and the changing landscape of Queensland</w:t>
      </w:r>
      <w:r w:rsidRPr="00D60BDF">
        <w:rPr>
          <w:rFonts w:ascii="Arial" w:eastAsia="AdvOT5843c571+20" w:hAnsi="Arial" w:cs="Arial"/>
          <w:sz w:val="22"/>
          <w:szCs w:val="22"/>
        </w:rPr>
        <w:t>’</w:t>
      </w:r>
      <w:r w:rsidRPr="00D60BDF">
        <w:rPr>
          <w:rFonts w:ascii="Arial" w:hAnsi="Arial" w:cs="Arial"/>
          <w:sz w:val="22"/>
          <w:szCs w:val="22"/>
        </w:rPr>
        <w:t xml:space="preserve">s Wet Tropics Bioregion </w:t>
      </w:r>
      <w:r>
        <w:rPr>
          <w:rFonts w:ascii="Arial" w:hAnsi="Arial" w:cs="Arial"/>
          <w:sz w:val="22"/>
          <w:szCs w:val="22"/>
        </w:rPr>
        <w:t>2</w:t>
      </w:r>
      <w:r w:rsidRPr="00D60BDF">
        <w:rPr>
          <w:rFonts w:ascii="Arial" w:hAnsi="Arial" w:cs="Arial"/>
          <w:sz w:val="22"/>
          <w:szCs w:val="22"/>
        </w:rPr>
        <w:t xml:space="preserve">. The </w:t>
      </w:r>
      <w:r>
        <w:rPr>
          <w:rFonts w:ascii="Arial" w:hAnsi="Arial" w:cs="Arial"/>
          <w:sz w:val="22"/>
          <w:szCs w:val="22"/>
        </w:rPr>
        <w:t xml:space="preserve">dynamis of </w:t>
      </w:r>
      <w:r w:rsidRPr="00D60BDF">
        <w:rPr>
          <w:rFonts w:ascii="Arial" w:hAnsi="Arial" w:cs="Arial"/>
          <w:sz w:val="22"/>
          <w:szCs w:val="22"/>
        </w:rPr>
        <w:t>transition</w:t>
      </w:r>
      <w:r>
        <w:rPr>
          <w:rFonts w:ascii="Arial" w:hAnsi="Arial" w:cs="Arial"/>
          <w:sz w:val="22"/>
          <w:szCs w:val="22"/>
        </w:rPr>
        <w:t xml:space="preserve"> forests and implications for management</w:t>
      </w:r>
      <w:r w:rsidRPr="00D60BDF">
        <w:rPr>
          <w:rFonts w:ascii="Arial" w:hAnsi="Arial" w:cs="Arial"/>
          <w:sz w:val="22"/>
          <w:szCs w:val="22"/>
        </w:rPr>
        <w:t xml:space="preserve">. </w:t>
      </w:r>
      <w:r w:rsidRPr="00D60BDF">
        <w:rPr>
          <w:rFonts w:ascii="Arial" w:hAnsi="Arial" w:cs="Arial"/>
          <w:i/>
          <w:sz w:val="22"/>
          <w:szCs w:val="22"/>
        </w:rPr>
        <w:t>Australian Forestry</w:t>
      </w:r>
      <w:r w:rsidRPr="00D60BDF">
        <w:rPr>
          <w:rFonts w:ascii="Arial" w:hAnsi="Arial" w:cs="Arial"/>
          <w:sz w:val="22"/>
          <w:szCs w:val="22"/>
        </w:rPr>
        <w:t xml:space="preserve"> 77(1)</w:t>
      </w:r>
      <w:r>
        <w:rPr>
          <w:rFonts w:ascii="Arial" w:hAnsi="Arial" w:cs="Arial"/>
          <w:sz w:val="22"/>
          <w:szCs w:val="22"/>
        </w:rPr>
        <w:t>: 58-68</w:t>
      </w:r>
      <w:r w:rsidRPr="00D60BDF">
        <w:rPr>
          <w:rFonts w:ascii="Arial" w:hAnsi="Arial" w:cs="Arial"/>
          <w:sz w:val="22"/>
          <w:szCs w:val="22"/>
        </w:rPr>
        <w:t xml:space="preserve">. </w:t>
      </w:r>
    </w:p>
    <w:p w14:paraId="750E45C6" w14:textId="77777777" w:rsidR="000B7F4B" w:rsidRPr="00272A07" w:rsidRDefault="000B7F4B" w:rsidP="000B7F4B">
      <w:pPr>
        <w:pStyle w:val="EndNoteBibliography"/>
        <w:spacing w:after="220"/>
        <w:ind w:left="720" w:hanging="720"/>
        <w:rPr>
          <w:rFonts w:ascii="Arial" w:hAnsi="Arial" w:cs="Arial"/>
        </w:rPr>
      </w:pPr>
      <w:r w:rsidRPr="00272A07">
        <w:rPr>
          <w:rFonts w:ascii="Arial" w:hAnsi="Arial" w:cs="Arial"/>
        </w:rPr>
        <w:t>Tait J., Perotto-Baldivieso H.L., McKeown A. &amp; Westcott D.A. (2014). Are Flying-Foxes Coming to Town? Urbanisation of the Spectacled Flying-Fox (</w:t>
      </w:r>
      <w:r w:rsidRPr="00272A07">
        <w:rPr>
          <w:rFonts w:ascii="Arial" w:hAnsi="Arial" w:cs="Arial"/>
          <w:i/>
        </w:rPr>
        <w:t>Pteropus conspicillatus</w:t>
      </w:r>
      <w:r w:rsidRPr="00272A07">
        <w:rPr>
          <w:rFonts w:ascii="Arial" w:hAnsi="Arial" w:cs="Arial"/>
        </w:rPr>
        <w:t xml:space="preserve">) in Australia. </w:t>
      </w:r>
      <w:r w:rsidRPr="00272A07">
        <w:rPr>
          <w:rFonts w:ascii="Arial" w:hAnsi="Arial" w:cs="Arial"/>
          <w:i/>
        </w:rPr>
        <w:t>PLoS One</w:t>
      </w:r>
      <w:r w:rsidRPr="00272A07">
        <w:rPr>
          <w:rFonts w:ascii="Arial" w:hAnsi="Arial" w:cs="Arial"/>
        </w:rPr>
        <w:t>, 9, e109810.</w:t>
      </w:r>
    </w:p>
    <w:p w14:paraId="750E45C7" w14:textId="77777777" w:rsidR="000B7F4B"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940547">
        <w:rPr>
          <w:rFonts w:ascii="Arial" w:hAnsi="Arial" w:cs="Arial"/>
          <w:sz w:val="22"/>
          <w:szCs w:val="22"/>
        </w:rPr>
        <w:t xml:space="preserve">Welbergen, J. A., Klose, S. M., Markus, N., &amp; Eby, P. (2007). Climate change and the effects of temperature extremes on Australian flying-foxes. </w:t>
      </w:r>
      <w:r w:rsidRPr="00940547">
        <w:rPr>
          <w:rFonts w:ascii="Arial" w:hAnsi="Arial" w:cs="Arial"/>
          <w:i/>
          <w:sz w:val="22"/>
          <w:szCs w:val="22"/>
        </w:rPr>
        <w:t>Proceedings of the Royal Society B</w:t>
      </w:r>
      <w:r w:rsidRPr="00940547">
        <w:rPr>
          <w:rFonts w:ascii="Arial" w:hAnsi="Arial" w:cs="Arial"/>
          <w:sz w:val="22"/>
          <w:szCs w:val="22"/>
        </w:rPr>
        <w:t xml:space="preserve"> </w:t>
      </w:r>
      <w:r w:rsidRPr="00940547">
        <w:rPr>
          <w:rFonts w:ascii="Arial" w:hAnsi="Arial" w:cs="Arial"/>
          <w:i/>
          <w:sz w:val="22"/>
          <w:szCs w:val="22"/>
        </w:rPr>
        <w:t>275</w:t>
      </w:r>
      <w:r w:rsidRPr="00940547">
        <w:rPr>
          <w:rFonts w:ascii="Arial" w:hAnsi="Arial" w:cs="Arial"/>
          <w:sz w:val="22"/>
          <w:szCs w:val="22"/>
        </w:rPr>
        <w:t>, 419-425</w:t>
      </w:r>
      <w:r>
        <w:rPr>
          <w:rFonts w:ascii="Arial" w:hAnsi="Arial" w:cs="Arial"/>
          <w:sz w:val="22"/>
          <w:szCs w:val="22"/>
        </w:rPr>
        <w:t>.</w:t>
      </w:r>
    </w:p>
    <w:p w14:paraId="750E45C8" w14:textId="77777777" w:rsidR="000B7F4B" w:rsidRPr="00EA6C13"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Westcott, D. A., Dennis, A. J. ,</w:t>
      </w:r>
      <w:r>
        <w:rPr>
          <w:rFonts w:ascii="Arial" w:hAnsi="Arial" w:cs="Arial"/>
          <w:sz w:val="22"/>
          <w:szCs w:val="22"/>
        </w:rPr>
        <w:t xml:space="preserve"> McKeown, A., Bradford, M., &amp; </w:t>
      </w:r>
      <w:r w:rsidRPr="00EA6C13">
        <w:rPr>
          <w:rFonts w:ascii="Arial" w:hAnsi="Arial" w:cs="Arial"/>
          <w:sz w:val="22"/>
          <w:szCs w:val="22"/>
        </w:rPr>
        <w:t xml:space="preserve">Margules, C. (2001). The spectacled flying fox, </w:t>
      </w:r>
      <w:r w:rsidRPr="00EA6C13">
        <w:rPr>
          <w:rFonts w:ascii="Arial" w:hAnsi="Arial" w:cs="Arial"/>
          <w:i/>
          <w:sz w:val="22"/>
          <w:szCs w:val="22"/>
        </w:rPr>
        <w:t>Pteropus conspicillatus</w:t>
      </w:r>
      <w:r w:rsidRPr="00EA6C13">
        <w:rPr>
          <w:rFonts w:ascii="Arial" w:hAnsi="Arial" w:cs="Arial"/>
          <w:sz w:val="22"/>
          <w:szCs w:val="22"/>
        </w:rPr>
        <w:t>, in the context of the world heritage values of the We</w:t>
      </w:r>
      <w:r>
        <w:rPr>
          <w:rFonts w:ascii="Arial" w:hAnsi="Arial" w:cs="Arial"/>
          <w:sz w:val="22"/>
          <w:szCs w:val="22"/>
        </w:rPr>
        <w:t>t Tropics World Heritage Area. CSIRO, Atherton.</w:t>
      </w:r>
    </w:p>
    <w:p w14:paraId="750E45C9" w14:textId="77777777" w:rsidR="000B7F4B" w:rsidRPr="00940547"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Westcott, D. A., Fletcher, C. S., McKeown, A.</w:t>
      </w:r>
      <w:r>
        <w:rPr>
          <w:rFonts w:ascii="Arial" w:hAnsi="Arial" w:cs="Arial"/>
          <w:sz w:val="22"/>
          <w:szCs w:val="22"/>
        </w:rPr>
        <w:t xml:space="preserve">, &amp; </w:t>
      </w:r>
      <w:r w:rsidRPr="00EA6C13">
        <w:rPr>
          <w:rFonts w:ascii="Arial" w:hAnsi="Arial" w:cs="Arial"/>
          <w:sz w:val="22"/>
          <w:szCs w:val="22"/>
        </w:rPr>
        <w:t xml:space="preserve">Murphy, H. T. (2012). Assessment of monitoring power for highly mobile vertebrates. </w:t>
      </w:r>
      <w:r w:rsidRPr="00EA6C13">
        <w:rPr>
          <w:rFonts w:ascii="Arial" w:hAnsi="Arial" w:cs="Arial"/>
          <w:i/>
          <w:sz w:val="22"/>
          <w:szCs w:val="22"/>
        </w:rPr>
        <w:t>Ecological Applications</w:t>
      </w:r>
      <w:r w:rsidRPr="00EA6C13">
        <w:rPr>
          <w:rFonts w:ascii="Arial" w:hAnsi="Arial" w:cs="Arial"/>
          <w:sz w:val="22"/>
          <w:szCs w:val="22"/>
        </w:rPr>
        <w:t xml:space="preserve"> </w:t>
      </w:r>
      <w:r w:rsidRPr="003B21B9">
        <w:rPr>
          <w:rFonts w:ascii="Arial" w:hAnsi="Arial" w:cs="Arial"/>
          <w:i/>
          <w:sz w:val="22"/>
          <w:szCs w:val="22"/>
        </w:rPr>
        <w:t>22</w:t>
      </w:r>
      <w:r w:rsidRPr="00EA6C13">
        <w:rPr>
          <w:rFonts w:ascii="Arial" w:hAnsi="Arial" w:cs="Arial"/>
          <w:sz w:val="22"/>
          <w:szCs w:val="22"/>
        </w:rPr>
        <w:t>, 374-383.</w:t>
      </w:r>
    </w:p>
    <w:p w14:paraId="750E45CA" w14:textId="77777777" w:rsidR="000B7F4B" w:rsidRPr="001F3269"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1F3269">
        <w:rPr>
          <w:rFonts w:ascii="Arial" w:hAnsi="Arial" w:cs="Arial"/>
          <w:sz w:val="22"/>
          <w:szCs w:val="22"/>
        </w:rPr>
        <w:t>Westcott, D. A., &amp; McKeown, A. (2004). Observer error in exit counts of flying-foxes (</w:t>
      </w:r>
      <w:r w:rsidRPr="001F3269">
        <w:rPr>
          <w:rFonts w:ascii="Arial" w:hAnsi="Arial" w:cs="Arial"/>
          <w:i/>
          <w:sz w:val="22"/>
          <w:szCs w:val="22"/>
        </w:rPr>
        <w:t>Pteropus</w:t>
      </w:r>
      <w:r w:rsidRPr="001F3269">
        <w:rPr>
          <w:rFonts w:ascii="Arial" w:hAnsi="Arial" w:cs="Arial"/>
          <w:sz w:val="22"/>
          <w:szCs w:val="22"/>
        </w:rPr>
        <w:t xml:space="preserve"> spp.). </w:t>
      </w:r>
      <w:r w:rsidRPr="001F3269">
        <w:rPr>
          <w:rFonts w:ascii="Arial" w:hAnsi="Arial" w:cs="Arial"/>
          <w:i/>
          <w:sz w:val="22"/>
          <w:szCs w:val="22"/>
        </w:rPr>
        <w:t>Wildlife Research</w:t>
      </w:r>
      <w:r w:rsidRPr="001F3269">
        <w:rPr>
          <w:rFonts w:ascii="Arial" w:hAnsi="Arial" w:cs="Arial"/>
          <w:sz w:val="22"/>
          <w:szCs w:val="22"/>
        </w:rPr>
        <w:t xml:space="preserve"> </w:t>
      </w:r>
      <w:r w:rsidRPr="001F3269">
        <w:rPr>
          <w:rFonts w:ascii="Arial" w:hAnsi="Arial" w:cs="Arial"/>
          <w:i/>
          <w:sz w:val="22"/>
          <w:szCs w:val="22"/>
        </w:rPr>
        <w:t>31</w:t>
      </w:r>
      <w:r w:rsidRPr="001F3269">
        <w:rPr>
          <w:rFonts w:ascii="Arial" w:hAnsi="Arial" w:cs="Arial"/>
          <w:sz w:val="22"/>
          <w:szCs w:val="22"/>
        </w:rPr>
        <w:t>, 551-558.</w:t>
      </w:r>
    </w:p>
    <w:p w14:paraId="750E45CB" w14:textId="77777777" w:rsidR="000B7F4B" w:rsidRDefault="000B7F4B" w:rsidP="000B7F4B">
      <w:pPr>
        <w:autoSpaceDE w:val="0"/>
        <w:autoSpaceDN w:val="0"/>
        <w:adjustRightInd w:val="0"/>
        <w:ind w:left="720" w:hanging="720"/>
        <w:rPr>
          <w:rFonts w:ascii="Arial" w:hAnsi="Arial" w:cs="Arial"/>
          <w:sz w:val="22"/>
          <w:szCs w:val="22"/>
          <w:lang w:eastAsia="en-AU"/>
        </w:rPr>
      </w:pPr>
      <w:r>
        <w:rPr>
          <w:rFonts w:ascii="Arial" w:hAnsi="Arial" w:cs="Arial"/>
          <w:sz w:val="22"/>
          <w:szCs w:val="22"/>
          <w:lang w:eastAsia="en-AU"/>
        </w:rPr>
        <w:t>Westcott, D. A.,</w:t>
      </w:r>
      <w:r w:rsidRPr="0027189D">
        <w:rPr>
          <w:rFonts w:ascii="Arial" w:hAnsi="Arial" w:cs="Arial"/>
          <w:sz w:val="22"/>
          <w:szCs w:val="22"/>
          <w:lang w:eastAsia="en-AU"/>
        </w:rPr>
        <w:t xml:space="preserve"> </w:t>
      </w:r>
      <w:r>
        <w:rPr>
          <w:rFonts w:ascii="Arial" w:hAnsi="Arial" w:cs="Arial"/>
          <w:sz w:val="22"/>
          <w:szCs w:val="22"/>
          <w:lang w:eastAsia="en-AU"/>
        </w:rPr>
        <w:t xml:space="preserve">&amp; </w:t>
      </w:r>
      <w:r w:rsidRPr="0027189D">
        <w:rPr>
          <w:rFonts w:ascii="Arial" w:hAnsi="Arial" w:cs="Arial"/>
          <w:sz w:val="22"/>
          <w:szCs w:val="22"/>
          <w:lang w:eastAsia="en-AU"/>
        </w:rPr>
        <w:t>McKeown, A. (2014)</w:t>
      </w:r>
      <w:r>
        <w:rPr>
          <w:rFonts w:ascii="Arial" w:hAnsi="Arial" w:cs="Arial"/>
          <w:sz w:val="22"/>
          <w:szCs w:val="22"/>
          <w:lang w:eastAsia="en-AU"/>
        </w:rPr>
        <w:t>.</w:t>
      </w:r>
      <w:r w:rsidRPr="0027189D">
        <w:rPr>
          <w:rFonts w:ascii="Arial" w:hAnsi="Arial" w:cs="Arial"/>
          <w:sz w:val="22"/>
          <w:szCs w:val="22"/>
          <w:lang w:eastAsia="en-AU"/>
        </w:rPr>
        <w:t xml:space="preserve"> </w:t>
      </w:r>
      <w:r w:rsidRPr="0027189D">
        <w:rPr>
          <w:rFonts w:ascii="Arial" w:hAnsi="Arial" w:cs="Arial"/>
          <w:i/>
          <w:iCs/>
          <w:sz w:val="22"/>
          <w:szCs w:val="22"/>
          <w:lang w:eastAsia="en-AU"/>
        </w:rPr>
        <w:t xml:space="preserve">Spectacled flying-fox monitoring in the Wet Tropics Region. </w:t>
      </w:r>
      <w:r w:rsidRPr="0027189D">
        <w:rPr>
          <w:rFonts w:ascii="Arial" w:hAnsi="Arial" w:cs="Arial"/>
          <w:sz w:val="22"/>
          <w:szCs w:val="22"/>
          <w:lang w:eastAsia="en-AU"/>
        </w:rPr>
        <w:t>Report to the</w:t>
      </w:r>
      <w:r>
        <w:rPr>
          <w:rFonts w:ascii="Arial" w:hAnsi="Arial" w:cs="Arial"/>
          <w:sz w:val="22"/>
          <w:szCs w:val="22"/>
          <w:lang w:eastAsia="en-AU"/>
        </w:rPr>
        <w:t xml:space="preserve"> </w:t>
      </w:r>
      <w:r w:rsidRPr="0027189D">
        <w:rPr>
          <w:rFonts w:ascii="Arial" w:hAnsi="Arial" w:cs="Arial"/>
          <w:sz w:val="22"/>
          <w:szCs w:val="22"/>
          <w:lang w:eastAsia="en-AU"/>
        </w:rPr>
        <w:t>National Environmental Research Program. Reef and Rainforest Research Centre Limited, Cairns (13pp.).</w:t>
      </w:r>
    </w:p>
    <w:p w14:paraId="750E45CC" w14:textId="77777777" w:rsidR="000B7F4B" w:rsidRDefault="000B7F4B" w:rsidP="000B7F4B">
      <w:pPr>
        <w:autoSpaceDE w:val="0"/>
        <w:autoSpaceDN w:val="0"/>
        <w:adjustRightInd w:val="0"/>
        <w:ind w:left="720" w:hanging="720"/>
        <w:rPr>
          <w:rFonts w:ascii="Arial" w:hAnsi="Arial" w:cs="Arial"/>
          <w:sz w:val="22"/>
          <w:szCs w:val="22"/>
          <w:lang w:eastAsia="en-AU"/>
        </w:rPr>
      </w:pPr>
    </w:p>
    <w:p w14:paraId="750E45CD" w14:textId="77777777" w:rsidR="000B7F4B" w:rsidRPr="002C72CA" w:rsidRDefault="000B7F4B" w:rsidP="000B7F4B">
      <w:pPr>
        <w:pStyle w:val="EndNoteBibliography"/>
        <w:ind w:left="720" w:hanging="720"/>
        <w:rPr>
          <w:rFonts w:ascii="Arial" w:hAnsi="Arial" w:cs="Arial"/>
        </w:rPr>
      </w:pPr>
      <w:r w:rsidRPr="00272A07">
        <w:rPr>
          <w:rFonts w:ascii="Arial" w:hAnsi="Arial" w:cs="Arial"/>
        </w:rPr>
        <w:t>Westcott</w:t>
      </w:r>
      <w:r>
        <w:rPr>
          <w:rFonts w:ascii="Arial" w:hAnsi="Arial" w:cs="Arial"/>
        </w:rPr>
        <w:t>,</w:t>
      </w:r>
      <w:r w:rsidRPr="00272A07">
        <w:rPr>
          <w:rFonts w:ascii="Arial" w:hAnsi="Arial" w:cs="Arial"/>
        </w:rPr>
        <w:t xml:space="preserve"> D.</w:t>
      </w:r>
      <w:r>
        <w:rPr>
          <w:rFonts w:ascii="Arial" w:hAnsi="Arial" w:cs="Arial"/>
        </w:rPr>
        <w:t xml:space="preserve"> </w:t>
      </w:r>
      <w:r w:rsidRPr="00272A07">
        <w:rPr>
          <w:rFonts w:ascii="Arial" w:hAnsi="Arial" w:cs="Arial"/>
        </w:rPr>
        <w:t>A., McKeown</w:t>
      </w:r>
      <w:r>
        <w:rPr>
          <w:rFonts w:ascii="Arial" w:hAnsi="Arial" w:cs="Arial"/>
        </w:rPr>
        <w:t>,</w:t>
      </w:r>
      <w:r w:rsidRPr="00272A07">
        <w:rPr>
          <w:rFonts w:ascii="Arial" w:hAnsi="Arial" w:cs="Arial"/>
        </w:rPr>
        <w:t xml:space="preserve"> A., Parry</w:t>
      </w:r>
      <w:r>
        <w:rPr>
          <w:rFonts w:ascii="Arial" w:hAnsi="Arial" w:cs="Arial"/>
        </w:rPr>
        <w:t>,</w:t>
      </w:r>
      <w:r w:rsidRPr="00272A07">
        <w:rPr>
          <w:rFonts w:ascii="Arial" w:hAnsi="Arial" w:cs="Arial"/>
        </w:rPr>
        <w:t xml:space="preserve"> H., Parsons</w:t>
      </w:r>
      <w:r>
        <w:rPr>
          <w:rFonts w:ascii="Arial" w:hAnsi="Arial" w:cs="Arial"/>
        </w:rPr>
        <w:t>,</w:t>
      </w:r>
      <w:r w:rsidRPr="00272A07">
        <w:rPr>
          <w:rFonts w:ascii="Arial" w:hAnsi="Arial" w:cs="Arial"/>
        </w:rPr>
        <w:t xml:space="preserve"> J., Jurdak</w:t>
      </w:r>
      <w:r>
        <w:rPr>
          <w:rFonts w:ascii="Arial" w:hAnsi="Arial" w:cs="Arial"/>
        </w:rPr>
        <w:t>,</w:t>
      </w:r>
      <w:r w:rsidRPr="00272A07">
        <w:rPr>
          <w:rFonts w:ascii="Arial" w:hAnsi="Arial" w:cs="Arial"/>
        </w:rPr>
        <w:t xml:space="preserve"> R., Kusy</w:t>
      </w:r>
      <w:r>
        <w:rPr>
          <w:rFonts w:ascii="Arial" w:hAnsi="Arial" w:cs="Arial"/>
        </w:rPr>
        <w:t>,</w:t>
      </w:r>
      <w:r w:rsidRPr="00272A07">
        <w:rPr>
          <w:rFonts w:ascii="Arial" w:hAnsi="Arial" w:cs="Arial"/>
        </w:rPr>
        <w:t xml:space="preserve"> B., Sommer</w:t>
      </w:r>
      <w:r>
        <w:rPr>
          <w:rFonts w:ascii="Arial" w:hAnsi="Arial" w:cs="Arial"/>
        </w:rPr>
        <w:t>,</w:t>
      </w:r>
      <w:r w:rsidRPr="00272A07">
        <w:rPr>
          <w:rFonts w:ascii="Arial" w:hAnsi="Arial" w:cs="Arial"/>
        </w:rPr>
        <w:t xml:space="preserve"> P., Zhao</w:t>
      </w:r>
      <w:r>
        <w:rPr>
          <w:rFonts w:ascii="Arial" w:hAnsi="Arial" w:cs="Arial"/>
        </w:rPr>
        <w:t>,</w:t>
      </w:r>
      <w:r w:rsidRPr="00272A07">
        <w:rPr>
          <w:rFonts w:ascii="Arial" w:hAnsi="Arial" w:cs="Arial"/>
        </w:rPr>
        <w:t xml:space="preserve"> K., Dobbie</w:t>
      </w:r>
      <w:r>
        <w:rPr>
          <w:rFonts w:ascii="Arial" w:hAnsi="Arial" w:cs="Arial"/>
        </w:rPr>
        <w:t>,</w:t>
      </w:r>
      <w:r w:rsidRPr="00272A07">
        <w:rPr>
          <w:rFonts w:ascii="Arial" w:hAnsi="Arial" w:cs="Arial"/>
        </w:rPr>
        <w:t xml:space="preserve"> M., Heersink</w:t>
      </w:r>
      <w:r>
        <w:rPr>
          <w:rFonts w:ascii="Arial" w:hAnsi="Arial" w:cs="Arial"/>
        </w:rPr>
        <w:t>,</w:t>
      </w:r>
      <w:r w:rsidRPr="00272A07">
        <w:rPr>
          <w:rFonts w:ascii="Arial" w:hAnsi="Arial" w:cs="Arial"/>
        </w:rPr>
        <w:t xml:space="preserve"> D.</w:t>
      </w:r>
      <w:r>
        <w:rPr>
          <w:rFonts w:ascii="Arial" w:hAnsi="Arial" w:cs="Arial"/>
        </w:rPr>
        <w:t>,</w:t>
      </w:r>
      <w:r w:rsidRPr="00272A07">
        <w:rPr>
          <w:rFonts w:ascii="Arial" w:hAnsi="Arial" w:cs="Arial"/>
        </w:rPr>
        <w:t xml:space="preserve"> &amp; Caley</w:t>
      </w:r>
      <w:r>
        <w:rPr>
          <w:rFonts w:ascii="Arial" w:hAnsi="Arial" w:cs="Arial"/>
        </w:rPr>
        <w:t>,</w:t>
      </w:r>
      <w:r w:rsidRPr="00272A07">
        <w:rPr>
          <w:rFonts w:ascii="Arial" w:hAnsi="Arial" w:cs="Arial"/>
        </w:rPr>
        <w:t xml:space="preserve"> P. (2015).</w:t>
      </w:r>
      <w:r w:rsidRPr="00272A07">
        <w:rPr>
          <w:rFonts w:ascii="Arial" w:hAnsi="Arial" w:cs="Arial"/>
          <w:i/>
        </w:rPr>
        <w:t xml:space="preserve"> Implementation of the national Flying-Fox monitoring program</w:t>
      </w:r>
      <w:r w:rsidRPr="00272A07">
        <w:rPr>
          <w:rFonts w:ascii="Arial" w:hAnsi="Arial" w:cs="Arial"/>
        </w:rPr>
        <w:t>. Rural Industries Research and Development Corporation, Canberra.</w:t>
      </w:r>
    </w:p>
    <w:p w14:paraId="750E45CE" w14:textId="77777777" w:rsidR="000B7F4B" w:rsidRPr="0027189D" w:rsidRDefault="000B7F4B" w:rsidP="000B7F4B">
      <w:pPr>
        <w:autoSpaceDE w:val="0"/>
        <w:autoSpaceDN w:val="0"/>
        <w:adjustRightInd w:val="0"/>
        <w:rPr>
          <w:rFonts w:ascii="Arial" w:hAnsi="Arial" w:cs="Arial"/>
          <w:sz w:val="22"/>
          <w:szCs w:val="22"/>
        </w:rPr>
      </w:pPr>
    </w:p>
    <w:p w14:paraId="750E45CF" w14:textId="77777777" w:rsidR="000B7F4B" w:rsidRDefault="000B7F4B" w:rsidP="000B7F4B">
      <w:pPr>
        <w:spacing w:after="220"/>
        <w:ind w:left="720" w:hanging="720"/>
        <w:rPr>
          <w:rFonts w:ascii="Arial" w:hAnsi="Arial" w:cs="Arial"/>
          <w:sz w:val="22"/>
          <w:szCs w:val="22"/>
        </w:rPr>
      </w:pPr>
      <w:r>
        <w:rPr>
          <w:rFonts w:ascii="Arial" w:hAnsi="Arial" w:cs="Arial"/>
          <w:sz w:val="22"/>
          <w:szCs w:val="22"/>
        </w:rPr>
        <w:t xml:space="preserve">Woinarski, J. C. Z., Burbidge, A. A., &amp; Harrison, P. L. (2014). </w:t>
      </w:r>
      <w:r>
        <w:rPr>
          <w:rFonts w:ascii="Arial" w:hAnsi="Arial" w:cs="Arial"/>
          <w:i/>
          <w:sz w:val="22"/>
          <w:szCs w:val="22"/>
        </w:rPr>
        <w:t>The Action Plan for Australian Mammals 2012</w:t>
      </w:r>
      <w:r>
        <w:rPr>
          <w:rFonts w:ascii="Arial" w:hAnsi="Arial" w:cs="Arial"/>
          <w:sz w:val="22"/>
          <w:szCs w:val="22"/>
        </w:rPr>
        <w:t>. CSIRO Publishing, Collingwood.</w:t>
      </w:r>
    </w:p>
    <w:p w14:paraId="750E45D0" w14:textId="77777777" w:rsidR="000B7F4B" w:rsidRDefault="000B7F4B" w:rsidP="000B7F4B">
      <w:pPr>
        <w:pStyle w:val="Default"/>
      </w:pPr>
      <w:r>
        <w:rPr>
          <w:rFonts w:ascii="Arial" w:hAnsi="Arial" w:cs="Arial"/>
          <w:b/>
          <w:bCs/>
          <w:sz w:val="22"/>
          <w:szCs w:val="22"/>
          <w:u w:val="single"/>
        </w:rPr>
        <w:t>Other sources cited in the advice</w:t>
      </w:r>
    </w:p>
    <w:p w14:paraId="750E45D1" w14:textId="77777777" w:rsidR="000B7F4B" w:rsidRDefault="000B7F4B" w:rsidP="000B7F4B">
      <w:pPr>
        <w:ind w:left="720" w:hanging="720"/>
        <w:rPr>
          <w:rFonts w:ascii="Arial" w:hAnsi="Arial" w:cs="Arial"/>
          <w:sz w:val="22"/>
          <w:szCs w:val="22"/>
        </w:rPr>
      </w:pPr>
    </w:p>
    <w:p w14:paraId="750E45D2" w14:textId="77777777" w:rsidR="000B7F4B" w:rsidRDefault="000B7F4B" w:rsidP="000B7F4B">
      <w:pPr>
        <w:ind w:left="720" w:hanging="720"/>
        <w:rPr>
          <w:rFonts w:ascii="Arial" w:hAnsi="Arial" w:cs="Arial"/>
          <w:sz w:val="22"/>
          <w:szCs w:val="22"/>
        </w:rPr>
      </w:pPr>
      <w:r w:rsidRPr="00037287">
        <w:rPr>
          <w:rFonts w:ascii="Arial" w:hAnsi="Arial" w:cs="Arial"/>
          <w:sz w:val="22"/>
          <w:szCs w:val="22"/>
        </w:rPr>
        <w:t xml:space="preserve">Booth, C. (2006). Shocking Queensland: an electric grids update. </w:t>
      </w:r>
      <w:r>
        <w:rPr>
          <w:rFonts w:ascii="Arial" w:hAnsi="Arial" w:cs="Arial"/>
          <w:sz w:val="22"/>
          <w:szCs w:val="22"/>
        </w:rPr>
        <w:t xml:space="preserve">In </w:t>
      </w:r>
      <w:r w:rsidRPr="00037287">
        <w:rPr>
          <w:rFonts w:ascii="Arial" w:hAnsi="Arial" w:cs="Arial"/>
          <w:i/>
          <w:sz w:val="22"/>
          <w:szCs w:val="22"/>
        </w:rPr>
        <w:t>The Australasian Bat Society Newsletter</w:t>
      </w:r>
      <w:r>
        <w:rPr>
          <w:rFonts w:ascii="Arial" w:hAnsi="Arial" w:cs="Arial"/>
          <w:i/>
          <w:sz w:val="22"/>
          <w:szCs w:val="22"/>
        </w:rPr>
        <w:t xml:space="preserve"> </w:t>
      </w:r>
      <w:r w:rsidRPr="00037287">
        <w:rPr>
          <w:rFonts w:ascii="Arial" w:hAnsi="Arial" w:cs="Arial"/>
          <w:i/>
          <w:sz w:val="22"/>
          <w:szCs w:val="22"/>
        </w:rPr>
        <w:t>26</w:t>
      </w:r>
      <w:r>
        <w:rPr>
          <w:rFonts w:ascii="Arial" w:hAnsi="Arial" w:cs="Arial"/>
          <w:sz w:val="22"/>
          <w:szCs w:val="22"/>
        </w:rPr>
        <w:t>, pp. 54-56</w:t>
      </w:r>
      <w:r w:rsidRPr="00037287">
        <w:rPr>
          <w:rFonts w:ascii="Arial" w:hAnsi="Arial" w:cs="Arial"/>
          <w:sz w:val="22"/>
          <w:szCs w:val="22"/>
        </w:rPr>
        <w:t>. Australasian Bat Society.</w:t>
      </w:r>
    </w:p>
    <w:p w14:paraId="750E45D3" w14:textId="77777777" w:rsidR="000B7F4B"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sz w:val="22"/>
          <w:szCs w:val="22"/>
        </w:rPr>
      </w:pPr>
    </w:p>
    <w:p w14:paraId="750E45D4" w14:textId="77777777" w:rsidR="000B7F4B"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 w:rsidRPr="00F74C58">
        <w:rPr>
          <w:rFonts w:ascii="Arial" w:hAnsi="Arial" w:cs="Arial"/>
          <w:sz w:val="22"/>
          <w:szCs w:val="22"/>
        </w:rPr>
        <w:t xml:space="preserve">Department of the Environment (DotE) (n.d). Monitoring Flying-Fox Populations. Available on the internat at: </w:t>
      </w:r>
      <w:hyperlink r:id="rId14" w:history="1">
        <w:r w:rsidRPr="00F74C58">
          <w:rPr>
            <w:rStyle w:val="Hyperlink"/>
            <w:rFonts w:ascii="Arial" w:hAnsi="Arial" w:cs="Arial"/>
            <w:sz w:val="22"/>
            <w:szCs w:val="22"/>
          </w:rPr>
          <w:t>https://www.environment.gov.au/biodiversity/threatened/species/flying-fox-monitoring</w:t>
        </w:r>
      </w:hyperlink>
    </w:p>
    <w:p w14:paraId="750E45D5" w14:textId="77777777" w:rsidR="000B7F4B"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p>
    <w:p w14:paraId="750E45D6" w14:textId="77777777" w:rsidR="000B7F4B" w:rsidRDefault="000B7F4B" w:rsidP="000B7F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Pr>
          <w:rFonts w:ascii="Arial" w:hAnsi="Arial" w:cs="Arial"/>
          <w:sz w:val="22"/>
          <w:szCs w:val="22"/>
        </w:rPr>
        <w:t>Helgen, K., Salas, L., &amp;</w:t>
      </w:r>
      <w:r w:rsidRPr="00EA6C13">
        <w:rPr>
          <w:rFonts w:ascii="Arial" w:hAnsi="Arial" w:cs="Arial"/>
          <w:sz w:val="22"/>
          <w:szCs w:val="22"/>
        </w:rPr>
        <w:t xml:space="preserve"> Bonaccorso, F. (2008). </w:t>
      </w:r>
      <w:r w:rsidRPr="00EA6C13">
        <w:rPr>
          <w:rFonts w:ascii="Arial" w:hAnsi="Arial" w:cs="Arial"/>
          <w:i/>
          <w:iCs/>
          <w:sz w:val="22"/>
          <w:szCs w:val="22"/>
        </w:rPr>
        <w:t>Pteropus conspicillatus</w:t>
      </w:r>
      <w:r w:rsidRPr="00EA6C13">
        <w:rPr>
          <w:rFonts w:ascii="Arial" w:hAnsi="Arial" w:cs="Arial"/>
          <w:sz w:val="22"/>
          <w:szCs w:val="22"/>
        </w:rPr>
        <w:t>. In ‘</w:t>
      </w:r>
      <w:r>
        <w:rPr>
          <w:rFonts w:ascii="Arial" w:hAnsi="Arial" w:cs="Arial"/>
          <w:sz w:val="22"/>
          <w:szCs w:val="22"/>
        </w:rPr>
        <w:t xml:space="preserve">The </w:t>
      </w:r>
      <w:r w:rsidRPr="00EA6C13">
        <w:rPr>
          <w:rFonts w:ascii="Arial" w:hAnsi="Arial" w:cs="Arial"/>
          <w:sz w:val="22"/>
          <w:szCs w:val="22"/>
        </w:rPr>
        <w:t xml:space="preserve">IUCN </w:t>
      </w:r>
      <w:r>
        <w:rPr>
          <w:rFonts w:ascii="Arial" w:hAnsi="Arial" w:cs="Arial"/>
          <w:sz w:val="22"/>
          <w:szCs w:val="22"/>
        </w:rPr>
        <w:t>R</w:t>
      </w:r>
      <w:r w:rsidRPr="00EA6C13">
        <w:rPr>
          <w:rFonts w:ascii="Arial" w:hAnsi="Arial" w:cs="Arial"/>
          <w:sz w:val="22"/>
          <w:szCs w:val="22"/>
        </w:rPr>
        <w:t xml:space="preserve">ed </w:t>
      </w:r>
      <w:r>
        <w:rPr>
          <w:rFonts w:ascii="Arial" w:hAnsi="Arial" w:cs="Arial"/>
          <w:sz w:val="22"/>
          <w:szCs w:val="22"/>
        </w:rPr>
        <w:t>L</w:t>
      </w:r>
      <w:r w:rsidRPr="00EA6C13">
        <w:rPr>
          <w:rFonts w:ascii="Arial" w:hAnsi="Arial" w:cs="Arial"/>
          <w:sz w:val="22"/>
          <w:szCs w:val="22"/>
        </w:rPr>
        <w:t xml:space="preserve">ist of </w:t>
      </w:r>
      <w:r>
        <w:rPr>
          <w:rFonts w:ascii="Arial" w:hAnsi="Arial" w:cs="Arial"/>
          <w:sz w:val="22"/>
          <w:szCs w:val="22"/>
        </w:rPr>
        <w:t>T</w:t>
      </w:r>
      <w:r w:rsidRPr="00EA6C13">
        <w:rPr>
          <w:rFonts w:ascii="Arial" w:hAnsi="Arial" w:cs="Arial"/>
          <w:sz w:val="22"/>
          <w:szCs w:val="22"/>
        </w:rPr>
        <w:t xml:space="preserve">hreatened </w:t>
      </w:r>
      <w:r>
        <w:rPr>
          <w:rFonts w:ascii="Arial" w:hAnsi="Arial" w:cs="Arial"/>
          <w:sz w:val="22"/>
          <w:szCs w:val="22"/>
        </w:rPr>
        <w:t>S</w:t>
      </w:r>
      <w:r w:rsidRPr="00EA6C13">
        <w:rPr>
          <w:rFonts w:ascii="Arial" w:hAnsi="Arial" w:cs="Arial"/>
          <w:sz w:val="22"/>
          <w:szCs w:val="22"/>
        </w:rPr>
        <w:t xml:space="preserve">pecies.’ Version 2012.1. Accessed </w:t>
      </w:r>
      <w:r w:rsidRPr="00EA6C13">
        <w:rPr>
          <w:rFonts w:ascii="Arial" w:hAnsi="Arial" w:cs="Arial"/>
          <w:bCs/>
          <w:sz w:val="22"/>
          <w:szCs w:val="22"/>
        </w:rPr>
        <w:t>4 July 2012.</w:t>
      </w:r>
      <w:r>
        <w:rPr>
          <w:rFonts w:ascii="Arial" w:hAnsi="Arial" w:cs="Arial"/>
          <w:bCs/>
          <w:sz w:val="22"/>
          <w:szCs w:val="22"/>
        </w:rPr>
        <w:t xml:space="preserve"> Available on the internet at: </w:t>
      </w:r>
      <w:hyperlink r:id="rId15" w:history="1">
        <w:r w:rsidRPr="00B264D0">
          <w:rPr>
            <w:rStyle w:val="Hyperlink"/>
            <w:rFonts w:ascii="Arial" w:hAnsi="Arial" w:cs="Arial"/>
            <w:bCs/>
            <w:sz w:val="22"/>
            <w:szCs w:val="22"/>
          </w:rPr>
          <w:t>http://</w:t>
        </w:r>
        <w:r w:rsidRPr="00B264D0">
          <w:rPr>
            <w:rStyle w:val="Hyperlink"/>
            <w:rFonts w:ascii="Arial" w:hAnsi="Arial" w:cs="Arial"/>
            <w:sz w:val="22"/>
            <w:szCs w:val="22"/>
          </w:rPr>
          <w:t>www.iucnredlist.org</w:t>
        </w:r>
      </w:hyperlink>
      <w:r>
        <w:rPr>
          <w:rFonts w:ascii="Arial" w:hAnsi="Arial" w:cs="Arial"/>
          <w:sz w:val="22"/>
          <w:szCs w:val="22"/>
        </w:rPr>
        <w:t>.</w:t>
      </w:r>
    </w:p>
    <w:p w14:paraId="750E45D7" w14:textId="77777777" w:rsidR="000B7F4B" w:rsidRPr="002A1511" w:rsidRDefault="000B7F4B" w:rsidP="000B7F4B">
      <w:pPr>
        <w:ind w:left="720" w:hanging="720"/>
        <w:rPr>
          <w:rFonts w:ascii="Arial" w:hAnsi="Arial" w:cs="Arial"/>
          <w:sz w:val="22"/>
          <w:szCs w:val="22"/>
        </w:rPr>
      </w:pPr>
      <w:r>
        <w:rPr>
          <w:rFonts w:ascii="Arial" w:hAnsi="Arial" w:cs="Arial"/>
          <w:sz w:val="22"/>
          <w:szCs w:val="22"/>
        </w:rPr>
        <w:t xml:space="preserve">Pinson, D. C. (2015). Personal communication by email, </w:t>
      </w:r>
      <w:r w:rsidRPr="0031149F">
        <w:rPr>
          <w:rFonts w:ascii="Arial" w:hAnsi="Arial" w:cs="Arial"/>
          <w:sz w:val="22"/>
          <w:szCs w:val="22"/>
        </w:rPr>
        <w:t>22 March 2015.</w:t>
      </w:r>
    </w:p>
    <w:p w14:paraId="750E45D8" w14:textId="77777777" w:rsidR="000B7F4B" w:rsidRPr="002A1511" w:rsidRDefault="000B7F4B" w:rsidP="000B7F4B">
      <w:pPr>
        <w:ind w:left="720" w:hanging="720"/>
        <w:rPr>
          <w:rFonts w:ascii="Arial" w:hAnsi="Arial" w:cs="Arial"/>
          <w:sz w:val="22"/>
          <w:szCs w:val="22"/>
        </w:rPr>
      </w:pPr>
    </w:p>
    <w:p w14:paraId="750E45D9" w14:textId="77777777" w:rsidR="000B7F4B" w:rsidRPr="00272A07" w:rsidRDefault="000B7F4B" w:rsidP="00820052">
      <w:pPr>
        <w:spacing w:after="360"/>
        <w:ind w:left="720" w:hanging="720"/>
        <w:rPr>
          <w:rFonts w:ascii="Arial" w:hAnsi="Arial" w:cs="Arial"/>
          <w:sz w:val="22"/>
          <w:szCs w:val="22"/>
        </w:rPr>
      </w:pPr>
      <w:r>
        <w:rPr>
          <w:rFonts w:ascii="Arial" w:hAnsi="Arial" w:cs="Arial"/>
          <w:sz w:val="22"/>
          <w:szCs w:val="22"/>
        </w:rPr>
        <w:t>Westcott, D. (2016). Personal communication by email, 19 June 2016. CSIRO Land and Water.</w:t>
      </w:r>
    </w:p>
    <w:p w14:paraId="750E45DA" w14:textId="77777777" w:rsidR="00820052" w:rsidRDefault="00820052">
      <w:pPr>
        <w:rPr>
          <w:rFonts w:ascii="Arial" w:hAnsi="Arial" w:cs="Arial"/>
          <w:b/>
          <w:sz w:val="22"/>
          <w:szCs w:val="22"/>
          <w:u w:val="single"/>
        </w:rPr>
      </w:pPr>
      <w:r>
        <w:rPr>
          <w:rFonts w:ascii="Arial" w:hAnsi="Arial" w:cs="Arial"/>
          <w:b/>
          <w:sz w:val="22"/>
          <w:szCs w:val="22"/>
          <w:u w:val="single"/>
        </w:rPr>
        <w:br w:type="page"/>
      </w:r>
    </w:p>
    <w:p w14:paraId="750E45DB" w14:textId="77777777" w:rsidR="000B7F4B" w:rsidRDefault="000B7F4B" w:rsidP="00AC6BD2">
      <w:pPr>
        <w:pStyle w:val="Normal12ptCharCharCharCharCharChar"/>
        <w:spacing w:before="240"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questions </w:t>
      </w:r>
    </w:p>
    <w:p w14:paraId="750E45DC" w14:textId="77777777" w:rsidR="00AC6BD2" w:rsidRPr="00121E1E" w:rsidRDefault="00AC6BD2" w:rsidP="00AC6BD2">
      <w:pPr>
        <w:pStyle w:val="Normal12ptCharCharCharCharCharChar"/>
        <w:spacing w:after="0"/>
        <w:rPr>
          <w:rFonts w:ascii="Arial" w:hAnsi="Arial" w:cs="Arial"/>
          <w:b/>
          <w:bCs/>
          <w:sz w:val="22"/>
          <w:szCs w:val="22"/>
          <w:u w:val="single"/>
        </w:rPr>
      </w:pPr>
    </w:p>
    <w:p w14:paraId="750E45DD" w14:textId="77777777" w:rsidR="00AC6BD2" w:rsidRPr="003B5BC1" w:rsidRDefault="00AC6BD2" w:rsidP="00AC6BD2">
      <w:pPr>
        <w:pStyle w:val="ListNumber"/>
        <w:rPr>
          <w:rFonts w:ascii="Arial" w:hAnsi="Arial" w:cs="Arial"/>
          <w:sz w:val="22"/>
          <w:szCs w:val="22"/>
        </w:rPr>
      </w:pPr>
      <w:r w:rsidRPr="003B5BC1">
        <w:rPr>
          <w:rFonts w:ascii="Arial" w:hAnsi="Arial" w:cs="Arial"/>
          <w:sz w:val="22"/>
          <w:szCs w:val="22"/>
        </w:rPr>
        <w:t xml:space="preserve">Do you agree with the current taxonomic position of the </w:t>
      </w:r>
      <w:bookmarkStart w:id="2" w:name="top"/>
      <w:r w:rsidRPr="003B5BC1">
        <w:rPr>
          <w:rFonts w:ascii="Arial" w:hAnsi="Arial" w:cs="Arial"/>
          <w:bCs/>
          <w:sz w:val="22"/>
          <w:szCs w:val="22"/>
        </w:rPr>
        <w:t xml:space="preserve">Australian </w:t>
      </w:r>
      <w:bookmarkEnd w:id="2"/>
      <w:r w:rsidRPr="003B5BC1">
        <w:rPr>
          <w:rFonts w:ascii="Arial" w:hAnsi="Arial" w:cs="Arial"/>
          <w:bCs/>
          <w:sz w:val="22"/>
          <w:szCs w:val="22"/>
        </w:rPr>
        <w:t xml:space="preserve">Faunal Directory </w:t>
      </w:r>
      <w:r w:rsidRPr="003B5BC1">
        <w:rPr>
          <w:rFonts w:ascii="Arial" w:hAnsi="Arial" w:cs="Arial"/>
          <w:sz w:val="22"/>
          <w:szCs w:val="22"/>
        </w:rPr>
        <w:t>for this taxon (as identified in the draft conservation advice)</w:t>
      </w:r>
      <w:r>
        <w:rPr>
          <w:rFonts w:ascii="Arial" w:hAnsi="Arial" w:cs="Arial"/>
          <w:sz w:val="22"/>
          <w:szCs w:val="22"/>
        </w:rPr>
        <w:t>?</w:t>
      </w:r>
    </w:p>
    <w:p w14:paraId="750E45DE" w14:textId="77777777" w:rsidR="00AC6BD2" w:rsidRPr="003B5BC1" w:rsidRDefault="00AC6BD2" w:rsidP="00AC6BD2">
      <w:pPr>
        <w:pStyle w:val="ListNumber"/>
        <w:numPr>
          <w:ilvl w:val="0"/>
          <w:numId w:val="0"/>
        </w:numPr>
        <w:ind w:left="360"/>
        <w:rPr>
          <w:rFonts w:ascii="Arial" w:hAnsi="Arial" w:cs="Arial"/>
          <w:sz w:val="22"/>
          <w:szCs w:val="22"/>
        </w:rPr>
      </w:pPr>
    </w:p>
    <w:p w14:paraId="750E45DF" w14:textId="77777777" w:rsidR="00AC6BD2" w:rsidRDefault="00AC6BD2" w:rsidP="00AC6BD2">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14:paraId="750E45E0" w14:textId="77777777" w:rsidR="00AC6BD2" w:rsidRDefault="00AC6BD2" w:rsidP="00AC6BD2">
      <w:pPr>
        <w:pStyle w:val="ListNumber"/>
        <w:numPr>
          <w:ilvl w:val="0"/>
          <w:numId w:val="0"/>
        </w:numPr>
        <w:ind w:left="360"/>
        <w:rPr>
          <w:rFonts w:ascii="Arial" w:hAnsi="Arial" w:cs="Arial"/>
          <w:sz w:val="22"/>
          <w:szCs w:val="22"/>
        </w:rPr>
      </w:pPr>
    </w:p>
    <w:p w14:paraId="750E45E1" w14:textId="77777777" w:rsidR="00AC6BD2" w:rsidRPr="003B5BC1" w:rsidRDefault="00AC6BD2" w:rsidP="00AC6BD2">
      <w:pPr>
        <w:pStyle w:val="ListNumber"/>
        <w:rPr>
          <w:rFonts w:ascii="Arial" w:hAnsi="Arial" w:cs="Arial"/>
          <w:sz w:val="22"/>
          <w:szCs w:val="22"/>
        </w:rPr>
      </w:pPr>
      <w:r w:rsidRPr="003B5BC1">
        <w:rPr>
          <w:rFonts w:ascii="Arial" w:hAnsi="Arial" w:cs="Arial"/>
          <w:sz w:val="22"/>
          <w:szCs w:val="22"/>
        </w:rPr>
        <w:t>Has the survey effort for this taxon been adequate to determine its national distribution and adult population size?</w:t>
      </w:r>
    </w:p>
    <w:p w14:paraId="750E45E2" w14:textId="77777777" w:rsidR="00AC6BD2" w:rsidRPr="003B5BC1" w:rsidRDefault="00AC6BD2" w:rsidP="00AC6BD2">
      <w:pPr>
        <w:pStyle w:val="ListNumber"/>
        <w:numPr>
          <w:ilvl w:val="0"/>
          <w:numId w:val="0"/>
        </w:numPr>
        <w:ind w:left="360"/>
        <w:rPr>
          <w:rFonts w:ascii="Arial" w:hAnsi="Arial" w:cs="Arial"/>
          <w:sz w:val="22"/>
          <w:szCs w:val="22"/>
        </w:rPr>
      </w:pPr>
    </w:p>
    <w:p w14:paraId="750E45E3" w14:textId="77777777" w:rsidR="00AC6BD2" w:rsidRPr="003B5BC1" w:rsidRDefault="00AC6BD2" w:rsidP="00AC6BD2">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taxon? </w:t>
      </w:r>
    </w:p>
    <w:p w14:paraId="750E45E4" w14:textId="77777777" w:rsidR="00AC6BD2" w:rsidRPr="003B5BC1" w:rsidRDefault="00AC6BD2" w:rsidP="00AC6BD2">
      <w:pPr>
        <w:pStyle w:val="ListNumber"/>
        <w:numPr>
          <w:ilvl w:val="0"/>
          <w:numId w:val="0"/>
        </w:numPr>
        <w:ind w:left="360"/>
        <w:rPr>
          <w:rFonts w:ascii="Arial" w:hAnsi="Arial" w:cs="Arial"/>
          <w:sz w:val="22"/>
          <w:szCs w:val="22"/>
        </w:rPr>
      </w:pPr>
    </w:p>
    <w:p w14:paraId="750E45E5" w14:textId="77777777" w:rsidR="00AC6BD2" w:rsidRPr="003B5BC1" w:rsidRDefault="00AC6BD2" w:rsidP="00AC6BD2">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750E45E6" w14:textId="77777777" w:rsidR="00AC6BD2" w:rsidRPr="003B5BC1" w:rsidRDefault="00AC6BD2" w:rsidP="00AC6BD2">
      <w:pPr>
        <w:pStyle w:val="ListParagraph"/>
        <w:rPr>
          <w:rFonts w:ascii="Arial" w:hAnsi="Arial" w:cs="Arial"/>
          <w:sz w:val="22"/>
          <w:szCs w:val="22"/>
        </w:rPr>
      </w:pPr>
      <w:r w:rsidRPr="003B5BC1">
        <w:rPr>
          <w:rFonts w:ascii="Arial" w:hAnsi="Arial" w:cs="Arial"/>
          <w:sz w:val="22"/>
          <w:szCs w:val="22"/>
        </w:rPr>
        <w:t>Lower bound (estimated minimum):</w:t>
      </w:r>
    </w:p>
    <w:p w14:paraId="750E45E7" w14:textId="77777777" w:rsidR="00AC6BD2" w:rsidRPr="003B5BC1" w:rsidRDefault="00AC6BD2" w:rsidP="00AC6BD2">
      <w:pPr>
        <w:pStyle w:val="ListParagraph"/>
        <w:ind w:left="360" w:firstLine="360"/>
        <w:rPr>
          <w:rFonts w:ascii="Arial" w:hAnsi="Arial" w:cs="Arial"/>
          <w:sz w:val="22"/>
          <w:szCs w:val="22"/>
        </w:rPr>
      </w:pPr>
      <w:r w:rsidRPr="003B5BC1">
        <w:rPr>
          <w:rFonts w:ascii="Arial" w:hAnsi="Arial" w:cs="Arial"/>
          <w:sz w:val="22"/>
          <w:szCs w:val="22"/>
        </w:rPr>
        <w:t>Upper bound (estimated maximum):</w:t>
      </w:r>
    </w:p>
    <w:p w14:paraId="750E45E8" w14:textId="77777777" w:rsidR="00AC6BD2" w:rsidRPr="003B5BC1" w:rsidRDefault="00AC6BD2" w:rsidP="00AC6BD2">
      <w:pPr>
        <w:pStyle w:val="ListParagraph"/>
        <w:ind w:left="360" w:firstLine="360"/>
        <w:rPr>
          <w:rFonts w:ascii="Arial" w:hAnsi="Arial" w:cs="Arial"/>
          <w:sz w:val="22"/>
          <w:szCs w:val="22"/>
        </w:rPr>
      </w:pPr>
      <w:r w:rsidRPr="003B5BC1">
        <w:rPr>
          <w:rFonts w:ascii="Arial" w:hAnsi="Arial" w:cs="Arial"/>
          <w:sz w:val="22"/>
          <w:szCs w:val="22"/>
        </w:rPr>
        <w:t>Best Estimate:</w:t>
      </w:r>
    </w:p>
    <w:p w14:paraId="750E45E9" w14:textId="77777777" w:rsidR="00AC6BD2" w:rsidRPr="003B5BC1" w:rsidRDefault="00AC6BD2" w:rsidP="00AC6BD2">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14:paraId="750E45EA" w14:textId="77777777" w:rsidR="00AC6BD2" w:rsidRPr="003B5BC1" w:rsidRDefault="00AC6BD2" w:rsidP="00AC6BD2">
      <w:pPr>
        <w:pStyle w:val="ListNumber"/>
        <w:numPr>
          <w:ilvl w:val="0"/>
          <w:numId w:val="0"/>
        </w:numPr>
        <w:rPr>
          <w:rFonts w:ascii="Arial" w:hAnsi="Arial" w:cs="Arial"/>
          <w:sz w:val="22"/>
          <w:szCs w:val="22"/>
        </w:rPr>
      </w:pPr>
    </w:p>
    <w:p w14:paraId="750E45EB" w14:textId="77777777" w:rsidR="00AC6BD2" w:rsidRPr="003B5BC1" w:rsidRDefault="00AC6BD2" w:rsidP="00AC6BD2">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750E45EC" w14:textId="77777777" w:rsidR="00AC6BD2" w:rsidRPr="003B5BC1" w:rsidRDefault="00AC6BD2" w:rsidP="00AC6BD2">
      <w:pPr>
        <w:pStyle w:val="ListNumber"/>
        <w:numPr>
          <w:ilvl w:val="0"/>
          <w:numId w:val="0"/>
        </w:numPr>
        <w:ind w:left="360"/>
        <w:rPr>
          <w:rFonts w:ascii="Arial" w:hAnsi="Arial" w:cs="Arial"/>
          <w:sz w:val="22"/>
          <w:szCs w:val="22"/>
        </w:rPr>
      </w:pPr>
    </w:p>
    <w:p w14:paraId="750E45ED" w14:textId="77777777" w:rsidR="00AC6BD2" w:rsidRPr="003B5BC1" w:rsidRDefault="00AC6BD2" w:rsidP="00AC6BD2">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taxon? </w:t>
      </w:r>
    </w:p>
    <w:p w14:paraId="750E45EE" w14:textId="77777777" w:rsidR="00AC6BD2" w:rsidRPr="003B5BC1" w:rsidRDefault="00AC6BD2" w:rsidP="00AC6BD2">
      <w:pPr>
        <w:pStyle w:val="ListNumber"/>
        <w:numPr>
          <w:ilvl w:val="0"/>
          <w:numId w:val="0"/>
        </w:numPr>
        <w:spacing w:before="240"/>
        <w:ind w:left="360"/>
        <w:rPr>
          <w:rFonts w:ascii="Arial" w:hAnsi="Arial" w:cs="Arial"/>
          <w:sz w:val="22"/>
          <w:szCs w:val="22"/>
        </w:rPr>
      </w:pPr>
    </w:p>
    <w:p w14:paraId="750E45EF" w14:textId="77777777" w:rsidR="00AC6BD2" w:rsidRPr="003B5BC1" w:rsidRDefault="00AC6BD2" w:rsidP="00AC6BD2">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14:paraId="750E45F0" w14:textId="77777777" w:rsidR="00AC6BD2" w:rsidRPr="003B5BC1" w:rsidRDefault="00AC6BD2" w:rsidP="00AC6BD2">
      <w:pPr>
        <w:pStyle w:val="ListNumber"/>
        <w:numPr>
          <w:ilvl w:val="0"/>
          <w:numId w:val="0"/>
        </w:numPr>
        <w:ind w:left="360"/>
        <w:rPr>
          <w:rFonts w:ascii="Arial" w:hAnsi="Arial" w:cs="Arial"/>
          <w:sz w:val="22"/>
          <w:szCs w:val="22"/>
        </w:rPr>
      </w:pPr>
    </w:p>
    <w:p w14:paraId="750E45F1" w14:textId="77777777" w:rsidR="00AC6BD2" w:rsidRPr="003B5BC1" w:rsidRDefault="00AC6BD2" w:rsidP="00AC6BD2">
      <w:pPr>
        <w:pStyle w:val="ListNumber"/>
        <w:rPr>
          <w:rFonts w:ascii="Arial" w:hAnsi="Arial" w:cs="Arial"/>
          <w:sz w:val="22"/>
          <w:szCs w:val="22"/>
        </w:rPr>
      </w:pPr>
      <w:r w:rsidRPr="003B5BC1">
        <w:rPr>
          <w:rFonts w:ascii="Arial" w:hAnsi="Arial" w:cs="Arial"/>
          <w:sz w:val="22"/>
          <w:szCs w:val="22"/>
        </w:rPr>
        <w:t>Do you agree that the taxon is eligible for inclusion on the threatened species list, in the category listed in the nomination?</w:t>
      </w:r>
    </w:p>
    <w:p w14:paraId="750E45F2" w14:textId="77777777" w:rsidR="00AC6BD2" w:rsidRPr="003B5BC1" w:rsidRDefault="00AC6BD2" w:rsidP="00AC6BD2">
      <w:pPr>
        <w:pStyle w:val="ListNumber"/>
        <w:numPr>
          <w:ilvl w:val="0"/>
          <w:numId w:val="0"/>
        </w:numPr>
        <w:ind w:left="360"/>
        <w:rPr>
          <w:rFonts w:ascii="Arial" w:hAnsi="Arial" w:cs="Arial"/>
          <w:sz w:val="22"/>
          <w:szCs w:val="22"/>
        </w:rPr>
      </w:pPr>
    </w:p>
    <w:p w14:paraId="750E45F3" w14:textId="77777777" w:rsidR="00AC6BD2" w:rsidRPr="003B5BC1" w:rsidRDefault="00AC6BD2" w:rsidP="00AC6BD2">
      <w:pPr>
        <w:pStyle w:val="ListNumber"/>
        <w:rPr>
          <w:rFonts w:ascii="Arial" w:hAnsi="Arial" w:cs="Arial"/>
          <w:sz w:val="22"/>
          <w:szCs w:val="22"/>
        </w:rPr>
      </w:pPr>
      <w:r w:rsidRPr="003B5BC1">
        <w:rPr>
          <w:rFonts w:ascii="Arial" w:hAnsi="Arial" w:cs="Arial"/>
          <w:sz w:val="22"/>
          <w:szCs w:val="22"/>
        </w:rPr>
        <w:t>Do you agree that the threats listed are correct and that their effects on the taxon are significant?</w:t>
      </w:r>
    </w:p>
    <w:p w14:paraId="750E45F4" w14:textId="77777777" w:rsidR="00AC6BD2" w:rsidRPr="003B5BC1" w:rsidRDefault="00AC6BD2" w:rsidP="00AC6BD2">
      <w:pPr>
        <w:ind w:left="360"/>
        <w:rPr>
          <w:rFonts w:ascii="Arial" w:hAnsi="Arial" w:cs="Arial"/>
          <w:sz w:val="22"/>
          <w:szCs w:val="22"/>
        </w:rPr>
      </w:pPr>
    </w:p>
    <w:p w14:paraId="750E45F5" w14:textId="77777777" w:rsidR="00AC6BD2" w:rsidRPr="003B5BC1" w:rsidRDefault="00AC6BD2" w:rsidP="00AC6BD2">
      <w:pPr>
        <w:numPr>
          <w:ilvl w:val="0"/>
          <w:numId w:val="22"/>
        </w:numPr>
        <w:rPr>
          <w:rFonts w:ascii="Arial" w:hAnsi="Arial" w:cs="Arial"/>
          <w:sz w:val="22"/>
          <w:szCs w:val="22"/>
        </w:rPr>
      </w:pPr>
      <w:r w:rsidRPr="003B5BC1">
        <w:rPr>
          <w:rFonts w:ascii="Arial" w:hAnsi="Arial" w:cs="Arial"/>
          <w:sz w:val="22"/>
          <w:szCs w:val="22"/>
        </w:rPr>
        <w:t>To what degree are the identified threats likely to impact on the taxon in the future?</w:t>
      </w:r>
    </w:p>
    <w:p w14:paraId="750E45F6" w14:textId="77777777" w:rsidR="00AC6BD2" w:rsidRPr="003B5BC1" w:rsidRDefault="00AC6BD2" w:rsidP="00AC6BD2">
      <w:pPr>
        <w:ind w:left="360"/>
        <w:rPr>
          <w:rFonts w:ascii="Arial" w:hAnsi="Arial" w:cs="Arial"/>
          <w:sz w:val="22"/>
          <w:szCs w:val="22"/>
        </w:rPr>
      </w:pPr>
    </w:p>
    <w:p w14:paraId="750E45F7" w14:textId="77777777" w:rsidR="00AC6BD2" w:rsidRPr="003B5BC1" w:rsidRDefault="00AC6BD2" w:rsidP="00AC6BD2">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taxon at any stage of its life cycle? </w:t>
      </w:r>
    </w:p>
    <w:p w14:paraId="750E45F8" w14:textId="77777777" w:rsidR="00AC6BD2" w:rsidRPr="003B5BC1" w:rsidRDefault="00AC6BD2" w:rsidP="00AC6BD2">
      <w:pPr>
        <w:pStyle w:val="ListNumber"/>
        <w:numPr>
          <w:ilvl w:val="0"/>
          <w:numId w:val="0"/>
        </w:numPr>
        <w:ind w:left="360"/>
        <w:rPr>
          <w:rFonts w:ascii="Arial" w:hAnsi="Arial" w:cs="Arial"/>
          <w:sz w:val="22"/>
          <w:szCs w:val="22"/>
        </w:rPr>
      </w:pPr>
    </w:p>
    <w:p w14:paraId="750E45F9" w14:textId="77777777" w:rsidR="00AC6BD2" w:rsidRPr="003B5BC1" w:rsidRDefault="00AC6BD2" w:rsidP="00AC6BD2">
      <w:pPr>
        <w:pStyle w:val="ListNumber"/>
        <w:rPr>
          <w:rFonts w:ascii="Arial" w:hAnsi="Arial" w:cs="Arial"/>
          <w:sz w:val="22"/>
          <w:szCs w:val="22"/>
        </w:rPr>
      </w:pPr>
      <w:r w:rsidRPr="003B5BC1">
        <w:rPr>
          <w:rFonts w:ascii="Arial" w:hAnsi="Arial" w:cs="Arial"/>
          <w:sz w:val="22"/>
          <w:szCs w:val="22"/>
        </w:rPr>
        <w:t>In seeking to facilitate the recovery of this taxon, can you provide management advice for the following:</w:t>
      </w:r>
    </w:p>
    <w:p w14:paraId="750E45FA" w14:textId="77777777" w:rsidR="00AC6BD2" w:rsidRPr="003B5BC1" w:rsidRDefault="00AC6BD2" w:rsidP="00AC6BD2">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14:paraId="750E45FB" w14:textId="77777777" w:rsidR="00AC6BD2" w:rsidRPr="003B5BC1" w:rsidRDefault="00AC6BD2" w:rsidP="00AC6BD2">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14:paraId="750E45FC" w14:textId="77777777" w:rsidR="00AC6BD2" w:rsidRPr="00665CA5" w:rsidRDefault="00AC6BD2" w:rsidP="00AC6BD2">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recovery actions are currently in place, and can you suggest other actions that would help recover the taxon? Please provide evidence and background information.</w:t>
      </w:r>
    </w:p>
    <w:p w14:paraId="750E45FD" w14:textId="77777777" w:rsidR="00AC6BD2" w:rsidRDefault="00AC6BD2" w:rsidP="00AC6BD2">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14:paraId="750E45FE" w14:textId="77777777" w:rsidR="00AC6BD2" w:rsidRDefault="00AC6BD2" w:rsidP="00AC6BD2">
      <w:pPr>
        <w:pStyle w:val="ListNumber"/>
        <w:numPr>
          <w:ilvl w:val="0"/>
          <w:numId w:val="0"/>
        </w:numPr>
        <w:spacing w:before="240" w:after="240"/>
        <w:ind w:left="360"/>
        <w:rPr>
          <w:rFonts w:ascii="Arial" w:hAnsi="Arial" w:cs="Arial"/>
          <w:sz w:val="22"/>
          <w:szCs w:val="22"/>
        </w:rPr>
      </w:pPr>
    </w:p>
    <w:p w14:paraId="750E45FF" w14:textId="77777777" w:rsidR="005A7196" w:rsidRPr="00820052" w:rsidRDefault="00AC6BD2" w:rsidP="00855525">
      <w:pPr>
        <w:pStyle w:val="ListNumber"/>
        <w:spacing w:after="240"/>
        <w:rPr>
          <w:rFonts w:ascii="Arial" w:hAnsi="Arial" w:cs="Arial"/>
          <w:sz w:val="22"/>
          <w:szCs w:val="22"/>
        </w:rPr>
      </w:pPr>
      <w:r w:rsidRPr="00820052">
        <w:rPr>
          <w:rFonts w:ascii="Arial" w:hAnsi="Arial" w:cs="Arial"/>
          <w:sz w:val="22"/>
          <w:szCs w:val="22"/>
        </w:rPr>
        <w:t>Can you advise as to whether this species is of cultural significance to Indigenous Australians?</w:t>
      </w:r>
    </w:p>
    <w:sectPr w:rsidR="005A7196" w:rsidRPr="00820052" w:rsidSect="003F5EA3">
      <w:headerReference w:type="even" r:id="rId16"/>
      <w:headerReference w:type="default" r:id="rId17"/>
      <w:footerReference w:type="even" r:id="rId18"/>
      <w:footerReference w:type="default" r:id="rId19"/>
      <w:headerReference w:type="first" r:id="rId20"/>
      <w:footerReference w:type="first" r:id="rId21"/>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E4605" w14:textId="77777777" w:rsidR="00AC6BD2" w:rsidRDefault="00AC6BD2">
      <w:r>
        <w:separator/>
      </w:r>
    </w:p>
  </w:endnote>
  <w:endnote w:type="continuationSeparator" w:id="0">
    <w:p w14:paraId="750E4606" w14:textId="77777777" w:rsidR="00AC6BD2" w:rsidRDefault="00AC6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Fixed">
    <w:altName w:val="Courier New"/>
    <w:panose1 w:val="02070309020205020404"/>
    <w:charset w:val="00"/>
    <w:family w:val="modern"/>
    <w:pitch w:val="fixed"/>
    <w:sig w:usb0="00002003" w:usb1="00000000" w:usb2="00000000" w:usb3="00000000" w:csb0="00000041" w:csb1="00000000"/>
  </w:font>
  <w:font w:name="AdvOT5843c571+20">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E4608" w14:textId="77777777" w:rsidR="00AC6BD2" w:rsidRDefault="00AC6B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0E4609" w14:textId="77777777" w:rsidR="00AC6BD2" w:rsidRDefault="00AC6B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E460A" w14:textId="77777777" w:rsidR="00AC6BD2" w:rsidRDefault="00AC6BD2" w:rsidP="00F33606">
    <w:pPr>
      <w:jc w:val="center"/>
      <w:rPr>
        <w:rFonts w:ascii="Arial" w:hAnsi="Arial" w:cs="Arial"/>
        <w:i/>
        <w:iCs/>
        <w:sz w:val="18"/>
        <w:szCs w:val="18"/>
      </w:rPr>
    </w:pPr>
  </w:p>
  <w:p w14:paraId="750E460B" w14:textId="77777777" w:rsidR="00AC6BD2" w:rsidRDefault="00AC6BD2" w:rsidP="00F33606">
    <w:pPr>
      <w:jc w:val="center"/>
      <w:rPr>
        <w:rStyle w:val="Heading1Char"/>
        <w:rFonts w:ascii="Arial" w:hAnsi="Arial" w:cs="Arial"/>
        <w:sz w:val="18"/>
        <w:szCs w:val="18"/>
        <w:u w:val="none"/>
      </w:rPr>
    </w:pPr>
    <w:r w:rsidRPr="00280A2C">
      <w:rPr>
        <w:rFonts w:ascii="Arial" w:hAnsi="Arial" w:cs="Arial"/>
        <w:i/>
        <w:iCs/>
        <w:sz w:val="18"/>
        <w:szCs w:val="18"/>
      </w:rPr>
      <w:t>Pteropus conspicillatus</w:t>
    </w:r>
    <w:r w:rsidRPr="00280A2C">
      <w:rPr>
        <w:iCs/>
        <w:sz w:val="18"/>
        <w:szCs w:val="18"/>
      </w:rPr>
      <w:t xml:space="preserve"> </w:t>
    </w:r>
    <w:r w:rsidRPr="00280A2C">
      <w:rPr>
        <w:rFonts w:ascii="Arial" w:hAnsi="Arial" w:cs="Arial"/>
        <w:iCs/>
        <w:sz w:val="18"/>
        <w:szCs w:val="18"/>
      </w:rPr>
      <w:t>(spectacled flying-fox</w:t>
    </w:r>
    <w:r w:rsidRPr="00280A2C">
      <w:rPr>
        <w:rFonts w:ascii="Arial" w:hAnsi="Arial" w:cs="Arial"/>
        <w:sz w:val="18"/>
        <w:szCs w:val="18"/>
      </w:rPr>
      <w:t>)</w:t>
    </w:r>
    <w:r>
      <w:rPr>
        <w:rStyle w:val="Heading1Char"/>
        <w:rFonts w:ascii="Arial" w:hAnsi="Arial" w:cs="Arial"/>
        <w:sz w:val="18"/>
        <w:szCs w:val="18"/>
        <w:u w:val="none"/>
      </w:rPr>
      <w:t xml:space="preserve"> consultation</w:t>
    </w:r>
  </w:p>
  <w:p w14:paraId="750E460C" w14:textId="77777777" w:rsidR="00AC6BD2" w:rsidRPr="00F33606" w:rsidRDefault="00AC6BD2"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A70123">
      <w:rPr>
        <w:rStyle w:val="PageNumber"/>
        <w:rFonts w:ascii="Arial" w:hAnsi="Arial" w:cs="Arial"/>
        <w:noProof/>
        <w:sz w:val="18"/>
        <w:szCs w:val="18"/>
      </w:rPr>
      <w:t>16</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A70123">
      <w:rPr>
        <w:rStyle w:val="PageNumber"/>
        <w:rFonts w:ascii="Arial" w:hAnsi="Arial" w:cs="Arial"/>
        <w:noProof/>
        <w:sz w:val="18"/>
        <w:szCs w:val="18"/>
      </w:rPr>
      <w:t>16</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E460E" w14:textId="77777777" w:rsidR="00AC6BD2" w:rsidRDefault="00AC6BD2" w:rsidP="00D040E8">
    <w:pPr>
      <w:jc w:val="center"/>
      <w:rPr>
        <w:rFonts w:ascii="Arial" w:hAnsi="Arial" w:cs="Arial"/>
        <w:i/>
        <w:iCs/>
        <w:sz w:val="18"/>
        <w:szCs w:val="18"/>
      </w:rPr>
    </w:pPr>
  </w:p>
  <w:p w14:paraId="750E460F" w14:textId="77777777" w:rsidR="00AC6BD2" w:rsidRDefault="00AC6BD2" w:rsidP="00D040E8">
    <w:pPr>
      <w:jc w:val="center"/>
      <w:rPr>
        <w:rStyle w:val="Heading1Char"/>
        <w:rFonts w:ascii="Arial" w:hAnsi="Arial" w:cs="Arial"/>
        <w:sz w:val="18"/>
        <w:szCs w:val="18"/>
        <w:u w:val="none"/>
      </w:rPr>
    </w:pPr>
    <w:r w:rsidRPr="00280A2C">
      <w:rPr>
        <w:rFonts w:ascii="Arial" w:hAnsi="Arial" w:cs="Arial"/>
        <w:i/>
        <w:iCs/>
        <w:sz w:val="18"/>
        <w:szCs w:val="18"/>
      </w:rPr>
      <w:t>Pteropus conspicillatus</w:t>
    </w:r>
    <w:r w:rsidRPr="00280A2C">
      <w:rPr>
        <w:iCs/>
        <w:sz w:val="18"/>
        <w:szCs w:val="18"/>
      </w:rPr>
      <w:t xml:space="preserve"> </w:t>
    </w:r>
    <w:r w:rsidRPr="00280A2C">
      <w:rPr>
        <w:rFonts w:ascii="Arial" w:hAnsi="Arial" w:cs="Arial"/>
        <w:iCs/>
        <w:sz w:val="18"/>
        <w:szCs w:val="18"/>
      </w:rPr>
      <w:t>(spectacled flying-fox</w:t>
    </w:r>
    <w:r w:rsidRPr="00280A2C">
      <w:rPr>
        <w:rFonts w:ascii="Arial" w:hAnsi="Arial" w:cs="Arial"/>
        <w:sz w:val="18"/>
        <w:szCs w:val="18"/>
      </w:rPr>
      <w:t>)</w:t>
    </w:r>
    <w:r>
      <w:rPr>
        <w:rStyle w:val="Heading1Char"/>
        <w:rFonts w:ascii="Arial" w:hAnsi="Arial" w:cs="Arial"/>
        <w:sz w:val="18"/>
        <w:szCs w:val="18"/>
        <w:u w:val="none"/>
      </w:rPr>
      <w:t xml:space="preserve"> consultation document</w:t>
    </w:r>
  </w:p>
  <w:p w14:paraId="750E4610" w14:textId="77777777" w:rsidR="00AC6BD2" w:rsidRDefault="00AC6BD2"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A70123">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A70123">
      <w:rPr>
        <w:rStyle w:val="PageNumber"/>
        <w:rFonts w:ascii="Arial" w:hAnsi="Arial" w:cs="Arial"/>
        <w:noProof/>
        <w:sz w:val="18"/>
        <w:szCs w:val="18"/>
      </w:rPr>
      <w:t>16</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0E4603" w14:textId="77777777" w:rsidR="00AC6BD2" w:rsidRDefault="00AC6BD2">
      <w:r>
        <w:separator/>
      </w:r>
    </w:p>
  </w:footnote>
  <w:footnote w:type="continuationSeparator" w:id="0">
    <w:p w14:paraId="750E4604" w14:textId="77777777" w:rsidR="00AC6BD2" w:rsidRDefault="00AC6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BF148" w14:textId="77777777" w:rsidR="00A70123" w:rsidRDefault="00A7012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E4607" w14:textId="77777777" w:rsidR="00AC6BD2" w:rsidRPr="006115F8" w:rsidRDefault="00AC6BD2"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E460D" w14:textId="77777777" w:rsidR="00AC6BD2" w:rsidRDefault="00AC6BD2">
    <w:pPr>
      <w:pStyle w:val="Heading2"/>
      <w:jc w:val="center"/>
      <w:rPr>
        <w:color w:val="808080"/>
        <w:sz w:val="32"/>
      </w:rPr>
    </w:pPr>
    <w:r w:rsidRPr="003F5EA3">
      <w:rPr>
        <w:noProof/>
        <w:color w:val="808080"/>
        <w:sz w:val="32"/>
        <w:lang w:eastAsia="en-AU"/>
      </w:rPr>
      <w:drawing>
        <wp:inline distT="0" distB="0" distL="0" distR="0" wp14:anchorId="750E4611" wp14:editId="750E4612">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7B65DCF"/>
    <w:multiLevelType w:val="hybridMultilevel"/>
    <w:tmpl w:val="153AABD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29CF2F5C"/>
    <w:multiLevelType w:val="hybridMultilevel"/>
    <w:tmpl w:val="53E26A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D8A0CD5"/>
    <w:multiLevelType w:val="hybridMultilevel"/>
    <w:tmpl w:val="09A44E0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5"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8"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FCE4D7D"/>
    <w:multiLevelType w:val="hybridMultilevel"/>
    <w:tmpl w:val="FBAE0D5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28"/>
  </w:num>
  <w:num w:numId="4">
    <w:abstractNumId w:val="10"/>
  </w:num>
  <w:num w:numId="5">
    <w:abstractNumId w:val="21"/>
  </w:num>
  <w:num w:numId="6">
    <w:abstractNumId w:val="7"/>
  </w:num>
  <w:num w:numId="7">
    <w:abstractNumId w:val="25"/>
  </w:num>
  <w:num w:numId="8">
    <w:abstractNumId w:val="8"/>
  </w:num>
  <w:num w:numId="9">
    <w:abstractNumId w:val="14"/>
  </w:num>
  <w:num w:numId="10">
    <w:abstractNumId w:val="11"/>
  </w:num>
  <w:num w:numId="11">
    <w:abstractNumId w:val="12"/>
  </w:num>
  <w:num w:numId="12">
    <w:abstractNumId w:val="23"/>
  </w:num>
  <w:num w:numId="13">
    <w:abstractNumId w:val="27"/>
  </w:num>
  <w:num w:numId="14">
    <w:abstractNumId w:val="0"/>
  </w:num>
  <w:num w:numId="15">
    <w:abstractNumId w:val="0"/>
  </w:num>
  <w:num w:numId="16">
    <w:abstractNumId w:val="5"/>
  </w:num>
  <w:num w:numId="17">
    <w:abstractNumId w:val="26"/>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4"/>
  </w:num>
  <w:num w:numId="26">
    <w:abstractNumId w:val="6"/>
  </w:num>
  <w:num w:numId="27">
    <w:abstractNumId w:val="20"/>
  </w:num>
  <w:num w:numId="28">
    <w:abstractNumId w:val="24"/>
  </w:num>
  <w:num w:numId="29">
    <w:abstractNumId w:val="24"/>
  </w:num>
  <w:num w:numId="30">
    <w:abstractNumId w:val="2"/>
  </w:num>
  <w:num w:numId="31">
    <w:abstractNumId w:val="24"/>
  </w:num>
  <w:num w:numId="32">
    <w:abstractNumId w:val="24"/>
  </w:num>
  <w:num w:numId="33">
    <w:abstractNumId w:val="22"/>
  </w:num>
  <w:num w:numId="34">
    <w:abstractNumId w:val="19"/>
  </w:num>
  <w:num w:numId="35">
    <w:abstractNumId w:val="29"/>
  </w:num>
  <w:num w:numId="36">
    <w:abstractNumId w:val="9"/>
  </w:num>
  <w:num w:numId="37">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279C3"/>
    <w:rsid w:val="00036E06"/>
    <w:rsid w:val="00041235"/>
    <w:rsid w:val="0005187C"/>
    <w:rsid w:val="00055CB2"/>
    <w:rsid w:val="00056EBF"/>
    <w:rsid w:val="00057925"/>
    <w:rsid w:val="00062E62"/>
    <w:rsid w:val="00063273"/>
    <w:rsid w:val="000637EF"/>
    <w:rsid w:val="00063D8D"/>
    <w:rsid w:val="00064A65"/>
    <w:rsid w:val="00066389"/>
    <w:rsid w:val="00075A57"/>
    <w:rsid w:val="00076AE8"/>
    <w:rsid w:val="00087FD1"/>
    <w:rsid w:val="000920F6"/>
    <w:rsid w:val="0009403D"/>
    <w:rsid w:val="000954EC"/>
    <w:rsid w:val="000A277F"/>
    <w:rsid w:val="000B7F4B"/>
    <w:rsid w:val="000D14F8"/>
    <w:rsid w:val="000E59E6"/>
    <w:rsid w:val="000E7DD5"/>
    <w:rsid w:val="000F0708"/>
    <w:rsid w:val="000F710E"/>
    <w:rsid w:val="001024DD"/>
    <w:rsid w:val="001035E7"/>
    <w:rsid w:val="00104CF2"/>
    <w:rsid w:val="00107756"/>
    <w:rsid w:val="00115212"/>
    <w:rsid w:val="00116F45"/>
    <w:rsid w:val="00121E1E"/>
    <w:rsid w:val="00137631"/>
    <w:rsid w:val="00137655"/>
    <w:rsid w:val="001404C2"/>
    <w:rsid w:val="00147598"/>
    <w:rsid w:val="00156DBE"/>
    <w:rsid w:val="00171A75"/>
    <w:rsid w:val="00172BD0"/>
    <w:rsid w:val="00175138"/>
    <w:rsid w:val="001803F5"/>
    <w:rsid w:val="00190707"/>
    <w:rsid w:val="001914D9"/>
    <w:rsid w:val="00194847"/>
    <w:rsid w:val="001973B5"/>
    <w:rsid w:val="001A0A23"/>
    <w:rsid w:val="001A33BE"/>
    <w:rsid w:val="001A3431"/>
    <w:rsid w:val="001A67B4"/>
    <w:rsid w:val="001B2487"/>
    <w:rsid w:val="001C78A0"/>
    <w:rsid w:val="001D05BF"/>
    <w:rsid w:val="001D2385"/>
    <w:rsid w:val="001D3D6A"/>
    <w:rsid w:val="001D450C"/>
    <w:rsid w:val="001D49A1"/>
    <w:rsid w:val="001F68F9"/>
    <w:rsid w:val="00204BFF"/>
    <w:rsid w:val="00205C7F"/>
    <w:rsid w:val="002067F2"/>
    <w:rsid w:val="00213CC4"/>
    <w:rsid w:val="00216073"/>
    <w:rsid w:val="00226E45"/>
    <w:rsid w:val="00240F7D"/>
    <w:rsid w:val="00241FA1"/>
    <w:rsid w:val="002454A8"/>
    <w:rsid w:val="00252CFE"/>
    <w:rsid w:val="00254CE0"/>
    <w:rsid w:val="00254E78"/>
    <w:rsid w:val="00260405"/>
    <w:rsid w:val="0026047A"/>
    <w:rsid w:val="00267C6A"/>
    <w:rsid w:val="00271D64"/>
    <w:rsid w:val="00276E44"/>
    <w:rsid w:val="0028003E"/>
    <w:rsid w:val="0028018D"/>
    <w:rsid w:val="00280BDC"/>
    <w:rsid w:val="00293164"/>
    <w:rsid w:val="002939A8"/>
    <w:rsid w:val="002A2B15"/>
    <w:rsid w:val="002A385F"/>
    <w:rsid w:val="002A5804"/>
    <w:rsid w:val="002B1013"/>
    <w:rsid w:val="002B2B88"/>
    <w:rsid w:val="002B7EA2"/>
    <w:rsid w:val="002C0879"/>
    <w:rsid w:val="002C62D9"/>
    <w:rsid w:val="002D5313"/>
    <w:rsid w:val="002D6BA1"/>
    <w:rsid w:val="002D6F98"/>
    <w:rsid w:val="002E214D"/>
    <w:rsid w:val="002E7DDE"/>
    <w:rsid w:val="002E7F8F"/>
    <w:rsid w:val="002F0A52"/>
    <w:rsid w:val="00302BDB"/>
    <w:rsid w:val="00303ECD"/>
    <w:rsid w:val="00311224"/>
    <w:rsid w:val="00315516"/>
    <w:rsid w:val="00316460"/>
    <w:rsid w:val="00323730"/>
    <w:rsid w:val="00324E9B"/>
    <w:rsid w:val="00333C82"/>
    <w:rsid w:val="003351E0"/>
    <w:rsid w:val="00343936"/>
    <w:rsid w:val="003445DF"/>
    <w:rsid w:val="0034720F"/>
    <w:rsid w:val="00347982"/>
    <w:rsid w:val="003504C4"/>
    <w:rsid w:val="003517C6"/>
    <w:rsid w:val="0035614B"/>
    <w:rsid w:val="003609F1"/>
    <w:rsid w:val="00360B63"/>
    <w:rsid w:val="003659B1"/>
    <w:rsid w:val="00373110"/>
    <w:rsid w:val="003737AB"/>
    <w:rsid w:val="003828CB"/>
    <w:rsid w:val="003862B5"/>
    <w:rsid w:val="00390ABC"/>
    <w:rsid w:val="00395ED9"/>
    <w:rsid w:val="00396855"/>
    <w:rsid w:val="0039708C"/>
    <w:rsid w:val="003A021F"/>
    <w:rsid w:val="003A28F6"/>
    <w:rsid w:val="003B2720"/>
    <w:rsid w:val="003B5A9E"/>
    <w:rsid w:val="003C2E69"/>
    <w:rsid w:val="003C3061"/>
    <w:rsid w:val="003C6972"/>
    <w:rsid w:val="003D27B8"/>
    <w:rsid w:val="003F4463"/>
    <w:rsid w:val="003F4D21"/>
    <w:rsid w:val="003F5EA3"/>
    <w:rsid w:val="003F72E3"/>
    <w:rsid w:val="003F7EA5"/>
    <w:rsid w:val="004039E4"/>
    <w:rsid w:val="00405C09"/>
    <w:rsid w:val="004109D9"/>
    <w:rsid w:val="004121E7"/>
    <w:rsid w:val="00420228"/>
    <w:rsid w:val="00420CB1"/>
    <w:rsid w:val="00424584"/>
    <w:rsid w:val="004251C0"/>
    <w:rsid w:val="00444FDB"/>
    <w:rsid w:val="0044620A"/>
    <w:rsid w:val="00450121"/>
    <w:rsid w:val="00465C67"/>
    <w:rsid w:val="004665F8"/>
    <w:rsid w:val="00471798"/>
    <w:rsid w:val="00474C15"/>
    <w:rsid w:val="00490C47"/>
    <w:rsid w:val="004928B1"/>
    <w:rsid w:val="004A0FDE"/>
    <w:rsid w:val="004B1D49"/>
    <w:rsid w:val="004B1F15"/>
    <w:rsid w:val="004B2FA2"/>
    <w:rsid w:val="004C1A90"/>
    <w:rsid w:val="004C2C75"/>
    <w:rsid w:val="004C3C82"/>
    <w:rsid w:val="004C5904"/>
    <w:rsid w:val="004E1118"/>
    <w:rsid w:val="004E19C3"/>
    <w:rsid w:val="004F64E7"/>
    <w:rsid w:val="004F6E9D"/>
    <w:rsid w:val="005013BD"/>
    <w:rsid w:val="005058B0"/>
    <w:rsid w:val="00512A6F"/>
    <w:rsid w:val="005138E9"/>
    <w:rsid w:val="005146E6"/>
    <w:rsid w:val="00517C96"/>
    <w:rsid w:val="0052340E"/>
    <w:rsid w:val="0052457B"/>
    <w:rsid w:val="005255E2"/>
    <w:rsid w:val="00526284"/>
    <w:rsid w:val="00530252"/>
    <w:rsid w:val="00536214"/>
    <w:rsid w:val="005416F2"/>
    <w:rsid w:val="00544478"/>
    <w:rsid w:val="0054535F"/>
    <w:rsid w:val="005501BC"/>
    <w:rsid w:val="00557732"/>
    <w:rsid w:val="00570F9A"/>
    <w:rsid w:val="005718D1"/>
    <w:rsid w:val="005736C1"/>
    <w:rsid w:val="005800EF"/>
    <w:rsid w:val="005830B7"/>
    <w:rsid w:val="0058399B"/>
    <w:rsid w:val="00591525"/>
    <w:rsid w:val="0059233B"/>
    <w:rsid w:val="00594DA5"/>
    <w:rsid w:val="005969C3"/>
    <w:rsid w:val="005A07EF"/>
    <w:rsid w:val="005A1AF0"/>
    <w:rsid w:val="005A7196"/>
    <w:rsid w:val="005B4224"/>
    <w:rsid w:val="005C5BD6"/>
    <w:rsid w:val="005C7D6D"/>
    <w:rsid w:val="005D3FD8"/>
    <w:rsid w:val="005D4B90"/>
    <w:rsid w:val="005E7430"/>
    <w:rsid w:val="005F37B3"/>
    <w:rsid w:val="005F5B02"/>
    <w:rsid w:val="0060264C"/>
    <w:rsid w:val="00606AD1"/>
    <w:rsid w:val="0060766E"/>
    <w:rsid w:val="006115F8"/>
    <w:rsid w:val="00615CF6"/>
    <w:rsid w:val="006268D5"/>
    <w:rsid w:val="006308F6"/>
    <w:rsid w:val="006324C4"/>
    <w:rsid w:val="0064067C"/>
    <w:rsid w:val="006411D2"/>
    <w:rsid w:val="00642FC6"/>
    <w:rsid w:val="0064488C"/>
    <w:rsid w:val="00661FF3"/>
    <w:rsid w:val="006658AC"/>
    <w:rsid w:val="00667DEE"/>
    <w:rsid w:val="00667EAB"/>
    <w:rsid w:val="0068145D"/>
    <w:rsid w:val="006826F6"/>
    <w:rsid w:val="006929FE"/>
    <w:rsid w:val="0069720B"/>
    <w:rsid w:val="006A554C"/>
    <w:rsid w:val="006B0939"/>
    <w:rsid w:val="006B169F"/>
    <w:rsid w:val="006B6CF2"/>
    <w:rsid w:val="006C2087"/>
    <w:rsid w:val="006C2413"/>
    <w:rsid w:val="006C6378"/>
    <w:rsid w:val="006E156B"/>
    <w:rsid w:val="006E26BA"/>
    <w:rsid w:val="006E7387"/>
    <w:rsid w:val="006F00A2"/>
    <w:rsid w:val="006F3E4B"/>
    <w:rsid w:val="006F41E9"/>
    <w:rsid w:val="006F543E"/>
    <w:rsid w:val="0070072F"/>
    <w:rsid w:val="00701ED4"/>
    <w:rsid w:val="00703CF9"/>
    <w:rsid w:val="00705F8A"/>
    <w:rsid w:val="00723D08"/>
    <w:rsid w:val="00731AC2"/>
    <w:rsid w:val="007355C9"/>
    <w:rsid w:val="007365DE"/>
    <w:rsid w:val="00742742"/>
    <w:rsid w:val="007473BC"/>
    <w:rsid w:val="00755BC6"/>
    <w:rsid w:val="007570DC"/>
    <w:rsid w:val="00764CC3"/>
    <w:rsid w:val="00767523"/>
    <w:rsid w:val="00767CCC"/>
    <w:rsid w:val="007703B4"/>
    <w:rsid w:val="00770655"/>
    <w:rsid w:val="00771C0A"/>
    <w:rsid w:val="007761D8"/>
    <w:rsid w:val="00792C8C"/>
    <w:rsid w:val="00796134"/>
    <w:rsid w:val="007B2118"/>
    <w:rsid w:val="007B65AE"/>
    <w:rsid w:val="007D6F60"/>
    <w:rsid w:val="007D7E49"/>
    <w:rsid w:val="007E146B"/>
    <w:rsid w:val="008040B8"/>
    <w:rsid w:val="008052A5"/>
    <w:rsid w:val="008060EB"/>
    <w:rsid w:val="0080639E"/>
    <w:rsid w:val="00807949"/>
    <w:rsid w:val="00807A0A"/>
    <w:rsid w:val="00810AA1"/>
    <w:rsid w:val="00810C63"/>
    <w:rsid w:val="00810FAC"/>
    <w:rsid w:val="00820052"/>
    <w:rsid w:val="00822D2B"/>
    <w:rsid w:val="00824BEE"/>
    <w:rsid w:val="00825EDD"/>
    <w:rsid w:val="00835348"/>
    <w:rsid w:val="00840EDC"/>
    <w:rsid w:val="0084491E"/>
    <w:rsid w:val="0085016E"/>
    <w:rsid w:val="00855525"/>
    <w:rsid w:val="00857D0E"/>
    <w:rsid w:val="00860E65"/>
    <w:rsid w:val="00861BA4"/>
    <w:rsid w:val="00870AA8"/>
    <w:rsid w:val="00871AD6"/>
    <w:rsid w:val="008A0076"/>
    <w:rsid w:val="008A2676"/>
    <w:rsid w:val="008A333A"/>
    <w:rsid w:val="008A3E6D"/>
    <w:rsid w:val="008B1251"/>
    <w:rsid w:val="008B130F"/>
    <w:rsid w:val="008B41C8"/>
    <w:rsid w:val="008B5D5A"/>
    <w:rsid w:val="008B615F"/>
    <w:rsid w:val="008C0E53"/>
    <w:rsid w:val="008C1409"/>
    <w:rsid w:val="008C70B3"/>
    <w:rsid w:val="008D087C"/>
    <w:rsid w:val="008D4B23"/>
    <w:rsid w:val="008E05C5"/>
    <w:rsid w:val="008E5BC6"/>
    <w:rsid w:val="008F30A3"/>
    <w:rsid w:val="008F7178"/>
    <w:rsid w:val="00902C26"/>
    <w:rsid w:val="0091021B"/>
    <w:rsid w:val="00911116"/>
    <w:rsid w:val="00925427"/>
    <w:rsid w:val="009304AA"/>
    <w:rsid w:val="009343EB"/>
    <w:rsid w:val="00937754"/>
    <w:rsid w:val="0094073E"/>
    <w:rsid w:val="00946719"/>
    <w:rsid w:val="0094696A"/>
    <w:rsid w:val="009530D5"/>
    <w:rsid w:val="00953407"/>
    <w:rsid w:val="009545DC"/>
    <w:rsid w:val="0096796F"/>
    <w:rsid w:val="00970680"/>
    <w:rsid w:val="009772B5"/>
    <w:rsid w:val="0099504B"/>
    <w:rsid w:val="00997230"/>
    <w:rsid w:val="009975EA"/>
    <w:rsid w:val="009A47CD"/>
    <w:rsid w:val="009C701A"/>
    <w:rsid w:val="009D051F"/>
    <w:rsid w:val="009D39D5"/>
    <w:rsid w:val="009D423E"/>
    <w:rsid w:val="009D45F6"/>
    <w:rsid w:val="009D4715"/>
    <w:rsid w:val="009E4CE1"/>
    <w:rsid w:val="009E5E7D"/>
    <w:rsid w:val="009E7EF6"/>
    <w:rsid w:val="00A0347D"/>
    <w:rsid w:val="00A230F3"/>
    <w:rsid w:val="00A2313B"/>
    <w:rsid w:val="00A256C7"/>
    <w:rsid w:val="00A30B0A"/>
    <w:rsid w:val="00A30F0D"/>
    <w:rsid w:val="00A44897"/>
    <w:rsid w:val="00A471FC"/>
    <w:rsid w:val="00A5591C"/>
    <w:rsid w:val="00A57783"/>
    <w:rsid w:val="00A6774C"/>
    <w:rsid w:val="00A70123"/>
    <w:rsid w:val="00A727A5"/>
    <w:rsid w:val="00A7780A"/>
    <w:rsid w:val="00A81861"/>
    <w:rsid w:val="00AA04B9"/>
    <w:rsid w:val="00AA13F0"/>
    <w:rsid w:val="00AA1AFA"/>
    <w:rsid w:val="00AA204A"/>
    <w:rsid w:val="00AA5591"/>
    <w:rsid w:val="00AB638E"/>
    <w:rsid w:val="00AC1790"/>
    <w:rsid w:val="00AC6BD2"/>
    <w:rsid w:val="00AD0AF7"/>
    <w:rsid w:val="00AD4B47"/>
    <w:rsid w:val="00AD7D68"/>
    <w:rsid w:val="00AE707E"/>
    <w:rsid w:val="00B01B1D"/>
    <w:rsid w:val="00B04BE4"/>
    <w:rsid w:val="00B06352"/>
    <w:rsid w:val="00B11181"/>
    <w:rsid w:val="00B158D5"/>
    <w:rsid w:val="00B179BC"/>
    <w:rsid w:val="00B2521F"/>
    <w:rsid w:val="00B26262"/>
    <w:rsid w:val="00B32539"/>
    <w:rsid w:val="00B37C37"/>
    <w:rsid w:val="00B51177"/>
    <w:rsid w:val="00B67828"/>
    <w:rsid w:val="00B70207"/>
    <w:rsid w:val="00B744F8"/>
    <w:rsid w:val="00B75278"/>
    <w:rsid w:val="00B80310"/>
    <w:rsid w:val="00B81848"/>
    <w:rsid w:val="00B81EB8"/>
    <w:rsid w:val="00B91D83"/>
    <w:rsid w:val="00BA18A6"/>
    <w:rsid w:val="00BA64C8"/>
    <w:rsid w:val="00BB0349"/>
    <w:rsid w:val="00BD4633"/>
    <w:rsid w:val="00BF07E7"/>
    <w:rsid w:val="00BF0865"/>
    <w:rsid w:val="00C04D0C"/>
    <w:rsid w:val="00C06205"/>
    <w:rsid w:val="00C06231"/>
    <w:rsid w:val="00C117A7"/>
    <w:rsid w:val="00C14C53"/>
    <w:rsid w:val="00C218EF"/>
    <w:rsid w:val="00C22F7A"/>
    <w:rsid w:val="00C35D98"/>
    <w:rsid w:val="00C45E75"/>
    <w:rsid w:val="00C503A8"/>
    <w:rsid w:val="00C522F0"/>
    <w:rsid w:val="00C5333A"/>
    <w:rsid w:val="00C5412E"/>
    <w:rsid w:val="00C55755"/>
    <w:rsid w:val="00C55DF1"/>
    <w:rsid w:val="00C64075"/>
    <w:rsid w:val="00C64884"/>
    <w:rsid w:val="00C64E58"/>
    <w:rsid w:val="00C77AC3"/>
    <w:rsid w:val="00C82BE5"/>
    <w:rsid w:val="00C83B6B"/>
    <w:rsid w:val="00C870C5"/>
    <w:rsid w:val="00C90335"/>
    <w:rsid w:val="00CB4A31"/>
    <w:rsid w:val="00CB7F26"/>
    <w:rsid w:val="00CC4497"/>
    <w:rsid w:val="00CC466C"/>
    <w:rsid w:val="00CD5DDE"/>
    <w:rsid w:val="00CE6B12"/>
    <w:rsid w:val="00CF31F4"/>
    <w:rsid w:val="00CF5E39"/>
    <w:rsid w:val="00D034DA"/>
    <w:rsid w:val="00D040E8"/>
    <w:rsid w:val="00D04A4C"/>
    <w:rsid w:val="00D07416"/>
    <w:rsid w:val="00D1400D"/>
    <w:rsid w:val="00D145BE"/>
    <w:rsid w:val="00D24361"/>
    <w:rsid w:val="00D34FAF"/>
    <w:rsid w:val="00D41164"/>
    <w:rsid w:val="00D45A2A"/>
    <w:rsid w:val="00D47341"/>
    <w:rsid w:val="00D4742A"/>
    <w:rsid w:val="00D52BA2"/>
    <w:rsid w:val="00D55479"/>
    <w:rsid w:val="00D57182"/>
    <w:rsid w:val="00D636FC"/>
    <w:rsid w:val="00D81C4C"/>
    <w:rsid w:val="00D83382"/>
    <w:rsid w:val="00D839D2"/>
    <w:rsid w:val="00D8524B"/>
    <w:rsid w:val="00DA1554"/>
    <w:rsid w:val="00DA5667"/>
    <w:rsid w:val="00DB3547"/>
    <w:rsid w:val="00DC1482"/>
    <w:rsid w:val="00DD2A02"/>
    <w:rsid w:val="00DE29A0"/>
    <w:rsid w:val="00DE6D5C"/>
    <w:rsid w:val="00DE7A3B"/>
    <w:rsid w:val="00DF2307"/>
    <w:rsid w:val="00E0799C"/>
    <w:rsid w:val="00E13B62"/>
    <w:rsid w:val="00E15DE0"/>
    <w:rsid w:val="00E30A51"/>
    <w:rsid w:val="00E45E75"/>
    <w:rsid w:val="00E57688"/>
    <w:rsid w:val="00E6083B"/>
    <w:rsid w:val="00E62470"/>
    <w:rsid w:val="00E73840"/>
    <w:rsid w:val="00E80F89"/>
    <w:rsid w:val="00E847FF"/>
    <w:rsid w:val="00E84DBF"/>
    <w:rsid w:val="00E869C6"/>
    <w:rsid w:val="00E97DE0"/>
    <w:rsid w:val="00E97F39"/>
    <w:rsid w:val="00EC1305"/>
    <w:rsid w:val="00EC17D4"/>
    <w:rsid w:val="00EC68C9"/>
    <w:rsid w:val="00ED1205"/>
    <w:rsid w:val="00ED31A7"/>
    <w:rsid w:val="00ED528F"/>
    <w:rsid w:val="00EE4C43"/>
    <w:rsid w:val="00EF024E"/>
    <w:rsid w:val="00EF074B"/>
    <w:rsid w:val="00EF0FA7"/>
    <w:rsid w:val="00F01B6F"/>
    <w:rsid w:val="00F113FA"/>
    <w:rsid w:val="00F2253B"/>
    <w:rsid w:val="00F262EE"/>
    <w:rsid w:val="00F328C0"/>
    <w:rsid w:val="00F33606"/>
    <w:rsid w:val="00F33C34"/>
    <w:rsid w:val="00F35F2A"/>
    <w:rsid w:val="00F451F4"/>
    <w:rsid w:val="00F502CC"/>
    <w:rsid w:val="00F65892"/>
    <w:rsid w:val="00F65A8C"/>
    <w:rsid w:val="00F76D14"/>
    <w:rsid w:val="00F81EA0"/>
    <w:rsid w:val="00F82D76"/>
    <w:rsid w:val="00F97CEC"/>
    <w:rsid w:val="00FB0094"/>
    <w:rsid w:val="00FB3A60"/>
    <w:rsid w:val="00FD0916"/>
    <w:rsid w:val="00FD1B36"/>
    <w:rsid w:val="00FD2D19"/>
    <w:rsid w:val="00FD4DF7"/>
    <w:rsid w:val="00FE2630"/>
    <w:rsid w:val="00FE2A7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0E4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EndNoteBibliography">
    <w:name w:val="EndNote Bibliography"/>
    <w:basedOn w:val="Normal"/>
    <w:link w:val="EndNoteBibliographyChar"/>
    <w:rsid w:val="000B7F4B"/>
    <w:rPr>
      <w:rFonts w:ascii="Calibri" w:hAnsi="Calibri"/>
      <w:noProof/>
      <w:sz w:val="22"/>
      <w:lang w:val="en-US"/>
    </w:rPr>
  </w:style>
  <w:style w:type="character" w:customStyle="1" w:styleId="EndNoteBibliographyChar">
    <w:name w:val="EndNote Bibliography Char"/>
    <w:basedOn w:val="DefaultParagraphFont"/>
    <w:link w:val="EndNoteBibliography"/>
    <w:rsid w:val="000B7F4B"/>
    <w:rPr>
      <w:rFonts w:ascii="Calibri" w:hAnsi="Calibri"/>
      <w:noProof/>
      <w:sz w:val="22"/>
      <w:szCs w:val="24"/>
      <w:lang w:val="en-US" w:eastAsia="en-US"/>
    </w:rPr>
  </w:style>
  <w:style w:type="character" w:customStyle="1" w:styleId="apple-converted-space">
    <w:name w:val="apple-converted-space"/>
    <w:basedOn w:val="DefaultParagraphFont"/>
    <w:rsid w:val="000B7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qld.gov.au/environment/library/"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species.consultation@environment.gov.au" TargetMode="External"/><Relationship Id="rId12" Type="http://schemas.openxmlformats.org/officeDocument/2006/relationships/hyperlink" Target="http://www.qld.gov.au/environment/library/"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yperlink" Target="http://www.iucnredlist.org" TargetMode="External"/><Relationship Id="rId23" Type="http://schemas.openxmlformats.org/officeDocument/2006/relationships/theme" Target="theme/theme1.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s://www.environment.gov.au/biodiversity/threatened/species/flying-fox-monitoring"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5A6CFD3C.dotm</Template>
  <TotalTime>0</TotalTime>
  <Pages>16</Pages>
  <Words>6930</Words>
  <Characters>39505</Characters>
  <Application>Microsoft Office Word</Application>
  <DocSecurity>4</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46343</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Pteropus conspicillatus (spectacled flying-fox)</dc:title>
  <dc:creator/>
  <cp:lastModifiedBy/>
  <cp:revision>1</cp:revision>
  <dcterms:created xsi:type="dcterms:W3CDTF">2016-09-29T04:03:00Z</dcterms:created>
  <dcterms:modified xsi:type="dcterms:W3CDTF">2016-09-29T04:03:00Z</dcterms:modified>
</cp:coreProperties>
</file>