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F4" w:rsidRDefault="00EA60F4" w:rsidP="002E7914">
      <w:pPr>
        <w:pStyle w:val="Heading4"/>
        <w:jc w:val="right"/>
        <w:rPr>
          <w:i w:val="0"/>
        </w:rPr>
      </w:pPr>
    </w:p>
    <w:p w:rsidR="00B0197B" w:rsidRPr="00734867" w:rsidRDefault="00CA4092" w:rsidP="002E7914">
      <w:pPr>
        <w:pStyle w:val="Heading4"/>
        <w:jc w:val="right"/>
        <w:rPr>
          <w:i w:val="0"/>
        </w:rPr>
      </w:pPr>
      <w:r>
        <w:rPr>
          <w:i w:val="0"/>
        </w:rPr>
        <w:t>Ref</w:t>
      </w:r>
      <w:r w:rsidR="00B0197B" w:rsidRPr="00734867">
        <w:rPr>
          <w:i w:val="0"/>
        </w:rPr>
        <w:t>:</w:t>
      </w:r>
      <w:r w:rsidR="002D3D57">
        <w:rPr>
          <w:i w:val="0"/>
        </w:rPr>
        <w:t xml:space="preserve"> </w:t>
      </w:r>
      <w:r w:rsidR="004B2A8B">
        <w:rPr>
          <w:i w:val="0"/>
        </w:rPr>
        <w:t>201</w:t>
      </w:r>
      <w:r w:rsidR="00A67BE6">
        <w:rPr>
          <w:i w:val="0"/>
        </w:rPr>
        <w:t>4</w:t>
      </w:r>
      <w:r w:rsidR="004B2A8B">
        <w:rPr>
          <w:i w:val="0"/>
        </w:rPr>
        <w:t>/</w:t>
      </w:r>
      <w:r w:rsidR="00850E52">
        <w:rPr>
          <w:i w:val="0"/>
        </w:rPr>
        <w:t>00133</w:t>
      </w:r>
    </w:p>
    <w:p w:rsidR="00432AA5" w:rsidRDefault="00432AA5" w:rsidP="00196527"/>
    <w:p w:rsidR="00B35DD6" w:rsidRPr="00895262" w:rsidRDefault="00B35DD6" w:rsidP="00B35DD6">
      <w:pPr>
        <w:spacing w:after="0"/>
        <w:rPr>
          <w:rFonts w:eastAsia="Times New Roman" w:cs="Arial"/>
          <w:lang w:eastAsia="en-AU"/>
        </w:rPr>
      </w:pPr>
      <w:r w:rsidRPr="00895262">
        <w:rPr>
          <w:rFonts w:eastAsia="Times New Roman" w:cs="Arial"/>
          <w:lang w:eastAsia="en-AU"/>
        </w:rPr>
        <w:t xml:space="preserve">The Hon </w:t>
      </w:r>
      <w:r w:rsidR="00D906BF">
        <w:rPr>
          <w:rFonts w:eastAsia="Times New Roman" w:cs="Arial"/>
          <w:lang w:eastAsia="en-AU"/>
        </w:rPr>
        <w:t>Norman Moore</w:t>
      </w:r>
    </w:p>
    <w:p w:rsidR="00B35DD6" w:rsidRPr="00895262" w:rsidRDefault="00B35DD6" w:rsidP="00B35DD6">
      <w:pPr>
        <w:spacing w:after="0"/>
        <w:rPr>
          <w:rFonts w:eastAsia="Times New Roman" w:cs="Arial"/>
          <w:lang w:eastAsia="en-AU"/>
        </w:rPr>
      </w:pPr>
      <w:r w:rsidRPr="00895262">
        <w:rPr>
          <w:rFonts w:eastAsia="Times New Roman" w:cs="Arial"/>
          <w:lang w:eastAsia="en-AU"/>
        </w:rPr>
        <w:t>Chairman</w:t>
      </w:r>
    </w:p>
    <w:p w:rsidR="00B35DD6" w:rsidRPr="00895262" w:rsidRDefault="00B35DD6" w:rsidP="00B35DD6">
      <w:pPr>
        <w:spacing w:after="0"/>
        <w:rPr>
          <w:rFonts w:eastAsia="Times New Roman" w:cs="Arial"/>
          <w:lang w:eastAsia="en-AU"/>
        </w:rPr>
      </w:pPr>
      <w:r w:rsidRPr="00895262">
        <w:rPr>
          <w:rFonts w:eastAsia="Times New Roman" w:cs="Arial"/>
          <w:lang w:eastAsia="en-AU"/>
        </w:rPr>
        <w:t>Australian Fisheries Management Authority Commission</w:t>
      </w:r>
    </w:p>
    <w:p w:rsidR="00B35DD6" w:rsidRPr="00895262" w:rsidRDefault="00B35DD6" w:rsidP="00B35DD6">
      <w:pPr>
        <w:spacing w:after="0"/>
        <w:rPr>
          <w:rFonts w:eastAsia="Times New Roman" w:cs="Arial"/>
          <w:lang w:eastAsia="en-AU"/>
        </w:rPr>
      </w:pPr>
      <w:r w:rsidRPr="00895262">
        <w:rPr>
          <w:rFonts w:eastAsia="Times New Roman" w:cs="Arial"/>
          <w:lang w:eastAsia="en-AU"/>
        </w:rPr>
        <w:t>PO Box 7051</w:t>
      </w:r>
    </w:p>
    <w:p w:rsidR="00B35DD6" w:rsidRDefault="00B35DD6" w:rsidP="00B35DD6">
      <w:pPr>
        <w:rPr>
          <w:rFonts w:eastAsia="Times New Roman" w:cs="Arial"/>
          <w:lang w:eastAsia="en-AU"/>
        </w:rPr>
      </w:pPr>
      <w:r w:rsidRPr="00895262">
        <w:rPr>
          <w:rFonts w:eastAsia="Times New Roman" w:cs="Arial"/>
          <w:lang w:eastAsia="en-AU"/>
        </w:rPr>
        <w:t xml:space="preserve">CANBERRA </w:t>
      </w:r>
      <w:proofErr w:type="gramStart"/>
      <w:r w:rsidRPr="00895262">
        <w:rPr>
          <w:rFonts w:eastAsia="Times New Roman" w:cs="Arial"/>
          <w:lang w:eastAsia="en-AU"/>
        </w:rPr>
        <w:t>BC  ACT</w:t>
      </w:r>
      <w:proofErr w:type="gramEnd"/>
      <w:r w:rsidRPr="00895262">
        <w:rPr>
          <w:rFonts w:eastAsia="Times New Roman" w:cs="Arial"/>
          <w:lang w:eastAsia="en-AU"/>
        </w:rPr>
        <w:t xml:space="preserve">  2610</w:t>
      </w:r>
    </w:p>
    <w:p w:rsidR="00B35DD6" w:rsidRDefault="00B35DD6" w:rsidP="00B35DD6"/>
    <w:p w:rsidR="001F4075" w:rsidRDefault="00B35DD6" w:rsidP="001F4075">
      <w:r>
        <w:t xml:space="preserve">Dear Mr </w:t>
      </w:r>
      <w:r w:rsidR="00B62F36">
        <w:t>Moore</w:t>
      </w:r>
    </w:p>
    <w:p w:rsidR="00196527" w:rsidRDefault="00196527" w:rsidP="00196527">
      <w:pPr>
        <w:rPr>
          <w:rFonts w:cs="Arial"/>
        </w:rPr>
      </w:pPr>
      <w:r w:rsidRPr="001E35DF">
        <w:rPr>
          <w:rFonts w:cs="Arial"/>
        </w:rPr>
        <w:t xml:space="preserve">I am writing to you in relation to the reassessment of the </w:t>
      </w:r>
      <w:r w:rsidR="004734B5">
        <w:rPr>
          <w:rFonts w:cs="Arial"/>
        </w:rPr>
        <w:t xml:space="preserve">Commonwealth </w:t>
      </w:r>
      <w:r w:rsidR="00A67BE6">
        <w:rPr>
          <w:rFonts w:cs="Arial"/>
        </w:rPr>
        <w:t>Eastern Tuna and Billfish</w:t>
      </w:r>
      <w:r w:rsidR="00781862">
        <w:rPr>
          <w:rFonts w:cs="Arial"/>
        </w:rPr>
        <w:t xml:space="preserve"> </w:t>
      </w:r>
      <w:r w:rsidRPr="001E35DF">
        <w:rPr>
          <w:rFonts w:cs="Arial"/>
        </w:rPr>
        <w:t>Fishery, under the </w:t>
      </w:r>
      <w:r w:rsidRPr="001E35DF">
        <w:rPr>
          <w:rFonts w:cs="Arial"/>
          <w:i/>
        </w:rPr>
        <w:t>Environment Protection and Biodiversity Conservation Act 1999</w:t>
      </w:r>
      <w:r w:rsidRPr="001E35DF">
        <w:rPr>
          <w:rFonts w:cs="Arial"/>
        </w:rPr>
        <w:t xml:space="preserve"> (EPBC Act).</w:t>
      </w:r>
    </w:p>
    <w:p w:rsidR="003A71FF" w:rsidRDefault="003A71FF" w:rsidP="003A71FF">
      <w:pPr>
        <w:rPr>
          <w:rFonts w:cs="Arial"/>
        </w:rPr>
      </w:pPr>
      <w:r>
        <w:rPr>
          <w:rFonts w:cs="Arial"/>
        </w:rPr>
        <w:t>In November 2013, the Australian Fisheries Management Authority provided an application to the Department of the</w:t>
      </w:r>
      <w:r w:rsidRPr="000564AD">
        <w:rPr>
          <w:rFonts w:cs="Arial"/>
        </w:rPr>
        <w:t xml:space="preserve"> Environment, seeking continued export approval for the </w:t>
      </w:r>
      <w:r>
        <w:rPr>
          <w:rFonts w:cs="Arial"/>
        </w:rPr>
        <w:t>Eastern Tuna and Billfish</w:t>
      </w:r>
      <w:r w:rsidRPr="00DB622D">
        <w:rPr>
          <w:rFonts w:cs="Arial"/>
          <w:lang w:val="en-US"/>
        </w:rPr>
        <w:t xml:space="preserve"> </w:t>
      </w:r>
      <w:r>
        <w:rPr>
          <w:rFonts w:cs="Arial"/>
        </w:rPr>
        <w:t xml:space="preserve">Fishery. </w:t>
      </w:r>
    </w:p>
    <w:p w:rsidR="003A71FF" w:rsidRDefault="003A71FF" w:rsidP="003A71FF">
      <w:pPr>
        <w:rPr>
          <w:rFonts w:cs="Arial"/>
        </w:rPr>
      </w:pPr>
      <w:r w:rsidRPr="00822585">
        <w:rPr>
          <w:rFonts w:cs="Arial"/>
        </w:rPr>
        <w:t xml:space="preserve">The application has been assessed for the purposes of the </w:t>
      </w:r>
      <w:r>
        <w:rPr>
          <w:rFonts w:cs="Arial"/>
        </w:rPr>
        <w:t xml:space="preserve">protected species provisions of Part 13 and the </w:t>
      </w:r>
      <w:r w:rsidRPr="00822585">
        <w:rPr>
          <w:rFonts w:cs="Arial"/>
        </w:rPr>
        <w:t>wildlife trade provisions of Part 13A of the EPBC Act</w:t>
      </w:r>
      <w:r>
        <w:rPr>
          <w:rFonts w:cs="Arial"/>
        </w:rPr>
        <w:t xml:space="preserve">. </w:t>
      </w:r>
      <w:r w:rsidRPr="000564AD">
        <w:rPr>
          <w:rFonts w:cs="Arial"/>
        </w:rPr>
        <w:t>The </w:t>
      </w:r>
      <w:r>
        <w:rPr>
          <w:rFonts w:cs="Arial"/>
        </w:rPr>
        <w:t>assessment took </w:t>
      </w:r>
      <w:r w:rsidRPr="000564AD">
        <w:rPr>
          <w:rFonts w:cs="Arial"/>
        </w:rPr>
        <w:t xml:space="preserve">into account measures that have been developed by the </w:t>
      </w:r>
      <w:r>
        <w:rPr>
          <w:rFonts w:cs="Arial"/>
        </w:rPr>
        <w:t>Australian Fisheries Management </w:t>
      </w:r>
      <w:r w:rsidRPr="000564AD">
        <w:rPr>
          <w:rFonts w:cs="Arial"/>
        </w:rPr>
        <w:t xml:space="preserve">Authority </w:t>
      </w:r>
      <w:r>
        <w:rPr>
          <w:rFonts w:cs="Arial"/>
        </w:rPr>
        <w:t>in response </w:t>
      </w:r>
      <w:r w:rsidRPr="000564AD">
        <w:rPr>
          <w:rFonts w:cs="Arial"/>
        </w:rPr>
        <w:t xml:space="preserve">to the conditions and recommendations made </w:t>
      </w:r>
      <w:r>
        <w:rPr>
          <w:rFonts w:cs="Arial"/>
        </w:rPr>
        <w:t>at the time of</w:t>
      </w:r>
      <w:r w:rsidRPr="009C28FC">
        <w:rPr>
          <w:rFonts w:cs="Arial"/>
        </w:rPr>
        <w:t xml:space="preserve"> the</w:t>
      </w:r>
      <w:r>
        <w:rPr>
          <w:rFonts w:cs="Arial"/>
        </w:rPr>
        <w:t xml:space="preserve"> </w:t>
      </w:r>
      <w:r w:rsidRPr="000564AD">
        <w:rPr>
          <w:rFonts w:cs="Arial"/>
        </w:rPr>
        <w:t>pr</w:t>
      </w:r>
      <w:r>
        <w:rPr>
          <w:rFonts w:cs="Arial"/>
        </w:rPr>
        <w:t>evious assessment of the fishery under </w:t>
      </w:r>
      <w:r w:rsidRPr="000564AD">
        <w:rPr>
          <w:rFonts w:cs="Arial"/>
        </w:rPr>
        <w:t>the EPBC Act</w:t>
      </w:r>
      <w:r>
        <w:rPr>
          <w:rFonts w:cs="Arial"/>
        </w:rPr>
        <w:t xml:space="preserve"> in 2011</w:t>
      </w:r>
      <w:r w:rsidRPr="000564AD">
        <w:rPr>
          <w:rFonts w:cs="Arial"/>
        </w:rPr>
        <w:t>.</w:t>
      </w:r>
    </w:p>
    <w:p w:rsidR="003A71FF" w:rsidRDefault="003A71FF" w:rsidP="003A71FF">
      <w:pPr>
        <w:rPr>
          <w:rFonts w:cs="Arial"/>
        </w:rPr>
      </w:pPr>
      <w:r w:rsidRPr="006A36CF">
        <w:rPr>
          <w:rFonts w:cs="Arial"/>
        </w:rPr>
        <w:t xml:space="preserve">I am pleased to advise that the assessment of the </w:t>
      </w:r>
      <w:r>
        <w:rPr>
          <w:rFonts w:cs="Arial"/>
        </w:rPr>
        <w:t>Eastern Tuna and Billfish</w:t>
      </w:r>
      <w:r w:rsidRPr="00DB622D">
        <w:rPr>
          <w:rFonts w:cs="Arial"/>
          <w:lang w:val="en-US"/>
        </w:rPr>
        <w:t xml:space="preserve"> </w:t>
      </w:r>
      <w:r>
        <w:rPr>
          <w:rFonts w:cs="Arial"/>
        </w:rPr>
        <w:t xml:space="preserve">Fishery </w:t>
      </w:r>
      <w:r w:rsidRPr="006A36CF">
        <w:rPr>
          <w:rFonts w:cs="Arial"/>
        </w:rPr>
        <w:t>is now complete. The new assessment report will be available on the Department</w:t>
      </w:r>
      <w:r>
        <w:rPr>
          <w:rFonts w:cs="Arial"/>
        </w:rPr>
        <w:t>’s</w:t>
      </w:r>
      <w:r w:rsidRPr="006A36CF">
        <w:rPr>
          <w:rFonts w:cs="Arial"/>
        </w:rPr>
        <w:t xml:space="preserve"> website at: </w:t>
      </w:r>
      <w:r w:rsidRPr="00FB6176">
        <w:rPr>
          <w:rFonts w:cs="Arial"/>
        </w:rPr>
        <w:t>http://www.environment.gov.au/topics/marine/fisheries/commonwealth/eastern-tuna-bullfish</w:t>
      </w:r>
      <w:r>
        <w:rPr>
          <w:rFonts w:cs="Arial"/>
        </w:rPr>
        <w:t>.</w:t>
      </w:r>
    </w:p>
    <w:p w:rsidR="003A71FF" w:rsidRDefault="003A71FF" w:rsidP="003A71FF">
      <w:pPr>
        <w:rPr>
          <w:rFonts w:cs="Arial"/>
          <w:iCs/>
        </w:rPr>
      </w:pPr>
      <w:r w:rsidRPr="00B02398">
        <w:rPr>
          <w:rFonts w:cs="Arial"/>
        </w:rPr>
        <w:t xml:space="preserve">The </w:t>
      </w:r>
      <w:r>
        <w:rPr>
          <w:rFonts w:cs="Arial"/>
        </w:rPr>
        <w:t>Eastern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2010</w:t>
      </w:r>
      <w:r>
        <w:rPr>
          <w:rFonts w:cs="Arial"/>
          <w:i/>
        </w:rPr>
        <w:t xml:space="preserve"> </w:t>
      </w:r>
      <w:r w:rsidRPr="00B02398">
        <w:rPr>
          <w:rFonts w:cs="Arial"/>
        </w:rPr>
        <w:t xml:space="preserve">was most recently accredited under Part 13 of the EPBC Act, for interactions with protected species, in </w:t>
      </w:r>
      <w:r>
        <w:rPr>
          <w:rFonts w:cs="Arial"/>
        </w:rPr>
        <w:t>February 2011</w:t>
      </w:r>
      <w:r w:rsidRPr="00B02398">
        <w:rPr>
          <w:rFonts w:cs="Arial"/>
        </w:rPr>
        <w:t>.</w:t>
      </w:r>
      <w:r w:rsidRPr="004C512A">
        <w:rPr>
          <w:rFonts w:cs="Arial"/>
          <w:iCs/>
        </w:rPr>
        <w:t xml:space="preserve"> I am satisfied that it </w:t>
      </w:r>
      <w:r>
        <w:rPr>
          <w:iCs/>
        </w:rPr>
        <w:t>continues to be</w:t>
      </w:r>
      <w:r w:rsidRPr="004E0633">
        <w:rPr>
          <w:iCs/>
        </w:rPr>
        <w:t xml:space="preserve"> </w:t>
      </w:r>
      <w:r w:rsidRPr="004C512A">
        <w:rPr>
          <w:rFonts w:cs="Arial"/>
          <w:iCs/>
        </w:rPr>
        <w:t xml:space="preserve">unlikely that fishing operations conducted in accordance with the </w:t>
      </w:r>
      <w:r>
        <w:rPr>
          <w:rFonts w:cs="Arial"/>
          <w:iCs/>
        </w:rPr>
        <w:t>plan</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w:t>
      </w:r>
      <w:r>
        <w:rPr>
          <w:rFonts w:cs="Arial"/>
          <w:iCs/>
        </w:rPr>
        <w:t>plan</w:t>
      </w:r>
      <w:r w:rsidRPr="004C512A">
        <w:rPr>
          <w:rFonts w:cs="Arial"/>
          <w:iCs/>
        </w:rPr>
        <w:t>, operators are required to take all reasonable steps to avoid the killing or injuri</w:t>
      </w:r>
      <w:r>
        <w:rPr>
          <w:rFonts w:cs="Arial"/>
          <w:iCs/>
        </w:rPr>
        <w:t>ng of species protected under Part </w:t>
      </w:r>
      <w:r w:rsidRPr="004C512A">
        <w:rPr>
          <w:rFonts w:cs="Arial"/>
          <w:iCs/>
        </w:rPr>
        <w:t>13 of the EPBC Act.</w:t>
      </w:r>
    </w:p>
    <w:p w:rsidR="003A71FF" w:rsidRDefault="003A71FF" w:rsidP="003A71FF">
      <w:pPr>
        <w:rPr>
          <w:rFonts w:cs="Arial"/>
        </w:rPr>
      </w:pPr>
      <w:r w:rsidRPr="00FD6403">
        <w:rPr>
          <w:rFonts w:cs="Arial"/>
          <w:iCs/>
        </w:rPr>
        <w:t xml:space="preserve">I have </w:t>
      </w:r>
      <w:r>
        <w:rPr>
          <w:rFonts w:cs="Arial"/>
          <w:iCs/>
        </w:rPr>
        <w:t>therefore re-</w:t>
      </w:r>
      <w:r w:rsidRPr="00FD6403">
        <w:rPr>
          <w:rFonts w:cs="Arial"/>
          <w:iCs/>
        </w:rPr>
        <w:t xml:space="preserve">accredited the </w:t>
      </w:r>
      <w:r>
        <w:rPr>
          <w:rFonts w:cs="Arial"/>
        </w:rPr>
        <w:t>Eastern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2010</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3A71FF" w:rsidRDefault="003A71FF" w:rsidP="003A71FF">
      <w:pPr>
        <w:widowControl w:val="0"/>
        <w:rPr>
          <w:rFonts w:cs="Arial"/>
          <w:color w:val="000000"/>
          <w:lang w:val="en-US"/>
        </w:rPr>
      </w:pPr>
      <w:r w:rsidRPr="009C28FC">
        <w:rPr>
          <w:rFonts w:cs="Arial"/>
          <w:color w:val="000000"/>
          <w:lang w:val="en-US"/>
        </w:rPr>
        <w:t xml:space="preserve">I consider that the </w:t>
      </w:r>
      <w:r>
        <w:rPr>
          <w:rFonts w:cs="Arial"/>
        </w:rPr>
        <w:t>Eastern Tuna and Billfish</w:t>
      </w:r>
      <w:r w:rsidRPr="00DB622D">
        <w:rPr>
          <w:rFonts w:cs="Arial"/>
          <w:lang w:val="en-US"/>
        </w:rPr>
        <w:t xml:space="preserve"> </w:t>
      </w:r>
      <w:r>
        <w:rPr>
          <w:rFonts w:cs="Arial"/>
        </w:rPr>
        <w:t>Fishery</w:t>
      </w:r>
      <w:r w:rsidRPr="00B02398">
        <w:rPr>
          <w:rFonts w:cs="Arial"/>
          <w:i/>
        </w:rPr>
        <w:t> </w:t>
      </w:r>
      <w:proofErr w:type="gramStart"/>
      <w:r w:rsidRPr="009C28FC">
        <w:rPr>
          <w:rFonts w:cs="Arial"/>
          <w:color w:val="000000"/>
          <w:lang w:val="en-US"/>
        </w:rPr>
        <w:t>operates</w:t>
      </w:r>
      <w:proofErr w:type="gramEnd"/>
      <w:r w:rsidRPr="009C28FC">
        <w:rPr>
          <w:rFonts w:cs="Arial"/>
          <w:color w:val="000000"/>
          <w:lang w:val="en-US"/>
        </w:rPr>
        <w:t xml:space="preserve"> in </w:t>
      </w:r>
      <w:r>
        <w:rPr>
          <w:rFonts w:cs="Arial"/>
          <w:color w:val="000000"/>
          <w:lang w:val="en-US"/>
        </w:rPr>
        <w:t>accordance</w:t>
      </w:r>
      <w:r w:rsidRPr="009C28FC">
        <w:rPr>
          <w:rFonts w:cs="Arial"/>
          <w:color w:val="000000"/>
          <w:lang w:val="en-US"/>
        </w:rPr>
        <w:t xml:space="preserve"> with the </w:t>
      </w:r>
      <w:r w:rsidRPr="00E31926">
        <w:rPr>
          <w:rFonts w:cs="Arial"/>
          <w:color w:val="000000"/>
          <w:lang w:val="en-US"/>
        </w:rPr>
        <w:t xml:space="preserve">Australian Government </w:t>
      </w:r>
      <w:r w:rsidRPr="00E31926">
        <w:rPr>
          <w:rFonts w:cs="Arial"/>
          <w:i/>
          <w:iCs/>
          <w:color w:val="000000"/>
          <w:lang w:val="en-US"/>
        </w:rPr>
        <w:t>Guidelines for the Ecologically Sustainable Management of Fisheries – 2</w:t>
      </w:r>
      <w:r w:rsidRPr="00E31926">
        <w:rPr>
          <w:rFonts w:cs="Arial"/>
          <w:i/>
          <w:iCs/>
          <w:color w:val="000000"/>
          <w:vertAlign w:val="superscript"/>
          <w:lang w:val="en-US"/>
        </w:rPr>
        <w:t>nd</w:t>
      </w:r>
      <w:r w:rsidRPr="00E31926">
        <w:rPr>
          <w:rFonts w:cs="Arial"/>
          <w:i/>
          <w:iCs/>
          <w:color w:val="000000"/>
          <w:lang w:val="en-US"/>
        </w:rPr>
        <w:t> Edition</w:t>
      </w:r>
      <w:r w:rsidRPr="00E31926">
        <w:rPr>
          <w:rFonts w:cs="Arial"/>
          <w:color w:val="000000"/>
          <w:lang w:val="en-US"/>
        </w:rPr>
        <w:t>.</w:t>
      </w:r>
    </w:p>
    <w:p w:rsidR="003A71FF" w:rsidRPr="00D906BF" w:rsidRDefault="003A71FF" w:rsidP="00D906BF">
      <w:pPr>
        <w:rPr>
          <w:rFonts w:cs="Arial"/>
          <w:iCs/>
        </w:rPr>
      </w:pPr>
      <w:r w:rsidRPr="00D906BF">
        <w:rPr>
          <w:rFonts w:cs="Arial"/>
          <w:iCs/>
        </w:rPr>
        <w:lastRenderedPageBreak/>
        <w:t xml:space="preserve">Given the management arrangements for the fishery including limited entry, a quota management system for key commercial species, ongoing research into the assessment and management of byproduct species, a reviewable </w:t>
      </w:r>
      <w:proofErr w:type="spellStart"/>
      <w:r w:rsidRPr="00D906BF">
        <w:rPr>
          <w:rFonts w:cs="Arial"/>
          <w:iCs/>
        </w:rPr>
        <w:t>bycatch</w:t>
      </w:r>
      <w:proofErr w:type="spellEnd"/>
      <w:r w:rsidRPr="00D906BF">
        <w:rPr>
          <w:rFonts w:cs="Arial"/>
          <w:iCs/>
        </w:rPr>
        <w:t xml:space="preserve"> and discarding </w:t>
      </w:r>
      <w:proofErr w:type="spellStart"/>
      <w:r w:rsidRPr="00D906BF">
        <w:rPr>
          <w:rFonts w:cs="Arial"/>
          <w:iCs/>
        </w:rPr>
        <w:t>workplan</w:t>
      </w:r>
      <w:proofErr w:type="spellEnd"/>
      <w:r w:rsidRPr="00D906BF">
        <w:rPr>
          <w:rFonts w:cs="Arial"/>
          <w:iCs/>
        </w:rPr>
        <w:t>, the adoption of Western and Central Pac</w:t>
      </w:r>
      <w:r w:rsidR="00D906BF">
        <w:rPr>
          <w:rFonts w:cs="Arial"/>
          <w:iCs/>
        </w:rPr>
        <w:t>ific Fisheries Commission stock </w:t>
      </w:r>
      <w:r w:rsidRPr="00D906BF">
        <w:rPr>
          <w:rFonts w:cs="Arial"/>
          <w:iCs/>
        </w:rPr>
        <w:t xml:space="preserve">assessments and Conservation and Management Measures and the implementation of the threat abatement plan made for the incidental catch of seabirds during oceanic </w:t>
      </w:r>
      <w:proofErr w:type="spellStart"/>
      <w:r w:rsidRPr="00D906BF">
        <w:rPr>
          <w:rFonts w:cs="Arial"/>
          <w:iCs/>
        </w:rPr>
        <w:t>longline</w:t>
      </w:r>
      <w:proofErr w:type="spellEnd"/>
      <w:r w:rsidRPr="00D906BF">
        <w:rPr>
          <w:rFonts w:cs="Arial"/>
          <w:iCs/>
        </w:rPr>
        <w:t xml:space="preserve"> fishing operations, I have decided to amend the list of exempt native specimens to allow export of product from the Eastern Tuna and Billfish Fishery for a period of five years, until 22 August 2019</w:t>
      </w:r>
      <w:r w:rsidR="00D906BF" w:rsidRPr="00D906BF">
        <w:rPr>
          <w:rFonts w:cs="Arial"/>
          <w:iCs/>
        </w:rPr>
        <w:t>.</w:t>
      </w:r>
    </w:p>
    <w:p w:rsidR="003A71FF" w:rsidRDefault="003A71FF" w:rsidP="003A71FF">
      <w:pPr>
        <w:rPr>
          <w:rFonts w:cs="Arial"/>
        </w:rPr>
      </w:pPr>
      <w:r w:rsidRPr="009C28FC">
        <w:rPr>
          <w:rFonts w:cs="Arial"/>
        </w:rPr>
        <w:t xml:space="preserve">While there are some environmental risks associated with the </w:t>
      </w:r>
      <w:r>
        <w:rPr>
          <w:rFonts w:cs="Arial"/>
        </w:rPr>
        <w:t>Eastern Tuna and Billfish</w:t>
      </w:r>
      <w:r w:rsidRPr="00DB622D">
        <w:rPr>
          <w:rFonts w:cs="Arial"/>
          <w:lang w:val="en-US"/>
        </w:rPr>
        <w:t xml:space="preserve"> </w:t>
      </w:r>
      <w:r>
        <w:rPr>
          <w:rFonts w:cs="Arial"/>
        </w:rPr>
        <w:t>Fishery</w:t>
      </w:r>
      <w:r w:rsidRPr="009C28FC">
        <w:rPr>
          <w:rFonts w:cs="Arial"/>
        </w:rPr>
        <w:t xml:space="preserve">, I believe that the </w:t>
      </w:r>
      <w:r w:rsidRPr="00731BB1">
        <w:rPr>
          <w:rFonts w:cs="Arial"/>
        </w:rPr>
        <w:t xml:space="preserve">Australian Fisheries Management Authority </w:t>
      </w:r>
      <w:r w:rsidRPr="009C28FC">
        <w:rPr>
          <w:rFonts w:cs="Arial"/>
        </w:rPr>
        <w:t xml:space="preserve">has in place measures to address these issues. Officers from the </w:t>
      </w:r>
      <w:r w:rsidRPr="00731BB1">
        <w:rPr>
          <w:rFonts w:cs="Arial"/>
        </w:rPr>
        <w:t xml:space="preserve">Australian Fisheries Management Authority </w:t>
      </w:r>
      <w:r w:rsidRPr="009C28FC">
        <w:rPr>
          <w:rFonts w:cs="Arial"/>
        </w:rPr>
        <w:t>and this</w:t>
      </w:r>
      <w:r>
        <w:rPr>
          <w:rFonts w:cs="Arial"/>
        </w:rPr>
        <w:t> D</w:t>
      </w:r>
      <w:r w:rsidRPr="009C28FC">
        <w:rPr>
          <w:rFonts w:cs="Arial"/>
        </w:rPr>
        <w:t xml:space="preserve">epartment have discussed and agreed to </w:t>
      </w:r>
      <w:r>
        <w:rPr>
          <w:rFonts w:cs="Arial"/>
        </w:rPr>
        <w:t>seven</w:t>
      </w:r>
      <w:r w:rsidRPr="009C28FC">
        <w:rPr>
          <w:rFonts w:cs="Arial"/>
        </w:rPr>
        <w:t xml:space="preserve"> recommendations focussing on ensuring the continuation of good </w:t>
      </w:r>
      <w:r w:rsidRPr="003F1936">
        <w:rPr>
          <w:rFonts w:cs="Arial"/>
        </w:rPr>
        <w:t>management practices and improved monitoring and mitigati</w:t>
      </w:r>
      <w:r>
        <w:rPr>
          <w:rFonts w:cs="Arial"/>
        </w:rPr>
        <w:t>o</w:t>
      </w:r>
      <w:r w:rsidRPr="003F1936">
        <w:rPr>
          <w:rFonts w:cs="Arial"/>
        </w:rPr>
        <w:t xml:space="preserve">n of impacts on </w:t>
      </w:r>
      <w:proofErr w:type="spellStart"/>
      <w:r w:rsidRPr="003F1936">
        <w:rPr>
          <w:rFonts w:cs="Arial"/>
        </w:rPr>
        <w:t>bycatch</w:t>
      </w:r>
      <w:proofErr w:type="spellEnd"/>
      <w:r w:rsidRPr="003F1936">
        <w:rPr>
          <w:rFonts w:cs="Arial"/>
        </w:rPr>
        <w:t xml:space="preserve"> species. </w:t>
      </w:r>
      <w:r w:rsidRPr="009C28FC">
        <w:rPr>
          <w:rFonts w:cs="Arial"/>
        </w:rPr>
        <w:t xml:space="preserve">These recommendations can be found at </w:t>
      </w:r>
      <w:r w:rsidRPr="009C28FC">
        <w:rPr>
          <w:rFonts w:cs="Arial"/>
          <w:b/>
          <w:u w:val="single"/>
        </w:rPr>
        <w:t xml:space="preserve">Attachment </w:t>
      </w:r>
      <w:r>
        <w:rPr>
          <w:rFonts w:cs="Arial"/>
          <w:b/>
          <w:u w:val="single"/>
        </w:rPr>
        <w:t>1</w:t>
      </w:r>
      <w:r w:rsidRPr="009C28FC">
        <w:rPr>
          <w:rFonts w:cs="Arial"/>
        </w:rPr>
        <w:t>.</w:t>
      </w:r>
    </w:p>
    <w:p w:rsidR="00E41588" w:rsidRPr="00394AB7" w:rsidRDefault="00E41588" w:rsidP="00E41588">
      <w:pPr>
        <w:rPr>
          <w:rFonts w:cs="Arial"/>
        </w:rPr>
      </w:pPr>
      <w:r w:rsidRPr="00394AB7">
        <w:rPr>
          <w:rFonts w:cs="Arial"/>
        </w:rPr>
        <w:t xml:space="preserve">I would like to thank you for the constructive way in which your officials have approached this assessment. I have written to </w:t>
      </w:r>
      <w:r>
        <w:rPr>
          <w:rFonts w:cs="Arial"/>
        </w:rPr>
        <w:t xml:space="preserve">Senator </w:t>
      </w:r>
      <w:r w:rsidRPr="00394AB7">
        <w:rPr>
          <w:rFonts w:cs="Arial"/>
        </w:rPr>
        <w:t xml:space="preserve">the Hon </w:t>
      </w:r>
      <w:r>
        <w:rPr>
          <w:rFonts w:cs="Arial"/>
        </w:rPr>
        <w:t xml:space="preserve">Richard </w:t>
      </w:r>
      <w:proofErr w:type="spellStart"/>
      <w:r>
        <w:rPr>
          <w:rFonts w:cs="Arial"/>
        </w:rPr>
        <w:t>Colbeck</w:t>
      </w:r>
      <w:proofErr w:type="spellEnd"/>
      <w:r w:rsidRPr="00394AB7">
        <w:rPr>
          <w:rFonts w:cs="Arial"/>
        </w:rPr>
        <w:t xml:space="preserve">, </w:t>
      </w:r>
      <w:r>
        <w:rPr>
          <w:rFonts w:cs="Arial"/>
        </w:rPr>
        <w:t>Parliamentary Secretary</w:t>
      </w:r>
      <w:r w:rsidRPr="00816506">
        <w:rPr>
          <w:rFonts w:cs="Arial"/>
        </w:rPr>
        <w:t xml:space="preserve"> for Agriculture, </w:t>
      </w:r>
      <w:r w:rsidRPr="00394AB7">
        <w:rPr>
          <w:rFonts w:cs="Arial"/>
        </w:rPr>
        <w:t>in similar terms.</w:t>
      </w:r>
    </w:p>
    <w:p w:rsidR="001F4075" w:rsidRDefault="001F4075" w:rsidP="001F4075">
      <w:r>
        <w:t>Yours sincerely</w:t>
      </w:r>
    </w:p>
    <w:p w:rsidR="00563ABB" w:rsidRDefault="00563ABB" w:rsidP="00563ABB">
      <w:r>
        <w:t>[SIGNED]</w:t>
      </w:r>
    </w:p>
    <w:p w:rsidR="00053CEE" w:rsidRDefault="00196527" w:rsidP="00053CEE">
      <w:pPr>
        <w:tabs>
          <w:tab w:val="left" w:pos="426"/>
        </w:tabs>
      </w:pPr>
      <w:r>
        <w:t>Paul Murphy</w:t>
      </w:r>
      <w:r w:rsidR="00781862">
        <w:br/>
      </w:r>
      <w:r w:rsidR="0015487C">
        <w:t>Delegate of the Minister for the Environ</w:t>
      </w:r>
      <w:r w:rsidR="004150A0">
        <w:t>me</w:t>
      </w:r>
      <w:r w:rsidR="0015487C">
        <w:t>nt</w:t>
      </w:r>
      <w:r w:rsidR="00053CEE">
        <w:br/>
      </w:r>
      <w:r w:rsidR="0043361F">
        <w:t xml:space="preserve">29 </w:t>
      </w:r>
      <w:r w:rsidR="003A71FF">
        <w:t>August</w:t>
      </w:r>
      <w:r w:rsidR="00850E52">
        <w:t xml:space="preserve"> 2014</w:t>
      </w:r>
    </w:p>
    <w:p w:rsidR="00CF135A" w:rsidRDefault="00CF135A" w:rsidP="00053CEE">
      <w:pPr>
        <w:tabs>
          <w:tab w:val="left" w:pos="426"/>
        </w:tabs>
      </w:pPr>
    </w:p>
    <w:p w:rsidR="00063727" w:rsidRDefault="00063727">
      <w:pPr>
        <w:sectPr w:rsidR="00063727" w:rsidSect="00D44FE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993" w:left="1440" w:header="425" w:footer="425" w:gutter="0"/>
          <w:pgNumType w:start="1"/>
          <w:cols w:space="708"/>
          <w:titlePg/>
          <w:docGrid w:linePitch="360"/>
        </w:sectPr>
      </w:pPr>
    </w:p>
    <w:p w:rsidR="00BB6B83" w:rsidRDefault="00BB6B83" w:rsidP="00D377CC">
      <w:pPr>
        <w:pStyle w:val="Heading2"/>
        <w:jc w:val="center"/>
      </w:pPr>
    </w:p>
    <w:p w:rsidR="00D377CC" w:rsidRPr="003A288C" w:rsidRDefault="00D377CC" w:rsidP="00D377CC">
      <w:pPr>
        <w:pStyle w:val="Heading2"/>
        <w:jc w:val="center"/>
        <w:rPr>
          <w:bCs/>
        </w:rPr>
      </w:pPr>
      <w:r w:rsidRPr="00CD0729">
        <w:t xml:space="preserve">Recommendations to the </w:t>
      </w:r>
      <w:r w:rsidRPr="00347C36">
        <w:t>Australian Fisheries Management Authority</w:t>
      </w:r>
      <w:r w:rsidRPr="00CD0729">
        <w:t xml:space="preserve"> on the ecologically sustainable management of the</w:t>
      </w:r>
      <w:r>
        <w:rPr>
          <w:bCs/>
        </w:rPr>
        <w:t xml:space="preserve"> </w:t>
      </w:r>
      <w:r w:rsidRPr="00860813">
        <w:rPr>
          <w:bCs/>
          <w:lang w:val="en-US"/>
        </w:rPr>
        <w:t xml:space="preserve">Eastern Tuna and Billfish </w:t>
      </w:r>
      <w:r w:rsidRPr="002C73AB">
        <w:rPr>
          <w:bCs/>
          <w:lang w:val="en-US"/>
        </w:rPr>
        <w:t>Fishery</w:t>
      </w:r>
      <w:r w:rsidRPr="002C73AB">
        <w:rPr>
          <w:bCs/>
        </w:rPr>
        <w:t xml:space="preserve"> </w:t>
      </w:r>
      <w:r w:rsidRPr="002C73AB">
        <w:t xml:space="preserve">– </w:t>
      </w:r>
      <w:r>
        <w:t>August 2014</w:t>
      </w:r>
    </w:p>
    <w:p w:rsidR="00D377CC" w:rsidRDefault="00D377CC" w:rsidP="00D377CC">
      <w:pPr>
        <w:jc w:val="center"/>
        <w:rPr>
          <w:rFonts w:cs="Arial"/>
          <w:b/>
        </w:rPr>
      </w:pPr>
    </w:p>
    <w:p w:rsidR="00D377CC" w:rsidRPr="008A6D46" w:rsidRDefault="00D377CC" w:rsidP="00D377CC">
      <w:pPr>
        <w:pStyle w:val="ListNumber"/>
        <w:numPr>
          <w:ilvl w:val="0"/>
          <w:numId w:val="21"/>
        </w:numPr>
      </w:pPr>
      <w:r w:rsidRPr="00F06A82">
        <w:t xml:space="preserve">Operation of the </w:t>
      </w:r>
      <w:r>
        <w:t>Eastern Tuna and Billfish F</w:t>
      </w:r>
      <w:r w:rsidRPr="00F06A82">
        <w:t xml:space="preserve">ishery </w:t>
      </w:r>
      <w:r>
        <w:t xml:space="preserve">will be carried out in accordance with the management regime for the fishery made under the </w:t>
      </w:r>
      <w:r w:rsidRPr="00D377CC">
        <w:rPr>
          <w:i/>
        </w:rPr>
        <w:t>Fisheries Management Act 1991</w:t>
      </w:r>
      <w:r>
        <w:t xml:space="preserve">, </w:t>
      </w:r>
      <w:r w:rsidRPr="00F3075C">
        <w:t>Fisheries Management Regulations 1992</w:t>
      </w:r>
      <w:r>
        <w:t xml:space="preserve"> and the Eastern Tuna and Billfish Fishery Management Plan 2010.</w:t>
      </w:r>
    </w:p>
    <w:p w:rsidR="00D377CC" w:rsidRDefault="00D377CC" w:rsidP="00D377CC">
      <w:pPr>
        <w:pStyle w:val="ListNumber"/>
      </w:pPr>
      <w:r>
        <w:t>The Australian Fisheries Management Authority</w:t>
      </w:r>
      <w:r w:rsidRPr="00F06A82">
        <w:t xml:space="preserve"> to inform the </w:t>
      </w:r>
      <w:r w:rsidRPr="008468F9">
        <w:t xml:space="preserve">Department of the Environment </w:t>
      </w:r>
      <w:r>
        <w:t xml:space="preserve">of any intended amendments to Eastern Tuna and Billfish Fishery management arrangements that may affect the assessment of the fishery against the criteria on which </w:t>
      </w:r>
      <w:r>
        <w:rPr>
          <w:i/>
        </w:rPr>
        <w:t>Environment Protection and Biodiversity Conservation Act 1999</w:t>
      </w:r>
      <w:r>
        <w:t xml:space="preserve"> decisions are based.</w:t>
      </w:r>
    </w:p>
    <w:p w:rsidR="00D377CC" w:rsidRDefault="00D377CC" w:rsidP="00D377CC">
      <w:pPr>
        <w:pStyle w:val="ListNumber"/>
      </w:pPr>
      <w:r>
        <w:t>The Australian Fisheries Management Authority</w:t>
      </w:r>
      <w:r w:rsidRPr="00F06A82">
        <w:t xml:space="preserve"> </w:t>
      </w:r>
      <w:r w:rsidRPr="00C63DE5">
        <w:t xml:space="preserve">to produce and present reports to the </w:t>
      </w:r>
      <w:r w:rsidRPr="008468F9">
        <w:t xml:space="preserve">Department of the Environment </w:t>
      </w:r>
      <w:r w:rsidRPr="00C63DE5">
        <w:t>annually as per Appendix B to the</w:t>
      </w:r>
      <w:r w:rsidRPr="00C63DE5">
        <w:rPr>
          <w:color w:val="000000"/>
        </w:rPr>
        <w:t xml:space="preserve"> </w:t>
      </w:r>
      <w:r w:rsidRPr="00ED238A">
        <w:rPr>
          <w:i/>
          <w:color w:val="000000"/>
        </w:rPr>
        <w:t>Guidelines for the Ecologically Sustainable Management of Fisheries - 2nd Edition</w:t>
      </w:r>
      <w:r w:rsidRPr="00C63DE5">
        <w:t>.</w:t>
      </w:r>
    </w:p>
    <w:p w:rsidR="00D377CC" w:rsidRDefault="00D377CC" w:rsidP="00D377CC">
      <w:pPr>
        <w:pStyle w:val="ListNumber"/>
      </w:pPr>
      <w:r w:rsidRPr="009E57B9">
        <w:t>The Australian Fisheries Management Authority</w:t>
      </w:r>
      <w:r>
        <w:rPr>
          <w:i/>
        </w:rPr>
        <w:t xml:space="preserve"> </w:t>
      </w:r>
      <w:r>
        <w:t>to</w:t>
      </w:r>
      <w:r w:rsidRPr="009B0314">
        <w:t xml:space="preserve"> initiate a process to review and update the ecological risk assessment for the </w:t>
      </w:r>
      <w:r>
        <w:t>Eastern Tuna and Billfish Fishery</w:t>
      </w:r>
      <w:r w:rsidRPr="009B0314">
        <w:t xml:space="preserve"> on a regular </w:t>
      </w:r>
      <w:r>
        <w:t xml:space="preserve">or triggered </w:t>
      </w:r>
      <w:r w:rsidRPr="009B0314">
        <w:t>basis</w:t>
      </w:r>
      <w:r>
        <w:t>, to ensure that it is capable of identifying and responding to changes in risk over time.</w:t>
      </w:r>
    </w:p>
    <w:p w:rsidR="000D5FB2" w:rsidRPr="000D5FB2" w:rsidRDefault="000D5FB2" w:rsidP="00D377CC">
      <w:pPr>
        <w:pStyle w:val="ListNumber"/>
        <w:rPr>
          <w:b/>
        </w:rPr>
      </w:pPr>
      <w:r w:rsidRPr="007F7BCA">
        <w:t>The Australian Fisheries Management Authority</w:t>
      </w:r>
      <w:r>
        <w:t xml:space="preserve">, in accordance with the reviews of the harvest strategy policy for Commonwealth fisheries and the </w:t>
      </w:r>
      <w:r w:rsidRPr="00AE6383">
        <w:t xml:space="preserve">Commonwealth Policy on Fisheries </w:t>
      </w:r>
      <w:proofErr w:type="spellStart"/>
      <w:r w:rsidRPr="00AE6383">
        <w:t>Bycatch</w:t>
      </w:r>
      <w:proofErr w:type="spellEnd"/>
      <w:r>
        <w:t>,</w:t>
      </w:r>
      <w:r w:rsidR="00D906BF">
        <w:t xml:space="preserve"> </w:t>
      </w:r>
      <w:r w:rsidRPr="007F7BCA">
        <w:t>to continue to develop and implement a formal framework applicable to the Eastern Tuna and Billfish Fishery to guide the management of non</w:t>
      </w:r>
      <w:r w:rsidRPr="007F7BCA">
        <w:noBreakHyphen/>
      </w:r>
      <w:proofErr w:type="spellStart"/>
      <w:r w:rsidRPr="007F7BCA">
        <w:t>quota</w:t>
      </w:r>
      <w:proofErr w:type="spellEnd"/>
      <w:r w:rsidRPr="007F7BCA">
        <w:t xml:space="preserve"> and </w:t>
      </w:r>
      <w:proofErr w:type="spellStart"/>
      <w:r w:rsidRPr="007F7BCA">
        <w:t>bycatch</w:t>
      </w:r>
      <w:proofErr w:type="spellEnd"/>
      <w:r w:rsidRPr="007F7BCA">
        <w:t xml:space="preserve"> species, to include objectives, performance measures, management responses and information requirements as appropriate.</w:t>
      </w:r>
    </w:p>
    <w:p w:rsidR="00D377CC" w:rsidRPr="005A28F2" w:rsidRDefault="00D377CC" w:rsidP="00D377CC">
      <w:pPr>
        <w:pStyle w:val="ListNumber"/>
        <w:rPr>
          <w:b/>
        </w:rPr>
      </w:pPr>
      <w:r w:rsidRPr="00777D58">
        <w:t>The Australian Fisheries Management Authority to</w:t>
      </w:r>
      <w:r>
        <w:t>:</w:t>
      </w:r>
    </w:p>
    <w:p w:rsidR="00D377CC" w:rsidRPr="00777D58" w:rsidRDefault="00D377CC" w:rsidP="00D377CC">
      <w:pPr>
        <w:pStyle w:val="ListNumber2"/>
      </w:pPr>
      <w:r>
        <w:t>continue to</w:t>
      </w:r>
      <w:r w:rsidRPr="00777D58">
        <w:t xml:space="preserve"> determine the extent of the impact of fishing in the Eastern Tuna and Billfish Fishery on shark species, including to:</w:t>
      </w:r>
    </w:p>
    <w:p w:rsidR="00D377CC" w:rsidRPr="00777D58" w:rsidRDefault="00D377CC" w:rsidP="00D377CC">
      <w:pPr>
        <w:pStyle w:val="ListNumber3"/>
      </w:pPr>
      <w:r w:rsidRPr="00745309">
        <w:t xml:space="preserve">identify </w:t>
      </w:r>
      <w:r w:rsidRPr="00777D58">
        <w:t>the species impacted</w:t>
      </w:r>
    </w:p>
    <w:p w:rsidR="00D377CC" w:rsidRPr="00D21EB7" w:rsidRDefault="00D377CC" w:rsidP="00D377CC">
      <w:pPr>
        <w:pStyle w:val="ListNumber3"/>
        <w:rPr>
          <w:b/>
        </w:rPr>
      </w:pPr>
      <w:r w:rsidRPr="00777D58">
        <w:t>develop</w:t>
      </w:r>
      <w:r w:rsidRPr="00777D58">
        <w:rPr>
          <w:rFonts w:cs="Arial"/>
        </w:rPr>
        <w:t>, document and implement appropriate management measures to mitigate</w:t>
      </w:r>
      <w:r w:rsidRPr="00745309">
        <w:t xml:space="preserve"> impacts on shark species identified through ecological risk assessment</w:t>
      </w:r>
      <w:r>
        <w:t xml:space="preserve">s, </w:t>
      </w:r>
      <w:r w:rsidRPr="00745309">
        <w:t>prote</w:t>
      </w:r>
      <w:r>
        <w:t>cted species listing and/or other processes</w:t>
      </w:r>
    </w:p>
    <w:p w:rsidR="00D377CC" w:rsidRDefault="00D377CC" w:rsidP="00D377CC">
      <w:pPr>
        <w:pStyle w:val="ListNumber2"/>
      </w:pPr>
      <w:proofErr w:type="gramStart"/>
      <w:r w:rsidRPr="000A51A6">
        <w:t>continue</w:t>
      </w:r>
      <w:proofErr w:type="gramEnd"/>
      <w:r w:rsidRPr="000A51A6">
        <w:t xml:space="preserve"> and encourage further co</w:t>
      </w:r>
      <w:r w:rsidRPr="000A51A6">
        <w:noBreakHyphen/>
        <w:t xml:space="preserve">operation with relevant jurisdictions to pursue increased knowledge and complementary management of </w:t>
      </w:r>
      <w:r>
        <w:t>shark species</w:t>
      </w:r>
      <w:r w:rsidRPr="000A51A6">
        <w:t xml:space="preserve"> </w:t>
      </w:r>
      <w:r>
        <w:t>identified through the above processes</w:t>
      </w:r>
      <w:r w:rsidRPr="000A51A6">
        <w:t xml:space="preserve"> across fisheries and across jurisdictions.</w:t>
      </w:r>
    </w:p>
    <w:p w:rsidR="00D377CC" w:rsidRDefault="00D377CC" w:rsidP="00D377CC"/>
    <w:p w:rsidR="00D377CC" w:rsidRDefault="00D377CC" w:rsidP="00D377CC"/>
    <w:p w:rsidR="00D377CC" w:rsidRPr="000D5FB2" w:rsidRDefault="00D377CC" w:rsidP="000D5FB2">
      <w:pPr>
        <w:jc w:val="right"/>
        <w:rPr>
          <w:i/>
        </w:rPr>
      </w:pPr>
      <w:proofErr w:type="gramStart"/>
      <w:r w:rsidRPr="00667EC9">
        <w:rPr>
          <w:i/>
        </w:rPr>
        <w:t>…cont.</w:t>
      </w:r>
      <w:proofErr w:type="gramEnd"/>
      <w:r>
        <w:br w:type="page"/>
      </w:r>
    </w:p>
    <w:p w:rsidR="00D377CC" w:rsidRPr="008B0010" w:rsidRDefault="00D377CC" w:rsidP="00D377CC">
      <w:pPr>
        <w:pStyle w:val="ListNumber"/>
      </w:pPr>
      <w:r>
        <w:lastRenderedPageBreak/>
        <w:t>The Australian Fisheries Management Authority to:</w:t>
      </w:r>
    </w:p>
    <w:p w:rsidR="00D377CC" w:rsidRDefault="00D377CC" w:rsidP="00D377CC">
      <w:pPr>
        <w:pStyle w:val="ListNumber2"/>
      </w:pPr>
      <w:r>
        <w:t xml:space="preserve">ensure that the overall monitoring program for the </w:t>
      </w:r>
      <w:r w:rsidRPr="00AA3F9D">
        <w:t xml:space="preserve">Eastern Tuna and Billfish Fishery </w:t>
      </w:r>
      <w:r>
        <w:t>provides sufficient data collection and analysis—representative of fishing effort by areas and months—to at a minimum meet:</w:t>
      </w:r>
    </w:p>
    <w:p w:rsidR="00D377CC" w:rsidRPr="008B0010" w:rsidRDefault="00D377CC" w:rsidP="00D377CC">
      <w:pPr>
        <w:pStyle w:val="ListNumber3"/>
        <w:rPr>
          <w:i/>
        </w:rPr>
      </w:pPr>
      <w:r>
        <w:t xml:space="preserve">the requirements of relevant recovery and threat abatement plans under the </w:t>
      </w:r>
      <w:r w:rsidRPr="008B0010">
        <w:rPr>
          <w:i/>
        </w:rPr>
        <w:t>Environment Protection and Biodiversity Conservation Act 199</w:t>
      </w:r>
      <w:r>
        <w:rPr>
          <w:i/>
        </w:rPr>
        <w:t>9</w:t>
      </w:r>
    </w:p>
    <w:p w:rsidR="00D377CC" w:rsidRDefault="00D377CC" w:rsidP="00D377CC">
      <w:pPr>
        <w:pStyle w:val="ListNumber3"/>
      </w:pPr>
      <w:r>
        <w:t>the monitoring requirements of the Western and Central Pacific Fisheries Commission</w:t>
      </w:r>
    </w:p>
    <w:p w:rsidR="00D377CC" w:rsidRPr="00710385" w:rsidRDefault="00D377CC" w:rsidP="00D377CC">
      <w:pPr>
        <w:pStyle w:val="ListNumber2"/>
        <w:rPr>
          <w:b/>
        </w:rPr>
      </w:pPr>
      <w:r>
        <w:t xml:space="preserve">for species protected under the </w:t>
      </w:r>
      <w:r w:rsidRPr="008B0010">
        <w:rPr>
          <w:i/>
        </w:rPr>
        <w:t>Environment Protection and Biodiversity Conservation Act 1999</w:t>
      </w:r>
      <w:r w:rsidRPr="002C0020">
        <w:t>:</w:t>
      </w:r>
    </w:p>
    <w:p w:rsidR="00D377CC" w:rsidRPr="00710385" w:rsidRDefault="00D377CC" w:rsidP="00D377CC">
      <w:pPr>
        <w:pStyle w:val="ListNumber3"/>
        <w:rPr>
          <w:b/>
        </w:rPr>
      </w:pPr>
      <w:r>
        <w:t>annually compare logbook-independent monitoring data with logbook records, implement measures to address any inconsistencies</w:t>
      </w:r>
    </w:p>
    <w:p w:rsidR="0005536B" w:rsidRPr="00D377CC" w:rsidRDefault="00D377CC" w:rsidP="00D377CC">
      <w:pPr>
        <w:pStyle w:val="ListNumber3"/>
        <w:rPr>
          <w:b/>
        </w:rPr>
      </w:pPr>
      <w:proofErr w:type="gramStart"/>
      <w:r>
        <w:t>report</w:t>
      </w:r>
      <w:proofErr w:type="gramEnd"/>
      <w:r>
        <w:t xml:space="preserve"> on these measures as part of annual reporting to the Department of the Environment.</w:t>
      </w:r>
    </w:p>
    <w:sectPr w:rsidR="0005536B" w:rsidRPr="00D377CC" w:rsidSect="0052374C">
      <w:headerReference w:type="first" r:id="rId14"/>
      <w:footerReference w:type="first" r:id="rId15"/>
      <w:pgSz w:w="11906" w:h="16838"/>
      <w:pgMar w:top="1440" w:right="1440" w:bottom="426"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4C" w:rsidRDefault="0052374C" w:rsidP="00A60185">
      <w:pPr>
        <w:spacing w:after="0" w:line="240" w:lineRule="auto"/>
      </w:pPr>
      <w:r>
        <w:separator/>
      </w:r>
    </w:p>
  </w:endnote>
  <w:endnote w:type="continuationSeparator" w:id="0">
    <w:p w:rsidR="0052374C" w:rsidRDefault="0052374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835" w:rsidRDefault="007758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59438"/>
      <w:docPartObj>
        <w:docPartGallery w:val="Page Numbers (Bottom of Page)"/>
        <w:docPartUnique/>
      </w:docPartObj>
    </w:sdtPr>
    <w:sdtContent>
      <w:p w:rsidR="0052374C" w:rsidRDefault="00351589">
        <w:pPr>
          <w:pStyle w:val="Footer"/>
        </w:pPr>
        <w:fldSimple w:instr=" PAGE   \* MERGEFORMAT ">
          <w:r w:rsidR="00775835">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8C2AEA">
    <w:pPr>
      <w:pStyle w:val="Footer"/>
    </w:pPr>
  </w:p>
  <w:p w:rsidR="0052374C" w:rsidRDefault="0052374C" w:rsidP="008C2AEA">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4C" w:rsidRDefault="0052374C" w:rsidP="00A60185">
      <w:pPr>
        <w:spacing w:after="0" w:line="240" w:lineRule="auto"/>
      </w:pPr>
      <w:r>
        <w:separator/>
      </w:r>
    </w:p>
  </w:footnote>
  <w:footnote w:type="continuationSeparator" w:id="0">
    <w:p w:rsidR="0052374C" w:rsidRDefault="0052374C"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351589" w:rsidP="00E45765">
    <w:pPr>
      <w:pStyle w:val="Classification"/>
    </w:pPr>
    <w:r>
      <w:fldChar w:fldCharType="begin"/>
    </w:r>
    <w:r w:rsidR="0052374C">
      <w:instrText xml:space="preserve"> DOCPROPERTY SecurityClassification \* MERGEFORMAT </w:instrText>
    </w:r>
    <w:r>
      <w:fldChar w:fldCharType="separate"/>
    </w:r>
    <w:r w:rsidR="0052374C">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835" w:rsidRDefault="0077583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C" w:rsidRDefault="0052374C" w:rsidP="00063727">
    <w:pPr>
      <w:pStyle w:val="Header"/>
      <w:jc w:val="right"/>
    </w:pPr>
    <w: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5456429"/>
    <w:multiLevelType w:val="multilevel"/>
    <w:tmpl w:val="716CAB5A"/>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nsid w:val="6FAE23A7"/>
    <w:multiLevelType w:val="singleLevel"/>
    <w:tmpl w:val="2000EDEA"/>
    <w:lvl w:ilvl="0">
      <w:start w:val="1"/>
      <w:numFmt w:val="upperLetter"/>
      <w:lvlText w:val="%1:"/>
      <w:lvlJc w:val="left"/>
      <w:pPr>
        <w:ind w:left="360" w:hanging="360"/>
      </w:pPr>
      <w:rPr>
        <w:rFonts w:hint="default"/>
        <w:sz w:val="22"/>
      </w:rPr>
    </w:lvl>
  </w:abstractNum>
  <w:abstractNum w:abstractNumId="1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4"/>
  </w:num>
  <w:num w:numId="4">
    <w:abstractNumId w:val="13"/>
  </w:num>
  <w:num w:numId="5">
    <w:abstractNumId w:val="7"/>
  </w:num>
  <w:num w:numId="6">
    <w:abstractNumId w:val="5"/>
  </w:num>
  <w:num w:numId="7">
    <w:abstractNumId w:val="11"/>
  </w:num>
  <w:num w:numId="8">
    <w:abstractNumId w:val="3"/>
  </w:num>
  <w:num w:numId="9">
    <w:abstractNumId w:val="2"/>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6"/>
  </w:num>
  <w:num w:numId="17">
    <w:abstractNumId w:val="10"/>
  </w:num>
  <w:num w:numId="18">
    <w:abstractNumId w:val="12"/>
  </w:num>
  <w:num w:numId="19">
    <w:abstractNumId w:val="8"/>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28001"/>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4060"/>
    <w:rsid w:val="00015ADA"/>
    <w:rsid w:val="00017BB8"/>
    <w:rsid w:val="00020C99"/>
    <w:rsid w:val="00021CCC"/>
    <w:rsid w:val="000260F8"/>
    <w:rsid w:val="0002707B"/>
    <w:rsid w:val="00031219"/>
    <w:rsid w:val="00036A8F"/>
    <w:rsid w:val="0005148E"/>
    <w:rsid w:val="0005270A"/>
    <w:rsid w:val="00053CEE"/>
    <w:rsid w:val="00053EAC"/>
    <w:rsid w:val="0005536B"/>
    <w:rsid w:val="00063727"/>
    <w:rsid w:val="00063AF2"/>
    <w:rsid w:val="000642C0"/>
    <w:rsid w:val="000653D3"/>
    <w:rsid w:val="000759E5"/>
    <w:rsid w:val="00080A47"/>
    <w:rsid w:val="0008356A"/>
    <w:rsid w:val="0008410F"/>
    <w:rsid w:val="00084AC6"/>
    <w:rsid w:val="000856C2"/>
    <w:rsid w:val="00085C49"/>
    <w:rsid w:val="00087B76"/>
    <w:rsid w:val="00091608"/>
    <w:rsid w:val="0009257B"/>
    <w:rsid w:val="0009333C"/>
    <w:rsid w:val="0009704F"/>
    <w:rsid w:val="000A0F11"/>
    <w:rsid w:val="000A125A"/>
    <w:rsid w:val="000A4D95"/>
    <w:rsid w:val="000A57CD"/>
    <w:rsid w:val="000A6AEC"/>
    <w:rsid w:val="000B3758"/>
    <w:rsid w:val="000B7681"/>
    <w:rsid w:val="000B7B42"/>
    <w:rsid w:val="000C02B7"/>
    <w:rsid w:val="000C5342"/>
    <w:rsid w:val="000C5DFC"/>
    <w:rsid w:val="000C63ED"/>
    <w:rsid w:val="000C6C14"/>
    <w:rsid w:val="000C706A"/>
    <w:rsid w:val="000D2887"/>
    <w:rsid w:val="000D5FB2"/>
    <w:rsid w:val="000D61D0"/>
    <w:rsid w:val="000D6D63"/>
    <w:rsid w:val="000E0081"/>
    <w:rsid w:val="000E07CF"/>
    <w:rsid w:val="000E0B31"/>
    <w:rsid w:val="0011498E"/>
    <w:rsid w:val="00115BF1"/>
    <w:rsid w:val="00117A45"/>
    <w:rsid w:val="001219EE"/>
    <w:rsid w:val="00122471"/>
    <w:rsid w:val="001224AE"/>
    <w:rsid w:val="001337D4"/>
    <w:rsid w:val="00143480"/>
    <w:rsid w:val="00147C12"/>
    <w:rsid w:val="001527A1"/>
    <w:rsid w:val="001530DC"/>
    <w:rsid w:val="0015487C"/>
    <w:rsid w:val="00154989"/>
    <w:rsid w:val="00155A9F"/>
    <w:rsid w:val="00160262"/>
    <w:rsid w:val="0016616A"/>
    <w:rsid w:val="0016780A"/>
    <w:rsid w:val="00173EBF"/>
    <w:rsid w:val="0018112F"/>
    <w:rsid w:val="001842A2"/>
    <w:rsid w:val="00187FA8"/>
    <w:rsid w:val="00191C5D"/>
    <w:rsid w:val="00192F5E"/>
    <w:rsid w:val="00196527"/>
    <w:rsid w:val="00197772"/>
    <w:rsid w:val="001A51C8"/>
    <w:rsid w:val="001A76BB"/>
    <w:rsid w:val="001B4CA8"/>
    <w:rsid w:val="001C1D95"/>
    <w:rsid w:val="001C3D2E"/>
    <w:rsid w:val="001C4F3D"/>
    <w:rsid w:val="001D0CDC"/>
    <w:rsid w:val="001D1B03"/>
    <w:rsid w:val="001D1D82"/>
    <w:rsid w:val="001D4777"/>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30B1C"/>
    <w:rsid w:val="002473FC"/>
    <w:rsid w:val="002476FE"/>
    <w:rsid w:val="00252E3C"/>
    <w:rsid w:val="00253BEF"/>
    <w:rsid w:val="00254393"/>
    <w:rsid w:val="00261931"/>
    <w:rsid w:val="00261EFE"/>
    <w:rsid w:val="00262198"/>
    <w:rsid w:val="00285F1B"/>
    <w:rsid w:val="00292B81"/>
    <w:rsid w:val="002A11A4"/>
    <w:rsid w:val="002A1B89"/>
    <w:rsid w:val="002B18AE"/>
    <w:rsid w:val="002B3674"/>
    <w:rsid w:val="002C1C93"/>
    <w:rsid w:val="002C2FB1"/>
    <w:rsid w:val="002C5066"/>
    <w:rsid w:val="002D022C"/>
    <w:rsid w:val="002D3D57"/>
    <w:rsid w:val="002D419A"/>
    <w:rsid w:val="002D4AAC"/>
    <w:rsid w:val="002D5702"/>
    <w:rsid w:val="002E3BAF"/>
    <w:rsid w:val="002E5D24"/>
    <w:rsid w:val="002E7914"/>
    <w:rsid w:val="002F045A"/>
    <w:rsid w:val="002F18F8"/>
    <w:rsid w:val="002F3B71"/>
    <w:rsid w:val="0030039D"/>
    <w:rsid w:val="0030171F"/>
    <w:rsid w:val="00302B2F"/>
    <w:rsid w:val="0030326F"/>
    <w:rsid w:val="003064B4"/>
    <w:rsid w:val="00310701"/>
    <w:rsid w:val="00315980"/>
    <w:rsid w:val="00316F7F"/>
    <w:rsid w:val="00320DFB"/>
    <w:rsid w:val="003218E8"/>
    <w:rsid w:val="00321AB6"/>
    <w:rsid w:val="00330DCE"/>
    <w:rsid w:val="00331E11"/>
    <w:rsid w:val="00334761"/>
    <w:rsid w:val="00335A95"/>
    <w:rsid w:val="00341DCD"/>
    <w:rsid w:val="00342C4A"/>
    <w:rsid w:val="00344897"/>
    <w:rsid w:val="0034563E"/>
    <w:rsid w:val="00351589"/>
    <w:rsid w:val="003518D6"/>
    <w:rsid w:val="0035460C"/>
    <w:rsid w:val="003556BD"/>
    <w:rsid w:val="00365147"/>
    <w:rsid w:val="0037016E"/>
    <w:rsid w:val="00372908"/>
    <w:rsid w:val="003764B0"/>
    <w:rsid w:val="00377900"/>
    <w:rsid w:val="00383020"/>
    <w:rsid w:val="00390691"/>
    <w:rsid w:val="003968BA"/>
    <w:rsid w:val="00396D6E"/>
    <w:rsid w:val="003975FD"/>
    <w:rsid w:val="003A0F88"/>
    <w:rsid w:val="003A71FF"/>
    <w:rsid w:val="003B6068"/>
    <w:rsid w:val="003B60CC"/>
    <w:rsid w:val="003B6EE4"/>
    <w:rsid w:val="003C09B7"/>
    <w:rsid w:val="003C2443"/>
    <w:rsid w:val="003C5DA3"/>
    <w:rsid w:val="003D4BCD"/>
    <w:rsid w:val="003D5140"/>
    <w:rsid w:val="003E2100"/>
    <w:rsid w:val="003F6F5B"/>
    <w:rsid w:val="0040342D"/>
    <w:rsid w:val="0041192D"/>
    <w:rsid w:val="00413D8E"/>
    <w:rsid w:val="00413EE1"/>
    <w:rsid w:val="004150A0"/>
    <w:rsid w:val="0042128E"/>
    <w:rsid w:val="00421FEC"/>
    <w:rsid w:val="00430252"/>
    <w:rsid w:val="00432AA5"/>
    <w:rsid w:val="00432B60"/>
    <w:rsid w:val="0043361F"/>
    <w:rsid w:val="00434A49"/>
    <w:rsid w:val="00435BB9"/>
    <w:rsid w:val="00440698"/>
    <w:rsid w:val="004540E2"/>
    <w:rsid w:val="00455A78"/>
    <w:rsid w:val="0046116B"/>
    <w:rsid w:val="0046173C"/>
    <w:rsid w:val="00464930"/>
    <w:rsid w:val="00470438"/>
    <w:rsid w:val="004712A5"/>
    <w:rsid w:val="0047266F"/>
    <w:rsid w:val="004734B5"/>
    <w:rsid w:val="00476D6B"/>
    <w:rsid w:val="00485FF0"/>
    <w:rsid w:val="00492C16"/>
    <w:rsid w:val="004A0678"/>
    <w:rsid w:val="004A4393"/>
    <w:rsid w:val="004A48A3"/>
    <w:rsid w:val="004B0D92"/>
    <w:rsid w:val="004B0EC0"/>
    <w:rsid w:val="004B2A8B"/>
    <w:rsid w:val="004B4500"/>
    <w:rsid w:val="004B66F1"/>
    <w:rsid w:val="004C3EA0"/>
    <w:rsid w:val="004D2555"/>
    <w:rsid w:val="004D42A8"/>
    <w:rsid w:val="004F60AC"/>
    <w:rsid w:val="004F7169"/>
    <w:rsid w:val="00500D66"/>
    <w:rsid w:val="00511AF1"/>
    <w:rsid w:val="00514C8E"/>
    <w:rsid w:val="0052374C"/>
    <w:rsid w:val="00525EF4"/>
    <w:rsid w:val="0052681E"/>
    <w:rsid w:val="00527851"/>
    <w:rsid w:val="00531DBF"/>
    <w:rsid w:val="00545759"/>
    <w:rsid w:val="00545BE0"/>
    <w:rsid w:val="00562B94"/>
    <w:rsid w:val="00562E85"/>
    <w:rsid w:val="0056332F"/>
    <w:rsid w:val="00563ABB"/>
    <w:rsid w:val="00566906"/>
    <w:rsid w:val="005675AE"/>
    <w:rsid w:val="00581C39"/>
    <w:rsid w:val="00582B5B"/>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10"/>
    <w:rsid w:val="006655EE"/>
    <w:rsid w:val="00667C10"/>
    <w:rsid w:val="00667EF4"/>
    <w:rsid w:val="00674AAE"/>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C1A92"/>
    <w:rsid w:val="006C4A1A"/>
    <w:rsid w:val="006D0393"/>
    <w:rsid w:val="006D1A83"/>
    <w:rsid w:val="006E1CFE"/>
    <w:rsid w:val="006E3EB2"/>
    <w:rsid w:val="006E6B38"/>
    <w:rsid w:val="006F10C4"/>
    <w:rsid w:val="006F3ADC"/>
    <w:rsid w:val="006F5051"/>
    <w:rsid w:val="006F5603"/>
    <w:rsid w:val="00701400"/>
    <w:rsid w:val="007037CF"/>
    <w:rsid w:val="00713FA2"/>
    <w:rsid w:val="00716663"/>
    <w:rsid w:val="007167C0"/>
    <w:rsid w:val="00720481"/>
    <w:rsid w:val="00720E46"/>
    <w:rsid w:val="0073057B"/>
    <w:rsid w:val="00733193"/>
    <w:rsid w:val="007336D5"/>
    <w:rsid w:val="00734867"/>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835"/>
    <w:rsid w:val="00775DF7"/>
    <w:rsid w:val="00776768"/>
    <w:rsid w:val="00781862"/>
    <w:rsid w:val="00791C7D"/>
    <w:rsid w:val="007953DA"/>
    <w:rsid w:val="00795EA3"/>
    <w:rsid w:val="007A2573"/>
    <w:rsid w:val="007A570A"/>
    <w:rsid w:val="007A6A1A"/>
    <w:rsid w:val="007B106C"/>
    <w:rsid w:val="007B1A4E"/>
    <w:rsid w:val="007B3617"/>
    <w:rsid w:val="007B3D05"/>
    <w:rsid w:val="007B6AF2"/>
    <w:rsid w:val="007C0C81"/>
    <w:rsid w:val="007C114B"/>
    <w:rsid w:val="007C1328"/>
    <w:rsid w:val="007D14B4"/>
    <w:rsid w:val="007D2191"/>
    <w:rsid w:val="007D2FC3"/>
    <w:rsid w:val="007D5962"/>
    <w:rsid w:val="007E24F6"/>
    <w:rsid w:val="007F2EED"/>
    <w:rsid w:val="00800F64"/>
    <w:rsid w:val="00802F0B"/>
    <w:rsid w:val="00810A67"/>
    <w:rsid w:val="0081245A"/>
    <w:rsid w:val="00821A31"/>
    <w:rsid w:val="00821AC5"/>
    <w:rsid w:val="00831030"/>
    <w:rsid w:val="008316C6"/>
    <w:rsid w:val="00833CF7"/>
    <w:rsid w:val="00837D61"/>
    <w:rsid w:val="00843089"/>
    <w:rsid w:val="00845601"/>
    <w:rsid w:val="00850E52"/>
    <w:rsid w:val="00853978"/>
    <w:rsid w:val="00855C5C"/>
    <w:rsid w:val="00860813"/>
    <w:rsid w:val="0086185F"/>
    <w:rsid w:val="00875BDB"/>
    <w:rsid w:val="00882459"/>
    <w:rsid w:val="0089105C"/>
    <w:rsid w:val="008A2B4A"/>
    <w:rsid w:val="008A3C96"/>
    <w:rsid w:val="008B4019"/>
    <w:rsid w:val="008B65C9"/>
    <w:rsid w:val="008C2AEA"/>
    <w:rsid w:val="008C2D4A"/>
    <w:rsid w:val="008C49DA"/>
    <w:rsid w:val="008D3900"/>
    <w:rsid w:val="008D6E1D"/>
    <w:rsid w:val="008E611A"/>
    <w:rsid w:val="008F09A4"/>
    <w:rsid w:val="008F39B4"/>
    <w:rsid w:val="008F4162"/>
    <w:rsid w:val="00903E02"/>
    <w:rsid w:val="009120E4"/>
    <w:rsid w:val="00913175"/>
    <w:rsid w:val="00916EDB"/>
    <w:rsid w:val="009240A6"/>
    <w:rsid w:val="009242EF"/>
    <w:rsid w:val="00932291"/>
    <w:rsid w:val="0093408E"/>
    <w:rsid w:val="00947CBC"/>
    <w:rsid w:val="00952DDF"/>
    <w:rsid w:val="0096170E"/>
    <w:rsid w:val="009700F2"/>
    <w:rsid w:val="00976E4A"/>
    <w:rsid w:val="00992454"/>
    <w:rsid w:val="009B01A3"/>
    <w:rsid w:val="009B38BE"/>
    <w:rsid w:val="009C333F"/>
    <w:rsid w:val="009C3D0F"/>
    <w:rsid w:val="009D2FDC"/>
    <w:rsid w:val="009E2913"/>
    <w:rsid w:val="009F35E2"/>
    <w:rsid w:val="009F5BEB"/>
    <w:rsid w:val="009F65F9"/>
    <w:rsid w:val="009F68BA"/>
    <w:rsid w:val="009F6E7F"/>
    <w:rsid w:val="009F7C99"/>
    <w:rsid w:val="00A05947"/>
    <w:rsid w:val="00A06277"/>
    <w:rsid w:val="00A079DC"/>
    <w:rsid w:val="00A111C2"/>
    <w:rsid w:val="00A17D0F"/>
    <w:rsid w:val="00A21319"/>
    <w:rsid w:val="00A23425"/>
    <w:rsid w:val="00A27314"/>
    <w:rsid w:val="00A338E7"/>
    <w:rsid w:val="00A343B2"/>
    <w:rsid w:val="00A35CAA"/>
    <w:rsid w:val="00A36E7F"/>
    <w:rsid w:val="00A37E9D"/>
    <w:rsid w:val="00A41E65"/>
    <w:rsid w:val="00A43E0A"/>
    <w:rsid w:val="00A45659"/>
    <w:rsid w:val="00A45A92"/>
    <w:rsid w:val="00A47107"/>
    <w:rsid w:val="00A539B1"/>
    <w:rsid w:val="00A55F5B"/>
    <w:rsid w:val="00A57FB9"/>
    <w:rsid w:val="00A60185"/>
    <w:rsid w:val="00A65959"/>
    <w:rsid w:val="00A661EA"/>
    <w:rsid w:val="00A67BE6"/>
    <w:rsid w:val="00A70809"/>
    <w:rsid w:val="00A7093C"/>
    <w:rsid w:val="00A76E17"/>
    <w:rsid w:val="00A830E5"/>
    <w:rsid w:val="00A86618"/>
    <w:rsid w:val="00A87135"/>
    <w:rsid w:val="00A93280"/>
    <w:rsid w:val="00AA2548"/>
    <w:rsid w:val="00AA58C4"/>
    <w:rsid w:val="00AB11C8"/>
    <w:rsid w:val="00AB60CF"/>
    <w:rsid w:val="00AC08A8"/>
    <w:rsid w:val="00AC73E5"/>
    <w:rsid w:val="00AD56C8"/>
    <w:rsid w:val="00AD58F2"/>
    <w:rsid w:val="00AD5BA0"/>
    <w:rsid w:val="00AE02CA"/>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32F8F"/>
    <w:rsid w:val="00B35DD6"/>
    <w:rsid w:val="00B404DC"/>
    <w:rsid w:val="00B54DE9"/>
    <w:rsid w:val="00B553EC"/>
    <w:rsid w:val="00B62B98"/>
    <w:rsid w:val="00B62F36"/>
    <w:rsid w:val="00B65E27"/>
    <w:rsid w:val="00B66D25"/>
    <w:rsid w:val="00B66EBE"/>
    <w:rsid w:val="00B70ED4"/>
    <w:rsid w:val="00B75BCC"/>
    <w:rsid w:val="00B774CD"/>
    <w:rsid w:val="00B93DD0"/>
    <w:rsid w:val="00B97732"/>
    <w:rsid w:val="00BA65A8"/>
    <w:rsid w:val="00BA6D19"/>
    <w:rsid w:val="00BA7461"/>
    <w:rsid w:val="00BA7DA9"/>
    <w:rsid w:val="00BB6B83"/>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639B4"/>
    <w:rsid w:val="00C74F97"/>
    <w:rsid w:val="00C8276E"/>
    <w:rsid w:val="00C842AC"/>
    <w:rsid w:val="00C85444"/>
    <w:rsid w:val="00C86DC8"/>
    <w:rsid w:val="00C90E71"/>
    <w:rsid w:val="00C91088"/>
    <w:rsid w:val="00CA0723"/>
    <w:rsid w:val="00CA4092"/>
    <w:rsid w:val="00CB1690"/>
    <w:rsid w:val="00CC1AE6"/>
    <w:rsid w:val="00CC4365"/>
    <w:rsid w:val="00CD11B0"/>
    <w:rsid w:val="00CD3A95"/>
    <w:rsid w:val="00CD7E72"/>
    <w:rsid w:val="00CE71C2"/>
    <w:rsid w:val="00CF135A"/>
    <w:rsid w:val="00CF1BEB"/>
    <w:rsid w:val="00CF42D5"/>
    <w:rsid w:val="00CF4EDA"/>
    <w:rsid w:val="00D021CB"/>
    <w:rsid w:val="00D0562E"/>
    <w:rsid w:val="00D05A2D"/>
    <w:rsid w:val="00D10ACD"/>
    <w:rsid w:val="00D10F1A"/>
    <w:rsid w:val="00D116F8"/>
    <w:rsid w:val="00D119C1"/>
    <w:rsid w:val="00D14BE2"/>
    <w:rsid w:val="00D17596"/>
    <w:rsid w:val="00D2323D"/>
    <w:rsid w:val="00D26D3A"/>
    <w:rsid w:val="00D31545"/>
    <w:rsid w:val="00D3508B"/>
    <w:rsid w:val="00D374CF"/>
    <w:rsid w:val="00D377CC"/>
    <w:rsid w:val="00D43D8E"/>
    <w:rsid w:val="00D44FE8"/>
    <w:rsid w:val="00D45EE3"/>
    <w:rsid w:val="00D50618"/>
    <w:rsid w:val="00D509E9"/>
    <w:rsid w:val="00D50A8A"/>
    <w:rsid w:val="00D5301C"/>
    <w:rsid w:val="00D53B1C"/>
    <w:rsid w:val="00D5575B"/>
    <w:rsid w:val="00D5657A"/>
    <w:rsid w:val="00D64914"/>
    <w:rsid w:val="00D80F3B"/>
    <w:rsid w:val="00D906BF"/>
    <w:rsid w:val="00DA1B12"/>
    <w:rsid w:val="00DA54C9"/>
    <w:rsid w:val="00DA6739"/>
    <w:rsid w:val="00DA6CAE"/>
    <w:rsid w:val="00DB1A9E"/>
    <w:rsid w:val="00DB31D6"/>
    <w:rsid w:val="00DB4005"/>
    <w:rsid w:val="00DC34EB"/>
    <w:rsid w:val="00DC7142"/>
    <w:rsid w:val="00DC781A"/>
    <w:rsid w:val="00DE633A"/>
    <w:rsid w:val="00DF1E5B"/>
    <w:rsid w:val="00DF2275"/>
    <w:rsid w:val="00DF3E58"/>
    <w:rsid w:val="00DF3F5E"/>
    <w:rsid w:val="00DF79EC"/>
    <w:rsid w:val="00DF7BCD"/>
    <w:rsid w:val="00E01A35"/>
    <w:rsid w:val="00E04B1C"/>
    <w:rsid w:val="00E0596E"/>
    <w:rsid w:val="00E06F66"/>
    <w:rsid w:val="00E136BA"/>
    <w:rsid w:val="00E138B9"/>
    <w:rsid w:val="00E15A95"/>
    <w:rsid w:val="00E22AD5"/>
    <w:rsid w:val="00E35436"/>
    <w:rsid w:val="00E356E5"/>
    <w:rsid w:val="00E36F81"/>
    <w:rsid w:val="00E41588"/>
    <w:rsid w:val="00E44648"/>
    <w:rsid w:val="00E452FA"/>
    <w:rsid w:val="00E45765"/>
    <w:rsid w:val="00E45E10"/>
    <w:rsid w:val="00E5098C"/>
    <w:rsid w:val="00E50DC9"/>
    <w:rsid w:val="00E60213"/>
    <w:rsid w:val="00E61E25"/>
    <w:rsid w:val="00E676C4"/>
    <w:rsid w:val="00E74A68"/>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1E28"/>
    <w:rsid w:val="00EE2A2B"/>
    <w:rsid w:val="00EE3146"/>
    <w:rsid w:val="00EE5506"/>
    <w:rsid w:val="00EF30B2"/>
    <w:rsid w:val="00EF50BB"/>
    <w:rsid w:val="00EF746E"/>
    <w:rsid w:val="00EF7796"/>
    <w:rsid w:val="00EF7DAD"/>
    <w:rsid w:val="00F00192"/>
    <w:rsid w:val="00F01C48"/>
    <w:rsid w:val="00F01DF6"/>
    <w:rsid w:val="00F0340D"/>
    <w:rsid w:val="00F07837"/>
    <w:rsid w:val="00F110E4"/>
    <w:rsid w:val="00F23756"/>
    <w:rsid w:val="00F2523A"/>
    <w:rsid w:val="00F25FFA"/>
    <w:rsid w:val="00F310D2"/>
    <w:rsid w:val="00F34898"/>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55DC"/>
    <w:rsid w:val="00FB6171"/>
    <w:rsid w:val="00FB6176"/>
    <w:rsid w:val="00FC64AE"/>
    <w:rsid w:val="00FC779B"/>
    <w:rsid w:val="00FD1694"/>
    <w:rsid w:val="00FD2FE0"/>
    <w:rsid w:val="00FD4F29"/>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E3A66-8CC3-4A0C-80C6-E09E4B1BF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6077</Characters>
  <Application>Microsoft Office Word</Application>
  <DocSecurity>0</DocSecurity>
  <Lines>50</Lines>
  <Paragraphs>14</Paragraphs>
  <ScaleCrop>false</ScaleCrop>
  <Company/>
  <LinksUpToDate>false</LinksUpToDate>
  <CharactersWithSpaces>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 August 2014</dc:title>
  <dc:subject/>
  <dc:creator/>
  <cp:keywords/>
  <cp:lastModifiedBy/>
  <cp:revision>1</cp:revision>
  <dcterms:created xsi:type="dcterms:W3CDTF">2014-09-04T23:14:00Z</dcterms:created>
  <dcterms:modified xsi:type="dcterms:W3CDTF">2014-09-04T23:14:00Z</dcterms:modified>
</cp:coreProperties>
</file>