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1E1" w:rsidRDefault="003F79A0" w:rsidP="0028447B">
      <w:pPr>
        <w:spacing w:after="120"/>
        <w:jc w:val="center"/>
        <w:rPr>
          <w:snapToGrid w:val="0"/>
        </w:rPr>
      </w:pPr>
      <w:bookmarkStart w:id="0" w:name="_GoBack"/>
      <w:bookmarkEnd w:id="0"/>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Pr="00AA004D" w:rsidRDefault="00E321E1" w:rsidP="0028447B">
      <w:pPr>
        <w:pStyle w:val="Heading1"/>
        <w:jc w:val="center"/>
        <w:rPr>
          <w:b/>
          <w:i/>
          <w:iCs/>
        </w:rPr>
      </w:pPr>
      <w:r w:rsidRPr="00AA004D">
        <w:rPr>
          <w:b/>
          <w:i/>
          <w:iCs/>
        </w:rPr>
        <w:t>Environment Protection and Biodiversity Conservation Act 1999</w:t>
      </w:r>
    </w:p>
    <w:p w:rsidR="00E321E1" w:rsidRDefault="00E321E1" w:rsidP="0028447B">
      <w:pPr>
        <w:jc w:val="center"/>
        <w:rPr>
          <w:b/>
          <w:snapToGrid w:val="0"/>
        </w:rPr>
      </w:pPr>
    </w:p>
    <w:p w:rsidR="008A7845" w:rsidRPr="004B6C56" w:rsidRDefault="00FB1480" w:rsidP="008A7845">
      <w:pPr>
        <w:jc w:val="center"/>
        <w:rPr>
          <w:b/>
          <w:snapToGrid w:val="0"/>
          <w:sz w:val="22"/>
          <w:szCs w:val="22"/>
        </w:rPr>
      </w:pPr>
      <w:r w:rsidRPr="004B6C56">
        <w:rPr>
          <w:b/>
          <w:snapToGrid w:val="0"/>
          <w:sz w:val="22"/>
          <w:szCs w:val="22"/>
        </w:rPr>
        <w:t xml:space="preserve">Revocation of Accreditation of a Plan, Regime or </w:t>
      </w:r>
      <w:r w:rsidR="00C77716" w:rsidRPr="004B6C56">
        <w:rPr>
          <w:b/>
          <w:snapToGrid w:val="0"/>
          <w:sz w:val="22"/>
          <w:szCs w:val="22"/>
        </w:rPr>
        <w:t>Policy for the purposes of Part </w:t>
      </w:r>
      <w:r w:rsidRPr="004B6C56">
        <w:rPr>
          <w:b/>
          <w:snapToGrid w:val="0"/>
          <w:sz w:val="22"/>
          <w:szCs w:val="22"/>
        </w:rPr>
        <w:t>13</w:t>
      </w:r>
    </w:p>
    <w:p w:rsidR="008A7845" w:rsidRDefault="00FB1480" w:rsidP="008A7845">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r w:rsidR="00865365">
        <w:rPr>
          <w:b/>
          <w:snapToGrid w:val="0"/>
          <w:sz w:val="22"/>
          <w:szCs w:val="22"/>
        </w:rPr>
        <w:t xml:space="preserve"> </w:t>
      </w:r>
    </w:p>
    <w:p w:rsidR="00050724" w:rsidRPr="004B6C56" w:rsidRDefault="00050724" w:rsidP="008A7845">
      <w:pPr>
        <w:jc w:val="center"/>
        <w:rPr>
          <w:b/>
          <w:snapToGrid w:val="0"/>
          <w:sz w:val="22"/>
          <w:szCs w:val="22"/>
        </w:rPr>
      </w:pPr>
    </w:p>
    <w:p w:rsidR="008A7845" w:rsidRPr="004B6C56" w:rsidRDefault="007315E2" w:rsidP="008A7845">
      <w:pPr>
        <w:jc w:val="center"/>
        <w:rPr>
          <w:b/>
          <w:snapToGrid w:val="0"/>
          <w:sz w:val="22"/>
          <w:szCs w:val="22"/>
        </w:rPr>
      </w:pPr>
      <w:r w:rsidRPr="007315E2">
        <w:rPr>
          <w:b/>
          <w:snapToGrid w:val="0"/>
          <w:sz w:val="22"/>
          <w:szCs w:val="22"/>
        </w:rPr>
        <w:t xml:space="preserve">QUEENSLAND BLUE SWIMMER </w:t>
      </w:r>
      <w:r w:rsidR="00754925">
        <w:rPr>
          <w:b/>
          <w:snapToGrid w:val="0"/>
          <w:sz w:val="22"/>
          <w:szCs w:val="22"/>
        </w:rPr>
        <w:t xml:space="preserve">CRAB </w:t>
      </w:r>
      <w:r w:rsidR="00F9055B">
        <w:rPr>
          <w:b/>
          <w:snapToGrid w:val="0"/>
          <w:sz w:val="22"/>
          <w:szCs w:val="22"/>
        </w:rPr>
        <w:t xml:space="preserve">FISHERY </w:t>
      </w:r>
      <w:r w:rsidRPr="007315E2">
        <w:rPr>
          <w:b/>
          <w:snapToGrid w:val="0"/>
          <w:sz w:val="22"/>
          <w:szCs w:val="22"/>
        </w:rPr>
        <w:t xml:space="preserve">AND </w:t>
      </w:r>
      <w:r w:rsidR="00F9055B">
        <w:rPr>
          <w:b/>
          <w:snapToGrid w:val="0"/>
          <w:sz w:val="22"/>
          <w:szCs w:val="22"/>
        </w:rPr>
        <w:t xml:space="preserve">QUEENSLAND </w:t>
      </w:r>
      <w:r w:rsidRPr="007315E2">
        <w:rPr>
          <w:b/>
          <w:snapToGrid w:val="0"/>
          <w:sz w:val="22"/>
          <w:szCs w:val="22"/>
        </w:rPr>
        <w:t xml:space="preserve">MUD CRAB </w:t>
      </w:r>
      <w:r w:rsidR="008A7845" w:rsidRPr="007315E2">
        <w:rPr>
          <w:b/>
          <w:caps/>
          <w:snapToGrid w:val="0"/>
          <w:sz w:val="22"/>
          <w:szCs w:val="22"/>
        </w:rPr>
        <w:t>Fisher</w:t>
      </w:r>
      <w:r w:rsidR="00F9055B">
        <w:rPr>
          <w:b/>
          <w:caps/>
          <w:snapToGrid w:val="0"/>
          <w:sz w:val="22"/>
          <w:szCs w:val="22"/>
        </w:rPr>
        <w:t>Y</w:t>
      </w:r>
      <w:r w:rsidR="008A7845" w:rsidRPr="007315E2">
        <w:rPr>
          <w:b/>
          <w:snapToGrid w:val="0"/>
          <w:sz w:val="22"/>
          <w:szCs w:val="22"/>
        </w:rPr>
        <w:t xml:space="preserve">, </w:t>
      </w:r>
      <w:r w:rsidRPr="007315E2">
        <w:rPr>
          <w:b/>
          <w:snapToGrid w:val="0"/>
          <w:sz w:val="22"/>
          <w:szCs w:val="22"/>
        </w:rPr>
        <w:t>MAY</w:t>
      </w:r>
      <w:r w:rsidR="008A7845" w:rsidRPr="007315E2">
        <w:rPr>
          <w:b/>
          <w:snapToGrid w:val="0"/>
          <w:sz w:val="22"/>
          <w:szCs w:val="22"/>
        </w:rPr>
        <w:t xml:space="preserve"> </w:t>
      </w:r>
      <w:r w:rsidRPr="007315E2">
        <w:rPr>
          <w:b/>
          <w:snapToGrid w:val="0"/>
          <w:sz w:val="22"/>
          <w:szCs w:val="22"/>
        </w:rPr>
        <w:t>2019</w:t>
      </w:r>
    </w:p>
    <w:p w:rsidR="00E321E1" w:rsidRPr="004B6C56" w:rsidRDefault="00E321E1" w:rsidP="0028447B">
      <w:pPr>
        <w:rPr>
          <w:snapToGrid w:val="0"/>
          <w:sz w:val="22"/>
          <w:szCs w:val="22"/>
        </w:rPr>
      </w:pPr>
    </w:p>
    <w:p w:rsidR="00B134B6" w:rsidRPr="004B6C56" w:rsidRDefault="00FB1480" w:rsidP="0028447B">
      <w:pPr>
        <w:rPr>
          <w:sz w:val="22"/>
          <w:szCs w:val="22"/>
        </w:rPr>
      </w:pPr>
      <w:r w:rsidRPr="004B6C56">
        <w:rPr>
          <w:sz w:val="22"/>
          <w:szCs w:val="22"/>
        </w:rPr>
        <w:t xml:space="preserve">I, </w:t>
      </w:r>
      <w:r w:rsidR="00A17E57" w:rsidRPr="009244F2">
        <w:rPr>
          <w:sz w:val="22"/>
          <w:szCs w:val="22"/>
        </w:rPr>
        <w:t>JOHN GIBBS</w:t>
      </w:r>
      <w:r w:rsidR="00C03370" w:rsidRPr="009244F2">
        <w:rPr>
          <w:sz w:val="22"/>
          <w:szCs w:val="22"/>
        </w:rPr>
        <w:t xml:space="preserve">, Assistant Secretary, Wildlife Trade and Biosecurity Branch, as Delegate of the Minister </w:t>
      </w:r>
      <w:r w:rsidR="00A6198D" w:rsidRPr="009244F2">
        <w:rPr>
          <w:sz w:val="22"/>
          <w:szCs w:val="22"/>
        </w:rPr>
        <w:t>for the</w:t>
      </w:r>
      <w:r w:rsidRPr="009244F2">
        <w:rPr>
          <w:sz w:val="22"/>
          <w:szCs w:val="22"/>
        </w:rPr>
        <w:t xml:space="preserve"> Env</w:t>
      </w:r>
      <w:r w:rsidR="00442816" w:rsidRPr="009244F2">
        <w:rPr>
          <w:sz w:val="22"/>
          <w:szCs w:val="22"/>
        </w:rPr>
        <w:t>ironment</w:t>
      </w:r>
      <w:r w:rsidRPr="009244F2">
        <w:rPr>
          <w:sz w:val="22"/>
          <w:szCs w:val="22"/>
        </w:rPr>
        <w:t>:</w:t>
      </w:r>
    </w:p>
    <w:p w:rsidR="00B134B6" w:rsidRPr="004B6C56" w:rsidRDefault="00B134B6" w:rsidP="0028447B">
      <w:pPr>
        <w:rPr>
          <w:sz w:val="22"/>
          <w:szCs w:val="22"/>
        </w:rPr>
      </w:pPr>
    </w:p>
    <w:p w:rsidR="00B134B6" w:rsidRPr="004B6C56" w:rsidRDefault="00C77716" w:rsidP="0028447B">
      <w:pPr>
        <w:numPr>
          <w:ilvl w:val="0"/>
          <w:numId w:val="14"/>
        </w:numPr>
        <w:ind w:left="360"/>
        <w:rPr>
          <w:snapToGrid w:val="0"/>
          <w:sz w:val="22"/>
          <w:szCs w:val="22"/>
        </w:rPr>
      </w:pPr>
      <w:r w:rsidRPr="004B6C56">
        <w:rPr>
          <w:sz w:val="22"/>
          <w:szCs w:val="22"/>
        </w:rPr>
        <w:t>revoke</w:t>
      </w:r>
      <w:r w:rsidR="00FB1480" w:rsidRPr="004B6C56">
        <w:rPr>
          <w:sz w:val="22"/>
          <w:szCs w:val="22"/>
        </w:rPr>
        <w:t xml:space="preserve"> the accre</w:t>
      </w:r>
      <w:r w:rsidR="005E68D9" w:rsidRPr="004B6C56">
        <w:rPr>
          <w:sz w:val="22"/>
          <w:szCs w:val="22"/>
        </w:rPr>
        <w:t>ditation of the</w:t>
      </w:r>
      <w:r w:rsidR="004B6C56">
        <w:rPr>
          <w:sz w:val="22"/>
          <w:szCs w:val="22"/>
        </w:rPr>
        <w:t xml:space="preserve"> </w:t>
      </w:r>
      <w:r w:rsidR="00FB1480" w:rsidRPr="004B6C56">
        <w:rPr>
          <w:sz w:val="22"/>
          <w:szCs w:val="22"/>
        </w:rPr>
        <w:t>management regime for t</w:t>
      </w:r>
      <w:r w:rsidR="00FB1480" w:rsidRPr="009244F2">
        <w:rPr>
          <w:sz w:val="22"/>
          <w:szCs w:val="22"/>
        </w:rPr>
        <w:t xml:space="preserve">he </w:t>
      </w:r>
      <w:r w:rsidR="009244F2" w:rsidRPr="009244F2">
        <w:rPr>
          <w:rFonts w:cs="Arial"/>
          <w:sz w:val="22"/>
          <w:szCs w:val="22"/>
        </w:rPr>
        <w:t xml:space="preserve">Queensland Blue Swimmer </w:t>
      </w:r>
      <w:r w:rsidR="00327F74">
        <w:rPr>
          <w:rFonts w:cs="Arial"/>
          <w:sz w:val="22"/>
          <w:szCs w:val="22"/>
        </w:rPr>
        <w:t xml:space="preserve">Crab Fishery, and the Queensland </w:t>
      </w:r>
      <w:r w:rsidR="009244F2" w:rsidRPr="009244F2">
        <w:rPr>
          <w:rFonts w:cs="Arial"/>
          <w:sz w:val="22"/>
          <w:szCs w:val="22"/>
        </w:rPr>
        <w:t>Mud Crab</w:t>
      </w:r>
      <w:r w:rsidR="009244F2" w:rsidRPr="009244F2">
        <w:rPr>
          <w:rStyle w:val="Emphasis"/>
          <w:i w:val="0"/>
          <w:sz w:val="22"/>
          <w:szCs w:val="22"/>
        </w:rPr>
        <w:t xml:space="preserve"> </w:t>
      </w:r>
      <w:r w:rsidR="00327F74">
        <w:rPr>
          <w:sz w:val="22"/>
          <w:szCs w:val="22"/>
        </w:rPr>
        <w:t>F</w:t>
      </w:r>
      <w:r w:rsidR="00327F74" w:rsidRPr="009244F2">
        <w:rPr>
          <w:sz w:val="22"/>
          <w:szCs w:val="22"/>
        </w:rPr>
        <w:t>isher</w:t>
      </w:r>
      <w:r w:rsidR="00327F74">
        <w:rPr>
          <w:sz w:val="22"/>
          <w:szCs w:val="22"/>
        </w:rPr>
        <w:t>y</w:t>
      </w:r>
      <w:r w:rsidR="00327F74" w:rsidRPr="009244F2">
        <w:rPr>
          <w:sz w:val="22"/>
          <w:szCs w:val="22"/>
        </w:rPr>
        <w:t xml:space="preserve"> </w:t>
      </w:r>
      <w:r w:rsidR="00FB1480" w:rsidRPr="009244F2">
        <w:rPr>
          <w:sz w:val="22"/>
          <w:szCs w:val="22"/>
        </w:rPr>
        <w:t>da</w:t>
      </w:r>
      <w:r w:rsidR="00FB1480" w:rsidRPr="004B6C56">
        <w:rPr>
          <w:sz w:val="22"/>
          <w:szCs w:val="22"/>
        </w:rPr>
        <w:t>te</w:t>
      </w:r>
      <w:r w:rsidR="00FB1480" w:rsidRPr="00050724">
        <w:rPr>
          <w:sz w:val="22"/>
          <w:szCs w:val="22"/>
        </w:rPr>
        <w:t xml:space="preserve">d </w:t>
      </w:r>
      <w:r w:rsidR="00050724" w:rsidRPr="00050724">
        <w:rPr>
          <w:sz w:val="22"/>
          <w:szCs w:val="22"/>
        </w:rPr>
        <w:t>12 October 2015</w:t>
      </w:r>
      <w:r w:rsidR="00C4202F" w:rsidRPr="00050724">
        <w:rPr>
          <w:rStyle w:val="Emphasis"/>
          <w:i w:val="0"/>
          <w:sz w:val="22"/>
          <w:szCs w:val="22"/>
        </w:rPr>
        <w:t>,</w:t>
      </w:r>
      <w:r w:rsidR="00FB1480" w:rsidRPr="00050724">
        <w:rPr>
          <w:snapToGrid w:val="0"/>
          <w:sz w:val="22"/>
          <w:szCs w:val="22"/>
        </w:rPr>
        <w:t xml:space="preserve"> a</w:t>
      </w:r>
      <w:r w:rsidR="00FB1480" w:rsidRPr="004B6C56">
        <w:rPr>
          <w:snapToGrid w:val="0"/>
          <w:sz w:val="22"/>
          <w:szCs w:val="22"/>
        </w:rPr>
        <w:t>nd</w:t>
      </w:r>
    </w:p>
    <w:p w:rsidR="00B134B6" w:rsidRPr="004B6C56" w:rsidRDefault="00B134B6" w:rsidP="0028447B">
      <w:pPr>
        <w:ind w:left="360"/>
        <w:rPr>
          <w:snapToGrid w:val="0"/>
          <w:sz w:val="22"/>
          <w:szCs w:val="22"/>
        </w:rPr>
      </w:pPr>
    </w:p>
    <w:p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rsidR="00F755FB" w:rsidRPr="004B6C56" w:rsidRDefault="00FB1480" w:rsidP="0028447B">
      <w:pPr>
        <w:numPr>
          <w:ilvl w:val="1"/>
          <w:numId w:val="14"/>
        </w:numPr>
        <w:spacing w:after="120"/>
        <w:ind w:left="720"/>
        <w:rPr>
          <w:sz w:val="22"/>
          <w:szCs w:val="22"/>
        </w:rPr>
      </w:pPr>
      <w:r w:rsidRPr="00811EE3">
        <w:rPr>
          <w:sz w:val="22"/>
          <w:szCs w:val="22"/>
        </w:rPr>
        <w:t>the management regime</w:t>
      </w:r>
      <w:r w:rsidR="00811EE3" w:rsidRPr="00811EE3">
        <w:rPr>
          <w:sz w:val="22"/>
          <w:szCs w:val="22"/>
        </w:rPr>
        <w:t>s</w:t>
      </w:r>
      <w:r w:rsidRPr="00811EE3">
        <w:rPr>
          <w:sz w:val="22"/>
          <w:szCs w:val="22"/>
        </w:rPr>
        <w:t xml:space="preserve"> </w:t>
      </w:r>
      <w:r w:rsidRPr="00811EE3">
        <w:rPr>
          <w:snapToGrid w:val="0"/>
          <w:sz w:val="22"/>
          <w:szCs w:val="22"/>
        </w:rPr>
        <w:t xml:space="preserve">for the </w:t>
      </w:r>
      <w:r w:rsidR="00811EE3" w:rsidRPr="00811EE3">
        <w:rPr>
          <w:rFonts w:cs="Arial"/>
          <w:sz w:val="22"/>
          <w:szCs w:val="22"/>
        </w:rPr>
        <w:t xml:space="preserve">Queensland Blue Swimmer </w:t>
      </w:r>
      <w:r w:rsidR="00327F74">
        <w:rPr>
          <w:rFonts w:cs="Arial"/>
          <w:sz w:val="22"/>
          <w:szCs w:val="22"/>
        </w:rPr>
        <w:t xml:space="preserve">Crab Fishery, </w:t>
      </w:r>
      <w:r w:rsidR="00811EE3" w:rsidRPr="00811EE3">
        <w:rPr>
          <w:rFonts w:cs="Arial"/>
          <w:sz w:val="22"/>
          <w:szCs w:val="22"/>
        </w:rPr>
        <w:t xml:space="preserve">and </w:t>
      </w:r>
      <w:r w:rsidR="00327F74">
        <w:rPr>
          <w:rFonts w:cs="Arial"/>
          <w:sz w:val="22"/>
          <w:szCs w:val="22"/>
        </w:rPr>
        <w:t xml:space="preserve">the Queensland </w:t>
      </w:r>
      <w:r w:rsidR="00811EE3" w:rsidRPr="00811EE3">
        <w:rPr>
          <w:rFonts w:cs="Arial"/>
          <w:sz w:val="22"/>
          <w:szCs w:val="22"/>
        </w:rPr>
        <w:t>Mud Crab</w:t>
      </w:r>
      <w:r w:rsidR="00811EE3" w:rsidRPr="00811EE3">
        <w:rPr>
          <w:rStyle w:val="Emphasis"/>
          <w:i w:val="0"/>
          <w:sz w:val="22"/>
          <w:szCs w:val="22"/>
        </w:rPr>
        <w:t xml:space="preserve"> </w:t>
      </w:r>
      <w:r w:rsidR="00327F74">
        <w:rPr>
          <w:sz w:val="22"/>
          <w:szCs w:val="22"/>
        </w:rPr>
        <w:t>F</w:t>
      </w:r>
      <w:r w:rsidR="00327F74" w:rsidRPr="00811EE3">
        <w:rPr>
          <w:sz w:val="22"/>
          <w:szCs w:val="22"/>
        </w:rPr>
        <w:t>isher</w:t>
      </w:r>
      <w:r w:rsidR="00327F74">
        <w:rPr>
          <w:sz w:val="22"/>
          <w:szCs w:val="22"/>
        </w:rPr>
        <w:t>y</w:t>
      </w:r>
      <w:r w:rsidRPr="00811EE3">
        <w:rPr>
          <w:sz w:val="22"/>
          <w:szCs w:val="22"/>
        </w:rPr>
        <w:t xml:space="preserve">, in force under the </w:t>
      </w:r>
      <w:r w:rsidR="004B6C56" w:rsidRPr="00811EE3">
        <w:rPr>
          <w:i/>
          <w:iCs/>
          <w:sz w:val="22"/>
          <w:szCs w:val="22"/>
        </w:rPr>
        <w:t>Fisheries Act </w:t>
      </w:r>
      <w:r w:rsidR="00811EE3" w:rsidRPr="00811EE3">
        <w:rPr>
          <w:i/>
          <w:iCs/>
          <w:sz w:val="22"/>
          <w:szCs w:val="22"/>
        </w:rPr>
        <w:t>1998</w:t>
      </w:r>
      <w:r w:rsidR="00811EE3" w:rsidRPr="00811EE3">
        <w:rPr>
          <w:sz w:val="22"/>
          <w:szCs w:val="22"/>
        </w:rPr>
        <w:t xml:space="preserve"> </w:t>
      </w:r>
      <w:r w:rsidR="004B6C56" w:rsidRPr="00811EE3">
        <w:rPr>
          <w:sz w:val="22"/>
          <w:szCs w:val="22"/>
        </w:rPr>
        <w:t>(</w:t>
      </w:r>
      <w:r w:rsidR="00811EE3" w:rsidRPr="00811EE3">
        <w:rPr>
          <w:rFonts w:cs="Arial"/>
          <w:sz w:val="22"/>
          <w:szCs w:val="22"/>
        </w:rPr>
        <w:t>Queensland</w:t>
      </w:r>
      <w:r w:rsidR="004B6C56" w:rsidRPr="00811EE3">
        <w:rPr>
          <w:sz w:val="22"/>
          <w:szCs w:val="22"/>
        </w:rPr>
        <w:t>) and the</w:t>
      </w:r>
      <w:r w:rsidR="004B6C56" w:rsidRPr="00811EE3">
        <w:rPr>
          <w:i/>
          <w:sz w:val="22"/>
          <w:szCs w:val="22"/>
        </w:rPr>
        <w:t xml:space="preserve"> </w:t>
      </w:r>
      <w:r w:rsidR="004B6C56" w:rsidRPr="00811EE3">
        <w:rPr>
          <w:sz w:val="22"/>
          <w:szCs w:val="22"/>
        </w:rPr>
        <w:t>Fisheries Regulation </w:t>
      </w:r>
      <w:r w:rsidR="00811EE3" w:rsidRPr="00811EE3">
        <w:rPr>
          <w:sz w:val="22"/>
          <w:szCs w:val="22"/>
        </w:rPr>
        <w:t xml:space="preserve">2008 </w:t>
      </w:r>
      <w:r w:rsidR="004B6C56" w:rsidRPr="00811EE3">
        <w:rPr>
          <w:sz w:val="22"/>
          <w:szCs w:val="22"/>
        </w:rPr>
        <w:t>(</w:t>
      </w:r>
      <w:r w:rsidR="00811EE3" w:rsidRPr="00811EE3">
        <w:rPr>
          <w:rFonts w:cs="Arial"/>
          <w:sz w:val="22"/>
          <w:szCs w:val="22"/>
        </w:rPr>
        <w:t>Queensland</w:t>
      </w:r>
      <w:r w:rsidR="004B6C56" w:rsidRPr="00811EE3">
        <w:rPr>
          <w:sz w:val="22"/>
          <w:szCs w:val="22"/>
        </w:rPr>
        <w:t xml:space="preserve">), </w:t>
      </w:r>
      <w:r w:rsidR="00811EE3" w:rsidRPr="00811EE3">
        <w:rPr>
          <w:rStyle w:val="Emphasis"/>
          <w:i w:val="0"/>
          <w:sz w:val="22"/>
          <w:szCs w:val="22"/>
        </w:rPr>
        <w:t>r</w:t>
      </w:r>
      <w:r w:rsidR="00811EE3" w:rsidRPr="00811EE3">
        <w:rPr>
          <w:sz w:val="22"/>
          <w:szCs w:val="22"/>
        </w:rPr>
        <w:t xml:space="preserve">equire </w:t>
      </w:r>
      <w:r w:rsidRPr="00811EE3">
        <w:rPr>
          <w:sz w:val="22"/>
          <w:szCs w:val="22"/>
        </w:rPr>
        <w:t>persons engaged in fishing under the management regime</w:t>
      </w:r>
      <w:r w:rsidR="00811EE3" w:rsidRPr="00811EE3">
        <w:rPr>
          <w:sz w:val="22"/>
          <w:szCs w:val="22"/>
        </w:rPr>
        <w:t>s</w:t>
      </w:r>
      <w:r w:rsidRPr="00811EE3">
        <w:rPr>
          <w:sz w:val="22"/>
          <w:szCs w:val="22"/>
        </w:rPr>
        <w:t xml:space="preserve"> to take all reasonable steps to e</w:t>
      </w:r>
      <w:r w:rsidRPr="004B6C56">
        <w:rPr>
          <w:sz w:val="22"/>
          <w:szCs w:val="22"/>
        </w:rPr>
        <w:t>nsure that members of listed threatened species, listed migratory species, cetaceans and listed marine species are not killed or inj</w:t>
      </w:r>
      <w:r w:rsidR="00C4202F" w:rsidRPr="004B6C56">
        <w:rPr>
          <w:sz w:val="22"/>
          <w:szCs w:val="22"/>
        </w:rPr>
        <w:t>ured as a result of the fishing,</w:t>
      </w:r>
      <w:r w:rsidRPr="004B6C56">
        <w:rPr>
          <w:sz w:val="22"/>
          <w:szCs w:val="22"/>
        </w:rPr>
        <w:t xml:space="preserve"> and</w:t>
      </w:r>
    </w:p>
    <w:p w:rsidR="00E321E1" w:rsidRPr="004B6C56" w:rsidRDefault="00FB1480" w:rsidP="0028447B">
      <w:pPr>
        <w:numPr>
          <w:ilvl w:val="1"/>
          <w:numId w:val="14"/>
        </w:numPr>
        <w:spacing w:after="120"/>
        <w:ind w:left="720"/>
        <w:rPr>
          <w:snapToGrid w:val="0"/>
          <w:sz w:val="22"/>
          <w:szCs w:val="22"/>
        </w:rPr>
      </w:pPr>
      <w:r w:rsidRPr="004B6C56">
        <w:rPr>
          <w:sz w:val="22"/>
          <w:szCs w:val="22"/>
        </w:rPr>
        <w:t xml:space="preserve">the </w:t>
      </w:r>
      <w:r w:rsidR="007D3460" w:rsidRPr="004B6C56">
        <w:rPr>
          <w:sz w:val="22"/>
          <w:szCs w:val="22"/>
        </w:rPr>
        <w:t>fisher</w:t>
      </w:r>
      <w:r w:rsidR="007D3460">
        <w:rPr>
          <w:sz w:val="22"/>
          <w:szCs w:val="22"/>
        </w:rPr>
        <w:t>ies</w:t>
      </w:r>
      <w:r w:rsidR="007D3460" w:rsidRPr="004B6C56">
        <w:rPr>
          <w:sz w:val="22"/>
          <w:szCs w:val="22"/>
        </w:rPr>
        <w:t xml:space="preserve"> </w:t>
      </w:r>
      <w:r w:rsidRPr="004B6C56">
        <w:rPr>
          <w:sz w:val="22"/>
          <w:szCs w:val="22"/>
        </w:rPr>
        <w:t>to which the management regime</w:t>
      </w:r>
      <w:r w:rsidR="007D3460">
        <w:rPr>
          <w:sz w:val="22"/>
          <w:szCs w:val="22"/>
        </w:rPr>
        <w:t>s</w:t>
      </w:r>
      <w:r w:rsidRPr="004B6C56">
        <w:rPr>
          <w:sz w:val="22"/>
          <w:szCs w:val="22"/>
        </w:rPr>
        <w:t xml:space="preserve"> relate do not, or </w:t>
      </w:r>
      <w:r w:rsidR="007D3460">
        <w:rPr>
          <w:sz w:val="22"/>
          <w:szCs w:val="22"/>
        </w:rPr>
        <w:t>are</w:t>
      </w:r>
      <w:r w:rsidR="007D3460" w:rsidRPr="004B6C56">
        <w:rPr>
          <w:sz w:val="22"/>
          <w:szCs w:val="22"/>
        </w:rPr>
        <w:t xml:space="preserve"> </w:t>
      </w:r>
      <w:r w:rsidRPr="004B6C56">
        <w:rPr>
          <w:sz w:val="22"/>
          <w:szCs w:val="22"/>
        </w:rPr>
        <w:t>not likely to, adversely affect:</w:t>
      </w:r>
    </w:p>
    <w:p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rsidR="00B134B6" w:rsidRPr="004B6C56" w:rsidRDefault="00FB1480" w:rsidP="00035DC3">
      <w:pPr>
        <w:numPr>
          <w:ilvl w:val="0"/>
          <w:numId w:val="15"/>
        </w:numPr>
        <w:ind w:left="1080"/>
        <w:rPr>
          <w:sz w:val="22"/>
          <w:szCs w:val="22"/>
        </w:rPr>
      </w:pPr>
      <w:r w:rsidRPr="004B6C56">
        <w:rPr>
          <w:sz w:val="22"/>
          <w:szCs w:val="22"/>
        </w:rPr>
        <w:t>the conservation status of a listed migratory species, cetacean, or listed marine species or a population of that species,</w:t>
      </w:r>
    </w:p>
    <w:p w:rsidR="00B134B6" w:rsidRPr="004B6C56" w:rsidRDefault="00B134B6" w:rsidP="0028447B">
      <w:pPr>
        <w:rPr>
          <w:sz w:val="22"/>
          <w:szCs w:val="22"/>
        </w:rPr>
      </w:pPr>
    </w:p>
    <w:p w:rsidR="00E321E1" w:rsidRPr="004B6C56" w:rsidRDefault="00FB1480" w:rsidP="0028447B">
      <w:pPr>
        <w:spacing w:after="120"/>
        <w:rPr>
          <w:snapToGrid w:val="0"/>
          <w:sz w:val="22"/>
          <w:szCs w:val="22"/>
        </w:rPr>
      </w:pPr>
      <w:r w:rsidRPr="004B6C56">
        <w:rPr>
          <w:sz w:val="22"/>
          <w:szCs w:val="22"/>
        </w:rPr>
        <w:t>accredit th</w:t>
      </w:r>
      <w:r w:rsidRPr="00811EE3">
        <w:rPr>
          <w:sz w:val="22"/>
          <w:szCs w:val="22"/>
        </w:rPr>
        <w:t>e management regime</w:t>
      </w:r>
      <w:r w:rsidR="007D3460">
        <w:rPr>
          <w:sz w:val="22"/>
          <w:szCs w:val="22"/>
        </w:rPr>
        <w:t>s</w:t>
      </w:r>
      <w:r w:rsidRPr="00811EE3">
        <w:rPr>
          <w:sz w:val="22"/>
          <w:szCs w:val="22"/>
        </w:rPr>
        <w:t xml:space="preserve"> </w:t>
      </w:r>
      <w:r w:rsidRPr="00811EE3">
        <w:rPr>
          <w:snapToGrid w:val="0"/>
          <w:sz w:val="22"/>
          <w:szCs w:val="22"/>
        </w:rPr>
        <w:t xml:space="preserve">for the </w:t>
      </w:r>
      <w:r w:rsidR="00811EE3" w:rsidRPr="00811EE3">
        <w:rPr>
          <w:rFonts w:cs="Arial"/>
          <w:sz w:val="22"/>
          <w:szCs w:val="22"/>
        </w:rPr>
        <w:t xml:space="preserve">Queensland Blue Swimmer </w:t>
      </w:r>
      <w:r w:rsidR="00327F74">
        <w:rPr>
          <w:rFonts w:cs="Arial"/>
          <w:sz w:val="22"/>
          <w:szCs w:val="22"/>
        </w:rPr>
        <w:t xml:space="preserve">Crab Fishery, </w:t>
      </w:r>
      <w:r w:rsidR="00811EE3" w:rsidRPr="00811EE3">
        <w:rPr>
          <w:rFonts w:cs="Arial"/>
          <w:sz w:val="22"/>
          <w:szCs w:val="22"/>
        </w:rPr>
        <w:t xml:space="preserve">and </w:t>
      </w:r>
      <w:r w:rsidR="00327F74">
        <w:rPr>
          <w:rFonts w:cs="Arial"/>
          <w:sz w:val="22"/>
          <w:szCs w:val="22"/>
        </w:rPr>
        <w:t xml:space="preserve">the Queensland </w:t>
      </w:r>
      <w:r w:rsidR="00811EE3" w:rsidRPr="00811EE3">
        <w:rPr>
          <w:rFonts w:cs="Arial"/>
          <w:sz w:val="22"/>
          <w:szCs w:val="22"/>
        </w:rPr>
        <w:t>Mud Crab</w:t>
      </w:r>
      <w:r w:rsidR="00811EE3" w:rsidRPr="00811EE3">
        <w:rPr>
          <w:rStyle w:val="Emphasis"/>
          <w:i w:val="0"/>
          <w:sz w:val="22"/>
          <w:szCs w:val="22"/>
        </w:rPr>
        <w:t xml:space="preserve"> </w:t>
      </w:r>
      <w:r w:rsidR="00811EE3" w:rsidRPr="00811EE3">
        <w:rPr>
          <w:sz w:val="22"/>
          <w:szCs w:val="22"/>
        </w:rPr>
        <w:t>Fisher</w:t>
      </w:r>
      <w:r w:rsidR="00327F74">
        <w:rPr>
          <w:sz w:val="22"/>
          <w:szCs w:val="22"/>
        </w:rPr>
        <w:t>y</w:t>
      </w:r>
      <w:r w:rsidR="00C4202F" w:rsidRPr="00811EE3">
        <w:rPr>
          <w:sz w:val="22"/>
          <w:szCs w:val="22"/>
        </w:rPr>
        <w:t xml:space="preserve"> </w:t>
      </w:r>
      <w:r w:rsidRPr="00811EE3">
        <w:rPr>
          <w:sz w:val="22"/>
          <w:szCs w:val="22"/>
        </w:rPr>
        <w:t xml:space="preserve">in force under the </w:t>
      </w:r>
      <w:r w:rsidR="009F0448" w:rsidRPr="00811EE3">
        <w:rPr>
          <w:i/>
          <w:iCs/>
          <w:sz w:val="22"/>
          <w:szCs w:val="22"/>
        </w:rPr>
        <w:t>Fisheries</w:t>
      </w:r>
      <w:r w:rsidR="004B6C56" w:rsidRPr="00811EE3">
        <w:rPr>
          <w:i/>
          <w:iCs/>
          <w:sz w:val="22"/>
          <w:szCs w:val="22"/>
        </w:rPr>
        <w:t xml:space="preserve"> </w:t>
      </w:r>
      <w:r w:rsidR="009F0448" w:rsidRPr="00811EE3">
        <w:rPr>
          <w:i/>
          <w:iCs/>
          <w:sz w:val="22"/>
          <w:szCs w:val="22"/>
        </w:rPr>
        <w:t>Act </w:t>
      </w:r>
      <w:r w:rsidR="00AF2A71" w:rsidRPr="00811EE3">
        <w:rPr>
          <w:i/>
          <w:iCs/>
          <w:sz w:val="22"/>
          <w:szCs w:val="22"/>
        </w:rPr>
        <w:t>199</w:t>
      </w:r>
      <w:r w:rsidR="00AF2A71">
        <w:rPr>
          <w:i/>
          <w:iCs/>
          <w:sz w:val="22"/>
          <w:szCs w:val="22"/>
        </w:rPr>
        <w:t>4</w:t>
      </w:r>
      <w:r w:rsidR="00AF2A71" w:rsidRPr="00811EE3">
        <w:rPr>
          <w:sz w:val="22"/>
          <w:szCs w:val="22"/>
        </w:rPr>
        <w:t xml:space="preserve"> </w:t>
      </w:r>
      <w:r w:rsidR="008A7845" w:rsidRPr="00811EE3">
        <w:rPr>
          <w:sz w:val="22"/>
          <w:szCs w:val="22"/>
        </w:rPr>
        <w:t>(</w:t>
      </w:r>
      <w:r w:rsidR="00811EE3" w:rsidRPr="00811EE3">
        <w:rPr>
          <w:rFonts w:cs="Arial"/>
          <w:sz w:val="22"/>
          <w:szCs w:val="22"/>
        </w:rPr>
        <w:t>Queensland</w:t>
      </w:r>
      <w:r w:rsidR="008A7845" w:rsidRPr="00811EE3">
        <w:rPr>
          <w:sz w:val="22"/>
          <w:szCs w:val="22"/>
        </w:rPr>
        <w:t xml:space="preserve">) </w:t>
      </w:r>
      <w:r w:rsidR="009F0448" w:rsidRPr="00811EE3">
        <w:rPr>
          <w:sz w:val="22"/>
          <w:szCs w:val="22"/>
        </w:rPr>
        <w:t>and the</w:t>
      </w:r>
      <w:r w:rsidR="009F0448" w:rsidRPr="00811EE3">
        <w:rPr>
          <w:i/>
          <w:sz w:val="22"/>
          <w:szCs w:val="22"/>
        </w:rPr>
        <w:t xml:space="preserve"> </w:t>
      </w:r>
      <w:r w:rsidR="00327F74" w:rsidRPr="00811EE3">
        <w:rPr>
          <w:sz w:val="22"/>
          <w:szCs w:val="22"/>
        </w:rPr>
        <w:t>Fisheries</w:t>
      </w:r>
      <w:r w:rsidR="00327F74">
        <w:rPr>
          <w:sz w:val="22"/>
          <w:szCs w:val="22"/>
        </w:rPr>
        <w:t> </w:t>
      </w:r>
      <w:r w:rsidR="009F0448" w:rsidRPr="00811EE3">
        <w:rPr>
          <w:sz w:val="22"/>
          <w:szCs w:val="22"/>
        </w:rPr>
        <w:t>Regulation</w:t>
      </w:r>
      <w:r w:rsidR="004B6C56" w:rsidRPr="00811EE3">
        <w:rPr>
          <w:sz w:val="22"/>
          <w:szCs w:val="22"/>
        </w:rPr>
        <w:t> </w:t>
      </w:r>
      <w:r w:rsidR="00811EE3" w:rsidRPr="00811EE3">
        <w:rPr>
          <w:sz w:val="22"/>
          <w:szCs w:val="22"/>
        </w:rPr>
        <w:t xml:space="preserve">2008 </w:t>
      </w:r>
      <w:r w:rsidR="008A7845" w:rsidRPr="00811EE3">
        <w:rPr>
          <w:sz w:val="22"/>
          <w:szCs w:val="22"/>
        </w:rPr>
        <w:t>(</w:t>
      </w:r>
      <w:r w:rsidR="00811EE3" w:rsidRPr="00811EE3">
        <w:rPr>
          <w:rFonts w:cs="Arial"/>
          <w:sz w:val="22"/>
          <w:szCs w:val="22"/>
        </w:rPr>
        <w:t>Queensland</w:t>
      </w:r>
      <w:r w:rsidR="008A7845" w:rsidRPr="00811EE3">
        <w:rPr>
          <w:sz w:val="22"/>
          <w:szCs w:val="22"/>
        </w:rPr>
        <w:t xml:space="preserve">) </w:t>
      </w:r>
      <w:r w:rsidR="007C176F" w:rsidRPr="00811EE3">
        <w:rPr>
          <w:sz w:val="22"/>
          <w:szCs w:val="22"/>
        </w:rPr>
        <w:t>under sections </w:t>
      </w:r>
      <w:r w:rsidR="004B6C56" w:rsidRPr="00811EE3">
        <w:rPr>
          <w:sz w:val="22"/>
          <w:szCs w:val="22"/>
        </w:rPr>
        <w:t>208A, 222A, 245 and </w:t>
      </w:r>
      <w:r w:rsidRPr="00811EE3">
        <w:rPr>
          <w:sz w:val="22"/>
          <w:szCs w:val="22"/>
        </w:rPr>
        <w:t xml:space="preserve">265 of the </w:t>
      </w:r>
      <w:r w:rsidR="00327F74" w:rsidRPr="00811EE3">
        <w:rPr>
          <w:rStyle w:val="Emphasis"/>
          <w:sz w:val="22"/>
          <w:szCs w:val="22"/>
        </w:rPr>
        <w:t>Environment</w:t>
      </w:r>
      <w:r w:rsidR="00327F74">
        <w:rPr>
          <w:rStyle w:val="Emphasis"/>
          <w:sz w:val="22"/>
          <w:szCs w:val="22"/>
        </w:rPr>
        <w:t> </w:t>
      </w:r>
      <w:r w:rsidRPr="00811EE3">
        <w:rPr>
          <w:rStyle w:val="Emphasis"/>
          <w:sz w:val="22"/>
          <w:szCs w:val="22"/>
        </w:rPr>
        <w:t>Protection and Biodiversity Conservation</w:t>
      </w:r>
      <w:r w:rsidRPr="00811EE3">
        <w:rPr>
          <w:rStyle w:val="Emphasis"/>
          <w:i w:val="0"/>
          <w:sz w:val="22"/>
          <w:szCs w:val="22"/>
        </w:rPr>
        <w:t xml:space="preserve"> </w:t>
      </w:r>
      <w:r w:rsidRPr="00811EE3">
        <w:rPr>
          <w:rStyle w:val="Emphasis"/>
          <w:sz w:val="22"/>
          <w:szCs w:val="22"/>
        </w:rPr>
        <w:t>Act</w:t>
      </w:r>
      <w:r w:rsidR="004A2909" w:rsidRPr="00811EE3">
        <w:rPr>
          <w:rStyle w:val="Emphasis"/>
          <w:sz w:val="22"/>
          <w:szCs w:val="22"/>
        </w:rPr>
        <w:t> </w:t>
      </w:r>
      <w:r w:rsidRPr="00811EE3">
        <w:rPr>
          <w:rStyle w:val="Emphasis"/>
          <w:sz w:val="22"/>
          <w:szCs w:val="22"/>
        </w:rPr>
        <w:t>1999</w:t>
      </w:r>
      <w:r w:rsidRPr="00811EE3">
        <w:rPr>
          <w:rStyle w:val="Emphasis"/>
          <w:i w:val="0"/>
          <w:sz w:val="22"/>
          <w:szCs w:val="22"/>
        </w:rPr>
        <w:t xml:space="preserve"> (EPBC</w:t>
      </w:r>
      <w:r w:rsidRPr="004B6C56">
        <w:rPr>
          <w:rStyle w:val="Emphasis"/>
          <w:i w:val="0"/>
          <w:sz w:val="22"/>
          <w:szCs w:val="22"/>
        </w:rPr>
        <w:t> Act)</w:t>
      </w:r>
      <w:r w:rsidRPr="004B6C56">
        <w:rPr>
          <w:sz w:val="22"/>
          <w:szCs w:val="22"/>
        </w:rPr>
        <w:t xml:space="preserve"> for the pu</w:t>
      </w:r>
      <w:r w:rsidR="00941B39" w:rsidRPr="004B6C56">
        <w:rPr>
          <w:sz w:val="22"/>
          <w:szCs w:val="22"/>
        </w:rPr>
        <w:t>rposes of Divisions 1, 2, 3 and 4 respectively of Part </w:t>
      </w:r>
      <w:r w:rsidRPr="004B6C56">
        <w:rPr>
          <w:sz w:val="22"/>
          <w:szCs w:val="22"/>
        </w:rPr>
        <w:t>13 of the EPBC</w:t>
      </w:r>
      <w:r w:rsidR="00941B39" w:rsidRPr="004B6C56">
        <w:rPr>
          <w:sz w:val="22"/>
          <w:szCs w:val="22"/>
        </w:rPr>
        <w:t> </w:t>
      </w:r>
      <w:r w:rsidRPr="004B6C56">
        <w:rPr>
          <w:sz w:val="22"/>
          <w:szCs w:val="22"/>
        </w:rPr>
        <w:t>Act</w:t>
      </w:r>
      <w:r w:rsidRPr="004B6C56">
        <w:rPr>
          <w:snapToGrid w:val="0"/>
          <w:sz w:val="22"/>
          <w:szCs w:val="22"/>
        </w:rPr>
        <w:t>.</w:t>
      </w:r>
    </w:p>
    <w:p w:rsidR="00E321E1" w:rsidRPr="00327F74" w:rsidRDefault="007D3460" w:rsidP="0028447B">
      <w:pPr>
        <w:rPr>
          <w:sz w:val="22"/>
          <w:szCs w:val="22"/>
        </w:rPr>
      </w:pPr>
      <w:r w:rsidRPr="003C457D">
        <w:rPr>
          <w:snapToGrid w:val="0"/>
          <w:sz w:val="22"/>
          <w:szCs w:val="22"/>
        </w:rPr>
        <w:t>Unless amended or revoked, this accreditation is subject to the following conditions applied under section 303AA:</w:t>
      </w:r>
    </w:p>
    <w:p w:rsidR="00E321E1" w:rsidRDefault="00E321E1" w:rsidP="0028447B">
      <w:pPr>
        <w:rPr>
          <w:sz w:val="22"/>
          <w:szCs w:val="22"/>
        </w:rPr>
      </w:pPr>
    </w:p>
    <w:p w:rsidR="007D3460" w:rsidRPr="008315F8" w:rsidRDefault="00754925" w:rsidP="007D3460">
      <w:pPr>
        <w:rPr>
          <w:b/>
          <w:sz w:val="22"/>
          <w:szCs w:val="22"/>
          <w:u w:val="single"/>
          <w:lang w:val="en-AU"/>
        </w:rPr>
      </w:pPr>
      <w:r>
        <w:rPr>
          <w:b/>
          <w:sz w:val="22"/>
          <w:szCs w:val="22"/>
          <w:u w:val="single"/>
          <w:lang w:val="en-AU"/>
        </w:rPr>
        <w:t xml:space="preserve">Queensland </w:t>
      </w:r>
      <w:r w:rsidR="007D3460" w:rsidRPr="008315F8">
        <w:rPr>
          <w:b/>
          <w:sz w:val="22"/>
          <w:szCs w:val="22"/>
          <w:u w:val="single"/>
          <w:lang w:val="en-AU"/>
        </w:rPr>
        <w:t>Blue Swimmer Crab Fishery</w:t>
      </w:r>
    </w:p>
    <w:p w:rsidR="00754925" w:rsidRPr="00E109D7" w:rsidRDefault="007D3460" w:rsidP="00754925">
      <w:pPr>
        <w:pStyle w:val="Default"/>
        <w:spacing w:before="60" w:after="60"/>
        <w:rPr>
          <w:color w:val="auto"/>
          <w:sz w:val="22"/>
          <w:szCs w:val="22"/>
          <w:lang w:val="en-US" w:eastAsia="en-US"/>
        </w:rPr>
      </w:pPr>
      <w:r w:rsidRPr="00F53ED7">
        <w:rPr>
          <w:color w:val="auto"/>
          <w:sz w:val="22"/>
        </w:rPr>
        <w:t xml:space="preserve">1. </w:t>
      </w:r>
      <w:r w:rsidR="00754925" w:rsidRPr="00E109D7">
        <w:rPr>
          <w:color w:val="auto"/>
          <w:sz w:val="22"/>
          <w:szCs w:val="22"/>
          <w:lang w:val="en-US" w:eastAsia="en-US"/>
        </w:rPr>
        <w:t xml:space="preserve">The Queensland Department of Agriculture and Fisheries to: </w:t>
      </w:r>
    </w:p>
    <w:p w:rsidR="00754925" w:rsidRPr="00E109D7" w:rsidRDefault="00754925" w:rsidP="00754925">
      <w:pPr>
        <w:pStyle w:val="Default"/>
        <w:numPr>
          <w:ilvl w:val="0"/>
          <w:numId w:val="23"/>
        </w:numPr>
        <w:spacing w:before="60" w:after="60"/>
        <w:rPr>
          <w:color w:val="auto"/>
          <w:sz w:val="22"/>
          <w:szCs w:val="22"/>
          <w:lang w:val="en-US" w:eastAsia="en-US"/>
        </w:rPr>
      </w:pPr>
      <w:r w:rsidRPr="00E109D7">
        <w:rPr>
          <w:color w:val="auto"/>
          <w:sz w:val="22"/>
          <w:szCs w:val="22"/>
          <w:lang w:val="en-US" w:eastAsia="en-US"/>
        </w:rPr>
        <w:t>Develop risk mitigation strategies for marine turtles (identified as ‘</w:t>
      </w:r>
      <w:r w:rsidR="001908BF">
        <w:rPr>
          <w:color w:val="auto"/>
          <w:sz w:val="22"/>
          <w:szCs w:val="22"/>
          <w:lang w:val="en-US" w:eastAsia="en-US"/>
        </w:rPr>
        <w:t>h</w:t>
      </w:r>
      <w:r w:rsidRPr="00E109D7">
        <w:rPr>
          <w:color w:val="auto"/>
          <w:sz w:val="22"/>
          <w:szCs w:val="22"/>
          <w:lang w:val="en-US" w:eastAsia="en-US"/>
        </w:rPr>
        <w:t xml:space="preserve">igh’ risk in the Level 1 assessment completed in 2019) by January 2021. Mitigation strategies to be implemented in parallel with the development of a harvest strategy for the fishery. </w:t>
      </w:r>
    </w:p>
    <w:p w:rsidR="00754925" w:rsidRPr="00E109D7" w:rsidRDefault="00754925" w:rsidP="00754925">
      <w:pPr>
        <w:pStyle w:val="Default"/>
        <w:numPr>
          <w:ilvl w:val="0"/>
          <w:numId w:val="23"/>
        </w:numPr>
        <w:spacing w:before="60" w:after="60"/>
        <w:rPr>
          <w:color w:val="auto"/>
          <w:sz w:val="22"/>
          <w:szCs w:val="22"/>
          <w:lang w:val="en-US" w:eastAsia="en-US"/>
        </w:rPr>
      </w:pPr>
      <w:r w:rsidRPr="00E109D7">
        <w:rPr>
          <w:color w:val="auto"/>
          <w:sz w:val="22"/>
          <w:szCs w:val="22"/>
          <w:lang w:val="en-US" w:eastAsia="en-US"/>
        </w:rPr>
        <w:t xml:space="preserve">Develop and publish Level 2 </w:t>
      </w:r>
      <w:r w:rsidR="00914555">
        <w:rPr>
          <w:color w:val="auto"/>
          <w:sz w:val="22"/>
          <w:szCs w:val="22"/>
          <w:lang w:val="en-US" w:eastAsia="en-US"/>
        </w:rPr>
        <w:t>ecological risk assessments (</w:t>
      </w:r>
      <w:r w:rsidRPr="00E109D7">
        <w:rPr>
          <w:color w:val="auto"/>
          <w:sz w:val="22"/>
          <w:szCs w:val="22"/>
          <w:lang w:val="en-US" w:eastAsia="en-US"/>
        </w:rPr>
        <w:t>ERAs</w:t>
      </w:r>
      <w:r w:rsidR="00914555">
        <w:rPr>
          <w:color w:val="auto"/>
          <w:sz w:val="22"/>
          <w:szCs w:val="22"/>
          <w:lang w:val="en-US" w:eastAsia="en-US"/>
        </w:rPr>
        <w:t>)</w:t>
      </w:r>
      <w:r w:rsidRPr="00E109D7">
        <w:rPr>
          <w:color w:val="auto"/>
          <w:sz w:val="22"/>
          <w:szCs w:val="22"/>
          <w:lang w:val="en-US" w:eastAsia="en-US"/>
        </w:rPr>
        <w:t xml:space="preserve"> according to the Queensland Government ERA guidelines, and implement appropriate risk mitigation strategies. </w:t>
      </w:r>
    </w:p>
    <w:p w:rsidR="00754925" w:rsidRPr="00E109D7" w:rsidRDefault="00754925" w:rsidP="00754925">
      <w:pPr>
        <w:pStyle w:val="Default"/>
        <w:spacing w:before="60" w:after="60"/>
        <w:rPr>
          <w:color w:val="auto"/>
          <w:sz w:val="22"/>
          <w:szCs w:val="22"/>
          <w:lang w:val="en-US" w:eastAsia="en-US"/>
        </w:rPr>
      </w:pPr>
      <w:r w:rsidRPr="00E109D7">
        <w:rPr>
          <w:color w:val="auto"/>
          <w:sz w:val="22"/>
          <w:szCs w:val="22"/>
          <w:lang w:val="en-US" w:eastAsia="en-US"/>
        </w:rPr>
        <w:lastRenderedPageBreak/>
        <w:t>All precautionary risk management strategies should be developed and implemented in consultation with relevant experts and stakeholders, and performance should be monitored and reported annually to the Department of Environment and Energy.</w:t>
      </w:r>
    </w:p>
    <w:p w:rsidR="007D3460" w:rsidRPr="00F53ED7" w:rsidRDefault="007D3460" w:rsidP="007D3460">
      <w:pPr>
        <w:pStyle w:val="ListBullet"/>
        <w:numPr>
          <w:ilvl w:val="0"/>
          <w:numId w:val="0"/>
        </w:numPr>
        <w:rPr>
          <w:rFonts w:ascii="Times New Roman" w:hAnsi="Times New Roman" w:cs="Times New Roman"/>
          <w:sz w:val="22"/>
          <w:szCs w:val="22"/>
        </w:rPr>
      </w:pPr>
    </w:p>
    <w:p w:rsidR="00754925" w:rsidRPr="00E109D7" w:rsidRDefault="007D3460" w:rsidP="00754925">
      <w:pPr>
        <w:spacing w:before="60" w:after="60"/>
        <w:rPr>
          <w:sz w:val="22"/>
          <w:szCs w:val="22"/>
        </w:rPr>
      </w:pPr>
      <w:r w:rsidRPr="00F53ED7">
        <w:rPr>
          <w:sz w:val="22"/>
          <w:szCs w:val="22"/>
        </w:rPr>
        <w:t xml:space="preserve">2. </w:t>
      </w:r>
      <w:r w:rsidR="00754925" w:rsidRPr="00E109D7">
        <w:rPr>
          <w:sz w:val="22"/>
          <w:szCs w:val="22"/>
        </w:rPr>
        <w:t>Queensland Department of Agriculture and Fisheries to continue to work with crab fishery stakeholders to:</w:t>
      </w:r>
    </w:p>
    <w:p w:rsidR="00754925" w:rsidRPr="00E109D7" w:rsidRDefault="00754925" w:rsidP="00754925">
      <w:pPr>
        <w:pStyle w:val="Default"/>
        <w:numPr>
          <w:ilvl w:val="0"/>
          <w:numId w:val="25"/>
        </w:numPr>
        <w:spacing w:before="60" w:after="60"/>
        <w:rPr>
          <w:color w:val="auto"/>
          <w:sz w:val="22"/>
          <w:szCs w:val="22"/>
          <w:lang w:val="en-US" w:eastAsia="en-US"/>
        </w:rPr>
      </w:pPr>
      <w:r w:rsidRPr="00E109D7">
        <w:rPr>
          <w:color w:val="auto"/>
          <w:sz w:val="22"/>
          <w:szCs w:val="22"/>
          <w:lang w:val="en-US" w:eastAsia="en-US"/>
        </w:rPr>
        <w:t>Implement the relevant plans under Queensland’s Sustainable Fisheries Strategy 2017–2027 to improve monitoring and reporting of protected species interactions by fishers in the commercial sector; and</w:t>
      </w:r>
    </w:p>
    <w:p w:rsidR="00754925" w:rsidRPr="00E109D7" w:rsidRDefault="00754925" w:rsidP="00754925">
      <w:pPr>
        <w:pStyle w:val="Default"/>
        <w:numPr>
          <w:ilvl w:val="0"/>
          <w:numId w:val="25"/>
        </w:numPr>
        <w:spacing w:before="60" w:after="60"/>
        <w:rPr>
          <w:color w:val="auto"/>
          <w:sz w:val="22"/>
          <w:szCs w:val="22"/>
          <w:lang w:val="en-US" w:eastAsia="en-US"/>
        </w:rPr>
      </w:pPr>
      <w:r w:rsidRPr="00E109D7">
        <w:rPr>
          <w:color w:val="auto"/>
          <w:sz w:val="22"/>
          <w:szCs w:val="22"/>
          <w:lang w:val="en-US" w:eastAsia="en-US"/>
        </w:rPr>
        <w:t>Implement a system to independently validate commercial fishery interactions with protected species.</w:t>
      </w:r>
    </w:p>
    <w:p w:rsidR="007D3460" w:rsidRDefault="007D3460" w:rsidP="00754925">
      <w:pPr>
        <w:pStyle w:val="ListBullet"/>
        <w:numPr>
          <w:ilvl w:val="0"/>
          <w:numId w:val="0"/>
        </w:numPr>
        <w:rPr>
          <w:sz w:val="22"/>
          <w:szCs w:val="22"/>
        </w:rPr>
      </w:pPr>
    </w:p>
    <w:p w:rsidR="007D3460" w:rsidRPr="008315F8" w:rsidRDefault="00754925" w:rsidP="007D3460">
      <w:pPr>
        <w:rPr>
          <w:b/>
          <w:sz w:val="22"/>
          <w:szCs w:val="22"/>
          <w:u w:val="single"/>
        </w:rPr>
      </w:pPr>
      <w:r>
        <w:rPr>
          <w:b/>
          <w:sz w:val="22"/>
          <w:szCs w:val="22"/>
          <w:u w:val="single"/>
        </w:rPr>
        <w:t xml:space="preserve">Queensland </w:t>
      </w:r>
      <w:r w:rsidR="007D3460" w:rsidRPr="008315F8">
        <w:rPr>
          <w:b/>
          <w:sz w:val="22"/>
          <w:szCs w:val="22"/>
          <w:u w:val="single"/>
        </w:rPr>
        <w:t>Mud Crab Fishery</w:t>
      </w:r>
    </w:p>
    <w:p w:rsidR="00754925" w:rsidRPr="00E109D7" w:rsidRDefault="00754925" w:rsidP="00754925">
      <w:pPr>
        <w:pStyle w:val="Default"/>
        <w:spacing w:before="60" w:after="60"/>
        <w:rPr>
          <w:rFonts w:eastAsia="Calibri"/>
          <w:color w:val="auto"/>
          <w:sz w:val="22"/>
          <w:szCs w:val="22"/>
          <w:lang w:eastAsia="en-US"/>
        </w:rPr>
      </w:pPr>
      <w:r>
        <w:rPr>
          <w:rFonts w:eastAsia="Calibri"/>
          <w:color w:val="auto"/>
          <w:sz w:val="22"/>
          <w:szCs w:val="22"/>
          <w:lang w:eastAsia="en-US"/>
        </w:rPr>
        <w:t xml:space="preserve">1. </w:t>
      </w:r>
      <w:r w:rsidRPr="00E109D7">
        <w:rPr>
          <w:rFonts w:eastAsia="Calibri"/>
          <w:color w:val="auto"/>
          <w:sz w:val="22"/>
          <w:szCs w:val="22"/>
          <w:lang w:eastAsia="en-US"/>
        </w:rPr>
        <w:t xml:space="preserve">The Queensland Department of Agriculture and Fisheries to: </w:t>
      </w:r>
    </w:p>
    <w:p w:rsidR="00754925" w:rsidRPr="00E109D7" w:rsidRDefault="00754925" w:rsidP="00754925">
      <w:pPr>
        <w:pStyle w:val="Default"/>
        <w:numPr>
          <w:ilvl w:val="0"/>
          <w:numId w:val="23"/>
        </w:numPr>
        <w:spacing w:before="60" w:after="60"/>
        <w:rPr>
          <w:rFonts w:eastAsia="Calibri"/>
          <w:color w:val="auto"/>
          <w:sz w:val="22"/>
          <w:szCs w:val="22"/>
          <w:lang w:eastAsia="en-US"/>
        </w:rPr>
      </w:pPr>
      <w:r w:rsidRPr="00E109D7">
        <w:rPr>
          <w:rFonts w:eastAsia="Calibri"/>
          <w:color w:val="auto"/>
          <w:sz w:val="22"/>
          <w:szCs w:val="22"/>
          <w:lang w:eastAsia="en-US"/>
        </w:rPr>
        <w:t>Develop risk mitigation strategies for marine turtles (identified as ‘</w:t>
      </w:r>
      <w:r w:rsidR="001908BF">
        <w:rPr>
          <w:rFonts w:eastAsia="Calibri"/>
          <w:color w:val="auto"/>
          <w:sz w:val="22"/>
          <w:szCs w:val="22"/>
          <w:lang w:eastAsia="en-US"/>
        </w:rPr>
        <w:t>h</w:t>
      </w:r>
      <w:r w:rsidRPr="00E109D7">
        <w:rPr>
          <w:rFonts w:eastAsia="Calibri"/>
          <w:color w:val="auto"/>
          <w:sz w:val="22"/>
          <w:szCs w:val="22"/>
          <w:lang w:eastAsia="en-US"/>
        </w:rPr>
        <w:t xml:space="preserve">igh’ risk in the Level 1 assessment completed in 2019) by January 2021. Mitigation strategies to be implemented in parallel with the development of a harvest strategy for the fishery. </w:t>
      </w:r>
    </w:p>
    <w:p w:rsidR="00754925" w:rsidRPr="00E109D7" w:rsidRDefault="00754925" w:rsidP="00754925">
      <w:pPr>
        <w:pStyle w:val="Default"/>
        <w:numPr>
          <w:ilvl w:val="0"/>
          <w:numId w:val="23"/>
        </w:numPr>
        <w:spacing w:before="60" w:after="60"/>
        <w:rPr>
          <w:rFonts w:eastAsia="Calibri"/>
          <w:color w:val="auto"/>
          <w:sz w:val="22"/>
          <w:szCs w:val="22"/>
          <w:lang w:eastAsia="en-US"/>
        </w:rPr>
      </w:pPr>
      <w:r w:rsidRPr="00E109D7">
        <w:rPr>
          <w:rFonts w:eastAsia="Calibri"/>
          <w:color w:val="auto"/>
          <w:sz w:val="22"/>
          <w:szCs w:val="22"/>
          <w:lang w:eastAsia="en-US"/>
        </w:rPr>
        <w:t xml:space="preserve">Develop and publish Level 2 </w:t>
      </w:r>
      <w:r w:rsidR="00914555">
        <w:rPr>
          <w:rFonts w:eastAsia="Calibri"/>
          <w:color w:val="auto"/>
          <w:sz w:val="22"/>
          <w:szCs w:val="22"/>
          <w:lang w:eastAsia="en-US"/>
        </w:rPr>
        <w:t>ecological risk assessments (</w:t>
      </w:r>
      <w:r w:rsidRPr="00E109D7">
        <w:rPr>
          <w:rFonts w:eastAsia="Calibri"/>
          <w:color w:val="auto"/>
          <w:sz w:val="22"/>
          <w:szCs w:val="22"/>
          <w:lang w:eastAsia="en-US"/>
        </w:rPr>
        <w:t>ERAs</w:t>
      </w:r>
      <w:r w:rsidR="00914555">
        <w:rPr>
          <w:rFonts w:eastAsia="Calibri"/>
          <w:color w:val="auto"/>
          <w:sz w:val="22"/>
          <w:szCs w:val="22"/>
          <w:lang w:eastAsia="en-US"/>
        </w:rPr>
        <w:t>)</w:t>
      </w:r>
      <w:r w:rsidRPr="00E109D7">
        <w:rPr>
          <w:rFonts w:eastAsia="Calibri"/>
          <w:color w:val="auto"/>
          <w:sz w:val="22"/>
          <w:szCs w:val="22"/>
          <w:lang w:eastAsia="en-US"/>
        </w:rPr>
        <w:t xml:space="preserve"> according to the Queensland Government ERA guidelines, and implement appropriate risk mitigation strategies. </w:t>
      </w:r>
    </w:p>
    <w:p w:rsidR="00754925" w:rsidRPr="00E109D7" w:rsidRDefault="00754925" w:rsidP="00754925">
      <w:pPr>
        <w:pStyle w:val="Default"/>
        <w:spacing w:before="60" w:after="60"/>
        <w:rPr>
          <w:rFonts w:eastAsia="Calibri"/>
          <w:color w:val="auto"/>
          <w:sz w:val="22"/>
          <w:szCs w:val="22"/>
          <w:lang w:eastAsia="en-US"/>
        </w:rPr>
      </w:pPr>
      <w:r w:rsidRPr="00E109D7">
        <w:rPr>
          <w:rFonts w:eastAsia="Calibri"/>
          <w:color w:val="auto"/>
          <w:sz w:val="22"/>
          <w:szCs w:val="22"/>
          <w:lang w:eastAsia="en-US"/>
        </w:rPr>
        <w:t>All precautionary risk management strategies should be developed and implemented in consultation with relevant experts and stakeholders, and performance should be monitored and reported annually to the Department of Environment and Energy.</w:t>
      </w:r>
    </w:p>
    <w:p w:rsidR="007D3460" w:rsidRPr="00034C19" w:rsidRDefault="007D3460" w:rsidP="007D3460">
      <w:pPr>
        <w:ind w:left="360"/>
        <w:rPr>
          <w:sz w:val="22"/>
          <w:szCs w:val="22"/>
          <w:lang w:val="en-AU"/>
        </w:rPr>
      </w:pPr>
    </w:p>
    <w:p w:rsidR="00754925" w:rsidRPr="00E109D7" w:rsidRDefault="007D3460" w:rsidP="00754925">
      <w:pPr>
        <w:spacing w:before="60" w:after="60"/>
        <w:rPr>
          <w:rFonts w:eastAsia="Calibri"/>
          <w:sz w:val="22"/>
          <w:szCs w:val="22"/>
          <w:lang w:val="en-AU"/>
        </w:rPr>
      </w:pPr>
      <w:r w:rsidRPr="00034C19">
        <w:rPr>
          <w:sz w:val="22"/>
          <w:szCs w:val="22"/>
          <w:lang w:val="en-AU"/>
        </w:rPr>
        <w:t xml:space="preserve">2. </w:t>
      </w:r>
      <w:r w:rsidR="00754925" w:rsidRPr="00E109D7">
        <w:rPr>
          <w:rFonts w:eastAsia="Calibri"/>
          <w:sz w:val="22"/>
          <w:szCs w:val="22"/>
          <w:lang w:val="en-AU"/>
        </w:rPr>
        <w:t>Queensland Department of Agriculture and Fisheries to continue to work with crab fishery stakeholders to:</w:t>
      </w:r>
    </w:p>
    <w:p w:rsidR="00754925" w:rsidRPr="00E109D7" w:rsidRDefault="00754925" w:rsidP="00754925">
      <w:pPr>
        <w:pStyle w:val="Default"/>
        <w:numPr>
          <w:ilvl w:val="0"/>
          <w:numId w:val="25"/>
        </w:numPr>
        <w:spacing w:before="60" w:after="60"/>
        <w:rPr>
          <w:rFonts w:eastAsia="Calibri"/>
          <w:color w:val="auto"/>
          <w:sz w:val="22"/>
          <w:szCs w:val="22"/>
          <w:lang w:eastAsia="en-US"/>
        </w:rPr>
      </w:pPr>
      <w:r w:rsidRPr="00E109D7">
        <w:rPr>
          <w:rFonts w:eastAsia="Calibri"/>
          <w:color w:val="auto"/>
          <w:sz w:val="22"/>
          <w:szCs w:val="22"/>
          <w:lang w:eastAsia="en-US"/>
        </w:rPr>
        <w:t>Implement the relevant plans under Queensland’s Sustainable Fisheries Strategy 2017–2027 to improve monitoring and reporting of protected species interactions by fishers in the commercial sector; and</w:t>
      </w:r>
    </w:p>
    <w:p w:rsidR="00754925" w:rsidRPr="00E109D7" w:rsidRDefault="00754925" w:rsidP="00754925">
      <w:pPr>
        <w:pStyle w:val="ListParagraph"/>
        <w:numPr>
          <w:ilvl w:val="0"/>
          <w:numId w:val="25"/>
        </w:numPr>
        <w:spacing w:before="60" w:after="60"/>
        <w:contextualSpacing w:val="0"/>
        <w:rPr>
          <w:rFonts w:eastAsia="Calibri"/>
          <w:sz w:val="22"/>
          <w:szCs w:val="22"/>
          <w:lang w:val="en-AU"/>
        </w:rPr>
      </w:pPr>
      <w:r w:rsidRPr="00E109D7">
        <w:rPr>
          <w:rFonts w:eastAsia="Calibri"/>
          <w:sz w:val="22"/>
          <w:szCs w:val="22"/>
          <w:lang w:val="en-AU"/>
        </w:rPr>
        <w:t xml:space="preserve">Implement a system to independently validate commercial fishery interactions with protected </w:t>
      </w:r>
      <w:proofErr w:type="gramStart"/>
      <w:r w:rsidRPr="00E109D7">
        <w:rPr>
          <w:rFonts w:eastAsia="Calibri"/>
          <w:sz w:val="22"/>
          <w:szCs w:val="22"/>
          <w:lang w:val="en-AU"/>
        </w:rPr>
        <w:t>species</w:t>
      </w:r>
      <w:proofErr w:type="gramEnd"/>
      <w:r w:rsidRPr="00E109D7">
        <w:rPr>
          <w:rFonts w:eastAsia="Calibri"/>
          <w:sz w:val="22"/>
          <w:szCs w:val="22"/>
          <w:lang w:val="en-AU"/>
        </w:rPr>
        <w:t>.</w:t>
      </w:r>
    </w:p>
    <w:p w:rsidR="007D3460" w:rsidRDefault="007D3460" w:rsidP="00754925">
      <w:pPr>
        <w:spacing w:after="120"/>
        <w:rPr>
          <w:sz w:val="22"/>
          <w:szCs w:val="22"/>
        </w:rPr>
      </w:pPr>
    </w:p>
    <w:p w:rsidR="007D3460" w:rsidRPr="004B6C56" w:rsidRDefault="007D3460" w:rsidP="0028447B">
      <w:pPr>
        <w:rPr>
          <w:sz w:val="22"/>
          <w:szCs w:val="22"/>
        </w:rPr>
      </w:pPr>
    </w:p>
    <w:p w:rsidR="00E321E1" w:rsidRPr="004B6C56" w:rsidRDefault="00FB1480" w:rsidP="0028447B">
      <w:pPr>
        <w:pStyle w:val="Heading1"/>
        <w:jc w:val="center"/>
        <w:rPr>
          <w:iCs/>
          <w:sz w:val="22"/>
          <w:szCs w:val="22"/>
        </w:rPr>
      </w:pPr>
      <w:r w:rsidRPr="004B6C56">
        <w:rPr>
          <w:iCs/>
          <w:sz w:val="22"/>
          <w:szCs w:val="22"/>
        </w:rPr>
        <w:t xml:space="preserve">Dated this </w:t>
      </w:r>
      <w:r w:rsidR="004111F6">
        <w:rPr>
          <w:iCs/>
          <w:sz w:val="22"/>
          <w:szCs w:val="22"/>
        </w:rPr>
        <w:t>28</w:t>
      </w:r>
      <w:r w:rsidR="004111F6" w:rsidRPr="004111F6">
        <w:rPr>
          <w:iCs/>
          <w:sz w:val="22"/>
          <w:szCs w:val="22"/>
          <w:vertAlign w:val="superscript"/>
        </w:rPr>
        <w:t>th</w:t>
      </w:r>
      <w:r w:rsidR="004111F6">
        <w:rPr>
          <w:iCs/>
          <w:sz w:val="22"/>
          <w:szCs w:val="22"/>
        </w:rPr>
        <w:t xml:space="preserve"> </w:t>
      </w:r>
      <w:r w:rsidR="005E68D9" w:rsidRPr="004B6C56">
        <w:rPr>
          <w:iCs/>
          <w:sz w:val="22"/>
          <w:szCs w:val="22"/>
        </w:rPr>
        <w:t>day of</w:t>
      </w:r>
      <w:r w:rsidR="004111F6">
        <w:rPr>
          <w:iCs/>
          <w:sz w:val="22"/>
          <w:szCs w:val="22"/>
        </w:rPr>
        <w:t xml:space="preserve"> May </w:t>
      </w:r>
      <w:r w:rsidR="009244F2" w:rsidRPr="009244F2">
        <w:rPr>
          <w:iCs/>
          <w:sz w:val="22"/>
          <w:szCs w:val="22"/>
        </w:rPr>
        <w:t>2019</w:t>
      </w:r>
    </w:p>
    <w:p w:rsidR="00E321E1" w:rsidRPr="004B6C56" w:rsidRDefault="00E321E1" w:rsidP="0028447B">
      <w:pPr>
        <w:rPr>
          <w:sz w:val="22"/>
          <w:szCs w:val="22"/>
        </w:rPr>
      </w:pPr>
    </w:p>
    <w:p w:rsidR="00E321E1" w:rsidRPr="004B6C56" w:rsidRDefault="00E321E1" w:rsidP="0028447B">
      <w:pPr>
        <w:rPr>
          <w:sz w:val="22"/>
          <w:szCs w:val="22"/>
        </w:rPr>
      </w:pPr>
    </w:p>
    <w:p w:rsidR="00E321E1" w:rsidRPr="004B6C56" w:rsidRDefault="00E321E1" w:rsidP="0028447B">
      <w:pPr>
        <w:rPr>
          <w:sz w:val="22"/>
          <w:szCs w:val="22"/>
        </w:rPr>
      </w:pPr>
    </w:p>
    <w:p w:rsidR="00E321E1" w:rsidRPr="004B6C56" w:rsidRDefault="00E321E1" w:rsidP="0028447B">
      <w:pPr>
        <w:rPr>
          <w:sz w:val="22"/>
          <w:szCs w:val="22"/>
        </w:rPr>
      </w:pPr>
    </w:p>
    <w:p w:rsidR="00E321E1" w:rsidRPr="004B6C56" w:rsidRDefault="00E321E1" w:rsidP="0028447B">
      <w:pPr>
        <w:rPr>
          <w:sz w:val="22"/>
          <w:szCs w:val="22"/>
        </w:rPr>
      </w:pPr>
    </w:p>
    <w:p w:rsidR="00E321E1" w:rsidRPr="004B6C56" w:rsidRDefault="00FB1480" w:rsidP="0028447B">
      <w:pPr>
        <w:jc w:val="center"/>
        <w:rPr>
          <w:sz w:val="22"/>
          <w:szCs w:val="22"/>
        </w:rPr>
      </w:pPr>
      <w:r w:rsidRPr="004B6C56">
        <w:rPr>
          <w:sz w:val="22"/>
          <w:szCs w:val="22"/>
        </w:rPr>
        <w:t>..………</w:t>
      </w:r>
      <w:r w:rsidR="001D6E0C">
        <w:rPr>
          <w:sz w:val="22"/>
          <w:szCs w:val="22"/>
        </w:rPr>
        <w:t>John Gibbs</w:t>
      </w:r>
      <w:r w:rsidRPr="004B6C56">
        <w:rPr>
          <w:sz w:val="22"/>
          <w:szCs w:val="22"/>
        </w:rPr>
        <w:t>.……..</w:t>
      </w:r>
    </w:p>
    <w:p w:rsidR="00F755FB" w:rsidRPr="004B6C56"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5D4908">
        <w:rPr>
          <w:rFonts w:ascii="Times New Roman" w:hAnsi="Times New Roman" w:cs="Times New Roman"/>
          <w:snapToGrid w:val="0"/>
          <w:sz w:val="22"/>
          <w:szCs w:val="22"/>
          <w:lang w:val="en-AU"/>
        </w:rPr>
        <w:t xml:space="preserve">Delegate of the </w:t>
      </w:r>
      <w:r w:rsidRPr="009244F2">
        <w:rPr>
          <w:rFonts w:ascii="Times New Roman" w:hAnsi="Times New Roman" w:cs="Times New Roman"/>
          <w:sz w:val="22"/>
          <w:szCs w:val="22"/>
        </w:rPr>
        <w:t xml:space="preserve">Minister for </w:t>
      </w:r>
      <w:r w:rsidR="00A6198D" w:rsidRPr="009244F2">
        <w:rPr>
          <w:rFonts w:ascii="Times New Roman" w:hAnsi="Times New Roman" w:cs="Times New Roman"/>
          <w:sz w:val="22"/>
          <w:szCs w:val="22"/>
        </w:rPr>
        <w:t>the</w:t>
      </w:r>
      <w:r w:rsidR="00442816" w:rsidRPr="009244F2">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w:t>
      </w:r>
    </w:p>
    <w:sectPr w:rsidR="00B134B6" w:rsidRPr="004B6C56"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49E" w:rsidRDefault="00BB249E">
      <w:r>
        <w:separator/>
      </w:r>
    </w:p>
  </w:endnote>
  <w:endnote w:type="continuationSeparator" w:id="0">
    <w:p w:rsidR="00BB249E" w:rsidRDefault="00BB2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A18" w:rsidRDefault="00D60A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A18" w:rsidRDefault="00D60A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A18" w:rsidRDefault="00D60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49E" w:rsidRDefault="00BB249E">
      <w:r>
        <w:separator/>
      </w:r>
    </w:p>
  </w:footnote>
  <w:footnote w:type="continuationSeparator" w:id="0">
    <w:p w:rsidR="00BB249E" w:rsidRDefault="00BB24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A18" w:rsidRDefault="00D60A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A18" w:rsidRDefault="00D60A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7B" w:rsidRDefault="0028447B">
    <w:pPr>
      <w:pStyle w:val="Header"/>
      <w:jc w:val="right"/>
      <w:rPr>
        <w:sz w:val="20"/>
      </w:rPr>
    </w:pPr>
    <w:r>
      <w:rPr>
        <w:b/>
        <w:sz w:val="20"/>
      </w:rPr>
      <w:t>Unique Identifying Number:</w:t>
    </w:r>
  </w:p>
  <w:p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1091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BC464BA"/>
    <w:multiLevelType w:val="hybridMultilevel"/>
    <w:tmpl w:val="074C3BFC"/>
    <w:lvl w:ilvl="0" w:tplc="0C090019">
      <w:start w:val="1"/>
      <w:numFmt w:val="lowerLetter"/>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9" w15:restartNumberingAfterBreak="0">
    <w:nsid w:val="229039F2"/>
    <w:multiLevelType w:val="hybridMultilevel"/>
    <w:tmpl w:val="BF0E3704"/>
    <w:lvl w:ilvl="0" w:tplc="366C27C2">
      <w:start w:val="1"/>
      <w:numFmt w:val="decimal"/>
      <w:pStyle w:val="Numberingtext"/>
      <w:lvlText w:val="%1."/>
      <w:lvlJc w:val="left"/>
      <w:pPr>
        <w:ind w:left="502" w:hanging="360"/>
      </w:pPr>
      <w:rPr>
        <w:rFonts w:ascii="Arial" w:hAnsi="Arial" w:hint="default"/>
        <w:b w:val="0"/>
        <w:i w:val="0"/>
        <w:sz w:val="22"/>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15:restartNumberingAfterBreak="0">
    <w:nsid w:val="26D60F14"/>
    <w:multiLevelType w:val="hybridMultilevel"/>
    <w:tmpl w:val="C8FC28B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36E385F"/>
    <w:multiLevelType w:val="hybridMultilevel"/>
    <w:tmpl w:val="09A6885A"/>
    <w:lvl w:ilvl="0" w:tplc="89E8EC6E">
      <w:start w:val="1"/>
      <w:numFmt w:val="lowerLetter"/>
      <w:pStyle w:val="ConditionsandRecsforbullettex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5"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8"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5F811F04"/>
    <w:multiLevelType w:val="hybridMultilevel"/>
    <w:tmpl w:val="074C3BFC"/>
    <w:lvl w:ilvl="0" w:tplc="0C090019">
      <w:start w:val="1"/>
      <w:numFmt w:val="lowerLetter"/>
      <w:lvlText w:val="%1."/>
      <w:lvlJc w:val="left"/>
      <w:pPr>
        <w:tabs>
          <w:tab w:val="num" w:pos="1080"/>
        </w:tabs>
        <w:ind w:left="1080" w:hanging="360"/>
      </w:pPr>
      <w:rPr>
        <w:rFonts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2B2065C"/>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23"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8"/>
  </w:num>
  <w:num w:numId="3">
    <w:abstractNumId w:val="21"/>
  </w:num>
  <w:num w:numId="4">
    <w:abstractNumId w:val="7"/>
  </w:num>
  <w:num w:numId="5">
    <w:abstractNumId w:val="22"/>
  </w:num>
  <w:num w:numId="6">
    <w:abstractNumId w:val="5"/>
  </w:num>
  <w:num w:numId="7">
    <w:abstractNumId w:val="14"/>
  </w:num>
  <w:num w:numId="8">
    <w:abstractNumId w:val="11"/>
  </w:num>
  <w:num w:numId="9">
    <w:abstractNumId w:val="23"/>
  </w:num>
  <w:num w:numId="10">
    <w:abstractNumId w:val="18"/>
  </w:num>
  <w:num w:numId="11">
    <w:abstractNumId w:val="3"/>
  </w:num>
  <w:num w:numId="12">
    <w:abstractNumId w:val="17"/>
  </w:num>
  <w:num w:numId="13">
    <w:abstractNumId w:val="16"/>
  </w:num>
  <w:num w:numId="14">
    <w:abstractNumId w:val="15"/>
  </w:num>
  <w:num w:numId="15">
    <w:abstractNumId w:val="1"/>
  </w:num>
  <w:num w:numId="16">
    <w:abstractNumId w:val="4"/>
  </w:num>
  <w:num w:numId="17">
    <w:abstractNumId w:val="9"/>
  </w:num>
  <w:num w:numId="18">
    <w:abstractNumId w:val="6"/>
  </w:num>
  <w:num w:numId="19">
    <w:abstractNumId w:val="19"/>
  </w:num>
  <w:num w:numId="20">
    <w:abstractNumId w:val="10"/>
  </w:num>
  <w:num w:numId="21">
    <w:abstractNumId w:val="13"/>
  </w:num>
  <w:num w:numId="22">
    <w:abstractNumId w:val="13"/>
    <w:lvlOverride w:ilvl="0">
      <w:startOverride w:val="1"/>
    </w:lvlOverride>
  </w:num>
  <w:num w:numId="23">
    <w:abstractNumId w:val="20"/>
  </w:num>
  <w:num w:numId="24">
    <w:abstractNumId w:val="1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49E"/>
    <w:rsid w:val="00022807"/>
    <w:rsid w:val="00035DC3"/>
    <w:rsid w:val="00050724"/>
    <w:rsid w:val="00075416"/>
    <w:rsid w:val="000928E7"/>
    <w:rsid w:val="000C59BA"/>
    <w:rsid w:val="000D53C1"/>
    <w:rsid w:val="000E4742"/>
    <w:rsid w:val="00131745"/>
    <w:rsid w:val="00141DC4"/>
    <w:rsid w:val="001572F9"/>
    <w:rsid w:val="00157A07"/>
    <w:rsid w:val="001908BF"/>
    <w:rsid w:val="00191A78"/>
    <w:rsid w:val="001D6E0C"/>
    <w:rsid w:val="002476C0"/>
    <w:rsid w:val="0028447B"/>
    <w:rsid w:val="002A2D3C"/>
    <w:rsid w:val="00300E20"/>
    <w:rsid w:val="00313CDC"/>
    <w:rsid w:val="00327F74"/>
    <w:rsid w:val="00330C65"/>
    <w:rsid w:val="003732DA"/>
    <w:rsid w:val="003779EB"/>
    <w:rsid w:val="00390BAD"/>
    <w:rsid w:val="003933A8"/>
    <w:rsid w:val="003A3E63"/>
    <w:rsid w:val="003C457D"/>
    <w:rsid w:val="003F0B0A"/>
    <w:rsid w:val="003F79A0"/>
    <w:rsid w:val="00406255"/>
    <w:rsid w:val="004111F6"/>
    <w:rsid w:val="00412E43"/>
    <w:rsid w:val="00425B43"/>
    <w:rsid w:val="00433409"/>
    <w:rsid w:val="00442816"/>
    <w:rsid w:val="0047013A"/>
    <w:rsid w:val="004A2909"/>
    <w:rsid w:val="004B6C56"/>
    <w:rsid w:val="004C0D63"/>
    <w:rsid w:val="004D1B0D"/>
    <w:rsid w:val="004D5830"/>
    <w:rsid w:val="004E4888"/>
    <w:rsid w:val="005739BE"/>
    <w:rsid w:val="005A5B75"/>
    <w:rsid w:val="005D4908"/>
    <w:rsid w:val="005E68D9"/>
    <w:rsid w:val="005F34BD"/>
    <w:rsid w:val="006852D4"/>
    <w:rsid w:val="006F1DB8"/>
    <w:rsid w:val="007315E2"/>
    <w:rsid w:val="00754925"/>
    <w:rsid w:val="007A3126"/>
    <w:rsid w:val="007C176F"/>
    <w:rsid w:val="007C5DB1"/>
    <w:rsid w:val="007D3460"/>
    <w:rsid w:val="0080484A"/>
    <w:rsid w:val="00807FA4"/>
    <w:rsid w:val="00811EE3"/>
    <w:rsid w:val="00823CCF"/>
    <w:rsid w:val="008315F8"/>
    <w:rsid w:val="00863B42"/>
    <w:rsid w:val="00865365"/>
    <w:rsid w:val="00877B21"/>
    <w:rsid w:val="008972F9"/>
    <w:rsid w:val="008A7845"/>
    <w:rsid w:val="00914555"/>
    <w:rsid w:val="009244F2"/>
    <w:rsid w:val="0093547F"/>
    <w:rsid w:val="00941B39"/>
    <w:rsid w:val="009B3ABC"/>
    <w:rsid w:val="009F0448"/>
    <w:rsid w:val="00A157AF"/>
    <w:rsid w:val="00A17E57"/>
    <w:rsid w:val="00A22CBB"/>
    <w:rsid w:val="00A34121"/>
    <w:rsid w:val="00A6198D"/>
    <w:rsid w:val="00A65DF9"/>
    <w:rsid w:val="00AA004D"/>
    <w:rsid w:val="00AF2A71"/>
    <w:rsid w:val="00B134B6"/>
    <w:rsid w:val="00B17F0A"/>
    <w:rsid w:val="00B26E00"/>
    <w:rsid w:val="00BA5A3E"/>
    <w:rsid w:val="00BB249E"/>
    <w:rsid w:val="00BE4C00"/>
    <w:rsid w:val="00C03370"/>
    <w:rsid w:val="00C4202F"/>
    <w:rsid w:val="00C64506"/>
    <w:rsid w:val="00C77716"/>
    <w:rsid w:val="00C915F3"/>
    <w:rsid w:val="00C91B0F"/>
    <w:rsid w:val="00CB0588"/>
    <w:rsid w:val="00CC100A"/>
    <w:rsid w:val="00CE3DA1"/>
    <w:rsid w:val="00D0634F"/>
    <w:rsid w:val="00D108AD"/>
    <w:rsid w:val="00D12080"/>
    <w:rsid w:val="00D60A18"/>
    <w:rsid w:val="00DA4775"/>
    <w:rsid w:val="00DA5695"/>
    <w:rsid w:val="00DB7FBC"/>
    <w:rsid w:val="00DF487E"/>
    <w:rsid w:val="00DF543C"/>
    <w:rsid w:val="00E109D7"/>
    <w:rsid w:val="00E25805"/>
    <w:rsid w:val="00E321E1"/>
    <w:rsid w:val="00E323BB"/>
    <w:rsid w:val="00E661FE"/>
    <w:rsid w:val="00E92FA8"/>
    <w:rsid w:val="00EE3E5C"/>
    <w:rsid w:val="00F24BBC"/>
    <w:rsid w:val="00F41316"/>
    <w:rsid w:val="00F755FB"/>
    <w:rsid w:val="00F9055B"/>
    <w:rsid w:val="00FB1480"/>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 w:type="paragraph" w:styleId="ListBullet">
    <w:name w:val="List Bullet"/>
    <w:basedOn w:val="Normal"/>
    <w:uiPriority w:val="99"/>
    <w:unhideWhenUsed/>
    <w:qFormat/>
    <w:rsid w:val="007D3460"/>
    <w:pPr>
      <w:numPr>
        <w:numId w:val="16"/>
      </w:numPr>
      <w:spacing w:before="60" w:after="60"/>
    </w:pPr>
    <w:rPr>
      <w:rFonts w:ascii="Arial" w:eastAsia="Calibri" w:hAnsi="Arial" w:cs="Arial"/>
      <w:sz w:val="18"/>
      <w:szCs w:val="18"/>
      <w:lang w:val="en-AU"/>
    </w:rPr>
  </w:style>
  <w:style w:type="paragraph" w:customStyle="1" w:styleId="Numberingtext">
    <w:name w:val="Numbering text"/>
    <w:basedOn w:val="ListParagraph"/>
    <w:link w:val="NumberingtextChar"/>
    <w:qFormat/>
    <w:rsid w:val="007D3460"/>
    <w:pPr>
      <w:numPr>
        <w:numId w:val="17"/>
      </w:numPr>
      <w:spacing w:before="240" w:after="60" w:line="276" w:lineRule="auto"/>
    </w:pPr>
    <w:rPr>
      <w:rFonts w:ascii="Arial Narrow" w:eastAsia="Calibri" w:hAnsi="Arial Narrow" w:cs="Arial"/>
      <w:color w:val="808080" w:themeColor="background1" w:themeShade="80"/>
      <w:szCs w:val="22"/>
    </w:rPr>
  </w:style>
  <w:style w:type="character" w:customStyle="1" w:styleId="NumberingtextChar">
    <w:name w:val="Numbering text Char"/>
    <w:basedOn w:val="DefaultParagraphFont"/>
    <w:link w:val="Numberingtext"/>
    <w:rsid w:val="007D3460"/>
    <w:rPr>
      <w:rFonts w:ascii="Arial Narrow" w:eastAsia="Calibri" w:hAnsi="Arial Narrow" w:cs="Arial"/>
      <w:color w:val="808080" w:themeColor="background1" w:themeShade="80"/>
      <w:sz w:val="24"/>
      <w:szCs w:val="22"/>
      <w:lang w:val="en-US" w:eastAsia="en-US"/>
    </w:rPr>
  </w:style>
  <w:style w:type="paragraph" w:customStyle="1" w:styleId="ConditionsandRecsforbullettext">
    <w:name w:val="Conditions and Recs for bullet text"/>
    <w:basedOn w:val="ListParagraph"/>
    <w:link w:val="ConditionsandRecsforbullettextChar"/>
    <w:qFormat/>
    <w:rsid w:val="007D3460"/>
    <w:pPr>
      <w:numPr>
        <w:numId w:val="21"/>
      </w:numPr>
      <w:spacing w:before="120" w:after="80" w:line="276" w:lineRule="auto"/>
    </w:pPr>
    <w:rPr>
      <w:rFonts w:ascii="Arial Narrow" w:eastAsia="Cambria" w:hAnsi="Arial Narrow"/>
      <w:color w:val="808080" w:themeColor="background1" w:themeShade="80"/>
    </w:rPr>
  </w:style>
  <w:style w:type="character" w:customStyle="1" w:styleId="ConditionsandRecsforbullettextChar">
    <w:name w:val="Conditions and Recs for bullet text Char"/>
    <w:basedOn w:val="DefaultParagraphFont"/>
    <w:link w:val="ConditionsandRecsforbullettext"/>
    <w:rsid w:val="007D3460"/>
    <w:rPr>
      <w:rFonts w:ascii="Arial Narrow" w:eastAsia="Cambria" w:hAnsi="Arial Narrow"/>
      <w:color w:val="808080" w:themeColor="background1" w:themeShade="80"/>
      <w:sz w:val="24"/>
      <w:szCs w:val="24"/>
      <w:lang w:val="en-US" w:eastAsia="en-US"/>
    </w:rPr>
  </w:style>
  <w:style w:type="character" w:customStyle="1" w:styleId="ListParagraphChar">
    <w:name w:val="List Paragraph Char"/>
    <w:link w:val="ListParagraph"/>
    <w:uiPriority w:val="34"/>
    <w:rsid w:val="0075492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0D876F-B5C8-40C1-8877-76B781364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72A3F19F.dotm</Template>
  <TotalTime>0</TotalTime>
  <Pages>2</Pages>
  <Words>652</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Regime or Policy for the purposes of Part 13 </dc:title>
  <dc:subject/>
  <dc:creator/>
  <cp:keywords/>
  <cp:lastModifiedBy/>
  <cp:revision>1</cp:revision>
  <dcterms:created xsi:type="dcterms:W3CDTF">2019-06-03T01:29:00Z</dcterms:created>
  <dcterms:modified xsi:type="dcterms:W3CDTF">2019-06-03T01:29:00Z</dcterms:modified>
</cp:coreProperties>
</file>