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7A503F" w14:textId="42D763D3" w:rsidR="004A6F22" w:rsidRPr="000450B2" w:rsidRDefault="00B0197B" w:rsidP="00545430">
      <w:pPr>
        <w:jc w:val="right"/>
      </w:pPr>
      <w:r w:rsidRPr="000450B2">
        <w:t xml:space="preserve">Ref: </w:t>
      </w:r>
      <w:r w:rsidR="00974111">
        <w:rPr>
          <w:sz w:val="20"/>
          <w:szCs w:val="20"/>
        </w:rPr>
        <w:t>001420008</w:t>
      </w:r>
    </w:p>
    <w:p w14:paraId="2AC2AA5E" w14:textId="084214A1" w:rsidR="00E26E4D" w:rsidRPr="000450B2" w:rsidRDefault="00E26E4D" w:rsidP="001F4075">
      <w:pPr>
        <w:contextualSpacing/>
      </w:pPr>
      <w:r w:rsidRPr="000450B2">
        <w:t>The Hon Norman Moore</w:t>
      </w:r>
      <w:r w:rsidR="00F64682" w:rsidRPr="000450B2">
        <w:br/>
      </w:r>
      <w:r w:rsidRPr="000450B2">
        <w:t xml:space="preserve">Chairman </w:t>
      </w:r>
      <w:r w:rsidR="00290F9A" w:rsidRPr="000450B2">
        <w:br/>
      </w:r>
      <w:r w:rsidRPr="000450B2">
        <w:t>Australian Fisheries Management Authority Commission</w:t>
      </w:r>
      <w:r w:rsidR="00290F9A" w:rsidRPr="000450B2">
        <w:br/>
      </w:r>
      <w:r w:rsidRPr="000450B2">
        <w:t>PO BOX 7051</w:t>
      </w:r>
    </w:p>
    <w:p w14:paraId="4D7A5040" w14:textId="47E8475D" w:rsidR="004A6F22" w:rsidRPr="000450B2" w:rsidRDefault="0087576B" w:rsidP="001F4075">
      <w:pPr>
        <w:contextualSpacing/>
      </w:pPr>
      <w:proofErr w:type="gramStart"/>
      <w:r w:rsidRPr="000450B2">
        <w:t xml:space="preserve">CANBERRA  </w:t>
      </w:r>
      <w:r w:rsidR="00E26E4D" w:rsidRPr="000450B2">
        <w:t>BC</w:t>
      </w:r>
      <w:proofErr w:type="gramEnd"/>
      <w:r w:rsidR="00E26E4D" w:rsidRPr="000450B2">
        <w:t xml:space="preserve">  </w:t>
      </w:r>
      <w:r w:rsidRPr="000450B2">
        <w:t xml:space="preserve">ACT </w:t>
      </w:r>
      <w:r w:rsidR="00D906D1" w:rsidRPr="000450B2">
        <w:t xml:space="preserve"> </w:t>
      </w:r>
      <w:r w:rsidRPr="000450B2">
        <w:t>26</w:t>
      </w:r>
      <w:r w:rsidR="00E26E4D" w:rsidRPr="000450B2">
        <w:t>10</w:t>
      </w:r>
    </w:p>
    <w:p w14:paraId="4D7A5041" w14:textId="77777777" w:rsidR="00545430" w:rsidRPr="000450B2" w:rsidRDefault="00545430" w:rsidP="001F4075">
      <w:pPr>
        <w:contextualSpacing/>
      </w:pPr>
    </w:p>
    <w:p w14:paraId="4D7A5042" w14:textId="7E5F4DF0" w:rsidR="001F4075" w:rsidRPr="000450B2" w:rsidRDefault="001F4075" w:rsidP="001F4075">
      <w:r w:rsidRPr="000450B2">
        <w:t xml:space="preserve">Dear </w:t>
      </w:r>
      <w:r w:rsidR="00E26E4D" w:rsidRPr="000450B2">
        <w:t>Mr Moore</w:t>
      </w:r>
    </w:p>
    <w:p w14:paraId="4D7A5043" w14:textId="15BE7791" w:rsidR="00392049" w:rsidRPr="000450B2" w:rsidRDefault="00392049" w:rsidP="00392049">
      <w:pPr>
        <w:widowControl w:val="0"/>
        <w:rPr>
          <w:rFonts w:cs="Arial"/>
        </w:rPr>
      </w:pPr>
      <w:r w:rsidRPr="000450B2">
        <w:rPr>
          <w:rFonts w:cs="Arial"/>
          <w:lang w:val="en-US"/>
        </w:rPr>
        <w:t xml:space="preserve">I am writing to you as the Delegate of the Minister for </w:t>
      </w:r>
      <w:r w:rsidR="00554289" w:rsidRPr="000450B2">
        <w:rPr>
          <w:rFonts w:cs="Arial"/>
          <w:lang w:val="en-US"/>
        </w:rPr>
        <w:t>the</w:t>
      </w:r>
      <w:r w:rsidR="005531C9" w:rsidRPr="000450B2">
        <w:rPr>
          <w:rFonts w:cs="Arial"/>
          <w:lang w:val="en-US"/>
        </w:rPr>
        <w:t xml:space="preserve"> Environment</w:t>
      </w:r>
      <w:r w:rsidRPr="000450B2">
        <w:rPr>
          <w:rFonts w:cs="Arial"/>
          <w:lang w:val="en-US"/>
        </w:rPr>
        <w:t xml:space="preserve"> </w:t>
      </w:r>
      <w:r w:rsidR="00BD16AD" w:rsidRPr="000450B2">
        <w:rPr>
          <w:rFonts w:cs="Arial"/>
          <w:lang w:val="en-US"/>
        </w:rPr>
        <w:t xml:space="preserve">and Energy </w:t>
      </w:r>
      <w:r w:rsidRPr="000450B2">
        <w:rPr>
          <w:rFonts w:cs="Arial"/>
          <w:lang w:val="en-US"/>
        </w:rPr>
        <w:t>in relation to</w:t>
      </w:r>
      <w:r w:rsidR="003C0B60" w:rsidRPr="000450B2">
        <w:rPr>
          <w:rFonts w:cs="Arial"/>
          <w:lang w:val="en-US"/>
        </w:rPr>
        <w:t xml:space="preserve"> </w:t>
      </w:r>
      <w:r w:rsidR="000E0121" w:rsidRPr="000450B2">
        <w:rPr>
          <w:rFonts w:cs="Arial"/>
          <w:lang w:val="en-US"/>
        </w:rPr>
        <w:t xml:space="preserve">ongoing environmental approvals </w:t>
      </w:r>
      <w:r w:rsidRPr="000450B2">
        <w:rPr>
          <w:rFonts w:cs="Arial"/>
        </w:rPr>
        <w:t>under the </w:t>
      </w:r>
      <w:r w:rsidRPr="000450B2">
        <w:rPr>
          <w:rFonts w:cs="Arial"/>
          <w:i/>
        </w:rPr>
        <w:t>Environment Protection an</w:t>
      </w:r>
      <w:r w:rsidR="003C0B60" w:rsidRPr="000450B2">
        <w:rPr>
          <w:rFonts w:cs="Arial"/>
          <w:i/>
        </w:rPr>
        <w:t>d Biodiversity Conservation Act </w:t>
      </w:r>
      <w:r w:rsidRPr="000450B2">
        <w:rPr>
          <w:rFonts w:cs="Arial"/>
          <w:i/>
        </w:rPr>
        <w:t xml:space="preserve">1999 </w:t>
      </w:r>
      <w:r w:rsidRPr="000450B2">
        <w:rPr>
          <w:rFonts w:cs="Arial"/>
        </w:rPr>
        <w:t>(EPBC Act)</w:t>
      </w:r>
      <w:r w:rsidR="000E0121" w:rsidRPr="000450B2">
        <w:rPr>
          <w:rFonts w:cs="Arial"/>
        </w:rPr>
        <w:t xml:space="preserve"> for </w:t>
      </w:r>
      <w:r w:rsidR="0087576B" w:rsidRPr="000450B2">
        <w:rPr>
          <w:rFonts w:cs="Arial"/>
        </w:rPr>
        <w:t>five</w:t>
      </w:r>
      <w:r w:rsidR="00753889" w:rsidRPr="000450B2">
        <w:rPr>
          <w:rFonts w:cs="Arial"/>
        </w:rPr>
        <w:t xml:space="preserve"> </w:t>
      </w:r>
      <w:r w:rsidR="0087576B" w:rsidRPr="000450B2">
        <w:rPr>
          <w:rFonts w:cs="Arial"/>
        </w:rPr>
        <w:t>Commonwealth</w:t>
      </w:r>
      <w:r w:rsidR="000E0121" w:rsidRPr="000450B2">
        <w:rPr>
          <w:rFonts w:cs="Arial"/>
        </w:rPr>
        <w:t xml:space="preserve"> commercial fisheries</w:t>
      </w:r>
      <w:r w:rsidRPr="000450B2">
        <w:rPr>
          <w:rFonts w:cs="Arial"/>
        </w:rPr>
        <w:t>.</w:t>
      </w:r>
    </w:p>
    <w:p w14:paraId="4D7A5044" w14:textId="566CAD7B" w:rsidR="00392049" w:rsidRPr="000450B2" w:rsidRDefault="000E0121" w:rsidP="00586882">
      <w:pPr>
        <w:rPr>
          <w:rFonts w:cs="Arial"/>
        </w:rPr>
      </w:pPr>
      <w:r w:rsidRPr="000450B2">
        <w:rPr>
          <w:rFonts w:cs="Arial"/>
        </w:rPr>
        <w:t>In October 2014, the</w:t>
      </w:r>
      <w:r w:rsidR="00BD16AD" w:rsidRPr="000450B2">
        <w:rPr>
          <w:rFonts w:cs="Arial"/>
        </w:rPr>
        <w:t xml:space="preserve"> then</w:t>
      </w:r>
      <w:r w:rsidRPr="000450B2">
        <w:rPr>
          <w:rFonts w:cs="Arial"/>
        </w:rPr>
        <w:t xml:space="preserve"> Australian Government Minister fo</w:t>
      </w:r>
      <w:r w:rsidR="00637981" w:rsidRPr="000450B2">
        <w:rPr>
          <w:rFonts w:cs="Arial"/>
        </w:rPr>
        <w:t>r the Environment, the Hon Greg </w:t>
      </w:r>
      <w:r w:rsidRPr="000450B2">
        <w:rPr>
          <w:rFonts w:cs="Arial"/>
        </w:rPr>
        <w:t xml:space="preserve">Hunt MP, wrote to </w:t>
      </w:r>
      <w:r w:rsidR="00586882" w:rsidRPr="000450B2">
        <w:rPr>
          <w:rFonts w:cs="Arial"/>
        </w:rPr>
        <w:t xml:space="preserve">the then Parliamentary Secretary to the Minister for Agriculture Hon Richard Colbeck </w:t>
      </w:r>
      <w:r w:rsidRPr="000450B2">
        <w:rPr>
          <w:rFonts w:cs="Arial"/>
        </w:rPr>
        <w:t>seek</w:t>
      </w:r>
      <w:r w:rsidR="00586882" w:rsidRPr="000450B2">
        <w:rPr>
          <w:rFonts w:cs="Arial"/>
        </w:rPr>
        <w:t xml:space="preserve">ing his </w:t>
      </w:r>
      <w:r w:rsidRPr="000450B2">
        <w:rPr>
          <w:rFonts w:cs="Arial"/>
        </w:rPr>
        <w:t xml:space="preserve">views on a proposal to </w:t>
      </w:r>
      <w:r w:rsidR="000A1D37" w:rsidRPr="000450B2">
        <w:rPr>
          <w:rFonts w:cs="Arial"/>
        </w:rPr>
        <w:t xml:space="preserve">extend the maximum timeframe for </w:t>
      </w:r>
      <w:r w:rsidR="00FD4BB7" w:rsidRPr="000450B2">
        <w:rPr>
          <w:rFonts w:cs="Arial"/>
        </w:rPr>
        <w:t>EPBC Act</w:t>
      </w:r>
      <w:r w:rsidR="000A1D37" w:rsidRPr="000450B2">
        <w:rPr>
          <w:rFonts w:cs="Arial"/>
        </w:rPr>
        <w:t xml:space="preserve"> </w:t>
      </w:r>
      <w:r w:rsidR="007115AF" w:rsidRPr="000450B2">
        <w:rPr>
          <w:rFonts w:cs="Arial"/>
        </w:rPr>
        <w:t xml:space="preserve">approvals </w:t>
      </w:r>
      <w:r w:rsidR="000A1D37" w:rsidRPr="000450B2">
        <w:rPr>
          <w:rFonts w:cs="Arial"/>
        </w:rPr>
        <w:t>from five years to ten years for commercial fisheries</w:t>
      </w:r>
      <w:r w:rsidR="00FD4BB7" w:rsidRPr="000450B2">
        <w:rPr>
          <w:rFonts w:cs="Arial"/>
        </w:rPr>
        <w:t xml:space="preserve"> assessed as posing low environmental risk</w:t>
      </w:r>
      <w:r w:rsidR="000A1D37" w:rsidRPr="000450B2">
        <w:rPr>
          <w:rFonts w:cs="Arial"/>
        </w:rPr>
        <w:t>. These approvals are based on assessments of the fisheries’ impacts on marine species protected under Part 13 of the EPBC Act, as well as evaluating fisheries for the purpose of export approval under Part 13A.</w:t>
      </w:r>
    </w:p>
    <w:p w14:paraId="4D7A5045" w14:textId="6DED5591" w:rsidR="0020708A" w:rsidRPr="000450B2" w:rsidRDefault="00586882" w:rsidP="00392049">
      <w:pPr>
        <w:rPr>
          <w:rFonts w:cs="Arial"/>
        </w:rPr>
      </w:pPr>
      <w:r w:rsidRPr="000450B2">
        <w:rPr>
          <w:rFonts w:cs="Arial"/>
        </w:rPr>
        <w:t xml:space="preserve">The Parliamentary Secretary </w:t>
      </w:r>
      <w:r w:rsidR="007115AF" w:rsidRPr="000450B2">
        <w:rPr>
          <w:rFonts w:cs="Arial"/>
        </w:rPr>
        <w:t xml:space="preserve">responded in favour of </w:t>
      </w:r>
      <w:r w:rsidR="00804017" w:rsidRPr="000450B2">
        <w:rPr>
          <w:rFonts w:cs="Arial"/>
        </w:rPr>
        <w:t>this proposal in November 2014, consistent with the majority view of all parties consulted. The</w:t>
      </w:r>
      <w:r w:rsidR="00BD16AD" w:rsidRPr="000450B2">
        <w:rPr>
          <w:rFonts w:cs="Arial"/>
        </w:rPr>
        <w:t xml:space="preserve"> then</w:t>
      </w:r>
      <w:r w:rsidR="00804017" w:rsidRPr="000450B2">
        <w:rPr>
          <w:rFonts w:cs="Arial"/>
        </w:rPr>
        <w:t xml:space="preserve"> Minister for the Environment subsequently </w:t>
      </w:r>
      <w:r w:rsidR="00FD4BB7" w:rsidRPr="000450B2">
        <w:rPr>
          <w:rFonts w:cs="Arial"/>
        </w:rPr>
        <w:t>agreed</w:t>
      </w:r>
      <w:r w:rsidR="00804017" w:rsidRPr="000450B2">
        <w:rPr>
          <w:rFonts w:cs="Arial"/>
        </w:rPr>
        <w:t xml:space="preserve"> to proceed with the </w:t>
      </w:r>
      <w:proofErr w:type="gramStart"/>
      <w:r w:rsidR="00804017" w:rsidRPr="000450B2">
        <w:rPr>
          <w:rFonts w:cs="Arial"/>
        </w:rPr>
        <w:t>proposal</w:t>
      </w:r>
      <w:proofErr w:type="gramEnd"/>
      <w:r w:rsidR="00804017" w:rsidRPr="000450B2">
        <w:rPr>
          <w:rFonts w:cs="Arial"/>
        </w:rPr>
        <w:t xml:space="preserve"> and I am pleased to advise that </w:t>
      </w:r>
      <w:r w:rsidR="0087576B" w:rsidRPr="000450B2">
        <w:rPr>
          <w:rFonts w:cs="Arial"/>
        </w:rPr>
        <w:t>the Commonwealth</w:t>
      </w:r>
      <w:r w:rsidR="00804017" w:rsidRPr="000450B2">
        <w:rPr>
          <w:rFonts w:cs="Arial"/>
        </w:rPr>
        <w:t xml:space="preserve"> is </w:t>
      </w:r>
      <w:r w:rsidR="00753889" w:rsidRPr="000450B2">
        <w:rPr>
          <w:rFonts w:cs="Arial"/>
        </w:rPr>
        <w:t xml:space="preserve">now able to </w:t>
      </w:r>
      <w:r w:rsidR="00804017" w:rsidRPr="000450B2">
        <w:rPr>
          <w:rFonts w:cs="Arial"/>
        </w:rPr>
        <w:t>benefit from the extended environmental</w:t>
      </w:r>
      <w:r w:rsidR="00FD4BB7" w:rsidRPr="000450B2">
        <w:rPr>
          <w:rFonts w:cs="Arial"/>
        </w:rPr>
        <w:t xml:space="preserve"> approval</w:t>
      </w:r>
      <w:r w:rsidR="00804017" w:rsidRPr="000450B2">
        <w:rPr>
          <w:rFonts w:cs="Arial"/>
        </w:rPr>
        <w:t xml:space="preserve"> timeframes. Officers from the Department of the Environment </w:t>
      </w:r>
      <w:r w:rsidR="00BD16AD" w:rsidRPr="000450B2">
        <w:rPr>
          <w:rFonts w:cs="Arial"/>
        </w:rPr>
        <w:t>and Energy</w:t>
      </w:r>
      <w:r w:rsidR="008F28B8" w:rsidRPr="000450B2">
        <w:rPr>
          <w:rFonts w:cs="Arial"/>
        </w:rPr>
        <w:t xml:space="preserve"> and the </w:t>
      </w:r>
      <w:r w:rsidR="0087576B" w:rsidRPr="000450B2">
        <w:rPr>
          <w:rFonts w:cs="Arial"/>
        </w:rPr>
        <w:t>Australian Fisheries Management Authority</w:t>
      </w:r>
      <w:r w:rsidR="008F28B8" w:rsidRPr="000450B2">
        <w:rPr>
          <w:rFonts w:cs="Arial"/>
        </w:rPr>
        <w:t xml:space="preserve"> (</w:t>
      </w:r>
      <w:r w:rsidR="0087576B" w:rsidRPr="000450B2">
        <w:rPr>
          <w:rFonts w:cs="Arial"/>
        </w:rPr>
        <w:t>AFMA</w:t>
      </w:r>
      <w:r w:rsidR="008F28B8" w:rsidRPr="000450B2">
        <w:rPr>
          <w:rFonts w:cs="Arial"/>
        </w:rPr>
        <w:t>)</w:t>
      </w:r>
      <w:r w:rsidR="00804017" w:rsidRPr="000450B2">
        <w:rPr>
          <w:rFonts w:cs="Arial"/>
        </w:rPr>
        <w:t xml:space="preserve"> have worked collaboratively over the last several months </w:t>
      </w:r>
      <w:r w:rsidR="0020708A" w:rsidRPr="000450B2">
        <w:rPr>
          <w:rFonts w:cs="Arial"/>
        </w:rPr>
        <w:t>and</w:t>
      </w:r>
      <w:r w:rsidR="00804017" w:rsidRPr="000450B2">
        <w:rPr>
          <w:rFonts w:cs="Arial"/>
        </w:rPr>
        <w:t xml:space="preserve"> </w:t>
      </w:r>
      <w:r w:rsidR="0020708A" w:rsidRPr="000450B2">
        <w:rPr>
          <w:rFonts w:cs="Arial"/>
        </w:rPr>
        <w:t xml:space="preserve">determined that </w:t>
      </w:r>
      <w:r w:rsidR="0087576B" w:rsidRPr="000450B2">
        <w:rPr>
          <w:rFonts w:cs="Arial"/>
        </w:rPr>
        <w:t>five</w:t>
      </w:r>
      <w:r w:rsidR="0020708A" w:rsidRPr="000450B2">
        <w:rPr>
          <w:rFonts w:cs="Arial"/>
        </w:rPr>
        <w:t xml:space="preserve"> </w:t>
      </w:r>
      <w:r w:rsidR="0087576B" w:rsidRPr="000450B2">
        <w:rPr>
          <w:rFonts w:cs="Arial"/>
        </w:rPr>
        <w:t>Commonwealth</w:t>
      </w:r>
      <w:r w:rsidR="0020708A" w:rsidRPr="000450B2">
        <w:rPr>
          <w:rFonts w:cs="Arial"/>
        </w:rPr>
        <w:t xml:space="preserve"> fisheries continue to meet all relevant EPBC Act requirements. I am therefore extending the export approval for these fisheries until </w:t>
      </w:r>
      <w:r w:rsidR="00AF2F42" w:rsidRPr="00AF2F42">
        <w:rPr>
          <w:rFonts w:cs="Arial"/>
        </w:rPr>
        <w:t>9 October 2026</w:t>
      </w:r>
      <w:r w:rsidR="009B62AC" w:rsidRPr="000450B2">
        <w:rPr>
          <w:rFonts w:cs="Arial"/>
        </w:rPr>
        <w:t>.</w:t>
      </w:r>
    </w:p>
    <w:p w14:paraId="4D7A5047" w14:textId="4EABD796" w:rsidR="006254CC" w:rsidRPr="000450B2" w:rsidRDefault="00863574" w:rsidP="00392049">
      <w:pPr>
        <w:rPr>
          <w:rFonts w:cs="Arial"/>
        </w:rPr>
      </w:pPr>
      <w:r w:rsidRPr="000450B2">
        <w:rPr>
          <w:rFonts w:cs="Arial"/>
        </w:rPr>
        <w:t xml:space="preserve">The </w:t>
      </w:r>
      <w:r w:rsidR="00586882" w:rsidRPr="000450B2">
        <w:rPr>
          <w:rFonts w:cs="Arial"/>
        </w:rPr>
        <w:t>five</w:t>
      </w:r>
      <w:r w:rsidR="0020708A" w:rsidRPr="000450B2">
        <w:rPr>
          <w:rFonts w:cs="Arial"/>
        </w:rPr>
        <w:t xml:space="preserve"> fisheries </w:t>
      </w:r>
      <w:r w:rsidRPr="000450B2">
        <w:rPr>
          <w:rFonts w:cs="Arial"/>
        </w:rPr>
        <w:t xml:space="preserve">managed by </w:t>
      </w:r>
      <w:r w:rsidR="0087576B" w:rsidRPr="000450B2">
        <w:rPr>
          <w:rFonts w:cs="Arial"/>
        </w:rPr>
        <w:t>AFMA</w:t>
      </w:r>
      <w:r w:rsidR="0020708A" w:rsidRPr="000450B2">
        <w:rPr>
          <w:rFonts w:cs="Arial"/>
        </w:rPr>
        <w:t xml:space="preserve"> </w:t>
      </w:r>
      <w:r w:rsidRPr="000450B2">
        <w:rPr>
          <w:rFonts w:cs="Arial"/>
        </w:rPr>
        <w:t xml:space="preserve">that I am extending export approval for </w:t>
      </w:r>
      <w:r w:rsidR="00EA725F" w:rsidRPr="000450B2">
        <w:rPr>
          <w:rFonts w:cs="Arial"/>
        </w:rPr>
        <w:t>are</w:t>
      </w:r>
      <w:r w:rsidR="006254CC" w:rsidRPr="000450B2">
        <w:rPr>
          <w:rFonts w:cs="Arial"/>
        </w:rPr>
        <w:t xml:space="preserve"> the:</w:t>
      </w:r>
    </w:p>
    <w:p w14:paraId="72C1AAF1" w14:textId="77777777" w:rsidR="009B62AC" w:rsidRPr="000450B2" w:rsidRDefault="009B62AC" w:rsidP="009B62AC">
      <w:pPr>
        <w:pStyle w:val="ListNumber"/>
        <w:spacing w:after="120" w:line="240" w:lineRule="auto"/>
      </w:pPr>
      <w:r w:rsidRPr="000450B2">
        <w:t>Bass Strait Central Zone Scallop Fishery</w:t>
      </w:r>
    </w:p>
    <w:p w14:paraId="0AC7E0F5" w14:textId="77777777" w:rsidR="009B62AC" w:rsidRPr="000450B2" w:rsidRDefault="009B62AC" w:rsidP="009B62AC">
      <w:pPr>
        <w:pStyle w:val="ListNumber"/>
        <w:spacing w:after="120" w:line="240" w:lineRule="auto"/>
      </w:pPr>
      <w:r w:rsidRPr="000450B2">
        <w:t>Heard Island &amp; McDonald Islands Fishery</w:t>
      </w:r>
    </w:p>
    <w:p w14:paraId="310DBECB" w14:textId="77777777" w:rsidR="009B62AC" w:rsidRPr="000450B2" w:rsidRDefault="009B62AC" w:rsidP="009B62AC">
      <w:pPr>
        <w:pStyle w:val="ListNumber"/>
        <w:spacing w:after="120" w:line="240" w:lineRule="auto"/>
      </w:pPr>
      <w:r w:rsidRPr="000450B2">
        <w:t>Macquarie Island Toothfish Fishery</w:t>
      </w:r>
    </w:p>
    <w:p w14:paraId="775D3687" w14:textId="77777777" w:rsidR="009B62AC" w:rsidRPr="000450B2" w:rsidRDefault="009B62AC" w:rsidP="009B62AC">
      <w:pPr>
        <w:pStyle w:val="ListNumber"/>
        <w:spacing w:after="120" w:line="240" w:lineRule="auto"/>
      </w:pPr>
      <w:r w:rsidRPr="000450B2">
        <w:t>Skipjack Tuna Fishery</w:t>
      </w:r>
    </w:p>
    <w:p w14:paraId="49D8D677" w14:textId="4E01CF81" w:rsidR="009B62AC" w:rsidRPr="000450B2" w:rsidRDefault="009B62AC" w:rsidP="009B62AC">
      <w:pPr>
        <w:pStyle w:val="ListNumber"/>
      </w:pPr>
      <w:r w:rsidRPr="000450B2">
        <w:t>Southern Squid Jig Fishery</w:t>
      </w:r>
    </w:p>
    <w:p w14:paraId="4D7A5050" w14:textId="109B2421" w:rsidR="008F4206" w:rsidRPr="000450B2" w:rsidRDefault="00EA725F" w:rsidP="009B62AC">
      <w:pPr>
        <w:rPr>
          <w:rFonts w:cs="Arial"/>
        </w:rPr>
      </w:pPr>
      <w:r w:rsidRPr="000450B2">
        <w:rPr>
          <w:rFonts w:cs="Arial"/>
        </w:rPr>
        <w:t>These extensions have</w:t>
      </w:r>
      <w:r w:rsidR="00392049" w:rsidRPr="000450B2">
        <w:rPr>
          <w:rFonts w:cs="Arial"/>
        </w:rPr>
        <w:t xml:space="preserve"> been assessed for the purposes of the </w:t>
      </w:r>
      <w:r w:rsidR="00F9527D" w:rsidRPr="000450B2">
        <w:rPr>
          <w:rFonts w:cs="Arial"/>
        </w:rPr>
        <w:t xml:space="preserve">protected species provisions of Part 13 and the </w:t>
      </w:r>
      <w:r w:rsidR="00392049" w:rsidRPr="000450B2">
        <w:rPr>
          <w:rFonts w:cs="Arial"/>
        </w:rPr>
        <w:t>wildlife trade provisions of Part 13A of the EPBC Act. The assessment</w:t>
      </w:r>
      <w:r w:rsidRPr="000450B2">
        <w:rPr>
          <w:rFonts w:cs="Arial"/>
        </w:rPr>
        <w:t>s</w:t>
      </w:r>
      <w:r w:rsidR="00392049" w:rsidRPr="000450B2">
        <w:rPr>
          <w:rFonts w:cs="Arial"/>
        </w:rPr>
        <w:t xml:space="preserve"> </w:t>
      </w:r>
      <w:proofErr w:type="gramStart"/>
      <w:r w:rsidR="00392049" w:rsidRPr="000450B2">
        <w:rPr>
          <w:rFonts w:cs="Arial"/>
        </w:rPr>
        <w:t>took into account</w:t>
      </w:r>
      <w:proofErr w:type="gramEnd"/>
      <w:r w:rsidR="00392049" w:rsidRPr="000450B2">
        <w:rPr>
          <w:rFonts w:cs="Arial"/>
        </w:rPr>
        <w:t xml:space="preserve"> </w:t>
      </w:r>
      <w:r w:rsidRPr="000450B2">
        <w:rPr>
          <w:rFonts w:cs="Arial"/>
        </w:rPr>
        <w:t xml:space="preserve">all of the management arrangements implemented by </w:t>
      </w:r>
      <w:r w:rsidR="0087576B" w:rsidRPr="000450B2">
        <w:rPr>
          <w:rFonts w:cs="Arial"/>
        </w:rPr>
        <w:t>AFMA</w:t>
      </w:r>
      <w:r w:rsidR="008F4206" w:rsidRPr="000450B2">
        <w:rPr>
          <w:rFonts w:cs="Arial"/>
        </w:rPr>
        <w:t xml:space="preserve"> in these fisheries.</w:t>
      </w:r>
    </w:p>
    <w:p w14:paraId="50F90A43" w14:textId="77777777" w:rsidR="00681DB1" w:rsidRDefault="00681DB1">
      <w:pPr>
        <w:spacing w:after="0" w:line="240" w:lineRule="auto"/>
        <w:rPr>
          <w:rFonts w:cs="Arial"/>
        </w:rPr>
      </w:pPr>
      <w:r>
        <w:rPr>
          <w:rFonts w:cs="Arial"/>
        </w:rPr>
        <w:br w:type="page"/>
      </w:r>
    </w:p>
    <w:p w14:paraId="4D7A5052" w14:textId="46053618" w:rsidR="001369E3" w:rsidRPr="000450B2" w:rsidRDefault="001369E3" w:rsidP="001369E3">
      <w:pPr>
        <w:rPr>
          <w:rFonts w:cs="Arial"/>
        </w:rPr>
      </w:pPr>
      <w:r w:rsidRPr="000450B2">
        <w:rPr>
          <w:rFonts w:cs="Arial"/>
        </w:rPr>
        <w:lastRenderedPageBreak/>
        <w:t xml:space="preserve">The </w:t>
      </w:r>
      <w:r w:rsidR="00D77838" w:rsidRPr="000450B2">
        <w:rPr>
          <w:rFonts w:cs="Arial"/>
        </w:rPr>
        <w:t>management regime</w:t>
      </w:r>
      <w:r w:rsidR="00EA725F" w:rsidRPr="000450B2">
        <w:rPr>
          <w:rFonts w:cs="Arial"/>
        </w:rPr>
        <w:t>s</w:t>
      </w:r>
      <w:r w:rsidR="00D77838" w:rsidRPr="000450B2">
        <w:rPr>
          <w:rFonts w:cs="Arial"/>
        </w:rPr>
        <w:t xml:space="preserve"> for</w:t>
      </w:r>
      <w:r w:rsidR="009D7341" w:rsidRPr="000450B2">
        <w:rPr>
          <w:rFonts w:cs="Arial"/>
        </w:rPr>
        <w:t xml:space="preserve"> </w:t>
      </w:r>
      <w:r w:rsidR="008F4206" w:rsidRPr="000450B2">
        <w:rPr>
          <w:rFonts w:cs="Arial"/>
        </w:rPr>
        <w:t>th</w:t>
      </w:r>
      <w:r w:rsidR="00FD03DA" w:rsidRPr="000450B2">
        <w:rPr>
          <w:rFonts w:cs="Arial"/>
        </w:rPr>
        <w:t xml:space="preserve">ese </w:t>
      </w:r>
      <w:r w:rsidR="00E41C86" w:rsidRPr="000450B2">
        <w:rPr>
          <w:rFonts w:cs="Arial"/>
        </w:rPr>
        <w:t>fisheries</w:t>
      </w:r>
      <w:r w:rsidR="00D77838" w:rsidRPr="000450B2">
        <w:rPr>
          <w:rFonts w:cs="Arial"/>
        </w:rPr>
        <w:t xml:space="preserve"> </w:t>
      </w:r>
      <w:r w:rsidR="00E41C86" w:rsidRPr="000450B2">
        <w:rPr>
          <w:rFonts w:cs="Arial"/>
        </w:rPr>
        <w:t>are</w:t>
      </w:r>
      <w:r w:rsidR="00EA725F" w:rsidRPr="000450B2">
        <w:rPr>
          <w:rFonts w:cs="Arial"/>
        </w:rPr>
        <w:t xml:space="preserve"> currently accredited </w:t>
      </w:r>
      <w:r w:rsidR="00E41C86" w:rsidRPr="000450B2">
        <w:rPr>
          <w:rFonts w:cs="Arial"/>
        </w:rPr>
        <w:t>u</w:t>
      </w:r>
      <w:r w:rsidR="00F64682" w:rsidRPr="000450B2">
        <w:rPr>
          <w:rFonts w:cs="Arial"/>
        </w:rPr>
        <w:t>nder Part 13 of the EPBC </w:t>
      </w:r>
      <w:r w:rsidRPr="000450B2">
        <w:rPr>
          <w:rFonts w:cs="Arial"/>
        </w:rPr>
        <w:t>Act, for interactions with protected species</w:t>
      </w:r>
      <w:r w:rsidR="00E41C86" w:rsidRPr="000450B2">
        <w:rPr>
          <w:rFonts w:cs="Arial"/>
        </w:rPr>
        <w:t>.</w:t>
      </w:r>
      <w:r w:rsidR="00713433" w:rsidRPr="000450B2">
        <w:rPr>
          <w:rFonts w:cs="Arial"/>
        </w:rPr>
        <w:t xml:space="preserve"> </w:t>
      </w:r>
      <w:r w:rsidRPr="000450B2">
        <w:rPr>
          <w:rFonts w:cs="Arial"/>
        </w:rPr>
        <w:t xml:space="preserve">I am satisfied that it </w:t>
      </w:r>
      <w:r w:rsidR="00E41C86" w:rsidRPr="000450B2">
        <w:rPr>
          <w:rFonts w:cs="Arial"/>
        </w:rPr>
        <w:t>remains</w:t>
      </w:r>
      <w:r w:rsidRPr="000450B2">
        <w:rPr>
          <w:rFonts w:cs="Arial"/>
        </w:rPr>
        <w:t xml:space="preserve"> unlikely that fishing operations conducted in accordance with the</w:t>
      </w:r>
      <w:r w:rsidR="004A12CC" w:rsidRPr="000450B2">
        <w:rPr>
          <w:rFonts w:cs="Arial"/>
        </w:rPr>
        <w:t>se</w:t>
      </w:r>
      <w:r w:rsidRPr="000450B2">
        <w:rPr>
          <w:rFonts w:cs="Arial"/>
        </w:rPr>
        <w:t xml:space="preserve"> management </w:t>
      </w:r>
      <w:r w:rsidR="00D77838" w:rsidRPr="000450B2">
        <w:rPr>
          <w:rFonts w:cs="Arial"/>
        </w:rPr>
        <w:t>regime</w:t>
      </w:r>
      <w:r w:rsidR="00E41C86" w:rsidRPr="000450B2">
        <w:rPr>
          <w:rFonts w:cs="Arial"/>
        </w:rPr>
        <w:t>s</w:t>
      </w:r>
      <w:r w:rsidRPr="000450B2">
        <w:rPr>
          <w:rFonts w:cs="Arial"/>
        </w:rPr>
        <w:t xml:space="preserve"> will adversely affect the conservation status of protected species or affect the survival or recovery in nature of listed threatened species or adversely affect the conservation status of listed migratory species, cetaceans or listed marine species. I also consider that under the </w:t>
      </w:r>
      <w:r w:rsidR="008F4206" w:rsidRPr="000450B2">
        <w:rPr>
          <w:rFonts w:cs="Arial"/>
        </w:rPr>
        <w:t>c</w:t>
      </w:r>
      <w:r w:rsidRPr="000450B2">
        <w:rPr>
          <w:rFonts w:cs="Arial"/>
        </w:rPr>
        <w:t>urrent management regime</w:t>
      </w:r>
      <w:r w:rsidR="00E41C86" w:rsidRPr="000450B2">
        <w:rPr>
          <w:rFonts w:cs="Arial"/>
        </w:rPr>
        <w:t>s</w:t>
      </w:r>
      <w:r w:rsidRPr="000450B2">
        <w:rPr>
          <w:rFonts w:cs="Arial"/>
        </w:rPr>
        <w:t>, operators are required to take all reasonable steps to avoid the killing or injuring of species listed under Part 13 of the EPBC Act.</w:t>
      </w:r>
    </w:p>
    <w:p w14:paraId="4D7A5053" w14:textId="17E70DF5" w:rsidR="001369E3" w:rsidRPr="000450B2" w:rsidRDefault="001369E3" w:rsidP="001369E3">
      <w:pPr>
        <w:rPr>
          <w:rFonts w:cs="Arial"/>
        </w:rPr>
      </w:pPr>
      <w:r w:rsidRPr="000450B2">
        <w:rPr>
          <w:rFonts w:cs="Arial"/>
        </w:rPr>
        <w:t xml:space="preserve">I have therefore </w:t>
      </w:r>
      <w:r w:rsidR="00E41C86" w:rsidRPr="000450B2">
        <w:rPr>
          <w:rFonts w:cs="Arial"/>
        </w:rPr>
        <w:t>agreed to continue the accreditation of</w:t>
      </w:r>
      <w:r w:rsidRPr="000450B2">
        <w:rPr>
          <w:rFonts w:cs="Arial"/>
        </w:rPr>
        <w:t xml:space="preserve"> the </w:t>
      </w:r>
      <w:r w:rsidR="00D77838" w:rsidRPr="000450B2">
        <w:rPr>
          <w:rFonts w:cs="Arial"/>
        </w:rPr>
        <w:t>management regime</w:t>
      </w:r>
      <w:r w:rsidR="00E41C86" w:rsidRPr="000450B2">
        <w:rPr>
          <w:rFonts w:cs="Arial"/>
        </w:rPr>
        <w:t>s</w:t>
      </w:r>
      <w:r w:rsidR="00D77838" w:rsidRPr="000450B2">
        <w:rPr>
          <w:rFonts w:cs="Arial"/>
          <w:lang w:val="en-US"/>
        </w:rPr>
        <w:t xml:space="preserve"> for the</w:t>
      </w:r>
      <w:r w:rsidR="00E41C86" w:rsidRPr="000450B2">
        <w:rPr>
          <w:rFonts w:cs="Arial"/>
          <w:lang w:val="en-US"/>
        </w:rPr>
        <w:t xml:space="preserve">se </w:t>
      </w:r>
      <w:r w:rsidR="00992F70">
        <w:rPr>
          <w:rFonts w:cs="Arial"/>
          <w:lang w:val="en-US"/>
        </w:rPr>
        <w:t>five</w:t>
      </w:r>
      <w:r w:rsidR="00E41C86" w:rsidRPr="000450B2">
        <w:rPr>
          <w:rFonts w:cs="Arial"/>
          <w:lang w:val="en-US"/>
        </w:rPr>
        <w:t xml:space="preserve"> fisheries </w:t>
      </w:r>
      <w:r w:rsidR="00D77838" w:rsidRPr="000450B2">
        <w:rPr>
          <w:rFonts w:cs="Arial"/>
          <w:lang w:val="en-US"/>
        </w:rPr>
        <w:t>under</w:t>
      </w:r>
      <w:r w:rsidRPr="000450B2">
        <w:rPr>
          <w:rFonts w:cs="Arial"/>
        </w:rPr>
        <w:t xml:space="preserve"> Part 13 of the EPBC Act. </w:t>
      </w:r>
      <w:r w:rsidR="00E41C86" w:rsidRPr="000450B2">
        <w:rPr>
          <w:rFonts w:cs="Arial"/>
        </w:rPr>
        <w:t>Ongoing a</w:t>
      </w:r>
      <w:r w:rsidRPr="000450B2">
        <w:rPr>
          <w:rFonts w:cs="Arial"/>
        </w:rPr>
        <w:t>ccreditation will ensure that individual fishers operating in accordance with the current management regime are not required to seek permits if they are at risk of killing or injuring listed species in Commonwealth waters.</w:t>
      </w:r>
    </w:p>
    <w:p w14:paraId="4D7A5055" w14:textId="6AFF0FBD" w:rsidR="00392049" w:rsidRPr="000450B2" w:rsidRDefault="00392049" w:rsidP="00392049">
      <w:pPr>
        <w:widowControl w:val="0"/>
        <w:rPr>
          <w:rFonts w:cs="Arial"/>
        </w:rPr>
      </w:pPr>
      <w:r w:rsidRPr="000450B2">
        <w:rPr>
          <w:rFonts w:cs="Arial"/>
          <w:color w:val="000000"/>
          <w:lang w:val="en-US"/>
        </w:rPr>
        <w:t xml:space="preserve">I consider that </w:t>
      </w:r>
      <w:r w:rsidR="009D7341" w:rsidRPr="000450B2">
        <w:rPr>
          <w:rFonts w:cs="Arial"/>
          <w:color w:val="000000"/>
          <w:lang w:val="en-US"/>
        </w:rPr>
        <w:t xml:space="preserve">all </w:t>
      </w:r>
      <w:r w:rsidR="00FD03DA" w:rsidRPr="000450B2">
        <w:rPr>
          <w:rFonts w:cs="Arial"/>
          <w:color w:val="000000"/>
          <w:lang w:val="en-US"/>
        </w:rPr>
        <w:t>five</w:t>
      </w:r>
      <w:r w:rsidR="008F4206" w:rsidRPr="000450B2">
        <w:rPr>
          <w:rFonts w:cs="Arial"/>
          <w:color w:val="000000"/>
          <w:lang w:val="en-US"/>
        </w:rPr>
        <w:t xml:space="preserve"> </w:t>
      </w:r>
      <w:r w:rsidR="00E41C86" w:rsidRPr="000450B2">
        <w:rPr>
          <w:rFonts w:cs="Arial"/>
          <w:color w:val="000000"/>
          <w:lang w:val="en-US"/>
        </w:rPr>
        <w:t>fisheries</w:t>
      </w:r>
      <w:r w:rsidR="00465B32" w:rsidRPr="000450B2">
        <w:rPr>
          <w:rFonts w:cs="Arial"/>
          <w:lang w:val="en-US"/>
        </w:rPr>
        <w:t xml:space="preserve"> </w:t>
      </w:r>
      <w:r w:rsidRPr="000450B2">
        <w:rPr>
          <w:rFonts w:cs="Arial"/>
          <w:color w:val="000000"/>
          <w:lang w:val="en-US"/>
        </w:rPr>
        <w:t xml:space="preserve">operate in line with the Australian Government </w:t>
      </w:r>
      <w:r w:rsidRPr="000450B2">
        <w:rPr>
          <w:rFonts w:cs="Arial"/>
          <w:i/>
          <w:iCs/>
          <w:color w:val="000000"/>
          <w:lang w:val="en-US"/>
        </w:rPr>
        <w:t>Guidelines for the Ecologically Sustainable Management of Fisheries – 2</w:t>
      </w:r>
      <w:r w:rsidRPr="000450B2">
        <w:rPr>
          <w:rFonts w:cs="Arial"/>
          <w:i/>
          <w:iCs/>
          <w:color w:val="000000"/>
          <w:vertAlign w:val="superscript"/>
          <w:lang w:val="en-US"/>
        </w:rPr>
        <w:t>nd</w:t>
      </w:r>
      <w:r w:rsidRPr="000450B2">
        <w:rPr>
          <w:rFonts w:cs="Arial"/>
          <w:i/>
          <w:iCs/>
          <w:color w:val="000000"/>
          <w:lang w:val="en-US"/>
        </w:rPr>
        <w:t> Edition</w:t>
      </w:r>
      <w:r w:rsidRPr="000450B2">
        <w:rPr>
          <w:rFonts w:cs="Arial"/>
          <w:color w:val="000000"/>
          <w:lang w:val="en-US"/>
        </w:rPr>
        <w:t xml:space="preserve">. </w:t>
      </w:r>
      <w:r w:rsidRPr="000450B2">
        <w:rPr>
          <w:rFonts w:cs="Arial"/>
        </w:rPr>
        <w:t xml:space="preserve">Given the management arrangements </w:t>
      </w:r>
      <w:r w:rsidR="00465B32" w:rsidRPr="000450B2">
        <w:rPr>
          <w:rFonts w:cs="Arial"/>
        </w:rPr>
        <w:t xml:space="preserve">and precautionary measures </w:t>
      </w:r>
      <w:r w:rsidR="004A12CC" w:rsidRPr="000450B2">
        <w:rPr>
          <w:rFonts w:cs="Arial"/>
        </w:rPr>
        <w:t xml:space="preserve">in place </w:t>
      </w:r>
      <w:r w:rsidR="00E41C86" w:rsidRPr="000450B2">
        <w:rPr>
          <w:rFonts w:cs="Arial"/>
        </w:rPr>
        <w:t>in each</w:t>
      </w:r>
      <w:r w:rsidR="00465B32" w:rsidRPr="000450B2">
        <w:rPr>
          <w:rFonts w:cs="Arial"/>
        </w:rPr>
        <w:t xml:space="preserve"> fishery</w:t>
      </w:r>
      <w:r w:rsidRPr="000450B2">
        <w:rPr>
          <w:rFonts w:cs="Arial"/>
        </w:rPr>
        <w:t xml:space="preserve">, I have decided to amend the list of exempt native specimens to allow export of </w:t>
      </w:r>
      <w:r w:rsidR="00465B32" w:rsidRPr="000450B2">
        <w:rPr>
          <w:rFonts w:cs="Arial"/>
        </w:rPr>
        <w:t xml:space="preserve">product from </w:t>
      </w:r>
      <w:r w:rsidR="00E41C86" w:rsidRPr="000450B2">
        <w:rPr>
          <w:rFonts w:cs="Arial"/>
        </w:rPr>
        <w:t>each fishery</w:t>
      </w:r>
      <w:r w:rsidR="00465B32" w:rsidRPr="000450B2">
        <w:rPr>
          <w:rFonts w:cs="Arial"/>
        </w:rPr>
        <w:t xml:space="preserve"> </w:t>
      </w:r>
      <w:r w:rsidR="009D7341" w:rsidRPr="000450B2">
        <w:rPr>
          <w:rFonts w:cs="Arial"/>
        </w:rPr>
        <w:t xml:space="preserve">until </w:t>
      </w:r>
      <w:r w:rsidR="00FD03DA" w:rsidRPr="000450B2">
        <w:rPr>
          <w:rFonts w:cs="Arial"/>
        </w:rPr>
        <w:t>9</w:t>
      </w:r>
      <w:r w:rsidR="00AF2F42">
        <w:rPr>
          <w:rFonts w:cs="Arial"/>
        </w:rPr>
        <w:t> </w:t>
      </w:r>
      <w:r w:rsidR="00FD03DA" w:rsidRPr="000450B2">
        <w:rPr>
          <w:rFonts w:cs="Arial"/>
        </w:rPr>
        <w:t>October</w:t>
      </w:r>
      <w:r w:rsidR="00AF2F42">
        <w:rPr>
          <w:rFonts w:cs="Arial"/>
        </w:rPr>
        <w:t> </w:t>
      </w:r>
      <w:r w:rsidR="009D7341" w:rsidRPr="000450B2">
        <w:rPr>
          <w:rFonts w:cs="Arial"/>
        </w:rPr>
        <w:t>202</w:t>
      </w:r>
      <w:r w:rsidR="00D906D1" w:rsidRPr="000450B2">
        <w:rPr>
          <w:rFonts w:cs="Arial"/>
        </w:rPr>
        <w:t>6</w:t>
      </w:r>
      <w:r w:rsidR="00E41C86" w:rsidRPr="000450B2">
        <w:rPr>
          <w:rFonts w:cs="Arial"/>
        </w:rPr>
        <w:t>.</w:t>
      </w:r>
    </w:p>
    <w:p w14:paraId="4D7A5056" w14:textId="4CC754B0" w:rsidR="008F28B8" w:rsidRDefault="008F28B8" w:rsidP="00392049">
      <w:pPr>
        <w:widowControl w:val="0"/>
        <w:rPr>
          <w:rFonts w:cs="Arial"/>
        </w:rPr>
      </w:pPr>
      <w:r w:rsidRPr="000450B2">
        <w:rPr>
          <w:rFonts w:cs="Arial"/>
        </w:rPr>
        <w:t xml:space="preserve">It is important that reports be produced and presented to the Department of the Environment and Energy annually </w:t>
      </w:r>
      <w:proofErr w:type="gramStart"/>
      <w:r w:rsidRPr="000450B2">
        <w:rPr>
          <w:rFonts w:cs="Arial"/>
        </w:rPr>
        <w:t>in order for</w:t>
      </w:r>
      <w:proofErr w:type="gramEnd"/>
      <w:r w:rsidRPr="000450B2">
        <w:rPr>
          <w:rFonts w:cs="Arial"/>
        </w:rPr>
        <w:t xml:space="preserve"> the performance of these fisheries to be monitored and assessed throughout the life of the approval. Export approval is therefore contingent on </w:t>
      </w:r>
      <w:r w:rsidR="00586882" w:rsidRPr="000450B2">
        <w:rPr>
          <w:rFonts w:cs="Arial"/>
        </w:rPr>
        <w:t>AFMA producing</w:t>
      </w:r>
      <w:r w:rsidRPr="000450B2">
        <w:rPr>
          <w:rFonts w:cs="Arial"/>
        </w:rPr>
        <w:t xml:space="preserve"> and present</w:t>
      </w:r>
      <w:r w:rsidR="00586882" w:rsidRPr="000450B2">
        <w:rPr>
          <w:rFonts w:cs="Arial"/>
        </w:rPr>
        <w:t>ing</w:t>
      </w:r>
      <w:r w:rsidRPr="000450B2">
        <w:rPr>
          <w:rFonts w:cs="Arial"/>
        </w:rPr>
        <w:t xml:space="preserve"> a report on each of the fisheries it has management responsibility for to the Department of the Environment and Energy annually as per Appendix B of the </w:t>
      </w:r>
      <w:r w:rsidRPr="000450B2">
        <w:rPr>
          <w:rFonts w:cs="Arial"/>
          <w:i/>
        </w:rPr>
        <w:t>Guidelines for the Ecologically Sustainable Management of Fisheries</w:t>
      </w:r>
      <w:r w:rsidR="003062EA" w:rsidRPr="000450B2">
        <w:rPr>
          <w:rFonts w:cs="Arial"/>
          <w:i/>
        </w:rPr>
        <w:t> </w:t>
      </w:r>
      <w:r w:rsidR="003062EA" w:rsidRPr="000450B2">
        <w:rPr>
          <w:rFonts w:cs="Arial"/>
          <w:i/>
        </w:rPr>
        <w:noBreakHyphen/>
        <w:t> </w:t>
      </w:r>
      <w:r w:rsidRPr="000450B2">
        <w:rPr>
          <w:rFonts w:cs="Arial"/>
          <w:i/>
        </w:rPr>
        <w:t>2nd Edition</w:t>
      </w:r>
      <w:r w:rsidRPr="000450B2">
        <w:rPr>
          <w:rFonts w:cs="Arial"/>
        </w:rPr>
        <w:t>.</w:t>
      </w:r>
    </w:p>
    <w:p w14:paraId="67B37320" w14:textId="73F24A26" w:rsidR="00987BC2" w:rsidRDefault="00987BC2" w:rsidP="00392049">
      <w:pPr>
        <w:widowControl w:val="0"/>
        <w:rPr>
          <w:rFonts w:cs="Arial"/>
        </w:rPr>
      </w:pPr>
      <w:r>
        <w:rPr>
          <w:rFonts w:cs="Arial"/>
        </w:rPr>
        <w:t xml:space="preserve">Approval for the Skipjack Tuna Fishery is also subject to the following condition: </w:t>
      </w:r>
    </w:p>
    <w:p w14:paraId="586AEE2F" w14:textId="25ED9F4B" w:rsidR="000E33F9" w:rsidRDefault="000E33F9" w:rsidP="00987BC2">
      <w:pPr>
        <w:widowControl w:val="0"/>
        <w:ind w:left="720"/>
      </w:pPr>
      <w:r w:rsidRPr="000E33F9">
        <w:t>AFMA to review its management regime within 12 months of a Level 2a trigger, as defined in the Skipjac</w:t>
      </w:r>
      <w:r>
        <w:t>k Tuna Fishery Harvest Strategy</w:t>
      </w:r>
      <w:r w:rsidRPr="000E33F9">
        <w:t>, being reached. This review should include ecological risk assessment and risk management, harvest strategy and bycatch arrangements. Reassessment of the fishery under these new arrangements and the provisions of the EPBC Act will be considered at this time.</w:t>
      </w:r>
    </w:p>
    <w:p w14:paraId="23A1C9FF" w14:textId="40F87039" w:rsidR="000E33F9" w:rsidRDefault="000E33F9" w:rsidP="000E33F9">
      <w:pPr>
        <w:spacing w:before="80" w:after="80" w:line="240" w:lineRule="auto"/>
        <w:ind w:left="284"/>
      </w:pPr>
      <w:r>
        <w:t xml:space="preserve">These triggers are provided at </w:t>
      </w:r>
      <w:r w:rsidRPr="000E33F9">
        <w:rPr>
          <w:b/>
        </w:rPr>
        <w:t>Attachment 1</w:t>
      </w:r>
      <w:r>
        <w:t xml:space="preserve"> for your information.</w:t>
      </w:r>
    </w:p>
    <w:p w14:paraId="4D53E10D" w14:textId="051C241B" w:rsidR="000E33F9" w:rsidRDefault="000E33F9" w:rsidP="000E33F9">
      <w:pPr>
        <w:widowControl w:val="0"/>
      </w:pPr>
    </w:p>
    <w:p w14:paraId="4D7A5057" w14:textId="77777777" w:rsidR="00392049" w:rsidRPr="000450B2" w:rsidRDefault="00392049" w:rsidP="00392049">
      <w:pPr>
        <w:rPr>
          <w:rFonts w:cs="Arial"/>
        </w:rPr>
      </w:pPr>
      <w:r w:rsidRPr="000450B2">
        <w:rPr>
          <w:rFonts w:cs="Arial"/>
        </w:rPr>
        <w:t xml:space="preserve">I would like to thank you for the constructive way in which your officials have approached </w:t>
      </w:r>
      <w:r w:rsidR="00AD2A4D" w:rsidRPr="000450B2">
        <w:rPr>
          <w:rFonts w:cs="Arial"/>
        </w:rPr>
        <w:t xml:space="preserve">this reform process and </w:t>
      </w:r>
      <w:r w:rsidR="00E41C86" w:rsidRPr="000450B2">
        <w:rPr>
          <w:rFonts w:cs="Arial"/>
        </w:rPr>
        <w:t>these</w:t>
      </w:r>
      <w:r w:rsidRPr="000450B2">
        <w:rPr>
          <w:rFonts w:cs="Arial"/>
        </w:rPr>
        <w:t xml:space="preserve"> assessment</w:t>
      </w:r>
      <w:r w:rsidR="00E41C86" w:rsidRPr="000450B2">
        <w:rPr>
          <w:rFonts w:cs="Arial"/>
        </w:rPr>
        <w:t>s</w:t>
      </w:r>
      <w:r w:rsidRPr="000450B2">
        <w:rPr>
          <w:rFonts w:cs="Arial"/>
        </w:rPr>
        <w:t>.</w:t>
      </w:r>
    </w:p>
    <w:p w14:paraId="4D7A5058" w14:textId="77777777" w:rsidR="00392049" w:rsidRPr="000450B2" w:rsidRDefault="00392049" w:rsidP="00392049">
      <w:pPr>
        <w:rPr>
          <w:rFonts w:cs="Arial"/>
        </w:rPr>
      </w:pPr>
      <w:bookmarkStart w:id="0" w:name="bkStart"/>
      <w:bookmarkEnd w:id="0"/>
      <w:r w:rsidRPr="000450B2">
        <w:rPr>
          <w:rFonts w:cs="Arial"/>
        </w:rPr>
        <w:t>Yours sincerely</w:t>
      </w:r>
    </w:p>
    <w:p w14:paraId="4D7A5059" w14:textId="66EF0F06" w:rsidR="001F4075" w:rsidRPr="000450B2" w:rsidRDefault="001F4075" w:rsidP="001F4075"/>
    <w:p w14:paraId="7C2042D3" w14:textId="77777777" w:rsidR="0087576B" w:rsidRDefault="0087576B" w:rsidP="001F4075"/>
    <w:p w14:paraId="4F5C4CEF" w14:textId="77777777" w:rsidR="00AF2F42" w:rsidRPr="000450B2" w:rsidRDefault="00AF2F42" w:rsidP="001F4075"/>
    <w:p w14:paraId="4D7A505B" w14:textId="13AD67EB" w:rsidR="000E33F9" w:rsidRDefault="00FD03DA" w:rsidP="00987BC2">
      <w:pPr>
        <w:tabs>
          <w:tab w:val="left" w:pos="284"/>
        </w:tabs>
      </w:pPr>
      <w:r w:rsidRPr="000450B2">
        <w:t>Nathan Hanna</w:t>
      </w:r>
      <w:r w:rsidR="00392049" w:rsidRPr="000450B2">
        <w:br/>
      </w:r>
      <w:r w:rsidR="00392049" w:rsidRPr="000450B2">
        <w:rPr>
          <w:rFonts w:cs="Arial"/>
        </w:rPr>
        <w:t xml:space="preserve">Delegate of the Minister for </w:t>
      </w:r>
      <w:r w:rsidR="00554289" w:rsidRPr="000450B2">
        <w:rPr>
          <w:rFonts w:cs="Arial"/>
        </w:rPr>
        <w:t>the</w:t>
      </w:r>
      <w:r w:rsidR="00392049" w:rsidRPr="000450B2">
        <w:rPr>
          <w:rFonts w:cs="Arial"/>
        </w:rPr>
        <w:t xml:space="preserve"> Environment</w:t>
      </w:r>
      <w:r w:rsidR="005531C9" w:rsidRPr="000450B2">
        <w:t xml:space="preserve"> </w:t>
      </w:r>
      <w:r w:rsidR="00BD16AD" w:rsidRPr="000450B2">
        <w:t>and Energy</w:t>
      </w:r>
      <w:r w:rsidR="00392049" w:rsidRPr="000450B2">
        <w:br/>
      </w:r>
      <w:r w:rsidR="000F7DA4">
        <w:t xml:space="preserve">12 </w:t>
      </w:r>
      <w:r w:rsidR="0087576B" w:rsidRPr="000450B2">
        <w:t>October</w:t>
      </w:r>
      <w:r w:rsidR="000F7DA4">
        <w:t xml:space="preserve"> </w:t>
      </w:r>
      <w:r w:rsidR="002B0757" w:rsidRPr="000450B2">
        <w:t>201</w:t>
      </w:r>
      <w:r w:rsidR="00D906D1" w:rsidRPr="000450B2">
        <w:t>6</w:t>
      </w:r>
    </w:p>
    <w:p w14:paraId="635C2251" w14:textId="77777777" w:rsidR="000E33F9" w:rsidRDefault="000E33F9">
      <w:pPr>
        <w:spacing w:after="0" w:line="240" w:lineRule="auto"/>
      </w:pPr>
      <w:r>
        <w:br w:type="page"/>
      </w:r>
    </w:p>
    <w:p w14:paraId="6DD29FFD" w14:textId="471D545B" w:rsidR="009D7341" w:rsidRPr="000E33F9" w:rsidRDefault="000E33F9" w:rsidP="00987BC2">
      <w:pPr>
        <w:tabs>
          <w:tab w:val="left" w:pos="284"/>
        </w:tabs>
        <w:rPr>
          <w:rFonts w:cs="Arial"/>
          <w:b/>
        </w:rPr>
      </w:pPr>
      <w:r w:rsidRPr="000E33F9">
        <w:rPr>
          <w:rFonts w:cs="Arial"/>
          <w:b/>
        </w:rPr>
        <w:lastRenderedPageBreak/>
        <w:t xml:space="preserve">Attachment 1. Description of Level 2a triggers from AFMA’s </w:t>
      </w:r>
      <w:r w:rsidRPr="004615F3">
        <w:rPr>
          <w:rFonts w:cs="Arial"/>
          <w:b/>
          <w:i/>
        </w:rPr>
        <w:t>Skipjack Tuna Harvest Strategy</w:t>
      </w:r>
      <w:r w:rsidRPr="000E33F9">
        <w:rPr>
          <w:rFonts w:cs="Arial"/>
          <w:b/>
        </w:rPr>
        <w:t>.</w:t>
      </w:r>
    </w:p>
    <w:p w14:paraId="5DFD2DBB" w14:textId="06E03B17" w:rsidR="000E33F9" w:rsidRDefault="000E33F9" w:rsidP="000E33F9">
      <w:pPr>
        <w:pStyle w:val="ListNumber"/>
        <w:numPr>
          <w:ilvl w:val="0"/>
          <w:numId w:val="24"/>
        </w:numPr>
      </w:pPr>
      <w:r w:rsidRPr="00644E21">
        <w:t>If the latest regional stock assessment</w:t>
      </w:r>
      <w:r>
        <w:t xml:space="preserve">, undertaken </w:t>
      </w:r>
      <w:r w:rsidRPr="00644E21">
        <w:t xml:space="preserve">within </w:t>
      </w:r>
      <w:r>
        <w:t xml:space="preserve">last </w:t>
      </w:r>
      <w:r w:rsidR="004615F3">
        <w:t>three</w:t>
      </w:r>
      <w:r w:rsidRPr="00644E21">
        <w:t xml:space="preserve"> years</w:t>
      </w:r>
      <w:r>
        <w:t>,</w:t>
      </w:r>
      <w:r w:rsidRPr="00644E21">
        <w:t xml:space="preserve"> indicates that the stock is underexploited, the trigger value </w:t>
      </w:r>
      <w:r>
        <w:t>is twice</w:t>
      </w:r>
      <w:r w:rsidRPr="00644E21">
        <w:t xml:space="preserve"> the historical high catch</w:t>
      </w:r>
      <w:r>
        <w:t>.</w:t>
      </w:r>
    </w:p>
    <w:p w14:paraId="54D04C67" w14:textId="241C6330" w:rsidR="000E33F9" w:rsidRDefault="000E33F9" w:rsidP="000E33F9">
      <w:pPr>
        <w:pStyle w:val="ListNumber"/>
        <w:numPr>
          <w:ilvl w:val="0"/>
          <w:numId w:val="24"/>
        </w:numPr>
      </w:pPr>
      <w:r w:rsidRPr="00644E21">
        <w:t xml:space="preserve">If there has been no regional stock assessment undertaken within the last </w:t>
      </w:r>
      <w:r w:rsidR="004615F3">
        <w:t>three</w:t>
      </w:r>
      <w:r w:rsidRPr="00644E21">
        <w:t xml:space="preserve"> years, OR if the regional stock assessment outcomes are uncertain, the trigger value </w:t>
      </w:r>
      <w:r>
        <w:t xml:space="preserve">is </w:t>
      </w:r>
      <w:r w:rsidRPr="00644E21">
        <w:t>1.5</w:t>
      </w:r>
      <w:r>
        <w:t xml:space="preserve"> times the historical high catch.</w:t>
      </w:r>
    </w:p>
    <w:p w14:paraId="560FF3B8" w14:textId="77777777" w:rsidR="000E33F9" w:rsidRDefault="000E33F9" w:rsidP="000E33F9">
      <w:pPr>
        <w:pStyle w:val="ListNumber"/>
        <w:numPr>
          <w:ilvl w:val="0"/>
          <w:numId w:val="24"/>
        </w:numPr>
      </w:pPr>
      <w:r w:rsidRPr="00644E21">
        <w:t>If the regional stock assessment indicates that the stock is fully or over exploited, this trigger is automatically reached irrespective of the current catch level</w:t>
      </w:r>
      <w:r>
        <w:t>.</w:t>
      </w:r>
    </w:p>
    <w:p w14:paraId="127AB605" w14:textId="1DBE4C0D" w:rsidR="000E33F9" w:rsidRPr="00F52327" w:rsidRDefault="000E33F9" w:rsidP="00F52327">
      <w:pPr>
        <w:pStyle w:val="ListNumber"/>
        <w:numPr>
          <w:ilvl w:val="0"/>
          <w:numId w:val="24"/>
        </w:numPr>
      </w:pPr>
      <w:r>
        <w:t xml:space="preserve">If </w:t>
      </w:r>
      <w:r w:rsidRPr="00644E21">
        <w:t xml:space="preserve">75 percent of </w:t>
      </w:r>
      <w:r>
        <w:t xml:space="preserve">Australia’s skipjack tuna allocation from relevant Regional Fisheries Management Organisations, or Australia’s whole of government position on Australia’s skipjack tuna allocation is caught, </w:t>
      </w:r>
      <w:r w:rsidRPr="00644E21">
        <w:t>whichever is smaller</w:t>
      </w:r>
      <w:r>
        <w:t>.</w:t>
      </w:r>
    </w:p>
    <w:sectPr w:rsidR="000E33F9" w:rsidRPr="00F52327" w:rsidSect="00681DB1">
      <w:headerReference w:type="first" r:id="rId13"/>
      <w:pgSz w:w="11906" w:h="16838"/>
      <w:pgMar w:top="851" w:right="1276" w:bottom="567" w:left="1276" w:header="425" w:footer="42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7A505E" w14:textId="77777777" w:rsidR="006F6594" w:rsidRDefault="006F6594" w:rsidP="00A60185">
      <w:pPr>
        <w:spacing w:after="0" w:line="240" w:lineRule="auto"/>
      </w:pPr>
      <w:r>
        <w:separator/>
      </w:r>
    </w:p>
  </w:endnote>
  <w:endnote w:type="continuationSeparator" w:id="0">
    <w:p w14:paraId="4D7A505F" w14:textId="77777777" w:rsidR="006F6594" w:rsidRDefault="006F6594"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7A505C" w14:textId="77777777" w:rsidR="006F6594" w:rsidRDefault="006F6594" w:rsidP="00A60185">
      <w:pPr>
        <w:spacing w:after="0" w:line="240" w:lineRule="auto"/>
      </w:pPr>
      <w:r>
        <w:separator/>
      </w:r>
    </w:p>
  </w:footnote>
  <w:footnote w:type="continuationSeparator" w:id="0">
    <w:p w14:paraId="4D7A505D" w14:textId="77777777" w:rsidR="006F6594" w:rsidRDefault="006F6594" w:rsidP="00A601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7A5066" w14:textId="2F97B0EE" w:rsidR="006F6594" w:rsidRDefault="00974111" w:rsidP="00974111">
    <w:pPr>
      <w:pStyle w:val="Header"/>
    </w:pPr>
    <w:r w:rsidRPr="00FC7C8A">
      <w:rPr>
        <w:noProof/>
        <w:lang w:eastAsia="en-AU"/>
      </w:rPr>
      <w:drawing>
        <wp:inline distT="0" distB="0" distL="0" distR="0" wp14:anchorId="696B71E6" wp14:editId="59FD83C8">
          <wp:extent cx="3906566" cy="676275"/>
          <wp:effectExtent l="19050" t="0" r="0" b="0"/>
          <wp:docPr id="6" name="Picture 1" descr="C:\Users\A01204.INTERNAL\AppData\Local\Microsoft\Windows\Temporary Internet Files\Content.Outlook\P4FF5QZV\DotEnE-inline_nosafesp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01204.INTERNAL\AppData\Local\Microsoft\Windows\Temporary Internet Files\Content.Outlook\P4FF5QZV\DotEnE-inline_nosafespace.jpg"/>
                  <pic:cNvPicPr>
                    <a:picLocks noChangeAspect="1" noChangeArrowheads="1"/>
                  </pic:cNvPicPr>
                </pic:nvPicPr>
                <pic:blipFill>
                  <a:blip r:embed="rId1"/>
                  <a:srcRect/>
                  <a:stretch>
                    <a:fillRect/>
                  </a:stretch>
                </pic:blipFill>
                <pic:spPr bwMode="auto">
                  <a:xfrm>
                    <a:off x="0" y="0"/>
                    <a:ext cx="3918137" cy="678278"/>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4BF2FA56"/>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12CE23B5"/>
    <w:multiLevelType w:val="multilevel"/>
    <w:tmpl w:val="3E906BF2"/>
    <w:lvl w:ilvl="0">
      <w:start w:val="1"/>
      <w:numFmt w:val="decimal"/>
      <w:lvlText w:val="%1."/>
      <w:lvlJc w:val="left"/>
      <w:pPr>
        <w:ind w:left="1107" w:hanging="369"/>
      </w:pPr>
      <w:rPr>
        <w:rFonts w:hint="default"/>
      </w:rPr>
    </w:lvl>
    <w:lvl w:ilvl="1">
      <w:start w:val="1"/>
      <w:numFmt w:val="none"/>
      <w:lvlText w:val="-"/>
      <w:lvlJc w:val="left"/>
      <w:pPr>
        <w:ind w:left="1475" w:hanging="368"/>
      </w:pPr>
      <w:rPr>
        <w:rFonts w:hint="default"/>
      </w:rPr>
    </w:lvl>
    <w:lvl w:ilvl="2">
      <w:start w:val="1"/>
      <w:numFmt w:val="none"/>
      <w:lvlText w:val=":"/>
      <w:lvlJc w:val="left"/>
      <w:pPr>
        <w:ind w:left="1844" w:hanging="369"/>
      </w:pPr>
      <w:rPr>
        <w:rFonts w:hint="default"/>
      </w:rPr>
    </w:lvl>
    <w:lvl w:ilvl="3">
      <w:start w:val="1"/>
      <w:numFmt w:val="none"/>
      <w:lvlText w:val=""/>
      <w:lvlJc w:val="left"/>
      <w:pPr>
        <w:ind w:left="2212" w:hanging="368"/>
      </w:pPr>
      <w:rPr>
        <w:rFonts w:hint="default"/>
        <w:color w:val="auto"/>
      </w:rPr>
    </w:lvl>
    <w:lvl w:ilvl="4">
      <w:start w:val="1"/>
      <w:numFmt w:val="none"/>
      <w:lvlText w:val=""/>
      <w:lvlJc w:val="left"/>
      <w:pPr>
        <w:ind w:left="2538" w:hanging="360"/>
      </w:pPr>
      <w:rPr>
        <w:rFonts w:hint="default"/>
        <w:color w:val="auto"/>
      </w:rPr>
    </w:lvl>
    <w:lvl w:ilvl="5">
      <w:start w:val="1"/>
      <w:numFmt w:val="none"/>
      <w:lvlText w:val=""/>
      <w:lvlJc w:val="left"/>
      <w:pPr>
        <w:ind w:left="2898" w:hanging="360"/>
      </w:pPr>
      <w:rPr>
        <w:rFonts w:hint="default"/>
        <w:color w:val="auto"/>
      </w:rPr>
    </w:lvl>
    <w:lvl w:ilvl="6">
      <w:start w:val="1"/>
      <w:numFmt w:val="none"/>
      <w:lvlText w:val=""/>
      <w:lvlJc w:val="left"/>
      <w:pPr>
        <w:ind w:left="3258" w:hanging="360"/>
      </w:pPr>
      <w:rPr>
        <w:rFonts w:hint="default"/>
        <w:color w:val="auto"/>
      </w:rPr>
    </w:lvl>
    <w:lvl w:ilvl="7">
      <w:start w:val="1"/>
      <w:numFmt w:val="none"/>
      <w:lvlText w:val=""/>
      <w:lvlJc w:val="left"/>
      <w:pPr>
        <w:ind w:left="3618" w:hanging="360"/>
      </w:pPr>
      <w:rPr>
        <w:rFonts w:hint="default"/>
        <w:color w:val="auto"/>
      </w:rPr>
    </w:lvl>
    <w:lvl w:ilvl="8">
      <w:start w:val="1"/>
      <w:numFmt w:val="none"/>
      <w:lvlText w:val=""/>
      <w:lvlJc w:val="left"/>
      <w:pPr>
        <w:ind w:left="3978" w:hanging="360"/>
      </w:pPr>
      <w:rPr>
        <w:rFonts w:hint="default"/>
        <w:color w:val="auto"/>
      </w:rPr>
    </w:lvl>
  </w:abstractNum>
  <w:abstractNum w:abstractNumId="3" w15:restartNumberingAfterBreak="0">
    <w:nsid w:val="18C910F4"/>
    <w:multiLevelType w:val="hybridMultilevel"/>
    <w:tmpl w:val="0FE2D170"/>
    <w:lvl w:ilvl="0" w:tplc="0C09000F">
      <w:start w:val="1"/>
      <w:numFmt w:val="decimal"/>
      <w:lvlText w:val="%1."/>
      <w:lvlJc w:val="left"/>
      <w:pPr>
        <w:ind w:left="1089" w:hanging="360"/>
      </w:pPr>
    </w:lvl>
    <w:lvl w:ilvl="1" w:tplc="0C090019" w:tentative="1">
      <w:start w:val="1"/>
      <w:numFmt w:val="lowerLetter"/>
      <w:lvlText w:val="%2."/>
      <w:lvlJc w:val="left"/>
      <w:pPr>
        <w:ind w:left="1809" w:hanging="360"/>
      </w:pPr>
    </w:lvl>
    <w:lvl w:ilvl="2" w:tplc="0C09001B" w:tentative="1">
      <w:start w:val="1"/>
      <w:numFmt w:val="lowerRoman"/>
      <w:lvlText w:val="%3."/>
      <w:lvlJc w:val="right"/>
      <w:pPr>
        <w:ind w:left="2529" w:hanging="180"/>
      </w:pPr>
    </w:lvl>
    <w:lvl w:ilvl="3" w:tplc="0C09000F" w:tentative="1">
      <w:start w:val="1"/>
      <w:numFmt w:val="decimal"/>
      <w:lvlText w:val="%4."/>
      <w:lvlJc w:val="left"/>
      <w:pPr>
        <w:ind w:left="3249" w:hanging="360"/>
      </w:pPr>
    </w:lvl>
    <w:lvl w:ilvl="4" w:tplc="0C090019" w:tentative="1">
      <w:start w:val="1"/>
      <w:numFmt w:val="lowerLetter"/>
      <w:lvlText w:val="%5."/>
      <w:lvlJc w:val="left"/>
      <w:pPr>
        <w:ind w:left="3969" w:hanging="360"/>
      </w:pPr>
    </w:lvl>
    <w:lvl w:ilvl="5" w:tplc="0C09001B" w:tentative="1">
      <w:start w:val="1"/>
      <w:numFmt w:val="lowerRoman"/>
      <w:lvlText w:val="%6."/>
      <w:lvlJc w:val="right"/>
      <w:pPr>
        <w:ind w:left="4689" w:hanging="180"/>
      </w:pPr>
    </w:lvl>
    <w:lvl w:ilvl="6" w:tplc="0C09000F" w:tentative="1">
      <w:start w:val="1"/>
      <w:numFmt w:val="decimal"/>
      <w:lvlText w:val="%7."/>
      <w:lvlJc w:val="left"/>
      <w:pPr>
        <w:ind w:left="5409" w:hanging="360"/>
      </w:pPr>
    </w:lvl>
    <w:lvl w:ilvl="7" w:tplc="0C090019" w:tentative="1">
      <w:start w:val="1"/>
      <w:numFmt w:val="lowerLetter"/>
      <w:lvlText w:val="%8."/>
      <w:lvlJc w:val="left"/>
      <w:pPr>
        <w:ind w:left="6129" w:hanging="360"/>
      </w:pPr>
    </w:lvl>
    <w:lvl w:ilvl="8" w:tplc="0C09001B" w:tentative="1">
      <w:start w:val="1"/>
      <w:numFmt w:val="lowerRoman"/>
      <w:lvlText w:val="%9."/>
      <w:lvlJc w:val="right"/>
      <w:pPr>
        <w:ind w:left="6849" w:hanging="180"/>
      </w:pPr>
    </w:lvl>
  </w:abstractNum>
  <w:abstractNum w:abstractNumId="4"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5" w15:restartNumberingAfterBreak="0">
    <w:nsid w:val="1F745BC2"/>
    <w:multiLevelType w:val="multilevel"/>
    <w:tmpl w:val="E5E89F92"/>
    <w:numStyleLink w:val="BulletList"/>
  </w:abstractNum>
  <w:abstractNum w:abstractNumId="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0"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1" w15:restartNumberingAfterBreak="0">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2"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4"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15"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5"/>
  </w:num>
  <w:num w:numId="2">
    <w:abstractNumId w:val="1"/>
  </w:num>
  <w:num w:numId="3">
    <w:abstractNumId w:val="13"/>
  </w:num>
  <w:num w:numId="4">
    <w:abstractNumId w:val="12"/>
  </w:num>
  <w:num w:numId="5">
    <w:abstractNumId w:val="7"/>
  </w:num>
  <w:num w:numId="6">
    <w:abstractNumId w:val="6"/>
  </w:num>
  <w:num w:numId="7">
    <w:abstractNumId w:val="11"/>
  </w:num>
  <w:num w:numId="8">
    <w:abstractNumId w:val="5"/>
  </w:num>
  <w:num w:numId="9">
    <w:abstractNumId w:val="4"/>
  </w:num>
  <w:num w:numId="10">
    <w:abstractNumId w:val="14"/>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num>
  <w:num w:numId="16">
    <w:abstractNumId w:val="6"/>
  </w:num>
  <w:num w:numId="17">
    <w:abstractNumId w:val="10"/>
  </w:num>
  <w:num w:numId="18">
    <w:abstractNumId w:val="9"/>
  </w:num>
  <w:num w:numId="19">
    <w:abstractNumId w:val="8"/>
  </w:num>
  <w:num w:numId="20">
    <w:abstractNumId w:val="3"/>
  </w:num>
  <w:num w:numId="21">
    <w:abstractNumId w:val="2"/>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ecurityClassificationInHeader" w:val="False"/>
  </w:docVars>
  <w:rsids>
    <w:rsidRoot w:val="00ED7DC9"/>
    <w:rsid w:val="00004AEE"/>
    <w:rsid w:val="00005CAA"/>
    <w:rsid w:val="00010210"/>
    <w:rsid w:val="00014060"/>
    <w:rsid w:val="00015ADA"/>
    <w:rsid w:val="00017BB8"/>
    <w:rsid w:val="00020C99"/>
    <w:rsid w:val="000260F8"/>
    <w:rsid w:val="0002707B"/>
    <w:rsid w:val="00031219"/>
    <w:rsid w:val="000450B2"/>
    <w:rsid w:val="0005148E"/>
    <w:rsid w:val="0005270A"/>
    <w:rsid w:val="00053EAC"/>
    <w:rsid w:val="0006256F"/>
    <w:rsid w:val="00063AF2"/>
    <w:rsid w:val="000642C0"/>
    <w:rsid w:val="000759E5"/>
    <w:rsid w:val="00080A47"/>
    <w:rsid w:val="0008410F"/>
    <w:rsid w:val="00084AC6"/>
    <w:rsid w:val="00085C49"/>
    <w:rsid w:val="00087B76"/>
    <w:rsid w:val="00091608"/>
    <w:rsid w:val="0009257B"/>
    <w:rsid w:val="0009333C"/>
    <w:rsid w:val="0009704F"/>
    <w:rsid w:val="000A0F11"/>
    <w:rsid w:val="000A125A"/>
    <w:rsid w:val="000A1D37"/>
    <w:rsid w:val="000A57CD"/>
    <w:rsid w:val="000B3758"/>
    <w:rsid w:val="000B7681"/>
    <w:rsid w:val="000B7B42"/>
    <w:rsid w:val="000C02B7"/>
    <w:rsid w:val="000C5342"/>
    <w:rsid w:val="000C5DFC"/>
    <w:rsid w:val="000C63ED"/>
    <w:rsid w:val="000C706A"/>
    <w:rsid w:val="000D2887"/>
    <w:rsid w:val="000D61D0"/>
    <w:rsid w:val="000D6D63"/>
    <w:rsid w:val="000E0081"/>
    <w:rsid w:val="000E0121"/>
    <w:rsid w:val="000E07CF"/>
    <w:rsid w:val="000E0B31"/>
    <w:rsid w:val="000E33F9"/>
    <w:rsid w:val="000F7DA4"/>
    <w:rsid w:val="00106158"/>
    <w:rsid w:val="0011498E"/>
    <w:rsid w:val="00115BF1"/>
    <w:rsid w:val="00117A45"/>
    <w:rsid w:val="001219EE"/>
    <w:rsid w:val="001224AE"/>
    <w:rsid w:val="00125138"/>
    <w:rsid w:val="001337D4"/>
    <w:rsid w:val="00135151"/>
    <w:rsid w:val="001369E3"/>
    <w:rsid w:val="00143480"/>
    <w:rsid w:val="00147C12"/>
    <w:rsid w:val="0015048C"/>
    <w:rsid w:val="001527A1"/>
    <w:rsid w:val="001530DC"/>
    <w:rsid w:val="00154989"/>
    <w:rsid w:val="00155A9F"/>
    <w:rsid w:val="00160262"/>
    <w:rsid w:val="0016616A"/>
    <w:rsid w:val="0016780A"/>
    <w:rsid w:val="00173EBF"/>
    <w:rsid w:val="0018112F"/>
    <w:rsid w:val="001842A2"/>
    <w:rsid w:val="00187FA8"/>
    <w:rsid w:val="00191C5D"/>
    <w:rsid w:val="00192F5E"/>
    <w:rsid w:val="00197772"/>
    <w:rsid w:val="001A3B90"/>
    <w:rsid w:val="001A51C8"/>
    <w:rsid w:val="001A76BB"/>
    <w:rsid w:val="001B4CA8"/>
    <w:rsid w:val="001C1D95"/>
    <w:rsid w:val="001C4F3D"/>
    <w:rsid w:val="001D0CDC"/>
    <w:rsid w:val="001D1B03"/>
    <w:rsid w:val="001D1D82"/>
    <w:rsid w:val="001E0274"/>
    <w:rsid w:val="001E1182"/>
    <w:rsid w:val="001E1CE4"/>
    <w:rsid w:val="001E25B3"/>
    <w:rsid w:val="001F30B7"/>
    <w:rsid w:val="001F4075"/>
    <w:rsid w:val="00202955"/>
    <w:rsid w:val="00202C90"/>
    <w:rsid w:val="0020708A"/>
    <w:rsid w:val="00212E75"/>
    <w:rsid w:val="002133EA"/>
    <w:rsid w:val="00213DE8"/>
    <w:rsid w:val="00214B4E"/>
    <w:rsid w:val="00216118"/>
    <w:rsid w:val="002209AB"/>
    <w:rsid w:val="00220CA5"/>
    <w:rsid w:val="00224D4E"/>
    <w:rsid w:val="002251E3"/>
    <w:rsid w:val="00227A95"/>
    <w:rsid w:val="00244912"/>
    <w:rsid w:val="002473FC"/>
    <w:rsid w:val="00252E3C"/>
    <w:rsid w:val="00261931"/>
    <w:rsid w:val="00261EFE"/>
    <w:rsid w:val="00262198"/>
    <w:rsid w:val="00273850"/>
    <w:rsid w:val="00285F1B"/>
    <w:rsid w:val="00290F9A"/>
    <w:rsid w:val="00292B81"/>
    <w:rsid w:val="0029319C"/>
    <w:rsid w:val="002A11A4"/>
    <w:rsid w:val="002B0757"/>
    <w:rsid w:val="002B18AE"/>
    <w:rsid w:val="002B19C5"/>
    <w:rsid w:val="002B3674"/>
    <w:rsid w:val="002C1C93"/>
    <w:rsid w:val="002C2FB1"/>
    <w:rsid w:val="002C4C4A"/>
    <w:rsid w:val="002C5066"/>
    <w:rsid w:val="002D022C"/>
    <w:rsid w:val="002D419A"/>
    <w:rsid w:val="002D4AAC"/>
    <w:rsid w:val="002E3BAF"/>
    <w:rsid w:val="002E5D24"/>
    <w:rsid w:val="002F045A"/>
    <w:rsid w:val="002F18F8"/>
    <w:rsid w:val="002F23D0"/>
    <w:rsid w:val="002F2CFC"/>
    <w:rsid w:val="0030039D"/>
    <w:rsid w:val="0030171F"/>
    <w:rsid w:val="00301C0F"/>
    <w:rsid w:val="00302B2F"/>
    <w:rsid w:val="0030326F"/>
    <w:rsid w:val="003062EA"/>
    <w:rsid w:val="00310701"/>
    <w:rsid w:val="00315980"/>
    <w:rsid w:val="003162E9"/>
    <w:rsid w:val="00316F7F"/>
    <w:rsid w:val="00320DFB"/>
    <w:rsid w:val="003218E8"/>
    <w:rsid w:val="00330DCE"/>
    <w:rsid w:val="00331E11"/>
    <w:rsid w:val="00334761"/>
    <w:rsid w:val="00335A95"/>
    <w:rsid w:val="00341DCD"/>
    <w:rsid w:val="00344897"/>
    <w:rsid w:val="0034563E"/>
    <w:rsid w:val="003518D6"/>
    <w:rsid w:val="0035460C"/>
    <w:rsid w:val="003556BD"/>
    <w:rsid w:val="003633D6"/>
    <w:rsid w:val="00365147"/>
    <w:rsid w:val="0037016E"/>
    <w:rsid w:val="00372908"/>
    <w:rsid w:val="00373E29"/>
    <w:rsid w:val="003764B0"/>
    <w:rsid w:val="00377900"/>
    <w:rsid w:val="00383020"/>
    <w:rsid w:val="00385BF6"/>
    <w:rsid w:val="00392049"/>
    <w:rsid w:val="003939C4"/>
    <w:rsid w:val="003968BA"/>
    <w:rsid w:val="00396B6F"/>
    <w:rsid w:val="00396D6E"/>
    <w:rsid w:val="00397570"/>
    <w:rsid w:val="003975FD"/>
    <w:rsid w:val="003A0F88"/>
    <w:rsid w:val="003B3A78"/>
    <w:rsid w:val="003B6068"/>
    <w:rsid w:val="003B60CC"/>
    <w:rsid w:val="003B6EE4"/>
    <w:rsid w:val="003C09B7"/>
    <w:rsid w:val="003C0B60"/>
    <w:rsid w:val="003C2443"/>
    <w:rsid w:val="003C5DA3"/>
    <w:rsid w:val="003D4BCD"/>
    <w:rsid w:val="003D5140"/>
    <w:rsid w:val="003E2100"/>
    <w:rsid w:val="003E22D4"/>
    <w:rsid w:val="003F6F5B"/>
    <w:rsid w:val="004019EE"/>
    <w:rsid w:val="0040342D"/>
    <w:rsid w:val="0041192D"/>
    <w:rsid w:val="00413D8E"/>
    <w:rsid w:val="00413EE1"/>
    <w:rsid w:val="0042128E"/>
    <w:rsid w:val="00421FEC"/>
    <w:rsid w:val="00423277"/>
    <w:rsid w:val="00430252"/>
    <w:rsid w:val="00432B60"/>
    <w:rsid w:val="00434A49"/>
    <w:rsid w:val="0043776F"/>
    <w:rsid w:val="00440698"/>
    <w:rsid w:val="004540E2"/>
    <w:rsid w:val="00455A78"/>
    <w:rsid w:val="0046116B"/>
    <w:rsid w:val="004615F3"/>
    <w:rsid w:val="0046173C"/>
    <w:rsid w:val="00464930"/>
    <w:rsid w:val="00465B32"/>
    <w:rsid w:val="004712A5"/>
    <w:rsid w:val="004725C2"/>
    <w:rsid w:val="0047266F"/>
    <w:rsid w:val="00476D6B"/>
    <w:rsid w:val="00485FF0"/>
    <w:rsid w:val="0049225E"/>
    <w:rsid w:val="00492C16"/>
    <w:rsid w:val="00494ACA"/>
    <w:rsid w:val="00496BE5"/>
    <w:rsid w:val="004A0678"/>
    <w:rsid w:val="004A12CC"/>
    <w:rsid w:val="004A4393"/>
    <w:rsid w:val="004A48A3"/>
    <w:rsid w:val="004A6F22"/>
    <w:rsid w:val="004B0D92"/>
    <w:rsid w:val="004B0EC0"/>
    <w:rsid w:val="004B4500"/>
    <w:rsid w:val="004B66F1"/>
    <w:rsid w:val="004C3EA0"/>
    <w:rsid w:val="004C4A81"/>
    <w:rsid w:val="004E6E20"/>
    <w:rsid w:val="004F09E1"/>
    <w:rsid w:val="004F60AC"/>
    <w:rsid w:val="004F7169"/>
    <w:rsid w:val="00500D66"/>
    <w:rsid w:val="00506854"/>
    <w:rsid w:val="00514C8E"/>
    <w:rsid w:val="00525EF4"/>
    <w:rsid w:val="0052681E"/>
    <w:rsid w:val="00527851"/>
    <w:rsid w:val="00531DBF"/>
    <w:rsid w:val="00535D49"/>
    <w:rsid w:val="00545430"/>
    <w:rsid w:val="00545759"/>
    <w:rsid w:val="00545BE0"/>
    <w:rsid w:val="0055072D"/>
    <w:rsid w:val="005531C9"/>
    <w:rsid w:val="00554289"/>
    <w:rsid w:val="00562E85"/>
    <w:rsid w:val="0056332F"/>
    <w:rsid w:val="00566906"/>
    <w:rsid w:val="005675AE"/>
    <w:rsid w:val="00571BA1"/>
    <w:rsid w:val="00574B36"/>
    <w:rsid w:val="00574FB6"/>
    <w:rsid w:val="00581C39"/>
    <w:rsid w:val="00585198"/>
    <w:rsid w:val="005865F0"/>
    <w:rsid w:val="00586882"/>
    <w:rsid w:val="00586CB3"/>
    <w:rsid w:val="005903B6"/>
    <w:rsid w:val="005931E7"/>
    <w:rsid w:val="005A0247"/>
    <w:rsid w:val="005B140D"/>
    <w:rsid w:val="005C1A56"/>
    <w:rsid w:val="005C1FEA"/>
    <w:rsid w:val="005C2672"/>
    <w:rsid w:val="005C3495"/>
    <w:rsid w:val="005E35DC"/>
    <w:rsid w:val="005E3DFC"/>
    <w:rsid w:val="005E4B7D"/>
    <w:rsid w:val="005E5D52"/>
    <w:rsid w:val="005E60AF"/>
    <w:rsid w:val="005E6EF6"/>
    <w:rsid w:val="005F1DEA"/>
    <w:rsid w:val="0060462F"/>
    <w:rsid w:val="0060602D"/>
    <w:rsid w:val="00607FC9"/>
    <w:rsid w:val="0061002D"/>
    <w:rsid w:val="00622FE1"/>
    <w:rsid w:val="0062521C"/>
    <w:rsid w:val="006254CC"/>
    <w:rsid w:val="0062654F"/>
    <w:rsid w:val="00630A2B"/>
    <w:rsid w:val="00632DC7"/>
    <w:rsid w:val="006357FB"/>
    <w:rsid w:val="00635C5E"/>
    <w:rsid w:val="00637981"/>
    <w:rsid w:val="006406FC"/>
    <w:rsid w:val="00643B47"/>
    <w:rsid w:val="00645CB8"/>
    <w:rsid w:val="00651483"/>
    <w:rsid w:val="00653E16"/>
    <w:rsid w:val="00653F7B"/>
    <w:rsid w:val="00657220"/>
    <w:rsid w:val="0066093E"/>
    <w:rsid w:val="0066104B"/>
    <w:rsid w:val="00664C91"/>
    <w:rsid w:val="00664F14"/>
    <w:rsid w:val="006655EE"/>
    <w:rsid w:val="00667C10"/>
    <w:rsid w:val="00667EF4"/>
    <w:rsid w:val="00674AAE"/>
    <w:rsid w:val="00676FCA"/>
    <w:rsid w:val="00677177"/>
    <w:rsid w:val="00681DB1"/>
    <w:rsid w:val="0068612E"/>
    <w:rsid w:val="00687C92"/>
    <w:rsid w:val="0069534E"/>
    <w:rsid w:val="0069669C"/>
    <w:rsid w:val="006A074A"/>
    <w:rsid w:val="006A1200"/>
    <w:rsid w:val="006A1AE4"/>
    <w:rsid w:val="006A4F4E"/>
    <w:rsid w:val="006B1098"/>
    <w:rsid w:val="006B14DB"/>
    <w:rsid w:val="006B1FFD"/>
    <w:rsid w:val="006B21C4"/>
    <w:rsid w:val="006B4FD2"/>
    <w:rsid w:val="006C1A92"/>
    <w:rsid w:val="006C4A1A"/>
    <w:rsid w:val="006D0393"/>
    <w:rsid w:val="006D1A83"/>
    <w:rsid w:val="006D293D"/>
    <w:rsid w:val="006E1CFE"/>
    <w:rsid w:val="006E3EB2"/>
    <w:rsid w:val="006E6B38"/>
    <w:rsid w:val="006F10C4"/>
    <w:rsid w:val="006F5051"/>
    <w:rsid w:val="006F5603"/>
    <w:rsid w:val="006F6594"/>
    <w:rsid w:val="00701400"/>
    <w:rsid w:val="007037CF"/>
    <w:rsid w:val="007115AF"/>
    <w:rsid w:val="00713433"/>
    <w:rsid w:val="00713FA2"/>
    <w:rsid w:val="00716663"/>
    <w:rsid w:val="007167C0"/>
    <w:rsid w:val="00720481"/>
    <w:rsid w:val="00720E46"/>
    <w:rsid w:val="00721704"/>
    <w:rsid w:val="0073057B"/>
    <w:rsid w:val="00733193"/>
    <w:rsid w:val="00742DA9"/>
    <w:rsid w:val="00744429"/>
    <w:rsid w:val="007470BF"/>
    <w:rsid w:val="00751C97"/>
    <w:rsid w:val="00753889"/>
    <w:rsid w:val="00753A80"/>
    <w:rsid w:val="00755B4A"/>
    <w:rsid w:val="0075732A"/>
    <w:rsid w:val="00757539"/>
    <w:rsid w:val="00760262"/>
    <w:rsid w:val="0076310C"/>
    <w:rsid w:val="0076744F"/>
    <w:rsid w:val="00767BCE"/>
    <w:rsid w:val="007707DE"/>
    <w:rsid w:val="00770B5D"/>
    <w:rsid w:val="007752F1"/>
    <w:rsid w:val="00775583"/>
    <w:rsid w:val="00775DF7"/>
    <w:rsid w:val="00776768"/>
    <w:rsid w:val="007820D3"/>
    <w:rsid w:val="007952E6"/>
    <w:rsid w:val="007953DA"/>
    <w:rsid w:val="007A2573"/>
    <w:rsid w:val="007A570A"/>
    <w:rsid w:val="007A6A1A"/>
    <w:rsid w:val="007B106C"/>
    <w:rsid w:val="007B1A4E"/>
    <w:rsid w:val="007B3617"/>
    <w:rsid w:val="007B3D05"/>
    <w:rsid w:val="007C0C81"/>
    <w:rsid w:val="007C114B"/>
    <w:rsid w:val="007C1328"/>
    <w:rsid w:val="007D14B4"/>
    <w:rsid w:val="007D2191"/>
    <w:rsid w:val="007D2FC3"/>
    <w:rsid w:val="007D5962"/>
    <w:rsid w:val="007D5E45"/>
    <w:rsid w:val="007E24F6"/>
    <w:rsid w:val="007E3413"/>
    <w:rsid w:val="007E3C90"/>
    <w:rsid w:val="007F2EED"/>
    <w:rsid w:val="007F39F1"/>
    <w:rsid w:val="007F559A"/>
    <w:rsid w:val="00800F64"/>
    <w:rsid w:val="00802F0B"/>
    <w:rsid w:val="00804017"/>
    <w:rsid w:val="00810A67"/>
    <w:rsid w:val="00813398"/>
    <w:rsid w:val="00821A31"/>
    <w:rsid w:val="00821AC5"/>
    <w:rsid w:val="0082523F"/>
    <w:rsid w:val="00831030"/>
    <w:rsid w:val="008316C6"/>
    <w:rsid w:val="00833CF7"/>
    <w:rsid w:val="00842F65"/>
    <w:rsid w:val="00843089"/>
    <w:rsid w:val="00845601"/>
    <w:rsid w:val="00855C5C"/>
    <w:rsid w:val="0086185F"/>
    <w:rsid w:val="00861F6A"/>
    <w:rsid w:val="00863574"/>
    <w:rsid w:val="00873CF4"/>
    <w:rsid w:val="0087576B"/>
    <w:rsid w:val="00882459"/>
    <w:rsid w:val="008979E2"/>
    <w:rsid w:val="008A2B4A"/>
    <w:rsid w:val="008A3C96"/>
    <w:rsid w:val="008A6DC5"/>
    <w:rsid w:val="008B4019"/>
    <w:rsid w:val="008B5B16"/>
    <w:rsid w:val="008B65C9"/>
    <w:rsid w:val="008C2D4A"/>
    <w:rsid w:val="008C3C01"/>
    <w:rsid w:val="008C49DA"/>
    <w:rsid w:val="008D3900"/>
    <w:rsid w:val="008D6E1D"/>
    <w:rsid w:val="008E563E"/>
    <w:rsid w:val="008E611A"/>
    <w:rsid w:val="008F28B8"/>
    <w:rsid w:val="008F39B4"/>
    <w:rsid w:val="008F4162"/>
    <w:rsid w:val="008F4206"/>
    <w:rsid w:val="00903E02"/>
    <w:rsid w:val="009120E4"/>
    <w:rsid w:val="00913175"/>
    <w:rsid w:val="00916CC2"/>
    <w:rsid w:val="00916EDB"/>
    <w:rsid w:val="009240A6"/>
    <w:rsid w:val="009242EF"/>
    <w:rsid w:val="009252EF"/>
    <w:rsid w:val="009304C2"/>
    <w:rsid w:val="00932291"/>
    <w:rsid w:val="0093408E"/>
    <w:rsid w:val="00947CBC"/>
    <w:rsid w:val="00952DDF"/>
    <w:rsid w:val="0096170E"/>
    <w:rsid w:val="00964524"/>
    <w:rsid w:val="009715CD"/>
    <w:rsid w:val="00974111"/>
    <w:rsid w:val="00976E4A"/>
    <w:rsid w:val="00987BC2"/>
    <w:rsid w:val="00992F70"/>
    <w:rsid w:val="0099355D"/>
    <w:rsid w:val="009B38BE"/>
    <w:rsid w:val="009B498D"/>
    <w:rsid w:val="009B62AC"/>
    <w:rsid w:val="009C333F"/>
    <w:rsid w:val="009C3D0F"/>
    <w:rsid w:val="009D0D85"/>
    <w:rsid w:val="009D2FDC"/>
    <w:rsid w:val="009D54FF"/>
    <w:rsid w:val="009D6415"/>
    <w:rsid w:val="009D7341"/>
    <w:rsid w:val="009E2913"/>
    <w:rsid w:val="009E2F48"/>
    <w:rsid w:val="009F35E2"/>
    <w:rsid w:val="009F385A"/>
    <w:rsid w:val="009F5BEB"/>
    <w:rsid w:val="009F65F9"/>
    <w:rsid w:val="009F66C9"/>
    <w:rsid w:val="009F68BA"/>
    <w:rsid w:val="009F7C99"/>
    <w:rsid w:val="00A05947"/>
    <w:rsid w:val="00A06277"/>
    <w:rsid w:val="00A079DC"/>
    <w:rsid w:val="00A111C2"/>
    <w:rsid w:val="00A17D0F"/>
    <w:rsid w:val="00A23425"/>
    <w:rsid w:val="00A27314"/>
    <w:rsid w:val="00A27A54"/>
    <w:rsid w:val="00A320A9"/>
    <w:rsid w:val="00A338E7"/>
    <w:rsid w:val="00A343B2"/>
    <w:rsid w:val="00A35CAA"/>
    <w:rsid w:val="00A36E7F"/>
    <w:rsid w:val="00A37E9D"/>
    <w:rsid w:val="00A41E65"/>
    <w:rsid w:val="00A43E0A"/>
    <w:rsid w:val="00A45659"/>
    <w:rsid w:val="00A539B1"/>
    <w:rsid w:val="00A55F5B"/>
    <w:rsid w:val="00A57FB9"/>
    <w:rsid w:val="00A60185"/>
    <w:rsid w:val="00A60B0D"/>
    <w:rsid w:val="00A65959"/>
    <w:rsid w:val="00A661EA"/>
    <w:rsid w:val="00A70809"/>
    <w:rsid w:val="00A76E17"/>
    <w:rsid w:val="00A830E5"/>
    <w:rsid w:val="00A86618"/>
    <w:rsid w:val="00A87135"/>
    <w:rsid w:val="00A93280"/>
    <w:rsid w:val="00AA2020"/>
    <w:rsid w:val="00AA2548"/>
    <w:rsid w:val="00AA58C4"/>
    <w:rsid w:val="00AB11C8"/>
    <w:rsid w:val="00AB5F4E"/>
    <w:rsid w:val="00AB60CF"/>
    <w:rsid w:val="00AC08A8"/>
    <w:rsid w:val="00AC73E5"/>
    <w:rsid w:val="00AD2A4D"/>
    <w:rsid w:val="00AD56C8"/>
    <w:rsid w:val="00AD58F2"/>
    <w:rsid w:val="00AD5BA0"/>
    <w:rsid w:val="00AE02CA"/>
    <w:rsid w:val="00AE4C25"/>
    <w:rsid w:val="00AE6F17"/>
    <w:rsid w:val="00AF2F42"/>
    <w:rsid w:val="00B00313"/>
    <w:rsid w:val="00B01599"/>
    <w:rsid w:val="00B0197B"/>
    <w:rsid w:val="00B01FD6"/>
    <w:rsid w:val="00B03A27"/>
    <w:rsid w:val="00B0529F"/>
    <w:rsid w:val="00B1418B"/>
    <w:rsid w:val="00B14B15"/>
    <w:rsid w:val="00B21195"/>
    <w:rsid w:val="00B24B22"/>
    <w:rsid w:val="00B25310"/>
    <w:rsid w:val="00B27B11"/>
    <w:rsid w:val="00B3204D"/>
    <w:rsid w:val="00B321B7"/>
    <w:rsid w:val="00B32F8F"/>
    <w:rsid w:val="00B404DC"/>
    <w:rsid w:val="00B451D3"/>
    <w:rsid w:val="00B54DE9"/>
    <w:rsid w:val="00B553EC"/>
    <w:rsid w:val="00B55E35"/>
    <w:rsid w:val="00B61A54"/>
    <w:rsid w:val="00B62B98"/>
    <w:rsid w:val="00B65E27"/>
    <w:rsid w:val="00B66EBE"/>
    <w:rsid w:val="00B70ED4"/>
    <w:rsid w:val="00B731AF"/>
    <w:rsid w:val="00B774CD"/>
    <w:rsid w:val="00B8383E"/>
    <w:rsid w:val="00B93DD0"/>
    <w:rsid w:val="00B968EE"/>
    <w:rsid w:val="00B97732"/>
    <w:rsid w:val="00BA0922"/>
    <w:rsid w:val="00BA65A8"/>
    <w:rsid w:val="00BA6D19"/>
    <w:rsid w:val="00BA7461"/>
    <w:rsid w:val="00BA7DA9"/>
    <w:rsid w:val="00BC2F31"/>
    <w:rsid w:val="00BC4215"/>
    <w:rsid w:val="00BC473A"/>
    <w:rsid w:val="00BD16AD"/>
    <w:rsid w:val="00BD1A6F"/>
    <w:rsid w:val="00BD2592"/>
    <w:rsid w:val="00BD5DB8"/>
    <w:rsid w:val="00BD5F54"/>
    <w:rsid w:val="00BE033E"/>
    <w:rsid w:val="00BE4871"/>
    <w:rsid w:val="00BE6D3C"/>
    <w:rsid w:val="00BE7852"/>
    <w:rsid w:val="00BE7E91"/>
    <w:rsid w:val="00BF0762"/>
    <w:rsid w:val="00BF3F7C"/>
    <w:rsid w:val="00BF671B"/>
    <w:rsid w:val="00BF7CEE"/>
    <w:rsid w:val="00C03880"/>
    <w:rsid w:val="00C05AF4"/>
    <w:rsid w:val="00C132E3"/>
    <w:rsid w:val="00C135CF"/>
    <w:rsid w:val="00C173B0"/>
    <w:rsid w:val="00C17F88"/>
    <w:rsid w:val="00C22E15"/>
    <w:rsid w:val="00C2683F"/>
    <w:rsid w:val="00C3184D"/>
    <w:rsid w:val="00C43020"/>
    <w:rsid w:val="00C4714E"/>
    <w:rsid w:val="00C5366B"/>
    <w:rsid w:val="00C5504F"/>
    <w:rsid w:val="00C63376"/>
    <w:rsid w:val="00C634DE"/>
    <w:rsid w:val="00C74F97"/>
    <w:rsid w:val="00C8276E"/>
    <w:rsid w:val="00C842AC"/>
    <w:rsid w:val="00C85444"/>
    <w:rsid w:val="00C86DC8"/>
    <w:rsid w:val="00C90E71"/>
    <w:rsid w:val="00CA0723"/>
    <w:rsid w:val="00CB1690"/>
    <w:rsid w:val="00CB507E"/>
    <w:rsid w:val="00CC1AE6"/>
    <w:rsid w:val="00CC39F8"/>
    <w:rsid w:val="00CC4365"/>
    <w:rsid w:val="00CD11B0"/>
    <w:rsid w:val="00CD21ED"/>
    <w:rsid w:val="00CD3A95"/>
    <w:rsid w:val="00CD7E72"/>
    <w:rsid w:val="00CE42D0"/>
    <w:rsid w:val="00CE650A"/>
    <w:rsid w:val="00CE6A38"/>
    <w:rsid w:val="00CE71C2"/>
    <w:rsid w:val="00CF42D5"/>
    <w:rsid w:val="00CF4EDA"/>
    <w:rsid w:val="00D021CB"/>
    <w:rsid w:val="00D0562E"/>
    <w:rsid w:val="00D05A2D"/>
    <w:rsid w:val="00D10ACD"/>
    <w:rsid w:val="00D10D1E"/>
    <w:rsid w:val="00D10F1A"/>
    <w:rsid w:val="00D116F8"/>
    <w:rsid w:val="00D14BE2"/>
    <w:rsid w:val="00D15127"/>
    <w:rsid w:val="00D17596"/>
    <w:rsid w:val="00D2323D"/>
    <w:rsid w:val="00D232B7"/>
    <w:rsid w:val="00D24123"/>
    <w:rsid w:val="00D26D3A"/>
    <w:rsid w:val="00D31545"/>
    <w:rsid w:val="00D34237"/>
    <w:rsid w:val="00D3508B"/>
    <w:rsid w:val="00D374CF"/>
    <w:rsid w:val="00D44621"/>
    <w:rsid w:val="00D45EE3"/>
    <w:rsid w:val="00D50618"/>
    <w:rsid w:val="00D509E9"/>
    <w:rsid w:val="00D50A8A"/>
    <w:rsid w:val="00D53B1C"/>
    <w:rsid w:val="00D5575B"/>
    <w:rsid w:val="00D64914"/>
    <w:rsid w:val="00D77838"/>
    <w:rsid w:val="00D80F3B"/>
    <w:rsid w:val="00D818B2"/>
    <w:rsid w:val="00D906D1"/>
    <w:rsid w:val="00D90EB6"/>
    <w:rsid w:val="00D9385F"/>
    <w:rsid w:val="00DA1B12"/>
    <w:rsid w:val="00DA54C9"/>
    <w:rsid w:val="00DA6739"/>
    <w:rsid w:val="00DA6CAE"/>
    <w:rsid w:val="00DB1A9E"/>
    <w:rsid w:val="00DB31D6"/>
    <w:rsid w:val="00DB4005"/>
    <w:rsid w:val="00DB4CBF"/>
    <w:rsid w:val="00DC34EB"/>
    <w:rsid w:val="00DC781A"/>
    <w:rsid w:val="00DD1729"/>
    <w:rsid w:val="00DD714D"/>
    <w:rsid w:val="00DE0472"/>
    <w:rsid w:val="00DE0C32"/>
    <w:rsid w:val="00DE0DE1"/>
    <w:rsid w:val="00DE633A"/>
    <w:rsid w:val="00DE6446"/>
    <w:rsid w:val="00DF1E5B"/>
    <w:rsid w:val="00DF2275"/>
    <w:rsid w:val="00DF3F5E"/>
    <w:rsid w:val="00DF7BCD"/>
    <w:rsid w:val="00E0596E"/>
    <w:rsid w:val="00E06F66"/>
    <w:rsid w:val="00E1333E"/>
    <w:rsid w:val="00E138B9"/>
    <w:rsid w:val="00E22AD5"/>
    <w:rsid w:val="00E26E4D"/>
    <w:rsid w:val="00E3330C"/>
    <w:rsid w:val="00E356E5"/>
    <w:rsid w:val="00E36F81"/>
    <w:rsid w:val="00E41C86"/>
    <w:rsid w:val="00E44648"/>
    <w:rsid w:val="00E452FA"/>
    <w:rsid w:val="00E45765"/>
    <w:rsid w:val="00E45E10"/>
    <w:rsid w:val="00E47D14"/>
    <w:rsid w:val="00E5098C"/>
    <w:rsid w:val="00E50DC9"/>
    <w:rsid w:val="00E60213"/>
    <w:rsid w:val="00E65A5E"/>
    <w:rsid w:val="00E74D29"/>
    <w:rsid w:val="00E83C74"/>
    <w:rsid w:val="00E83CEE"/>
    <w:rsid w:val="00E86DB3"/>
    <w:rsid w:val="00E8776C"/>
    <w:rsid w:val="00E9226D"/>
    <w:rsid w:val="00E923D6"/>
    <w:rsid w:val="00EA337A"/>
    <w:rsid w:val="00EA5941"/>
    <w:rsid w:val="00EA725F"/>
    <w:rsid w:val="00EB02BE"/>
    <w:rsid w:val="00EB101F"/>
    <w:rsid w:val="00EB4974"/>
    <w:rsid w:val="00EB4DFB"/>
    <w:rsid w:val="00EB60CE"/>
    <w:rsid w:val="00EB7D53"/>
    <w:rsid w:val="00EC24FD"/>
    <w:rsid w:val="00ED7DC9"/>
    <w:rsid w:val="00EE1E28"/>
    <w:rsid w:val="00EE2A2B"/>
    <w:rsid w:val="00EE3146"/>
    <w:rsid w:val="00EF0C37"/>
    <w:rsid w:val="00EF50BB"/>
    <w:rsid w:val="00EF746E"/>
    <w:rsid w:val="00EF7DAD"/>
    <w:rsid w:val="00F00192"/>
    <w:rsid w:val="00F01DF6"/>
    <w:rsid w:val="00F0340D"/>
    <w:rsid w:val="00F23756"/>
    <w:rsid w:val="00F2523A"/>
    <w:rsid w:val="00F25FFA"/>
    <w:rsid w:val="00F310D2"/>
    <w:rsid w:val="00F35B89"/>
    <w:rsid w:val="00F35F6C"/>
    <w:rsid w:val="00F36F3D"/>
    <w:rsid w:val="00F3797F"/>
    <w:rsid w:val="00F477BD"/>
    <w:rsid w:val="00F50D3B"/>
    <w:rsid w:val="00F5202A"/>
    <w:rsid w:val="00F52327"/>
    <w:rsid w:val="00F52AB6"/>
    <w:rsid w:val="00F52EB7"/>
    <w:rsid w:val="00F53491"/>
    <w:rsid w:val="00F60329"/>
    <w:rsid w:val="00F64682"/>
    <w:rsid w:val="00F65A1C"/>
    <w:rsid w:val="00F66F50"/>
    <w:rsid w:val="00F82FF8"/>
    <w:rsid w:val="00F8330D"/>
    <w:rsid w:val="00F83C4C"/>
    <w:rsid w:val="00F84305"/>
    <w:rsid w:val="00F8485C"/>
    <w:rsid w:val="00F87149"/>
    <w:rsid w:val="00F87239"/>
    <w:rsid w:val="00F87FFE"/>
    <w:rsid w:val="00F91335"/>
    <w:rsid w:val="00F940DB"/>
    <w:rsid w:val="00F9527D"/>
    <w:rsid w:val="00F954C9"/>
    <w:rsid w:val="00F977DD"/>
    <w:rsid w:val="00FA61AA"/>
    <w:rsid w:val="00FA62B5"/>
    <w:rsid w:val="00FA69A4"/>
    <w:rsid w:val="00FB1279"/>
    <w:rsid w:val="00FB1495"/>
    <w:rsid w:val="00FC64AE"/>
    <w:rsid w:val="00FC779B"/>
    <w:rsid w:val="00FC7FCA"/>
    <w:rsid w:val="00FD03DA"/>
    <w:rsid w:val="00FD1694"/>
    <w:rsid w:val="00FD2FE0"/>
    <w:rsid w:val="00FD4BB7"/>
    <w:rsid w:val="00FD7636"/>
    <w:rsid w:val="00FE3229"/>
    <w:rsid w:val="00FE74C3"/>
    <w:rsid w:val="00FF215C"/>
    <w:rsid w:val="00FF31E2"/>
    <w:rsid w:val="00FF49E8"/>
    <w:rsid w:val="00FF4DD4"/>
    <w:rsid w:val="00FF672F"/>
    <w:rsid w:val="00FF74E8"/>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4D7A503F"/>
  <w15:docId w15:val="{36010275-D8CE-4C0B-9EFB-156E18D10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lang w:eastAsia="en-US"/>
    </w:rPr>
  </w:style>
  <w:style w:type="paragraph" w:styleId="FootnoteText">
    <w:name w:val="footnote text"/>
    <w:basedOn w:val="Normal"/>
    <w:link w:val="FootnoteTextChar"/>
    <w:uiPriority w:val="99"/>
    <w:semiHidden/>
    <w:unhideWhenUsed/>
    <w:rsid w:val="0063798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37981"/>
    <w:rPr>
      <w:lang w:eastAsia="en-US"/>
    </w:rPr>
  </w:style>
  <w:style w:type="character" w:styleId="FootnoteReference">
    <w:name w:val="footnote reference"/>
    <w:basedOn w:val="DefaultParagraphFont"/>
    <w:uiPriority w:val="99"/>
    <w:semiHidden/>
    <w:unhideWhenUsed/>
    <w:rsid w:val="006379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14" Type="http://schemas.openxmlformats.org/officeDocument/2006/relationships/fontTable" Target="fontTable.xml"/><Relationship Id="rId9"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Embargoed xmlns="ac7ce04e-ea5d-4d46-bab0-39b1fa6a6f36">false</Embargoed>
  </documentManagement>
</p:properties>
</file>

<file path=customXml/item2.xml><?xml version="1.0" encoding="utf-8"?>
<?mso-contentType ?>
<customXsn xmlns="http://schemas.microsoft.com/office/2006/metadata/customXsn">
  <xsnLocation/>
  <cached>True</cached>
  <openByDefault>False</openByDefault>
  <xsnScope/>
</customXsn>
</file>

<file path=customXml/item3.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DBADD1-071E-4DB0-9C41-48FE220BFE75}">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344c6e69-c594-4ca4-b341-09ae9dfc1422"/>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42134AF7-8C10-46BD-B9BF-5E6EF8C066BE}">
  <ds:schemaRefs>
    <ds:schemaRef ds:uri="http://schemas.microsoft.com/office/2006/metadata/customXsn"/>
  </ds:schemaRefs>
</ds:datastoreItem>
</file>

<file path=customXml/itemProps3.xml><?xml version="1.0" encoding="utf-8"?>
<ds:datastoreItem xmlns:ds="http://schemas.openxmlformats.org/officeDocument/2006/customXml" ds:itemID="{84CF055F-A175-468C-B940-EF99ED553198}"/>
</file>

<file path=customXml/itemProps4.xml><?xml version="1.0" encoding="utf-8"?>
<ds:datastoreItem xmlns:ds="http://schemas.openxmlformats.org/officeDocument/2006/customXml" ds:itemID="{F3A0DFE4-C85E-4C7C-9D79-9AA2435B8E55}">
  <ds:schemaRefs>
    <ds:schemaRef ds:uri="http://schemas.microsoft.com/sharepoint/events"/>
  </ds:schemaRefs>
</ds:datastoreItem>
</file>

<file path=customXml/itemProps5.xml><?xml version="1.0" encoding="utf-8"?>
<ds:datastoreItem xmlns:ds="http://schemas.openxmlformats.org/officeDocument/2006/customXml" ds:itemID="{733EFD19-3F46-4EF8-9174-6371B14E4159}">
  <ds:schemaRefs>
    <ds:schemaRef ds:uri="http://schemas.openxmlformats.org/officeDocument/2006/bibliography"/>
  </ds:schemaRefs>
</ds:datastoreItem>
</file>

<file path=customXml/itemProps6.xml><?xml version="1.0" encoding="utf-8"?>
<ds:datastoreItem xmlns:ds="http://schemas.openxmlformats.org/officeDocument/2006/customXml" ds:itemID="{5C9E0CBA-2723-47D4-8CDC-30C05C658F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875</Words>
  <Characters>4991</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Letter to AFMA Chair Moore - October 2016</vt:lpstr>
    </vt:vector>
  </TitlesOfParts>
  <Company/>
  <LinksUpToDate>false</LinksUpToDate>
  <CharactersWithSpaces>5855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AFMA Chair Moore - October 2016</dc:title>
  <dc:creator>Department of the Environment and Energy</dc:creator>
  <cp:lastModifiedBy>Bec Durack</cp:lastModifiedBy>
  <cp:revision>2</cp:revision>
  <cp:lastPrinted>2016-07-31T23:23:00Z</cp:lastPrinted>
  <dcterms:created xsi:type="dcterms:W3CDTF">2021-01-29T06:08:00Z</dcterms:created>
  <dcterms:modified xsi:type="dcterms:W3CDTF">2021-01-29T06:08:00Z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y fmtid="{D5CDD505-2E9C-101B-9397-08002B2CF9AE}" pid="6" name="RecordPoint_SubmissionDate">
    <vt:lpwstr/>
  </property>
  <property fmtid="{D5CDD505-2E9C-101B-9397-08002B2CF9AE}" pid="7" name="RecordPoint_RecordNumberSubmitted">
    <vt:lpwstr>001420008</vt:lpwstr>
  </property>
  <property fmtid="{D5CDD505-2E9C-101B-9397-08002B2CF9AE}" pid="8" name="RecordPoint_ActiveItemSiteId">
    <vt:lpwstr>{8003c3b3-d20c-4e9a-bee9-0e2243d810ee}</vt:lpwstr>
  </property>
  <property fmtid="{D5CDD505-2E9C-101B-9397-08002B2CF9AE}" pid="9" name="RecordPoint_ActiveItemListId">
    <vt:lpwstr>{1e6972ed-ffb6-46ac-aa83-9a9ed43e9fad}</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ActiveItemUniqueId">
    <vt:lpwstr>{fccbbbeb-b9ec-432a-8f69-42f45ba87b7f}</vt:lpwstr>
  </property>
  <property fmtid="{D5CDD505-2E9C-101B-9397-08002B2CF9AE}" pid="13" name="RecordPoint_SubmissionCompleted">
    <vt:lpwstr>2016-10-12T18:18:02.3290047+11:00</vt:lpwstr>
  </property>
  <property fmtid="{D5CDD505-2E9C-101B-9397-08002B2CF9AE}" pid="14" name="RecordPoint_ActiveItemWebId">
    <vt:lpwstr>{ce0940a8-fbdd-4d61-aa5f-5fccf7e3a693}</vt:lpwstr>
  </property>
  <property fmtid="{D5CDD505-2E9C-101B-9397-08002B2CF9AE}" pid="15" name="RecordPoint_WorkflowType">
    <vt:lpwstr>ActiveSubmitStub</vt:lpwstr>
  </property>
  <property fmtid="{D5CDD505-2E9C-101B-9397-08002B2CF9AE}" pid="16" name="IconOverlay">
    <vt:lpwstr/>
  </property>
</Properties>
</file>