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Default="00EA1072" w:rsidP="00DA6A89">
      <w:pPr>
        <w:widowControl w:val="0"/>
        <w:tabs>
          <w:tab w:val="left" w:pos="6700"/>
        </w:tabs>
        <w:spacing w:after="120"/>
        <w:jc w:val="center"/>
        <w:rPr>
          <w:b/>
          <w:sz w:val="48"/>
        </w:rPr>
      </w:pPr>
      <w:r>
        <w:rPr>
          <w:noProof/>
        </w:rPr>
        <w:drawing>
          <wp:anchor distT="0" distB="0" distL="114300" distR="114300" simplePos="0" relativeHeight="251657728" behindDoc="0" locked="0" layoutInCell="1" allowOverlap="1">
            <wp:simplePos x="0" y="0"/>
            <wp:positionH relativeFrom="column">
              <wp:align>center</wp:align>
            </wp:positionH>
            <wp:positionV relativeFrom="paragraph">
              <wp:posOffset>0</wp:posOffset>
            </wp:positionV>
            <wp:extent cx="6404610" cy="1883410"/>
            <wp:effectExtent l="0" t="0" r="0" b="0"/>
            <wp:wrapSquare wrapText="right"/>
            <wp:docPr id="6" name="Picture 5" descr="stacked-sew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cked-sewpc"/>
                    <pic:cNvPicPr>
                      <a:picLocks noChangeAspect="1" noChangeArrowheads="1"/>
                    </pic:cNvPicPr>
                  </pic:nvPicPr>
                  <pic:blipFill>
                    <a:blip r:embed="rId8" cstate="print"/>
                    <a:srcRect/>
                    <a:stretch>
                      <a:fillRect/>
                    </a:stretch>
                  </pic:blipFill>
                  <pic:spPr bwMode="auto">
                    <a:xfrm>
                      <a:off x="0" y="0"/>
                      <a:ext cx="6404610" cy="1883410"/>
                    </a:xfrm>
                    <a:prstGeom prst="rect">
                      <a:avLst/>
                    </a:prstGeom>
                    <a:noFill/>
                    <a:ln w="9525">
                      <a:noFill/>
                      <a:miter lim="800000"/>
                      <a:headEnd/>
                      <a:tailEnd/>
                    </a:ln>
                  </pic:spPr>
                </pic:pic>
              </a:graphicData>
            </a:graphic>
          </wp:anchor>
        </w:drawing>
      </w:r>
    </w:p>
    <w:p w:rsidR="00DA6A89" w:rsidRDefault="00DA6A89" w:rsidP="00DA6A89">
      <w:pPr>
        <w:widowControl w:val="0"/>
        <w:tabs>
          <w:tab w:val="left" w:pos="6700"/>
        </w:tabs>
        <w:spacing w:after="120"/>
        <w:jc w:val="center"/>
        <w:rPr>
          <w:b/>
          <w:sz w:val="48"/>
        </w:rPr>
      </w:pPr>
    </w:p>
    <w:p w:rsidR="00DA6A89" w:rsidRDefault="00DA6A89" w:rsidP="00DA6A89">
      <w:pPr>
        <w:widowControl w:val="0"/>
        <w:tabs>
          <w:tab w:val="left" w:pos="6700"/>
        </w:tabs>
        <w:spacing w:after="120"/>
        <w:rPr>
          <w:b/>
          <w:sz w:val="48"/>
        </w:rPr>
      </w:pPr>
    </w:p>
    <w:p w:rsidR="00DA6A89" w:rsidRDefault="00DA6A89" w:rsidP="00DA6A89">
      <w:pPr>
        <w:widowControl w:val="0"/>
        <w:tabs>
          <w:tab w:val="left" w:pos="6700"/>
        </w:tabs>
        <w:spacing w:after="120"/>
        <w:rPr>
          <w:b/>
          <w:sz w:val="48"/>
        </w:rPr>
      </w:pPr>
    </w:p>
    <w:p w:rsidR="00DA6A89" w:rsidRDefault="00DA6A89" w:rsidP="00DA6A89">
      <w:pPr>
        <w:widowControl w:val="0"/>
        <w:tabs>
          <w:tab w:val="left" w:pos="6700"/>
        </w:tabs>
        <w:spacing w:after="120"/>
        <w:rPr>
          <w:b/>
          <w:sz w:val="48"/>
        </w:rPr>
      </w:pPr>
    </w:p>
    <w:p w:rsidR="00DA6A89" w:rsidRDefault="00DA6A89" w:rsidP="00DA6A89">
      <w:pPr>
        <w:spacing w:after="120"/>
        <w:jc w:val="center"/>
        <w:rPr>
          <w:sz w:val="36"/>
        </w:rPr>
      </w:pPr>
      <w:bookmarkStart w:id="0" w:name="OLE_LINK1"/>
      <w:bookmarkStart w:id="1" w:name="OLE_LINK2"/>
      <w:r>
        <w:rPr>
          <w:sz w:val="36"/>
        </w:rPr>
        <w:t>Assessment of the</w:t>
      </w:r>
    </w:p>
    <w:p w:rsidR="00DA6A89" w:rsidRDefault="004E608B" w:rsidP="00DA6A89">
      <w:pPr>
        <w:pStyle w:val="Heading6"/>
        <w:spacing w:after="120"/>
        <w:jc w:val="center"/>
        <w:rPr>
          <w:b w:val="0"/>
          <w:i/>
          <w:sz w:val="36"/>
        </w:rPr>
      </w:pPr>
      <w:r w:rsidRPr="004E608B">
        <w:rPr>
          <w:sz w:val="36"/>
        </w:rPr>
        <w:t>Queensland River and Inshore Beam Trawl Fishery</w:t>
      </w:r>
      <w:bookmarkEnd w:id="0"/>
      <w:bookmarkEnd w:id="1"/>
    </w:p>
    <w:p w:rsidR="00DA6A89" w:rsidRDefault="00DA6A89" w:rsidP="00DA6A89">
      <w:pPr>
        <w:widowControl w:val="0"/>
        <w:tabs>
          <w:tab w:val="left" w:pos="6700"/>
        </w:tabs>
        <w:spacing w:after="120"/>
        <w:jc w:val="center"/>
        <w:rPr>
          <w:b/>
          <w:sz w:val="48"/>
        </w:rPr>
      </w:pPr>
    </w:p>
    <w:p w:rsidR="00DA6A89" w:rsidRDefault="00DA6A89" w:rsidP="00DA6A89">
      <w:pPr>
        <w:widowControl w:val="0"/>
        <w:tabs>
          <w:tab w:val="left" w:pos="6700"/>
        </w:tabs>
        <w:spacing w:after="120"/>
        <w:jc w:val="center"/>
        <w:rPr>
          <w:b/>
          <w:sz w:val="48"/>
        </w:rPr>
      </w:pPr>
    </w:p>
    <w:p w:rsidR="00DA6A89" w:rsidRDefault="00DA6A89" w:rsidP="00DA6A89">
      <w:pPr>
        <w:widowControl w:val="0"/>
        <w:tabs>
          <w:tab w:val="left" w:pos="6700"/>
        </w:tabs>
        <w:spacing w:after="120"/>
        <w:jc w:val="center"/>
        <w:rPr>
          <w:b/>
          <w:sz w:val="48"/>
        </w:rPr>
      </w:pPr>
    </w:p>
    <w:p w:rsidR="004E608B" w:rsidRDefault="004E608B" w:rsidP="00DA6A89">
      <w:pPr>
        <w:widowControl w:val="0"/>
        <w:tabs>
          <w:tab w:val="left" w:pos="6700"/>
        </w:tabs>
        <w:spacing w:after="120"/>
        <w:jc w:val="center"/>
        <w:rPr>
          <w:b/>
          <w:sz w:val="48"/>
        </w:rPr>
      </w:pPr>
    </w:p>
    <w:p w:rsidR="004E608B" w:rsidRDefault="004E608B" w:rsidP="00DA6A89">
      <w:pPr>
        <w:widowControl w:val="0"/>
        <w:tabs>
          <w:tab w:val="left" w:pos="6700"/>
        </w:tabs>
        <w:spacing w:after="120"/>
        <w:jc w:val="center"/>
        <w:rPr>
          <w:b/>
          <w:sz w:val="48"/>
        </w:rPr>
      </w:pPr>
    </w:p>
    <w:p w:rsidR="00DA6A89" w:rsidRDefault="00DA6A89" w:rsidP="00DA6A89">
      <w:pPr>
        <w:widowControl w:val="0"/>
        <w:tabs>
          <w:tab w:val="left" w:pos="6700"/>
        </w:tabs>
        <w:spacing w:after="120"/>
        <w:jc w:val="center"/>
        <w:rPr>
          <w:b/>
        </w:rPr>
      </w:pPr>
    </w:p>
    <w:p w:rsidR="00DA6A89" w:rsidRDefault="00DA6A89" w:rsidP="00DA6A89">
      <w:pPr>
        <w:widowControl w:val="0"/>
        <w:tabs>
          <w:tab w:val="left" w:pos="6700"/>
        </w:tabs>
        <w:spacing w:after="120"/>
        <w:jc w:val="center"/>
        <w:rPr>
          <w:b/>
        </w:rPr>
      </w:pPr>
    </w:p>
    <w:p w:rsidR="00DA6A89" w:rsidRDefault="00DA6A89" w:rsidP="00DA6A89">
      <w:pPr>
        <w:widowControl w:val="0"/>
        <w:tabs>
          <w:tab w:val="left" w:pos="6700"/>
        </w:tabs>
        <w:spacing w:after="120"/>
        <w:jc w:val="center"/>
        <w:rPr>
          <w:b/>
        </w:rPr>
      </w:pPr>
    </w:p>
    <w:p w:rsidR="00DA6A89" w:rsidRDefault="00DA6A89" w:rsidP="00DA6A89">
      <w:pPr>
        <w:widowControl w:val="0"/>
        <w:tabs>
          <w:tab w:val="left" w:pos="6700"/>
        </w:tabs>
        <w:spacing w:after="120"/>
        <w:jc w:val="center"/>
        <w:rPr>
          <w:b/>
        </w:rPr>
      </w:pPr>
    </w:p>
    <w:p w:rsidR="00DA6A89" w:rsidRDefault="00DA6A89" w:rsidP="00DA6A89">
      <w:pPr>
        <w:widowControl w:val="0"/>
        <w:tabs>
          <w:tab w:val="left" w:pos="6700"/>
        </w:tabs>
        <w:spacing w:after="120"/>
        <w:jc w:val="center"/>
        <w:rPr>
          <w:b/>
        </w:rPr>
      </w:pPr>
    </w:p>
    <w:p w:rsidR="00DA6A89" w:rsidRDefault="00DA6A89" w:rsidP="00DA6A89">
      <w:pPr>
        <w:widowControl w:val="0"/>
        <w:tabs>
          <w:tab w:val="left" w:pos="6700"/>
        </w:tabs>
        <w:spacing w:after="120"/>
        <w:jc w:val="center"/>
        <w:rPr>
          <w:b/>
        </w:rPr>
      </w:pPr>
    </w:p>
    <w:p w:rsidR="00DA6A89" w:rsidRDefault="00163F9F" w:rsidP="00DA6A89">
      <w:pPr>
        <w:pStyle w:val="Heading7"/>
        <w:rPr>
          <w:lang w:val="en-AU"/>
        </w:rPr>
      </w:pPr>
      <w:r>
        <w:rPr>
          <w:lang w:val="en-AU"/>
        </w:rPr>
        <w:t>APRIL</w:t>
      </w:r>
      <w:r w:rsidRPr="004E608B">
        <w:rPr>
          <w:lang w:val="en-AU"/>
        </w:rPr>
        <w:t xml:space="preserve"> </w:t>
      </w:r>
      <w:r w:rsidR="004E608B" w:rsidRPr="004E608B">
        <w:rPr>
          <w:lang w:val="en-AU"/>
        </w:rPr>
        <w:t>2012</w:t>
      </w:r>
    </w:p>
    <w:p w:rsidR="00DA6A89" w:rsidRDefault="00DA6A89" w:rsidP="00DA6A89"/>
    <w:p w:rsidR="00DA6A89" w:rsidRDefault="00DA6A89" w:rsidP="00DA6A89"/>
    <w:p w:rsidR="00DA6A89" w:rsidRDefault="00DA6A89" w:rsidP="00DA6A89">
      <w:pPr>
        <w:rPr>
          <w:color w:val="FF0000"/>
        </w:rPr>
      </w:pPr>
    </w:p>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DA6A89" w:rsidP="00DA6A89"/>
    <w:p w:rsidR="00DA6A89" w:rsidRDefault="004E608B" w:rsidP="00DA6A89">
      <w:pPr>
        <w:pStyle w:val="NormalWeb"/>
        <w:rPr>
          <w:rFonts w:ascii="Times New Roman" w:hAnsi="Times New Roman" w:cs="Times New Roman"/>
          <w:sz w:val="16"/>
          <w:szCs w:val="16"/>
          <w:lang w:val="en-AU"/>
        </w:rPr>
      </w:pPr>
      <w:r>
        <w:rPr>
          <w:rFonts w:ascii="Times New Roman" w:hAnsi="Times New Roman" w:cs="Times New Roman"/>
          <w:sz w:val="16"/>
          <w:szCs w:val="16"/>
          <w:lang w:val="en-AU"/>
        </w:rPr>
        <w:t>© Commonwealth of Australia 2012</w:t>
      </w:r>
    </w:p>
    <w:p w:rsidR="00DA6A89" w:rsidRDefault="00DA6A89" w:rsidP="00DA6A89">
      <w:pPr>
        <w:pStyle w:val="NormalWeb"/>
        <w:rPr>
          <w:rFonts w:ascii="Times New Roman" w:hAnsi="Times New Roman" w:cs="Times New Roman"/>
          <w:sz w:val="16"/>
          <w:szCs w:val="16"/>
          <w:lang w:val="en-AU"/>
        </w:rPr>
      </w:pPr>
      <w:r>
        <w:rPr>
          <w:rFonts w:ascii="Times New Roman" w:hAnsi="Times New Roman" w:cs="Times New Roman"/>
          <w:sz w:val="16"/>
          <w:szCs w:val="16"/>
          <w:lang w:val="en-AU"/>
        </w:rPr>
        <w:t xml:space="preserve">This work is copyright. Apart from any use as permitted under the Copyright Act 1968, no part may be reproduced by any process without prior written permission from the Commonwealth, available from the Department of Sustainability, Environment, Water, Population and Communities. Requests and inquiries concerning reproduction and rights should be addressed to: </w:t>
      </w:r>
    </w:p>
    <w:p w:rsidR="00DA6A89" w:rsidRDefault="00DA6A89" w:rsidP="00DA6A89">
      <w:pPr>
        <w:rPr>
          <w:sz w:val="16"/>
          <w:szCs w:val="16"/>
        </w:rPr>
      </w:pPr>
      <w:r>
        <w:rPr>
          <w:color w:val="000000"/>
          <w:sz w:val="16"/>
          <w:szCs w:val="16"/>
        </w:rPr>
        <w:t xml:space="preserve">Assistant Secretary </w:t>
      </w:r>
      <w:r>
        <w:rPr>
          <w:color w:val="000000"/>
          <w:sz w:val="16"/>
          <w:szCs w:val="16"/>
        </w:rPr>
        <w:br/>
        <w:t>Marine Biodiversity Policy Branch</w:t>
      </w:r>
      <w:r>
        <w:rPr>
          <w:color w:val="000000"/>
          <w:sz w:val="16"/>
          <w:szCs w:val="16"/>
        </w:rPr>
        <w:br/>
        <w:t>Department of Sustainability, Environment, Water, Population and Communities</w:t>
      </w:r>
      <w:r>
        <w:rPr>
          <w:color w:val="000000"/>
          <w:sz w:val="16"/>
          <w:szCs w:val="16"/>
        </w:rPr>
        <w:br/>
        <w:t xml:space="preserve">GPO Box 787 </w:t>
      </w:r>
      <w:r>
        <w:rPr>
          <w:color w:val="000000"/>
          <w:sz w:val="16"/>
          <w:szCs w:val="16"/>
        </w:rPr>
        <w:br/>
        <w:t>Canberra ACT 2601</w:t>
      </w:r>
    </w:p>
    <w:p w:rsidR="00DA6A89" w:rsidRDefault="00DA6A89" w:rsidP="00DA6A89">
      <w:pPr>
        <w:pStyle w:val="NormalWeb"/>
        <w:rPr>
          <w:rFonts w:ascii="Times New Roman" w:hAnsi="Times New Roman" w:cs="Times New Roman"/>
          <w:sz w:val="20"/>
          <w:szCs w:val="20"/>
          <w:lang w:val="en-AU"/>
        </w:rPr>
      </w:pPr>
      <w:r>
        <w:rPr>
          <w:rFonts w:ascii="Times New Roman" w:hAnsi="Times New Roman" w:cs="Times New Roman"/>
          <w:sz w:val="20"/>
          <w:szCs w:val="20"/>
          <w:lang w:val="en-AU"/>
        </w:rPr>
        <w:t xml:space="preserve"> </w:t>
      </w:r>
    </w:p>
    <w:p w:rsidR="00DA6A89" w:rsidRDefault="00DA6A89" w:rsidP="00DA6A89">
      <w:pPr>
        <w:spacing w:after="120"/>
        <w:rPr>
          <w:b/>
          <w:sz w:val="16"/>
          <w:szCs w:val="16"/>
        </w:rPr>
      </w:pPr>
      <w:r>
        <w:rPr>
          <w:b/>
          <w:sz w:val="16"/>
          <w:szCs w:val="16"/>
        </w:rPr>
        <w:t>Disclaimer</w:t>
      </w:r>
    </w:p>
    <w:p w:rsidR="00DA6A89" w:rsidRDefault="00DA6A89" w:rsidP="00DA6A89">
      <w:pPr>
        <w:pStyle w:val="NormalWeb"/>
        <w:rPr>
          <w:rFonts w:ascii="Times New Roman" w:hAnsi="Times New Roman" w:cs="Times New Roman"/>
          <w:sz w:val="16"/>
          <w:szCs w:val="16"/>
          <w:lang w:val="en-AU"/>
        </w:rPr>
      </w:pPr>
      <w:r>
        <w:rPr>
          <w:rFonts w:ascii="Times New Roman" w:hAnsi="Times New Roman" w:cs="Times New Roman"/>
          <w:sz w:val="16"/>
          <w:szCs w:val="16"/>
          <w:lang w:val="en-AU"/>
        </w:rPr>
        <w:t xml:space="preserve">This document is an assessment carried out by the Department of Sustainability, Environment, Water, Population and Communities of a commercial fishery against the Australian Government </w:t>
      </w:r>
      <w:r>
        <w:rPr>
          <w:rFonts w:ascii="Times New Roman" w:hAnsi="Times New Roman" w:cs="Times New Roman"/>
          <w:i/>
          <w:iCs/>
          <w:sz w:val="16"/>
          <w:szCs w:val="16"/>
          <w:lang w:val="en-AU"/>
        </w:rPr>
        <w:t>Guidelines for the Ecologically Sustainable Management of Fisheries – 2</w:t>
      </w:r>
      <w:r>
        <w:rPr>
          <w:rFonts w:ascii="Times New Roman" w:hAnsi="Times New Roman" w:cs="Times New Roman"/>
          <w:i/>
          <w:iCs/>
          <w:sz w:val="16"/>
          <w:szCs w:val="16"/>
          <w:vertAlign w:val="superscript"/>
          <w:lang w:val="en-AU"/>
        </w:rPr>
        <w:t>nd</w:t>
      </w:r>
      <w:r>
        <w:rPr>
          <w:rFonts w:ascii="Times New Roman" w:hAnsi="Times New Roman" w:cs="Times New Roman"/>
          <w:i/>
          <w:iCs/>
          <w:sz w:val="16"/>
          <w:szCs w:val="16"/>
          <w:lang w:val="en-AU"/>
        </w:rPr>
        <w:t xml:space="preserve"> Edition</w:t>
      </w:r>
      <w:r>
        <w:rPr>
          <w:rFonts w:ascii="Times New Roman" w:hAnsi="Times New Roman" w:cs="Times New Roman"/>
          <w:sz w:val="16"/>
          <w:szCs w:val="16"/>
          <w:lang w:val="en-AU"/>
        </w:rPr>
        <w:t xml:space="preserve">. It forms part of the advice provided to the Minister for Sustainability, Environment, Water, Population and Communities on the fishery in relation to decisions under </w:t>
      </w:r>
      <w:r w:rsidRPr="00B71A2A">
        <w:rPr>
          <w:rFonts w:ascii="Times New Roman" w:hAnsi="Times New Roman" w:cs="Times New Roman"/>
          <w:sz w:val="16"/>
          <w:szCs w:val="16"/>
          <w:lang w:val="en-AU"/>
        </w:rPr>
        <w:t>Parts 13 and</w:t>
      </w:r>
      <w:r>
        <w:rPr>
          <w:rFonts w:ascii="Times New Roman" w:hAnsi="Times New Roman" w:cs="Times New Roman"/>
          <w:sz w:val="16"/>
          <w:szCs w:val="16"/>
          <w:lang w:val="en-AU"/>
        </w:rPr>
        <w:t xml:space="preserve"> 13A of the </w:t>
      </w:r>
      <w:r>
        <w:rPr>
          <w:rFonts w:ascii="Times New Roman" w:hAnsi="Times New Roman" w:cs="Times New Roman"/>
          <w:i/>
          <w:iCs/>
          <w:sz w:val="16"/>
          <w:szCs w:val="16"/>
          <w:lang w:val="en-AU"/>
        </w:rPr>
        <w:t>Environment Protection and Biodiversity Conservation Act 1999</w:t>
      </w:r>
      <w:r>
        <w:rPr>
          <w:rFonts w:ascii="Times New Roman" w:hAnsi="Times New Roman" w:cs="Times New Roman"/>
          <w:sz w:val="16"/>
          <w:szCs w:val="16"/>
          <w:lang w:val="en-AU"/>
        </w:rPr>
        <w:t>. The views expressed do not necessarily reflect those of the Minister for Sustainability, Environment, Water, Population and Communities or the Australian Government.</w:t>
      </w:r>
    </w:p>
    <w:p w:rsidR="00DA6A89" w:rsidRDefault="00DA6A89" w:rsidP="00DA6A89">
      <w:pPr>
        <w:rPr>
          <w:sz w:val="16"/>
          <w:szCs w:val="16"/>
        </w:rPr>
      </w:pPr>
      <w:r>
        <w:rPr>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rsidR="000C6CB0" w:rsidRDefault="00DA6A89" w:rsidP="000C6CB0">
      <w:pPr>
        <w:jc w:val="center"/>
        <w:rPr>
          <w:b/>
          <w:sz w:val="28"/>
          <w:szCs w:val="28"/>
        </w:rPr>
      </w:pPr>
      <w:r>
        <w:br w:type="page"/>
      </w:r>
      <w:r w:rsidR="000C6CB0" w:rsidRPr="006D6069">
        <w:rPr>
          <w:b/>
          <w:sz w:val="28"/>
          <w:szCs w:val="28"/>
        </w:rPr>
        <w:lastRenderedPageBreak/>
        <w:t>Contents</w:t>
      </w:r>
    </w:p>
    <w:p w:rsidR="000C6CB0" w:rsidRPr="006D6069" w:rsidRDefault="000C6CB0" w:rsidP="000C6CB0">
      <w:pPr>
        <w:jc w:val="center"/>
        <w:rPr>
          <w:b/>
          <w:sz w:val="28"/>
          <w:szCs w:val="28"/>
        </w:rPr>
      </w:pPr>
    </w:p>
    <w:p w:rsidR="000C6CB0" w:rsidRPr="00DA4F60" w:rsidRDefault="000C6CB0" w:rsidP="00DA4F60">
      <w:pPr>
        <w:tabs>
          <w:tab w:val="right" w:leader="dot" w:pos="8302"/>
        </w:tabs>
        <w:spacing w:after="100"/>
        <w:ind w:left="1166" w:right="792" w:hanging="1166"/>
        <w:rPr>
          <w:b/>
        </w:rPr>
      </w:pPr>
      <w:r w:rsidRPr="00DA4F60">
        <w:rPr>
          <w:b/>
        </w:rPr>
        <w:t>Table 1:</w:t>
      </w:r>
      <w:r w:rsidR="00516BAA" w:rsidRPr="00DA4F60">
        <w:rPr>
          <w:b/>
        </w:rPr>
        <w:tab/>
      </w:r>
      <w:r w:rsidRPr="00DA4F60">
        <w:rPr>
          <w:b/>
        </w:rPr>
        <w:t xml:space="preserve">Summary of the </w:t>
      </w:r>
      <w:r w:rsidRPr="00DA4F60">
        <w:rPr>
          <w:b/>
          <w:noProof/>
        </w:rPr>
        <w:t>Queensland</w:t>
      </w:r>
      <w:r w:rsidRPr="00DA4F60">
        <w:rPr>
          <w:b/>
        </w:rPr>
        <w:t xml:space="preserve"> </w:t>
      </w:r>
      <w:r w:rsidR="00E80D3F" w:rsidRPr="00DA4F60">
        <w:rPr>
          <w:b/>
        </w:rPr>
        <w:t>River and Inshore Beam</w:t>
      </w:r>
      <w:r w:rsidRPr="00DA4F60">
        <w:rPr>
          <w:b/>
        </w:rPr>
        <w:t xml:space="preserve"> </w:t>
      </w:r>
      <w:r w:rsidR="00DA4F60" w:rsidRPr="00DA4F60">
        <w:rPr>
          <w:b/>
        </w:rPr>
        <w:t xml:space="preserve">Trawl </w:t>
      </w:r>
      <w:r w:rsidRPr="00DA4F60">
        <w:rPr>
          <w:b/>
        </w:rPr>
        <w:t>Fishery</w:t>
      </w:r>
      <w:r w:rsidR="00DA4F60">
        <w:rPr>
          <w:b/>
        </w:rPr>
        <w:tab/>
      </w:r>
      <w:r w:rsidR="00516BAA" w:rsidRPr="00DA4F60">
        <w:rPr>
          <w:b/>
        </w:rPr>
        <w:t>..........</w:t>
      </w:r>
      <w:r w:rsidR="00E11217" w:rsidRPr="00DA4F60">
        <w:rPr>
          <w:b/>
          <w:webHidden/>
        </w:rPr>
        <w:fldChar w:fldCharType="begin"/>
      </w:r>
      <w:r w:rsidRPr="00DA4F60">
        <w:rPr>
          <w:b/>
          <w:webHidden/>
        </w:rPr>
        <w:instrText xml:space="preserve"> PAGEREF </w:instrText>
      </w:r>
      <w:r w:rsidRPr="00DA4F60">
        <w:rPr>
          <w:b/>
        </w:rPr>
        <w:instrText>_</w:instrText>
      </w:r>
      <w:r w:rsidR="00481BCA" w:rsidRPr="00DA4F60">
        <w:rPr>
          <w:b/>
        </w:rPr>
        <w:instrText>Toc310846143</w:instrText>
      </w:r>
      <w:r w:rsidR="00E11217" w:rsidRPr="00DA4F60">
        <w:rPr>
          <w:b/>
          <w:webHidden/>
        </w:rPr>
        <w:fldChar w:fldCharType="separate"/>
      </w:r>
      <w:r w:rsidR="00EA1072">
        <w:rPr>
          <w:b/>
          <w:noProof/>
          <w:webHidden/>
        </w:rPr>
        <w:t>1</w:t>
      </w:r>
      <w:r w:rsidR="00E11217" w:rsidRPr="00DA4F60">
        <w:rPr>
          <w:b/>
          <w:webHidden/>
        </w:rPr>
        <w:fldChar w:fldCharType="end"/>
      </w:r>
    </w:p>
    <w:p w:rsidR="000C6CB0" w:rsidRPr="00942D3D" w:rsidRDefault="000C6CB0" w:rsidP="000D32E8">
      <w:pPr>
        <w:spacing w:after="120"/>
        <w:ind w:left="1168" w:right="794"/>
      </w:pPr>
      <w:r w:rsidRPr="00DA6A89">
        <w:rPr>
          <w:noProof/>
        </w:rPr>
        <w:t>Table 1 contains a brief overview of the operation of the fishery inc</w:t>
      </w:r>
      <w:r w:rsidR="00E80D3F">
        <w:rPr>
          <w:noProof/>
        </w:rPr>
        <w:t>luding</w:t>
      </w:r>
      <w:r w:rsidRPr="00DA6A89">
        <w:rPr>
          <w:noProof/>
        </w:rPr>
        <w:t xml:space="preserve"> the gear used, species targe</w:t>
      </w:r>
      <w:r>
        <w:rPr>
          <w:noProof/>
        </w:rPr>
        <w:t>ted, byproduct species, bycatch </w:t>
      </w:r>
      <w:r w:rsidRPr="00DA6A89">
        <w:rPr>
          <w:noProof/>
        </w:rPr>
        <w:t>species, annual catch,</w:t>
      </w:r>
      <w:r>
        <w:rPr>
          <w:noProof/>
        </w:rPr>
        <w:t xml:space="preserve"> management regime and ecosystem </w:t>
      </w:r>
      <w:r w:rsidRPr="00DA6A89">
        <w:rPr>
          <w:noProof/>
        </w:rPr>
        <w:t>impacts.</w:t>
      </w:r>
    </w:p>
    <w:p w:rsidR="000C6CB0" w:rsidRPr="00942D3D" w:rsidRDefault="000C6CB0" w:rsidP="006D7F37">
      <w:pPr>
        <w:tabs>
          <w:tab w:val="right" w:leader="dot" w:pos="8302"/>
        </w:tabs>
        <w:spacing w:after="100"/>
        <w:ind w:left="1166" w:right="792" w:hanging="1166"/>
        <w:rPr>
          <w:b/>
          <w:noProof/>
        </w:rPr>
      </w:pPr>
      <w:r w:rsidRPr="00942D3D">
        <w:rPr>
          <w:b/>
          <w:noProof/>
        </w:rPr>
        <w:t>Table 2:</w:t>
      </w:r>
      <w:r w:rsidRPr="00942D3D">
        <w:rPr>
          <w:b/>
          <w:noProof/>
        </w:rPr>
        <w:tab/>
        <w:t xml:space="preserve">Progress in implementation of </w:t>
      </w:r>
      <w:r w:rsidR="003F3D71">
        <w:rPr>
          <w:b/>
          <w:noProof/>
        </w:rPr>
        <w:t xml:space="preserve">conditions and </w:t>
      </w:r>
      <w:r w:rsidRPr="00942D3D">
        <w:rPr>
          <w:b/>
          <w:noProof/>
        </w:rPr>
        <w:t xml:space="preserve">recommendations made in the </w:t>
      </w:r>
      <w:r w:rsidR="00481BCA">
        <w:rPr>
          <w:b/>
          <w:noProof/>
        </w:rPr>
        <w:t>previous</w:t>
      </w:r>
      <w:r w:rsidRPr="00942D3D">
        <w:rPr>
          <w:b/>
          <w:noProof/>
        </w:rPr>
        <w:t xml:space="preserve"> assessment of the Queensland </w:t>
      </w:r>
      <w:r w:rsidR="00481BCA">
        <w:rPr>
          <w:b/>
          <w:noProof/>
        </w:rPr>
        <w:t>River and Inshore Beam Trawl</w:t>
      </w:r>
      <w:r w:rsidRPr="00942D3D">
        <w:rPr>
          <w:b/>
          <w:noProof/>
        </w:rPr>
        <w:t xml:space="preserve"> Fishery</w:t>
      </w:r>
      <w:r w:rsidRPr="00942D3D">
        <w:rPr>
          <w:b/>
          <w:noProof/>
          <w:webHidden/>
        </w:rPr>
        <w:tab/>
      </w:r>
      <w:r w:rsidR="00E11217" w:rsidRPr="00942D3D">
        <w:rPr>
          <w:b/>
          <w:noProof/>
          <w:webHidden/>
        </w:rPr>
        <w:fldChar w:fldCharType="begin"/>
      </w:r>
      <w:r w:rsidRPr="00942D3D">
        <w:rPr>
          <w:b/>
          <w:noProof/>
          <w:webHidden/>
        </w:rPr>
        <w:instrText xml:space="preserve"> PAGEREF </w:instrText>
      </w:r>
      <w:r w:rsidRPr="000F34D9">
        <w:rPr>
          <w:b/>
          <w:noProof/>
        </w:rPr>
        <w:instrText>_</w:instrText>
      </w:r>
      <w:r w:rsidR="00481BCA" w:rsidRPr="00481BCA">
        <w:rPr>
          <w:b/>
          <w:noProof/>
        </w:rPr>
        <w:instrText>Toc310846144</w:instrText>
      </w:r>
      <w:r w:rsidR="00E11217" w:rsidRPr="00942D3D">
        <w:rPr>
          <w:b/>
          <w:noProof/>
          <w:webHidden/>
        </w:rPr>
        <w:fldChar w:fldCharType="separate"/>
      </w:r>
      <w:r w:rsidR="00EA1072">
        <w:rPr>
          <w:b/>
          <w:noProof/>
          <w:webHidden/>
        </w:rPr>
        <w:t>8</w:t>
      </w:r>
      <w:r w:rsidR="00E11217" w:rsidRPr="00942D3D">
        <w:rPr>
          <w:b/>
          <w:noProof/>
          <w:webHidden/>
        </w:rPr>
        <w:fldChar w:fldCharType="end"/>
      </w:r>
    </w:p>
    <w:p w:rsidR="000C6CB0" w:rsidRPr="00942D3D" w:rsidRDefault="00D76591" w:rsidP="000D32E8">
      <w:pPr>
        <w:tabs>
          <w:tab w:val="right" w:leader="dot" w:pos="7513"/>
        </w:tabs>
        <w:spacing w:after="120"/>
        <w:ind w:left="1134" w:right="799"/>
        <w:rPr>
          <w:b/>
          <w:noProof/>
          <w:u w:val="single"/>
        </w:rPr>
      </w:pPr>
      <w:r w:rsidRPr="00DA6A89">
        <w:t xml:space="preserve">Table 2 contains an update on the progress that has been made by the </w:t>
      </w:r>
      <w:proofErr w:type="spellStart"/>
      <w:r w:rsidRPr="00DA6A89">
        <w:t>fishery’s</w:t>
      </w:r>
      <w:proofErr w:type="spellEnd"/>
      <w:r w:rsidRPr="00DA6A89">
        <w:t xml:space="preserve"> management agency in implementing the conditions and recommendations that formed part of the fishery’s previous approved </w:t>
      </w:r>
      <w:r w:rsidRPr="00200D31">
        <w:t>wildlife trade operation</w:t>
      </w:r>
      <w:r w:rsidRPr="00DA6A89">
        <w:t xml:space="preserve"> declaration.</w:t>
      </w:r>
    </w:p>
    <w:p w:rsidR="000C6CB0" w:rsidRPr="00942D3D" w:rsidRDefault="000C6CB0" w:rsidP="006D7F37">
      <w:pPr>
        <w:tabs>
          <w:tab w:val="right" w:leader="dot" w:pos="8302"/>
        </w:tabs>
        <w:spacing w:after="100"/>
        <w:ind w:left="1166" w:right="792" w:hanging="1166"/>
        <w:rPr>
          <w:b/>
          <w:noProof/>
        </w:rPr>
      </w:pPr>
      <w:r w:rsidRPr="00942D3D">
        <w:rPr>
          <w:b/>
          <w:noProof/>
        </w:rPr>
        <w:t>Table 3:</w:t>
      </w:r>
      <w:r w:rsidRPr="00942D3D">
        <w:rPr>
          <w:b/>
          <w:noProof/>
        </w:rPr>
        <w:tab/>
        <w:t xml:space="preserve">The Department of Sustainability, Environment, Water, Population and Communities’ assessment of the Queensland </w:t>
      </w:r>
      <w:r w:rsidR="00AA328D">
        <w:rPr>
          <w:b/>
          <w:noProof/>
        </w:rPr>
        <w:t>River and Inshore Beam Trawl</w:t>
      </w:r>
      <w:r w:rsidRPr="00942D3D">
        <w:rPr>
          <w:b/>
          <w:noProof/>
        </w:rPr>
        <w:t xml:space="preserve"> Fishery against the requirements of the EPBC Act related to decisions made under Part 13 and Part 13A.</w:t>
      </w:r>
      <w:r w:rsidRPr="00942D3D">
        <w:rPr>
          <w:b/>
          <w:noProof/>
          <w:webHidden/>
        </w:rPr>
        <w:tab/>
      </w:r>
      <w:r w:rsidR="00E11217" w:rsidRPr="00942D3D">
        <w:rPr>
          <w:b/>
          <w:noProof/>
          <w:webHidden/>
        </w:rPr>
        <w:fldChar w:fldCharType="begin"/>
      </w:r>
      <w:r w:rsidRPr="00942D3D">
        <w:rPr>
          <w:b/>
          <w:noProof/>
          <w:webHidden/>
        </w:rPr>
        <w:instrText xml:space="preserve"> PAGEREF</w:instrText>
      </w:r>
      <w:r w:rsidR="0065185E" w:rsidRPr="0065185E">
        <w:instrText xml:space="preserve"> </w:instrText>
      </w:r>
      <w:r w:rsidR="00D10F88" w:rsidRPr="00D10F88">
        <w:rPr>
          <w:b/>
          <w:noProof/>
        </w:rPr>
        <w:instrText>_Toc310846149</w:instrText>
      </w:r>
      <w:r w:rsidR="00E11217" w:rsidRPr="00942D3D">
        <w:rPr>
          <w:b/>
          <w:noProof/>
          <w:webHidden/>
        </w:rPr>
        <w:fldChar w:fldCharType="separate"/>
      </w:r>
      <w:r w:rsidR="00EA1072">
        <w:rPr>
          <w:b/>
          <w:noProof/>
          <w:webHidden/>
        </w:rPr>
        <w:t>11</w:t>
      </w:r>
      <w:r w:rsidR="00E11217" w:rsidRPr="00942D3D">
        <w:rPr>
          <w:b/>
          <w:noProof/>
          <w:webHidden/>
        </w:rPr>
        <w:fldChar w:fldCharType="end"/>
      </w:r>
    </w:p>
    <w:p w:rsidR="000C6CB0" w:rsidRPr="00942D3D" w:rsidRDefault="00D76591" w:rsidP="000D32E8">
      <w:pPr>
        <w:tabs>
          <w:tab w:val="right" w:leader="dot" w:pos="7513"/>
        </w:tabs>
        <w:spacing w:after="120"/>
        <w:ind w:left="1134" w:right="799"/>
        <w:rPr>
          <w:b/>
          <w:noProof/>
          <w:u w:val="single"/>
        </w:rPr>
      </w:pPr>
      <w:r w:rsidRPr="00DA6A89">
        <w:t xml:space="preserve">Table 3 contains the department’s assessment of the </w:t>
      </w:r>
      <w:r>
        <w:t>Queensland River and Inshore Beam Trawl Fishery</w:t>
      </w:r>
      <w:r w:rsidRPr="00DA6A89">
        <w:t xml:space="preserve"> management arrangements against all the relevant parts of the </w:t>
      </w:r>
      <w:r w:rsidRPr="00DA6A89">
        <w:rPr>
          <w:i/>
        </w:rPr>
        <w:t>Environment</w:t>
      </w:r>
      <w:r w:rsidR="003F3D71">
        <w:rPr>
          <w:i/>
        </w:rPr>
        <w:t> </w:t>
      </w:r>
      <w:r w:rsidRPr="00DA6A89">
        <w:rPr>
          <w:i/>
        </w:rPr>
        <w:t>Protection and Biodiversity Conservation Act 1999</w:t>
      </w:r>
      <w:r w:rsidRPr="00DA6A89">
        <w:t xml:space="preserve"> that the </w:t>
      </w:r>
      <w:r>
        <w:t>delegate</w:t>
      </w:r>
      <w:r w:rsidRPr="00DA6A89">
        <w:t xml:space="preserve"> must consider before making a decision.</w:t>
      </w:r>
    </w:p>
    <w:p w:rsidR="000C6CB0" w:rsidRPr="00942D3D" w:rsidRDefault="000C6CB0" w:rsidP="006D7F37">
      <w:pPr>
        <w:tabs>
          <w:tab w:val="right" w:leader="dot" w:pos="8302"/>
        </w:tabs>
        <w:spacing w:after="100"/>
        <w:ind w:right="792"/>
        <w:rPr>
          <w:b/>
          <w:noProof/>
        </w:rPr>
      </w:pPr>
      <w:r w:rsidRPr="000F34D9">
        <w:rPr>
          <w:b/>
        </w:rPr>
        <w:t>The Department of Sustainability, Environment, Water, Population and Communities’ recommendations to Fisheries Queensland for the Queensland </w:t>
      </w:r>
      <w:r w:rsidR="00AA328D">
        <w:rPr>
          <w:b/>
        </w:rPr>
        <w:t>River and Inshore Beam Trawl</w:t>
      </w:r>
      <w:r w:rsidRPr="000F34D9">
        <w:rPr>
          <w:b/>
        </w:rPr>
        <w:t xml:space="preserve"> Fishery</w:t>
      </w:r>
      <w:r w:rsidRPr="00942D3D">
        <w:rPr>
          <w:b/>
          <w:noProof/>
          <w:webHidden/>
        </w:rPr>
        <w:tab/>
      </w:r>
      <w:r w:rsidR="00E11217" w:rsidRPr="00942D3D">
        <w:rPr>
          <w:b/>
          <w:noProof/>
          <w:webHidden/>
        </w:rPr>
        <w:fldChar w:fldCharType="begin"/>
      </w:r>
      <w:r w:rsidRPr="00942D3D">
        <w:rPr>
          <w:b/>
          <w:noProof/>
          <w:webHidden/>
        </w:rPr>
        <w:instrText xml:space="preserve"> PAGEREF</w:instrText>
      </w:r>
      <w:r w:rsidR="0065185E" w:rsidRPr="0065185E">
        <w:instrText xml:space="preserve"> </w:instrText>
      </w:r>
      <w:r w:rsidR="0065185E" w:rsidRPr="0065185E">
        <w:rPr>
          <w:b/>
          <w:noProof/>
        </w:rPr>
        <w:instrText>_Toc310846145</w:instrText>
      </w:r>
      <w:r w:rsidR="00E11217" w:rsidRPr="00942D3D">
        <w:rPr>
          <w:b/>
          <w:noProof/>
          <w:webHidden/>
        </w:rPr>
        <w:fldChar w:fldCharType="separate"/>
      </w:r>
      <w:r w:rsidR="00EA1072">
        <w:rPr>
          <w:b/>
          <w:noProof/>
          <w:webHidden/>
        </w:rPr>
        <w:t>25</w:t>
      </w:r>
      <w:r w:rsidR="00E11217" w:rsidRPr="00942D3D">
        <w:rPr>
          <w:b/>
          <w:noProof/>
          <w:webHidden/>
        </w:rPr>
        <w:fldChar w:fldCharType="end"/>
      </w:r>
    </w:p>
    <w:p w:rsidR="00D76591" w:rsidRDefault="00D76591" w:rsidP="000D32E8">
      <w:pPr>
        <w:tabs>
          <w:tab w:val="left" w:pos="7513"/>
        </w:tabs>
        <w:spacing w:after="120"/>
        <w:ind w:left="1134" w:right="799"/>
      </w:pPr>
      <w:r w:rsidRPr="00DA6A89">
        <w:t xml:space="preserve">This section contains the department’s assessment of the </w:t>
      </w:r>
      <w:r>
        <w:t>Queensland River and Inshore Beam Trawl Fishery</w:t>
      </w:r>
      <w:r w:rsidR="00E80D3F">
        <w:t>'s</w:t>
      </w:r>
      <w:r w:rsidRPr="00DA6A89">
        <w:t xml:space="preserve"> performance against the Australian Government’s</w:t>
      </w:r>
      <w:r w:rsidRPr="00DA6A89">
        <w:rPr>
          <w:i/>
        </w:rPr>
        <w:t xml:space="preserve"> Guidelines for the </w:t>
      </w:r>
      <w:r w:rsidRPr="007171CF">
        <w:rPr>
          <w:i/>
        </w:rPr>
        <w:t>Ecologically</w:t>
      </w:r>
      <w:r w:rsidRPr="00DA6A89">
        <w:rPr>
          <w:i/>
        </w:rPr>
        <w:t xml:space="preserve"> Sustainable Management of Fisheries - 2</w:t>
      </w:r>
      <w:r w:rsidRPr="003F3D71">
        <w:rPr>
          <w:i/>
          <w:vertAlign w:val="superscript"/>
        </w:rPr>
        <w:t>nd</w:t>
      </w:r>
      <w:r w:rsidRPr="00DA6A89">
        <w:rPr>
          <w:i/>
        </w:rPr>
        <w:t xml:space="preserve"> Edition</w:t>
      </w:r>
      <w:r w:rsidRPr="00DA6A89">
        <w:t xml:space="preserve"> and outlines the reasons the department recommends that the fishery be declared an approved </w:t>
      </w:r>
      <w:r w:rsidRPr="00200D31">
        <w:t>wildlife trade operation</w:t>
      </w:r>
      <w:r w:rsidRPr="00DA6A89">
        <w:t>.</w:t>
      </w:r>
    </w:p>
    <w:p w:rsidR="000C6CB0" w:rsidRPr="00795AC7" w:rsidRDefault="000C6CB0" w:rsidP="006D7F37">
      <w:pPr>
        <w:tabs>
          <w:tab w:val="right" w:leader="dot" w:pos="8302"/>
        </w:tabs>
        <w:spacing w:after="100"/>
        <w:ind w:left="1166" w:right="792" w:hanging="1166"/>
      </w:pPr>
      <w:r w:rsidRPr="00942D3D">
        <w:rPr>
          <w:b/>
          <w:noProof/>
        </w:rPr>
        <w:t>Table 4:</w:t>
      </w:r>
      <w:r w:rsidRPr="00942D3D">
        <w:rPr>
          <w:b/>
          <w:noProof/>
        </w:rPr>
        <w:tab/>
      </w:r>
      <w:r w:rsidRPr="000F34D9">
        <w:rPr>
          <w:b/>
          <w:noProof/>
        </w:rPr>
        <w:t xml:space="preserve">Queensland </w:t>
      </w:r>
      <w:r w:rsidR="00AA328D">
        <w:rPr>
          <w:b/>
        </w:rPr>
        <w:t>River and Inshore Beam Trawl</w:t>
      </w:r>
      <w:r w:rsidR="00AA328D" w:rsidRPr="000F34D9">
        <w:rPr>
          <w:b/>
        </w:rPr>
        <w:t xml:space="preserve"> </w:t>
      </w:r>
      <w:r w:rsidRPr="000F34D9">
        <w:rPr>
          <w:b/>
          <w:noProof/>
        </w:rPr>
        <w:t>Fishery Assessment - Summary of Issues and Recommendations</w:t>
      </w:r>
      <w:r w:rsidR="00F07A88">
        <w:rPr>
          <w:b/>
          <w:noProof/>
        </w:rPr>
        <w:t>,</w:t>
      </w:r>
      <w:r w:rsidRPr="000F34D9">
        <w:rPr>
          <w:b/>
          <w:noProof/>
        </w:rPr>
        <w:t xml:space="preserve"> </w:t>
      </w:r>
      <w:r w:rsidR="006D7F37">
        <w:rPr>
          <w:b/>
          <w:noProof/>
        </w:rPr>
        <w:t>April</w:t>
      </w:r>
      <w:r w:rsidRPr="000F34D9">
        <w:rPr>
          <w:b/>
          <w:noProof/>
        </w:rPr>
        <w:t xml:space="preserve"> 2012</w:t>
      </w:r>
      <w:r w:rsidRPr="00942D3D">
        <w:rPr>
          <w:b/>
          <w:noProof/>
          <w:webHidden/>
        </w:rPr>
        <w:tab/>
      </w:r>
      <w:r w:rsidR="00263FDE">
        <w:rPr>
          <w:b/>
          <w:noProof/>
          <w:webHidden/>
        </w:rPr>
        <w:t>26</w:t>
      </w:r>
    </w:p>
    <w:p w:rsidR="00CA3E3F" w:rsidRPr="00CA3E3F" w:rsidRDefault="00D76591" w:rsidP="000D32E8">
      <w:pPr>
        <w:spacing w:after="120"/>
        <w:ind w:left="1134" w:right="799"/>
      </w:pPr>
      <w:r w:rsidRPr="00DA6A89">
        <w:t xml:space="preserve">Table 4 contains a description of the issues identified by the department with the current management regime for the </w:t>
      </w:r>
      <w:r>
        <w:t>Queensland River and Inshore Beam Trawl Fishery</w:t>
      </w:r>
      <w:r w:rsidRPr="00DA6A89">
        <w:t xml:space="preserve"> and outlines the proposed conditions and recommendations that would form part of the </w:t>
      </w:r>
      <w:r>
        <w:t>delegate’s</w:t>
      </w:r>
      <w:r w:rsidRPr="00DA6A89">
        <w:t xml:space="preserve"> decision to declare the fishery an </w:t>
      </w:r>
      <w:r w:rsidRPr="00200D31">
        <w:t>approved wildlife trade operation</w:t>
      </w:r>
      <w:r w:rsidRPr="00DA6A89">
        <w:t>.</w:t>
      </w:r>
    </w:p>
    <w:p w:rsidR="000C6CB0" w:rsidRDefault="00CD2BFF" w:rsidP="000D32E8">
      <w:pPr>
        <w:tabs>
          <w:tab w:val="right" w:leader="dot" w:pos="8302"/>
        </w:tabs>
        <w:spacing w:after="100"/>
        <w:ind w:left="1166" w:right="792" w:hanging="1166"/>
        <w:jc w:val="both"/>
        <w:rPr>
          <w:b/>
          <w:noProof/>
          <w:webHidden/>
        </w:rPr>
      </w:pPr>
      <w:r>
        <w:rPr>
          <w:b/>
          <w:noProof/>
        </w:rPr>
        <w:t>Referen</w:t>
      </w:r>
      <w:r w:rsidR="00CA3E3F">
        <w:rPr>
          <w:b/>
          <w:noProof/>
        </w:rPr>
        <w:t>ces</w:t>
      </w:r>
      <w:r w:rsidR="000D32E8">
        <w:rPr>
          <w:b/>
          <w:noProof/>
        </w:rPr>
        <w:tab/>
      </w:r>
      <w:r w:rsidR="000C6CB0" w:rsidRPr="00942D3D">
        <w:rPr>
          <w:b/>
          <w:noProof/>
          <w:webHidden/>
        </w:rPr>
        <w:tab/>
      </w:r>
      <w:r w:rsidR="00E11217" w:rsidRPr="00942D3D">
        <w:rPr>
          <w:b/>
          <w:noProof/>
          <w:webHidden/>
        </w:rPr>
        <w:fldChar w:fldCharType="begin"/>
      </w:r>
      <w:r w:rsidR="0065185E">
        <w:rPr>
          <w:b/>
          <w:noProof/>
          <w:webHidden/>
        </w:rPr>
        <w:instrText xml:space="preserve"> PAGEREF</w:instrText>
      </w:r>
      <w:r w:rsidR="0065185E" w:rsidRPr="0065185E">
        <w:instrText xml:space="preserve"> </w:instrText>
      </w:r>
      <w:r w:rsidR="00CA3E3F" w:rsidRPr="00CA3E3F">
        <w:rPr>
          <w:b/>
          <w:noProof/>
        </w:rPr>
        <w:instrText>_</w:instrText>
      </w:r>
      <w:r w:rsidR="00A62E9C" w:rsidRPr="00A62E9C">
        <w:rPr>
          <w:b/>
          <w:noProof/>
        </w:rPr>
        <w:instrText>Hlt315168545</w:instrText>
      </w:r>
      <w:r w:rsidR="00E11217" w:rsidRPr="00942D3D">
        <w:rPr>
          <w:b/>
          <w:noProof/>
          <w:webHidden/>
        </w:rPr>
        <w:fldChar w:fldCharType="separate"/>
      </w:r>
      <w:r w:rsidR="00EA1072">
        <w:rPr>
          <w:b/>
          <w:noProof/>
          <w:webHidden/>
        </w:rPr>
        <w:t>29</w:t>
      </w:r>
      <w:r w:rsidR="00E11217" w:rsidRPr="00942D3D">
        <w:rPr>
          <w:b/>
          <w:noProof/>
          <w:webHidden/>
        </w:rPr>
        <w:fldChar w:fldCharType="end"/>
      </w:r>
    </w:p>
    <w:p w:rsidR="00DA6A89" w:rsidRPr="003D24D8" w:rsidRDefault="00CA3E3F" w:rsidP="003D24D8">
      <w:pPr>
        <w:tabs>
          <w:tab w:val="right" w:leader="dot" w:pos="8302"/>
        </w:tabs>
        <w:spacing w:after="100"/>
        <w:ind w:left="1166" w:right="792" w:hanging="1166"/>
        <w:jc w:val="both"/>
        <w:rPr>
          <w:b/>
          <w:noProof/>
        </w:rPr>
      </w:pPr>
      <w:r w:rsidRPr="00942D3D">
        <w:rPr>
          <w:b/>
          <w:noProof/>
        </w:rPr>
        <w:t>Acronyms</w:t>
      </w:r>
      <w:r w:rsidR="000D32E8">
        <w:rPr>
          <w:b/>
          <w:noProof/>
        </w:rPr>
        <w:tab/>
      </w:r>
      <w:r w:rsidRPr="00942D3D">
        <w:rPr>
          <w:b/>
          <w:noProof/>
          <w:webHidden/>
        </w:rPr>
        <w:tab/>
      </w:r>
      <w:r w:rsidR="00E11217" w:rsidRPr="00942D3D">
        <w:rPr>
          <w:b/>
          <w:noProof/>
          <w:webHidden/>
        </w:rPr>
        <w:fldChar w:fldCharType="begin"/>
      </w:r>
      <w:r>
        <w:rPr>
          <w:b/>
          <w:noProof/>
          <w:webHidden/>
        </w:rPr>
        <w:instrText xml:space="preserve"> PAGEREF</w:instrText>
      </w:r>
      <w:r w:rsidRPr="0065185E">
        <w:instrText xml:space="preserve"> </w:instrText>
      </w:r>
      <w:r w:rsidR="00F07A88" w:rsidRPr="00F07A88">
        <w:rPr>
          <w:b/>
          <w:noProof/>
        </w:rPr>
        <w:instrText>_</w:instrText>
      </w:r>
      <w:r w:rsidR="00A62E9C" w:rsidRPr="00A62E9C">
        <w:rPr>
          <w:b/>
          <w:noProof/>
        </w:rPr>
        <w:instrText>Hlt315168546</w:instrText>
      </w:r>
      <w:r w:rsidR="00A62E9C" w:rsidRPr="00A62E9C">
        <w:rPr>
          <w:b/>
          <w:noProof/>
          <w:webHidden/>
        </w:rPr>
        <w:instrText xml:space="preserve"> </w:instrText>
      </w:r>
      <w:r w:rsidR="00E11217" w:rsidRPr="00942D3D">
        <w:rPr>
          <w:b/>
          <w:noProof/>
          <w:webHidden/>
        </w:rPr>
        <w:fldChar w:fldCharType="separate"/>
      </w:r>
      <w:r w:rsidR="00EA1072">
        <w:rPr>
          <w:b/>
          <w:noProof/>
          <w:webHidden/>
        </w:rPr>
        <w:t>29</w:t>
      </w:r>
      <w:r w:rsidR="00E11217" w:rsidRPr="00942D3D">
        <w:rPr>
          <w:b/>
          <w:noProof/>
          <w:webHidden/>
        </w:rPr>
        <w:fldChar w:fldCharType="end"/>
      </w:r>
      <w:r w:rsidR="000C6CB0">
        <w:br w:type="page"/>
      </w:r>
    </w:p>
    <w:p w:rsidR="004E608B" w:rsidRPr="004E608B" w:rsidRDefault="004E608B" w:rsidP="004E608B">
      <w:pPr>
        <w:sectPr w:rsidR="004E608B" w:rsidRPr="004E608B">
          <w:headerReference w:type="even" r:id="rId9"/>
          <w:headerReference w:type="default" r:id="rId10"/>
          <w:footerReference w:type="even" r:id="rId11"/>
          <w:footerReference w:type="default" r:id="rId12"/>
          <w:headerReference w:type="first" r:id="rId13"/>
          <w:footerReference w:type="first" r:id="rId14"/>
          <w:pgSz w:w="11906" w:h="16838" w:code="9"/>
          <w:pgMar w:top="1440" w:right="1797" w:bottom="1440" w:left="1797" w:header="709" w:footer="709" w:gutter="0"/>
          <w:cols w:space="708"/>
          <w:titlePg/>
          <w:docGrid w:linePitch="360"/>
        </w:sectPr>
      </w:pPr>
    </w:p>
    <w:p w:rsidR="00DA6A89" w:rsidRPr="00DA6A89" w:rsidRDefault="00DA6A89" w:rsidP="00F8056B">
      <w:pPr>
        <w:pStyle w:val="Heading1"/>
        <w:spacing w:before="0" w:after="120"/>
        <w:ind w:hanging="142"/>
        <w:rPr>
          <w:rFonts w:ascii="Times New Roman" w:hAnsi="Times New Roman" w:cs="Times New Roman"/>
          <w:sz w:val="24"/>
          <w:szCs w:val="24"/>
        </w:rPr>
      </w:pPr>
      <w:bookmarkStart w:id="2" w:name="_Toc291514154"/>
      <w:bookmarkStart w:id="3" w:name="_Toc310846143"/>
      <w:bookmarkEnd w:id="2"/>
      <w:r w:rsidRPr="00DA6A89">
        <w:rPr>
          <w:rFonts w:ascii="Times New Roman" w:hAnsi="Times New Roman" w:cs="Times New Roman"/>
          <w:sz w:val="24"/>
          <w:szCs w:val="24"/>
        </w:rPr>
        <w:lastRenderedPageBreak/>
        <w:t>Table 1: Summary of the</w:t>
      </w:r>
      <w:r w:rsidR="004E608B">
        <w:rPr>
          <w:rFonts w:ascii="Times New Roman" w:hAnsi="Times New Roman" w:cs="Times New Roman"/>
          <w:sz w:val="24"/>
          <w:szCs w:val="24"/>
        </w:rPr>
        <w:t xml:space="preserve"> Queensland </w:t>
      </w:r>
      <w:r w:rsidR="005F1F55">
        <w:rPr>
          <w:rFonts w:ascii="Times New Roman" w:hAnsi="Times New Roman" w:cs="Times New Roman"/>
          <w:sz w:val="24"/>
          <w:szCs w:val="24"/>
        </w:rPr>
        <w:t xml:space="preserve">River and </w:t>
      </w:r>
      <w:r w:rsidR="004E608B">
        <w:rPr>
          <w:rFonts w:ascii="Times New Roman" w:hAnsi="Times New Roman" w:cs="Times New Roman"/>
          <w:sz w:val="24"/>
          <w:szCs w:val="24"/>
        </w:rPr>
        <w:t>Inshore Beam Trawl Fishery</w:t>
      </w:r>
      <w:bookmarkEnd w:id="3"/>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0C0F4F"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C0F4F" w:rsidRDefault="000C0F4F" w:rsidP="004E608B">
            <w:pPr>
              <w:rPr>
                <w:b/>
                <w:snapToGrid w:val="0"/>
              </w:rPr>
            </w:pPr>
            <w:r>
              <w:rPr>
                <w:b/>
                <w:snapToGrid w:val="0"/>
              </w:rPr>
              <w:t>Fishery description</w:t>
            </w:r>
          </w:p>
        </w:tc>
        <w:tc>
          <w:tcPr>
            <w:tcW w:w="7200" w:type="dxa"/>
            <w:tcBorders>
              <w:top w:val="single" w:sz="4" w:space="0" w:color="auto"/>
              <w:left w:val="single" w:sz="4" w:space="0" w:color="auto"/>
              <w:bottom w:val="single" w:sz="4" w:space="0" w:color="auto"/>
              <w:right w:val="single" w:sz="4" w:space="0" w:color="auto"/>
            </w:tcBorders>
          </w:tcPr>
          <w:p w:rsidR="008A770A" w:rsidRDefault="000C0F4F" w:rsidP="008A770A">
            <w:pPr>
              <w:adjustRightInd w:val="0"/>
              <w:spacing w:after="120"/>
            </w:pPr>
            <w:r>
              <w:t>The Queensland River and Inshore Beam Trawl Fishery (</w:t>
            </w:r>
            <w:r w:rsidR="006D69AE">
              <w:t>RIBTF</w:t>
            </w:r>
            <w:r>
              <w:t xml:space="preserve">) operates in </w:t>
            </w:r>
            <w:r w:rsidR="001C5D0F" w:rsidRPr="001C5D0F">
              <w:t xml:space="preserve">estuaries and shallow inshore habitats </w:t>
            </w:r>
            <w:r w:rsidR="009B500A">
              <w:t>in southern</w:t>
            </w:r>
            <w:r w:rsidR="001C5D0F" w:rsidRPr="001C5D0F">
              <w:t xml:space="preserve"> </w:t>
            </w:r>
            <w:r w:rsidR="00531448">
              <w:t xml:space="preserve">and central </w:t>
            </w:r>
            <w:r w:rsidR="001C5D0F" w:rsidRPr="001C5D0F">
              <w:t>Queensland</w:t>
            </w:r>
            <w:r w:rsidR="00531448">
              <w:t xml:space="preserve"> as far north as Townsville</w:t>
            </w:r>
            <w:r w:rsidR="001C5D0F" w:rsidRPr="001C5D0F">
              <w:t>.</w:t>
            </w:r>
            <w:r w:rsidR="00085DB7">
              <w:t xml:space="preserve"> </w:t>
            </w:r>
            <w:r w:rsidR="002F5821">
              <w:t>To operate in the RIBTF, trawl licences are required to hold a T5, T6, T7, T8 and/or T9 fishery symbol denoting the fishery area in which trawling is permitted</w:t>
            </w:r>
            <w:r w:rsidR="008A770A">
              <w:t xml:space="preserve"> (Figure 1, page 2)</w:t>
            </w:r>
            <w:r w:rsidR="002F5821">
              <w:t>.</w:t>
            </w:r>
            <w:r w:rsidR="009B500A">
              <w:t xml:space="preserve"> Approximately 75 per cent of the annual catch is fr</w:t>
            </w:r>
            <w:r w:rsidR="00A52B4F">
              <w:t>om the T5 symbol area (Sunshine </w:t>
            </w:r>
            <w:r w:rsidR="009B500A">
              <w:t>Coast and</w:t>
            </w:r>
            <w:r w:rsidR="002370B7">
              <w:t xml:space="preserve"> </w:t>
            </w:r>
            <w:r w:rsidR="009B500A">
              <w:t>Moreton Bay).</w:t>
            </w:r>
            <w:r w:rsidR="008A770A">
              <w:t xml:space="preserve"> </w:t>
            </w:r>
          </w:p>
          <w:p w:rsidR="001C5D0F" w:rsidRDefault="001C5D0F" w:rsidP="001C5D0F">
            <w:pPr>
              <w:adjustRightInd w:val="0"/>
              <w:spacing w:after="60"/>
            </w:pPr>
            <w:r>
              <w:t>Vessels up t</w:t>
            </w:r>
            <w:r w:rsidR="00F206D3">
              <w:t xml:space="preserve">o nine metres in length harvest </w:t>
            </w:r>
            <w:r w:rsidR="009B500A">
              <w:t>banana prawns, school prawns and 'bay prawns'</w:t>
            </w:r>
            <w:r w:rsidR="00F206D3">
              <w:t xml:space="preserve">. </w:t>
            </w:r>
            <w:r w:rsidR="002F5821">
              <w:t>(</w:t>
            </w:r>
            <w:r w:rsidR="00F206D3">
              <w:t>'</w:t>
            </w:r>
            <w:r>
              <w:t>Bay prawn</w:t>
            </w:r>
            <w:r w:rsidR="00E80D3F">
              <w:t>s</w:t>
            </w:r>
            <w:r w:rsidR="00F206D3">
              <w:t>'</w:t>
            </w:r>
            <w:r>
              <w:t xml:space="preserve"> is a generic marketing term used for a mixture of mainly greasyback prawns with small quantities of school, tiger and king prawns</w:t>
            </w:r>
            <w:r w:rsidR="009B500A">
              <w:t>. T</w:t>
            </w:r>
            <w:r w:rsidR="002F5821">
              <w:t>he composition of catches reported as bay prawns has been shown to be almost 100 per cent greasyback prawns</w:t>
            </w:r>
            <w:r>
              <w:t>.</w:t>
            </w:r>
            <w:r w:rsidR="002F5821">
              <w:t>)</w:t>
            </w:r>
          </w:p>
          <w:p w:rsidR="00A62AF0" w:rsidRDefault="00404E9E" w:rsidP="00DB45CA">
            <w:pPr>
              <w:adjustRightInd w:val="0"/>
              <w:spacing w:after="60"/>
            </w:pPr>
            <w:r>
              <w:t xml:space="preserve">The available fishing area </w:t>
            </w:r>
            <w:r w:rsidR="00DB45CA">
              <w:t xml:space="preserve">in the main </w:t>
            </w:r>
            <w:r w:rsidR="00697260">
              <w:t>areas</w:t>
            </w:r>
            <w:r w:rsidR="00DB45CA">
              <w:t xml:space="preserve"> of operation of the RIBTF </w:t>
            </w:r>
            <w:r>
              <w:t xml:space="preserve">is declining due to port and other </w:t>
            </w:r>
            <w:r w:rsidR="00DB45CA">
              <w:t xml:space="preserve">coastal </w:t>
            </w:r>
            <w:r>
              <w:t xml:space="preserve">developments. </w:t>
            </w:r>
            <w:r w:rsidR="00DB45CA">
              <w:t xml:space="preserve">In response to this, </w:t>
            </w:r>
            <w:r>
              <w:t>Fisheries Queensland</w:t>
            </w:r>
            <w:r w:rsidR="00DB45CA">
              <w:t xml:space="preserve"> has bought back a number of licences from the fishery, including a number of licences which historically operated in the Brisbane River.</w:t>
            </w:r>
          </w:p>
        </w:tc>
      </w:tr>
      <w:tr w:rsidR="00DA6A89"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Default="00DA6A89" w:rsidP="004E608B">
            <w:pPr>
              <w:rPr>
                <w:b/>
                <w:snapToGrid w:val="0"/>
              </w:rPr>
            </w:pPr>
            <w:r>
              <w:rPr>
                <w:b/>
                <w:snapToGrid w:val="0"/>
              </w:rPr>
              <w:t xml:space="preserve">Publicly available information relevant to the fishery </w:t>
            </w:r>
          </w:p>
        </w:tc>
        <w:tc>
          <w:tcPr>
            <w:tcW w:w="7200" w:type="dxa"/>
            <w:tcBorders>
              <w:top w:val="single" w:sz="4" w:space="0" w:color="auto"/>
              <w:left w:val="single" w:sz="4" w:space="0" w:color="auto"/>
              <w:bottom w:val="single" w:sz="4" w:space="0" w:color="auto"/>
              <w:right w:val="single" w:sz="4" w:space="0" w:color="auto"/>
            </w:tcBorders>
          </w:tcPr>
          <w:p w:rsidR="00DA6A89" w:rsidRPr="003E2A95" w:rsidRDefault="005F4562" w:rsidP="0085410D">
            <w:pPr>
              <w:numPr>
                <w:ilvl w:val="0"/>
                <w:numId w:val="14"/>
              </w:numPr>
              <w:tabs>
                <w:tab w:val="clear" w:pos="1080"/>
                <w:tab w:val="num" w:pos="252"/>
              </w:tabs>
              <w:adjustRightInd w:val="0"/>
              <w:ind w:left="249" w:hanging="249"/>
            </w:pPr>
            <w:r>
              <w:t xml:space="preserve">Queensland </w:t>
            </w:r>
            <w:r w:rsidR="00DA6A89" w:rsidRPr="003E2A95">
              <w:rPr>
                <w:i/>
              </w:rPr>
              <w:t>Fisheries Act 1994</w:t>
            </w:r>
          </w:p>
          <w:p w:rsidR="00DA6A89" w:rsidRDefault="005F4562" w:rsidP="0085410D">
            <w:pPr>
              <w:numPr>
                <w:ilvl w:val="0"/>
                <w:numId w:val="14"/>
              </w:numPr>
              <w:tabs>
                <w:tab w:val="clear" w:pos="1080"/>
                <w:tab w:val="num" w:pos="252"/>
              </w:tabs>
              <w:adjustRightInd w:val="0"/>
              <w:ind w:left="249" w:hanging="249"/>
            </w:pPr>
            <w:r>
              <w:t xml:space="preserve">Queensland </w:t>
            </w:r>
            <w:r w:rsidR="00DA6A89" w:rsidRPr="003E2A95">
              <w:rPr>
                <w:i/>
              </w:rPr>
              <w:t xml:space="preserve">Fisheries Regulation </w:t>
            </w:r>
            <w:r w:rsidR="003E2A95" w:rsidRPr="003E2A95">
              <w:rPr>
                <w:i/>
              </w:rPr>
              <w:t>2008</w:t>
            </w:r>
          </w:p>
          <w:p w:rsidR="00D111D4" w:rsidRPr="009A5E9C" w:rsidRDefault="00D111D4" w:rsidP="0085410D">
            <w:pPr>
              <w:numPr>
                <w:ilvl w:val="0"/>
                <w:numId w:val="14"/>
              </w:numPr>
              <w:tabs>
                <w:tab w:val="clear" w:pos="1080"/>
                <w:tab w:val="num" w:pos="252"/>
              </w:tabs>
              <w:adjustRightInd w:val="0"/>
              <w:ind w:left="249" w:hanging="249"/>
            </w:pPr>
            <w:r>
              <w:t xml:space="preserve">Queensland </w:t>
            </w:r>
            <w:r w:rsidRPr="005F4562">
              <w:rPr>
                <w:i/>
              </w:rPr>
              <w:t>Fisheries (East Coast Trawl) Management Plan 2010</w:t>
            </w:r>
          </w:p>
          <w:p w:rsidR="009A5E9C" w:rsidRPr="00C34D24" w:rsidRDefault="009A5E9C" w:rsidP="0085410D">
            <w:pPr>
              <w:numPr>
                <w:ilvl w:val="0"/>
                <w:numId w:val="14"/>
              </w:numPr>
              <w:tabs>
                <w:tab w:val="clear" w:pos="1080"/>
                <w:tab w:val="num" w:pos="252"/>
              </w:tabs>
              <w:adjustRightInd w:val="0"/>
              <w:ind w:left="249" w:hanging="249"/>
            </w:pPr>
            <w:r w:rsidRPr="000A51A6">
              <w:rPr>
                <w:i/>
              </w:rPr>
              <w:t>Great Barrier Reef Marine Park Act 1975</w:t>
            </w:r>
          </w:p>
          <w:p w:rsidR="00C34D24" w:rsidRPr="003E2A95" w:rsidRDefault="00C34D24" w:rsidP="0085410D">
            <w:pPr>
              <w:numPr>
                <w:ilvl w:val="0"/>
                <w:numId w:val="14"/>
              </w:numPr>
              <w:tabs>
                <w:tab w:val="clear" w:pos="1080"/>
                <w:tab w:val="num" w:pos="252"/>
              </w:tabs>
              <w:adjustRightInd w:val="0"/>
              <w:ind w:left="249" w:hanging="249"/>
            </w:pPr>
            <w:r>
              <w:rPr>
                <w:i/>
              </w:rPr>
              <w:t>Great Barrier Reef Marine Park Regulations 1983</w:t>
            </w:r>
          </w:p>
          <w:p w:rsidR="00D8791B" w:rsidRPr="00D8791B" w:rsidRDefault="00D8791B" w:rsidP="0085410D">
            <w:pPr>
              <w:numPr>
                <w:ilvl w:val="0"/>
                <w:numId w:val="14"/>
              </w:numPr>
              <w:tabs>
                <w:tab w:val="clear" w:pos="1080"/>
                <w:tab w:val="num" w:pos="252"/>
              </w:tabs>
              <w:adjustRightInd w:val="0"/>
              <w:ind w:left="249" w:hanging="249"/>
            </w:pPr>
            <w:r w:rsidRPr="00D8791B">
              <w:t>Performance Measurement System East Coast Trawl Fishery - Version 1 June 2009</w:t>
            </w:r>
          </w:p>
          <w:p w:rsidR="003E2A95" w:rsidRPr="003E2A95" w:rsidRDefault="003E2A95" w:rsidP="0085410D">
            <w:pPr>
              <w:numPr>
                <w:ilvl w:val="0"/>
                <w:numId w:val="14"/>
              </w:numPr>
              <w:tabs>
                <w:tab w:val="clear" w:pos="1080"/>
                <w:tab w:val="num" w:pos="252"/>
              </w:tabs>
              <w:adjustRightInd w:val="0"/>
              <w:ind w:left="249" w:hanging="249"/>
            </w:pPr>
            <w:r w:rsidRPr="003E2A95">
              <w:t xml:space="preserve">River and Inshore Beam Trawl Fishery 2011 – Progress against </w:t>
            </w:r>
            <w:proofErr w:type="spellStart"/>
            <w:r w:rsidR="00D079B0">
              <w:t>SEWPaC</w:t>
            </w:r>
            <w:proofErr w:type="spellEnd"/>
            <w:r w:rsidR="00EE7A13">
              <w:rPr>
                <w:rStyle w:val="FootnoteReference"/>
              </w:rPr>
              <w:footnoteReference w:id="1"/>
            </w:r>
            <w:r w:rsidRPr="003E2A95">
              <w:t xml:space="preserve"> conditions and recommendations</w:t>
            </w:r>
          </w:p>
          <w:p w:rsidR="003E2A95" w:rsidRPr="003E2A95" w:rsidRDefault="003E2A95" w:rsidP="0085410D">
            <w:pPr>
              <w:numPr>
                <w:ilvl w:val="0"/>
                <w:numId w:val="14"/>
              </w:numPr>
              <w:tabs>
                <w:tab w:val="clear" w:pos="1080"/>
                <w:tab w:val="num" w:pos="252"/>
              </w:tabs>
              <w:adjustRightInd w:val="0"/>
              <w:ind w:left="249" w:hanging="249"/>
            </w:pPr>
            <w:r w:rsidRPr="003E2A95">
              <w:t>River and Inshore Beam Trawl Fishery 20</w:t>
            </w:r>
            <w:r w:rsidR="0040427F">
              <w:t>0</w:t>
            </w:r>
            <w:r w:rsidRPr="003E2A95">
              <w:t>9 – Progress against DEWHA</w:t>
            </w:r>
            <w:r w:rsidR="00D079B0">
              <w:rPr>
                <w:rStyle w:val="FootnoteReference"/>
              </w:rPr>
              <w:footnoteReference w:id="2"/>
            </w:r>
            <w:r w:rsidRPr="003E2A95">
              <w:t xml:space="preserve"> conditions and recommendations</w:t>
            </w:r>
          </w:p>
          <w:p w:rsidR="00DA6A89" w:rsidRPr="003E2A95" w:rsidRDefault="00DA6A89" w:rsidP="0085410D">
            <w:pPr>
              <w:numPr>
                <w:ilvl w:val="0"/>
                <w:numId w:val="14"/>
              </w:numPr>
              <w:tabs>
                <w:tab w:val="clear" w:pos="1080"/>
                <w:tab w:val="num" w:pos="252"/>
              </w:tabs>
              <w:adjustRightInd w:val="0"/>
              <w:ind w:left="249" w:hanging="249"/>
            </w:pPr>
            <w:r w:rsidRPr="003E2A95">
              <w:t>Annual Status Report 20</w:t>
            </w:r>
            <w:r w:rsidR="003E2A95" w:rsidRPr="003E2A95">
              <w:t>11</w:t>
            </w:r>
            <w:r w:rsidRPr="003E2A95">
              <w:t xml:space="preserve"> –</w:t>
            </w:r>
            <w:r w:rsidR="000C0F4F">
              <w:t xml:space="preserve"> </w:t>
            </w:r>
            <w:r w:rsidR="003E2A95" w:rsidRPr="003E2A95">
              <w:t>River and Inshore Beam Trawl</w:t>
            </w:r>
            <w:r w:rsidR="0040427F">
              <w:t> </w:t>
            </w:r>
            <w:r w:rsidRPr="003E2A95">
              <w:t>Fishery</w:t>
            </w:r>
          </w:p>
          <w:p w:rsidR="00DA6A89" w:rsidRDefault="00DA6A89" w:rsidP="00C34D24">
            <w:pPr>
              <w:numPr>
                <w:ilvl w:val="0"/>
                <w:numId w:val="14"/>
              </w:numPr>
              <w:tabs>
                <w:tab w:val="clear" w:pos="1080"/>
                <w:tab w:val="num" w:pos="252"/>
              </w:tabs>
              <w:adjustRightInd w:val="0"/>
              <w:spacing w:after="120"/>
              <w:ind w:left="249" w:hanging="249"/>
            </w:pPr>
            <w:r w:rsidRPr="003E2A95">
              <w:t xml:space="preserve">Annual Status Report </w:t>
            </w:r>
            <w:r w:rsidR="003E2A95" w:rsidRPr="003E2A95">
              <w:t xml:space="preserve">2009 </w:t>
            </w:r>
            <w:r w:rsidRPr="003E2A95">
              <w:t>–</w:t>
            </w:r>
            <w:r w:rsidR="000C0F4F">
              <w:t xml:space="preserve"> </w:t>
            </w:r>
            <w:r w:rsidR="0040427F">
              <w:t>River and Inshore Beam Trawl </w:t>
            </w:r>
            <w:r w:rsidR="003E2A95" w:rsidRPr="003E2A95">
              <w:t>Fishery</w:t>
            </w:r>
          </w:p>
        </w:tc>
      </w:tr>
      <w:tr w:rsidR="00352992"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352992" w:rsidRDefault="00352992" w:rsidP="004E608B">
            <w:pPr>
              <w:rPr>
                <w:b/>
                <w:snapToGrid w:val="0"/>
              </w:rPr>
            </w:pPr>
            <w:r>
              <w:rPr>
                <w:b/>
                <w:snapToGrid w:val="0"/>
              </w:rPr>
              <w:t>Area</w:t>
            </w:r>
          </w:p>
        </w:tc>
        <w:tc>
          <w:tcPr>
            <w:tcW w:w="7200" w:type="dxa"/>
            <w:tcBorders>
              <w:top w:val="single" w:sz="4" w:space="0" w:color="auto"/>
              <w:left w:val="single" w:sz="4" w:space="0" w:color="auto"/>
              <w:bottom w:val="single" w:sz="4" w:space="0" w:color="auto"/>
              <w:right w:val="single" w:sz="4" w:space="0" w:color="auto"/>
            </w:tcBorders>
          </w:tcPr>
          <w:p w:rsidR="008A770A" w:rsidRDefault="00352992" w:rsidP="008A770A">
            <w:pPr>
              <w:adjustRightInd w:val="0"/>
              <w:spacing w:after="120"/>
            </w:pPr>
            <w:r>
              <w:t xml:space="preserve">The </w:t>
            </w:r>
            <w:r w:rsidR="007E0332">
              <w:t xml:space="preserve">area of the </w:t>
            </w:r>
            <w:r>
              <w:t>RIBTF</w:t>
            </w:r>
            <w:r w:rsidRPr="00460D43">
              <w:t xml:space="preserve"> </w:t>
            </w:r>
            <w:r w:rsidR="007E0332">
              <w:t xml:space="preserve">includes </w:t>
            </w:r>
            <w:r w:rsidR="008A770A">
              <w:t xml:space="preserve">state and </w:t>
            </w:r>
            <w:r w:rsidR="007E0332">
              <w:t>Commonwealth waters</w:t>
            </w:r>
            <w:r w:rsidR="008A770A">
              <w:t xml:space="preserve"> off the Queensland east coast and </w:t>
            </w:r>
            <w:r w:rsidR="007E0332">
              <w:t xml:space="preserve">a number of </w:t>
            </w:r>
            <w:r w:rsidR="008A770A">
              <w:t xml:space="preserve">Queensland east coast </w:t>
            </w:r>
            <w:r w:rsidR="007E0332">
              <w:t xml:space="preserve">river estuaries, </w:t>
            </w:r>
            <w:r w:rsidR="008A770A">
              <w:t>with the main area of operation being southern Queensland.</w:t>
            </w:r>
          </w:p>
          <w:p w:rsidR="00352992" w:rsidRDefault="008A770A" w:rsidP="008A770A">
            <w:pPr>
              <w:adjustRightInd w:val="0"/>
              <w:spacing w:after="120"/>
            </w:pPr>
            <w:r>
              <w:t>Due to vessel size, most fishing is restricted to estuarine and inshore operations.</w:t>
            </w:r>
            <w:r w:rsidR="00697260">
              <w:t xml:space="preserve"> </w:t>
            </w:r>
          </w:p>
        </w:tc>
      </w:tr>
      <w:tr w:rsidR="00B82960" w:rsidTr="000343CD">
        <w:trPr>
          <w:cantSplit/>
          <w:jc w:val="center"/>
        </w:trPr>
        <w:tc>
          <w:tcPr>
            <w:tcW w:w="9720" w:type="dxa"/>
            <w:gridSpan w:val="2"/>
            <w:tcBorders>
              <w:top w:val="single" w:sz="4" w:space="0" w:color="auto"/>
              <w:left w:val="single" w:sz="4" w:space="0" w:color="auto"/>
              <w:bottom w:val="single" w:sz="4" w:space="0" w:color="auto"/>
              <w:right w:val="single" w:sz="4" w:space="0" w:color="auto"/>
            </w:tcBorders>
          </w:tcPr>
          <w:p w:rsidR="00B82960" w:rsidRDefault="00B82960" w:rsidP="00460D43">
            <w:pPr>
              <w:adjustRightInd w:val="0"/>
              <w:spacing w:after="120"/>
              <w:jc w:val="center"/>
              <w:rPr>
                <w:color w:val="3366FF"/>
              </w:rPr>
            </w:pPr>
          </w:p>
          <w:p w:rsidR="00415B9E" w:rsidRDefault="00415B9E" w:rsidP="00460D43">
            <w:pPr>
              <w:adjustRightInd w:val="0"/>
              <w:spacing w:after="120"/>
              <w:jc w:val="center"/>
              <w:rPr>
                <w:color w:val="3366FF"/>
              </w:rPr>
            </w:pPr>
          </w:p>
          <w:p w:rsidR="00B82960" w:rsidRDefault="00EA1072" w:rsidP="00460D43">
            <w:pPr>
              <w:adjustRightInd w:val="0"/>
              <w:spacing w:after="120"/>
              <w:jc w:val="center"/>
            </w:pPr>
            <w:r>
              <w:rPr>
                <w:noProof/>
              </w:rPr>
              <w:drawing>
                <wp:inline distT="0" distB="0" distL="0" distR="0">
                  <wp:extent cx="5443855" cy="7825740"/>
                  <wp:effectExtent l="1905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443855" cy="7825740"/>
                          </a:xfrm>
                          <a:prstGeom prst="rect">
                            <a:avLst/>
                          </a:prstGeom>
                          <a:noFill/>
                          <a:ln w="9525">
                            <a:noFill/>
                            <a:miter lim="800000"/>
                            <a:headEnd/>
                            <a:tailEnd/>
                          </a:ln>
                        </pic:spPr>
                      </pic:pic>
                    </a:graphicData>
                  </a:graphic>
                </wp:inline>
              </w:drawing>
            </w:r>
          </w:p>
          <w:p w:rsidR="00B82960" w:rsidRDefault="00B82960" w:rsidP="00B82960">
            <w:pPr>
              <w:adjustRightInd w:val="0"/>
              <w:spacing w:after="120"/>
              <w:jc w:val="center"/>
              <w:rPr>
                <w:color w:val="3366FF"/>
              </w:rPr>
            </w:pPr>
            <w:r w:rsidRPr="0040427F">
              <w:rPr>
                <w:sz w:val="22"/>
                <w:szCs w:val="20"/>
              </w:rPr>
              <w:t xml:space="preserve">Figure 1: Queensland River and Inshore Beam Trawl </w:t>
            </w:r>
            <w:r>
              <w:rPr>
                <w:sz w:val="22"/>
                <w:szCs w:val="20"/>
              </w:rPr>
              <w:t>f</w:t>
            </w:r>
            <w:r w:rsidRPr="0040427F">
              <w:rPr>
                <w:sz w:val="22"/>
                <w:szCs w:val="20"/>
              </w:rPr>
              <w:t xml:space="preserve">ishing </w:t>
            </w:r>
            <w:r>
              <w:rPr>
                <w:sz w:val="22"/>
                <w:szCs w:val="20"/>
              </w:rPr>
              <w:t>a</w:t>
            </w:r>
            <w:r w:rsidRPr="0040427F">
              <w:rPr>
                <w:sz w:val="22"/>
                <w:szCs w:val="20"/>
              </w:rPr>
              <w:t>reas.</w:t>
            </w:r>
            <w:r>
              <w:rPr>
                <w:sz w:val="22"/>
                <w:szCs w:val="20"/>
              </w:rPr>
              <w:t xml:space="preserve"> (Source: Fisheries Queensland)</w:t>
            </w:r>
          </w:p>
        </w:tc>
      </w:tr>
      <w:tr w:rsidR="00DA6A89"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Default="00DA6A89" w:rsidP="004E608B">
            <w:pPr>
              <w:rPr>
                <w:b/>
                <w:snapToGrid w:val="0"/>
              </w:rPr>
            </w:pPr>
            <w:r>
              <w:rPr>
                <w:b/>
                <w:snapToGrid w:val="0"/>
              </w:rPr>
              <w:t>Target Species</w:t>
            </w:r>
          </w:p>
        </w:tc>
        <w:tc>
          <w:tcPr>
            <w:tcW w:w="7200" w:type="dxa"/>
            <w:tcBorders>
              <w:top w:val="single" w:sz="4" w:space="0" w:color="auto"/>
              <w:left w:val="single" w:sz="4" w:space="0" w:color="auto"/>
              <w:bottom w:val="single" w:sz="4" w:space="0" w:color="auto"/>
              <w:right w:val="single" w:sz="4" w:space="0" w:color="auto"/>
            </w:tcBorders>
          </w:tcPr>
          <w:p w:rsidR="00EE5E99" w:rsidRDefault="00EE5E99" w:rsidP="005204A0">
            <w:pPr>
              <w:adjustRightInd w:val="0"/>
              <w:spacing w:after="120"/>
            </w:pPr>
            <w:r w:rsidRPr="00EE5E99">
              <w:rPr>
                <w:u w:val="single"/>
              </w:rPr>
              <w:t>G</w:t>
            </w:r>
            <w:r w:rsidR="00CB5A7E" w:rsidRPr="00EE5E99">
              <w:rPr>
                <w:u w:val="single"/>
              </w:rPr>
              <w:t>reasyback prawns (</w:t>
            </w:r>
            <w:proofErr w:type="spellStart"/>
            <w:r w:rsidR="00CB5A7E" w:rsidRPr="00EE5E99">
              <w:rPr>
                <w:i/>
                <w:u w:val="single"/>
              </w:rPr>
              <w:t>Metapenaeus</w:t>
            </w:r>
            <w:proofErr w:type="spellEnd"/>
            <w:r w:rsidR="00CB5A7E" w:rsidRPr="00EE5E99">
              <w:rPr>
                <w:i/>
                <w:u w:val="single"/>
              </w:rPr>
              <w:t xml:space="preserve"> </w:t>
            </w:r>
            <w:proofErr w:type="spellStart"/>
            <w:r w:rsidR="00CB5A7E" w:rsidRPr="00EE5E99">
              <w:rPr>
                <w:i/>
                <w:u w:val="single"/>
              </w:rPr>
              <w:t>bennettae</w:t>
            </w:r>
            <w:proofErr w:type="spellEnd"/>
            <w:r w:rsidR="00CB5A7E" w:rsidRPr="00EE5E99">
              <w:rPr>
                <w:u w:val="single"/>
              </w:rPr>
              <w:t>)</w:t>
            </w:r>
            <w:r w:rsidR="005204A0" w:rsidRPr="005204A0">
              <w:t xml:space="preserve"> - </w:t>
            </w:r>
            <w:r w:rsidR="00E04860">
              <w:t>endemic to eastern</w:t>
            </w:r>
            <w:r w:rsidR="005204A0">
              <w:t> </w:t>
            </w:r>
            <w:r w:rsidR="00E04860">
              <w:t>Australia,</w:t>
            </w:r>
            <w:r w:rsidR="003A1F63">
              <w:t xml:space="preserve"> south of about Hervey Bay in southern Queensland,</w:t>
            </w:r>
            <w:r w:rsidR="00E04860">
              <w:t xml:space="preserve"> inhabiting muddy sediment of estuaries and bays </w:t>
            </w:r>
            <w:r w:rsidR="001B0EC5">
              <w:t xml:space="preserve">to </w:t>
            </w:r>
            <w:r w:rsidR="00E04860">
              <w:t xml:space="preserve">depths of </w:t>
            </w:r>
            <w:r w:rsidR="005204A0">
              <w:t xml:space="preserve">approximately </w:t>
            </w:r>
            <w:r w:rsidR="00E04860">
              <w:t>20 m</w:t>
            </w:r>
            <w:r w:rsidR="00FA5958">
              <w:t>etres</w:t>
            </w:r>
            <w:r w:rsidR="00E04860">
              <w:t>.</w:t>
            </w:r>
          </w:p>
          <w:p w:rsidR="00EE5E99" w:rsidRDefault="00EE5E99" w:rsidP="005204A0">
            <w:pPr>
              <w:adjustRightInd w:val="0"/>
              <w:spacing w:after="120"/>
            </w:pPr>
            <w:r w:rsidRPr="00EE5E99">
              <w:rPr>
                <w:u w:val="single"/>
              </w:rPr>
              <w:t>B</w:t>
            </w:r>
            <w:r w:rsidR="00CB5A7E" w:rsidRPr="00EE5E99">
              <w:rPr>
                <w:u w:val="single"/>
              </w:rPr>
              <w:t>anana prawns (</w:t>
            </w:r>
            <w:proofErr w:type="spellStart"/>
            <w:r w:rsidR="00CB5A7E" w:rsidRPr="00EE5E99">
              <w:rPr>
                <w:i/>
                <w:u w:val="single"/>
              </w:rPr>
              <w:t>Penaeus</w:t>
            </w:r>
            <w:proofErr w:type="spellEnd"/>
            <w:r w:rsidR="00CB5A7E" w:rsidRPr="00EE5E99">
              <w:rPr>
                <w:i/>
                <w:u w:val="single"/>
              </w:rPr>
              <w:t> </w:t>
            </w:r>
            <w:proofErr w:type="spellStart"/>
            <w:r w:rsidR="00CB5A7E" w:rsidRPr="00EE5E99">
              <w:rPr>
                <w:i/>
                <w:u w:val="single"/>
              </w:rPr>
              <w:t>merguiensis</w:t>
            </w:r>
            <w:proofErr w:type="spellEnd"/>
            <w:r w:rsidR="00CB5A7E" w:rsidRPr="00EE5E99">
              <w:rPr>
                <w:u w:val="single"/>
              </w:rPr>
              <w:t>)</w:t>
            </w:r>
            <w:r>
              <w:t xml:space="preserve"> </w:t>
            </w:r>
            <w:r w:rsidR="005204A0">
              <w:t xml:space="preserve">- this </w:t>
            </w:r>
            <w:r w:rsidR="00E04860">
              <w:t>species has a wide distribution through tropical and sub-tropical waters of the west Indo</w:t>
            </w:r>
            <w:r w:rsidR="005204A0">
              <w:noBreakHyphen/>
            </w:r>
            <w:proofErr w:type="spellStart"/>
            <w:r w:rsidR="00E04860">
              <w:t>Pacific</w:t>
            </w:r>
            <w:proofErr w:type="spellEnd"/>
            <w:r w:rsidR="00E04860">
              <w:t>. They are found in turbid mangrove lined estuaries and shallow coastal waters to depths of 45 m</w:t>
            </w:r>
            <w:r w:rsidR="008523A3">
              <w:t>etres</w:t>
            </w:r>
            <w:r w:rsidR="00E04860">
              <w:t>.</w:t>
            </w:r>
          </w:p>
          <w:p w:rsidR="00EE5E99" w:rsidRDefault="00EE5E99" w:rsidP="000B16EF">
            <w:pPr>
              <w:adjustRightInd w:val="0"/>
              <w:spacing w:after="120"/>
            </w:pPr>
            <w:r w:rsidRPr="00EE5E99">
              <w:rPr>
                <w:u w:val="single"/>
              </w:rPr>
              <w:t>S</w:t>
            </w:r>
            <w:r w:rsidR="00CB5A7E" w:rsidRPr="00EE5E99">
              <w:rPr>
                <w:u w:val="single"/>
              </w:rPr>
              <w:t>chool prawns (</w:t>
            </w:r>
            <w:proofErr w:type="spellStart"/>
            <w:r w:rsidR="00CB5A7E" w:rsidRPr="00EE5E99">
              <w:rPr>
                <w:i/>
                <w:u w:val="single"/>
              </w:rPr>
              <w:t>Metapenaeus</w:t>
            </w:r>
            <w:proofErr w:type="spellEnd"/>
            <w:r w:rsidR="00CB5A7E" w:rsidRPr="00EE5E99">
              <w:rPr>
                <w:i/>
                <w:u w:val="single"/>
              </w:rPr>
              <w:t xml:space="preserve"> </w:t>
            </w:r>
            <w:proofErr w:type="spellStart"/>
            <w:r w:rsidR="00C24B12" w:rsidRPr="00EE5E99">
              <w:rPr>
                <w:i/>
                <w:u w:val="single"/>
              </w:rPr>
              <w:t>macleay</w:t>
            </w:r>
            <w:r w:rsidR="00C24B12">
              <w:rPr>
                <w:i/>
                <w:u w:val="single"/>
              </w:rPr>
              <w:t>i</w:t>
            </w:r>
            <w:proofErr w:type="spellEnd"/>
            <w:r w:rsidR="005204A0">
              <w:rPr>
                <w:u w:val="single"/>
              </w:rPr>
              <w:t>)</w:t>
            </w:r>
            <w:r w:rsidR="005204A0" w:rsidRPr="005204A0">
              <w:t xml:space="preserve"> </w:t>
            </w:r>
            <w:r w:rsidR="005204A0">
              <w:t>-</w:t>
            </w:r>
            <w:r w:rsidR="005204A0" w:rsidRPr="000B16EF">
              <w:t xml:space="preserve"> </w:t>
            </w:r>
            <w:r w:rsidR="00E04860">
              <w:t>endemic to eastern Australia in</w:t>
            </w:r>
            <w:r w:rsidR="005B0B29">
              <w:t xml:space="preserve"> coastal water</w:t>
            </w:r>
            <w:r w:rsidR="00FE789C">
              <w:t>s</w:t>
            </w:r>
            <w:r w:rsidR="005B0B29">
              <w:t xml:space="preserve"> from </w:t>
            </w:r>
            <w:r w:rsidR="001C5D0F">
              <w:t>southern</w:t>
            </w:r>
            <w:r w:rsidR="00ED0917">
              <w:t xml:space="preserve"> Queensland to </w:t>
            </w:r>
            <w:r w:rsidR="00E04860">
              <w:t>Vi</w:t>
            </w:r>
            <w:r w:rsidR="006C7171">
              <w:t>ctoria. School prawns inhabit estuaries and associated marine waters to depths of 55 m</w:t>
            </w:r>
            <w:r w:rsidR="008523A3">
              <w:t>etres</w:t>
            </w:r>
            <w:r w:rsidR="006C7171">
              <w:t>.</w:t>
            </w:r>
          </w:p>
          <w:p w:rsidR="000B16EF" w:rsidRDefault="00923606" w:rsidP="000B16EF">
            <w:pPr>
              <w:spacing w:after="120"/>
              <w:rPr>
                <w:snapToGrid w:val="0"/>
              </w:rPr>
            </w:pPr>
            <w:r>
              <w:rPr>
                <w:snapToGrid w:val="0"/>
              </w:rPr>
              <w:t>All</w:t>
            </w:r>
            <w:r w:rsidR="004014E4">
              <w:rPr>
                <w:snapToGrid w:val="0"/>
              </w:rPr>
              <w:t xml:space="preserve"> target</w:t>
            </w:r>
            <w:r>
              <w:rPr>
                <w:snapToGrid w:val="0"/>
              </w:rPr>
              <w:t xml:space="preserve"> species are short lived with high reproductive capacit</w:t>
            </w:r>
            <w:r w:rsidR="004014E4">
              <w:rPr>
                <w:snapToGrid w:val="0"/>
              </w:rPr>
              <w:t>ies</w:t>
            </w:r>
            <w:r>
              <w:rPr>
                <w:snapToGrid w:val="0"/>
              </w:rPr>
              <w:t xml:space="preserve">. </w:t>
            </w:r>
          </w:p>
          <w:p w:rsidR="002B2A73" w:rsidRPr="00FE68FB" w:rsidRDefault="005443CA" w:rsidP="000B16EF">
            <w:pPr>
              <w:spacing w:after="120"/>
              <w:rPr>
                <w:snapToGrid w:val="0"/>
              </w:rPr>
            </w:pPr>
            <w:r w:rsidRPr="00926367">
              <w:rPr>
                <w:snapToGrid w:val="0"/>
              </w:rPr>
              <w:t xml:space="preserve">For further biological information in regards to these species, see </w:t>
            </w:r>
            <w:r w:rsidR="001C5D0F">
              <w:rPr>
                <w:snapToGrid w:val="0"/>
              </w:rPr>
              <w:t>Fisheries </w:t>
            </w:r>
            <w:r w:rsidR="00C62B62">
              <w:rPr>
                <w:snapToGrid w:val="0"/>
              </w:rPr>
              <w:t>Queensland’s 2011 Annual Status Report at:</w:t>
            </w:r>
            <w:r w:rsidR="000B16EF">
              <w:rPr>
                <w:snapToGrid w:val="0"/>
              </w:rPr>
              <w:t xml:space="preserve"> </w:t>
            </w:r>
            <w:hyperlink r:id="rId16" w:history="1">
              <w:r w:rsidR="00531448">
                <w:rPr>
                  <w:rStyle w:val="Hyperlink"/>
                </w:rPr>
                <w:t>https://www.daff.qld.gov.au/__data/assets/pdf_file/0019/65701/RIBTF-ASR-2011.pdf</w:t>
              </w:r>
            </w:hyperlink>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0F3DB0">
            <w:pPr>
              <w:rPr>
                <w:b/>
                <w:snapToGrid w:val="0"/>
              </w:rPr>
            </w:pPr>
            <w:r>
              <w:rPr>
                <w:b/>
                <w:snapToGrid w:val="0"/>
              </w:rPr>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D8449A" w:rsidRDefault="000F3DB0" w:rsidP="001C5261">
            <w:pPr>
              <w:spacing w:after="60"/>
              <w:rPr>
                <w:snapToGrid w:val="0"/>
              </w:rPr>
            </w:pPr>
            <w:r w:rsidRPr="00C62B62">
              <w:rPr>
                <w:snapToGrid w:val="0"/>
              </w:rPr>
              <w:t xml:space="preserve">The stock status for species retained in the </w:t>
            </w:r>
            <w:r>
              <w:t xml:space="preserve">RIBTF </w:t>
            </w:r>
            <w:r w:rsidR="00456CD2">
              <w:t>was reported in fisheries Queensland's</w:t>
            </w:r>
            <w:r w:rsidR="00E80D3F">
              <w:t xml:space="preserve"> </w:t>
            </w:r>
            <w:r w:rsidR="00456CD2" w:rsidRPr="00456CD2">
              <w:rPr>
                <w:i/>
              </w:rPr>
              <w:t>Stock status of Queensland’s fisheries resources 2011</w:t>
            </w:r>
            <w:r w:rsidR="00456CD2">
              <w:rPr>
                <w:snapToGrid w:val="0"/>
              </w:rPr>
              <w:t xml:space="preserve"> as:</w:t>
            </w:r>
          </w:p>
          <w:p w:rsidR="00D8449A" w:rsidRDefault="000F3DB0" w:rsidP="001C5261">
            <w:pPr>
              <w:pStyle w:val="ListBullet"/>
              <w:numPr>
                <w:ilvl w:val="0"/>
                <w:numId w:val="37"/>
              </w:numPr>
              <w:spacing w:after="60"/>
              <w:ind w:left="357" w:hanging="357"/>
              <w:contextualSpacing w:val="0"/>
              <w:rPr>
                <w:iCs/>
              </w:rPr>
            </w:pPr>
            <w:r w:rsidRPr="00456CD2">
              <w:rPr>
                <w:iCs/>
              </w:rPr>
              <w:t xml:space="preserve">banana prawns </w:t>
            </w:r>
            <w:r w:rsidR="00D8449A" w:rsidRPr="00456CD2">
              <w:rPr>
                <w:iCs/>
              </w:rPr>
              <w:t>-</w:t>
            </w:r>
            <w:r w:rsidRPr="00456CD2">
              <w:rPr>
                <w:iCs/>
              </w:rPr>
              <w:t xml:space="preserve"> sustainably fished</w:t>
            </w:r>
          </w:p>
          <w:p w:rsidR="00456CD2" w:rsidRPr="001C5261" w:rsidRDefault="00456CD2" w:rsidP="001C5261">
            <w:pPr>
              <w:pStyle w:val="ListBullet"/>
              <w:numPr>
                <w:ilvl w:val="0"/>
                <w:numId w:val="37"/>
              </w:numPr>
              <w:spacing w:after="60"/>
              <w:ind w:left="357" w:hanging="357"/>
              <w:contextualSpacing w:val="0"/>
              <w:rPr>
                <w:iCs/>
              </w:rPr>
            </w:pPr>
            <w:r w:rsidRPr="001C5261">
              <w:rPr>
                <w:iCs/>
              </w:rPr>
              <w:t>endeavour prawns - 'not fully utilised’</w:t>
            </w:r>
            <w:r w:rsidR="001C5261" w:rsidRPr="001C5261">
              <w:rPr>
                <w:iCs/>
              </w:rPr>
              <w:t xml:space="preserve"> (that is, the resource has the potential to sustain a higher than current harvest level</w:t>
            </w:r>
            <w:r w:rsidR="001C5261">
              <w:rPr>
                <w:iCs/>
              </w:rPr>
              <w:t>), and</w:t>
            </w:r>
          </w:p>
          <w:p w:rsidR="000F3DB0" w:rsidRPr="000259E3" w:rsidRDefault="00D368AE" w:rsidP="000259E3">
            <w:pPr>
              <w:pStyle w:val="ListBullet"/>
              <w:numPr>
                <w:ilvl w:val="0"/>
                <w:numId w:val="37"/>
              </w:numPr>
              <w:spacing w:after="120"/>
              <w:ind w:left="357" w:hanging="357"/>
              <w:contextualSpacing w:val="0"/>
              <w:rPr>
                <w:iCs/>
              </w:rPr>
            </w:pPr>
            <w:proofErr w:type="gramStart"/>
            <w:r w:rsidRPr="00096367">
              <w:rPr>
                <w:iCs/>
              </w:rPr>
              <w:t>gr</w:t>
            </w:r>
            <w:r w:rsidR="000F3DB0" w:rsidRPr="00096367">
              <w:rPr>
                <w:iCs/>
              </w:rPr>
              <w:t>easyback</w:t>
            </w:r>
            <w:proofErr w:type="gramEnd"/>
            <w:r w:rsidR="000F3DB0" w:rsidRPr="000259E3">
              <w:rPr>
                <w:iCs/>
              </w:rPr>
              <w:t xml:space="preserve"> prawns </w:t>
            </w:r>
            <w:r w:rsidR="00D8449A" w:rsidRPr="000259E3">
              <w:rPr>
                <w:iCs/>
              </w:rPr>
              <w:t xml:space="preserve">- </w:t>
            </w:r>
            <w:r w:rsidR="00096367" w:rsidRPr="000259E3">
              <w:rPr>
                <w:iCs/>
              </w:rPr>
              <w:t>stock status '</w:t>
            </w:r>
            <w:r w:rsidR="000F3DB0" w:rsidRPr="000259E3">
              <w:rPr>
                <w:iCs/>
              </w:rPr>
              <w:t>undefined’</w:t>
            </w:r>
            <w:r w:rsidR="000259E3">
              <w:rPr>
                <w:iCs/>
              </w:rPr>
              <w:t xml:space="preserve"> due to lack of information on the composition of 'bay prawn' catch</w:t>
            </w:r>
            <w:r w:rsidR="000259E3" w:rsidRPr="000259E3">
              <w:rPr>
                <w:iCs/>
              </w:rPr>
              <w:t>, but considered at low risk of being overfished.</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snapToGrid w:val="0"/>
              </w:rPr>
            </w:pPr>
            <w:proofErr w:type="spellStart"/>
            <w:r>
              <w:rPr>
                <w:b/>
                <w:snapToGrid w:val="0"/>
              </w:rPr>
              <w:t>Byproduct</w:t>
            </w:r>
            <w:proofErr w:type="spellEnd"/>
            <w:r>
              <w:rPr>
                <w:b/>
                <w:snapToGrid w:val="0"/>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DB45CA" w:rsidRDefault="00DB45CA" w:rsidP="001C5261">
            <w:pPr>
              <w:spacing w:after="120"/>
            </w:pPr>
            <w:proofErr w:type="spellStart"/>
            <w:r>
              <w:t>Byproduct</w:t>
            </w:r>
            <w:proofErr w:type="spellEnd"/>
            <w:r w:rsidR="000F3DB0">
              <w:t xml:space="preserve"> species permitted to be retained in the RIBTF include</w:t>
            </w:r>
            <w:r>
              <w:t>:</w:t>
            </w:r>
          </w:p>
          <w:p w:rsidR="00DB45CA" w:rsidRPr="00661E2F" w:rsidRDefault="000F3DB0" w:rsidP="00661E2F">
            <w:pPr>
              <w:pStyle w:val="ListBullet"/>
              <w:numPr>
                <w:ilvl w:val="0"/>
                <w:numId w:val="37"/>
              </w:numPr>
            </w:pPr>
            <w:r w:rsidRPr="00661E2F">
              <w:t>blue swimmer crabs</w:t>
            </w:r>
          </w:p>
          <w:p w:rsidR="000B16EF" w:rsidRPr="000B16EF" w:rsidRDefault="000F3DB0" w:rsidP="00661E2F">
            <w:pPr>
              <w:pStyle w:val="ListBullet"/>
              <w:numPr>
                <w:ilvl w:val="0"/>
                <w:numId w:val="37"/>
              </w:numPr>
            </w:pPr>
            <w:r w:rsidRPr="00661E2F">
              <w:rPr>
                <w:iCs/>
              </w:rPr>
              <w:t>cuttlefish</w:t>
            </w:r>
          </w:p>
          <w:p w:rsidR="00DB45CA" w:rsidRPr="00661E2F" w:rsidRDefault="000F3DB0" w:rsidP="00661E2F">
            <w:pPr>
              <w:pStyle w:val="ListBullet"/>
              <w:numPr>
                <w:ilvl w:val="0"/>
                <w:numId w:val="37"/>
              </w:numPr>
            </w:pPr>
            <w:r w:rsidRPr="00661E2F">
              <w:t>squid</w:t>
            </w:r>
            <w:r w:rsidR="00A461FF" w:rsidRPr="00661E2F">
              <w:t>,</w:t>
            </w:r>
            <w:r w:rsidRPr="00661E2F">
              <w:t xml:space="preserve"> and</w:t>
            </w:r>
          </w:p>
          <w:p w:rsidR="000F3DB0" w:rsidRPr="00661E2F" w:rsidRDefault="000F3DB0" w:rsidP="000B16EF">
            <w:pPr>
              <w:pStyle w:val="ListBullet"/>
              <w:numPr>
                <w:ilvl w:val="0"/>
                <w:numId w:val="37"/>
              </w:numPr>
              <w:spacing w:after="120"/>
              <w:ind w:left="357" w:hanging="357"/>
            </w:pPr>
            <w:r w:rsidRPr="00661E2F">
              <w:t>Moreton Bay bug</w:t>
            </w:r>
            <w:r w:rsidR="00A461FF" w:rsidRPr="00661E2F">
              <w:t>s.</w:t>
            </w:r>
          </w:p>
          <w:p w:rsidR="000F3DB0" w:rsidRPr="008E31E5" w:rsidRDefault="00370090" w:rsidP="00A461FF">
            <w:pPr>
              <w:spacing w:after="120"/>
              <w:rPr>
                <w:snapToGrid w:val="0"/>
              </w:rPr>
            </w:pPr>
            <w:proofErr w:type="spellStart"/>
            <w:r>
              <w:rPr>
                <w:snapToGrid w:val="0"/>
              </w:rPr>
              <w:t>Byproduct</w:t>
            </w:r>
            <w:proofErr w:type="spellEnd"/>
            <w:r>
              <w:rPr>
                <w:snapToGrid w:val="0"/>
              </w:rPr>
              <w:t xml:space="preserve"> species are subject to in possession limits that are size, sex and species dependent</w:t>
            </w:r>
            <w:r w:rsidR="000B16EF">
              <w:rPr>
                <w:snapToGrid w:val="0"/>
              </w:rPr>
              <w:t>.</w:t>
            </w:r>
            <w:r>
              <w:t xml:space="preserve"> The quantities of </w:t>
            </w:r>
            <w:r w:rsidR="00697260">
              <w:t>these</w:t>
            </w:r>
            <w:r>
              <w:t xml:space="preserve"> </w:t>
            </w:r>
            <w:r w:rsidR="00697260">
              <w:t>species</w:t>
            </w:r>
            <w:r>
              <w:t xml:space="preserve"> </w:t>
            </w:r>
            <w:r w:rsidR="00697260">
              <w:t>retained</w:t>
            </w:r>
            <w:r>
              <w:t xml:space="preserve"> in the RIBTF is low, representing less than 3 per cent of the total Queensland harvest of these species</w:t>
            </w:r>
            <w:r w:rsidR="00A461FF">
              <w:rPr>
                <w:snapToGrid w:val="0"/>
              </w:rPr>
              <w:t xml:space="preserve">. </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b/>
                <w:snapToGrid w:val="0"/>
              </w:rPr>
            </w:pPr>
            <w:r>
              <w:rPr>
                <w:b/>
                <w:snapToGrid w:val="0"/>
              </w:rPr>
              <w:t>Gear</w:t>
            </w:r>
          </w:p>
        </w:tc>
        <w:tc>
          <w:tcPr>
            <w:tcW w:w="7200" w:type="dxa"/>
            <w:tcBorders>
              <w:top w:val="single" w:sz="4" w:space="0" w:color="auto"/>
              <w:left w:val="single" w:sz="4" w:space="0" w:color="auto"/>
              <w:bottom w:val="single" w:sz="4" w:space="0" w:color="auto"/>
              <w:right w:val="single" w:sz="4" w:space="0" w:color="auto"/>
            </w:tcBorders>
          </w:tcPr>
          <w:p w:rsidR="006D7F37" w:rsidRDefault="006D7F37" w:rsidP="00482352">
            <w:pPr>
              <w:spacing w:after="120"/>
            </w:pPr>
            <w:r>
              <w:t>Beam trawl - a form of bottom trawling where the net is held open with a solid metal beam.</w:t>
            </w:r>
          </w:p>
          <w:p w:rsidR="006D7F37" w:rsidRDefault="006D7F37" w:rsidP="00482352">
            <w:pPr>
              <w:spacing w:after="120"/>
            </w:pPr>
            <w:r>
              <w:t xml:space="preserve">Vessel restrictions - </w:t>
            </w:r>
            <w:r w:rsidRPr="004A55B3">
              <w:t xml:space="preserve">less than </w:t>
            </w:r>
            <w:r>
              <w:t>nine</w:t>
            </w:r>
            <w:r w:rsidRPr="004A55B3">
              <w:t> m</w:t>
            </w:r>
            <w:r>
              <w:t>etres</w:t>
            </w:r>
            <w:r w:rsidRPr="004A55B3">
              <w:t xml:space="preserve"> in length</w:t>
            </w:r>
            <w:r>
              <w:t>.</w:t>
            </w:r>
          </w:p>
          <w:p w:rsidR="006D7F37" w:rsidRDefault="006D7F37" w:rsidP="001C5261">
            <w:pPr>
              <w:tabs>
                <w:tab w:val="left" w:pos="1666"/>
              </w:tabs>
              <w:spacing w:after="120"/>
              <w:ind w:left="1808" w:hanging="1808"/>
            </w:pPr>
            <w:r>
              <w:t xml:space="preserve">Gear </w:t>
            </w:r>
            <w:r w:rsidR="00CC6D33">
              <w:t>restrictions</w:t>
            </w:r>
            <w:r w:rsidR="00F0203A">
              <w:tab/>
            </w:r>
            <w:r>
              <w:t>-</w:t>
            </w:r>
            <w:r w:rsidR="001C5261">
              <w:t xml:space="preserve"> </w:t>
            </w:r>
            <w:proofErr w:type="spellStart"/>
            <w:r w:rsidR="001C5261">
              <w:t>headrope</w:t>
            </w:r>
            <w:proofErr w:type="spellEnd"/>
            <w:r w:rsidR="001C5261">
              <w:t xml:space="preserve"> </w:t>
            </w:r>
            <w:r w:rsidR="00CC6D33">
              <w:t xml:space="preserve">and net mesh </w:t>
            </w:r>
            <w:r w:rsidR="00C24B12">
              <w:t>restrictions</w:t>
            </w:r>
            <w:r w:rsidR="00CC6D33">
              <w:t>, with separate restrictions applying to operation</w:t>
            </w:r>
            <w:r w:rsidR="00CC6D33" w:rsidRPr="004A55B3">
              <w:t xml:space="preserve"> in rivers and creeks</w:t>
            </w:r>
            <w:r w:rsidR="00CC6D33">
              <w:t>.</w:t>
            </w:r>
          </w:p>
          <w:p w:rsidR="000F3DB0" w:rsidRPr="00CC6D33" w:rsidRDefault="001C5261" w:rsidP="00F0203A">
            <w:pPr>
              <w:tabs>
                <w:tab w:val="left" w:pos="1666"/>
              </w:tabs>
              <w:spacing w:after="120"/>
              <w:ind w:left="1808" w:hanging="1808"/>
            </w:pPr>
            <w:r>
              <w:tab/>
            </w:r>
            <w:r w:rsidR="00CC6D33">
              <w:t xml:space="preserve">- </w:t>
            </w:r>
            <w:proofErr w:type="gramStart"/>
            <w:r w:rsidR="00CC6D33" w:rsidRPr="004A55B3">
              <w:t>all</w:t>
            </w:r>
            <w:proofErr w:type="gramEnd"/>
            <w:r w:rsidR="00CC6D33" w:rsidRPr="004A55B3">
              <w:t xml:space="preserve"> beam trawls are </w:t>
            </w:r>
            <w:r w:rsidR="00CC6D33">
              <w:t>required to be</w:t>
            </w:r>
            <w:r w:rsidR="0003784E">
              <w:t xml:space="preserve"> </w:t>
            </w:r>
            <w:r w:rsidR="00CC6D33" w:rsidRPr="004A55B3">
              <w:t xml:space="preserve">fitted with </w:t>
            </w:r>
            <w:proofErr w:type="spellStart"/>
            <w:r w:rsidR="00CC6D33">
              <w:t>bycatch</w:t>
            </w:r>
            <w:proofErr w:type="spellEnd"/>
            <w:r w:rsidR="00CC6D33">
              <w:t xml:space="preserve"> reduction devices. T</w:t>
            </w:r>
            <w:r w:rsidR="00CC6D33" w:rsidRPr="008D01A5">
              <w:t xml:space="preserve">urtle excluder devices </w:t>
            </w:r>
            <w:r w:rsidR="00CC6D33">
              <w:t xml:space="preserve">must be fitted </w:t>
            </w:r>
            <w:r w:rsidR="00CC6D33" w:rsidRPr="008D01A5">
              <w:t>when fishing outside rivers and creeks.</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b/>
                <w:snapToGrid w:val="0"/>
              </w:rPr>
            </w:pPr>
            <w:r>
              <w:rPr>
                <w:b/>
                <w:snapToGrid w:val="0"/>
              </w:rPr>
              <w:t>Season</w:t>
            </w:r>
          </w:p>
        </w:tc>
        <w:tc>
          <w:tcPr>
            <w:tcW w:w="7200" w:type="dxa"/>
            <w:tcBorders>
              <w:top w:val="single" w:sz="4" w:space="0" w:color="auto"/>
              <w:left w:val="single" w:sz="4" w:space="0" w:color="auto"/>
              <w:bottom w:val="single" w:sz="4" w:space="0" w:color="auto"/>
              <w:right w:val="single" w:sz="4" w:space="0" w:color="auto"/>
            </w:tcBorders>
          </w:tcPr>
          <w:p w:rsidR="000F3DB0" w:rsidRPr="00CC6D33" w:rsidRDefault="00F44E12" w:rsidP="00CC6D33">
            <w:pPr>
              <w:spacing w:after="120"/>
            </w:pPr>
            <w:r>
              <w:t xml:space="preserve">The RIBTF </w:t>
            </w:r>
            <w:r w:rsidR="00CC6D33">
              <w:t>is permitted to operate</w:t>
            </w:r>
            <w:r>
              <w:t xml:space="preserve"> year round. </w:t>
            </w:r>
            <w:r w:rsidR="00CC6D33">
              <w:t>D</w:t>
            </w:r>
            <w:r w:rsidR="000F3DB0" w:rsidRPr="00AF3829">
              <w:t xml:space="preserve">aytime and weekend closures </w:t>
            </w:r>
            <w:r w:rsidR="000F3DB0">
              <w:t>for</w:t>
            </w:r>
            <w:r w:rsidR="000F3DB0" w:rsidRPr="00AF3829">
              <w:t xml:space="preserve"> the commercial fishery</w:t>
            </w:r>
            <w:r w:rsidR="00CC6D33">
              <w:t xml:space="preserve"> apply</w:t>
            </w:r>
            <w:r w:rsidR="00E80D3F">
              <w:t xml:space="preserve"> </w:t>
            </w:r>
            <w:r w:rsidR="000F3DB0" w:rsidRPr="00AF3829">
              <w:t>in some inshore areas such as Moreton Bay to minimise interactions with recreational fishers.</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FF2CB9">
            <w:pPr>
              <w:rPr>
                <w:b/>
                <w:snapToGrid w:val="0"/>
              </w:rPr>
            </w:pPr>
            <w:r>
              <w:rPr>
                <w:b/>
                <w:snapToGrid w:val="0"/>
              </w:rPr>
              <w:t>Commercial harvest in 2010</w:t>
            </w:r>
          </w:p>
        </w:tc>
        <w:tc>
          <w:tcPr>
            <w:tcW w:w="7200" w:type="dxa"/>
            <w:tcBorders>
              <w:top w:val="single" w:sz="4" w:space="0" w:color="auto"/>
              <w:left w:val="single" w:sz="4" w:space="0" w:color="auto"/>
              <w:bottom w:val="single" w:sz="4" w:space="0" w:color="auto"/>
              <w:right w:val="single" w:sz="4" w:space="0" w:color="auto"/>
            </w:tcBorders>
          </w:tcPr>
          <w:p w:rsidR="008A7DEC" w:rsidRDefault="000F3DB0" w:rsidP="00FF2CB9">
            <w:r>
              <w:t>475 tonnes (t)</w:t>
            </w:r>
            <w:r w:rsidR="0006539D">
              <w:t>.</w:t>
            </w:r>
            <w:r w:rsidR="008A7DEC">
              <w:t xml:space="preserve"> Catch </w:t>
            </w:r>
            <w:r w:rsidR="00661E2F">
              <w:t>o</w:t>
            </w:r>
            <w:r w:rsidR="008A7DEC">
              <w:t>f target species included:</w:t>
            </w:r>
          </w:p>
          <w:p w:rsidR="000F3DB0" w:rsidRDefault="008A7DEC" w:rsidP="008A7DEC">
            <w:pPr>
              <w:pStyle w:val="ListBullet"/>
              <w:numPr>
                <w:ilvl w:val="0"/>
                <w:numId w:val="37"/>
              </w:numPr>
            </w:pPr>
            <w:r>
              <w:t xml:space="preserve">banana prawns </w:t>
            </w:r>
            <w:r>
              <w:tab/>
            </w:r>
            <w:r>
              <w:tab/>
            </w:r>
            <w:r>
              <w:tab/>
            </w:r>
            <w:r>
              <w:tab/>
            </w:r>
            <w:r>
              <w:tab/>
              <w:t>- 200 t</w:t>
            </w:r>
          </w:p>
          <w:p w:rsidR="008A7DEC" w:rsidRDefault="008A7DEC" w:rsidP="008A7DEC">
            <w:pPr>
              <w:pStyle w:val="ListBullet"/>
              <w:numPr>
                <w:ilvl w:val="0"/>
                <w:numId w:val="37"/>
              </w:numPr>
            </w:pPr>
            <w:r>
              <w:t>bay prawns (predominantly greasyback prawns)</w:t>
            </w:r>
            <w:r>
              <w:tab/>
              <w:t xml:space="preserve">- </w:t>
            </w:r>
            <w:r w:rsidR="000F3DB0">
              <w:t>160 t</w:t>
            </w:r>
            <w:r>
              <w:t>, and</w:t>
            </w:r>
          </w:p>
          <w:p w:rsidR="000F3DB0" w:rsidRPr="00FF2CB9" w:rsidRDefault="005818BC" w:rsidP="008A7DEC">
            <w:pPr>
              <w:pStyle w:val="ListBullet"/>
              <w:numPr>
                <w:ilvl w:val="0"/>
                <w:numId w:val="37"/>
              </w:numPr>
              <w:spacing w:after="120"/>
              <w:ind w:left="357" w:hanging="357"/>
            </w:pPr>
            <w:r>
              <w:t>s</w:t>
            </w:r>
            <w:r w:rsidR="008A7DEC">
              <w:t>chool prawns</w:t>
            </w:r>
            <w:r w:rsidR="008A7DEC">
              <w:tab/>
            </w:r>
            <w:r w:rsidR="008A7DEC">
              <w:tab/>
            </w:r>
            <w:r w:rsidR="008A7DEC">
              <w:tab/>
            </w:r>
            <w:r w:rsidR="008A7DEC">
              <w:tab/>
            </w:r>
            <w:r w:rsidR="008A7DEC">
              <w:tab/>
              <w:t>- 112 t.</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FF2CB9">
            <w:pPr>
              <w:rPr>
                <w:b/>
                <w:snapToGrid w:val="0"/>
              </w:rPr>
            </w:pPr>
            <w:r>
              <w:rPr>
                <w:b/>
                <w:snapToGrid w:val="0"/>
              </w:rPr>
              <w:t>Value of commercial harvest in 2010</w:t>
            </w:r>
          </w:p>
        </w:tc>
        <w:tc>
          <w:tcPr>
            <w:tcW w:w="7200" w:type="dxa"/>
            <w:tcBorders>
              <w:top w:val="single" w:sz="4" w:space="0" w:color="auto"/>
              <w:left w:val="single" w:sz="4" w:space="0" w:color="auto"/>
              <w:bottom w:val="single" w:sz="4" w:space="0" w:color="auto"/>
              <w:right w:val="single" w:sz="4" w:space="0" w:color="auto"/>
            </w:tcBorders>
          </w:tcPr>
          <w:p w:rsidR="000F3DB0" w:rsidRPr="00FF2CB9" w:rsidRDefault="000F3DB0" w:rsidP="00FF2CB9">
            <w:pPr>
              <w:spacing w:after="120"/>
              <w:rPr>
                <w:snapToGrid w:val="0"/>
              </w:rPr>
            </w:pPr>
            <w:r w:rsidRPr="00FF2CB9">
              <w:t>$3.2 million</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b/>
                <w:snapToGrid w:val="0"/>
              </w:rPr>
            </w:pPr>
            <w:r>
              <w:rPr>
                <w:b/>
                <w:snapToGrid w:val="0"/>
              </w:rPr>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661E2F" w:rsidRPr="00661E2F" w:rsidRDefault="00661E2F" w:rsidP="00661E2F">
            <w:pPr>
              <w:pStyle w:val="Header"/>
              <w:tabs>
                <w:tab w:val="clear" w:pos="4153"/>
                <w:tab w:val="clear" w:pos="8306"/>
              </w:tabs>
              <w:rPr>
                <w:i/>
                <w:sz w:val="24"/>
                <w:lang w:val="en-AU"/>
              </w:rPr>
            </w:pPr>
            <w:r w:rsidRPr="00661E2F">
              <w:rPr>
                <w:b/>
                <w:i/>
                <w:sz w:val="24"/>
                <w:lang w:val="en-AU"/>
              </w:rPr>
              <w:t>Other commercial</w:t>
            </w:r>
            <w:r w:rsidRPr="00661E2F">
              <w:rPr>
                <w:i/>
                <w:sz w:val="24"/>
                <w:lang w:val="en-AU"/>
              </w:rPr>
              <w:t xml:space="preserve"> fisheries</w:t>
            </w:r>
          </w:p>
          <w:p w:rsidR="00AB1670" w:rsidRDefault="00AB1670" w:rsidP="00AB1670">
            <w:pPr>
              <w:pStyle w:val="Header"/>
              <w:tabs>
                <w:tab w:val="left" w:pos="720"/>
              </w:tabs>
              <w:spacing w:after="120"/>
              <w:rPr>
                <w:color w:val="FFC000"/>
                <w:sz w:val="24"/>
                <w:lang w:val="en-AU"/>
              </w:rPr>
            </w:pPr>
            <w:r>
              <w:rPr>
                <w:sz w:val="24"/>
                <w:lang w:val="en-AU"/>
              </w:rPr>
              <w:t>Species captured in the RIBTF are also harvested in the East Coast Otter Trawl Fishery and New South Wales trawl fisheries.</w:t>
            </w:r>
            <w:r>
              <w:rPr>
                <w:color w:val="FFC000"/>
                <w:sz w:val="24"/>
                <w:lang w:val="en-AU"/>
              </w:rPr>
              <w:t xml:space="preserve"> </w:t>
            </w:r>
            <w:r>
              <w:rPr>
                <w:sz w:val="24"/>
                <w:lang w:val="en-AU"/>
              </w:rPr>
              <w:t>Fisheries Queensland reports that over the period 2009 and 2010, the RIBTF harvest represented approximately 25 per cent of banana prawns and 50 per cent of 'bay prawns' taken in the state’s fisheries</w:t>
            </w:r>
            <w:r w:rsidR="008D45D3">
              <w:rPr>
                <w:sz w:val="24"/>
                <w:lang w:val="en-AU"/>
              </w:rPr>
              <w:t xml:space="preserve">, while the </w:t>
            </w:r>
            <w:r>
              <w:rPr>
                <w:sz w:val="24"/>
                <w:lang w:val="en-AU"/>
              </w:rPr>
              <w:t xml:space="preserve">distribution of school prawn catches between fisheries </w:t>
            </w:r>
            <w:r w:rsidR="008D45D3">
              <w:rPr>
                <w:sz w:val="24"/>
                <w:lang w:val="en-AU"/>
              </w:rPr>
              <w:t>varies between seasons</w:t>
            </w:r>
            <w:r>
              <w:rPr>
                <w:sz w:val="24"/>
                <w:lang w:val="en-AU"/>
              </w:rPr>
              <w:t>.</w:t>
            </w:r>
          </w:p>
          <w:p w:rsidR="00661E2F" w:rsidRPr="00661E2F" w:rsidRDefault="00661E2F" w:rsidP="00661E2F">
            <w:pPr>
              <w:pStyle w:val="Header"/>
              <w:tabs>
                <w:tab w:val="clear" w:pos="4153"/>
                <w:tab w:val="clear" w:pos="8306"/>
              </w:tabs>
              <w:rPr>
                <w:i/>
                <w:sz w:val="24"/>
                <w:lang w:val="en-AU"/>
              </w:rPr>
            </w:pPr>
            <w:r w:rsidRPr="00661E2F">
              <w:rPr>
                <w:b/>
                <w:i/>
                <w:sz w:val="24"/>
                <w:lang w:val="en-AU"/>
              </w:rPr>
              <w:t>Recreational</w:t>
            </w:r>
            <w:r w:rsidRPr="00661E2F">
              <w:rPr>
                <w:i/>
                <w:sz w:val="24"/>
                <w:lang w:val="en-AU"/>
              </w:rPr>
              <w:t xml:space="preserve"> harvest</w:t>
            </w:r>
          </w:p>
          <w:p w:rsidR="00661E2F" w:rsidRDefault="000F3DB0" w:rsidP="00090AC7">
            <w:pPr>
              <w:pStyle w:val="Header"/>
              <w:tabs>
                <w:tab w:val="clear" w:pos="4153"/>
                <w:tab w:val="clear" w:pos="8306"/>
              </w:tabs>
              <w:spacing w:after="120"/>
              <w:rPr>
                <w:sz w:val="24"/>
                <w:lang w:val="en-AU"/>
              </w:rPr>
            </w:pPr>
            <w:r w:rsidRPr="00313FC3">
              <w:rPr>
                <w:sz w:val="24"/>
                <w:lang w:val="en-AU"/>
              </w:rPr>
              <w:t xml:space="preserve">The 2005 Recreational Fishers Survey </w:t>
            </w:r>
            <w:r w:rsidR="00090AC7">
              <w:rPr>
                <w:sz w:val="24"/>
                <w:lang w:val="en-AU"/>
              </w:rPr>
              <w:t>estimate</w:t>
            </w:r>
            <w:r w:rsidR="0078716B">
              <w:rPr>
                <w:sz w:val="24"/>
                <w:lang w:val="en-AU"/>
              </w:rPr>
              <w:t>d</w:t>
            </w:r>
            <w:r w:rsidRPr="00313FC3">
              <w:rPr>
                <w:sz w:val="24"/>
                <w:lang w:val="en-AU"/>
              </w:rPr>
              <w:t xml:space="preserve"> that </w:t>
            </w:r>
            <w:r>
              <w:rPr>
                <w:sz w:val="24"/>
                <w:lang w:val="en-AU"/>
              </w:rPr>
              <w:t>6</w:t>
            </w:r>
            <w:r w:rsidRPr="00313FC3">
              <w:rPr>
                <w:sz w:val="24"/>
                <w:lang w:val="en-AU"/>
              </w:rPr>
              <w:t xml:space="preserve"> t </w:t>
            </w:r>
            <w:r w:rsidR="00531448">
              <w:rPr>
                <w:sz w:val="24"/>
                <w:lang w:val="en-AU"/>
              </w:rPr>
              <w:t xml:space="preserve">of </w:t>
            </w:r>
            <w:r w:rsidRPr="00313FC3">
              <w:rPr>
                <w:sz w:val="24"/>
                <w:lang w:val="en-AU"/>
              </w:rPr>
              <w:t xml:space="preserve">prawns and </w:t>
            </w:r>
            <w:r>
              <w:rPr>
                <w:sz w:val="24"/>
                <w:lang w:val="en-AU"/>
              </w:rPr>
              <w:t>30 </w:t>
            </w:r>
            <w:r w:rsidRPr="00313FC3">
              <w:rPr>
                <w:sz w:val="24"/>
                <w:lang w:val="en-AU"/>
              </w:rPr>
              <w:t>t of squid were taken by recreational</w:t>
            </w:r>
            <w:r>
              <w:rPr>
                <w:sz w:val="24"/>
                <w:lang w:val="en-AU"/>
              </w:rPr>
              <w:t xml:space="preserve"> fishers in Queensland (</w:t>
            </w:r>
            <w:proofErr w:type="spellStart"/>
            <w:r>
              <w:rPr>
                <w:sz w:val="24"/>
                <w:lang w:val="en-AU"/>
              </w:rPr>
              <w:t>McInnes</w:t>
            </w:r>
            <w:proofErr w:type="spellEnd"/>
            <w:r>
              <w:rPr>
                <w:sz w:val="24"/>
                <w:lang w:val="en-AU"/>
              </w:rPr>
              <w:t> </w:t>
            </w:r>
            <w:r w:rsidRPr="00313FC3">
              <w:rPr>
                <w:sz w:val="24"/>
                <w:lang w:val="en-AU"/>
              </w:rPr>
              <w:t>2008).</w:t>
            </w:r>
          </w:p>
          <w:p w:rsidR="000F3DB0" w:rsidRPr="00313FC3" w:rsidRDefault="000F3DB0" w:rsidP="00090AC7">
            <w:pPr>
              <w:pStyle w:val="Header"/>
              <w:tabs>
                <w:tab w:val="clear" w:pos="4153"/>
                <w:tab w:val="clear" w:pos="8306"/>
              </w:tabs>
              <w:spacing w:after="120"/>
              <w:rPr>
                <w:sz w:val="24"/>
                <w:lang w:val="en-AU"/>
              </w:rPr>
            </w:pPr>
            <w:r w:rsidRPr="00531448">
              <w:rPr>
                <w:b/>
                <w:i/>
                <w:sz w:val="24"/>
                <w:lang w:val="en-AU"/>
              </w:rPr>
              <w:t>Indigenous</w:t>
            </w:r>
            <w:r w:rsidRPr="00661E2F">
              <w:rPr>
                <w:i/>
                <w:sz w:val="24"/>
                <w:lang w:val="en-AU"/>
              </w:rPr>
              <w:t xml:space="preserve"> harvest</w:t>
            </w:r>
            <w:r>
              <w:rPr>
                <w:sz w:val="24"/>
                <w:lang w:val="en-AU"/>
              </w:rPr>
              <w:t xml:space="preserve"> of prawns is esti</w:t>
            </w:r>
            <w:r w:rsidR="00661E2F">
              <w:rPr>
                <w:sz w:val="24"/>
                <w:lang w:val="en-AU"/>
              </w:rPr>
              <w:t>mated by Fisheries Queensland at</w:t>
            </w:r>
            <w:r>
              <w:rPr>
                <w:sz w:val="24"/>
                <w:lang w:val="en-AU"/>
              </w:rPr>
              <w:t xml:space="preserve"> 4 t</w:t>
            </w:r>
            <w:r w:rsidR="00F41E75">
              <w:rPr>
                <w:sz w:val="24"/>
                <w:lang w:val="en-AU"/>
              </w:rPr>
              <w:t xml:space="preserve"> (less than 1 per cent </w:t>
            </w:r>
            <w:r w:rsidR="00661E2F">
              <w:rPr>
                <w:sz w:val="24"/>
                <w:lang w:val="en-AU"/>
              </w:rPr>
              <w:t xml:space="preserve">of the </w:t>
            </w:r>
            <w:r w:rsidR="00F41E75">
              <w:rPr>
                <w:sz w:val="24"/>
                <w:lang w:val="en-AU"/>
              </w:rPr>
              <w:t xml:space="preserve">RIBTF </w:t>
            </w:r>
            <w:r w:rsidR="00661E2F">
              <w:rPr>
                <w:sz w:val="24"/>
                <w:lang w:val="en-AU"/>
              </w:rPr>
              <w:t xml:space="preserve">commercial </w:t>
            </w:r>
            <w:r w:rsidR="00F41E75">
              <w:rPr>
                <w:sz w:val="24"/>
                <w:lang w:val="en-AU"/>
              </w:rPr>
              <w:t>harvest)</w:t>
            </w:r>
            <w:r>
              <w:rPr>
                <w:sz w:val="24"/>
                <w:lang w:val="en-AU"/>
              </w:rPr>
              <w:t>.</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b/>
                <w:snapToGrid w:val="0"/>
              </w:rPr>
            </w:pPr>
            <w:r>
              <w:rPr>
                <w:b/>
                <w:snapToGrid w:val="0"/>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0F3DB0" w:rsidRPr="00F1773E" w:rsidRDefault="000F3DB0" w:rsidP="0078716B">
            <w:pPr>
              <w:spacing w:after="120"/>
              <w:rPr>
                <w:snapToGrid w:val="0"/>
              </w:rPr>
            </w:pPr>
            <w:r w:rsidRPr="00F1773E">
              <w:rPr>
                <w:snapToGrid w:val="0"/>
              </w:rPr>
              <w:t xml:space="preserve">The </w:t>
            </w:r>
            <w:r>
              <w:rPr>
                <w:snapToGrid w:val="0"/>
              </w:rPr>
              <w:t>RIBTF</w:t>
            </w:r>
            <w:r>
              <w:t xml:space="preserve"> </w:t>
            </w:r>
            <w:r w:rsidRPr="00F1773E">
              <w:rPr>
                <w:snapToGrid w:val="0"/>
              </w:rPr>
              <w:t xml:space="preserve">is managed through </w:t>
            </w:r>
            <w:r>
              <w:rPr>
                <w:snapToGrid w:val="0"/>
              </w:rPr>
              <w:t>five</w:t>
            </w:r>
            <w:r w:rsidRPr="00F1773E">
              <w:rPr>
                <w:snapToGrid w:val="0"/>
              </w:rPr>
              <w:t xml:space="preserve"> areas</w:t>
            </w:r>
            <w:r w:rsidR="00F53A8D">
              <w:rPr>
                <w:snapToGrid w:val="0"/>
              </w:rPr>
              <w:t xml:space="preserve">, each with individual licence symbols </w:t>
            </w:r>
            <w:r w:rsidRPr="00F1773E">
              <w:rPr>
                <w:snapToGrid w:val="0"/>
              </w:rPr>
              <w:t>(see Figure 1). In 2010 there were a total of 121 commercial licences in the fishery with 86 accessing the fishery.</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snapToGrid w:val="0"/>
              </w:rPr>
            </w:pPr>
            <w:r>
              <w:rPr>
                <w:b/>
                <w:snapToGrid w:val="0"/>
              </w:rPr>
              <w:t>Management arrangements</w:t>
            </w:r>
            <w:r>
              <w:rPr>
                <w:snapToGrid w:val="0"/>
              </w:rPr>
              <w:t xml:space="preserve"> </w:t>
            </w:r>
          </w:p>
        </w:tc>
        <w:tc>
          <w:tcPr>
            <w:tcW w:w="7200" w:type="dxa"/>
            <w:tcBorders>
              <w:top w:val="single" w:sz="4" w:space="0" w:color="auto"/>
              <w:left w:val="single" w:sz="4" w:space="0" w:color="auto"/>
              <w:bottom w:val="single" w:sz="4" w:space="0" w:color="auto"/>
              <w:right w:val="single" w:sz="4" w:space="0" w:color="auto"/>
            </w:tcBorders>
          </w:tcPr>
          <w:p w:rsidR="000F3DB0" w:rsidRDefault="001B1FAE" w:rsidP="00BA3E99">
            <w:pPr>
              <w:spacing w:after="60"/>
              <w:rPr>
                <w:snapToGrid w:val="0"/>
              </w:rPr>
            </w:pPr>
            <w:r>
              <w:rPr>
                <w:snapToGrid w:val="0"/>
              </w:rPr>
              <w:t>Under an Offshore Constitutional Settlement Agreement between the Commonwealth Government and the Queensland Government,</w:t>
            </w:r>
            <w:r w:rsidRPr="00924EF3">
              <w:rPr>
                <w:snapToGrid w:val="0"/>
              </w:rPr>
              <w:t xml:space="preserve"> </w:t>
            </w:r>
            <w:r>
              <w:rPr>
                <w:snapToGrid w:val="0"/>
              </w:rPr>
              <w:t>t</w:t>
            </w:r>
            <w:r w:rsidR="000F3DB0">
              <w:rPr>
                <w:snapToGrid w:val="0"/>
              </w:rPr>
              <w:t xml:space="preserve">he </w:t>
            </w:r>
            <w:r>
              <w:rPr>
                <w:snapToGrid w:val="0"/>
              </w:rPr>
              <w:t xml:space="preserve">RIBTF </w:t>
            </w:r>
            <w:r w:rsidR="000F3DB0">
              <w:rPr>
                <w:snapToGrid w:val="0"/>
              </w:rPr>
              <w:t xml:space="preserve">is managed by Fisheries Queensland </w:t>
            </w:r>
            <w:r w:rsidR="000F3DB0" w:rsidRPr="00924EF3">
              <w:rPr>
                <w:snapToGrid w:val="0"/>
              </w:rPr>
              <w:t>under the Queensland</w:t>
            </w:r>
            <w:r w:rsidR="000F3DB0">
              <w:rPr>
                <w:i/>
                <w:snapToGrid w:val="0"/>
              </w:rPr>
              <w:t xml:space="preserve"> Fisheries (East Coast </w:t>
            </w:r>
            <w:r w:rsidR="000F3DB0" w:rsidRPr="00924EF3">
              <w:rPr>
                <w:i/>
                <w:snapToGrid w:val="0"/>
              </w:rPr>
              <w:t>Trawl) Management Plan 2010</w:t>
            </w:r>
            <w:r w:rsidR="000F3DB0">
              <w:rPr>
                <w:snapToGrid w:val="0"/>
              </w:rPr>
              <w:t xml:space="preserve">, </w:t>
            </w:r>
            <w:r w:rsidR="000F3DB0" w:rsidRPr="00924EF3">
              <w:rPr>
                <w:snapToGrid w:val="0"/>
              </w:rPr>
              <w:t xml:space="preserve">the Queensland </w:t>
            </w:r>
            <w:r w:rsidR="000F3DB0">
              <w:rPr>
                <w:i/>
                <w:snapToGrid w:val="0"/>
              </w:rPr>
              <w:t>Fisheries </w:t>
            </w:r>
            <w:r w:rsidR="000F3DB0" w:rsidRPr="00924EF3">
              <w:rPr>
                <w:i/>
                <w:snapToGrid w:val="0"/>
              </w:rPr>
              <w:t>Act 1994</w:t>
            </w:r>
            <w:r w:rsidR="000F3DB0" w:rsidRPr="00924EF3">
              <w:rPr>
                <w:snapToGrid w:val="0"/>
              </w:rPr>
              <w:t xml:space="preserve"> and the Queensland </w:t>
            </w:r>
            <w:r w:rsidR="00F53A8D">
              <w:rPr>
                <w:i/>
                <w:snapToGrid w:val="0"/>
              </w:rPr>
              <w:t>Fisheries </w:t>
            </w:r>
            <w:r w:rsidR="000F3DB0" w:rsidRPr="00924EF3">
              <w:rPr>
                <w:i/>
                <w:snapToGrid w:val="0"/>
              </w:rPr>
              <w:t xml:space="preserve">Regulation </w:t>
            </w:r>
            <w:r w:rsidR="000F3DB0">
              <w:rPr>
                <w:i/>
                <w:snapToGrid w:val="0"/>
              </w:rPr>
              <w:t>2008</w:t>
            </w:r>
            <w:r w:rsidR="000F3DB0" w:rsidRPr="00924EF3">
              <w:rPr>
                <w:snapToGrid w:val="0"/>
              </w:rPr>
              <w:t xml:space="preserve">. </w:t>
            </w:r>
          </w:p>
          <w:p w:rsidR="00102708" w:rsidRDefault="00586F47" w:rsidP="00586F47">
            <w:pPr>
              <w:pStyle w:val="ListBullet"/>
              <w:spacing w:after="60"/>
              <w:contextualSpacing w:val="0"/>
              <w:rPr>
                <w:snapToGrid w:val="0"/>
              </w:rPr>
            </w:pPr>
            <w:r>
              <w:rPr>
                <w:snapToGrid w:val="0"/>
              </w:rPr>
              <w:t>The fishery is managed primarily by input controls</w:t>
            </w:r>
            <w:r w:rsidR="00102708">
              <w:rPr>
                <w:snapToGrid w:val="0"/>
              </w:rPr>
              <w:t xml:space="preserve">. </w:t>
            </w:r>
          </w:p>
          <w:p w:rsidR="00586F47" w:rsidRDefault="00102708" w:rsidP="00586F47">
            <w:pPr>
              <w:pStyle w:val="ListBullet"/>
              <w:spacing w:after="60"/>
              <w:contextualSpacing w:val="0"/>
              <w:rPr>
                <w:snapToGrid w:val="0"/>
              </w:rPr>
            </w:pPr>
            <w:r>
              <w:rPr>
                <w:snapToGrid w:val="0"/>
              </w:rPr>
              <w:t>Management measures include:</w:t>
            </w:r>
          </w:p>
          <w:p w:rsidR="00586F47" w:rsidRPr="00102708" w:rsidRDefault="00586F47" w:rsidP="00102708">
            <w:pPr>
              <w:pStyle w:val="ListBullet"/>
              <w:numPr>
                <w:ilvl w:val="0"/>
                <w:numId w:val="37"/>
              </w:numPr>
            </w:pPr>
            <w:r w:rsidRPr="00102708">
              <w:t>limited entry</w:t>
            </w:r>
          </w:p>
          <w:p w:rsidR="00586F47" w:rsidRPr="00586F47" w:rsidRDefault="00586F47" w:rsidP="00102708">
            <w:pPr>
              <w:pStyle w:val="ListBullet"/>
              <w:numPr>
                <w:ilvl w:val="0"/>
                <w:numId w:val="37"/>
              </w:numPr>
            </w:pPr>
            <w:r w:rsidRPr="00102708">
              <w:t>permanent area closures</w:t>
            </w:r>
          </w:p>
          <w:p w:rsidR="00102708" w:rsidRPr="00102708" w:rsidRDefault="00586F47" w:rsidP="00102708">
            <w:pPr>
              <w:pStyle w:val="ListBullet"/>
              <w:numPr>
                <w:ilvl w:val="0"/>
                <w:numId w:val="37"/>
              </w:numPr>
            </w:pPr>
            <w:r w:rsidRPr="00102708">
              <w:t>vessel and gear restrictions, incl</w:t>
            </w:r>
            <w:r w:rsidR="00102708" w:rsidRPr="00102708">
              <w:t>ud</w:t>
            </w:r>
            <w:r w:rsidR="00102708">
              <w:t>ing:</w:t>
            </w:r>
          </w:p>
          <w:p w:rsidR="00102708" w:rsidRDefault="00102708" w:rsidP="00102708">
            <w:pPr>
              <w:pStyle w:val="ListBullet"/>
              <w:numPr>
                <w:ilvl w:val="0"/>
                <w:numId w:val="38"/>
              </w:numPr>
              <w:spacing w:after="60"/>
              <w:ind w:left="674" w:hanging="283"/>
              <w:contextualSpacing w:val="0"/>
              <w:rPr>
                <w:snapToGrid w:val="0"/>
              </w:rPr>
            </w:pPr>
            <w:r>
              <w:rPr>
                <w:snapToGrid w:val="0"/>
              </w:rPr>
              <w:t>m</w:t>
            </w:r>
            <w:r w:rsidRPr="00284B57">
              <w:rPr>
                <w:snapToGrid w:val="0"/>
              </w:rPr>
              <w:t xml:space="preserve">andatory use of </w:t>
            </w:r>
            <w:proofErr w:type="spellStart"/>
            <w:r w:rsidRPr="00284B57">
              <w:rPr>
                <w:snapToGrid w:val="0"/>
              </w:rPr>
              <w:t>bycatch</w:t>
            </w:r>
            <w:proofErr w:type="spellEnd"/>
            <w:r w:rsidRPr="00284B57">
              <w:rPr>
                <w:snapToGrid w:val="0"/>
              </w:rPr>
              <w:t xml:space="preserve"> reduction devices </w:t>
            </w:r>
            <w:r>
              <w:rPr>
                <w:snapToGrid w:val="0"/>
              </w:rPr>
              <w:t xml:space="preserve">at all times, </w:t>
            </w:r>
            <w:r w:rsidRPr="00284B57">
              <w:rPr>
                <w:snapToGrid w:val="0"/>
              </w:rPr>
              <w:t>and</w:t>
            </w:r>
          </w:p>
          <w:p w:rsidR="00102708" w:rsidRDefault="00102708" w:rsidP="00102708">
            <w:pPr>
              <w:pStyle w:val="ListBullet"/>
              <w:numPr>
                <w:ilvl w:val="0"/>
                <w:numId w:val="38"/>
              </w:numPr>
              <w:spacing w:after="60"/>
              <w:ind w:left="674" w:hanging="283"/>
              <w:contextualSpacing w:val="0"/>
              <w:rPr>
                <w:snapToGrid w:val="0"/>
              </w:rPr>
            </w:pPr>
            <w:r w:rsidRPr="00284B57">
              <w:rPr>
                <w:snapToGrid w:val="0"/>
              </w:rPr>
              <w:t xml:space="preserve">turtle excluder devices </w:t>
            </w:r>
            <w:r>
              <w:rPr>
                <w:snapToGrid w:val="0"/>
              </w:rPr>
              <w:t>when operating outside rivers and creeks</w:t>
            </w:r>
          </w:p>
          <w:p w:rsidR="00102708" w:rsidRPr="00102708" w:rsidRDefault="00586F47" w:rsidP="00102708">
            <w:pPr>
              <w:pStyle w:val="ListBullet"/>
              <w:numPr>
                <w:ilvl w:val="0"/>
                <w:numId w:val="37"/>
              </w:numPr>
            </w:pPr>
            <w:r w:rsidRPr="00102708">
              <w:t>daytime</w:t>
            </w:r>
            <w:r>
              <w:rPr>
                <w:snapToGrid w:val="0"/>
              </w:rPr>
              <w:t xml:space="preserve"> and weekend closures to avoid interac</w:t>
            </w:r>
            <w:r w:rsidR="00994331">
              <w:rPr>
                <w:snapToGrid w:val="0"/>
              </w:rPr>
              <w:t>tions with recreational fishers,</w:t>
            </w:r>
            <w:r w:rsidR="00102708" w:rsidRPr="00102708">
              <w:t xml:space="preserve"> and</w:t>
            </w:r>
          </w:p>
          <w:p w:rsidR="00102708" w:rsidRPr="00926367" w:rsidRDefault="00102708" w:rsidP="00102708">
            <w:pPr>
              <w:pStyle w:val="ListBullet"/>
              <w:numPr>
                <w:ilvl w:val="0"/>
                <w:numId w:val="37"/>
              </w:numPr>
              <w:spacing w:after="120"/>
              <w:ind w:left="357" w:hanging="357"/>
              <w:rPr>
                <w:snapToGrid w:val="0"/>
              </w:rPr>
            </w:pPr>
            <w:proofErr w:type="gramStart"/>
            <w:r>
              <w:rPr>
                <w:snapToGrid w:val="0"/>
              </w:rPr>
              <w:t>retention</w:t>
            </w:r>
            <w:proofErr w:type="gramEnd"/>
            <w:r>
              <w:rPr>
                <w:snapToGrid w:val="0"/>
              </w:rPr>
              <w:t xml:space="preserve"> of </w:t>
            </w:r>
            <w:proofErr w:type="spellStart"/>
            <w:r>
              <w:rPr>
                <w:snapToGrid w:val="0"/>
              </w:rPr>
              <w:t>byproduct</w:t>
            </w:r>
            <w:proofErr w:type="spellEnd"/>
            <w:r>
              <w:rPr>
                <w:snapToGrid w:val="0"/>
              </w:rPr>
              <w:t xml:space="preserve"> </w:t>
            </w:r>
            <w:r w:rsidRPr="00102708">
              <w:t>species</w:t>
            </w:r>
            <w:r>
              <w:rPr>
                <w:snapToGrid w:val="0"/>
              </w:rPr>
              <w:t xml:space="preserve"> subject to species specific possession limits based on size, quantity and sex.</w:t>
            </w:r>
          </w:p>
          <w:p w:rsidR="000F3DB0" w:rsidRDefault="00102708" w:rsidP="00102708">
            <w:pPr>
              <w:pStyle w:val="ListBullet"/>
              <w:rPr>
                <w:snapToGrid w:val="0"/>
              </w:rPr>
            </w:pPr>
            <w:r>
              <w:rPr>
                <w:snapToGrid w:val="0"/>
              </w:rPr>
              <w:t xml:space="preserve">The </w:t>
            </w:r>
            <w:r w:rsidR="00C24B12">
              <w:rPr>
                <w:snapToGrid w:val="0"/>
              </w:rPr>
              <w:t>performance</w:t>
            </w:r>
            <w:r>
              <w:rPr>
                <w:snapToGrid w:val="0"/>
              </w:rPr>
              <w:t xml:space="preserve"> of the fishery is reviewed </w:t>
            </w:r>
            <w:r w:rsidR="00C24B12">
              <w:rPr>
                <w:snapToGrid w:val="0"/>
              </w:rPr>
              <w:t>annually</w:t>
            </w:r>
            <w:r>
              <w:rPr>
                <w:snapToGrid w:val="0"/>
              </w:rPr>
              <w:t xml:space="preserve"> against the performance indicators and measures for the fishery contained in the</w:t>
            </w:r>
            <w:r w:rsidR="00E80D3F">
              <w:rPr>
                <w:snapToGrid w:val="0"/>
              </w:rPr>
              <w:t xml:space="preserve"> </w:t>
            </w:r>
          </w:p>
          <w:p w:rsidR="00586F47" w:rsidRDefault="00D8791B" w:rsidP="00D8791B">
            <w:pPr>
              <w:adjustRightInd w:val="0"/>
              <w:spacing w:after="120"/>
            </w:pPr>
            <w:r w:rsidRPr="0054388D">
              <w:rPr>
                <w:i/>
              </w:rPr>
              <w:t>Performance Measurement System Eas</w:t>
            </w:r>
            <w:r w:rsidR="0054388D">
              <w:rPr>
                <w:i/>
              </w:rPr>
              <w:t>t Coast Trawl Fishery - Version </w:t>
            </w:r>
            <w:r w:rsidRPr="0054388D">
              <w:rPr>
                <w:i/>
              </w:rPr>
              <w:t>1 June 2009</w:t>
            </w:r>
            <w:r w:rsidR="00586F47">
              <w:t>.</w:t>
            </w:r>
          </w:p>
          <w:p w:rsidR="0095754F" w:rsidRPr="00D8791B" w:rsidRDefault="0095754F" w:rsidP="00D8791B">
            <w:pPr>
              <w:adjustRightInd w:val="0"/>
              <w:spacing w:after="120"/>
            </w:pPr>
            <w:r>
              <w:t>In late 2011, Fisheries Queensland commenced an ecological risk assessment of the southern Queensland operations of the Queensland East Coast trawl fisheries, the results of which are expected to inform management of the trawl fisheries, including the RIBTF.</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b/>
                <w:snapToGrid w:val="0"/>
              </w:rPr>
            </w:pPr>
            <w:r>
              <w:rPr>
                <w:b/>
                <w:snapToGrid w:val="0"/>
              </w:rPr>
              <w:t>Export</w:t>
            </w:r>
          </w:p>
        </w:tc>
        <w:tc>
          <w:tcPr>
            <w:tcW w:w="7200" w:type="dxa"/>
            <w:tcBorders>
              <w:top w:val="single" w:sz="4" w:space="0" w:color="auto"/>
              <w:left w:val="single" w:sz="4" w:space="0" w:color="auto"/>
              <w:bottom w:val="single" w:sz="4" w:space="0" w:color="auto"/>
              <w:right w:val="single" w:sz="4" w:space="0" w:color="auto"/>
            </w:tcBorders>
          </w:tcPr>
          <w:p w:rsidR="000F3DB0" w:rsidRDefault="000F3DB0" w:rsidP="00B010A8">
            <w:pPr>
              <w:spacing w:after="120"/>
              <w:rPr>
                <w:snapToGrid w:val="0"/>
                <w:color w:val="3366FF"/>
              </w:rPr>
            </w:pPr>
            <w:r>
              <w:t>Fisheries Queensland reports that export of product from the RIBTF is negligible.</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b/>
                <w:snapToGrid w:val="0"/>
              </w:rPr>
            </w:pPr>
            <w:proofErr w:type="spellStart"/>
            <w:r>
              <w:rPr>
                <w:b/>
                <w:snapToGrid w:val="0"/>
              </w:rPr>
              <w:t>Bycatch</w:t>
            </w:r>
            <w:proofErr w:type="spellEnd"/>
          </w:p>
        </w:tc>
        <w:tc>
          <w:tcPr>
            <w:tcW w:w="7200" w:type="dxa"/>
            <w:tcBorders>
              <w:top w:val="single" w:sz="4" w:space="0" w:color="auto"/>
              <w:left w:val="single" w:sz="4" w:space="0" w:color="auto"/>
              <w:bottom w:val="single" w:sz="4" w:space="0" w:color="auto"/>
              <w:right w:val="single" w:sz="4" w:space="0" w:color="auto"/>
            </w:tcBorders>
          </w:tcPr>
          <w:p w:rsidR="000F2FCF" w:rsidRDefault="000F3DB0" w:rsidP="006F5D46">
            <w:pPr>
              <w:spacing w:after="120"/>
            </w:pPr>
            <w:r>
              <w:t xml:space="preserve">Fisheries Queensland advised the department that </w:t>
            </w:r>
            <w:proofErr w:type="spellStart"/>
            <w:r>
              <w:t>b</w:t>
            </w:r>
            <w:r w:rsidRPr="006F5D46">
              <w:t>ycatch</w:t>
            </w:r>
            <w:proofErr w:type="spellEnd"/>
            <w:r w:rsidRPr="006F5D46">
              <w:t xml:space="preserve"> in the </w:t>
            </w:r>
            <w:r>
              <w:t xml:space="preserve">RIBTF </w:t>
            </w:r>
            <w:r w:rsidR="000F2FCF">
              <w:t>consists predominantly of small fish, crabs and prawn</w:t>
            </w:r>
            <w:r w:rsidR="00263FDE">
              <w:t>s</w:t>
            </w:r>
            <w:r w:rsidR="00F53A8D">
              <w:t xml:space="preserve">. However, </w:t>
            </w:r>
            <w:proofErr w:type="spellStart"/>
            <w:r w:rsidR="00F53A8D">
              <w:t>bycatch</w:t>
            </w:r>
            <w:proofErr w:type="spellEnd"/>
            <w:r w:rsidR="000F2FCF">
              <w:t xml:space="preserve"> has</w:t>
            </w:r>
            <w:r w:rsidR="004F36AA">
              <w:t xml:space="preserve"> not been fully characterised </w:t>
            </w:r>
            <w:r w:rsidR="00F53A8D">
              <w:t>across all sectors of the fishery</w:t>
            </w:r>
            <w:r w:rsidR="000F2FCF">
              <w:t>.</w:t>
            </w:r>
          </w:p>
          <w:p w:rsidR="006E109A" w:rsidRDefault="00D8791B" w:rsidP="006E109A">
            <w:pPr>
              <w:spacing w:after="60"/>
            </w:pPr>
            <w:r>
              <w:t xml:space="preserve">The nature of the fishery operation, characterised by the use of </w:t>
            </w:r>
            <w:r w:rsidR="00C24B12">
              <w:t>small</w:t>
            </w:r>
            <w:r>
              <w:t xml:space="preserve"> trawlers with slow trawl speeds and short shot trawl durations, limits the potential for </w:t>
            </w:r>
            <w:proofErr w:type="spellStart"/>
            <w:r>
              <w:t>bycatch</w:t>
            </w:r>
            <w:proofErr w:type="spellEnd"/>
            <w:r>
              <w:t xml:space="preserve"> in the RIBTF. Capture of </w:t>
            </w:r>
            <w:proofErr w:type="spellStart"/>
            <w:r>
              <w:t>b</w:t>
            </w:r>
            <w:r w:rsidR="000F2FCF">
              <w:t>ycatch</w:t>
            </w:r>
            <w:proofErr w:type="spellEnd"/>
            <w:r w:rsidR="000F2FCF">
              <w:t xml:space="preserve"> is </w:t>
            </w:r>
            <w:r>
              <w:t xml:space="preserve">further reduced </w:t>
            </w:r>
            <w:r w:rsidR="000F2FCF">
              <w:t>through gear restrictions</w:t>
            </w:r>
            <w:r>
              <w:t>:</w:t>
            </w:r>
          </w:p>
          <w:p w:rsidR="006E109A" w:rsidRDefault="006E109A" w:rsidP="006E109A">
            <w:pPr>
              <w:spacing w:after="60"/>
              <w:ind w:left="249" w:hanging="249"/>
            </w:pPr>
            <w:r>
              <w:t>-</w:t>
            </w:r>
            <w:r>
              <w:tab/>
            </w:r>
            <w:proofErr w:type="spellStart"/>
            <w:r>
              <w:t>headrope</w:t>
            </w:r>
            <w:proofErr w:type="spellEnd"/>
            <w:r w:rsidR="00E80D3F">
              <w:t xml:space="preserve"> </w:t>
            </w:r>
            <w:r>
              <w:t xml:space="preserve">and net mesh </w:t>
            </w:r>
            <w:r w:rsidR="00C24B12">
              <w:t>restrictions</w:t>
            </w:r>
            <w:r>
              <w:t>, with separate restrictions applying to operation</w:t>
            </w:r>
            <w:r w:rsidRPr="004A55B3">
              <w:t xml:space="preserve"> in rivers and creeks</w:t>
            </w:r>
            <w:r>
              <w:t xml:space="preserve">, </w:t>
            </w:r>
          </w:p>
          <w:p w:rsidR="006E109A" w:rsidRDefault="006E109A" w:rsidP="006E109A">
            <w:pPr>
              <w:spacing w:after="60"/>
              <w:ind w:left="249" w:hanging="249"/>
            </w:pPr>
            <w:r>
              <w:t xml:space="preserve"> -</w:t>
            </w:r>
            <w:r>
              <w:tab/>
            </w:r>
            <w:r w:rsidRPr="004A55B3">
              <w:t xml:space="preserve">all beam trawls are </w:t>
            </w:r>
            <w:r>
              <w:t>required to be</w:t>
            </w:r>
            <w:r w:rsidR="00994331">
              <w:t xml:space="preserve"> </w:t>
            </w:r>
            <w:r w:rsidRPr="004A55B3">
              <w:t xml:space="preserve">fitted with </w:t>
            </w:r>
            <w:proofErr w:type="spellStart"/>
            <w:r>
              <w:t>bycatch</w:t>
            </w:r>
            <w:proofErr w:type="spellEnd"/>
            <w:r>
              <w:t xml:space="preserve"> reduction devices, and</w:t>
            </w:r>
          </w:p>
          <w:p w:rsidR="000F3DB0" w:rsidRPr="006E109A" w:rsidRDefault="006E109A" w:rsidP="006E109A">
            <w:pPr>
              <w:spacing w:after="120"/>
              <w:ind w:left="249" w:hanging="249"/>
            </w:pPr>
            <w:r>
              <w:t>-</w:t>
            </w:r>
            <w:r>
              <w:tab/>
            </w:r>
            <w:proofErr w:type="gramStart"/>
            <w:r>
              <w:t>t</w:t>
            </w:r>
            <w:r w:rsidRPr="008D01A5">
              <w:t>urtle</w:t>
            </w:r>
            <w:proofErr w:type="gramEnd"/>
            <w:r w:rsidRPr="008D01A5">
              <w:t xml:space="preserve"> excluder devices </w:t>
            </w:r>
            <w:r>
              <w:t xml:space="preserve">must be fitted </w:t>
            </w:r>
            <w:r w:rsidRPr="008D01A5">
              <w:t xml:space="preserve">when </w:t>
            </w:r>
            <w:r>
              <w:t>operating</w:t>
            </w:r>
            <w:r w:rsidRPr="008D01A5">
              <w:t xml:space="preserve"> outside rivers and creeks.</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b/>
                <w:snapToGrid w:val="0"/>
              </w:rPr>
            </w:pPr>
            <w:r>
              <w:rPr>
                <w:b/>
                <w:snapToGrid w:val="0"/>
              </w:rPr>
              <w:t>Interaction with Protected Species</w:t>
            </w:r>
            <w:r>
              <w:rPr>
                <w:rStyle w:val="FootnoteReference"/>
                <w:b/>
                <w:snapToGrid w:val="0"/>
              </w:rPr>
              <w:footnoteReference w:id="3"/>
            </w:r>
          </w:p>
        </w:tc>
        <w:tc>
          <w:tcPr>
            <w:tcW w:w="7200" w:type="dxa"/>
            <w:tcBorders>
              <w:top w:val="single" w:sz="4" w:space="0" w:color="auto"/>
              <w:left w:val="single" w:sz="4" w:space="0" w:color="auto"/>
              <w:bottom w:val="single" w:sz="4" w:space="0" w:color="auto"/>
              <w:right w:val="single" w:sz="4" w:space="0" w:color="auto"/>
            </w:tcBorders>
          </w:tcPr>
          <w:p w:rsidR="006E109A" w:rsidRDefault="006E109A" w:rsidP="006E109A">
            <w:pPr>
              <w:spacing w:after="120"/>
              <w:rPr>
                <w:snapToGrid w:val="0"/>
              </w:rPr>
            </w:pPr>
            <w:r>
              <w:rPr>
                <w:snapToGrid w:val="0"/>
              </w:rPr>
              <w:t>Short shot duration, slow trawl speed, low catch weights</w:t>
            </w:r>
            <w:r w:rsidR="00263FDE">
              <w:rPr>
                <w:snapToGrid w:val="0"/>
              </w:rPr>
              <w:t>,</w:t>
            </w:r>
            <w:r>
              <w:rPr>
                <w:snapToGrid w:val="0"/>
              </w:rPr>
              <w:t xml:space="preserve"> gear restrictions (see above) </w:t>
            </w:r>
            <w:r w:rsidR="00263FDE">
              <w:rPr>
                <w:snapToGrid w:val="0"/>
              </w:rPr>
              <w:t xml:space="preserve">and substantial area closures </w:t>
            </w:r>
            <w:r>
              <w:rPr>
                <w:snapToGrid w:val="0"/>
              </w:rPr>
              <w:t>combine to minimise risks to protected species resulting from the operation of the RIBTF.</w:t>
            </w:r>
          </w:p>
          <w:p w:rsidR="00222C42" w:rsidRPr="00222C42" w:rsidRDefault="007E5F52" w:rsidP="00222C42">
            <w:pPr>
              <w:pStyle w:val="BodyTextIndent3"/>
              <w:ind w:left="0"/>
              <w:rPr>
                <w:sz w:val="24"/>
                <w:szCs w:val="24"/>
              </w:rPr>
            </w:pPr>
            <w:r w:rsidRPr="007E5F52">
              <w:rPr>
                <w:sz w:val="24"/>
                <w:szCs w:val="24"/>
              </w:rPr>
              <w:t xml:space="preserve">In </w:t>
            </w:r>
            <w:r>
              <w:rPr>
                <w:sz w:val="24"/>
                <w:szCs w:val="24"/>
              </w:rPr>
              <w:t>all Queensl</w:t>
            </w:r>
            <w:r w:rsidR="00531448">
              <w:rPr>
                <w:sz w:val="24"/>
                <w:szCs w:val="24"/>
              </w:rPr>
              <w:t>and managed fisheries, fishers</w:t>
            </w:r>
            <w:r>
              <w:rPr>
                <w:sz w:val="24"/>
                <w:szCs w:val="24"/>
              </w:rPr>
              <w:t xml:space="preserve"> are required to </w:t>
            </w:r>
            <w:r w:rsidR="00C24B12">
              <w:rPr>
                <w:sz w:val="24"/>
                <w:szCs w:val="24"/>
              </w:rPr>
              <w:t>record</w:t>
            </w:r>
            <w:r w:rsidRPr="007E5F52">
              <w:rPr>
                <w:sz w:val="24"/>
                <w:szCs w:val="24"/>
              </w:rPr>
              <w:t xml:space="preserve"> interactions with protected species </w:t>
            </w:r>
            <w:r>
              <w:rPr>
                <w:sz w:val="24"/>
                <w:szCs w:val="24"/>
              </w:rPr>
              <w:t>in the</w:t>
            </w:r>
            <w:r w:rsidRPr="007E5F52">
              <w:rPr>
                <w:sz w:val="24"/>
                <w:szCs w:val="24"/>
              </w:rPr>
              <w:t xml:space="preserve"> </w:t>
            </w:r>
            <w:r w:rsidR="00222C42">
              <w:rPr>
                <w:sz w:val="24"/>
                <w:szCs w:val="24"/>
              </w:rPr>
              <w:t>SOCI (species of c</w:t>
            </w:r>
            <w:r w:rsidRPr="007E5F52">
              <w:rPr>
                <w:sz w:val="24"/>
                <w:szCs w:val="24"/>
              </w:rPr>
              <w:t xml:space="preserve">onservation </w:t>
            </w:r>
            <w:r w:rsidR="00222C42">
              <w:rPr>
                <w:sz w:val="24"/>
                <w:szCs w:val="24"/>
              </w:rPr>
              <w:t>i</w:t>
            </w:r>
            <w:r>
              <w:rPr>
                <w:sz w:val="24"/>
                <w:szCs w:val="24"/>
              </w:rPr>
              <w:t>nterest</w:t>
            </w:r>
            <w:r w:rsidR="00222C42">
              <w:rPr>
                <w:sz w:val="24"/>
                <w:szCs w:val="24"/>
              </w:rPr>
              <w:t>)</w:t>
            </w:r>
            <w:r>
              <w:rPr>
                <w:sz w:val="24"/>
                <w:szCs w:val="24"/>
              </w:rPr>
              <w:t xml:space="preserve"> logbook</w:t>
            </w:r>
            <w:r w:rsidRPr="007E5F52">
              <w:rPr>
                <w:sz w:val="24"/>
                <w:szCs w:val="24"/>
              </w:rPr>
              <w:t>. Fisheries Queensland reported that there were no reported interactions with species of interest in the RIBTF in 2009. In 2010</w:t>
            </w:r>
            <w:r>
              <w:rPr>
                <w:sz w:val="24"/>
                <w:szCs w:val="24"/>
              </w:rPr>
              <w:t>,</w:t>
            </w:r>
            <w:r w:rsidRPr="007E5F52">
              <w:rPr>
                <w:sz w:val="24"/>
                <w:szCs w:val="24"/>
              </w:rPr>
              <w:t xml:space="preserve"> 15 </w:t>
            </w:r>
            <w:proofErr w:type="spellStart"/>
            <w:r w:rsidRPr="007E5F52">
              <w:rPr>
                <w:sz w:val="24"/>
                <w:szCs w:val="24"/>
              </w:rPr>
              <w:t>seasnakes</w:t>
            </w:r>
            <w:proofErr w:type="spellEnd"/>
            <w:r w:rsidRPr="007E5F52">
              <w:rPr>
                <w:sz w:val="24"/>
                <w:szCs w:val="24"/>
              </w:rPr>
              <w:t xml:space="preserve"> were captured and returned to the water alive.</w:t>
            </w:r>
          </w:p>
          <w:p w:rsidR="00222C42" w:rsidRPr="00135805" w:rsidRDefault="00222C42" w:rsidP="00222C42">
            <w:pPr>
              <w:pStyle w:val="BodyTextIndent3"/>
              <w:ind w:left="0"/>
              <w:rPr>
                <w:sz w:val="24"/>
                <w:szCs w:val="24"/>
              </w:rPr>
            </w:pPr>
            <w:r w:rsidRPr="00135805">
              <w:rPr>
                <w:sz w:val="24"/>
                <w:szCs w:val="24"/>
              </w:rPr>
              <w:t xml:space="preserve">Under sections 199, 214, 232 and 256 of the </w:t>
            </w:r>
            <w:r w:rsidRPr="00000A4B">
              <w:rPr>
                <w:i/>
                <w:noProof/>
                <w:sz w:val="24"/>
              </w:rPr>
              <w:t>Environment Protection and Biodiversity Conservation Act 1999</w:t>
            </w:r>
            <w:r>
              <w:rPr>
                <w:sz w:val="24"/>
                <w:szCs w:val="24"/>
              </w:rPr>
              <w:t xml:space="preserve"> (</w:t>
            </w:r>
            <w:r w:rsidRPr="00135805">
              <w:rPr>
                <w:sz w:val="24"/>
                <w:szCs w:val="24"/>
              </w:rPr>
              <w:t>EPBC Act</w:t>
            </w:r>
            <w:r>
              <w:rPr>
                <w:sz w:val="24"/>
                <w:szCs w:val="24"/>
              </w:rPr>
              <w:t>)</w:t>
            </w:r>
            <w:r w:rsidRPr="00135805">
              <w:rPr>
                <w:sz w:val="24"/>
                <w:szCs w:val="24"/>
              </w:rPr>
              <w:t xml:space="preserve">, persons who interact with a protected species must report that interaction within seven days of the incident occurring to </w:t>
            </w:r>
            <w:r>
              <w:rPr>
                <w:sz w:val="24"/>
                <w:szCs w:val="24"/>
              </w:rPr>
              <w:t xml:space="preserve">the </w:t>
            </w:r>
            <w:r w:rsidRPr="00135805">
              <w:rPr>
                <w:sz w:val="24"/>
                <w:szCs w:val="24"/>
              </w:rPr>
              <w:t>Department of Sustainability, Environment, Water, Population and Communities.</w:t>
            </w:r>
          </w:p>
          <w:p w:rsidR="00222C42" w:rsidRPr="00222C42" w:rsidRDefault="00222C42" w:rsidP="008473D0">
            <w:pPr>
              <w:spacing w:after="120"/>
              <w:rPr>
                <w:b/>
                <w:color w:val="FFC000"/>
              </w:rPr>
            </w:pPr>
            <w:r>
              <w:t xml:space="preserve">A Memorandum of Understanding between Fisheries Queensland and the </w:t>
            </w:r>
            <w:r w:rsidRPr="00135805">
              <w:t>Department of Sustainability, Env</w:t>
            </w:r>
            <w:r>
              <w:t>ironment, Water, Population and </w:t>
            </w:r>
            <w:r w:rsidRPr="00135805">
              <w:t>Communities</w:t>
            </w:r>
            <w:r>
              <w:t xml:space="preserve"> for the </w:t>
            </w:r>
            <w:r w:rsidR="008473D0">
              <w:t>r</w:t>
            </w:r>
            <w:r>
              <w:t xml:space="preserve">eporting of </w:t>
            </w:r>
            <w:r w:rsidR="008473D0">
              <w:t>i</w:t>
            </w:r>
            <w:r>
              <w:t xml:space="preserve">nteractions was signed in 2005 to streamline reporting requirements </w:t>
            </w:r>
            <w:r w:rsidR="008473D0">
              <w:t>for interactions with protected </w:t>
            </w:r>
            <w:r>
              <w:t>species, assisting fishers in meeting their requirements under the EPBC Act. The memorandum of understanding reduces the administrative reporting burden on individual fishers and provides for regular reporting of protected species interactions.</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4E608B">
            <w:pPr>
              <w:rPr>
                <w:b/>
                <w:snapToGrid w:val="0"/>
              </w:rPr>
            </w:pPr>
            <w:r>
              <w:rPr>
                <w:b/>
                <w:snapToGrid w:val="0"/>
              </w:rPr>
              <w:t>Ecosystem Impacts</w:t>
            </w:r>
          </w:p>
        </w:tc>
        <w:tc>
          <w:tcPr>
            <w:tcW w:w="7200" w:type="dxa"/>
            <w:tcBorders>
              <w:top w:val="single" w:sz="4" w:space="0" w:color="auto"/>
              <w:left w:val="single" w:sz="4" w:space="0" w:color="auto"/>
              <w:bottom w:val="single" w:sz="4" w:space="0" w:color="auto"/>
              <w:right w:val="single" w:sz="4" w:space="0" w:color="auto"/>
            </w:tcBorders>
          </w:tcPr>
          <w:p w:rsidR="000F3DB0" w:rsidRDefault="000F3DB0" w:rsidP="008C6466">
            <w:pPr>
              <w:adjustRightInd w:val="0"/>
              <w:spacing w:after="120"/>
            </w:pPr>
            <w:r w:rsidRPr="00926367">
              <w:t xml:space="preserve">The extent of the impact on the ecosystem from trawling is dependent on several factors including the type of gear being used, the spatial pattern of the gear employed, the habitat and the frequency of use. </w:t>
            </w:r>
          </w:p>
          <w:p w:rsidR="00F135E9" w:rsidRDefault="00064FA3" w:rsidP="00412EF4">
            <w:pPr>
              <w:autoSpaceDE w:val="0"/>
              <w:autoSpaceDN w:val="0"/>
              <w:adjustRightInd w:val="0"/>
              <w:spacing w:after="120"/>
            </w:pPr>
            <w:r>
              <w:t>Fisheries Queensland advise that t</w:t>
            </w:r>
            <w:r w:rsidR="000F3DB0" w:rsidRPr="00926367">
              <w:t xml:space="preserve">rawling activity in the </w:t>
            </w:r>
            <w:r w:rsidR="000F3DB0">
              <w:rPr>
                <w:color w:val="000000"/>
              </w:rPr>
              <w:t>RIBTF</w:t>
            </w:r>
            <w:r w:rsidR="000F3DB0" w:rsidRPr="00926367">
              <w:t xml:space="preserve"> is focused on areas </w:t>
            </w:r>
            <w:r w:rsidR="000F3DB0">
              <w:t xml:space="preserve">of soft </w:t>
            </w:r>
            <w:r w:rsidR="000F3DB0" w:rsidRPr="004039D9">
              <w:t>substrate</w:t>
            </w:r>
            <w:r w:rsidR="000F3DB0">
              <w:t xml:space="preserve"> (</w:t>
            </w:r>
            <w:r w:rsidR="000F3DB0" w:rsidRPr="004039D9">
              <w:t>sand</w:t>
            </w:r>
            <w:r w:rsidR="000F3DB0">
              <w:t xml:space="preserve"> and silt)</w:t>
            </w:r>
            <w:r w:rsidR="000F3DB0" w:rsidRPr="004039D9">
              <w:t xml:space="preserve"> </w:t>
            </w:r>
            <w:r>
              <w:t>that contain</w:t>
            </w:r>
            <w:r w:rsidR="00222C42">
              <w:t xml:space="preserve"> </w:t>
            </w:r>
            <w:r w:rsidR="000F3DB0" w:rsidRPr="004039D9">
              <w:t xml:space="preserve">minimal </w:t>
            </w:r>
            <w:r w:rsidR="00C24B12">
              <w:t>quantities</w:t>
            </w:r>
            <w:r w:rsidR="000F3DB0" w:rsidRPr="004039D9">
              <w:t xml:space="preserve"> of large sessile benthic organisms</w:t>
            </w:r>
            <w:r w:rsidR="008C6466">
              <w:t xml:space="preserve"> and that operators purposefully avoid areas with hard substrate.</w:t>
            </w:r>
            <w:r w:rsidR="00F135E9">
              <w:t xml:space="preserve"> As such, physical impacts are likely to be low.</w:t>
            </w:r>
          </w:p>
          <w:p w:rsidR="00DD2EFE" w:rsidRPr="00225869" w:rsidRDefault="008C6466" w:rsidP="0095754F">
            <w:pPr>
              <w:autoSpaceDE w:val="0"/>
              <w:autoSpaceDN w:val="0"/>
              <w:adjustRightInd w:val="0"/>
              <w:spacing w:after="120"/>
            </w:pPr>
            <w:r>
              <w:t xml:space="preserve">Given </w:t>
            </w:r>
            <w:r w:rsidR="00F135E9">
              <w:t xml:space="preserve">the </w:t>
            </w:r>
            <w:r w:rsidR="00225869">
              <w:t>nature of the beam tra</w:t>
            </w:r>
            <w:r w:rsidR="0095754F">
              <w:t>w</w:t>
            </w:r>
            <w:r w:rsidR="00225869">
              <w:t>ling operations</w:t>
            </w:r>
            <w:r w:rsidR="0095754F">
              <w:t xml:space="preserve"> (</w:t>
            </w:r>
            <w:r w:rsidR="00C24B12">
              <w:t>relatively</w:t>
            </w:r>
            <w:r w:rsidR="0095754F">
              <w:t xml:space="preserve"> few operators, slow trawl speed)</w:t>
            </w:r>
            <w:r w:rsidR="00225869">
              <w:t xml:space="preserve"> and the </w:t>
            </w:r>
            <w:r w:rsidR="00F135E9">
              <w:t>suite of management arrange</w:t>
            </w:r>
            <w:r w:rsidR="00225869">
              <w:t>ments in the fishery, including</w:t>
            </w:r>
            <w:r w:rsidR="00F135E9">
              <w:t xml:space="preserve"> </w:t>
            </w:r>
            <w:r w:rsidR="00F135E9">
              <w:rPr>
                <w:color w:val="000000"/>
              </w:rPr>
              <w:t>perm</w:t>
            </w:r>
            <w:r w:rsidR="00F135E9">
              <w:t xml:space="preserve">anent area closures </w:t>
            </w:r>
            <w:r w:rsidR="00F135E9">
              <w:rPr>
                <w:color w:val="000000"/>
              </w:rPr>
              <w:t>and gear restrictions</w:t>
            </w:r>
            <w:r w:rsidR="00225869">
              <w:t>, ecosystem risks from the operation of the fishery are considered low.</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5823CB">
            <w:pPr>
              <w:rPr>
                <w:b/>
                <w:snapToGrid w:val="0"/>
              </w:rPr>
            </w:pPr>
            <w:r w:rsidRPr="005823CB">
              <w:rPr>
                <w:b/>
                <w:snapToGrid w:val="0"/>
              </w:rPr>
              <w:t>Impacts on World Heritage property and the Great Barrier Reef Marine Park</w:t>
            </w:r>
          </w:p>
        </w:tc>
        <w:tc>
          <w:tcPr>
            <w:tcW w:w="7200" w:type="dxa"/>
            <w:tcBorders>
              <w:top w:val="single" w:sz="4" w:space="0" w:color="auto"/>
              <w:left w:val="single" w:sz="4" w:space="0" w:color="auto"/>
              <w:bottom w:val="single" w:sz="4" w:space="0" w:color="auto"/>
              <w:right w:val="single" w:sz="4" w:space="0" w:color="auto"/>
            </w:tcBorders>
          </w:tcPr>
          <w:p w:rsidR="000F3DB0" w:rsidRPr="000A51A6" w:rsidRDefault="000F3DB0" w:rsidP="005823CB">
            <w:pPr>
              <w:adjustRightInd w:val="0"/>
              <w:spacing w:after="120"/>
              <w:rPr>
                <w:snapToGrid w:val="0"/>
              </w:rPr>
            </w:pPr>
            <w:r>
              <w:t xml:space="preserve">The assessment also considered the possible impacts of </w:t>
            </w:r>
            <w:r w:rsidR="00046B2C">
              <w:t xml:space="preserve">the </w:t>
            </w:r>
            <w:r w:rsidR="00C24B12">
              <w:t>operation of</w:t>
            </w:r>
            <w:r w:rsidR="00046B2C">
              <w:t xml:space="preserve"> the RIBTF</w:t>
            </w:r>
            <w:r>
              <w:t xml:space="preserve"> on the Great Barrier Re</w:t>
            </w:r>
            <w:r w:rsidR="0095754F">
              <w:t>ef Marine Park and on the World </w:t>
            </w:r>
            <w:r>
              <w:t>Heritage values of the Great B</w:t>
            </w:r>
            <w:r w:rsidR="00682313">
              <w:t>arrier Reef World Heritage Area</w:t>
            </w:r>
            <w:r w:rsidRPr="000A51A6">
              <w:rPr>
                <w:snapToGrid w:val="0"/>
              </w:rPr>
              <w:t xml:space="preserve">. Under the </w:t>
            </w:r>
            <w:r w:rsidRPr="000A51A6">
              <w:rPr>
                <w:i/>
                <w:iCs/>
                <w:snapToGrid w:val="0"/>
              </w:rPr>
              <w:t xml:space="preserve">Environment Protection and Biodiversity Conservation Act 1999 </w:t>
            </w:r>
            <w:r w:rsidRPr="000A51A6">
              <w:rPr>
                <w:iCs/>
                <w:snapToGrid w:val="0"/>
              </w:rPr>
              <w:t>(</w:t>
            </w:r>
            <w:r>
              <w:rPr>
                <w:snapToGrid w:val="0"/>
              </w:rPr>
              <w:t>EPBC </w:t>
            </w:r>
            <w:r w:rsidRPr="000A51A6">
              <w:rPr>
                <w:snapToGrid w:val="0"/>
              </w:rPr>
              <w:t>Act), a person may not take an action that has, will have</w:t>
            </w:r>
            <w:r>
              <w:rPr>
                <w:snapToGrid w:val="0"/>
              </w:rPr>
              <w:t>,</w:t>
            </w:r>
            <w:r w:rsidRPr="000A51A6">
              <w:rPr>
                <w:snapToGrid w:val="0"/>
              </w:rPr>
              <w:t xml:space="preserve"> or is likely to have a significant impact on the world heritage values of a declared World Heritage property.</w:t>
            </w:r>
          </w:p>
          <w:p w:rsidR="00DC1DDD" w:rsidRDefault="000F3DB0" w:rsidP="005823CB">
            <w:pPr>
              <w:spacing w:after="120"/>
              <w:rPr>
                <w:rFonts w:cs="Courier New"/>
              </w:rPr>
            </w:pPr>
            <w:r>
              <w:rPr>
                <w:rFonts w:cs="Courier New"/>
              </w:rPr>
              <w:t>Given</w:t>
            </w:r>
            <w:r w:rsidR="00DC1DDD">
              <w:rPr>
                <w:rFonts w:cs="Courier New"/>
              </w:rPr>
              <w:t>:</w:t>
            </w:r>
          </w:p>
          <w:p w:rsidR="00DC1DDD" w:rsidRDefault="000F3DB0" w:rsidP="00DC1DDD">
            <w:pPr>
              <w:spacing w:after="60"/>
              <w:ind w:left="249" w:hanging="249"/>
            </w:pPr>
            <w:r>
              <w:rPr>
                <w:rFonts w:cs="Courier New"/>
              </w:rPr>
              <w:t xml:space="preserve"> </w:t>
            </w:r>
            <w:r w:rsidR="00DC1DDD">
              <w:rPr>
                <w:rFonts w:cs="Courier New"/>
              </w:rPr>
              <w:t>-</w:t>
            </w:r>
            <w:r w:rsidR="00DC1DDD">
              <w:rPr>
                <w:rFonts w:cs="Courier New"/>
              </w:rPr>
              <w:tab/>
            </w:r>
            <w:r>
              <w:rPr>
                <w:rFonts w:cs="Courier New"/>
              </w:rPr>
              <w:t xml:space="preserve">the </w:t>
            </w:r>
            <w:r w:rsidR="00046B2C">
              <w:rPr>
                <w:rFonts w:cs="Courier New"/>
              </w:rPr>
              <w:t xml:space="preserve">fishery </w:t>
            </w:r>
            <w:r>
              <w:rPr>
                <w:rFonts w:cs="Courier New"/>
              </w:rPr>
              <w:t xml:space="preserve">operates </w:t>
            </w:r>
            <w:r w:rsidR="00046B2C">
              <w:rPr>
                <w:rFonts w:cs="Courier New"/>
              </w:rPr>
              <w:t xml:space="preserve">largely </w:t>
            </w:r>
            <w:r>
              <w:rPr>
                <w:rFonts w:cs="Courier New"/>
              </w:rPr>
              <w:t xml:space="preserve">outside the </w:t>
            </w:r>
            <w:r w:rsidR="00046B2C">
              <w:t>Great Barrier Reef Marine </w:t>
            </w:r>
            <w:r w:rsidR="00682313">
              <w:t>Park</w:t>
            </w:r>
          </w:p>
          <w:p w:rsidR="00DC1DDD" w:rsidRDefault="00DC1DDD" w:rsidP="00DC1DDD">
            <w:pPr>
              <w:spacing w:after="60"/>
              <w:ind w:left="249" w:hanging="249"/>
            </w:pPr>
            <w:r>
              <w:t>-</w:t>
            </w:r>
            <w:r>
              <w:tab/>
              <w:t xml:space="preserve"> that the marine park zoning </w:t>
            </w:r>
            <w:r w:rsidR="00C24B12">
              <w:t>arrangements</w:t>
            </w:r>
            <w:r>
              <w:t xml:space="preserve"> prohibit trawling in </w:t>
            </w:r>
            <w:r w:rsidR="00C24B12">
              <w:t>over</w:t>
            </w:r>
            <w:r>
              <w:t xml:space="preserve"> 60 per cent of the marine park area, and </w:t>
            </w:r>
          </w:p>
          <w:p w:rsidR="00DC1DDD" w:rsidRDefault="00DC1DDD" w:rsidP="00DC1DDD">
            <w:pPr>
              <w:spacing w:after="60"/>
              <w:ind w:left="249" w:hanging="249"/>
            </w:pPr>
            <w:r>
              <w:t>-</w:t>
            </w:r>
            <w:r>
              <w:tab/>
            </w:r>
            <w:r w:rsidR="00046B2C">
              <w:t>t</w:t>
            </w:r>
            <w:r>
              <w:t>he management measurements in p</w:t>
            </w:r>
            <w:r w:rsidR="00FC26DD">
              <w:t>l</w:t>
            </w:r>
            <w:r>
              <w:t>ace for the fishery, described in this table,</w:t>
            </w:r>
          </w:p>
          <w:p w:rsidR="00046B2C" w:rsidRDefault="000F3DB0" w:rsidP="00046B2C">
            <w:pPr>
              <w:spacing w:after="120"/>
            </w:pPr>
            <w:proofErr w:type="gramStart"/>
            <w:r>
              <w:rPr>
                <w:rFonts w:cs="Courier New"/>
              </w:rPr>
              <w:t>the</w:t>
            </w:r>
            <w:proofErr w:type="gramEnd"/>
            <w:r>
              <w:rPr>
                <w:rFonts w:cs="Courier New"/>
              </w:rPr>
              <w:t xml:space="preserve"> department</w:t>
            </w:r>
            <w:r w:rsidRPr="00825F17">
              <w:rPr>
                <w:rFonts w:cs="Courier New"/>
              </w:rPr>
              <w:t xml:space="preserve"> considers </w:t>
            </w:r>
            <w:r w:rsidR="00046B2C">
              <w:rPr>
                <w:rFonts w:cs="Courier New"/>
              </w:rPr>
              <w:t xml:space="preserve">the impacts of the operation of the </w:t>
            </w:r>
            <w:r w:rsidR="00046B2C" w:rsidRPr="00DC1DDD">
              <w:t>RIBTF</w:t>
            </w:r>
            <w:r w:rsidR="00046B2C">
              <w:rPr>
                <w:rFonts w:cs="Courier New"/>
              </w:rPr>
              <w:t xml:space="preserve"> within the </w:t>
            </w:r>
            <w:r w:rsidR="00046B2C">
              <w:t>Great Barrier Reef Marine Park are likely to be low.</w:t>
            </w:r>
          </w:p>
          <w:p w:rsidR="000F3DB0" w:rsidRPr="005823CB" w:rsidRDefault="000F3DB0" w:rsidP="00046B2C">
            <w:pPr>
              <w:adjustRightInd w:val="0"/>
              <w:spacing w:after="120"/>
              <w:rPr>
                <w:snapToGrid w:val="0"/>
              </w:rPr>
            </w:pPr>
            <w:r>
              <w:rPr>
                <w:rFonts w:cs="Courier New"/>
              </w:rPr>
              <w:t xml:space="preserve">On this basis the department considers that an action taken by an individual fisher, acting in accordance with the </w:t>
            </w:r>
            <w:r>
              <w:rPr>
                <w:szCs w:val="22"/>
              </w:rPr>
              <w:t xml:space="preserve">Queensland </w:t>
            </w:r>
            <w:r w:rsidRPr="001A756F">
              <w:rPr>
                <w:i/>
                <w:iCs/>
              </w:rPr>
              <w:t>Fisheries (Ea</w:t>
            </w:r>
            <w:r>
              <w:rPr>
                <w:i/>
                <w:iCs/>
              </w:rPr>
              <w:t>st Coast Trawl) Management Plan </w:t>
            </w:r>
            <w:r w:rsidRPr="001A756F">
              <w:rPr>
                <w:i/>
                <w:iCs/>
              </w:rPr>
              <w:t>2010</w:t>
            </w:r>
            <w:r>
              <w:rPr>
                <w:rFonts w:cs="Courier New"/>
              </w:rPr>
              <w:t xml:space="preserve">, would not be expected to have a significant impact on </w:t>
            </w:r>
            <w:r w:rsidR="00046B2C">
              <w:rPr>
                <w:rFonts w:cs="Courier New"/>
              </w:rPr>
              <w:t xml:space="preserve">the </w:t>
            </w:r>
            <w:r w:rsidR="00046B2C">
              <w:t xml:space="preserve">Great Barrier Reef Marine Park </w:t>
            </w:r>
            <w:r w:rsidR="00DC1DDD" w:rsidRPr="00825F17">
              <w:rPr>
                <w:rFonts w:cs="Courier New"/>
              </w:rPr>
              <w:t>o</w:t>
            </w:r>
            <w:r w:rsidR="00046B2C">
              <w:rPr>
                <w:rFonts w:cs="Courier New"/>
              </w:rPr>
              <w:t>r</w:t>
            </w:r>
            <w:r w:rsidR="00DC1DDD" w:rsidRPr="00825F17">
              <w:rPr>
                <w:rFonts w:cs="Courier New"/>
              </w:rPr>
              <w:t xml:space="preserve"> the World Heritage values of the Great Barrier Reef</w:t>
            </w:r>
            <w:r w:rsidR="002370B7">
              <w:rPr>
                <w:rFonts w:cs="Courier New"/>
              </w:rPr>
              <w:t xml:space="preserve"> </w:t>
            </w:r>
            <w:r w:rsidR="00046B2C">
              <w:t>World Heritage Area</w:t>
            </w:r>
            <w:r>
              <w:rPr>
                <w:rFonts w:cs="Courier New"/>
              </w:rPr>
              <w:t>.</w:t>
            </w:r>
          </w:p>
        </w:tc>
      </w:tr>
      <w:tr w:rsidR="000F3DB0" w:rsidTr="009E3334">
        <w:trPr>
          <w:cantSplit/>
          <w:jc w:val="center"/>
        </w:trPr>
        <w:tc>
          <w:tcPr>
            <w:tcW w:w="2520" w:type="dxa"/>
            <w:tcBorders>
              <w:top w:val="single" w:sz="4" w:space="0" w:color="auto"/>
              <w:left w:val="single" w:sz="4" w:space="0" w:color="auto"/>
              <w:bottom w:val="single" w:sz="4" w:space="0" w:color="auto"/>
              <w:right w:val="single" w:sz="4" w:space="0" w:color="auto"/>
            </w:tcBorders>
          </w:tcPr>
          <w:p w:rsidR="000F3DB0" w:rsidRDefault="000F3DB0" w:rsidP="005823CB">
            <w:pPr>
              <w:rPr>
                <w:b/>
                <w:snapToGrid w:val="0"/>
              </w:rPr>
            </w:pPr>
            <w:r w:rsidRPr="002B5534">
              <w:rPr>
                <w:b/>
                <w:snapToGrid w:val="0"/>
              </w:rPr>
              <w:t>Wetlands of International Importance</w:t>
            </w:r>
          </w:p>
        </w:tc>
        <w:tc>
          <w:tcPr>
            <w:tcW w:w="7200" w:type="dxa"/>
            <w:tcBorders>
              <w:top w:val="single" w:sz="4" w:space="0" w:color="auto"/>
              <w:left w:val="single" w:sz="4" w:space="0" w:color="auto"/>
              <w:bottom w:val="single" w:sz="4" w:space="0" w:color="auto"/>
              <w:right w:val="single" w:sz="4" w:space="0" w:color="auto"/>
            </w:tcBorders>
          </w:tcPr>
          <w:p w:rsidR="000F3DB0" w:rsidRDefault="000F3DB0" w:rsidP="005823CB">
            <w:pPr>
              <w:spacing w:after="120"/>
              <w:rPr>
                <w:rFonts w:cs="Courier New"/>
              </w:rPr>
            </w:pPr>
            <w:r>
              <w:rPr>
                <w:rFonts w:cs="Courier New"/>
              </w:rPr>
              <w:t xml:space="preserve">The assessment </w:t>
            </w:r>
            <w:r w:rsidR="00AA1EBF">
              <w:rPr>
                <w:rFonts w:cs="Courier New"/>
              </w:rPr>
              <w:t xml:space="preserve">also </w:t>
            </w:r>
            <w:r>
              <w:rPr>
                <w:rFonts w:cs="Courier New"/>
              </w:rPr>
              <w:t xml:space="preserve">considered the possible impacts </w:t>
            </w:r>
            <w:r w:rsidR="00AA1EBF">
              <w:rPr>
                <w:rFonts w:cs="Courier New"/>
              </w:rPr>
              <w:t xml:space="preserve">of the operation of the fishery </w:t>
            </w:r>
            <w:r>
              <w:rPr>
                <w:rFonts w:cs="Courier New"/>
              </w:rPr>
              <w:t xml:space="preserve">on the ecological character of the Moreton Bay, Sandy Strait, Shoalwater and Corio Bays and Bowling Green Bay </w:t>
            </w:r>
            <w:proofErr w:type="spellStart"/>
            <w:r w:rsidR="00682313">
              <w:rPr>
                <w:rFonts w:cs="Courier New"/>
              </w:rPr>
              <w:t>Ramsar</w:t>
            </w:r>
            <w:proofErr w:type="spellEnd"/>
            <w:r>
              <w:rPr>
                <w:rFonts w:cs="Courier New"/>
              </w:rPr>
              <w:t xml:space="preserve"> Sites. </w:t>
            </w:r>
          </w:p>
          <w:p w:rsidR="000F3DB0" w:rsidRPr="00926367" w:rsidRDefault="00D574E2" w:rsidP="002B5534">
            <w:pPr>
              <w:autoSpaceDE w:val="0"/>
              <w:autoSpaceDN w:val="0"/>
              <w:adjustRightInd w:val="0"/>
            </w:pPr>
            <w:r>
              <w:t>A</w:t>
            </w:r>
            <w:r w:rsidR="000F3DB0" w:rsidRPr="00926367">
              <w:t xml:space="preserve">rea closures </w:t>
            </w:r>
            <w:r>
              <w:t xml:space="preserve">apply to </w:t>
            </w:r>
            <w:r w:rsidR="00AA1EBF">
              <w:t>trawling</w:t>
            </w:r>
            <w:r>
              <w:t xml:space="preserve"> </w:t>
            </w:r>
            <w:r w:rsidR="000F3DB0" w:rsidRPr="00926367">
              <w:t xml:space="preserve">in </w:t>
            </w:r>
            <w:r w:rsidR="00AA1EBF">
              <w:rPr>
                <w:rFonts w:cs="Courier New"/>
              </w:rPr>
              <w:t>substantial</w:t>
            </w:r>
            <w:r>
              <w:rPr>
                <w:rFonts w:cs="Courier New"/>
              </w:rPr>
              <w:t xml:space="preserve"> areas of </w:t>
            </w:r>
            <w:r w:rsidRPr="00807B94">
              <w:t xml:space="preserve">Moreton Bay, </w:t>
            </w:r>
            <w:r w:rsidR="00046B2C">
              <w:t>the Great </w:t>
            </w:r>
            <w:r w:rsidRPr="00807B94">
              <w:t xml:space="preserve">Sandy Strait, Shoalwater </w:t>
            </w:r>
            <w:r w:rsidR="00046B2C">
              <w:t>Bay, Corio Bay</w:t>
            </w:r>
            <w:r w:rsidRPr="00807B94">
              <w:t xml:space="preserve"> and Bowling Green Bay</w:t>
            </w:r>
            <w:r w:rsidR="000F3DB0" w:rsidRPr="00926367">
              <w:t xml:space="preserve">. </w:t>
            </w:r>
            <w:r w:rsidR="00AA1EBF">
              <w:rPr>
                <w:snapToGrid w:val="0"/>
              </w:rPr>
              <w:t xml:space="preserve">Where trawling is permitted, </w:t>
            </w:r>
            <w:r w:rsidR="00AA1EBF" w:rsidRPr="00D72150">
              <w:rPr>
                <w:snapToGrid w:val="0"/>
              </w:rPr>
              <w:t xml:space="preserve">impacts on the </w:t>
            </w:r>
            <w:r w:rsidR="00AA1EBF" w:rsidRPr="00807B94">
              <w:t xml:space="preserve">ecological character of </w:t>
            </w:r>
            <w:r w:rsidR="00AA1EBF">
              <w:t xml:space="preserve">these sites </w:t>
            </w:r>
            <w:r w:rsidR="00AA1EBF" w:rsidRPr="00D72150">
              <w:rPr>
                <w:snapToGrid w:val="0"/>
              </w:rPr>
              <w:t>are considered unlikely</w:t>
            </w:r>
            <w:r w:rsidR="00AA1EBF">
              <w:rPr>
                <w:snapToGrid w:val="0"/>
              </w:rPr>
              <w:t>, d</w:t>
            </w:r>
            <w:r w:rsidRPr="00D72150">
              <w:rPr>
                <w:snapToGrid w:val="0"/>
              </w:rPr>
              <w:t xml:space="preserve">ue to </w:t>
            </w:r>
            <w:r w:rsidR="00AA1EBF">
              <w:rPr>
                <w:snapToGrid w:val="0"/>
              </w:rPr>
              <w:t xml:space="preserve">limited entry, </w:t>
            </w:r>
            <w:r w:rsidRPr="00D72150">
              <w:rPr>
                <w:snapToGrid w:val="0"/>
              </w:rPr>
              <w:t>gear</w:t>
            </w:r>
            <w:r>
              <w:rPr>
                <w:snapToGrid w:val="0"/>
              </w:rPr>
              <w:t xml:space="preserve"> restrictions</w:t>
            </w:r>
            <w:r w:rsidRPr="00D72150">
              <w:rPr>
                <w:snapToGrid w:val="0"/>
              </w:rPr>
              <w:t xml:space="preserve">, </w:t>
            </w:r>
            <w:r w:rsidR="00AA1EBF">
              <w:rPr>
                <w:snapToGrid w:val="0"/>
              </w:rPr>
              <w:t xml:space="preserve">including the use of </w:t>
            </w:r>
            <w:proofErr w:type="spellStart"/>
            <w:r>
              <w:rPr>
                <w:snapToGrid w:val="0"/>
              </w:rPr>
              <w:t>bycatch</w:t>
            </w:r>
            <w:proofErr w:type="spellEnd"/>
            <w:r>
              <w:rPr>
                <w:snapToGrid w:val="0"/>
              </w:rPr>
              <w:t xml:space="preserve"> reduction devices</w:t>
            </w:r>
            <w:r w:rsidR="00AA1EBF">
              <w:rPr>
                <w:snapToGrid w:val="0"/>
              </w:rPr>
              <w:t>,</w:t>
            </w:r>
            <w:r>
              <w:rPr>
                <w:snapToGrid w:val="0"/>
              </w:rPr>
              <w:t xml:space="preserve"> and limits </w:t>
            </w:r>
            <w:r w:rsidR="00AA1EBF">
              <w:rPr>
                <w:snapToGrid w:val="0"/>
              </w:rPr>
              <w:t>on</w:t>
            </w:r>
            <w:r>
              <w:rPr>
                <w:snapToGrid w:val="0"/>
              </w:rPr>
              <w:t xml:space="preserve"> </w:t>
            </w:r>
            <w:proofErr w:type="spellStart"/>
            <w:r>
              <w:rPr>
                <w:snapToGrid w:val="0"/>
              </w:rPr>
              <w:t>byproduct</w:t>
            </w:r>
            <w:proofErr w:type="spellEnd"/>
            <w:r>
              <w:rPr>
                <w:snapToGrid w:val="0"/>
              </w:rPr>
              <w:t xml:space="preserve"> harvest</w:t>
            </w:r>
            <w:r w:rsidRPr="00D72150">
              <w:rPr>
                <w:snapToGrid w:val="0"/>
              </w:rPr>
              <w:t>.</w:t>
            </w:r>
          </w:p>
          <w:p w:rsidR="000F3DB0" w:rsidRPr="00926367" w:rsidRDefault="000F3DB0" w:rsidP="002B5534">
            <w:pPr>
              <w:autoSpaceDE w:val="0"/>
              <w:autoSpaceDN w:val="0"/>
              <w:adjustRightInd w:val="0"/>
              <w:rPr>
                <w:sz w:val="18"/>
                <w:szCs w:val="18"/>
              </w:rPr>
            </w:pPr>
          </w:p>
          <w:p w:rsidR="000F3DB0" w:rsidRPr="002B5534" w:rsidRDefault="000F3DB0" w:rsidP="00580B13">
            <w:pPr>
              <w:spacing w:after="120"/>
            </w:pPr>
            <w:r w:rsidRPr="00926367">
              <w:t xml:space="preserve">On this basis the department considers that an action taken by an individual fisher, acting in accordance with the </w:t>
            </w:r>
            <w:r>
              <w:t xml:space="preserve">River and Inshore Beam Trawl </w:t>
            </w:r>
            <w:r w:rsidRPr="00976D89">
              <w:t>Fishery</w:t>
            </w:r>
            <w:r w:rsidRPr="00926367">
              <w:t xml:space="preserve"> management regime in force under the </w:t>
            </w:r>
            <w:r>
              <w:rPr>
                <w:szCs w:val="22"/>
              </w:rPr>
              <w:t xml:space="preserve">Queensland </w:t>
            </w:r>
            <w:r w:rsidRPr="001A756F">
              <w:rPr>
                <w:i/>
                <w:iCs/>
              </w:rPr>
              <w:t>Fisheries (Ea</w:t>
            </w:r>
            <w:r>
              <w:rPr>
                <w:i/>
                <w:iCs/>
              </w:rPr>
              <w:t>st Coast Trawl) Management Plan </w:t>
            </w:r>
            <w:r w:rsidRPr="001A756F">
              <w:rPr>
                <w:i/>
                <w:iCs/>
              </w:rPr>
              <w:t>2010</w:t>
            </w:r>
            <w:r>
              <w:rPr>
                <w:i/>
              </w:rPr>
              <w:t xml:space="preserve">, </w:t>
            </w:r>
            <w:r>
              <w:t xml:space="preserve">Queensland </w:t>
            </w:r>
            <w:r w:rsidRPr="00926367">
              <w:rPr>
                <w:i/>
                <w:iCs/>
              </w:rPr>
              <w:t>Fisheries Act 1994</w:t>
            </w:r>
            <w:r>
              <w:rPr>
                <w:i/>
                <w:iCs/>
              </w:rPr>
              <w:t xml:space="preserve"> </w:t>
            </w:r>
            <w:r>
              <w:rPr>
                <w:iCs/>
              </w:rPr>
              <w:t xml:space="preserve">and the </w:t>
            </w:r>
            <w:r>
              <w:t xml:space="preserve">Queensland </w:t>
            </w:r>
            <w:r>
              <w:rPr>
                <w:i/>
                <w:iCs/>
              </w:rPr>
              <w:t>Fisheries </w:t>
            </w:r>
            <w:r w:rsidRPr="00926367">
              <w:rPr>
                <w:i/>
                <w:iCs/>
              </w:rPr>
              <w:t>Regulation 2008</w:t>
            </w:r>
            <w:r w:rsidRPr="00926367">
              <w:t xml:space="preserve">, would not be expected to have a significant impact on a Wetland of International Importance. </w:t>
            </w:r>
          </w:p>
        </w:tc>
      </w:tr>
    </w:tbl>
    <w:p w:rsidR="00DA6A89" w:rsidRDefault="00DA6A89" w:rsidP="00DA6A89">
      <w:pPr>
        <w:tabs>
          <w:tab w:val="left" w:pos="360"/>
        </w:tabs>
      </w:pPr>
    </w:p>
    <w:p w:rsidR="00DA6A89" w:rsidRDefault="00DA6A89" w:rsidP="00DA6A89">
      <w:pPr>
        <w:rPr>
          <w:b/>
        </w:rPr>
        <w:sectPr w:rsidR="00DA6A89" w:rsidSect="00102708">
          <w:footerReference w:type="default" r:id="rId17"/>
          <w:footerReference w:type="first" r:id="rId18"/>
          <w:pgSz w:w="11906" w:h="16838" w:code="9"/>
          <w:pgMar w:top="1021" w:right="1418" w:bottom="1021" w:left="1418" w:header="709" w:footer="321" w:gutter="0"/>
          <w:pgNumType w:start="1"/>
          <w:cols w:space="708"/>
          <w:titlePg/>
          <w:docGrid w:linePitch="360"/>
        </w:sectPr>
      </w:pPr>
    </w:p>
    <w:p w:rsidR="00DA6A89" w:rsidRPr="00DA6A89" w:rsidRDefault="00DA6A89" w:rsidP="009A0296">
      <w:pPr>
        <w:pStyle w:val="Heading1"/>
        <w:spacing w:before="0" w:after="120"/>
        <w:rPr>
          <w:rFonts w:ascii="Times New Roman" w:hAnsi="Times New Roman" w:cs="Times New Roman"/>
          <w:sz w:val="24"/>
          <w:szCs w:val="24"/>
        </w:rPr>
      </w:pPr>
      <w:bookmarkStart w:id="4" w:name="_Toc310846144"/>
      <w:r w:rsidRPr="00DA6A89">
        <w:rPr>
          <w:rFonts w:ascii="Times New Roman" w:hAnsi="Times New Roman" w:cs="Times New Roman"/>
          <w:sz w:val="24"/>
          <w:szCs w:val="24"/>
        </w:rPr>
        <w:t xml:space="preserve">Table 2: Progress in implementation of </w:t>
      </w:r>
      <w:r w:rsidR="005F1F55" w:rsidRPr="005F1F55">
        <w:rPr>
          <w:rFonts w:ascii="Times New Roman" w:hAnsi="Times New Roman" w:cs="Times New Roman"/>
          <w:sz w:val="24"/>
          <w:szCs w:val="24"/>
        </w:rPr>
        <w:t>conditions</w:t>
      </w:r>
      <w:r w:rsidR="005F1F55" w:rsidRPr="00DA6A89">
        <w:rPr>
          <w:rFonts w:ascii="Times New Roman" w:hAnsi="Times New Roman" w:cs="Times New Roman"/>
          <w:sz w:val="24"/>
          <w:szCs w:val="24"/>
        </w:rPr>
        <w:t xml:space="preserve"> </w:t>
      </w:r>
      <w:r w:rsidR="005F1F55">
        <w:rPr>
          <w:rFonts w:ascii="Times New Roman" w:hAnsi="Times New Roman" w:cs="Times New Roman"/>
          <w:sz w:val="24"/>
          <w:szCs w:val="24"/>
        </w:rPr>
        <w:t xml:space="preserve">and recommendations </w:t>
      </w:r>
      <w:r w:rsidRPr="00DA6A89">
        <w:rPr>
          <w:rFonts w:ascii="Times New Roman" w:hAnsi="Times New Roman" w:cs="Times New Roman"/>
          <w:sz w:val="24"/>
          <w:szCs w:val="24"/>
        </w:rPr>
        <w:t>made in</w:t>
      </w:r>
      <w:r w:rsidR="005F1F55">
        <w:rPr>
          <w:rFonts w:ascii="Times New Roman" w:hAnsi="Times New Roman" w:cs="Times New Roman"/>
          <w:sz w:val="24"/>
          <w:szCs w:val="24"/>
        </w:rPr>
        <w:t xml:space="preserve"> the </w:t>
      </w:r>
      <w:r w:rsidR="009A0296">
        <w:rPr>
          <w:rFonts w:ascii="Times New Roman" w:hAnsi="Times New Roman" w:cs="Times New Roman"/>
          <w:sz w:val="24"/>
          <w:szCs w:val="24"/>
        </w:rPr>
        <w:t>2009</w:t>
      </w:r>
      <w:r w:rsidRPr="00DA6A89">
        <w:rPr>
          <w:rFonts w:ascii="Times New Roman" w:hAnsi="Times New Roman" w:cs="Times New Roman"/>
          <w:sz w:val="24"/>
          <w:szCs w:val="24"/>
        </w:rPr>
        <w:t xml:space="preserve"> assessment of the </w:t>
      </w:r>
      <w:r w:rsidR="004E608B">
        <w:rPr>
          <w:rFonts w:ascii="Times New Roman" w:hAnsi="Times New Roman" w:cs="Times New Roman"/>
          <w:sz w:val="24"/>
          <w:szCs w:val="24"/>
        </w:rPr>
        <w:t xml:space="preserve">Queensland </w:t>
      </w:r>
      <w:r w:rsidR="005F1F55">
        <w:rPr>
          <w:rFonts w:ascii="Times New Roman" w:hAnsi="Times New Roman" w:cs="Times New Roman"/>
          <w:sz w:val="24"/>
          <w:szCs w:val="24"/>
        </w:rPr>
        <w:t xml:space="preserve">River and </w:t>
      </w:r>
      <w:r w:rsidR="004E608B">
        <w:rPr>
          <w:rFonts w:ascii="Times New Roman" w:hAnsi="Times New Roman" w:cs="Times New Roman"/>
          <w:sz w:val="24"/>
          <w:szCs w:val="24"/>
        </w:rPr>
        <w:t>Inshore Beam Trawl Fishery</w:t>
      </w:r>
      <w:bookmarkEnd w:id="4"/>
      <w:r w:rsidR="005F1F55" w:rsidRPr="005F1F55">
        <w:rPr>
          <w:rFonts w:ascii="Times New Roman" w:hAnsi="Times New Roman" w:cs="Times New Roman"/>
          <w:sz w:val="24"/>
          <w:szCs w:val="24"/>
          <w:highlight w:val="yellow"/>
        </w:rPr>
        <w:t xml:space="preserve">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5103"/>
        <w:gridCol w:w="5103"/>
      </w:tblGrid>
      <w:tr w:rsidR="00DA6A89" w:rsidTr="0043271B">
        <w:trPr>
          <w:cantSplit/>
          <w:tblHeader/>
        </w:trPr>
        <w:tc>
          <w:tcPr>
            <w:tcW w:w="4928" w:type="dxa"/>
            <w:tcMar>
              <w:top w:w="57" w:type="dxa"/>
            </w:tcMar>
          </w:tcPr>
          <w:p w:rsidR="00DA6A89" w:rsidRDefault="004A1474" w:rsidP="004E608B">
            <w:pPr>
              <w:rPr>
                <w:b/>
              </w:rPr>
            </w:pPr>
            <w:r>
              <w:rPr>
                <w:b/>
              </w:rPr>
              <w:t>Condition</w:t>
            </w:r>
          </w:p>
        </w:tc>
        <w:tc>
          <w:tcPr>
            <w:tcW w:w="5103" w:type="dxa"/>
            <w:tcMar>
              <w:top w:w="57" w:type="dxa"/>
            </w:tcMar>
          </w:tcPr>
          <w:p w:rsidR="00DA6A89" w:rsidRDefault="00DA6A89" w:rsidP="004E608B">
            <w:pPr>
              <w:rPr>
                <w:b/>
              </w:rPr>
            </w:pPr>
            <w:r>
              <w:rPr>
                <w:b/>
              </w:rPr>
              <w:t>Progress</w:t>
            </w:r>
          </w:p>
        </w:tc>
        <w:tc>
          <w:tcPr>
            <w:tcW w:w="5103" w:type="dxa"/>
            <w:tcMar>
              <w:top w:w="57" w:type="dxa"/>
            </w:tcMar>
          </w:tcPr>
          <w:p w:rsidR="00DA6A89" w:rsidRDefault="00DA6A89" w:rsidP="004E608B">
            <w:pPr>
              <w:rPr>
                <w:b/>
              </w:rPr>
            </w:pPr>
            <w:r>
              <w:rPr>
                <w:b/>
              </w:rPr>
              <w:t>Recommended Action</w:t>
            </w:r>
          </w:p>
        </w:tc>
      </w:tr>
      <w:tr w:rsidR="00DA6A89" w:rsidTr="0043271B">
        <w:trPr>
          <w:cantSplit/>
        </w:trPr>
        <w:tc>
          <w:tcPr>
            <w:tcW w:w="4928" w:type="dxa"/>
            <w:shd w:val="clear" w:color="auto" w:fill="auto"/>
            <w:tcMar>
              <w:top w:w="57" w:type="dxa"/>
            </w:tcMar>
          </w:tcPr>
          <w:p w:rsidR="00DA6A89" w:rsidRPr="002C67EF" w:rsidRDefault="006C3002" w:rsidP="0085410D">
            <w:pPr>
              <w:numPr>
                <w:ilvl w:val="0"/>
                <w:numId w:val="28"/>
              </w:numPr>
              <w:spacing w:before="60" w:after="120"/>
              <w:ind w:left="425" w:hanging="357"/>
              <w:rPr>
                <w:color w:val="000000"/>
              </w:rPr>
            </w:pPr>
            <w:r w:rsidRPr="002C67EF">
              <w:rPr>
                <w:color w:val="000000"/>
              </w:rPr>
              <w:t xml:space="preserve">Operation of the fishery will be carried out in accordance with the </w:t>
            </w:r>
            <w:r w:rsidRPr="002C67EF">
              <w:rPr>
                <w:i/>
                <w:iCs/>
                <w:color w:val="000000"/>
              </w:rPr>
              <w:t xml:space="preserve">Fisheries (East Coast Trawl) Management Plan 1999 </w:t>
            </w:r>
            <w:r w:rsidRPr="002C67EF">
              <w:rPr>
                <w:color w:val="000000"/>
              </w:rPr>
              <w:t xml:space="preserve">in force under the Queensland </w:t>
            </w:r>
            <w:r w:rsidRPr="002C67EF">
              <w:rPr>
                <w:i/>
                <w:iCs/>
                <w:color w:val="000000"/>
              </w:rPr>
              <w:t xml:space="preserve">Fisheries Act 1994 </w:t>
            </w:r>
            <w:r w:rsidRPr="002C67EF">
              <w:rPr>
                <w:color w:val="000000"/>
              </w:rPr>
              <w:t xml:space="preserve">and the Queensland </w:t>
            </w:r>
            <w:r w:rsidRPr="002C67EF">
              <w:rPr>
                <w:i/>
                <w:iCs/>
                <w:color w:val="000000"/>
              </w:rPr>
              <w:t>Fisheries Regulation 2008</w:t>
            </w:r>
            <w:r w:rsidRPr="002C67EF">
              <w:rPr>
                <w:color w:val="000000"/>
              </w:rPr>
              <w:t xml:space="preserve">. </w:t>
            </w:r>
          </w:p>
        </w:tc>
        <w:tc>
          <w:tcPr>
            <w:tcW w:w="5103" w:type="dxa"/>
            <w:shd w:val="clear" w:color="auto" w:fill="auto"/>
            <w:tcMar>
              <w:top w:w="57" w:type="dxa"/>
            </w:tcMar>
          </w:tcPr>
          <w:p w:rsidR="00DA6A89" w:rsidRDefault="004C3756" w:rsidP="00D80B64">
            <w:pPr>
              <w:pStyle w:val="Default"/>
              <w:spacing w:after="120"/>
              <w:rPr>
                <w:szCs w:val="22"/>
              </w:rPr>
            </w:pPr>
            <w:r w:rsidRPr="00C80AC1">
              <w:rPr>
                <w:szCs w:val="22"/>
              </w:rPr>
              <w:t xml:space="preserve">Fisheries Queensland has advised that the Queensland </w:t>
            </w:r>
            <w:r w:rsidRPr="00C80AC1">
              <w:t>River and Inshore Beam Trawl</w:t>
            </w:r>
            <w:r w:rsidRPr="00C80AC1">
              <w:rPr>
                <w:szCs w:val="22"/>
              </w:rPr>
              <w:t xml:space="preserve"> Fishery </w:t>
            </w:r>
            <w:r w:rsidR="004079BC">
              <w:rPr>
                <w:szCs w:val="22"/>
              </w:rPr>
              <w:t xml:space="preserve">(RIBTF) </w:t>
            </w:r>
            <w:r w:rsidRPr="00C80AC1">
              <w:rPr>
                <w:szCs w:val="22"/>
              </w:rPr>
              <w:t xml:space="preserve">continues to be managed in accordance with the management regime made under the Queensland </w:t>
            </w:r>
            <w:r w:rsidRPr="00C80AC1">
              <w:rPr>
                <w:i/>
                <w:iCs/>
                <w:szCs w:val="22"/>
              </w:rPr>
              <w:t xml:space="preserve">Fisheries Act 1994 </w:t>
            </w:r>
            <w:r w:rsidRPr="00C80AC1">
              <w:rPr>
                <w:szCs w:val="22"/>
              </w:rPr>
              <w:t xml:space="preserve">and the Queensland </w:t>
            </w:r>
            <w:r w:rsidRPr="00C80AC1">
              <w:rPr>
                <w:i/>
                <w:iCs/>
                <w:szCs w:val="22"/>
              </w:rPr>
              <w:t>Fisheries Regulation 2008</w:t>
            </w:r>
            <w:r w:rsidRPr="00C80AC1">
              <w:rPr>
                <w:szCs w:val="22"/>
              </w:rPr>
              <w:t xml:space="preserve">. </w:t>
            </w:r>
          </w:p>
          <w:p w:rsidR="00143A73" w:rsidRPr="00143A73" w:rsidRDefault="00143A73" w:rsidP="00D80B64">
            <w:pPr>
              <w:pStyle w:val="Default"/>
              <w:spacing w:after="120"/>
              <w:rPr>
                <w:szCs w:val="22"/>
              </w:rPr>
            </w:pPr>
          </w:p>
        </w:tc>
        <w:tc>
          <w:tcPr>
            <w:tcW w:w="5103" w:type="dxa"/>
            <w:tcMar>
              <w:top w:w="57" w:type="dxa"/>
            </w:tcMar>
          </w:tcPr>
          <w:p w:rsidR="004C3756" w:rsidRPr="00C80AC1" w:rsidRDefault="004C3756" w:rsidP="0043271B">
            <w:pPr>
              <w:pStyle w:val="Default"/>
              <w:spacing w:after="120"/>
              <w:rPr>
                <w:szCs w:val="22"/>
              </w:rPr>
            </w:pPr>
            <w:r w:rsidRPr="00C80AC1">
              <w:rPr>
                <w:szCs w:val="22"/>
              </w:rPr>
              <w:t xml:space="preserve">The Department of Sustainability, Environment, Water, Population and Communities considers that this condition has been met. </w:t>
            </w:r>
          </w:p>
          <w:p w:rsidR="00DA6A89" w:rsidRPr="00C80AC1" w:rsidRDefault="004C3756" w:rsidP="005E7133">
            <w:pPr>
              <w:spacing w:after="120"/>
              <w:rPr>
                <w:color w:val="FF0000"/>
              </w:rPr>
            </w:pPr>
            <w:r w:rsidRPr="00C80AC1">
              <w:rPr>
                <w:szCs w:val="22"/>
              </w:rPr>
              <w:t xml:space="preserve">The department recommends a new approved wildlife trade operation declaration for the </w:t>
            </w:r>
            <w:r w:rsidR="005E7133">
              <w:t>RIBTF</w:t>
            </w:r>
            <w:r w:rsidR="005E7133">
              <w:rPr>
                <w:szCs w:val="22"/>
              </w:rPr>
              <w:t xml:space="preserve"> specify a similar </w:t>
            </w:r>
            <w:proofErr w:type="gramStart"/>
            <w:r w:rsidR="005E7133">
              <w:rPr>
                <w:szCs w:val="22"/>
              </w:rPr>
              <w:t>condition</w:t>
            </w:r>
            <w:proofErr w:type="gramEnd"/>
            <w:r w:rsidR="005E7133">
              <w:rPr>
                <w:szCs w:val="22"/>
              </w:rPr>
              <w:br/>
            </w:r>
            <w:r w:rsidRPr="00C80AC1">
              <w:rPr>
                <w:szCs w:val="22"/>
              </w:rPr>
              <w:t>(</w:t>
            </w:r>
            <w:r w:rsidR="005E7133" w:rsidRPr="005E7133">
              <w:t>see</w:t>
            </w:r>
            <w:r w:rsidR="00731612">
              <w:t> </w:t>
            </w:r>
            <w:r w:rsidR="00731612">
              <w:rPr>
                <w:b/>
                <w:bCs/>
                <w:szCs w:val="22"/>
              </w:rPr>
              <w:t>C</w:t>
            </w:r>
            <w:r w:rsidR="00731612" w:rsidRPr="00C80AC1">
              <w:rPr>
                <w:b/>
                <w:bCs/>
                <w:szCs w:val="22"/>
              </w:rPr>
              <w:t xml:space="preserve">ondition </w:t>
            </w:r>
            <w:r w:rsidRPr="00C80AC1">
              <w:rPr>
                <w:b/>
                <w:bCs/>
                <w:szCs w:val="22"/>
              </w:rPr>
              <w:t>1, Table 4</w:t>
            </w:r>
            <w:r w:rsidRPr="00C80AC1">
              <w:rPr>
                <w:szCs w:val="22"/>
              </w:rPr>
              <w:t xml:space="preserve">). </w:t>
            </w:r>
          </w:p>
        </w:tc>
      </w:tr>
      <w:tr w:rsidR="00DA6A89" w:rsidTr="0043271B">
        <w:trPr>
          <w:cantSplit/>
        </w:trPr>
        <w:tc>
          <w:tcPr>
            <w:tcW w:w="4928" w:type="dxa"/>
            <w:tcMar>
              <w:top w:w="57" w:type="dxa"/>
            </w:tcMar>
          </w:tcPr>
          <w:p w:rsidR="00DA6A89" w:rsidRPr="00026667" w:rsidRDefault="006C3002" w:rsidP="0085410D">
            <w:pPr>
              <w:pStyle w:val="Default"/>
              <w:numPr>
                <w:ilvl w:val="0"/>
                <w:numId w:val="28"/>
              </w:numPr>
              <w:spacing w:before="60" w:after="120"/>
              <w:ind w:left="425" w:hanging="357"/>
            </w:pPr>
            <w:r w:rsidRPr="00026667">
              <w:t xml:space="preserve">DPI&amp;F to inform DEWHA of any intended amendments to the management arrangements that may affect the assessment of the RIBTF against the criteria on which </w:t>
            </w:r>
            <w:r w:rsidRPr="00026667">
              <w:rPr>
                <w:i/>
                <w:iCs/>
              </w:rPr>
              <w:t xml:space="preserve">Environment Protection and Biodiversity Conservation Act 1999 </w:t>
            </w:r>
            <w:r w:rsidRPr="00026667">
              <w:t xml:space="preserve">decisions are based. </w:t>
            </w:r>
          </w:p>
        </w:tc>
        <w:tc>
          <w:tcPr>
            <w:tcW w:w="5103" w:type="dxa"/>
            <w:tcMar>
              <w:top w:w="57" w:type="dxa"/>
            </w:tcMar>
          </w:tcPr>
          <w:p w:rsidR="00DA6A89" w:rsidRPr="004C3756" w:rsidRDefault="004C3756" w:rsidP="00D80B64">
            <w:pPr>
              <w:pStyle w:val="Default"/>
              <w:spacing w:after="120"/>
              <w:rPr>
                <w:szCs w:val="22"/>
              </w:rPr>
            </w:pPr>
            <w:r w:rsidRPr="002C67EF">
              <w:rPr>
                <w:szCs w:val="22"/>
              </w:rPr>
              <w:t>Fisheries Queensland informed the department of all management changes</w:t>
            </w:r>
            <w:r w:rsidR="002C67EF">
              <w:rPr>
                <w:szCs w:val="22"/>
              </w:rPr>
              <w:t>.</w:t>
            </w:r>
          </w:p>
        </w:tc>
        <w:tc>
          <w:tcPr>
            <w:tcW w:w="5103" w:type="dxa"/>
            <w:tcMar>
              <w:top w:w="57" w:type="dxa"/>
            </w:tcMar>
          </w:tcPr>
          <w:p w:rsidR="004C3756" w:rsidRPr="002C67EF" w:rsidRDefault="004C3756" w:rsidP="0043271B">
            <w:pPr>
              <w:pStyle w:val="Default"/>
              <w:spacing w:after="120"/>
              <w:rPr>
                <w:szCs w:val="22"/>
              </w:rPr>
            </w:pPr>
            <w:r w:rsidRPr="004C3756">
              <w:rPr>
                <w:szCs w:val="22"/>
              </w:rPr>
              <w:t xml:space="preserve">The department </w:t>
            </w:r>
            <w:r w:rsidRPr="002C67EF">
              <w:rPr>
                <w:szCs w:val="22"/>
              </w:rPr>
              <w:t xml:space="preserve">considers that this condition has been met. </w:t>
            </w:r>
          </w:p>
          <w:p w:rsidR="00DA6A89" w:rsidRPr="004C3756" w:rsidRDefault="004C3756" w:rsidP="0043271B">
            <w:pPr>
              <w:spacing w:after="120"/>
              <w:rPr>
                <w:highlight w:val="cyan"/>
              </w:rPr>
            </w:pPr>
            <w:r w:rsidRPr="002C67EF">
              <w:rPr>
                <w:szCs w:val="22"/>
              </w:rPr>
              <w:t xml:space="preserve">The department recommends a new approved wildlife trade operation declaration for the </w:t>
            </w:r>
            <w:r w:rsidR="005E7133">
              <w:t>RIBTF</w:t>
            </w:r>
            <w:r w:rsidR="005E7133" w:rsidRPr="00C80AC1">
              <w:rPr>
                <w:szCs w:val="22"/>
              </w:rPr>
              <w:t xml:space="preserve"> </w:t>
            </w:r>
            <w:r w:rsidR="005E7133">
              <w:rPr>
                <w:szCs w:val="22"/>
              </w:rPr>
              <w:t xml:space="preserve">specify a similar </w:t>
            </w:r>
            <w:proofErr w:type="gramStart"/>
            <w:r w:rsidR="005E7133">
              <w:rPr>
                <w:szCs w:val="22"/>
              </w:rPr>
              <w:t>condition</w:t>
            </w:r>
            <w:proofErr w:type="gramEnd"/>
            <w:r w:rsidR="005E7133">
              <w:rPr>
                <w:szCs w:val="22"/>
              </w:rPr>
              <w:br/>
            </w:r>
            <w:r w:rsidRPr="00C80AC1">
              <w:rPr>
                <w:szCs w:val="22"/>
              </w:rPr>
              <w:t>(</w:t>
            </w:r>
            <w:r w:rsidR="005E7133" w:rsidRPr="005E7133">
              <w:t>see</w:t>
            </w:r>
            <w:r w:rsidR="00731612">
              <w:t> </w:t>
            </w:r>
            <w:r w:rsidR="00731612">
              <w:rPr>
                <w:b/>
                <w:bCs/>
                <w:szCs w:val="22"/>
              </w:rPr>
              <w:t>C</w:t>
            </w:r>
            <w:r w:rsidR="00731612" w:rsidRPr="00C80AC1">
              <w:rPr>
                <w:b/>
                <w:bCs/>
                <w:szCs w:val="22"/>
              </w:rPr>
              <w:t xml:space="preserve">ondition </w:t>
            </w:r>
            <w:r w:rsidRPr="00C80AC1">
              <w:rPr>
                <w:b/>
                <w:bCs/>
                <w:szCs w:val="22"/>
              </w:rPr>
              <w:t>2, Table 4)</w:t>
            </w:r>
            <w:r w:rsidRPr="00C80AC1">
              <w:rPr>
                <w:szCs w:val="22"/>
              </w:rPr>
              <w:t>.</w:t>
            </w:r>
            <w:r w:rsidRPr="004C3756">
              <w:rPr>
                <w:szCs w:val="22"/>
              </w:rPr>
              <w:t xml:space="preserve"> </w:t>
            </w:r>
          </w:p>
        </w:tc>
      </w:tr>
      <w:tr w:rsidR="00DA6A89" w:rsidTr="0043271B">
        <w:trPr>
          <w:cantSplit/>
        </w:trPr>
        <w:tc>
          <w:tcPr>
            <w:tcW w:w="4928" w:type="dxa"/>
            <w:tcMar>
              <w:top w:w="57" w:type="dxa"/>
            </w:tcMar>
          </w:tcPr>
          <w:p w:rsidR="004A1474" w:rsidRPr="00026667" w:rsidRDefault="00026667" w:rsidP="0085410D">
            <w:pPr>
              <w:pStyle w:val="Default"/>
              <w:numPr>
                <w:ilvl w:val="0"/>
                <w:numId w:val="28"/>
              </w:numPr>
              <w:spacing w:before="60" w:after="120"/>
              <w:ind w:left="425" w:hanging="357"/>
            </w:pPr>
            <w:r w:rsidRPr="00026667">
              <w:t xml:space="preserve">DPI&amp;F to produce and present reports to DEWHA annually as per Appendix B to the </w:t>
            </w:r>
            <w:r w:rsidRPr="00026667">
              <w:rPr>
                <w:i/>
                <w:iCs/>
              </w:rPr>
              <w:t>Guidelines for the Ecologically Sustainable Management of Fisheries - 2</w:t>
            </w:r>
            <w:r w:rsidRPr="00351E72">
              <w:rPr>
                <w:i/>
                <w:iCs/>
                <w:vertAlign w:val="superscript"/>
              </w:rPr>
              <w:t>nd</w:t>
            </w:r>
            <w:r w:rsidRPr="00026667">
              <w:rPr>
                <w:i/>
                <w:iCs/>
              </w:rPr>
              <w:t xml:space="preserve"> Edition. </w:t>
            </w:r>
          </w:p>
        </w:tc>
        <w:tc>
          <w:tcPr>
            <w:tcW w:w="5103" w:type="dxa"/>
            <w:tcMar>
              <w:top w:w="57" w:type="dxa"/>
            </w:tcMar>
          </w:tcPr>
          <w:p w:rsidR="008B12F5" w:rsidRPr="00C80AC1" w:rsidRDefault="004C3756" w:rsidP="009D76E4">
            <w:pPr>
              <w:pStyle w:val="Default"/>
              <w:spacing w:after="120"/>
              <w:rPr>
                <w:szCs w:val="22"/>
              </w:rPr>
            </w:pPr>
            <w:r w:rsidRPr="00C80AC1">
              <w:rPr>
                <w:szCs w:val="22"/>
              </w:rPr>
              <w:t xml:space="preserve">Fisheries Queensland has provided </w:t>
            </w:r>
            <w:r w:rsidR="00AF3AFA" w:rsidRPr="00C80AC1">
              <w:rPr>
                <w:szCs w:val="22"/>
              </w:rPr>
              <w:t xml:space="preserve">the department </w:t>
            </w:r>
            <w:r w:rsidR="00AF3AFA">
              <w:rPr>
                <w:szCs w:val="22"/>
              </w:rPr>
              <w:t xml:space="preserve">with published </w:t>
            </w:r>
            <w:r w:rsidRPr="00C80AC1">
              <w:rPr>
                <w:szCs w:val="22"/>
              </w:rPr>
              <w:t xml:space="preserve">annual status reports </w:t>
            </w:r>
            <w:r w:rsidR="00AF3AFA">
              <w:rPr>
                <w:szCs w:val="22"/>
              </w:rPr>
              <w:t xml:space="preserve">and reports of progress against the conditions and recommendations from the 2009 assessment, for </w:t>
            </w:r>
            <w:r w:rsidRPr="00C80AC1">
              <w:rPr>
                <w:szCs w:val="22"/>
              </w:rPr>
              <w:t>200</w:t>
            </w:r>
            <w:r w:rsidR="008B12F5" w:rsidRPr="00C80AC1">
              <w:rPr>
                <w:szCs w:val="22"/>
              </w:rPr>
              <w:t>9</w:t>
            </w:r>
            <w:r w:rsidRPr="00C80AC1">
              <w:rPr>
                <w:szCs w:val="22"/>
              </w:rPr>
              <w:t xml:space="preserve"> </w:t>
            </w:r>
            <w:r w:rsidR="001E550E">
              <w:rPr>
                <w:szCs w:val="22"/>
              </w:rPr>
              <w:t>and 2011</w:t>
            </w:r>
            <w:r w:rsidR="00AF3AFA">
              <w:rPr>
                <w:szCs w:val="22"/>
              </w:rPr>
              <w:t xml:space="preserve">. Due to delays in data </w:t>
            </w:r>
            <w:r w:rsidR="00C24B12">
              <w:rPr>
                <w:szCs w:val="22"/>
              </w:rPr>
              <w:t>analysis</w:t>
            </w:r>
            <w:r w:rsidR="00AF3AFA">
              <w:rPr>
                <w:szCs w:val="22"/>
              </w:rPr>
              <w:t xml:space="preserve">, information for the 2010 fishing season was included in the 2011 annual </w:t>
            </w:r>
            <w:r w:rsidR="00AF3AFA" w:rsidRPr="00C80AC1">
              <w:rPr>
                <w:szCs w:val="22"/>
              </w:rPr>
              <w:t xml:space="preserve">status </w:t>
            </w:r>
            <w:r w:rsidR="00AF3AFA">
              <w:rPr>
                <w:szCs w:val="22"/>
              </w:rPr>
              <w:t>report.</w:t>
            </w:r>
          </w:p>
        </w:tc>
        <w:tc>
          <w:tcPr>
            <w:tcW w:w="5103" w:type="dxa"/>
            <w:tcMar>
              <w:top w:w="57" w:type="dxa"/>
            </w:tcMar>
          </w:tcPr>
          <w:p w:rsidR="004C3756" w:rsidRPr="00C80AC1" w:rsidRDefault="004C3756" w:rsidP="0043271B">
            <w:pPr>
              <w:pStyle w:val="Default"/>
              <w:spacing w:after="120"/>
              <w:rPr>
                <w:szCs w:val="22"/>
              </w:rPr>
            </w:pPr>
            <w:r w:rsidRPr="00C80AC1">
              <w:rPr>
                <w:szCs w:val="22"/>
              </w:rPr>
              <w:t xml:space="preserve">The department considers that this condition has been met. </w:t>
            </w:r>
          </w:p>
          <w:p w:rsidR="00DA6A89" w:rsidRPr="005E7133" w:rsidRDefault="004C3756" w:rsidP="0043271B">
            <w:pPr>
              <w:spacing w:after="120"/>
              <w:rPr>
                <w:szCs w:val="22"/>
              </w:rPr>
            </w:pPr>
            <w:r w:rsidRPr="00C80AC1">
              <w:rPr>
                <w:szCs w:val="22"/>
              </w:rPr>
              <w:t xml:space="preserve">The department recommends a new approved wildlife trade operation declaration for the </w:t>
            </w:r>
            <w:r w:rsidR="005E7133">
              <w:t>RIBTF</w:t>
            </w:r>
            <w:r w:rsidR="005E7133">
              <w:rPr>
                <w:szCs w:val="22"/>
              </w:rPr>
              <w:t xml:space="preserve"> specify a similar </w:t>
            </w:r>
            <w:proofErr w:type="gramStart"/>
            <w:r w:rsidR="005E7133">
              <w:rPr>
                <w:szCs w:val="22"/>
              </w:rPr>
              <w:t>condition</w:t>
            </w:r>
            <w:proofErr w:type="gramEnd"/>
            <w:r w:rsidR="005E7133">
              <w:rPr>
                <w:szCs w:val="22"/>
              </w:rPr>
              <w:br/>
            </w:r>
            <w:r w:rsidRPr="00C80AC1">
              <w:rPr>
                <w:szCs w:val="22"/>
              </w:rPr>
              <w:t>(</w:t>
            </w:r>
            <w:r w:rsidR="005E7133" w:rsidRPr="005E7133">
              <w:t>see</w:t>
            </w:r>
            <w:r w:rsidR="00731612">
              <w:rPr>
                <w:b/>
              </w:rPr>
              <w:t> </w:t>
            </w:r>
            <w:r w:rsidR="00731612">
              <w:rPr>
                <w:b/>
                <w:bCs/>
                <w:szCs w:val="22"/>
              </w:rPr>
              <w:t>C</w:t>
            </w:r>
            <w:r w:rsidRPr="00C80AC1">
              <w:rPr>
                <w:b/>
                <w:bCs/>
                <w:szCs w:val="22"/>
              </w:rPr>
              <w:t>ondition 3, Table 4</w:t>
            </w:r>
            <w:r w:rsidRPr="00C80AC1">
              <w:rPr>
                <w:szCs w:val="22"/>
              </w:rPr>
              <w:t>).</w:t>
            </w:r>
          </w:p>
        </w:tc>
      </w:tr>
      <w:tr w:rsidR="00026667" w:rsidRPr="009D76E4" w:rsidTr="0043271B">
        <w:tc>
          <w:tcPr>
            <w:tcW w:w="4928" w:type="dxa"/>
            <w:tcMar>
              <w:top w:w="57" w:type="dxa"/>
            </w:tcMar>
          </w:tcPr>
          <w:p w:rsidR="00026667" w:rsidRPr="009D76E4" w:rsidRDefault="00026667" w:rsidP="008F5E3A">
            <w:pPr>
              <w:pStyle w:val="Default"/>
              <w:numPr>
                <w:ilvl w:val="0"/>
                <w:numId w:val="28"/>
              </w:numPr>
              <w:spacing w:before="60" w:after="60"/>
              <w:ind w:left="425" w:hanging="357"/>
            </w:pPr>
            <w:r w:rsidRPr="009D76E4">
              <w:t>By 1 July 2009 DPI&amp;F to:</w:t>
            </w:r>
          </w:p>
          <w:p w:rsidR="00026667" w:rsidRPr="009D76E4" w:rsidRDefault="00026667" w:rsidP="0043271B">
            <w:pPr>
              <w:pStyle w:val="Default"/>
              <w:numPr>
                <w:ilvl w:val="1"/>
                <w:numId w:val="28"/>
              </w:numPr>
              <w:spacing w:after="60"/>
              <w:ind w:left="851" w:hanging="357"/>
            </w:pPr>
            <w:r w:rsidRPr="009D76E4">
              <w:t xml:space="preserve">finalise and implement the PMS for the ECTF in consultation with the Trawl Management Advisory Committee; and </w:t>
            </w:r>
          </w:p>
          <w:p w:rsidR="00026667" w:rsidRPr="009D76E4" w:rsidRDefault="00026667" w:rsidP="0043271B">
            <w:pPr>
              <w:pStyle w:val="Default"/>
              <w:numPr>
                <w:ilvl w:val="1"/>
                <w:numId w:val="28"/>
              </w:numPr>
              <w:spacing w:after="60"/>
              <w:ind w:left="851" w:hanging="357"/>
            </w:pPr>
            <w:proofErr w:type="gramStart"/>
            <w:r w:rsidRPr="009D76E4">
              <w:t>ensure</w:t>
            </w:r>
            <w:proofErr w:type="gramEnd"/>
            <w:r w:rsidRPr="009D76E4">
              <w:t xml:space="preserve"> that the PMS incorporates performance measures, triggers and reference points that relate specifically to the RIBTF. </w:t>
            </w:r>
          </w:p>
        </w:tc>
        <w:tc>
          <w:tcPr>
            <w:tcW w:w="5103" w:type="dxa"/>
            <w:tcMar>
              <w:top w:w="57" w:type="dxa"/>
            </w:tcMar>
          </w:tcPr>
          <w:p w:rsidR="004F1269" w:rsidRPr="009D76E4" w:rsidRDefault="005E156C" w:rsidP="008F5E3A">
            <w:pPr>
              <w:pStyle w:val="ListBullet"/>
            </w:pPr>
            <w:r w:rsidRPr="009D76E4">
              <w:t>In June 2009</w:t>
            </w:r>
            <w:r w:rsidR="00D80B64" w:rsidRPr="009D76E4">
              <w:t>,</w:t>
            </w:r>
            <w:r w:rsidRPr="009D76E4">
              <w:t xml:space="preserve"> </w:t>
            </w:r>
            <w:r w:rsidR="00C00E7E" w:rsidRPr="009D76E4">
              <w:t xml:space="preserve">Fisheries </w:t>
            </w:r>
            <w:r w:rsidR="008B12F5" w:rsidRPr="009D76E4">
              <w:t>Queensland</w:t>
            </w:r>
            <w:r w:rsidR="00AF3AFA" w:rsidRPr="009D76E4">
              <w:t xml:space="preserve"> published the </w:t>
            </w:r>
            <w:r w:rsidR="00AF3AFA" w:rsidRPr="009D76E4">
              <w:rPr>
                <w:i/>
              </w:rPr>
              <w:t>Performance Measurement System East Coast Trawl Fishery - Version 1 June 2009</w:t>
            </w:r>
            <w:r w:rsidR="00AF3AFA" w:rsidRPr="009D76E4">
              <w:t>.</w:t>
            </w:r>
            <w:r w:rsidR="004F1269" w:rsidRPr="009D76E4">
              <w:t xml:space="preserve"> The performance measurement system:</w:t>
            </w:r>
          </w:p>
          <w:p w:rsidR="00AF3AFA" w:rsidRPr="009D76E4" w:rsidRDefault="004F1269" w:rsidP="008F5E3A">
            <w:pPr>
              <w:pStyle w:val="ListBullet"/>
              <w:numPr>
                <w:ilvl w:val="0"/>
                <w:numId w:val="39"/>
              </w:numPr>
            </w:pPr>
            <w:r w:rsidRPr="009D76E4">
              <w:t>contains perf</w:t>
            </w:r>
            <w:r w:rsidR="0043271B" w:rsidRPr="009D76E4">
              <w:t>or</w:t>
            </w:r>
            <w:r w:rsidRPr="009D76E4">
              <w:t>mance indicators and performance measures for the RIBTF, and</w:t>
            </w:r>
          </w:p>
          <w:p w:rsidR="004F1269" w:rsidRPr="009D76E4" w:rsidRDefault="001E690A" w:rsidP="008F5E3A">
            <w:pPr>
              <w:pStyle w:val="ListBullet"/>
              <w:numPr>
                <w:ilvl w:val="0"/>
                <w:numId w:val="39"/>
              </w:numPr>
              <w:spacing w:after="120"/>
              <w:ind w:left="357" w:hanging="357"/>
            </w:pPr>
            <w:proofErr w:type="gramStart"/>
            <w:r w:rsidRPr="009D76E4">
              <w:t>includes</w:t>
            </w:r>
            <w:proofErr w:type="gramEnd"/>
            <w:r w:rsidRPr="009D76E4">
              <w:t xml:space="preserve"> </w:t>
            </w:r>
            <w:r w:rsidR="00001C19" w:rsidRPr="009D76E4">
              <w:t xml:space="preserve">target and limit </w:t>
            </w:r>
            <w:r w:rsidRPr="009D76E4">
              <w:t>reference points that if exceeded result in a management response.</w:t>
            </w:r>
            <w:r w:rsidR="00192527" w:rsidRPr="009D76E4">
              <w:t xml:space="preserve"> </w:t>
            </w:r>
          </w:p>
          <w:p w:rsidR="00724E26" w:rsidRPr="009D76E4" w:rsidRDefault="00A67CEE" w:rsidP="0043271B">
            <w:pPr>
              <w:pStyle w:val="bodytext"/>
              <w:spacing w:line="240" w:lineRule="auto"/>
              <w:jc w:val="left"/>
              <w:rPr>
                <w:rFonts w:ascii="Times New Roman" w:hAnsi="Times New Roman"/>
                <w:sz w:val="24"/>
                <w:szCs w:val="24"/>
                <w:lang w:eastAsia="en-AU"/>
              </w:rPr>
            </w:pPr>
            <w:r w:rsidRPr="009D76E4">
              <w:rPr>
                <w:rFonts w:ascii="Times New Roman" w:hAnsi="Times New Roman"/>
                <w:sz w:val="24"/>
                <w:szCs w:val="24"/>
                <w:lang w:eastAsia="en-AU"/>
              </w:rPr>
              <w:t xml:space="preserve">The performance of the fishery against the </w:t>
            </w:r>
            <w:r w:rsidR="0043271B" w:rsidRPr="009D76E4">
              <w:rPr>
                <w:rFonts w:ascii="Times New Roman" w:hAnsi="Times New Roman"/>
                <w:sz w:val="24"/>
                <w:szCs w:val="24"/>
                <w:lang w:eastAsia="en-AU"/>
              </w:rPr>
              <w:t>indicators in</w:t>
            </w:r>
            <w:r w:rsidR="00001C19" w:rsidRPr="009D76E4">
              <w:rPr>
                <w:rFonts w:ascii="Times New Roman" w:hAnsi="Times New Roman"/>
                <w:sz w:val="24"/>
                <w:szCs w:val="24"/>
                <w:lang w:eastAsia="en-AU"/>
              </w:rPr>
              <w:t xml:space="preserve"> the </w:t>
            </w:r>
            <w:r w:rsidR="0043271B" w:rsidRPr="009D76E4">
              <w:rPr>
                <w:rFonts w:ascii="Times New Roman" w:hAnsi="Times New Roman"/>
                <w:sz w:val="24"/>
                <w:szCs w:val="24"/>
                <w:lang w:eastAsia="en-AU"/>
              </w:rPr>
              <w:t>performance measurement system</w:t>
            </w:r>
            <w:r w:rsidR="00001C19" w:rsidRPr="009D76E4">
              <w:rPr>
                <w:rFonts w:ascii="Times New Roman" w:hAnsi="Times New Roman"/>
                <w:sz w:val="24"/>
                <w:szCs w:val="24"/>
                <w:lang w:eastAsia="en-AU"/>
              </w:rPr>
              <w:t xml:space="preserve"> </w:t>
            </w:r>
            <w:r w:rsidR="0043271B" w:rsidRPr="009D76E4">
              <w:rPr>
                <w:rFonts w:ascii="Times New Roman" w:hAnsi="Times New Roman"/>
                <w:sz w:val="24"/>
                <w:szCs w:val="24"/>
                <w:lang w:eastAsia="en-AU"/>
              </w:rPr>
              <w:t>is</w:t>
            </w:r>
            <w:r w:rsidR="00001C19" w:rsidRPr="009D76E4">
              <w:rPr>
                <w:rFonts w:ascii="Times New Roman" w:hAnsi="Times New Roman"/>
                <w:sz w:val="24"/>
                <w:szCs w:val="24"/>
                <w:lang w:eastAsia="en-AU"/>
              </w:rPr>
              <w:t xml:space="preserve"> reported in </w:t>
            </w:r>
            <w:r w:rsidR="0043271B" w:rsidRPr="009D76E4">
              <w:rPr>
                <w:rFonts w:ascii="Times New Roman" w:hAnsi="Times New Roman"/>
                <w:sz w:val="24"/>
                <w:szCs w:val="24"/>
                <w:lang w:eastAsia="en-AU"/>
              </w:rPr>
              <w:t xml:space="preserve">the fishery </w:t>
            </w:r>
            <w:r w:rsidR="00001C19" w:rsidRPr="009D76E4">
              <w:rPr>
                <w:rFonts w:ascii="Times New Roman" w:hAnsi="Times New Roman"/>
                <w:sz w:val="24"/>
                <w:szCs w:val="24"/>
                <w:lang w:eastAsia="en-AU"/>
              </w:rPr>
              <w:t>a</w:t>
            </w:r>
            <w:r w:rsidRPr="009D76E4">
              <w:rPr>
                <w:rFonts w:ascii="Times New Roman" w:hAnsi="Times New Roman"/>
                <w:sz w:val="24"/>
                <w:szCs w:val="24"/>
                <w:lang w:eastAsia="en-AU"/>
              </w:rPr>
              <w:t xml:space="preserve">nnual </w:t>
            </w:r>
            <w:r w:rsidR="00001C19" w:rsidRPr="009D76E4">
              <w:rPr>
                <w:rFonts w:ascii="Times New Roman" w:hAnsi="Times New Roman"/>
                <w:sz w:val="24"/>
                <w:szCs w:val="24"/>
                <w:lang w:eastAsia="en-AU"/>
              </w:rPr>
              <w:t>s</w:t>
            </w:r>
            <w:r w:rsidRPr="009D76E4">
              <w:rPr>
                <w:rFonts w:ascii="Times New Roman" w:hAnsi="Times New Roman"/>
                <w:sz w:val="24"/>
                <w:szCs w:val="24"/>
                <w:lang w:eastAsia="en-AU"/>
              </w:rPr>
              <w:t xml:space="preserve">tatus </w:t>
            </w:r>
            <w:r w:rsidR="00001C19" w:rsidRPr="009D76E4">
              <w:rPr>
                <w:rFonts w:ascii="Times New Roman" w:hAnsi="Times New Roman"/>
                <w:sz w:val="24"/>
                <w:szCs w:val="24"/>
                <w:lang w:eastAsia="en-AU"/>
              </w:rPr>
              <w:t>r</w:t>
            </w:r>
            <w:r w:rsidRPr="009D76E4">
              <w:rPr>
                <w:rFonts w:ascii="Times New Roman" w:hAnsi="Times New Roman"/>
                <w:sz w:val="24"/>
                <w:szCs w:val="24"/>
                <w:lang w:eastAsia="en-AU"/>
              </w:rPr>
              <w:t>eports.</w:t>
            </w:r>
          </w:p>
        </w:tc>
        <w:tc>
          <w:tcPr>
            <w:tcW w:w="5103" w:type="dxa"/>
            <w:tcMar>
              <w:top w:w="57" w:type="dxa"/>
            </w:tcMar>
          </w:tcPr>
          <w:p w:rsidR="00026667" w:rsidRPr="009D76E4" w:rsidRDefault="00266633" w:rsidP="005E7133">
            <w:pPr>
              <w:pStyle w:val="Default"/>
              <w:spacing w:after="120"/>
            </w:pPr>
            <w:r w:rsidRPr="009D76E4">
              <w:t>The department considers th</w:t>
            </w:r>
            <w:r w:rsidR="005E7133" w:rsidRPr="009D76E4">
              <w:t xml:space="preserve">at this condition has been met, </w:t>
            </w:r>
            <w:r w:rsidR="00C24B12" w:rsidRPr="009D76E4">
              <w:t>but notes</w:t>
            </w:r>
            <w:r w:rsidR="004F1269" w:rsidRPr="009D76E4">
              <w:t xml:space="preserve"> that Fisheries Queensland’s intention to review the performance measurement system after one year of data collection has not yet been realised.</w:t>
            </w:r>
            <w:r w:rsidR="005E7133" w:rsidRPr="009D76E4">
              <w:t xml:space="preserve"> </w:t>
            </w:r>
            <w:r w:rsidR="001E690A" w:rsidRPr="009D76E4">
              <w:t>The</w:t>
            </w:r>
            <w:r w:rsidR="003D1D0B" w:rsidRPr="009D76E4">
              <w:t xml:space="preserve"> department recommends that Fisheries Queensland review the</w:t>
            </w:r>
            <w:r w:rsidR="00E53C79" w:rsidRPr="009D76E4">
              <w:t xml:space="preserve"> </w:t>
            </w:r>
            <w:r w:rsidR="000A0F12" w:rsidRPr="009D76E4">
              <w:t xml:space="preserve">performance measurement system </w:t>
            </w:r>
            <w:r w:rsidR="005E7133" w:rsidRPr="009D76E4">
              <w:t>as it relates to the RIBTF</w:t>
            </w:r>
            <w:r w:rsidR="00E53C79" w:rsidRPr="009D76E4">
              <w:t xml:space="preserve"> </w:t>
            </w:r>
            <w:r w:rsidR="004F1269" w:rsidRPr="009D76E4">
              <w:t>to ensure</w:t>
            </w:r>
            <w:r w:rsidR="005E7133" w:rsidRPr="009D76E4">
              <w:t xml:space="preserve"> that it remains capable of identifying when a management response is needed to maintain the ecological sustainability of the fishery </w:t>
            </w:r>
            <w:r w:rsidR="003D1D0B" w:rsidRPr="009D76E4">
              <w:t>(</w:t>
            </w:r>
            <w:r w:rsidR="004F1269" w:rsidRPr="009D76E4">
              <w:t>see</w:t>
            </w:r>
            <w:r w:rsidR="00731612" w:rsidRPr="009D76E4">
              <w:t> </w:t>
            </w:r>
            <w:r w:rsidR="00320279" w:rsidRPr="009D76E4">
              <w:rPr>
                <w:b/>
              </w:rPr>
              <w:t>R</w:t>
            </w:r>
            <w:r w:rsidR="00D6207F" w:rsidRPr="009D76E4">
              <w:rPr>
                <w:b/>
                <w:bCs/>
              </w:rPr>
              <w:t>ecommendation </w:t>
            </w:r>
            <w:r w:rsidR="004F1269" w:rsidRPr="009D76E4">
              <w:rPr>
                <w:b/>
                <w:bCs/>
              </w:rPr>
              <w:t>1</w:t>
            </w:r>
            <w:r w:rsidR="00D6207F" w:rsidRPr="009D76E4">
              <w:rPr>
                <w:b/>
                <w:bCs/>
              </w:rPr>
              <w:t>, </w:t>
            </w:r>
            <w:r w:rsidR="00E0742A" w:rsidRPr="009D76E4">
              <w:rPr>
                <w:b/>
                <w:bCs/>
              </w:rPr>
              <w:t>Table </w:t>
            </w:r>
            <w:r w:rsidR="003D1D0B" w:rsidRPr="009D76E4">
              <w:rPr>
                <w:b/>
                <w:bCs/>
              </w:rPr>
              <w:t>4</w:t>
            </w:r>
            <w:r w:rsidR="003D1D0B" w:rsidRPr="009D76E4">
              <w:t>).</w:t>
            </w:r>
            <w:r w:rsidR="004F1269" w:rsidRPr="009D76E4">
              <w:t xml:space="preserve"> </w:t>
            </w:r>
          </w:p>
        </w:tc>
      </w:tr>
    </w:tbl>
    <w:p w:rsidR="008F5E3A" w:rsidRDefault="008F5E3A" w:rsidP="00DA6A89">
      <w:pPr>
        <w:sectPr w:rsidR="008F5E3A" w:rsidSect="008F5E3A">
          <w:pgSz w:w="16838" w:h="11906" w:orient="landscape"/>
          <w:pgMar w:top="426" w:right="1361" w:bottom="567" w:left="1361" w:header="709" w:footer="283" w:gutter="0"/>
          <w:cols w:space="708"/>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521"/>
        <w:gridCol w:w="5103"/>
      </w:tblGrid>
      <w:tr w:rsidR="006C3002" w:rsidTr="0043271B">
        <w:trPr>
          <w:cantSplit/>
          <w:tblHeader/>
        </w:trPr>
        <w:tc>
          <w:tcPr>
            <w:tcW w:w="3510" w:type="dxa"/>
          </w:tcPr>
          <w:p w:rsidR="006C3002" w:rsidRPr="006C3002" w:rsidRDefault="006C3002" w:rsidP="00DA6A89">
            <w:pPr>
              <w:rPr>
                <w:b/>
              </w:rPr>
            </w:pPr>
            <w:r w:rsidRPr="006C3002">
              <w:rPr>
                <w:b/>
              </w:rPr>
              <w:t>Recommendation</w:t>
            </w:r>
          </w:p>
        </w:tc>
        <w:tc>
          <w:tcPr>
            <w:tcW w:w="6521" w:type="dxa"/>
          </w:tcPr>
          <w:p w:rsidR="006C3002" w:rsidRDefault="006C3002" w:rsidP="00DA6A89">
            <w:r w:rsidRPr="006C3002">
              <w:rPr>
                <w:b/>
              </w:rPr>
              <w:t>Progress</w:t>
            </w:r>
          </w:p>
        </w:tc>
        <w:tc>
          <w:tcPr>
            <w:tcW w:w="5103" w:type="dxa"/>
          </w:tcPr>
          <w:p w:rsidR="006C3002" w:rsidRPr="006C3002" w:rsidRDefault="006C3002" w:rsidP="006C3002">
            <w:pPr>
              <w:rPr>
                <w:b/>
              </w:rPr>
            </w:pPr>
            <w:r w:rsidRPr="006C3002">
              <w:rPr>
                <w:b/>
              </w:rPr>
              <w:t>Recommended Action</w:t>
            </w:r>
          </w:p>
        </w:tc>
      </w:tr>
      <w:tr w:rsidR="006C3002" w:rsidTr="0043271B">
        <w:trPr>
          <w:cantSplit/>
        </w:trPr>
        <w:tc>
          <w:tcPr>
            <w:tcW w:w="3510" w:type="dxa"/>
          </w:tcPr>
          <w:p w:rsidR="00026667" w:rsidRDefault="00026667" w:rsidP="0085410D">
            <w:pPr>
              <w:pStyle w:val="Default"/>
              <w:numPr>
                <w:ilvl w:val="0"/>
                <w:numId w:val="27"/>
              </w:numPr>
              <w:spacing w:before="60" w:after="60"/>
              <w:ind w:left="425" w:hanging="357"/>
              <w:rPr>
                <w:szCs w:val="23"/>
              </w:rPr>
            </w:pPr>
            <w:r w:rsidRPr="00026667">
              <w:rPr>
                <w:szCs w:val="23"/>
              </w:rPr>
              <w:t xml:space="preserve">DPI&amp;F to implement: </w:t>
            </w:r>
          </w:p>
          <w:p w:rsidR="00026667" w:rsidRDefault="00026667" w:rsidP="0085410D">
            <w:pPr>
              <w:pStyle w:val="Default"/>
              <w:numPr>
                <w:ilvl w:val="1"/>
                <w:numId w:val="27"/>
              </w:numPr>
              <w:spacing w:after="60"/>
              <w:ind w:left="709" w:hanging="357"/>
              <w:rPr>
                <w:szCs w:val="23"/>
              </w:rPr>
            </w:pPr>
            <w:r w:rsidRPr="00026667">
              <w:rPr>
                <w:szCs w:val="23"/>
              </w:rPr>
              <w:t xml:space="preserve">a system adequate to monitor interactions with protected species and other </w:t>
            </w:r>
            <w:proofErr w:type="spellStart"/>
            <w:r w:rsidRPr="00026667">
              <w:rPr>
                <w:szCs w:val="23"/>
              </w:rPr>
              <w:t>bycatch</w:t>
            </w:r>
            <w:proofErr w:type="spellEnd"/>
            <w:r w:rsidRPr="00026667">
              <w:rPr>
                <w:szCs w:val="23"/>
              </w:rPr>
              <w:t>; and</w:t>
            </w:r>
          </w:p>
          <w:p w:rsidR="006C3002" w:rsidRPr="00026667" w:rsidRDefault="00026667" w:rsidP="0085410D">
            <w:pPr>
              <w:pStyle w:val="Default"/>
              <w:numPr>
                <w:ilvl w:val="1"/>
                <w:numId w:val="27"/>
              </w:numPr>
              <w:spacing w:after="120"/>
              <w:ind w:left="709" w:hanging="357"/>
              <w:rPr>
                <w:szCs w:val="23"/>
              </w:rPr>
            </w:pPr>
            <w:proofErr w:type="gramStart"/>
            <w:r w:rsidRPr="00026667">
              <w:rPr>
                <w:szCs w:val="23"/>
              </w:rPr>
              <w:t>management</w:t>
            </w:r>
            <w:proofErr w:type="gramEnd"/>
            <w:r w:rsidRPr="00026667">
              <w:rPr>
                <w:szCs w:val="23"/>
              </w:rPr>
              <w:t xml:space="preserve"> measures if appropriate to reduce the capture and mortality of protected species and other </w:t>
            </w:r>
            <w:proofErr w:type="spellStart"/>
            <w:r w:rsidRPr="00026667">
              <w:rPr>
                <w:szCs w:val="23"/>
              </w:rPr>
              <w:t>bycatch</w:t>
            </w:r>
            <w:proofErr w:type="spellEnd"/>
            <w:r w:rsidRPr="00026667">
              <w:rPr>
                <w:szCs w:val="23"/>
              </w:rPr>
              <w:t xml:space="preserve"> in all areas of the RIBTF. </w:t>
            </w:r>
          </w:p>
        </w:tc>
        <w:tc>
          <w:tcPr>
            <w:tcW w:w="6521" w:type="dxa"/>
          </w:tcPr>
          <w:p w:rsidR="0069682B" w:rsidRDefault="0069682B" w:rsidP="00D80B64">
            <w:pPr>
              <w:autoSpaceDE w:val="0"/>
              <w:autoSpaceDN w:val="0"/>
              <w:adjustRightInd w:val="0"/>
              <w:spacing w:after="120"/>
              <w:ind w:left="34"/>
            </w:pPr>
            <w:r>
              <w:t xml:space="preserve">In relation to protected species, </w:t>
            </w:r>
            <w:r w:rsidR="00E93350">
              <w:t xml:space="preserve">Fisheries Queensland </w:t>
            </w:r>
            <w:r>
              <w:t xml:space="preserve">compared fisher reports of interactions with protected species with the results of 24 observer coverage days </w:t>
            </w:r>
            <w:r w:rsidR="009D76E4">
              <w:t xml:space="preserve">that </w:t>
            </w:r>
            <w:r>
              <w:t xml:space="preserve">were conducted in the fishery over the period 2009 - 2010. </w:t>
            </w:r>
            <w:r w:rsidR="00C24B12">
              <w:t>Fisheries</w:t>
            </w:r>
            <w:r>
              <w:t xml:space="preserve"> Queensland report</w:t>
            </w:r>
            <w:r w:rsidR="009D76E4">
              <w:t>s</w:t>
            </w:r>
            <w:r>
              <w:t xml:space="preserve"> that comparison of species of c</w:t>
            </w:r>
            <w:r w:rsidRPr="008D01A5">
              <w:t xml:space="preserve">onservation </w:t>
            </w:r>
            <w:r>
              <w:t>interest logbooks and observer coverage data suggests that interactions with protected species are low in the RIBTF and that the species of conservation logbooks are adequate for monitoring these interactions.</w:t>
            </w:r>
          </w:p>
          <w:p w:rsidR="00880EDD" w:rsidRDefault="009517CF" w:rsidP="00D80B64">
            <w:pPr>
              <w:autoSpaceDE w:val="0"/>
              <w:autoSpaceDN w:val="0"/>
              <w:adjustRightInd w:val="0"/>
              <w:spacing w:after="120"/>
              <w:ind w:left="34"/>
            </w:pPr>
            <w:r>
              <w:t xml:space="preserve">In 2009 Fisheries Queensland initiated a </w:t>
            </w:r>
            <w:proofErr w:type="spellStart"/>
            <w:r>
              <w:t>bycatch</w:t>
            </w:r>
            <w:proofErr w:type="spellEnd"/>
            <w:r>
              <w:t xml:space="preserve"> reduction project that </w:t>
            </w:r>
            <w:r w:rsidR="00577F92">
              <w:t xml:space="preserve">assisted fishers </w:t>
            </w:r>
            <w:r w:rsidR="00F117C5">
              <w:t xml:space="preserve">with </w:t>
            </w:r>
            <w:r w:rsidR="009C160A">
              <w:t xml:space="preserve">installation of </w:t>
            </w:r>
            <w:r w:rsidR="00577F92">
              <w:t xml:space="preserve">mandatory </w:t>
            </w:r>
            <w:proofErr w:type="spellStart"/>
            <w:r w:rsidR="00577F92">
              <w:t>bycatch</w:t>
            </w:r>
            <w:proofErr w:type="spellEnd"/>
            <w:r w:rsidR="00577F92">
              <w:t xml:space="preserve"> reduction devices </w:t>
            </w:r>
            <w:r w:rsidR="00EE4D0C">
              <w:t>and turtle excluder devices</w:t>
            </w:r>
            <w:r w:rsidR="00577F92">
              <w:t xml:space="preserve">, </w:t>
            </w:r>
            <w:r w:rsidR="00E53C79">
              <w:t>tested</w:t>
            </w:r>
            <w:r w:rsidR="00934B1A">
              <w:t xml:space="preserve"> </w:t>
            </w:r>
            <w:r w:rsidR="00577F92">
              <w:t xml:space="preserve">new </w:t>
            </w:r>
            <w:proofErr w:type="spellStart"/>
            <w:r w:rsidR="00EE4D0C">
              <w:t>bycatch</w:t>
            </w:r>
            <w:proofErr w:type="spellEnd"/>
            <w:r w:rsidR="00EE4D0C">
              <w:t xml:space="preserve"> reduction</w:t>
            </w:r>
            <w:r w:rsidR="00577F92">
              <w:t xml:space="preserve"> desig</w:t>
            </w:r>
            <w:r w:rsidR="000F3475">
              <w:t xml:space="preserve">ns and provided fishers with a </w:t>
            </w:r>
            <w:proofErr w:type="spellStart"/>
            <w:r w:rsidR="000F3475">
              <w:t>bycatch</w:t>
            </w:r>
            <w:proofErr w:type="spellEnd"/>
            <w:r w:rsidR="000F3475">
              <w:t xml:space="preserve"> mitigation </w:t>
            </w:r>
            <w:r w:rsidR="00577F92">
              <w:t>education program</w:t>
            </w:r>
            <w:r w:rsidR="000F3475">
              <w:t>.</w:t>
            </w:r>
          </w:p>
        </w:tc>
        <w:tc>
          <w:tcPr>
            <w:tcW w:w="5103" w:type="dxa"/>
          </w:tcPr>
          <w:p w:rsidR="006C3002" w:rsidRDefault="00BB231B" w:rsidP="00320279">
            <w:pPr>
              <w:autoSpaceDE w:val="0"/>
              <w:autoSpaceDN w:val="0"/>
              <w:adjustRightInd w:val="0"/>
              <w:spacing w:before="60" w:after="120"/>
              <w:ind w:left="34"/>
            </w:pPr>
            <w:r>
              <w:t>The department considers that this recommendation has been met.</w:t>
            </w:r>
          </w:p>
          <w:p w:rsidR="00930789" w:rsidRDefault="00930789" w:rsidP="00BE7701">
            <w:pPr>
              <w:autoSpaceDE w:val="0"/>
              <w:autoSpaceDN w:val="0"/>
              <w:adjustRightInd w:val="0"/>
              <w:spacing w:before="60" w:after="60"/>
              <w:ind w:left="34"/>
            </w:pPr>
          </w:p>
        </w:tc>
      </w:tr>
      <w:tr w:rsidR="006C3002" w:rsidTr="0043271B">
        <w:trPr>
          <w:cantSplit/>
        </w:trPr>
        <w:tc>
          <w:tcPr>
            <w:tcW w:w="3510" w:type="dxa"/>
          </w:tcPr>
          <w:p w:rsidR="006C3002" w:rsidRPr="00026667" w:rsidRDefault="00026667" w:rsidP="0085410D">
            <w:pPr>
              <w:pStyle w:val="Default"/>
              <w:numPr>
                <w:ilvl w:val="0"/>
                <w:numId w:val="27"/>
              </w:numPr>
              <w:spacing w:before="60" w:after="120"/>
              <w:ind w:left="425" w:hanging="357"/>
              <w:rPr>
                <w:szCs w:val="23"/>
              </w:rPr>
            </w:pPr>
            <w:r w:rsidRPr="00026667">
              <w:rPr>
                <w:szCs w:val="23"/>
              </w:rPr>
              <w:t xml:space="preserve">DPI&amp;F to investigate the minimum level of observer coverage required to validate logbook data in the RIBTF. If coverage falls below this level DPI&amp;F should increase the level of coverage or investigate alternative methodologies able to validate logbook data. </w:t>
            </w:r>
          </w:p>
        </w:tc>
        <w:tc>
          <w:tcPr>
            <w:tcW w:w="6521" w:type="dxa"/>
          </w:tcPr>
          <w:p w:rsidR="00BB231B" w:rsidRDefault="00976847" w:rsidP="00D80B64">
            <w:pPr>
              <w:autoSpaceDE w:val="0"/>
              <w:autoSpaceDN w:val="0"/>
              <w:adjustRightInd w:val="0"/>
              <w:spacing w:after="120"/>
              <w:ind w:left="34"/>
            </w:pPr>
            <w:r>
              <w:t xml:space="preserve">In the 2009 assessment of the RIBTF the department noted the need </w:t>
            </w:r>
            <w:r w:rsidR="00E33F5B">
              <w:t xml:space="preserve">to </w:t>
            </w:r>
            <w:r w:rsidR="00CA6B61">
              <w:t>improve</w:t>
            </w:r>
            <w:r w:rsidR="00E33F5B">
              <w:t xml:space="preserve"> the accuracy of logbook catch and effort data. </w:t>
            </w:r>
            <w:r w:rsidR="00A21038">
              <w:t xml:space="preserve">Fisheries Queensland </w:t>
            </w:r>
            <w:r w:rsidR="00BB231B">
              <w:t xml:space="preserve">reported that </w:t>
            </w:r>
            <w:r w:rsidR="000801D6">
              <w:t xml:space="preserve">in 2009-2010 </w:t>
            </w:r>
            <w:r w:rsidR="00BB231B">
              <w:t xml:space="preserve">24 observer coverage days were conducted in the </w:t>
            </w:r>
            <w:r w:rsidR="00165034">
              <w:t>RIBTF</w:t>
            </w:r>
            <w:r w:rsidR="00BB231B">
              <w:t xml:space="preserve">, but that logbook validation had not been completed for this fishery because it was a lower priority than other fisheries in this jurisdiction. </w:t>
            </w:r>
          </w:p>
          <w:p w:rsidR="00E9613F" w:rsidRDefault="00F225C7" w:rsidP="00D80B64">
            <w:pPr>
              <w:autoSpaceDE w:val="0"/>
              <w:autoSpaceDN w:val="0"/>
              <w:adjustRightInd w:val="0"/>
              <w:spacing w:after="120"/>
              <w:ind w:left="34"/>
            </w:pPr>
            <w:r>
              <w:t xml:space="preserve">The department recognises the risk based approach that Fisheries Queensland takes to logbook validation </w:t>
            </w:r>
            <w:r w:rsidR="00E9613F">
              <w:t xml:space="preserve">for fisheries in this jurisdiction, but also notes that the RIBTF contributes approximately 50 per cent of “bay prawn” and 20 per cent of banana and school prawn Queensland East Coast harvest. Thus, it is important to have confidence in logbook data. </w:t>
            </w:r>
          </w:p>
          <w:p w:rsidR="00AE0A47" w:rsidRDefault="00E9613F" w:rsidP="00D80B64">
            <w:pPr>
              <w:autoSpaceDE w:val="0"/>
              <w:autoSpaceDN w:val="0"/>
              <w:adjustRightInd w:val="0"/>
              <w:spacing w:after="120"/>
              <w:ind w:left="34"/>
            </w:pPr>
            <w:r>
              <w:t xml:space="preserve">The department </w:t>
            </w:r>
            <w:r w:rsidR="00165BB2">
              <w:t>note</w:t>
            </w:r>
            <w:r w:rsidR="002A32E8">
              <w:t>s</w:t>
            </w:r>
            <w:r w:rsidR="00165BB2">
              <w:t xml:space="preserve"> that Fisheries Queensland intends to complete </w:t>
            </w:r>
            <w:r w:rsidR="00CA6B61">
              <w:t xml:space="preserve">the comparison of observer coverage and </w:t>
            </w:r>
            <w:r w:rsidR="00165BB2">
              <w:t xml:space="preserve">logbook </w:t>
            </w:r>
            <w:r w:rsidR="00CA6B61">
              <w:t>data</w:t>
            </w:r>
            <w:r w:rsidR="00165BB2">
              <w:t xml:space="preserve"> for the </w:t>
            </w:r>
            <w:r w:rsidR="00165034">
              <w:t>RIBTF</w:t>
            </w:r>
            <w:r w:rsidR="006D69AE">
              <w:t xml:space="preserve"> </w:t>
            </w:r>
            <w:r w:rsidR="00165BB2">
              <w:t xml:space="preserve">and </w:t>
            </w:r>
            <w:r w:rsidR="000801D6">
              <w:t xml:space="preserve">recommends that Fisheries Queensland establish robust logbook validation arrangements that enable effective management of </w:t>
            </w:r>
            <w:r w:rsidR="00F75A58">
              <w:t>all Queensland trawl fisheries</w:t>
            </w:r>
            <w:r w:rsidR="000801D6">
              <w:t xml:space="preserve">. </w:t>
            </w:r>
          </w:p>
        </w:tc>
        <w:tc>
          <w:tcPr>
            <w:tcW w:w="5103" w:type="dxa"/>
          </w:tcPr>
          <w:p w:rsidR="00BB231B" w:rsidRPr="00AF4D22" w:rsidRDefault="00BB231B" w:rsidP="00447673">
            <w:pPr>
              <w:autoSpaceDE w:val="0"/>
              <w:autoSpaceDN w:val="0"/>
              <w:adjustRightInd w:val="0"/>
              <w:spacing w:before="60" w:after="120"/>
              <w:ind w:left="34"/>
            </w:pPr>
            <w:r w:rsidRPr="00AF4D22">
              <w:t xml:space="preserve">The department considers that this recommendation </w:t>
            </w:r>
            <w:r w:rsidR="00D80B64">
              <w:t xml:space="preserve">has been </w:t>
            </w:r>
            <w:r w:rsidR="00331964">
              <w:t xml:space="preserve">partially </w:t>
            </w:r>
            <w:r w:rsidR="00D80B64">
              <w:t>met</w:t>
            </w:r>
            <w:r w:rsidRPr="00AF4D22">
              <w:t>.</w:t>
            </w:r>
          </w:p>
          <w:p w:rsidR="00D80B64" w:rsidRDefault="00AF4D22" w:rsidP="00D80B64">
            <w:pPr>
              <w:autoSpaceDE w:val="0"/>
              <w:autoSpaceDN w:val="0"/>
              <w:adjustRightInd w:val="0"/>
              <w:ind w:left="34"/>
            </w:pPr>
            <w:r w:rsidRPr="00880EDD">
              <w:t xml:space="preserve">The department </w:t>
            </w:r>
            <w:r w:rsidR="00D80B64">
              <w:t>notes that Fisheries Queensland is:</w:t>
            </w:r>
          </w:p>
          <w:p w:rsidR="00D80B64" w:rsidRDefault="00D80B64" w:rsidP="00D80B64">
            <w:pPr>
              <w:pStyle w:val="ListBullet"/>
              <w:numPr>
                <w:ilvl w:val="0"/>
                <w:numId w:val="39"/>
              </w:numPr>
            </w:pPr>
            <w:r>
              <w:t xml:space="preserve">undertaking an ecological risk assessment for this fishery, </w:t>
            </w:r>
          </w:p>
          <w:p w:rsidR="00D80B64" w:rsidRDefault="00D80B64" w:rsidP="00D80B64">
            <w:pPr>
              <w:pStyle w:val="ListBullet"/>
              <w:numPr>
                <w:ilvl w:val="0"/>
                <w:numId w:val="39"/>
              </w:numPr>
            </w:pPr>
            <w:r>
              <w:t>developing a Queensland wide logbook validation program, and</w:t>
            </w:r>
          </w:p>
          <w:p w:rsidR="00D80B64" w:rsidRDefault="00D80B64" w:rsidP="00D80B64">
            <w:pPr>
              <w:pStyle w:val="ListBullet"/>
              <w:numPr>
                <w:ilvl w:val="0"/>
                <w:numId w:val="39"/>
              </w:numPr>
              <w:spacing w:after="120"/>
              <w:ind w:left="357" w:hanging="357"/>
            </w:pPr>
            <w:r>
              <w:t xml:space="preserve"> </w:t>
            </w:r>
            <w:proofErr w:type="gramStart"/>
            <w:r>
              <w:t>intends</w:t>
            </w:r>
            <w:proofErr w:type="gramEnd"/>
            <w:r>
              <w:t xml:space="preserve"> to </w:t>
            </w:r>
            <w:r w:rsidR="00331964">
              <w:t xml:space="preserve">review the performance measure </w:t>
            </w:r>
            <w:r w:rsidR="00C24B12">
              <w:t>system</w:t>
            </w:r>
            <w:r>
              <w:t xml:space="preserve"> applicable to this fishery.</w:t>
            </w:r>
          </w:p>
          <w:p w:rsidR="006C3002" w:rsidRDefault="00D80B64" w:rsidP="009D2AE5">
            <w:pPr>
              <w:pStyle w:val="ListBullet"/>
            </w:pPr>
            <w:r>
              <w:t>The department considers that these processes will identify</w:t>
            </w:r>
            <w:r w:rsidR="009D2AE5">
              <w:t xml:space="preserve"> and initiate any additional data validation required for the </w:t>
            </w:r>
            <w:r w:rsidR="00C24B12">
              <w:t>management of</w:t>
            </w:r>
            <w:r w:rsidR="009D2AE5">
              <w:t xml:space="preserve"> the fishery </w:t>
            </w:r>
            <w:r w:rsidR="00AF4D22" w:rsidRPr="00880EDD">
              <w:t>(</w:t>
            </w:r>
            <w:r w:rsidR="009D2AE5" w:rsidRPr="009D2AE5">
              <w:rPr>
                <w:bCs/>
                <w:szCs w:val="22"/>
              </w:rPr>
              <w:t>see</w:t>
            </w:r>
            <w:r w:rsidR="00F75A58" w:rsidRPr="00D80B64">
              <w:rPr>
                <w:b/>
                <w:bCs/>
                <w:szCs w:val="22"/>
              </w:rPr>
              <w:t> </w:t>
            </w:r>
            <w:r w:rsidR="00320279" w:rsidRPr="00D80B64">
              <w:rPr>
                <w:b/>
                <w:bCs/>
                <w:szCs w:val="22"/>
              </w:rPr>
              <w:t>R</w:t>
            </w:r>
            <w:r w:rsidR="00AF4D22" w:rsidRPr="00D80B64">
              <w:rPr>
                <w:b/>
                <w:bCs/>
                <w:szCs w:val="22"/>
              </w:rPr>
              <w:t>ecommendation</w:t>
            </w:r>
            <w:r w:rsidR="00F75A58" w:rsidRPr="00D80B64">
              <w:rPr>
                <w:b/>
                <w:bCs/>
                <w:szCs w:val="22"/>
              </w:rPr>
              <w:t> </w:t>
            </w:r>
            <w:r w:rsidR="00BE7701" w:rsidRPr="00D80B64">
              <w:rPr>
                <w:b/>
                <w:bCs/>
                <w:szCs w:val="22"/>
              </w:rPr>
              <w:t>2</w:t>
            </w:r>
            <w:r w:rsidR="00F75A58" w:rsidRPr="00D80B64">
              <w:rPr>
                <w:b/>
                <w:bCs/>
                <w:szCs w:val="22"/>
              </w:rPr>
              <w:t>, </w:t>
            </w:r>
            <w:r w:rsidR="00AF4D22" w:rsidRPr="00D80B64">
              <w:rPr>
                <w:b/>
                <w:bCs/>
                <w:szCs w:val="22"/>
              </w:rPr>
              <w:t>Table 4</w:t>
            </w:r>
            <w:r w:rsidR="00AF4D22" w:rsidRPr="00D80B64">
              <w:rPr>
                <w:szCs w:val="22"/>
              </w:rPr>
              <w:t>).</w:t>
            </w:r>
          </w:p>
        </w:tc>
      </w:tr>
      <w:tr w:rsidR="006C3002" w:rsidTr="0043271B">
        <w:trPr>
          <w:cantSplit/>
        </w:trPr>
        <w:tc>
          <w:tcPr>
            <w:tcW w:w="3510" w:type="dxa"/>
          </w:tcPr>
          <w:p w:rsidR="006C3002" w:rsidRPr="00026667" w:rsidRDefault="00026667" w:rsidP="0085410D">
            <w:pPr>
              <w:pStyle w:val="Default"/>
              <w:numPr>
                <w:ilvl w:val="0"/>
                <w:numId w:val="27"/>
              </w:numPr>
              <w:spacing w:before="60" w:after="120"/>
              <w:ind w:left="425" w:hanging="357"/>
              <w:rPr>
                <w:szCs w:val="23"/>
              </w:rPr>
            </w:pPr>
            <w:r w:rsidRPr="00026667">
              <w:rPr>
                <w:szCs w:val="23"/>
              </w:rPr>
              <w:t xml:space="preserve">DPI&amp;F to work with industry to determine species composition of “bay prawn” catch in the RIBTF. </w:t>
            </w:r>
          </w:p>
        </w:tc>
        <w:tc>
          <w:tcPr>
            <w:tcW w:w="6521" w:type="dxa"/>
          </w:tcPr>
          <w:p w:rsidR="00331964" w:rsidRDefault="00B334C3" w:rsidP="00331964">
            <w:pPr>
              <w:autoSpaceDE w:val="0"/>
              <w:autoSpaceDN w:val="0"/>
              <w:adjustRightInd w:val="0"/>
              <w:ind w:left="34"/>
            </w:pPr>
            <w:r w:rsidRPr="00B334C3">
              <w:t xml:space="preserve">Fisheries Queensland </w:t>
            </w:r>
            <w:r w:rsidR="004704BA">
              <w:t>has advised</w:t>
            </w:r>
            <w:r w:rsidRPr="00B334C3">
              <w:t xml:space="preserve"> that</w:t>
            </w:r>
            <w:r w:rsidR="004704BA">
              <w:t>, based on analysis of fishery logbook data and fishery observer data from the T5 fishery symbol area,</w:t>
            </w:r>
          </w:p>
          <w:p w:rsidR="00331964" w:rsidRDefault="00331964" w:rsidP="00331964">
            <w:pPr>
              <w:pStyle w:val="ListBullet"/>
              <w:numPr>
                <w:ilvl w:val="0"/>
                <w:numId w:val="39"/>
              </w:numPr>
              <w:ind w:left="357" w:hanging="357"/>
            </w:pPr>
            <w:r>
              <w:t>over 75 percent of the fishery's annual catch, and</w:t>
            </w:r>
            <w:r w:rsidR="004704BA">
              <w:t xml:space="preserve"> the majority of the 'bay prawn</w:t>
            </w:r>
            <w:r>
              <w:t>' harvest, is from the T5 fishery area (Sunshine Coast and Moreton Bay), and</w:t>
            </w:r>
          </w:p>
          <w:p w:rsidR="006C3002" w:rsidRDefault="00331964" w:rsidP="00331964">
            <w:pPr>
              <w:pStyle w:val="ListBullet"/>
              <w:numPr>
                <w:ilvl w:val="0"/>
                <w:numId w:val="39"/>
              </w:numPr>
              <w:spacing w:after="120"/>
              <w:ind w:left="357" w:hanging="357"/>
            </w:pPr>
            <w:r>
              <w:t xml:space="preserve"> </w:t>
            </w:r>
            <w:proofErr w:type="gramStart"/>
            <w:r w:rsidR="00B334C3" w:rsidRPr="00B334C3">
              <w:t>the</w:t>
            </w:r>
            <w:proofErr w:type="gramEnd"/>
            <w:r w:rsidR="00B334C3" w:rsidRPr="00B334C3">
              <w:t xml:space="preserve"> composition of ‘bay prawn</w:t>
            </w:r>
            <w:r w:rsidR="00320279">
              <w:t>s</w:t>
            </w:r>
            <w:r w:rsidR="00B334C3" w:rsidRPr="00B334C3">
              <w:t xml:space="preserve">’ </w:t>
            </w:r>
            <w:r>
              <w:t>is almost exclusively</w:t>
            </w:r>
            <w:r w:rsidR="00936A2E">
              <w:t xml:space="preserve"> </w:t>
            </w:r>
            <w:r>
              <w:t xml:space="preserve">(98 per cent) </w:t>
            </w:r>
            <w:r w:rsidR="00936A2E">
              <w:t xml:space="preserve">greasyback prawns. </w:t>
            </w:r>
          </w:p>
        </w:tc>
        <w:tc>
          <w:tcPr>
            <w:tcW w:w="5103" w:type="dxa"/>
          </w:tcPr>
          <w:p w:rsidR="00B13E6A" w:rsidRPr="00AF4D22" w:rsidRDefault="00B13E6A" w:rsidP="00320279">
            <w:pPr>
              <w:autoSpaceDE w:val="0"/>
              <w:autoSpaceDN w:val="0"/>
              <w:adjustRightInd w:val="0"/>
              <w:spacing w:before="60" w:after="120"/>
              <w:ind w:left="34"/>
            </w:pPr>
            <w:r w:rsidRPr="00AF4D22">
              <w:t>The department considers that this recommendation has been me</w:t>
            </w:r>
            <w:r w:rsidR="00331964">
              <w:t>t</w:t>
            </w:r>
            <w:r w:rsidRPr="00AF4D22">
              <w:t>.</w:t>
            </w:r>
          </w:p>
          <w:p w:rsidR="006C3002" w:rsidRDefault="006C3002" w:rsidP="00190606">
            <w:pPr>
              <w:autoSpaceDE w:val="0"/>
              <w:autoSpaceDN w:val="0"/>
              <w:adjustRightInd w:val="0"/>
              <w:spacing w:before="60" w:after="60"/>
              <w:ind w:left="34"/>
            </w:pPr>
          </w:p>
        </w:tc>
      </w:tr>
      <w:tr w:rsidR="006C3002" w:rsidTr="0043271B">
        <w:trPr>
          <w:cantSplit/>
        </w:trPr>
        <w:tc>
          <w:tcPr>
            <w:tcW w:w="3510" w:type="dxa"/>
          </w:tcPr>
          <w:p w:rsidR="006C3002" w:rsidRPr="00026667" w:rsidRDefault="00026667" w:rsidP="0085410D">
            <w:pPr>
              <w:pStyle w:val="Default"/>
              <w:numPr>
                <w:ilvl w:val="0"/>
                <w:numId w:val="27"/>
              </w:numPr>
              <w:spacing w:before="60" w:after="120"/>
              <w:ind w:left="425" w:hanging="357"/>
              <w:rPr>
                <w:szCs w:val="23"/>
              </w:rPr>
            </w:pPr>
            <w:r w:rsidRPr="00026667">
              <w:rPr>
                <w:szCs w:val="23"/>
              </w:rPr>
              <w:t xml:space="preserve">DPI&amp;F to implement the research priorities identified in the </w:t>
            </w:r>
            <w:r w:rsidRPr="00026667">
              <w:rPr>
                <w:i/>
                <w:iCs/>
                <w:szCs w:val="23"/>
              </w:rPr>
              <w:t>East Coast Trawl Fishery Five Year Research Plan</w:t>
            </w:r>
            <w:r w:rsidR="00D74681">
              <w:rPr>
                <w:i/>
                <w:iCs/>
                <w:szCs w:val="23"/>
              </w:rPr>
              <w:t xml:space="preserve"> (2006-2011)</w:t>
            </w:r>
            <w:r w:rsidRPr="00026667">
              <w:rPr>
                <w:i/>
                <w:iCs/>
                <w:szCs w:val="23"/>
              </w:rPr>
              <w:t xml:space="preserve">, </w:t>
            </w:r>
            <w:r w:rsidRPr="00026667">
              <w:rPr>
                <w:szCs w:val="23"/>
              </w:rPr>
              <w:t>strategic and emergent issues as they relate to the RIBTF</w:t>
            </w:r>
            <w:r w:rsidR="00D74681">
              <w:rPr>
                <w:szCs w:val="23"/>
              </w:rPr>
              <w:t>.</w:t>
            </w:r>
            <w:r w:rsidRPr="00026667">
              <w:rPr>
                <w:szCs w:val="23"/>
              </w:rPr>
              <w:t xml:space="preserve"> </w:t>
            </w:r>
          </w:p>
        </w:tc>
        <w:tc>
          <w:tcPr>
            <w:tcW w:w="6521" w:type="dxa"/>
          </w:tcPr>
          <w:p w:rsidR="00C3514F" w:rsidRDefault="007E31A5" w:rsidP="00C3514F">
            <w:pPr>
              <w:autoSpaceDE w:val="0"/>
              <w:autoSpaceDN w:val="0"/>
              <w:adjustRightInd w:val="0"/>
              <w:ind w:left="34"/>
            </w:pPr>
            <w:r>
              <w:t xml:space="preserve">In the 2009 assessment of the </w:t>
            </w:r>
            <w:r w:rsidR="00340444">
              <w:t>RIBTF</w:t>
            </w:r>
            <w:r>
              <w:t xml:space="preserve"> the department noted several research priorities identified in the </w:t>
            </w:r>
            <w:r w:rsidR="00C3514F" w:rsidRPr="00026667">
              <w:rPr>
                <w:i/>
                <w:iCs/>
                <w:szCs w:val="23"/>
              </w:rPr>
              <w:t>East Coast Trawl Fishery Five Year Research Plan</w:t>
            </w:r>
            <w:r w:rsidR="00C3514F">
              <w:rPr>
                <w:i/>
                <w:iCs/>
                <w:szCs w:val="23"/>
              </w:rPr>
              <w:t xml:space="preserve"> (2006-2011)</w:t>
            </w:r>
            <w:r w:rsidR="00C3514F" w:rsidRPr="00026667">
              <w:rPr>
                <w:i/>
                <w:iCs/>
                <w:szCs w:val="23"/>
              </w:rPr>
              <w:t xml:space="preserve"> </w:t>
            </w:r>
            <w:r>
              <w:t>that relat</w:t>
            </w:r>
            <w:r w:rsidR="00FA36BE">
              <w:t xml:space="preserve">ed to the </w:t>
            </w:r>
            <w:r w:rsidR="00165034">
              <w:t>RIBTF</w:t>
            </w:r>
            <w:r w:rsidR="00C3514F">
              <w:t xml:space="preserve">. </w:t>
            </w:r>
            <w:r w:rsidR="00FA36BE">
              <w:t>These included</w:t>
            </w:r>
            <w:r w:rsidR="00C3514F">
              <w:t>:</w:t>
            </w:r>
          </w:p>
          <w:p w:rsidR="00C3514F" w:rsidRDefault="007E31A5" w:rsidP="00C3514F">
            <w:pPr>
              <w:pStyle w:val="ListBullet"/>
              <w:numPr>
                <w:ilvl w:val="0"/>
                <w:numId w:val="39"/>
              </w:numPr>
            </w:pPr>
            <w:r>
              <w:t xml:space="preserve"> </w:t>
            </w:r>
            <w:r w:rsidR="00DF07B4">
              <w:t xml:space="preserve">improved data for stock assessments of </w:t>
            </w:r>
          </w:p>
          <w:p w:rsidR="00C3514F" w:rsidRDefault="00DF07B4" w:rsidP="00C3514F">
            <w:pPr>
              <w:pStyle w:val="ListBullet"/>
              <w:numPr>
                <w:ilvl w:val="1"/>
                <w:numId w:val="39"/>
              </w:numPr>
              <w:ind w:left="743"/>
            </w:pPr>
            <w:r>
              <w:t>banana prawns (high priority)</w:t>
            </w:r>
            <w:r w:rsidR="00145258">
              <w:t xml:space="preserve"> and </w:t>
            </w:r>
          </w:p>
          <w:p w:rsidR="00C3514F" w:rsidRDefault="00145258" w:rsidP="00C3514F">
            <w:pPr>
              <w:pStyle w:val="ListBullet"/>
              <w:numPr>
                <w:ilvl w:val="1"/>
                <w:numId w:val="39"/>
              </w:numPr>
              <w:ind w:left="743"/>
            </w:pPr>
            <w:r>
              <w:t xml:space="preserve">bay prawns (medium priority), and </w:t>
            </w:r>
          </w:p>
          <w:p w:rsidR="00DF07B4" w:rsidRDefault="00145258" w:rsidP="00C3514F">
            <w:pPr>
              <w:pStyle w:val="ListBullet"/>
              <w:numPr>
                <w:ilvl w:val="0"/>
                <w:numId w:val="39"/>
              </w:numPr>
            </w:pPr>
            <w:proofErr w:type="gramStart"/>
            <w:r>
              <w:t>impacts</w:t>
            </w:r>
            <w:proofErr w:type="gramEnd"/>
            <w:r>
              <w:t xml:space="preserve"> of fishery operation on ecosystem and </w:t>
            </w:r>
            <w:proofErr w:type="spellStart"/>
            <w:r>
              <w:t>bycatch</w:t>
            </w:r>
            <w:proofErr w:type="spellEnd"/>
            <w:r>
              <w:t xml:space="preserve"> species. </w:t>
            </w:r>
          </w:p>
          <w:p w:rsidR="009410BC" w:rsidRDefault="009410BC" w:rsidP="009410BC">
            <w:pPr>
              <w:autoSpaceDE w:val="0"/>
              <w:autoSpaceDN w:val="0"/>
              <w:adjustRightInd w:val="0"/>
              <w:spacing w:before="60" w:after="120"/>
              <w:ind w:left="34"/>
            </w:pPr>
            <w:r>
              <w:t xml:space="preserve">Data collection for RIBTF target species has been undertaken </w:t>
            </w:r>
            <w:r w:rsidR="00145258">
              <w:t>(</w:t>
            </w:r>
            <w:r>
              <w:t>see R</w:t>
            </w:r>
            <w:r w:rsidR="00145258">
              <w:t>ecommendation 3</w:t>
            </w:r>
            <w:r>
              <w:t>,</w:t>
            </w:r>
            <w:r w:rsidR="00145258">
              <w:t xml:space="preserve"> above</w:t>
            </w:r>
            <w:r w:rsidR="002804AB">
              <w:t xml:space="preserve">). </w:t>
            </w:r>
          </w:p>
          <w:p w:rsidR="007E31A5" w:rsidRDefault="00340444" w:rsidP="004704BA">
            <w:pPr>
              <w:autoSpaceDE w:val="0"/>
              <w:autoSpaceDN w:val="0"/>
              <w:adjustRightInd w:val="0"/>
              <w:spacing w:before="60" w:after="120"/>
              <w:ind w:left="34"/>
            </w:pPr>
            <w:r>
              <w:t xml:space="preserve">Fisheries Queensland </w:t>
            </w:r>
            <w:r w:rsidR="009410BC">
              <w:t xml:space="preserve">has </w:t>
            </w:r>
            <w:r>
              <w:t>advise</w:t>
            </w:r>
            <w:r w:rsidR="008E6AB5">
              <w:t>d</w:t>
            </w:r>
            <w:r>
              <w:t xml:space="preserve"> that the i</w:t>
            </w:r>
            <w:r w:rsidR="00145258">
              <w:t xml:space="preserve">mpact of fishery operation on ecosystem </w:t>
            </w:r>
            <w:r w:rsidR="007E31A5">
              <w:t xml:space="preserve">and </w:t>
            </w:r>
            <w:proofErr w:type="spellStart"/>
            <w:r>
              <w:t>bycatch</w:t>
            </w:r>
            <w:proofErr w:type="spellEnd"/>
            <w:r>
              <w:t xml:space="preserve"> species has been considered </w:t>
            </w:r>
            <w:r w:rsidR="004704BA">
              <w:t xml:space="preserve">as part </w:t>
            </w:r>
            <w:r w:rsidR="008E6AB5">
              <w:t xml:space="preserve">of the </w:t>
            </w:r>
            <w:r w:rsidR="009410BC">
              <w:t>e</w:t>
            </w:r>
            <w:r w:rsidR="008E6AB5">
              <w:t xml:space="preserve">cological </w:t>
            </w:r>
            <w:r w:rsidR="009410BC">
              <w:t>r</w:t>
            </w:r>
            <w:r w:rsidR="008E6AB5">
              <w:t xml:space="preserve">isk </w:t>
            </w:r>
            <w:r w:rsidR="009410BC">
              <w:t>a</w:t>
            </w:r>
            <w:r w:rsidR="007E31A5">
              <w:t xml:space="preserve">ssessment for the </w:t>
            </w:r>
            <w:r w:rsidR="004704BA">
              <w:t>trawl fisheries in southern Queensland</w:t>
            </w:r>
            <w:r w:rsidR="009410BC">
              <w:t>.</w:t>
            </w:r>
          </w:p>
        </w:tc>
        <w:tc>
          <w:tcPr>
            <w:tcW w:w="5103" w:type="dxa"/>
          </w:tcPr>
          <w:p w:rsidR="006C3002" w:rsidRDefault="007E31A5" w:rsidP="008E6AB5">
            <w:pPr>
              <w:autoSpaceDE w:val="0"/>
              <w:autoSpaceDN w:val="0"/>
              <w:adjustRightInd w:val="0"/>
              <w:spacing w:before="60" w:after="120"/>
              <w:ind w:left="34"/>
            </w:pPr>
            <w:r w:rsidRPr="00AF4D22">
              <w:t>The department considers that this recommendation has been met</w:t>
            </w:r>
            <w:r w:rsidR="00C3514F">
              <w:t>.</w:t>
            </w:r>
          </w:p>
        </w:tc>
      </w:tr>
      <w:tr w:rsidR="006C3002" w:rsidTr="0043271B">
        <w:trPr>
          <w:cantSplit/>
        </w:trPr>
        <w:tc>
          <w:tcPr>
            <w:tcW w:w="3510" w:type="dxa"/>
          </w:tcPr>
          <w:p w:rsidR="006C3002" w:rsidRPr="00026667" w:rsidRDefault="00026667" w:rsidP="0085410D">
            <w:pPr>
              <w:pStyle w:val="Default"/>
              <w:numPr>
                <w:ilvl w:val="0"/>
                <w:numId w:val="27"/>
              </w:numPr>
              <w:spacing w:before="60" w:after="120"/>
              <w:ind w:left="425" w:hanging="357"/>
              <w:rPr>
                <w:szCs w:val="23"/>
              </w:rPr>
            </w:pPr>
            <w:r w:rsidRPr="00026667">
              <w:rPr>
                <w:szCs w:val="23"/>
              </w:rPr>
              <w:t xml:space="preserve">DPI&amp;F to cooperate with other relevant jurisdictions to pursue complementary management and research priorities, which may impact on species harvested in the RIBTF. </w:t>
            </w:r>
          </w:p>
        </w:tc>
        <w:tc>
          <w:tcPr>
            <w:tcW w:w="6521" w:type="dxa"/>
          </w:tcPr>
          <w:p w:rsidR="00565DD8" w:rsidRDefault="002804AB" w:rsidP="00036AEA">
            <w:pPr>
              <w:autoSpaceDE w:val="0"/>
              <w:autoSpaceDN w:val="0"/>
              <w:adjustRightInd w:val="0"/>
              <w:spacing w:before="60" w:after="120"/>
              <w:ind w:left="34"/>
            </w:pPr>
            <w:r>
              <w:t xml:space="preserve">The department is aware that </w:t>
            </w:r>
            <w:r w:rsidR="00565DD8">
              <w:t xml:space="preserve">Fisheries Queensland </w:t>
            </w:r>
            <w:r w:rsidR="00DA4EA6">
              <w:t>meets</w:t>
            </w:r>
            <w:r w:rsidR="00EE44B5">
              <w:t xml:space="preserve"> annually with NSW f</w:t>
            </w:r>
            <w:r w:rsidR="00565DD8">
              <w:t xml:space="preserve">isheries managers </w:t>
            </w:r>
            <w:r>
              <w:t>to develop management strategies for all shared fishery stocks</w:t>
            </w:r>
            <w:r w:rsidR="00565DD8">
              <w:t>.</w:t>
            </w:r>
          </w:p>
          <w:p w:rsidR="00EE44B5" w:rsidRDefault="00EE44B5" w:rsidP="00F734EC">
            <w:pPr>
              <w:autoSpaceDE w:val="0"/>
              <w:autoSpaceDN w:val="0"/>
              <w:adjustRightInd w:val="0"/>
              <w:spacing w:before="60" w:after="120"/>
              <w:ind w:left="34"/>
            </w:pPr>
          </w:p>
        </w:tc>
        <w:tc>
          <w:tcPr>
            <w:tcW w:w="5103" w:type="dxa"/>
          </w:tcPr>
          <w:p w:rsidR="00565DD8" w:rsidRDefault="00565DD8" w:rsidP="00036AEA">
            <w:pPr>
              <w:autoSpaceDE w:val="0"/>
              <w:autoSpaceDN w:val="0"/>
              <w:adjustRightInd w:val="0"/>
              <w:spacing w:before="60" w:after="120"/>
              <w:ind w:left="34"/>
            </w:pPr>
            <w:r w:rsidRPr="00AF4D22">
              <w:t>The department considers that this recommendation has been met.</w:t>
            </w:r>
          </w:p>
          <w:p w:rsidR="006C3002" w:rsidRDefault="006C3002" w:rsidP="003B6143">
            <w:pPr>
              <w:autoSpaceDE w:val="0"/>
              <w:autoSpaceDN w:val="0"/>
              <w:adjustRightInd w:val="0"/>
              <w:spacing w:before="60" w:after="60"/>
              <w:ind w:left="34"/>
            </w:pPr>
          </w:p>
        </w:tc>
      </w:tr>
    </w:tbl>
    <w:p w:rsidR="00DA6A89" w:rsidRDefault="00DA6A89" w:rsidP="00DA6A89">
      <w:r>
        <w:br w:type="page"/>
      </w:r>
    </w:p>
    <w:p w:rsidR="00DA6A89" w:rsidRPr="00DA6A89" w:rsidRDefault="00DA6A89" w:rsidP="0028581C">
      <w:pPr>
        <w:pStyle w:val="Heading1"/>
        <w:spacing w:before="0" w:after="0"/>
        <w:ind w:left="-426"/>
        <w:rPr>
          <w:rFonts w:ascii="Times New Roman" w:hAnsi="Times New Roman" w:cs="Times New Roman"/>
          <w:sz w:val="24"/>
          <w:szCs w:val="24"/>
        </w:rPr>
      </w:pPr>
      <w:bookmarkStart w:id="5" w:name="_Toc310846149"/>
      <w:r w:rsidRPr="00DA6A89">
        <w:rPr>
          <w:rFonts w:ascii="Times New Roman" w:hAnsi="Times New Roman" w:cs="Times New Roman"/>
          <w:sz w:val="24"/>
          <w:szCs w:val="24"/>
        </w:rPr>
        <w:t xml:space="preserve">Table </w:t>
      </w:r>
      <w:bookmarkEnd w:id="5"/>
      <w:r w:rsidRPr="00DA6A89">
        <w:rPr>
          <w:rFonts w:ascii="Times New Roman" w:hAnsi="Times New Roman" w:cs="Times New Roman"/>
          <w:sz w:val="24"/>
          <w:szCs w:val="24"/>
        </w:rPr>
        <w:t>3: The Department of Sustainability, Environment, Water, Population and Communities</w:t>
      </w:r>
      <w:r w:rsidR="00C702E5">
        <w:rPr>
          <w:rFonts w:ascii="Times New Roman" w:hAnsi="Times New Roman" w:cs="Times New Roman"/>
          <w:sz w:val="24"/>
          <w:szCs w:val="24"/>
        </w:rPr>
        <w:t>’</w:t>
      </w:r>
      <w:r w:rsidRPr="00DA6A89">
        <w:rPr>
          <w:rFonts w:ascii="Times New Roman" w:hAnsi="Times New Roman" w:cs="Times New Roman"/>
          <w:sz w:val="24"/>
          <w:szCs w:val="24"/>
        </w:rPr>
        <w:t xml:space="preserve"> assessment of the </w:t>
      </w:r>
      <w:r w:rsidR="005F1F55">
        <w:rPr>
          <w:rFonts w:ascii="Times New Roman" w:hAnsi="Times New Roman" w:cs="Times New Roman"/>
          <w:sz w:val="24"/>
          <w:szCs w:val="24"/>
        </w:rPr>
        <w:t>Queensland River and Inshore Beam Trawl Fishery</w:t>
      </w:r>
      <w:r w:rsidRPr="00DA6A89">
        <w:rPr>
          <w:rFonts w:ascii="Times New Roman" w:hAnsi="Times New Roman" w:cs="Times New Roman"/>
          <w:sz w:val="24"/>
          <w:szCs w:val="24"/>
        </w:rPr>
        <w:t xml:space="preserve"> against the requirements of the EPBC Act related to decisions made under </w:t>
      </w:r>
      <w:r w:rsidRPr="00B71A2A">
        <w:rPr>
          <w:rFonts w:ascii="Times New Roman" w:hAnsi="Times New Roman" w:cs="Times New Roman"/>
          <w:sz w:val="24"/>
          <w:szCs w:val="24"/>
        </w:rPr>
        <w:t>Parts 13</w:t>
      </w:r>
      <w:r w:rsidRPr="00DA6A89">
        <w:rPr>
          <w:rFonts w:ascii="Times New Roman" w:hAnsi="Times New Roman" w:cs="Times New Roman"/>
          <w:sz w:val="24"/>
          <w:szCs w:val="24"/>
        </w:rPr>
        <w:t xml:space="preserve"> and 13A.</w:t>
      </w:r>
    </w:p>
    <w:p w:rsidR="00DA6A89" w:rsidRDefault="00DA6A89" w:rsidP="0028581C">
      <w:pPr>
        <w:ind w:left="-426"/>
        <w:rPr>
          <w:b/>
        </w:rPr>
      </w:pPr>
    </w:p>
    <w:p w:rsidR="00DA6A89" w:rsidRPr="00593A8D" w:rsidRDefault="00DA6A89" w:rsidP="0028581C">
      <w:pPr>
        <w:ind w:left="-426"/>
      </w:pPr>
      <w:r>
        <w:rPr>
          <w:b/>
        </w:rPr>
        <w:t xml:space="preserve">Please Note </w:t>
      </w:r>
      <w:r>
        <w:t xml:space="preserve">– the table below is not a complete or exact representation of the EPBC Act. It is intended as a summary of relevant sections and components of the EPBC Act to provide advice on the fishery in relation to decisions under Parts </w:t>
      </w:r>
      <w:r w:rsidRPr="00B71A2A">
        <w:t>13 a</w:t>
      </w:r>
      <w:r>
        <w:t>nd 13A.</w:t>
      </w:r>
      <w:r w:rsidR="00823628">
        <w:t xml:space="preserve"> </w:t>
      </w:r>
      <w:r w:rsidR="00593A8D">
        <w:t xml:space="preserve">A complete version of the EPBC Act can be found </w:t>
      </w:r>
      <w:r w:rsidR="00593A8D" w:rsidRPr="00593A8D">
        <w:t xml:space="preserve">at </w:t>
      </w:r>
      <w:hyperlink r:id="rId19" w:history="1">
        <w:r w:rsidR="00593A8D" w:rsidRPr="00593A8D">
          <w:rPr>
            <w:rStyle w:val="Hyperlink"/>
            <w:color w:val="auto"/>
          </w:rPr>
          <w:t>http://www.comlaw.gov.au/</w:t>
        </w:r>
      </w:hyperlink>
      <w:r w:rsidR="00593A8D" w:rsidRPr="00593A8D">
        <w:t>.</w:t>
      </w:r>
    </w:p>
    <w:p w:rsidR="00593A8D" w:rsidRDefault="00593A8D" w:rsidP="0028581C">
      <w:pPr>
        <w:ind w:left="-426"/>
        <w:rPr>
          <w:b/>
        </w:rPr>
      </w:pPr>
    </w:p>
    <w:p w:rsidR="00DA6A89" w:rsidRDefault="00DA6A89" w:rsidP="0028581C">
      <w:pPr>
        <w:ind w:left="-426"/>
        <w:rPr>
          <w:b/>
        </w:rPr>
      </w:pPr>
      <w:r>
        <w:rPr>
          <w:b/>
        </w:rPr>
        <w:t>Part 13</w:t>
      </w: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30"/>
        <w:gridCol w:w="8363"/>
      </w:tblGrid>
      <w:tr w:rsidR="00DA6A89" w:rsidTr="0038701B">
        <w:tc>
          <w:tcPr>
            <w:tcW w:w="7230" w:type="dxa"/>
          </w:tcPr>
          <w:p w:rsidR="00DA6A89" w:rsidRDefault="00DA6A89" w:rsidP="004E608B">
            <w:pPr>
              <w:rPr>
                <w:b/>
              </w:rPr>
            </w:pPr>
            <w:r>
              <w:rPr>
                <w:b/>
              </w:rPr>
              <w:t>Division 1 Listed threatened species</w:t>
            </w:r>
          </w:p>
          <w:p w:rsidR="00DA6A89" w:rsidRDefault="00DA6A89" w:rsidP="004E608B">
            <w:pPr>
              <w:rPr>
                <w:b/>
              </w:rPr>
            </w:pPr>
            <w:r>
              <w:rPr>
                <w:b/>
              </w:rPr>
              <w:t>Section 208A Minister may accredit plans or regimes</w:t>
            </w:r>
          </w:p>
        </w:tc>
        <w:tc>
          <w:tcPr>
            <w:tcW w:w="8363" w:type="dxa"/>
          </w:tcPr>
          <w:p w:rsidR="00DA6A89" w:rsidRDefault="00823628" w:rsidP="004E608B">
            <w:pPr>
              <w:rPr>
                <w:b/>
              </w:rPr>
            </w:pPr>
            <w:r>
              <w:rPr>
                <w:b/>
              </w:rPr>
              <w:t>The department’s</w:t>
            </w:r>
            <w:r w:rsidR="00DA6A89">
              <w:rPr>
                <w:b/>
              </w:rPr>
              <w:t xml:space="preserve"> assessment of the </w:t>
            </w:r>
            <w:r w:rsidRPr="00823628">
              <w:rPr>
                <w:b/>
              </w:rPr>
              <w:t>Queensland River and Inshore Beam Trawl Fishery</w:t>
            </w:r>
          </w:p>
        </w:tc>
      </w:tr>
      <w:tr w:rsidR="00DA6A89" w:rsidTr="0038701B">
        <w:tc>
          <w:tcPr>
            <w:tcW w:w="7230" w:type="dxa"/>
          </w:tcPr>
          <w:p w:rsidR="00DA6A89" w:rsidRDefault="00DA6A89" w:rsidP="00277278">
            <w:pPr>
              <w:spacing w:after="120"/>
              <w:ind w:left="357" w:hanging="357"/>
            </w:pPr>
            <w:r>
              <w:t>(1)</w:t>
            </w:r>
            <w:r>
              <w:tab/>
              <w:t>Minister may, by instrument in writing, accredit for the purposes of this Division:</w:t>
            </w:r>
          </w:p>
          <w:p w:rsidR="00DA6A89" w:rsidRDefault="00DA6A89" w:rsidP="0085410D">
            <w:pPr>
              <w:numPr>
                <w:ilvl w:val="0"/>
                <w:numId w:val="19"/>
              </w:numPr>
              <w:tabs>
                <w:tab w:val="clear" w:pos="1440"/>
                <w:tab w:val="num" w:pos="1080"/>
              </w:tabs>
              <w:ind w:left="1080"/>
            </w:pPr>
            <w:r>
              <w:t>a plan of management, or a policy, regime or any other arrangement, for a fishery that is:</w:t>
            </w:r>
          </w:p>
          <w:p w:rsidR="00DA6A89" w:rsidRDefault="00DA6A89" w:rsidP="0085410D">
            <w:pPr>
              <w:numPr>
                <w:ilvl w:val="1"/>
                <w:numId w:val="19"/>
              </w:numPr>
              <w:tabs>
                <w:tab w:val="clear" w:pos="1800"/>
                <w:tab w:val="left" w:pos="1080"/>
              </w:tabs>
              <w:ind w:left="1620" w:hanging="540"/>
            </w:pPr>
            <w:r>
              <w:tab/>
              <w:t>made by a State or self-governing Territory; and</w:t>
            </w:r>
          </w:p>
          <w:p w:rsidR="00DA6A89" w:rsidRDefault="00DA6A89" w:rsidP="00277278">
            <w:pPr>
              <w:numPr>
                <w:ilvl w:val="1"/>
                <w:numId w:val="19"/>
              </w:numPr>
              <w:tabs>
                <w:tab w:val="clear" w:pos="1800"/>
                <w:tab w:val="left" w:pos="1080"/>
              </w:tabs>
              <w:spacing w:after="120"/>
              <w:ind w:left="1616" w:hanging="539"/>
            </w:pPr>
            <w:r>
              <w:tab/>
              <w:t xml:space="preserve">in force under a law of the State or self-governing Territory; </w:t>
            </w:r>
          </w:p>
          <w:p w:rsidR="00DA6A89" w:rsidRDefault="00DA6A89" w:rsidP="004E608B">
            <w:r>
              <w:t xml:space="preserve">if </w:t>
            </w:r>
            <w:r>
              <w:rPr>
                <w:b/>
              </w:rPr>
              <w:t>satisfied</w:t>
            </w:r>
            <w:r>
              <w:t xml:space="preserve"> that:</w:t>
            </w:r>
          </w:p>
          <w:p w:rsidR="00DA6A89" w:rsidRDefault="00DA6A89" w:rsidP="005C2EC6">
            <w:pPr>
              <w:numPr>
                <w:ilvl w:val="0"/>
                <w:numId w:val="15"/>
              </w:numPr>
              <w:spacing w:after="60"/>
              <w:ind w:left="1077"/>
            </w:pPr>
            <w: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277278" w:rsidRDefault="00277278" w:rsidP="00277278">
            <w:pPr>
              <w:ind w:left="360"/>
            </w:pPr>
          </w:p>
          <w:p w:rsidR="00277278" w:rsidRDefault="00277278" w:rsidP="00277278">
            <w:pPr>
              <w:ind w:left="360"/>
            </w:pPr>
          </w:p>
          <w:p w:rsidR="00E81AB0" w:rsidRDefault="00E81AB0" w:rsidP="00277278">
            <w:pPr>
              <w:ind w:left="360"/>
            </w:pPr>
          </w:p>
          <w:p w:rsidR="00E81AB0" w:rsidRDefault="00E81AB0" w:rsidP="00E81AB0">
            <w:pPr>
              <w:ind w:left="357"/>
            </w:pPr>
          </w:p>
          <w:p w:rsidR="00E81AB0" w:rsidRDefault="00E81AB0" w:rsidP="00277278">
            <w:pPr>
              <w:ind w:left="360"/>
            </w:pPr>
          </w:p>
          <w:p w:rsidR="009A0296" w:rsidRDefault="009A0296" w:rsidP="004E608B">
            <w:pPr>
              <w:tabs>
                <w:tab w:val="num" w:pos="1080"/>
              </w:tabs>
              <w:ind w:hanging="1080"/>
            </w:pPr>
          </w:p>
          <w:p w:rsidR="00DA6A89" w:rsidRDefault="00DA6A89" w:rsidP="0085410D">
            <w:pPr>
              <w:numPr>
                <w:ilvl w:val="1"/>
                <w:numId w:val="6"/>
              </w:numPr>
              <w:tabs>
                <w:tab w:val="clear" w:pos="1440"/>
                <w:tab w:val="num" w:pos="1080"/>
              </w:tabs>
              <w:ind w:left="1080" w:hanging="720"/>
            </w:pPr>
            <w:proofErr w:type="gramStart"/>
            <w:r>
              <w:t>the</w:t>
            </w:r>
            <w:proofErr w:type="gramEnd"/>
            <w:r>
              <w:t xml:space="preserve"> fishery to which the plan, regime or policy relates does not, or is not likely to, adversely affect the survival or recovery in nature of the species.</w:t>
            </w:r>
          </w:p>
          <w:p w:rsidR="00DA6A89" w:rsidRDefault="00DA6A89" w:rsidP="004E608B">
            <w:pPr>
              <w:tabs>
                <w:tab w:val="left" w:pos="1080"/>
              </w:tabs>
            </w:pPr>
          </w:p>
        </w:tc>
        <w:tc>
          <w:tcPr>
            <w:tcW w:w="8363" w:type="dxa"/>
          </w:tcPr>
          <w:p w:rsidR="00DA6A89" w:rsidRDefault="00DA6A89" w:rsidP="00E20530">
            <w:pPr>
              <w:spacing w:after="120"/>
            </w:pPr>
          </w:p>
          <w:p w:rsidR="00DA6A89" w:rsidRDefault="00DA6A89" w:rsidP="004E608B"/>
          <w:p w:rsidR="00952D36" w:rsidRPr="00952D36" w:rsidRDefault="00DA6A89" w:rsidP="00952D36">
            <w:r>
              <w:t xml:space="preserve">The </w:t>
            </w:r>
            <w:r w:rsidR="009C160A">
              <w:t xml:space="preserve">Queensland </w:t>
            </w:r>
            <w:r w:rsidR="009A0296">
              <w:t xml:space="preserve">River and Inshore Beam Trawl Fishery </w:t>
            </w:r>
            <w:r w:rsidR="009C160A">
              <w:t xml:space="preserve">(RIBTF) </w:t>
            </w:r>
            <w:r>
              <w:t>will be managed under the</w:t>
            </w:r>
            <w:r>
              <w:rPr>
                <w:color w:val="3366FF"/>
              </w:rPr>
              <w:t xml:space="preserve"> </w:t>
            </w:r>
            <w:r w:rsidR="00952D36">
              <w:t xml:space="preserve">Queensland </w:t>
            </w:r>
            <w:r w:rsidR="00952D36" w:rsidRPr="005F4562">
              <w:rPr>
                <w:i/>
              </w:rPr>
              <w:t>Fisheries (East Coast Trawl) Management Plan 2010</w:t>
            </w:r>
            <w:r w:rsidR="00952D36">
              <w:t>,</w:t>
            </w:r>
            <w:r w:rsidR="005D2091">
              <w:t xml:space="preserve"> the </w:t>
            </w:r>
            <w:r w:rsidR="00952D36">
              <w:t xml:space="preserve">Queensland </w:t>
            </w:r>
            <w:r w:rsidR="005D2091">
              <w:rPr>
                <w:i/>
              </w:rPr>
              <w:t>Fisheries Act </w:t>
            </w:r>
            <w:r w:rsidR="00952D36" w:rsidRPr="003E2A95">
              <w:rPr>
                <w:i/>
              </w:rPr>
              <w:t>1994</w:t>
            </w:r>
            <w:r w:rsidR="00952D36">
              <w:t xml:space="preserve"> and the Queensland </w:t>
            </w:r>
            <w:r w:rsidR="002038EF">
              <w:rPr>
                <w:i/>
              </w:rPr>
              <w:t>Fisheries </w:t>
            </w:r>
            <w:r w:rsidR="00952D36" w:rsidRPr="003E2A95">
              <w:rPr>
                <w:i/>
              </w:rPr>
              <w:t>Regulation 2008</w:t>
            </w:r>
            <w:r w:rsidR="00952D36">
              <w:t>.</w:t>
            </w:r>
          </w:p>
          <w:p w:rsidR="00DA6A89" w:rsidRDefault="00DA6A89" w:rsidP="004E608B"/>
          <w:p w:rsidR="0038701B" w:rsidRDefault="0038701B" w:rsidP="00E20530">
            <w:pPr>
              <w:spacing w:after="120"/>
            </w:pPr>
          </w:p>
          <w:p w:rsidR="00E20530" w:rsidRDefault="00E20530" w:rsidP="00F5772C">
            <w:pPr>
              <w:adjustRightInd w:val="0"/>
            </w:pPr>
          </w:p>
          <w:p w:rsidR="00E81AB0" w:rsidRPr="00E81AB0" w:rsidRDefault="00E81AB0" w:rsidP="00E81AB0">
            <w:pPr>
              <w:pStyle w:val="ListBullet"/>
            </w:pPr>
            <w:r w:rsidRPr="00E81AB0">
              <w:t xml:space="preserve">The management regime for the </w:t>
            </w:r>
            <w:r w:rsidR="005C2EC6">
              <w:t>RIBTF</w:t>
            </w:r>
            <w:r w:rsidRPr="00E81AB0">
              <w:t xml:space="preserve"> was first accredited under Part 13 of the EPBC Act in February 2006. The management regime was re-accredited:</w:t>
            </w:r>
          </w:p>
          <w:p w:rsidR="00E81AB0" w:rsidRPr="00E81AB0" w:rsidRDefault="00E81AB0" w:rsidP="00E81AB0">
            <w:pPr>
              <w:numPr>
                <w:ilvl w:val="1"/>
                <w:numId w:val="40"/>
              </w:numPr>
              <w:adjustRightInd w:val="0"/>
              <w:ind w:left="459"/>
              <w:rPr>
                <w:bCs/>
                <w:iCs/>
                <w:sz w:val="23"/>
                <w:szCs w:val="23"/>
              </w:rPr>
            </w:pPr>
            <w:r w:rsidRPr="00E81AB0">
              <w:rPr>
                <w:bCs/>
                <w:iCs/>
                <w:sz w:val="23"/>
                <w:szCs w:val="23"/>
              </w:rPr>
              <w:t xml:space="preserve"> in April 2008 following the replacement of the Queensland </w:t>
            </w:r>
            <w:r w:rsidRPr="00E81AB0">
              <w:rPr>
                <w:bCs/>
                <w:i/>
                <w:iCs/>
                <w:sz w:val="23"/>
                <w:szCs w:val="23"/>
              </w:rPr>
              <w:t>Fisheries Regulation</w:t>
            </w:r>
            <w:r w:rsidRPr="00E81AB0">
              <w:rPr>
                <w:bCs/>
                <w:iCs/>
                <w:sz w:val="23"/>
                <w:szCs w:val="23"/>
              </w:rPr>
              <w:t xml:space="preserve"> </w:t>
            </w:r>
            <w:r w:rsidRPr="00E81AB0">
              <w:rPr>
                <w:bCs/>
                <w:i/>
                <w:iCs/>
                <w:sz w:val="23"/>
                <w:szCs w:val="23"/>
              </w:rPr>
              <w:t>1995</w:t>
            </w:r>
            <w:r w:rsidRPr="00E81AB0">
              <w:rPr>
                <w:bCs/>
                <w:iCs/>
                <w:sz w:val="23"/>
                <w:szCs w:val="23"/>
              </w:rPr>
              <w:t xml:space="preserve"> with the Queensland </w:t>
            </w:r>
            <w:r w:rsidRPr="00E81AB0">
              <w:rPr>
                <w:bCs/>
                <w:i/>
                <w:iCs/>
                <w:sz w:val="23"/>
                <w:szCs w:val="23"/>
              </w:rPr>
              <w:t>Fisheries Regulation 2008</w:t>
            </w:r>
            <w:r w:rsidRPr="00E81AB0">
              <w:rPr>
                <w:bCs/>
                <w:iCs/>
                <w:sz w:val="23"/>
                <w:szCs w:val="23"/>
              </w:rPr>
              <w:t>, and</w:t>
            </w:r>
          </w:p>
          <w:p w:rsidR="00E81AB0" w:rsidRPr="00E81AB0" w:rsidRDefault="00E81AB0" w:rsidP="00E81AB0">
            <w:pPr>
              <w:numPr>
                <w:ilvl w:val="1"/>
                <w:numId w:val="40"/>
              </w:numPr>
              <w:adjustRightInd w:val="0"/>
              <w:spacing w:after="120"/>
              <w:ind w:left="453" w:hanging="357"/>
              <w:rPr>
                <w:bCs/>
                <w:iCs/>
                <w:sz w:val="23"/>
                <w:szCs w:val="23"/>
              </w:rPr>
            </w:pPr>
            <w:proofErr w:type="gramStart"/>
            <w:r w:rsidRPr="00E81AB0">
              <w:rPr>
                <w:bCs/>
                <w:iCs/>
                <w:sz w:val="23"/>
                <w:szCs w:val="23"/>
              </w:rPr>
              <w:t>in</w:t>
            </w:r>
            <w:proofErr w:type="gramEnd"/>
            <w:r w:rsidRPr="00E81AB0">
              <w:rPr>
                <w:bCs/>
                <w:iCs/>
                <w:sz w:val="23"/>
                <w:szCs w:val="23"/>
              </w:rPr>
              <w:t xml:space="preserve"> December 2010 following the replacement of the </w:t>
            </w:r>
            <w:r w:rsidRPr="00E81AB0">
              <w:rPr>
                <w:sz w:val="23"/>
                <w:szCs w:val="23"/>
              </w:rPr>
              <w:t xml:space="preserve">Queensland </w:t>
            </w:r>
            <w:r w:rsidRPr="00E81AB0">
              <w:rPr>
                <w:i/>
                <w:sz w:val="23"/>
                <w:szCs w:val="23"/>
              </w:rPr>
              <w:t>Fisheries</w:t>
            </w:r>
            <w:r w:rsidRPr="00E81AB0">
              <w:rPr>
                <w:sz w:val="23"/>
                <w:szCs w:val="23"/>
              </w:rPr>
              <w:t xml:space="preserve"> (</w:t>
            </w:r>
            <w:r w:rsidRPr="00E81AB0">
              <w:rPr>
                <w:i/>
                <w:sz w:val="23"/>
                <w:szCs w:val="23"/>
              </w:rPr>
              <w:t>East Coast Trawl) Management Plan 1999</w:t>
            </w:r>
            <w:r w:rsidRPr="00E81AB0">
              <w:rPr>
                <w:sz w:val="23"/>
                <w:szCs w:val="23"/>
              </w:rPr>
              <w:t xml:space="preserve"> with the Queensland </w:t>
            </w:r>
            <w:r w:rsidRPr="00E81AB0">
              <w:rPr>
                <w:i/>
                <w:sz w:val="23"/>
                <w:szCs w:val="23"/>
              </w:rPr>
              <w:t>Fisheries</w:t>
            </w:r>
            <w:r w:rsidRPr="00E81AB0">
              <w:rPr>
                <w:sz w:val="23"/>
                <w:szCs w:val="23"/>
              </w:rPr>
              <w:t xml:space="preserve"> (</w:t>
            </w:r>
            <w:r w:rsidRPr="00E81AB0">
              <w:rPr>
                <w:i/>
                <w:sz w:val="23"/>
                <w:szCs w:val="23"/>
              </w:rPr>
              <w:t>East Coast Trawl) Management Plan 2010</w:t>
            </w:r>
            <w:r w:rsidRPr="00E81AB0">
              <w:rPr>
                <w:bCs/>
                <w:iCs/>
                <w:sz w:val="23"/>
                <w:szCs w:val="23"/>
              </w:rPr>
              <w:t>.</w:t>
            </w:r>
          </w:p>
          <w:p w:rsidR="00831F43" w:rsidRDefault="00831F43" w:rsidP="005C2EC6">
            <w:pPr>
              <w:adjustRightInd w:val="0"/>
            </w:pPr>
            <w:r w:rsidRPr="00831F43">
              <w:t xml:space="preserve">The department considers that the management regime for </w:t>
            </w:r>
            <w:r w:rsidR="00056FE5">
              <w:t>the RIBTF</w:t>
            </w:r>
            <w:r w:rsidRPr="00831F43">
              <w:t xml:space="preserve"> still requires operators to take all reasonable steps to ensure that listed </w:t>
            </w:r>
            <w:r>
              <w:t>threatened</w:t>
            </w:r>
            <w:r w:rsidRPr="00831F43">
              <w:t xml:space="preserve"> species are not killed or inju</w:t>
            </w:r>
            <w:r w:rsidR="005C2EC6">
              <w:t>red as a result of the fishing.</w:t>
            </w:r>
          </w:p>
          <w:p w:rsidR="005C2EC6" w:rsidRPr="00831F43" w:rsidRDefault="005C2EC6" w:rsidP="005C2EC6">
            <w:pPr>
              <w:adjustRightInd w:val="0"/>
            </w:pPr>
          </w:p>
          <w:p w:rsidR="00DA6A89" w:rsidRPr="00366F9D" w:rsidRDefault="00366F9D" w:rsidP="00D6718C">
            <w:pPr>
              <w:spacing w:after="120"/>
              <w:rPr>
                <w:szCs w:val="23"/>
              </w:rPr>
            </w:pPr>
            <w:r w:rsidRPr="0028581C">
              <w:t>Taking into account</w:t>
            </w:r>
            <w:r w:rsidR="002038EF" w:rsidRPr="0028581C">
              <w:t xml:space="preserve"> </w:t>
            </w:r>
            <w:r w:rsidR="00D6718C">
              <w:t xml:space="preserve">the </w:t>
            </w:r>
            <w:r w:rsidR="00277278">
              <w:t xml:space="preserve">substantial </w:t>
            </w:r>
            <w:r w:rsidR="0038701B" w:rsidRPr="0028581C">
              <w:t>area closures</w:t>
            </w:r>
            <w:r w:rsidR="0038701B">
              <w:t>,</w:t>
            </w:r>
            <w:r w:rsidR="0038701B" w:rsidRPr="0028581C">
              <w:t xml:space="preserve"> </w:t>
            </w:r>
            <w:r w:rsidR="00277278">
              <w:t xml:space="preserve">slow trawl </w:t>
            </w:r>
            <w:r w:rsidR="00E81AB0">
              <w:t>speeds, short trawl shot duration</w:t>
            </w:r>
            <w:r w:rsidR="00277278">
              <w:t xml:space="preserve">, </w:t>
            </w:r>
            <w:r w:rsidR="00E81AB0">
              <w:t xml:space="preserve">and </w:t>
            </w:r>
            <w:r w:rsidR="00277278">
              <w:t>gear restrictions</w:t>
            </w:r>
            <w:r w:rsidR="00D6718C">
              <w:t xml:space="preserve"> in the fishery</w:t>
            </w:r>
            <w:r w:rsidR="002038EF" w:rsidRPr="0028581C">
              <w:t xml:space="preserve">, </w:t>
            </w:r>
            <w:r w:rsidR="0028581C" w:rsidRPr="0028581C">
              <w:t>the likelihood of interactions with listed threatened species is low</w:t>
            </w:r>
            <w:r w:rsidRPr="0028581C">
              <w:rPr>
                <w:szCs w:val="23"/>
              </w:rPr>
              <w:t xml:space="preserve">. </w:t>
            </w:r>
            <w:r w:rsidR="00DA6A89" w:rsidRPr="0028581C">
              <w:t>Therefore</w:t>
            </w:r>
            <w:r w:rsidR="00DA6A89" w:rsidRPr="00831F43">
              <w:t xml:space="preserve">, </w:t>
            </w:r>
            <w:r w:rsidR="00831F43" w:rsidRPr="00831F43">
              <w:t>the department</w:t>
            </w:r>
            <w:r w:rsidR="00DA6A89" w:rsidRPr="00831F43">
              <w:t xml:space="preserve"> considers the current operation of the </w:t>
            </w:r>
            <w:r w:rsidR="009C160A">
              <w:t xml:space="preserve">RIBTF </w:t>
            </w:r>
            <w:r w:rsidR="00DA6A89">
              <w:t>is not likely to adversely affect the survival or recovery in nature of any listed threatened species.</w:t>
            </w:r>
          </w:p>
        </w:tc>
      </w:tr>
    </w:tbl>
    <w:p w:rsidR="00DA6A89" w:rsidRDefault="00DA6A89" w:rsidP="00DA6A89">
      <w:pPr>
        <w:rPr>
          <w:highlight w:val="cyan"/>
        </w:rPr>
      </w:pPr>
    </w:p>
    <w:p w:rsidR="00DA6A89" w:rsidRDefault="00E81AB0" w:rsidP="00161E1D">
      <w:pPr>
        <w:ind w:hanging="426"/>
        <w:rPr>
          <w:b/>
        </w:rPr>
      </w:pPr>
      <w:r>
        <w:rPr>
          <w:b/>
        </w:rPr>
        <w:br w:type="page"/>
      </w:r>
      <w:proofErr w:type="gramStart"/>
      <w:r w:rsidR="00DA6A89">
        <w:rPr>
          <w:b/>
        </w:rPr>
        <w:t>Part 13</w:t>
      </w:r>
      <w:r w:rsidR="00DA6A89">
        <w:rPr>
          <w:i/>
        </w:rPr>
        <w:t xml:space="preserve"> (cont.)</w:t>
      </w:r>
      <w:proofErr w:type="gramEnd"/>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30"/>
        <w:gridCol w:w="8363"/>
      </w:tblGrid>
      <w:tr w:rsidR="00823628" w:rsidTr="0038701B">
        <w:tc>
          <w:tcPr>
            <w:tcW w:w="7230" w:type="dxa"/>
          </w:tcPr>
          <w:p w:rsidR="00823628" w:rsidRDefault="00823628" w:rsidP="004E608B">
            <w:pPr>
              <w:rPr>
                <w:b/>
              </w:rPr>
            </w:pPr>
            <w:r>
              <w:rPr>
                <w:b/>
              </w:rPr>
              <w:t>Division 2 Migratory species</w:t>
            </w:r>
          </w:p>
          <w:p w:rsidR="00823628" w:rsidRDefault="00823628" w:rsidP="004E608B">
            <w:pPr>
              <w:rPr>
                <w:b/>
              </w:rPr>
            </w:pPr>
            <w:r>
              <w:rPr>
                <w:b/>
              </w:rPr>
              <w:t>Section 222A Minister may accredit plans or regimes</w:t>
            </w:r>
          </w:p>
        </w:tc>
        <w:tc>
          <w:tcPr>
            <w:tcW w:w="8363" w:type="dxa"/>
          </w:tcPr>
          <w:p w:rsidR="00823628" w:rsidRDefault="00823628" w:rsidP="00823628">
            <w:pPr>
              <w:rPr>
                <w:b/>
              </w:rPr>
            </w:pPr>
            <w:r>
              <w:rPr>
                <w:b/>
              </w:rPr>
              <w:t xml:space="preserve">The department’s assessment of the </w:t>
            </w:r>
            <w:r w:rsidRPr="00823628">
              <w:rPr>
                <w:b/>
              </w:rPr>
              <w:t>Queensland River and Inshore Beam Trawl Fishery</w:t>
            </w:r>
          </w:p>
        </w:tc>
      </w:tr>
      <w:tr w:rsidR="00DA6A89" w:rsidTr="0038701B">
        <w:tc>
          <w:tcPr>
            <w:tcW w:w="7230" w:type="dxa"/>
          </w:tcPr>
          <w:p w:rsidR="00DA6A89" w:rsidRDefault="00DA6A89" w:rsidP="004E608B">
            <w:pPr>
              <w:ind w:left="360" w:hanging="360"/>
            </w:pPr>
            <w:r>
              <w:t>(1)</w:t>
            </w:r>
            <w:r>
              <w:tab/>
              <w:t>Minister may, by instrument in writing, accredit for the purposes of this Division:</w:t>
            </w:r>
          </w:p>
          <w:p w:rsidR="00DA6A89" w:rsidRDefault="00DA6A89" w:rsidP="004E608B">
            <w:pPr>
              <w:ind w:left="360" w:hanging="360"/>
            </w:pPr>
          </w:p>
          <w:p w:rsidR="00DA6A89" w:rsidRDefault="00DA6A89" w:rsidP="0085410D">
            <w:pPr>
              <w:numPr>
                <w:ilvl w:val="0"/>
                <w:numId w:val="19"/>
              </w:numPr>
              <w:tabs>
                <w:tab w:val="clear" w:pos="1440"/>
                <w:tab w:val="num" w:pos="1080"/>
              </w:tabs>
              <w:ind w:left="1080"/>
            </w:pPr>
            <w:r>
              <w:t>a plan of management, or a policy, regime or any other arrangement, for a fishery that is:</w:t>
            </w:r>
          </w:p>
          <w:p w:rsidR="00DA6A89" w:rsidRDefault="00DA6A89" w:rsidP="0085410D">
            <w:pPr>
              <w:numPr>
                <w:ilvl w:val="1"/>
                <w:numId w:val="19"/>
              </w:numPr>
              <w:tabs>
                <w:tab w:val="clear" w:pos="1800"/>
              </w:tabs>
              <w:ind w:left="1440" w:hanging="360"/>
            </w:pPr>
            <w:r>
              <w:t>made by a State or self-governing Territory; and</w:t>
            </w:r>
          </w:p>
          <w:p w:rsidR="00366F9D" w:rsidRDefault="00DA6A89" w:rsidP="0085410D">
            <w:pPr>
              <w:numPr>
                <w:ilvl w:val="1"/>
                <w:numId w:val="19"/>
              </w:numPr>
              <w:tabs>
                <w:tab w:val="clear" w:pos="1800"/>
              </w:tabs>
              <w:ind w:left="1440" w:hanging="360"/>
            </w:pPr>
            <w:r>
              <w:t xml:space="preserve">in force under a law of the State or self-governing Territory; </w:t>
            </w:r>
          </w:p>
          <w:p w:rsidR="00DA6A89" w:rsidRDefault="00DA6A89" w:rsidP="004E608B"/>
          <w:p w:rsidR="00DA6A89" w:rsidRDefault="00DA6A89" w:rsidP="004E608B">
            <w:r>
              <w:t xml:space="preserve">if </w:t>
            </w:r>
            <w:r>
              <w:rPr>
                <w:b/>
              </w:rPr>
              <w:t>satisfied</w:t>
            </w:r>
            <w:r>
              <w:t xml:space="preserve"> that:</w:t>
            </w:r>
          </w:p>
          <w:p w:rsidR="00DA6A89" w:rsidRDefault="00DA6A89" w:rsidP="0085410D">
            <w:pPr>
              <w:numPr>
                <w:ilvl w:val="0"/>
                <w:numId w:val="20"/>
              </w:numPr>
              <w:tabs>
                <w:tab w:val="clear" w:pos="1500"/>
                <w:tab w:val="num" w:pos="1080"/>
              </w:tabs>
              <w:ind w:left="1080"/>
            </w:pPr>
            <w:r>
              <w:t>the plan, regime or policy requires persons engaged in fishing under the plan, regime or policy to take all reasonable steps to ensure that members of listed migratory species are not killed or injured as a result of the fishing; and</w:t>
            </w:r>
          </w:p>
          <w:p w:rsidR="00DA6A89" w:rsidRDefault="00DA6A89" w:rsidP="004E608B">
            <w:pPr>
              <w:ind w:left="360"/>
            </w:pPr>
          </w:p>
          <w:p w:rsidR="00DA6A89" w:rsidRDefault="00DA6A89" w:rsidP="004E608B">
            <w:pPr>
              <w:ind w:left="360"/>
            </w:pPr>
          </w:p>
          <w:p w:rsidR="00056FE5" w:rsidRDefault="00056FE5" w:rsidP="004E608B"/>
          <w:p w:rsidR="00CA11AF" w:rsidRDefault="00CA11AF" w:rsidP="004E608B"/>
          <w:p w:rsidR="00CA11AF" w:rsidRDefault="00CA11AF" w:rsidP="004E608B"/>
          <w:p w:rsidR="00CA11AF" w:rsidRDefault="00CA11AF" w:rsidP="004E608B"/>
          <w:p w:rsidR="00056FE5" w:rsidRDefault="00056FE5" w:rsidP="004E608B"/>
          <w:p w:rsidR="00DA6A89" w:rsidRDefault="00DA6A89" w:rsidP="00CA11AF">
            <w:pPr>
              <w:numPr>
                <w:ilvl w:val="2"/>
                <w:numId w:val="1"/>
              </w:numPr>
              <w:tabs>
                <w:tab w:val="clear" w:pos="2160"/>
                <w:tab w:val="num" w:pos="1080"/>
              </w:tabs>
              <w:spacing w:before="60"/>
              <w:ind w:left="1077" w:hanging="357"/>
            </w:pPr>
            <w:proofErr w:type="gramStart"/>
            <w:r>
              <w:t>the</w:t>
            </w:r>
            <w:proofErr w:type="gramEnd"/>
            <w:r>
              <w:t xml:space="preserve"> fishery to which the plan, regime or policy relates does not, or is not likely to, adversely affect the conservation status of a listed migratory species or a population of that species.</w:t>
            </w:r>
          </w:p>
          <w:p w:rsidR="00DA6A89" w:rsidRDefault="00DA6A89" w:rsidP="004E608B">
            <w:pPr>
              <w:ind w:left="1080" w:hanging="720"/>
            </w:pPr>
          </w:p>
        </w:tc>
        <w:tc>
          <w:tcPr>
            <w:tcW w:w="8363" w:type="dxa"/>
          </w:tcPr>
          <w:p w:rsidR="00DA6A89" w:rsidRDefault="00DA6A89" w:rsidP="004E608B"/>
          <w:p w:rsidR="00DA6A89" w:rsidRDefault="00DA6A89" w:rsidP="004E608B"/>
          <w:p w:rsidR="00DA6A89" w:rsidRDefault="00DA6A89" w:rsidP="004E608B"/>
          <w:p w:rsidR="0028581C" w:rsidRPr="00952D36" w:rsidRDefault="0028581C" w:rsidP="0028581C">
            <w:r>
              <w:t xml:space="preserve">The </w:t>
            </w:r>
            <w:r w:rsidR="00165034">
              <w:t>RIBTF</w:t>
            </w:r>
            <w:r w:rsidR="009C160A">
              <w:t xml:space="preserve"> </w:t>
            </w:r>
            <w:r>
              <w:t>will be managed under the</w:t>
            </w:r>
            <w:r>
              <w:rPr>
                <w:color w:val="3366FF"/>
              </w:rPr>
              <w:t xml:space="preserve"> </w:t>
            </w:r>
            <w:r>
              <w:t xml:space="preserve">Queensland </w:t>
            </w:r>
            <w:r w:rsidRPr="005F4562">
              <w:rPr>
                <w:i/>
              </w:rPr>
              <w:t>Fisheries (East Coast Trawl) Management Plan 2010</w:t>
            </w:r>
            <w:r>
              <w:t>,</w:t>
            </w:r>
            <w:r w:rsidR="0038701B">
              <w:t xml:space="preserve"> </w:t>
            </w:r>
            <w:r w:rsidR="005D2091">
              <w:t xml:space="preserve">the </w:t>
            </w:r>
            <w:r w:rsidR="0038701B">
              <w:t xml:space="preserve">Queensland </w:t>
            </w:r>
            <w:r w:rsidR="0038701B">
              <w:rPr>
                <w:i/>
              </w:rPr>
              <w:t>Fisheries Act </w:t>
            </w:r>
            <w:r w:rsidRPr="003E2A95">
              <w:rPr>
                <w:i/>
              </w:rPr>
              <w:t>1994</w:t>
            </w:r>
            <w:r>
              <w:t xml:space="preserve"> and the Queensland </w:t>
            </w:r>
            <w:r>
              <w:rPr>
                <w:i/>
              </w:rPr>
              <w:t>Fisheries </w:t>
            </w:r>
            <w:r w:rsidRPr="003E2A95">
              <w:rPr>
                <w:i/>
              </w:rPr>
              <w:t>Regulation 2008</w:t>
            </w:r>
            <w:r>
              <w:t>.</w:t>
            </w:r>
          </w:p>
          <w:p w:rsidR="0028581C" w:rsidRDefault="0028581C" w:rsidP="0028581C"/>
          <w:p w:rsidR="0028581C" w:rsidRDefault="0028581C" w:rsidP="0028581C"/>
          <w:p w:rsidR="00056FE5" w:rsidRDefault="00056FE5" w:rsidP="00056FE5"/>
          <w:p w:rsidR="00056FE5" w:rsidRDefault="00056FE5" w:rsidP="00056FE5"/>
          <w:p w:rsidR="00CA11AF" w:rsidRPr="00E81AB0" w:rsidRDefault="00CA11AF" w:rsidP="00CA11AF">
            <w:pPr>
              <w:pStyle w:val="ListBullet"/>
            </w:pPr>
            <w:r w:rsidRPr="00E81AB0">
              <w:t xml:space="preserve">The management regime for the </w:t>
            </w:r>
            <w:r>
              <w:t>RIBTF</w:t>
            </w:r>
            <w:r w:rsidRPr="00E81AB0">
              <w:t xml:space="preserve"> was first accredited under Part 13 of the EPBC Act in February 2006. The management regime was re-accredited:</w:t>
            </w:r>
          </w:p>
          <w:p w:rsidR="00CA11AF" w:rsidRPr="00E81AB0" w:rsidRDefault="00CA11AF" w:rsidP="00CA11AF">
            <w:pPr>
              <w:numPr>
                <w:ilvl w:val="1"/>
                <w:numId w:val="40"/>
              </w:numPr>
              <w:adjustRightInd w:val="0"/>
              <w:ind w:left="459"/>
              <w:rPr>
                <w:bCs/>
                <w:iCs/>
                <w:sz w:val="23"/>
                <w:szCs w:val="23"/>
              </w:rPr>
            </w:pPr>
            <w:r w:rsidRPr="00E81AB0">
              <w:rPr>
                <w:bCs/>
                <w:iCs/>
                <w:sz w:val="23"/>
                <w:szCs w:val="23"/>
              </w:rPr>
              <w:t xml:space="preserve"> in April 2008 following the replacement of the Queensland </w:t>
            </w:r>
            <w:r w:rsidRPr="00E81AB0">
              <w:rPr>
                <w:bCs/>
                <w:i/>
                <w:iCs/>
                <w:sz w:val="23"/>
                <w:szCs w:val="23"/>
              </w:rPr>
              <w:t>Fisheries Regulation</w:t>
            </w:r>
            <w:r w:rsidRPr="00E81AB0">
              <w:rPr>
                <w:bCs/>
                <w:iCs/>
                <w:sz w:val="23"/>
                <w:szCs w:val="23"/>
              </w:rPr>
              <w:t xml:space="preserve"> </w:t>
            </w:r>
            <w:r w:rsidRPr="00E81AB0">
              <w:rPr>
                <w:bCs/>
                <w:i/>
                <w:iCs/>
                <w:sz w:val="23"/>
                <w:szCs w:val="23"/>
              </w:rPr>
              <w:t>1995</w:t>
            </w:r>
            <w:r w:rsidRPr="00E81AB0">
              <w:rPr>
                <w:bCs/>
                <w:iCs/>
                <w:sz w:val="23"/>
                <w:szCs w:val="23"/>
              </w:rPr>
              <w:t xml:space="preserve"> with the Queensland </w:t>
            </w:r>
            <w:r w:rsidRPr="00E81AB0">
              <w:rPr>
                <w:bCs/>
                <w:i/>
                <w:iCs/>
                <w:sz w:val="23"/>
                <w:szCs w:val="23"/>
              </w:rPr>
              <w:t>Fisheries Regulation 2008</w:t>
            </w:r>
            <w:r w:rsidRPr="00E81AB0">
              <w:rPr>
                <w:bCs/>
                <w:iCs/>
                <w:sz w:val="23"/>
                <w:szCs w:val="23"/>
              </w:rPr>
              <w:t>, and</w:t>
            </w:r>
          </w:p>
          <w:p w:rsidR="00CA11AF" w:rsidRPr="00E81AB0" w:rsidRDefault="00CA11AF" w:rsidP="00CA11AF">
            <w:pPr>
              <w:numPr>
                <w:ilvl w:val="1"/>
                <w:numId w:val="40"/>
              </w:numPr>
              <w:adjustRightInd w:val="0"/>
              <w:spacing w:after="120"/>
              <w:ind w:left="453" w:hanging="357"/>
              <w:rPr>
                <w:bCs/>
                <w:iCs/>
                <w:sz w:val="23"/>
                <w:szCs w:val="23"/>
              </w:rPr>
            </w:pPr>
            <w:proofErr w:type="gramStart"/>
            <w:r w:rsidRPr="00E81AB0">
              <w:rPr>
                <w:bCs/>
                <w:iCs/>
                <w:sz w:val="23"/>
                <w:szCs w:val="23"/>
              </w:rPr>
              <w:t>in</w:t>
            </w:r>
            <w:proofErr w:type="gramEnd"/>
            <w:r w:rsidRPr="00E81AB0">
              <w:rPr>
                <w:bCs/>
                <w:iCs/>
                <w:sz w:val="23"/>
                <w:szCs w:val="23"/>
              </w:rPr>
              <w:t xml:space="preserve"> December 2010 following the replacement of the </w:t>
            </w:r>
            <w:r w:rsidRPr="00E81AB0">
              <w:rPr>
                <w:sz w:val="23"/>
                <w:szCs w:val="23"/>
              </w:rPr>
              <w:t xml:space="preserve">Queensland </w:t>
            </w:r>
            <w:r w:rsidRPr="00E81AB0">
              <w:rPr>
                <w:i/>
                <w:sz w:val="23"/>
                <w:szCs w:val="23"/>
              </w:rPr>
              <w:t>Fisheries</w:t>
            </w:r>
            <w:r w:rsidRPr="00E81AB0">
              <w:rPr>
                <w:sz w:val="23"/>
                <w:szCs w:val="23"/>
              </w:rPr>
              <w:t xml:space="preserve"> (</w:t>
            </w:r>
            <w:r w:rsidRPr="00E81AB0">
              <w:rPr>
                <w:i/>
                <w:sz w:val="23"/>
                <w:szCs w:val="23"/>
              </w:rPr>
              <w:t>East Coast Trawl) Management Plan 1999</w:t>
            </w:r>
            <w:r w:rsidRPr="00E81AB0">
              <w:rPr>
                <w:sz w:val="23"/>
                <w:szCs w:val="23"/>
              </w:rPr>
              <w:t xml:space="preserve"> with the Queensland </w:t>
            </w:r>
            <w:r w:rsidRPr="00E81AB0">
              <w:rPr>
                <w:i/>
                <w:sz w:val="23"/>
                <w:szCs w:val="23"/>
              </w:rPr>
              <w:t>Fisheries</w:t>
            </w:r>
            <w:r w:rsidRPr="00E81AB0">
              <w:rPr>
                <w:sz w:val="23"/>
                <w:szCs w:val="23"/>
              </w:rPr>
              <w:t xml:space="preserve"> (</w:t>
            </w:r>
            <w:r w:rsidRPr="00E81AB0">
              <w:rPr>
                <w:i/>
                <w:sz w:val="23"/>
                <w:szCs w:val="23"/>
              </w:rPr>
              <w:t>East Coast Trawl) Management Plan 2010</w:t>
            </w:r>
            <w:r w:rsidRPr="00E81AB0">
              <w:rPr>
                <w:bCs/>
                <w:iCs/>
                <w:sz w:val="23"/>
                <w:szCs w:val="23"/>
              </w:rPr>
              <w:t>.</w:t>
            </w:r>
          </w:p>
          <w:p w:rsidR="00056FE5" w:rsidRPr="00831F43" w:rsidRDefault="00056FE5" w:rsidP="00056FE5">
            <w:r w:rsidRPr="00831F43">
              <w:t xml:space="preserve">The department considers that the management regime for </w:t>
            </w:r>
            <w:r>
              <w:t>the RIBTF</w:t>
            </w:r>
            <w:r w:rsidRPr="00831F43">
              <w:t xml:space="preserve"> still requires operators to take all reasonable steps to </w:t>
            </w:r>
            <w:r w:rsidRPr="00C36355">
              <w:t>ensure that listed migratory species are not killed or injured as a result of the fishing.</w:t>
            </w:r>
          </w:p>
          <w:p w:rsidR="00056FE5" w:rsidRPr="00831F43" w:rsidRDefault="00056FE5" w:rsidP="00056FE5">
            <w:pPr>
              <w:rPr>
                <w:color w:val="3366FF"/>
              </w:rPr>
            </w:pPr>
          </w:p>
          <w:p w:rsidR="00366F9D" w:rsidRDefault="00CA11AF" w:rsidP="00597F0C">
            <w:pPr>
              <w:spacing w:after="120"/>
            </w:pPr>
            <w:r w:rsidRPr="0028581C">
              <w:t xml:space="preserve">Taking into account </w:t>
            </w:r>
            <w:r>
              <w:t xml:space="preserve">the substantial </w:t>
            </w:r>
            <w:r w:rsidRPr="0028581C">
              <w:t>area closures</w:t>
            </w:r>
            <w:r>
              <w:t>,</w:t>
            </w:r>
            <w:r w:rsidRPr="0028581C">
              <w:t xml:space="preserve"> </w:t>
            </w:r>
            <w:r>
              <w:t>slow trawl speeds, short trawl shot duration, and gear restrictions in the fishery</w:t>
            </w:r>
            <w:r w:rsidRPr="0028581C">
              <w:t xml:space="preserve">, the likelihood of interactions with </w:t>
            </w:r>
            <w:r w:rsidR="00597F0C">
              <w:t>listed migratory</w:t>
            </w:r>
            <w:r w:rsidR="00056FE5" w:rsidRPr="0028581C">
              <w:t xml:space="preserve"> species is low</w:t>
            </w:r>
            <w:r w:rsidR="00056FE5" w:rsidRPr="0028581C">
              <w:rPr>
                <w:szCs w:val="23"/>
              </w:rPr>
              <w:t xml:space="preserve">. </w:t>
            </w:r>
            <w:r w:rsidR="00056FE5" w:rsidRPr="0028581C">
              <w:t>Therefore</w:t>
            </w:r>
            <w:r w:rsidR="00056FE5" w:rsidRPr="00831F43">
              <w:t xml:space="preserve">, the department considers the current operation of the </w:t>
            </w:r>
            <w:r w:rsidR="00056FE5">
              <w:t xml:space="preserve">RIBTF </w:t>
            </w:r>
            <w:r w:rsidR="00056FE5" w:rsidRPr="000A51A6">
              <w:t>is not likely to adversely affect the conservation status of a listed migratory species or a population of that species.</w:t>
            </w:r>
          </w:p>
        </w:tc>
      </w:tr>
    </w:tbl>
    <w:p w:rsidR="00DA6A89" w:rsidRDefault="00DA6A89" w:rsidP="00DA6A89">
      <w:pPr>
        <w:rPr>
          <w:highlight w:val="cyan"/>
        </w:rPr>
      </w:pPr>
    </w:p>
    <w:p w:rsidR="00DA6A89" w:rsidRDefault="00DA6A89" w:rsidP="00DA6A89">
      <w:pPr>
        <w:rPr>
          <w:b/>
        </w:rPr>
      </w:pPr>
      <w:r>
        <w:rPr>
          <w:highlight w:val="cyan"/>
        </w:rPr>
        <w:br w:type="page"/>
      </w:r>
      <w:proofErr w:type="gramStart"/>
      <w:r>
        <w:rPr>
          <w:b/>
        </w:rPr>
        <w:t>Part 13</w:t>
      </w:r>
      <w:r>
        <w:rPr>
          <w:i/>
        </w:rPr>
        <w:t xml:space="preserve"> (cont.)</w:t>
      </w:r>
      <w:proofErr w:type="gramEnd"/>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30"/>
        <w:gridCol w:w="8363"/>
      </w:tblGrid>
      <w:tr w:rsidR="00823628" w:rsidTr="005D2091">
        <w:tc>
          <w:tcPr>
            <w:tcW w:w="7230" w:type="dxa"/>
          </w:tcPr>
          <w:p w:rsidR="00823628" w:rsidRDefault="00823628" w:rsidP="004E608B">
            <w:pPr>
              <w:rPr>
                <w:b/>
              </w:rPr>
            </w:pPr>
            <w:r>
              <w:rPr>
                <w:b/>
              </w:rPr>
              <w:t>Division 3 Whales and other cetaceans</w:t>
            </w:r>
          </w:p>
          <w:p w:rsidR="00823628" w:rsidRDefault="00823628" w:rsidP="004E608B">
            <w:pPr>
              <w:rPr>
                <w:b/>
              </w:rPr>
            </w:pPr>
            <w:r>
              <w:rPr>
                <w:b/>
              </w:rPr>
              <w:t>Section 245 Minister may accredit plans or regimes</w:t>
            </w:r>
          </w:p>
        </w:tc>
        <w:tc>
          <w:tcPr>
            <w:tcW w:w="8363" w:type="dxa"/>
          </w:tcPr>
          <w:p w:rsidR="00823628" w:rsidRDefault="00823628" w:rsidP="00823628">
            <w:pPr>
              <w:rPr>
                <w:b/>
              </w:rPr>
            </w:pPr>
            <w:r>
              <w:rPr>
                <w:b/>
              </w:rPr>
              <w:t xml:space="preserve">The department’s assessment of the </w:t>
            </w:r>
            <w:r w:rsidRPr="00823628">
              <w:rPr>
                <w:b/>
              </w:rPr>
              <w:t>Queensland River and Inshore Beam Trawl Fishery</w:t>
            </w:r>
          </w:p>
        </w:tc>
      </w:tr>
      <w:tr w:rsidR="00DA6A89" w:rsidTr="005D2091">
        <w:tc>
          <w:tcPr>
            <w:tcW w:w="7230" w:type="dxa"/>
          </w:tcPr>
          <w:p w:rsidR="00DA6A89" w:rsidRDefault="00DA6A89" w:rsidP="004E608B">
            <w:pPr>
              <w:ind w:left="360" w:hanging="360"/>
            </w:pPr>
            <w:r>
              <w:t>(1)</w:t>
            </w:r>
            <w:r>
              <w:tab/>
              <w:t>Minister may, by instrument in writing, accredit for the purposes of this Division:</w:t>
            </w:r>
          </w:p>
          <w:p w:rsidR="00DA6A89" w:rsidRDefault="00DA6A89" w:rsidP="004E608B"/>
          <w:p w:rsidR="00DA6A89" w:rsidRDefault="00DA6A89" w:rsidP="0085410D">
            <w:pPr>
              <w:numPr>
                <w:ilvl w:val="0"/>
                <w:numId w:val="19"/>
              </w:numPr>
              <w:tabs>
                <w:tab w:val="clear" w:pos="1440"/>
                <w:tab w:val="num" w:pos="1080"/>
              </w:tabs>
              <w:ind w:left="1080"/>
            </w:pPr>
            <w:r>
              <w:t>a plan of management, or a policy, regime or any other arrangement, for a fishery that is:</w:t>
            </w:r>
          </w:p>
          <w:p w:rsidR="00DA6A89" w:rsidRDefault="00DA6A89" w:rsidP="0085410D">
            <w:pPr>
              <w:numPr>
                <w:ilvl w:val="1"/>
                <w:numId w:val="19"/>
              </w:numPr>
              <w:tabs>
                <w:tab w:val="clear" w:pos="1800"/>
              </w:tabs>
              <w:ind w:left="1440" w:hanging="360"/>
            </w:pPr>
            <w:r>
              <w:t>made by a State or self-governing Territory; and</w:t>
            </w:r>
          </w:p>
          <w:p w:rsidR="00DA6A89" w:rsidRDefault="00DA6A89" w:rsidP="0085410D">
            <w:pPr>
              <w:numPr>
                <w:ilvl w:val="1"/>
                <w:numId w:val="19"/>
              </w:numPr>
              <w:tabs>
                <w:tab w:val="clear" w:pos="1800"/>
              </w:tabs>
              <w:ind w:left="1440" w:hanging="360"/>
            </w:pPr>
            <w:r>
              <w:t xml:space="preserve">in force under a law of the State or self-governing Territory; </w:t>
            </w:r>
          </w:p>
          <w:p w:rsidR="00DA6A89" w:rsidRDefault="00DA6A89" w:rsidP="00264C45">
            <w:r>
              <w:tab/>
            </w:r>
          </w:p>
          <w:p w:rsidR="00DA6A89" w:rsidRDefault="00DA6A89" w:rsidP="004E608B">
            <w:r>
              <w:t xml:space="preserve">if </w:t>
            </w:r>
            <w:r>
              <w:rPr>
                <w:b/>
              </w:rPr>
              <w:t>satisfied</w:t>
            </w:r>
            <w:r>
              <w:t xml:space="preserve"> that:</w:t>
            </w:r>
          </w:p>
          <w:p w:rsidR="00DA6A89" w:rsidRDefault="00DA6A89" w:rsidP="0085410D">
            <w:pPr>
              <w:numPr>
                <w:ilvl w:val="0"/>
                <w:numId w:val="7"/>
              </w:numPr>
            </w:pPr>
            <w:r>
              <w:t>the plan, regime or policy requires persons engaged in fishing under the plan, regime or policy to take all reasonable steps to ensure that cetaceans are not killed or injured as a result of the fishing; and</w:t>
            </w:r>
          </w:p>
          <w:p w:rsidR="00DA6A89" w:rsidRDefault="00DA6A89" w:rsidP="004E608B">
            <w:pPr>
              <w:ind w:left="360"/>
            </w:pPr>
          </w:p>
          <w:p w:rsidR="00DA6A89" w:rsidRDefault="00DA6A89" w:rsidP="004E608B">
            <w:pPr>
              <w:ind w:left="360"/>
            </w:pPr>
          </w:p>
          <w:p w:rsidR="006007CF" w:rsidRDefault="006007CF" w:rsidP="004E608B">
            <w:pPr>
              <w:ind w:left="360"/>
            </w:pPr>
          </w:p>
          <w:p w:rsidR="006C726F" w:rsidRDefault="006C726F" w:rsidP="004E608B">
            <w:pPr>
              <w:ind w:left="360"/>
            </w:pPr>
          </w:p>
          <w:p w:rsidR="006C726F" w:rsidRDefault="006C726F" w:rsidP="004E608B">
            <w:pPr>
              <w:ind w:left="360"/>
            </w:pPr>
          </w:p>
          <w:p w:rsidR="006C726F" w:rsidRDefault="006C726F" w:rsidP="004E608B">
            <w:pPr>
              <w:ind w:left="360"/>
            </w:pPr>
          </w:p>
          <w:p w:rsidR="00161E1D" w:rsidRDefault="00161E1D" w:rsidP="004E608B">
            <w:pPr>
              <w:ind w:left="360"/>
            </w:pPr>
          </w:p>
          <w:p w:rsidR="00DA6A89" w:rsidRDefault="00DA6A89" w:rsidP="006C726F">
            <w:pPr>
              <w:numPr>
                <w:ilvl w:val="0"/>
                <w:numId w:val="16"/>
              </w:numPr>
              <w:tabs>
                <w:tab w:val="clear" w:pos="1440"/>
                <w:tab w:val="num" w:pos="1080"/>
              </w:tabs>
              <w:spacing w:before="60"/>
              <w:ind w:left="1077" w:hanging="720"/>
            </w:pPr>
            <w:proofErr w:type="gramStart"/>
            <w:r>
              <w:t>the</w:t>
            </w:r>
            <w:proofErr w:type="gramEnd"/>
            <w:r>
              <w:t xml:space="preserve"> fishery to which the plan, regime or policy relates does not, or is not likely to, adversely affect the conservation status of a species of cetacean or a population of that species.</w:t>
            </w:r>
          </w:p>
          <w:p w:rsidR="00DA6A89" w:rsidRDefault="00DA6A89" w:rsidP="004E608B"/>
        </w:tc>
        <w:tc>
          <w:tcPr>
            <w:tcW w:w="8363" w:type="dxa"/>
          </w:tcPr>
          <w:p w:rsidR="00DA6A89" w:rsidRDefault="00DA6A89" w:rsidP="004E608B"/>
          <w:p w:rsidR="00DA6A89" w:rsidRDefault="00DA6A89" w:rsidP="004E608B"/>
          <w:p w:rsidR="00DA6A89" w:rsidRDefault="00DA6A89" w:rsidP="004E608B"/>
          <w:p w:rsidR="00161E1D" w:rsidRPr="00952D36" w:rsidRDefault="00161E1D" w:rsidP="00161E1D">
            <w:r>
              <w:t xml:space="preserve">The </w:t>
            </w:r>
            <w:r w:rsidR="00165034">
              <w:t>RIBTF</w:t>
            </w:r>
            <w:r w:rsidR="007D374B">
              <w:t xml:space="preserve"> </w:t>
            </w:r>
            <w:r>
              <w:t>will be managed under the</w:t>
            </w:r>
            <w:r>
              <w:rPr>
                <w:color w:val="3366FF"/>
              </w:rPr>
              <w:t xml:space="preserve"> </w:t>
            </w:r>
            <w:r>
              <w:t xml:space="preserve">Queensland </w:t>
            </w:r>
            <w:r w:rsidRPr="005F4562">
              <w:rPr>
                <w:i/>
              </w:rPr>
              <w:t>Fisheries (East Coast Trawl) Management Plan 2010</w:t>
            </w:r>
            <w:r>
              <w:t>,</w:t>
            </w:r>
            <w:r w:rsidR="005D2091">
              <w:t xml:space="preserve"> the </w:t>
            </w:r>
            <w:r>
              <w:t xml:space="preserve">Queensland </w:t>
            </w:r>
            <w:r w:rsidR="005D2091">
              <w:rPr>
                <w:i/>
              </w:rPr>
              <w:t>Fisheries Act </w:t>
            </w:r>
            <w:r w:rsidRPr="003E2A95">
              <w:rPr>
                <w:i/>
              </w:rPr>
              <w:t>1994</w:t>
            </w:r>
            <w:r>
              <w:t xml:space="preserve"> and the Queensland </w:t>
            </w:r>
            <w:r>
              <w:rPr>
                <w:i/>
              </w:rPr>
              <w:t>Fisheries </w:t>
            </w:r>
            <w:r w:rsidRPr="003E2A95">
              <w:rPr>
                <w:i/>
              </w:rPr>
              <w:t>Regulation 2008</w:t>
            </w:r>
            <w:r>
              <w:t>.</w:t>
            </w:r>
          </w:p>
          <w:p w:rsidR="00161E1D" w:rsidRDefault="00161E1D" w:rsidP="00161E1D"/>
          <w:p w:rsidR="00161E1D" w:rsidRDefault="00161E1D" w:rsidP="00161E1D"/>
          <w:p w:rsidR="006007CF" w:rsidRDefault="006007CF" w:rsidP="006007CF"/>
          <w:p w:rsidR="006007CF" w:rsidRDefault="006007CF" w:rsidP="006007CF"/>
          <w:p w:rsidR="006C726F" w:rsidRPr="00E81AB0" w:rsidRDefault="006C726F" w:rsidP="006C726F">
            <w:pPr>
              <w:pStyle w:val="ListBullet"/>
            </w:pPr>
            <w:proofErr w:type="gramStart"/>
            <w:r w:rsidRPr="00E81AB0">
              <w:t>he</w:t>
            </w:r>
            <w:proofErr w:type="gramEnd"/>
            <w:r w:rsidRPr="00E81AB0">
              <w:t xml:space="preserve"> management regime for the </w:t>
            </w:r>
            <w:r>
              <w:t>RIBTF</w:t>
            </w:r>
            <w:r w:rsidRPr="00E81AB0">
              <w:t xml:space="preserve"> was first accredited under Part 13 of the EPBC Act in February 2006. The management regime was re-accredited:</w:t>
            </w:r>
          </w:p>
          <w:p w:rsidR="006C726F" w:rsidRPr="00E81AB0" w:rsidRDefault="006C726F" w:rsidP="006C726F">
            <w:pPr>
              <w:numPr>
                <w:ilvl w:val="1"/>
                <w:numId w:val="40"/>
              </w:numPr>
              <w:adjustRightInd w:val="0"/>
              <w:ind w:left="459"/>
              <w:rPr>
                <w:bCs/>
                <w:iCs/>
                <w:sz w:val="23"/>
                <w:szCs w:val="23"/>
              </w:rPr>
            </w:pPr>
            <w:r w:rsidRPr="00E81AB0">
              <w:rPr>
                <w:bCs/>
                <w:iCs/>
                <w:sz w:val="23"/>
                <w:szCs w:val="23"/>
              </w:rPr>
              <w:t xml:space="preserve"> in April 2008 following the replacement of the Queensland </w:t>
            </w:r>
            <w:r w:rsidRPr="00E81AB0">
              <w:rPr>
                <w:bCs/>
                <w:i/>
                <w:iCs/>
                <w:sz w:val="23"/>
                <w:szCs w:val="23"/>
              </w:rPr>
              <w:t>Fisheries Regulation</w:t>
            </w:r>
            <w:r w:rsidRPr="00E81AB0">
              <w:rPr>
                <w:bCs/>
                <w:iCs/>
                <w:sz w:val="23"/>
                <w:szCs w:val="23"/>
              </w:rPr>
              <w:t xml:space="preserve"> </w:t>
            </w:r>
            <w:r w:rsidRPr="00E81AB0">
              <w:rPr>
                <w:bCs/>
                <w:i/>
                <w:iCs/>
                <w:sz w:val="23"/>
                <w:szCs w:val="23"/>
              </w:rPr>
              <w:t>1995</w:t>
            </w:r>
            <w:r w:rsidRPr="00E81AB0">
              <w:rPr>
                <w:bCs/>
                <w:iCs/>
                <w:sz w:val="23"/>
                <w:szCs w:val="23"/>
              </w:rPr>
              <w:t xml:space="preserve"> with the Queensland </w:t>
            </w:r>
            <w:r w:rsidRPr="00E81AB0">
              <w:rPr>
                <w:bCs/>
                <w:i/>
                <w:iCs/>
                <w:sz w:val="23"/>
                <w:szCs w:val="23"/>
              </w:rPr>
              <w:t>Fisheries Regulation 2008</w:t>
            </w:r>
            <w:r w:rsidRPr="00E81AB0">
              <w:rPr>
                <w:bCs/>
                <w:iCs/>
                <w:sz w:val="23"/>
                <w:szCs w:val="23"/>
              </w:rPr>
              <w:t>, and</w:t>
            </w:r>
          </w:p>
          <w:p w:rsidR="006C726F" w:rsidRPr="00E81AB0" w:rsidRDefault="006C726F" w:rsidP="006C726F">
            <w:pPr>
              <w:numPr>
                <w:ilvl w:val="1"/>
                <w:numId w:val="40"/>
              </w:numPr>
              <w:adjustRightInd w:val="0"/>
              <w:spacing w:after="120"/>
              <w:ind w:left="453" w:hanging="357"/>
              <w:rPr>
                <w:bCs/>
                <w:iCs/>
                <w:sz w:val="23"/>
                <w:szCs w:val="23"/>
              </w:rPr>
            </w:pPr>
            <w:proofErr w:type="gramStart"/>
            <w:r w:rsidRPr="00E81AB0">
              <w:rPr>
                <w:bCs/>
                <w:iCs/>
                <w:sz w:val="23"/>
                <w:szCs w:val="23"/>
              </w:rPr>
              <w:t>in</w:t>
            </w:r>
            <w:proofErr w:type="gramEnd"/>
            <w:r w:rsidRPr="00E81AB0">
              <w:rPr>
                <w:bCs/>
                <w:iCs/>
                <w:sz w:val="23"/>
                <w:szCs w:val="23"/>
              </w:rPr>
              <w:t xml:space="preserve"> December 2010 following the replacement of the </w:t>
            </w:r>
            <w:r w:rsidRPr="00E81AB0">
              <w:rPr>
                <w:sz w:val="23"/>
                <w:szCs w:val="23"/>
              </w:rPr>
              <w:t xml:space="preserve">Queensland </w:t>
            </w:r>
            <w:r w:rsidRPr="00E81AB0">
              <w:rPr>
                <w:i/>
                <w:sz w:val="23"/>
                <w:szCs w:val="23"/>
              </w:rPr>
              <w:t>Fisheries</w:t>
            </w:r>
            <w:r w:rsidRPr="00E81AB0">
              <w:rPr>
                <w:sz w:val="23"/>
                <w:szCs w:val="23"/>
              </w:rPr>
              <w:t xml:space="preserve"> (</w:t>
            </w:r>
            <w:r w:rsidRPr="00E81AB0">
              <w:rPr>
                <w:i/>
                <w:sz w:val="23"/>
                <w:szCs w:val="23"/>
              </w:rPr>
              <w:t>East Coast Trawl) Management Plan 1999</w:t>
            </w:r>
            <w:r w:rsidRPr="00E81AB0">
              <w:rPr>
                <w:sz w:val="23"/>
                <w:szCs w:val="23"/>
              </w:rPr>
              <w:t xml:space="preserve"> with the Queensland </w:t>
            </w:r>
            <w:r w:rsidRPr="00E81AB0">
              <w:rPr>
                <w:i/>
                <w:sz w:val="23"/>
                <w:szCs w:val="23"/>
              </w:rPr>
              <w:t>Fisheries</w:t>
            </w:r>
            <w:r w:rsidRPr="00E81AB0">
              <w:rPr>
                <w:sz w:val="23"/>
                <w:szCs w:val="23"/>
              </w:rPr>
              <w:t xml:space="preserve"> (</w:t>
            </w:r>
            <w:r w:rsidRPr="00E81AB0">
              <w:rPr>
                <w:i/>
                <w:sz w:val="23"/>
                <w:szCs w:val="23"/>
              </w:rPr>
              <w:t>East Coast Trawl) Management Plan 2010</w:t>
            </w:r>
            <w:r w:rsidRPr="00E81AB0">
              <w:rPr>
                <w:bCs/>
                <w:iCs/>
                <w:sz w:val="23"/>
                <w:szCs w:val="23"/>
              </w:rPr>
              <w:t>.</w:t>
            </w:r>
          </w:p>
          <w:p w:rsidR="006007CF" w:rsidRPr="00831F43" w:rsidRDefault="006007CF" w:rsidP="006007CF">
            <w:r w:rsidRPr="00831F43">
              <w:t xml:space="preserve">The department considers that the management regime for </w:t>
            </w:r>
            <w:r>
              <w:t>the RIBTF</w:t>
            </w:r>
            <w:r w:rsidRPr="00831F43">
              <w:t xml:space="preserve"> </w:t>
            </w:r>
            <w:r w:rsidRPr="00C36355">
              <w:t xml:space="preserve">still requires </w:t>
            </w:r>
            <w:r w:rsidRPr="00290F66">
              <w:t>operators to take all reasonable steps to ensure that cetaceans are not killed or injured as a result of the fishing.</w:t>
            </w:r>
          </w:p>
          <w:p w:rsidR="006007CF" w:rsidRDefault="006007CF" w:rsidP="006007CF">
            <w:pPr>
              <w:rPr>
                <w:color w:val="3366FF"/>
              </w:rPr>
            </w:pPr>
          </w:p>
          <w:p w:rsidR="00DA6A89" w:rsidRPr="00B630C5" w:rsidRDefault="00CA11AF" w:rsidP="00597F0C">
            <w:pPr>
              <w:spacing w:after="120"/>
              <w:rPr>
                <w:color w:val="3366FF"/>
              </w:rPr>
            </w:pPr>
            <w:r w:rsidRPr="0028581C">
              <w:t xml:space="preserve">Taking into account </w:t>
            </w:r>
            <w:r>
              <w:t xml:space="preserve">the substantial </w:t>
            </w:r>
            <w:r w:rsidRPr="0028581C">
              <w:t>area closures</w:t>
            </w:r>
            <w:r>
              <w:t>,</w:t>
            </w:r>
            <w:r w:rsidRPr="0028581C">
              <w:t xml:space="preserve"> </w:t>
            </w:r>
            <w:r>
              <w:t>slow trawl speeds, short trawl shot duration, and gear restrictions in the fishery</w:t>
            </w:r>
            <w:r w:rsidRPr="0028581C">
              <w:t xml:space="preserve">, the likelihood of interactions with </w:t>
            </w:r>
            <w:r w:rsidR="00B630C5">
              <w:t xml:space="preserve">cetaceans </w:t>
            </w:r>
            <w:r w:rsidR="00B630C5" w:rsidRPr="0028581C">
              <w:t>is low</w:t>
            </w:r>
            <w:r w:rsidR="00B630C5" w:rsidRPr="0028581C">
              <w:rPr>
                <w:szCs w:val="23"/>
              </w:rPr>
              <w:t xml:space="preserve">. </w:t>
            </w:r>
            <w:r w:rsidR="00B630C5" w:rsidRPr="0028581C">
              <w:t>Therefore</w:t>
            </w:r>
            <w:r w:rsidR="00B630C5" w:rsidRPr="00831F43">
              <w:t xml:space="preserve">, the department considers the current operation of the </w:t>
            </w:r>
            <w:r w:rsidR="00B630C5">
              <w:t xml:space="preserve">RIBTF </w:t>
            </w:r>
            <w:r w:rsidR="00B630C5" w:rsidRPr="000A51A6">
              <w:t>is not likely to adversely affect the conservation status of a</w:t>
            </w:r>
            <w:r w:rsidR="00597F0C">
              <w:t>ny species of</w:t>
            </w:r>
            <w:r w:rsidR="00B630C5" w:rsidRPr="000A51A6">
              <w:t xml:space="preserve"> </w:t>
            </w:r>
            <w:r w:rsidR="00597F0C">
              <w:t>cetacean</w:t>
            </w:r>
            <w:r w:rsidR="00B630C5" w:rsidRPr="000A51A6">
              <w:t xml:space="preserve"> or a population of that species.</w:t>
            </w:r>
          </w:p>
        </w:tc>
      </w:tr>
    </w:tbl>
    <w:p w:rsidR="00DA6A89" w:rsidRDefault="00DA6A89" w:rsidP="00DA6A89">
      <w:pPr>
        <w:rPr>
          <w:highlight w:val="cyan"/>
        </w:rPr>
      </w:pPr>
    </w:p>
    <w:p w:rsidR="00DA6A89" w:rsidRDefault="00DA6A89" w:rsidP="00DA6A89">
      <w:pPr>
        <w:rPr>
          <w:highlight w:val="cyan"/>
        </w:rPr>
      </w:pPr>
    </w:p>
    <w:p w:rsidR="00DA6A89" w:rsidRDefault="00DA6A89" w:rsidP="00DA6A89">
      <w:pPr>
        <w:rPr>
          <w:highlight w:val="cyan"/>
        </w:rPr>
      </w:pPr>
    </w:p>
    <w:p w:rsidR="00DA6A89" w:rsidRDefault="00DA6A89" w:rsidP="00DA6A89">
      <w:pPr>
        <w:rPr>
          <w:b/>
        </w:rPr>
      </w:pPr>
      <w:r>
        <w:rPr>
          <w:highlight w:val="cyan"/>
        </w:rPr>
        <w:br w:type="page"/>
      </w:r>
      <w:proofErr w:type="gramStart"/>
      <w:r>
        <w:rPr>
          <w:b/>
        </w:rPr>
        <w:t>Part 13</w:t>
      </w:r>
      <w:r>
        <w:rPr>
          <w:i/>
        </w:rPr>
        <w:t xml:space="preserve"> (cont.)</w:t>
      </w:r>
      <w:proofErr w:type="gramEnd"/>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30"/>
        <w:gridCol w:w="8363"/>
      </w:tblGrid>
      <w:tr w:rsidR="00823628" w:rsidTr="005D2091">
        <w:tc>
          <w:tcPr>
            <w:tcW w:w="7230" w:type="dxa"/>
          </w:tcPr>
          <w:p w:rsidR="00823628" w:rsidRDefault="00823628" w:rsidP="004E608B">
            <w:pPr>
              <w:rPr>
                <w:b/>
              </w:rPr>
            </w:pPr>
            <w:r>
              <w:rPr>
                <w:b/>
              </w:rPr>
              <w:t>Division 4 Listed marine species</w:t>
            </w:r>
          </w:p>
          <w:p w:rsidR="00823628" w:rsidRDefault="00823628" w:rsidP="004E608B">
            <w:pPr>
              <w:rPr>
                <w:b/>
              </w:rPr>
            </w:pPr>
            <w:r>
              <w:rPr>
                <w:b/>
              </w:rPr>
              <w:t>Section 265 Minister may accredit plans or regimes</w:t>
            </w:r>
          </w:p>
        </w:tc>
        <w:tc>
          <w:tcPr>
            <w:tcW w:w="8363" w:type="dxa"/>
          </w:tcPr>
          <w:p w:rsidR="00823628" w:rsidRDefault="00823628" w:rsidP="00823628">
            <w:pPr>
              <w:rPr>
                <w:b/>
              </w:rPr>
            </w:pPr>
            <w:r>
              <w:rPr>
                <w:b/>
              </w:rPr>
              <w:t xml:space="preserve">The department’s assessment of the </w:t>
            </w:r>
            <w:r w:rsidRPr="00823628">
              <w:rPr>
                <w:b/>
              </w:rPr>
              <w:t>Queensland River and Inshore Beam Trawl Fishery</w:t>
            </w:r>
          </w:p>
        </w:tc>
      </w:tr>
      <w:tr w:rsidR="00DA6A89" w:rsidTr="005D2091">
        <w:tc>
          <w:tcPr>
            <w:tcW w:w="7230" w:type="dxa"/>
          </w:tcPr>
          <w:p w:rsidR="00DA6A89" w:rsidRDefault="00DA6A89" w:rsidP="00823628">
            <w:pPr>
              <w:ind w:left="360" w:hanging="360"/>
            </w:pPr>
            <w:r>
              <w:t>(1)</w:t>
            </w:r>
            <w:r>
              <w:tab/>
              <w:t>Minister may, by instrument in writing, accredit for the purposes of this Division:</w:t>
            </w:r>
          </w:p>
          <w:p w:rsidR="00DA6A89" w:rsidRDefault="00DA6A89" w:rsidP="004E608B">
            <w:pPr>
              <w:ind w:left="1080" w:hanging="720"/>
            </w:pPr>
          </w:p>
          <w:p w:rsidR="00DA6A89" w:rsidRDefault="00DA6A89" w:rsidP="0085410D">
            <w:pPr>
              <w:numPr>
                <w:ilvl w:val="0"/>
                <w:numId w:val="19"/>
              </w:numPr>
              <w:tabs>
                <w:tab w:val="clear" w:pos="1440"/>
                <w:tab w:val="num" w:pos="1080"/>
              </w:tabs>
              <w:ind w:left="1080"/>
            </w:pPr>
            <w:r>
              <w:t>a plan of management, or a policy, regime or any other arrangement, for a fishery that is:</w:t>
            </w:r>
          </w:p>
          <w:p w:rsidR="00DA6A89" w:rsidRDefault="00DA6A89" w:rsidP="0085410D">
            <w:pPr>
              <w:numPr>
                <w:ilvl w:val="1"/>
                <w:numId w:val="19"/>
              </w:numPr>
              <w:tabs>
                <w:tab w:val="left" w:pos="1080"/>
              </w:tabs>
            </w:pPr>
            <w:r>
              <w:t>made by a State or self-governing Territory; and</w:t>
            </w:r>
          </w:p>
          <w:p w:rsidR="00DA6A89" w:rsidRDefault="00DA6A89" w:rsidP="0085410D">
            <w:pPr>
              <w:numPr>
                <w:ilvl w:val="1"/>
                <w:numId w:val="19"/>
              </w:numPr>
              <w:tabs>
                <w:tab w:val="left" w:pos="1080"/>
              </w:tabs>
            </w:pPr>
            <w:r>
              <w:t xml:space="preserve">in force under a law of the State or self-governing Territory; </w:t>
            </w:r>
          </w:p>
          <w:p w:rsidR="00DA6A89" w:rsidRDefault="00DA6A89" w:rsidP="00823628"/>
          <w:p w:rsidR="00DA6A89" w:rsidRDefault="00DA6A89" w:rsidP="004E608B">
            <w:r>
              <w:t xml:space="preserve">if </w:t>
            </w:r>
            <w:r>
              <w:rPr>
                <w:b/>
              </w:rPr>
              <w:t>satisfied</w:t>
            </w:r>
            <w:r>
              <w:t xml:space="preserve"> that:</w:t>
            </w:r>
          </w:p>
          <w:p w:rsidR="00DA6A89" w:rsidRDefault="00DA6A89" w:rsidP="0085410D">
            <w:pPr>
              <w:numPr>
                <w:ilvl w:val="0"/>
                <w:numId w:val="17"/>
              </w:numPr>
              <w:tabs>
                <w:tab w:val="clear" w:pos="720"/>
                <w:tab w:val="num" w:pos="1080"/>
              </w:tabs>
              <w:ind w:left="1080" w:hanging="720"/>
            </w:pPr>
            <w:r>
              <w:t>the plan, regime or policy requires persons engaged in fishing under the plan, regime or policy to take all reasonable steps to ensure that members of listed marine species are not killed or injured as a result of the fishing; and</w:t>
            </w:r>
          </w:p>
          <w:p w:rsidR="00DA6A89" w:rsidRDefault="00DA6A89" w:rsidP="00B71A2A"/>
          <w:p w:rsidR="00B71A2A" w:rsidRDefault="00B71A2A" w:rsidP="00B71A2A"/>
          <w:p w:rsidR="006007CF" w:rsidRDefault="006007CF" w:rsidP="00B71A2A"/>
          <w:p w:rsidR="006C726F" w:rsidRDefault="006C726F" w:rsidP="00B71A2A"/>
          <w:p w:rsidR="006C726F" w:rsidRDefault="006C726F" w:rsidP="00B71A2A"/>
          <w:p w:rsidR="006C726F" w:rsidRDefault="006C726F" w:rsidP="00B71A2A"/>
          <w:p w:rsidR="00B71A2A" w:rsidRDefault="00B71A2A" w:rsidP="00B71A2A"/>
          <w:p w:rsidR="00DA6A89" w:rsidRDefault="00DA6A89" w:rsidP="006C726F">
            <w:pPr>
              <w:numPr>
                <w:ilvl w:val="0"/>
                <w:numId w:val="18"/>
              </w:numPr>
              <w:spacing w:before="60"/>
              <w:ind w:left="1077"/>
            </w:pPr>
            <w:proofErr w:type="gramStart"/>
            <w:r>
              <w:t>the</w:t>
            </w:r>
            <w:proofErr w:type="gramEnd"/>
            <w:r>
              <w:t xml:space="preserve"> fishery to which the plan, regime or policy relates does not, or is not likely to, adversely affect the conservation status of a listed marine species or a population of that species.</w:t>
            </w:r>
          </w:p>
          <w:p w:rsidR="00DA6A89" w:rsidRDefault="00DA6A89" w:rsidP="004E608B"/>
        </w:tc>
        <w:tc>
          <w:tcPr>
            <w:tcW w:w="8363" w:type="dxa"/>
          </w:tcPr>
          <w:p w:rsidR="00DA6A89" w:rsidRDefault="00DA6A89" w:rsidP="004E608B"/>
          <w:p w:rsidR="00DA6A89" w:rsidRDefault="00DA6A89" w:rsidP="004E608B"/>
          <w:p w:rsidR="00DA6A89" w:rsidRDefault="00DA6A89" w:rsidP="004E608B"/>
          <w:p w:rsidR="001C73D8" w:rsidRPr="00952D36" w:rsidRDefault="001C73D8" w:rsidP="001C73D8">
            <w:r>
              <w:t xml:space="preserve">The </w:t>
            </w:r>
            <w:r w:rsidR="00165034">
              <w:t>RIBTF</w:t>
            </w:r>
            <w:r w:rsidR="007D374B">
              <w:t xml:space="preserve"> </w:t>
            </w:r>
            <w:r>
              <w:t>will be managed under the</w:t>
            </w:r>
            <w:r>
              <w:rPr>
                <w:color w:val="3366FF"/>
              </w:rPr>
              <w:t xml:space="preserve"> </w:t>
            </w:r>
            <w:r>
              <w:t xml:space="preserve">Queensland </w:t>
            </w:r>
            <w:r w:rsidRPr="005F4562">
              <w:rPr>
                <w:i/>
              </w:rPr>
              <w:t>Fisheries (East Coast Trawl) Management Plan 2010</w:t>
            </w:r>
            <w:r>
              <w:t>,</w:t>
            </w:r>
            <w:r w:rsidR="005D2091">
              <w:t xml:space="preserve"> the </w:t>
            </w:r>
            <w:r>
              <w:t xml:space="preserve">Queensland </w:t>
            </w:r>
            <w:r w:rsidR="005D2091">
              <w:rPr>
                <w:i/>
              </w:rPr>
              <w:t>Fisheries Act </w:t>
            </w:r>
            <w:r w:rsidRPr="003E2A95">
              <w:rPr>
                <w:i/>
              </w:rPr>
              <w:t>1994</w:t>
            </w:r>
            <w:r>
              <w:t xml:space="preserve"> and the Queensland </w:t>
            </w:r>
            <w:r>
              <w:rPr>
                <w:i/>
              </w:rPr>
              <w:t>Fisheries </w:t>
            </w:r>
            <w:r w:rsidRPr="003E2A95">
              <w:rPr>
                <w:i/>
              </w:rPr>
              <w:t>Regulation 2008</w:t>
            </w:r>
            <w:r>
              <w:t>.</w:t>
            </w:r>
          </w:p>
          <w:p w:rsidR="001C73D8" w:rsidRDefault="001C73D8" w:rsidP="001C73D8"/>
          <w:p w:rsidR="001C73D8" w:rsidRDefault="001C73D8" w:rsidP="001C73D8"/>
          <w:p w:rsidR="006007CF" w:rsidRDefault="006007CF" w:rsidP="006007CF"/>
          <w:p w:rsidR="006007CF" w:rsidRDefault="006007CF" w:rsidP="006007CF"/>
          <w:p w:rsidR="006C726F" w:rsidRPr="00E81AB0" w:rsidRDefault="006C726F" w:rsidP="006C726F">
            <w:pPr>
              <w:pStyle w:val="ListBullet"/>
            </w:pPr>
            <w:r>
              <w:t>T</w:t>
            </w:r>
            <w:r w:rsidRPr="00E81AB0">
              <w:t xml:space="preserve">he management regime for the </w:t>
            </w:r>
            <w:r>
              <w:t>RIBTF</w:t>
            </w:r>
            <w:r w:rsidRPr="00E81AB0">
              <w:t xml:space="preserve"> was first accredited under Part 13 of the EPBC Act in February 2006. The management regime was re-accredited:</w:t>
            </w:r>
          </w:p>
          <w:p w:rsidR="006C726F" w:rsidRPr="00E81AB0" w:rsidRDefault="006C726F" w:rsidP="006C726F">
            <w:pPr>
              <w:numPr>
                <w:ilvl w:val="1"/>
                <w:numId w:val="40"/>
              </w:numPr>
              <w:adjustRightInd w:val="0"/>
              <w:ind w:left="459"/>
              <w:rPr>
                <w:bCs/>
                <w:iCs/>
                <w:sz w:val="23"/>
                <w:szCs w:val="23"/>
              </w:rPr>
            </w:pPr>
            <w:r w:rsidRPr="00E81AB0">
              <w:rPr>
                <w:bCs/>
                <w:iCs/>
                <w:sz w:val="23"/>
                <w:szCs w:val="23"/>
              </w:rPr>
              <w:t xml:space="preserve"> in April 2008 following the replacement of the Queensland </w:t>
            </w:r>
            <w:r w:rsidRPr="00E81AB0">
              <w:rPr>
                <w:bCs/>
                <w:i/>
                <w:iCs/>
                <w:sz w:val="23"/>
                <w:szCs w:val="23"/>
              </w:rPr>
              <w:t>Fisheries Regulation</w:t>
            </w:r>
            <w:r w:rsidRPr="00E81AB0">
              <w:rPr>
                <w:bCs/>
                <w:iCs/>
                <w:sz w:val="23"/>
                <w:szCs w:val="23"/>
              </w:rPr>
              <w:t xml:space="preserve"> </w:t>
            </w:r>
            <w:r w:rsidRPr="00E81AB0">
              <w:rPr>
                <w:bCs/>
                <w:i/>
                <w:iCs/>
                <w:sz w:val="23"/>
                <w:szCs w:val="23"/>
              </w:rPr>
              <w:t>1995</w:t>
            </w:r>
            <w:r w:rsidRPr="00E81AB0">
              <w:rPr>
                <w:bCs/>
                <w:iCs/>
                <w:sz w:val="23"/>
                <w:szCs w:val="23"/>
              </w:rPr>
              <w:t xml:space="preserve"> with the Queensland </w:t>
            </w:r>
            <w:r w:rsidRPr="00E81AB0">
              <w:rPr>
                <w:bCs/>
                <w:i/>
                <w:iCs/>
                <w:sz w:val="23"/>
                <w:szCs w:val="23"/>
              </w:rPr>
              <w:t>Fisheries Regulation 2008</w:t>
            </w:r>
            <w:r w:rsidRPr="00E81AB0">
              <w:rPr>
                <w:bCs/>
                <w:iCs/>
                <w:sz w:val="23"/>
                <w:szCs w:val="23"/>
              </w:rPr>
              <w:t>, and</w:t>
            </w:r>
          </w:p>
          <w:p w:rsidR="006C726F" w:rsidRPr="00E81AB0" w:rsidRDefault="006C726F" w:rsidP="006C726F">
            <w:pPr>
              <w:numPr>
                <w:ilvl w:val="1"/>
                <w:numId w:val="40"/>
              </w:numPr>
              <w:adjustRightInd w:val="0"/>
              <w:spacing w:after="120"/>
              <w:ind w:left="453" w:hanging="357"/>
              <w:rPr>
                <w:bCs/>
                <w:iCs/>
                <w:sz w:val="23"/>
                <w:szCs w:val="23"/>
              </w:rPr>
            </w:pPr>
            <w:proofErr w:type="gramStart"/>
            <w:r w:rsidRPr="00E81AB0">
              <w:rPr>
                <w:bCs/>
                <w:iCs/>
                <w:sz w:val="23"/>
                <w:szCs w:val="23"/>
              </w:rPr>
              <w:t>in</w:t>
            </w:r>
            <w:proofErr w:type="gramEnd"/>
            <w:r w:rsidRPr="00E81AB0">
              <w:rPr>
                <w:bCs/>
                <w:iCs/>
                <w:sz w:val="23"/>
                <w:szCs w:val="23"/>
              </w:rPr>
              <w:t xml:space="preserve"> December 2010 following the replacement of the </w:t>
            </w:r>
            <w:r w:rsidRPr="00E81AB0">
              <w:rPr>
                <w:sz w:val="23"/>
                <w:szCs w:val="23"/>
              </w:rPr>
              <w:t xml:space="preserve">Queensland </w:t>
            </w:r>
            <w:r w:rsidRPr="00E81AB0">
              <w:rPr>
                <w:i/>
                <w:sz w:val="23"/>
                <w:szCs w:val="23"/>
              </w:rPr>
              <w:t>Fisheries</w:t>
            </w:r>
            <w:r w:rsidRPr="00E81AB0">
              <w:rPr>
                <w:sz w:val="23"/>
                <w:szCs w:val="23"/>
              </w:rPr>
              <w:t xml:space="preserve"> (</w:t>
            </w:r>
            <w:r w:rsidRPr="00E81AB0">
              <w:rPr>
                <w:i/>
                <w:sz w:val="23"/>
                <w:szCs w:val="23"/>
              </w:rPr>
              <w:t>East Coast Trawl) Management Plan 1999</w:t>
            </w:r>
            <w:r w:rsidRPr="00E81AB0">
              <w:rPr>
                <w:sz w:val="23"/>
                <w:szCs w:val="23"/>
              </w:rPr>
              <w:t xml:space="preserve"> with the Queensland </w:t>
            </w:r>
            <w:r w:rsidRPr="00E81AB0">
              <w:rPr>
                <w:i/>
                <w:sz w:val="23"/>
                <w:szCs w:val="23"/>
              </w:rPr>
              <w:t>Fisheries</w:t>
            </w:r>
            <w:r w:rsidRPr="00E81AB0">
              <w:rPr>
                <w:sz w:val="23"/>
                <w:szCs w:val="23"/>
              </w:rPr>
              <w:t xml:space="preserve"> (</w:t>
            </w:r>
            <w:r w:rsidRPr="00E81AB0">
              <w:rPr>
                <w:i/>
                <w:sz w:val="23"/>
                <w:szCs w:val="23"/>
              </w:rPr>
              <w:t>East Coast Trawl) Management Plan 2010</w:t>
            </w:r>
            <w:r w:rsidRPr="00E81AB0">
              <w:rPr>
                <w:bCs/>
                <w:iCs/>
                <w:sz w:val="23"/>
                <w:szCs w:val="23"/>
              </w:rPr>
              <w:t>.</w:t>
            </w:r>
          </w:p>
          <w:p w:rsidR="006007CF" w:rsidRDefault="006007CF" w:rsidP="006007CF">
            <w:r w:rsidRPr="00831F43">
              <w:t xml:space="preserve">The department considers that the management regime for </w:t>
            </w:r>
            <w:r>
              <w:t>the RIBTF</w:t>
            </w:r>
            <w:r w:rsidRPr="00831F43">
              <w:t xml:space="preserve"> </w:t>
            </w:r>
            <w:r w:rsidRPr="00290F66">
              <w:t>still requires operators to take all reasonable steps to ensure that listed marine species are not killed or injured as a result of the fishing.</w:t>
            </w:r>
          </w:p>
          <w:p w:rsidR="006007CF" w:rsidRPr="00831F43" w:rsidRDefault="006007CF" w:rsidP="006007CF">
            <w:pPr>
              <w:rPr>
                <w:color w:val="3366FF"/>
              </w:rPr>
            </w:pPr>
          </w:p>
          <w:p w:rsidR="00DA6A89" w:rsidRDefault="00590EDD" w:rsidP="00590EDD">
            <w:pPr>
              <w:spacing w:after="120"/>
            </w:pPr>
            <w:r>
              <w:t>Species of conservation i</w:t>
            </w:r>
            <w:r w:rsidR="001C73D8">
              <w:t>nterest logbook</w:t>
            </w:r>
            <w:r w:rsidR="00107D9D">
              <w:t>s</w:t>
            </w:r>
            <w:r w:rsidR="001C73D8">
              <w:t xml:space="preserve"> and observer data suggest that the fishery </w:t>
            </w:r>
            <w:r>
              <w:t>interacts</w:t>
            </w:r>
            <w:r w:rsidR="001C73D8">
              <w:t xml:space="preserve"> with </w:t>
            </w:r>
            <w:r w:rsidR="00B630C5">
              <w:t xml:space="preserve">small numbers of </w:t>
            </w:r>
            <w:r w:rsidR="001C73D8">
              <w:t xml:space="preserve">listed marine species </w:t>
            </w:r>
            <w:r w:rsidR="00B630C5">
              <w:t xml:space="preserve">(sea snakes) </w:t>
            </w:r>
            <w:r w:rsidR="001C73D8">
              <w:t xml:space="preserve">and </w:t>
            </w:r>
            <w:proofErr w:type="gramStart"/>
            <w:r w:rsidR="001C73D8">
              <w:t>that</w:t>
            </w:r>
            <w:proofErr w:type="gramEnd"/>
            <w:r w:rsidR="001C73D8">
              <w:t xml:space="preserve"> they are generally returned to the water alive. </w:t>
            </w:r>
            <w:r w:rsidR="006007CF">
              <w:t xml:space="preserve">Short shot duration, slow trawl speed, gear restriction and small catch weight all minimise injury to sea snakes captured in the fishery. </w:t>
            </w:r>
            <w:r w:rsidR="001C73D8" w:rsidRPr="000A51A6">
              <w:t xml:space="preserve">Therefore, the department considers the current operation of the </w:t>
            </w:r>
            <w:r w:rsidR="00165034">
              <w:t>RIBTF</w:t>
            </w:r>
            <w:r w:rsidR="007D374B">
              <w:t xml:space="preserve"> </w:t>
            </w:r>
            <w:r w:rsidR="001C73D8" w:rsidRPr="000A51A6">
              <w:t>is not likely to adversely affect the conservation status of a listed marine species or a population of that species.</w:t>
            </w:r>
          </w:p>
        </w:tc>
      </w:tr>
    </w:tbl>
    <w:p w:rsidR="00DA6A89" w:rsidRDefault="00DA6A89" w:rsidP="00DA6A89"/>
    <w:p w:rsidR="00DA6A89" w:rsidRDefault="00DA6A89" w:rsidP="00DA6A89">
      <w:pPr>
        <w:rPr>
          <w:highlight w:val="cyan"/>
        </w:rPr>
      </w:pPr>
    </w:p>
    <w:p w:rsidR="00DA6A89" w:rsidRDefault="00DA6A89" w:rsidP="00DA6A89">
      <w:pPr>
        <w:rPr>
          <w:b/>
        </w:rPr>
      </w:pPr>
      <w:r>
        <w:rPr>
          <w:highlight w:val="cyan"/>
        </w:rPr>
        <w:br w:type="page"/>
      </w:r>
      <w:proofErr w:type="gramStart"/>
      <w:r>
        <w:rPr>
          <w:b/>
        </w:rPr>
        <w:t>Part 13</w:t>
      </w:r>
      <w:r>
        <w:rPr>
          <w:i/>
        </w:rPr>
        <w:t xml:space="preserve"> (cont.)</w:t>
      </w:r>
      <w:proofErr w:type="gramEnd"/>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30"/>
        <w:gridCol w:w="8363"/>
      </w:tblGrid>
      <w:tr w:rsidR="00823628" w:rsidTr="00DD7ADD">
        <w:tc>
          <w:tcPr>
            <w:tcW w:w="7230" w:type="dxa"/>
          </w:tcPr>
          <w:p w:rsidR="00823628" w:rsidRDefault="00823628" w:rsidP="004E608B">
            <w:pPr>
              <w:rPr>
                <w:b/>
              </w:rPr>
            </w:pPr>
            <w:r>
              <w:rPr>
                <w:b/>
              </w:rPr>
              <w:t>Section 303AA Conditions relating to accreditation of plans, regimes and policies</w:t>
            </w:r>
          </w:p>
        </w:tc>
        <w:tc>
          <w:tcPr>
            <w:tcW w:w="8363" w:type="dxa"/>
          </w:tcPr>
          <w:p w:rsidR="00823628" w:rsidRDefault="00823628" w:rsidP="00823628">
            <w:pPr>
              <w:rPr>
                <w:b/>
              </w:rPr>
            </w:pPr>
            <w:r>
              <w:rPr>
                <w:b/>
              </w:rPr>
              <w:t xml:space="preserve">The department’s assessment of the </w:t>
            </w:r>
            <w:r w:rsidRPr="00823628">
              <w:rPr>
                <w:b/>
              </w:rPr>
              <w:t>Queensland River and Inshore Beam Trawl Fishery</w:t>
            </w:r>
          </w:p>
        </w:tc>
      </w:tr>
      <w:tr w:rsidR="00DA6A89" w:rsidTr="00DD7ADD">
        <w:tc>
          <w:tcPr>
            <w:tcW w:w="7230" w:type="dxa"/>
            <w:tcMar>
              <w:top w:w="57" w:type="dxa"/>
              <w:bottom w:w="57" w:type="dxa"/>
            </w:tcMar>
          </w:tcPr>
          <w:p w:rsidR="00DA6A89" w:rsidRDefault="00DA6A89" w:rsidP="00DD7ADD">
            <w:pPr>
              <w:ind w:left="540" w:hanging="540"/>
            </w:pPr>
            <w:r>
              <w:t>(1)</w:t>
            </w:r>
            <w:r>
              <w:tab/>
              <w:t>This section applies to an accreditation of a plan, regime or policy under section 208A, 222A, 245 or 265.</w:t>
            </w:r>
          </w:p>
        </w:tc>
        <w:tc>
          <w:tcPr>
            <w:tcW w:w="8363" w:type="dxa"/>
            <w:tcMar>
              <w:top w:w="57" w:type="dxa"/>
              <w:bottom w:w="57" w:type="dxa"/>
            </w:tcMar>
          </w:tcPr>
          <w:p w:rsidR="00DA6A89" w:rsidRDefault="00264C45" w:rsidP="00B630C5">
            <w:r>
              <w:t>The department</w:t>
            </w:r>
            <w:r w:rsidR="00DA6A89">
              <w:t xml:space="preserve"> recommends that </w:t>
            </w:r>
            <w:r>
              <w:t xml:space="preserve">the </w:t>
            </w:r>
            <w:r w:rsidR="007D374B">
              <w:t xml:space="preserve">Queensland </w:t>
            </w:r>
            <w:r w:rsidR="00B630C5">
              <w:t>River and Inshore Beam Trawl Fishery</w:t>
            </w:r>
            <w:r w:rsidR="007D374B">
              <w:t xml:space="preserve"> </w:t>
            </w:r>
            <w:r w:rsidR="00DA6A89">
              <w:t>be accredited under sections 208A, 222A, 245 and 265.</w:t>
            </w:r>
          </w:p>
        </w:tc>
      </w:tr>
      <w:tr w:rsidR="00DA6A89" w:rsidTr="00DD7ADD">
        <w:tc>
          <w:tcPr>
            <w:tcW w:w="7230" w:type="dxa"/>
            <w:tcMar>
              <w:top w:w="57" w:type="dxa"/>
              <w:bottom w:w="57" w:type="dxa"/>
            </w:tcMar>
          </w:tcPr>
          <w:p w:rsidR="00DA6A89" w:rsidRDefault="00DA6A89" w:rsidP="00DD7ADD">
            <w:pPr>
              <w:ind w:left="540" w:hanging="540"/>
            </w:pPr>
            <w:r>
              <w:t>(2)</w:t>
            </w:r>
            <w:r>
              <w:tab/>
              <w:t>The Minister may accredit a plan, regime or policy under that section even though he or she considers that the plan, regime or policy should be accredited only:</w:t>
            </w:r>
          </w:p>
          <w:p w:rsidR="00DA6A89" w:rsidRDefault="00DA6A89" w:rsidP="0085410D">
            <w:pPr>
              <w:numPr>
                <w:ilvl w:val="0"/>
                <w:numId w:val="21"/>
              </w:numPr>
              <w:tabs>
                <w:tab w:val="clear" w:pos="360"/>
              </w:tabs>
              <w:ind w:left="540" w:firstLine="360"/>
            </w:pPr>
            <w:r>
              <w:t>during a particular period; or</w:t>
            </w:r>
          </w:p>
          <w:p w:rsidR="00DA6A89" w:rsidRDefault="00DA6A89" w:rsidP="0085410D">
            <w:pPr>
              <w:numPr>
                <w:ilvl w:val="0"/>
                <w:numId w:val="21"/>
              </w:numPr>
              <w:tabs>
                <w:tab w:val="clear" w:pos="360"/>
              </w:tabs>
              <w:ind w:left="540" w:firstLine="360"/>
            </w:pPr>
            <w:r>
              <w:t>while certain circumstances exist; or</w:t>
            </w:r>
          </w:p>
          <w:p w:rsidR="00DA6A89" w:rsidRDefault="00DA6A89" w:rsidP="0085410D">
            <w:pPr>
              <w:numPr>
                <w:ilvl w:val="0"/>
                <w:numId w:val="21"/>
              </w:numPr>
              <w:tabs>
                <w:tab w:val="clear" w:pos="360"/>
              </w:tabs>
              <w:ind w:left="540" w:firstLine="360"/>
            </w:pPr>
            <w:proofErr w:type="gramStart"/>
            <w:r>
              <w:t>while</w:t>
            </w:r>
            <w:proofErr w:type="gramEnd"/>
            <w:r>
              <w:t xml:space="preserve"> a certain condition is complied with.</w:t>
            </w:r>
          </w:p>
          <w:p w:rsidR="00DA6A89" w:rsidRDefault="00DA6A89" w:rsidP="00DD7ADD">
            <w:pPr>
              <w:ind w:left="540"/>
            </w:pPr>
            <w:r>
              <w:t>In such a case, the instrument of accreditation is to specify the period, circumstances or condition.</w:t>
            </w:r>
          </w:p>
        </w:tc>
        <w:tc>
          <w:tcPr>
            <w:tcW w:w="8363" w:type="dxa"/>
            <w:tcMar>
              <w:top w:w="57" w:type="dxa"/>
              <w:bottom w:w="57" w:type="dxa"/>
            </w:tcMar>
          </w:tcPr>
          <w:p w:rsidR="009A0296" w:rsidRPr="004A1474" w:rsidRDefault="009A0296" w:rsidP="009A0296">
            <w:pPr>
              <w:pStyle w:val="Default"/>
              <w:rPr>
                <w:szCs w:val="23"/>
              </w:rPr>
            </w:pPr>
            <w:r w:rsidRPr="004A1474">
              <w:rPr>
                <w:szCs w:val="23"/>
              </w:rPr>
              <w:t xml:space="preserve">The department considers that no conditions are required for the accreditation of the management regime for the </w:t>
            </w:r>
            <w:r w:rsidR="00B630C5">
              <w:t>fishery</w:t>
            </w:r>
            <w:r w:rsidR="004A1474" w:rsidRPr="004A1474">
              <w:rPr>
                <w:szCs w:val="23"/>
              </w:rPr>
              <w:t xml:space="preserve"> </w:t>
            </w:r>
            <w:r w:rsidRPr="004A1474">
              <w:rPr>
                <w:szCs w:val="23"/>
              </w:rPr>
              <w:t xml:space="preserve">under Part 13. </w:t>
            </w:r>
          </w:p>
          <w:p w:rsidR="00DA6A89" w:rsidRPr="004A1474" w:rsidRDefault="00DA6A89" w:rsidP="004E608B"/>
        </w:tc>
      </w:tr>
      <w:tr w:rsidR="00DA6A89" w:rsidTr="00DD7ADD">
        <w:tc>
          <w:tcPr>
            <w:tcW w:w="7230" w:type="dxa"/>
            <w:tcMar>
              <w:top w:w="57" w:type="dxa"/>
              <w:bottom w:w="57" w:type="dxa"/>
            </w:tcMar>
          </w:tcPr>
          <w:p w:rsidR="00DA6A89" w:rsidRDefault="00DA6A89" w:rsidP="00DD7ADD">
            <w:pPr>
              <w:ind w:left="540" w:hanging="601"/>
            </w:pPr>
            <w:r>
              <w:t>(7)</w:t>
            </w:r>
            <w:r>
              <w:tab/>
              <w:t>The Minister must, in writing, revoke an accreditation if he or she is satisfied that a condition of the accreditation has been contravened.</w:t>
            </w:r>
          </w:p>
        </w:tc>
        <w:tc>
          <w:tcPr>
            <w:tcW w:w="8363" w:type="dxa"/>
            <w:tcMar>
              <w:top w:w="57" w:type="dxa"/>
              <w:bottom w:w="57" w:type="dxa"/>
            </w:tcMar>
          </w:tcPr>
          <w:p w:rsidR="00DA6A89" w:rsidRDefault="00DA6A89" w:rsidP="004E608B"/>
        </w:tc>
      </w:tr>
    </w:tbl>
    <w:p w:rsidR="00DA6A89" w:rsidRDefault="00DA6A89" w:rsidP="00DA6A89"/>
    <w:p w:rsidR="00DA6A89" w:rsidRDefault="00DA6A89" w:rsidP="00DA6A89">
      <w:pPr>
        <w:rPr>
          <w:b/>
        </w:rPr>
      </w:pPr>
    </w:p>
    <w:p w:rsidR="00CA7B05" w:rsidRDefault="00CA7B05" w:rsidP="00CA7B05">
      <w:pPr>
        <w:tabs>
          <w:tab w:val="left" w:pos="360"/>
          <w:tab w:val="left" w:pos="1080"/>
        </w:tabs>
        <w:rPr>
          <w:b/>
        </w:rPr>
        <w:sectPr w:rsidR="00CA7B05" w:rsidSect="00E81AB0">
          <w:pgSz w:w="16838" w:h="11906" w:orient="landscape"/>
          <w:pgMar w:top="899" w:right="1361" w:bottom="426" w:left="1361" w:header="709" w:footer="288" w:gutter="0"/>
          <w:cols w:space="708"/>
          <w:docGrid w:linePitch="360"/>
        </w:sectPr>
      </w:pPr>
    </w:p>
    <w:p w:rsidR="00CA7B05" w:rsidRDefault="00CA7B05" w:rsidP="00CA7B05">
      <w:pPr>
        <w:tabs>
          <w:tab w:val="left" w:pos="360"/>
          <w:tab w:val="left" w:pos="1080"/>
        </w:tabs>
        <w:rPr>
          <w:b/>
        </w:rPr>
      </w:pPr>
    </w:p>
    <w:p w:rsidR="00CA7B05" w:rsidRDefault="00CA7B05" w:rsidP="00CA7B05">
      <w:pPr>
        <w:tabs>
          <w:tab w:val="left" w:pos="360"/>
          <w:tab w:val="left" w:pos="1080"/>
        </w:tabs>
        <w:rPr>
          <w:b/>
        </w:rPr>
      </w:pPr>
    </w:p>
    <w:p w:rsidR="00CA7B05" w:rsidRDefault="00CA7B05" w:rsidP="00CA7B05">
      <w:pPr>
        <w:tabs>
          <w:tab w:val="left" w:pos="360"/>
          <w:tab w:val="left" w:pos="1080"/>
        </w:tabs>
        <w:rPr>
          <w:b/>
        </w:rPr>
      </w:pPr>
    </w:p>
    <w:p w:rsidR="00CA7B05" w:rsidRDefault="00CA7B05" w:rsidP="00CA7B05">
      <w:pPr>
        <w:tabs>
          <w:tab w:val="left" w:pos="360"/>
          <w:tab w:val="left" w:pos="1080"/>
        </w:tabs>
        <w:rPr>
          <w:b/>
        </w:rPr>
      </w:pPr>
    </w:p>
    <w:p w:rsidR="00CA7B05" w:rsidRDefault="00CA7B05" w:rsidP="00CA7B05">
      <w:pPr>
        <w:tabs>
          <w:tab w:val="left" w:pos="360"/>
          <w:tab w:val="left" w:pos="1080"/>
        </w:tabs>
        <w:rPr>
          <w:b/>
        </w:rPr>
      </w:pPr>
    </w:p>
    <w:p w:rsidR="00CA7B05" w:rsidRDefault="00CA7B05" w:rsidP="00CA7B05">
      <w:pPr>
        <w:tabs>
          <w:tab w:val="left" w:pos="360"/>
          <w:tab w:val="left" w:pos="1080"/>
        </w:tabs>
        <w:rPr>
          <w:b/>
        </w:rPr>
      </w:pPr>
    </w:p>
    <w:p w:rsidR="00CA7B05" w:rsidRDefault="00CA7B05" w:rsidP="00DD7ADD">
      <w:pPr>
        <w:tabs>
          <w:tab w:val="left" w:pos="360"/>
          <w:tab w:val="left" w:pos="1080"/>
        </w:tabs>
        <w:ind w:hanging="567"/>
        <w:rPr>
          <w:b/>
        </w:rPr>
      </w:pPr>
      <w:r>
        <w:rPr>
          <w:b/>
        </w:rPr>
        <w:t>Part 13A</w:t>
      </w:r>
    </w:p>
    <w:p w:rsidR="00CA7B05" w:rsidRDefault="00CA7B05" w:rsidP="00CA7B05">
      <w:pPr>
        <w:tabs>
          <w:tab w:val="left" w:pos="360"/>
          <w:tab w:val="left" w:pos="1080"/>
        </w:tabs>
        <w:rPr>
          <w:b/>
        </w:rPr>
      </w:pPr>
    </w:p>
    <w:tbl>
      <w:tblPr>
        <w:tblW w:w="15406" w:type="dxa"/>
        <w:jc w:val="center"/>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06"/>
      </w:tblGrid>
      <w:tr w:rsidR="00CA7B05" w:rsidTr="00DD7ADD">
        <w:trPr>
          <w:jc w:val="center"/>
        </w:trPr>
        <w:tc>
          <w:tcPr>
            <w:tcW w:w="15406" w:type="dxa"/>
          </w:tcPr>
          <w:p w:rsidR="00CA7B05" w:rsidRDefault="00CA7B05" w:rsidP="00CA7B05">
            <w:pPr>
              <w:spacing w:before="240" w:after="240"/>
              <w:rPr>
                <w:noProof/>
              </w:rPr>
            </w:pPr>
            <w:r>
              <w:rPr>
                <w:b/>
                <w:bCs/>
                <w:noProof/>
              </w:rPr>
              <w:t>Section 303BA Objects of Part 13A</w:t>
            </w:r>
          </w:p>
        </w:tc>
      </w:tr>
      <w:tr w:rsidR="00CA7B05" w:rsidTr="00DD7ADD">
        <w:trPr>
          <w:jc w:val="center"/>
        </w:trPr>
        <w:tc>
          <w:tcPr>
            <w:tcW w:w="15406" w:type="dxa"/>
          </w:tcPr>
          <w:p w:rsidR="00CA7B05" w:rsidRDefault="00CA7B05" w:rsidP="0085410D">
            <w:pPr>
              <w:numPr>
                <w:ilvl w:val="0"/>
                <w:numId w:val="24"/>
              </w:numPr>
              <w:tabs>
                <w:tab w:val="clear" w:pos="720"/>
                <w:tab w:val="num" w:pos="360"/>
              </w:tabs>
              <w:spacing w:before="240" w:after="120"/>
              <w:ind w:hanging="720"/>
              <w:rPr>
                <w:noProof/>
              </w:rPr>
            </w:pPr>
            <w:r>
              <w:rPr>
                <w:noProof/>
              </w:rPr>
              <w:t>The objects of this Part are as follows:</w:t>
            </w:r>
          </w:p>
          <w:p w:rsidR="00CA7B05" w:rsidRDefault="00CA7B05" w:rsidP="0085410D">
            <w:pPr>
              <w:numPr>
                <w:ilvl w:val="0"/>
                <w:numId w:val="25"/>
              </w:numPr>
              <w:tabs>
                <w:tab w:val="left" w:pos="360"/>
              </w:tabs>
              <w:spacing w:after="120"/>
              <w:ind w:left="1077"/>
              <w:rPr>
                <w:noProof/>
              </w:rPr>
            </w:pPr>
            <w:r>
              <w:rPr>
                <w:noProof/>
              </w:rPr>
              <w:t>to ensure that Australia complies with its obligations under CITES</w:t>
            </w:r>
            <w:r>
              <w:rPr>
                <w:rStyle w:val="FootnoteReference"/>
                <w:noProof/>
              </w:rPr>
              <w:footnoteReference w:id="4"/>
            </w:r>
            <w:r>
              <w:rPr>
                <w:noProof/>
              </w:rPr>
              <w:t xml:space="preserve"> and the Biodiversity Convention;</w:t>
            </w:r>
          </w:p>
          <w:p w:rsidR="00CA7B05" w:rsidRDefault="00CA7B05" w:rsidP="0085410D">
            <w:pPr>
              <w:numPr>
                <w:ilvl w:val="0"/>
                <w:numId w:val="25"/>
              </w:numPr>
              <w:tabs>
                <w:tab w:val="left" w:pos="360"/>
              </w:tabs>
              <w:spacing w:after="120"/>
              <w:ind w:left="1077"/>
              <w:rPr>
                <w:noProof/>
              </w:rPr>
            </w:pPr>
            <w:r>
              <w:rPr>
                <w:noProof/>
              </w:rPr>
              <w:t>to protect wildlife that may be adversely affected by trade;</w:t>
            </w:r>
          </w:p>
          <w:p w:rsidR="00CA7B05" w:rsidRDefault="00CA7B05" w:rsidP="0085410D">
            <w:pPr>
              <w:numPr>
                <w:ilvl w:val="0"/>
                <w:numId w:val="25"/>
              </w:numPr>
              <w:tabs>
                <w:tab w:val="left" w:pos="360"/>
              </w:tabs>
              <w:spacing w:after="120"/>
              <w:ind w:left="1077"/>
              <w:rPr>
                <w:noProof/>
              </w:rPr>
            </w:pPr>
            <w:r>
              <w:rPr>
                <w:noProof/>
              </w:rPr>
              <w:t>to promote the conservation of biodiversity in Australia and other countries;</w:t>
            </w:r>
          </w:p>
          <w:p w:rsidR="00CA7B05" w:rsidRDefault="00CA7B05" w:rsidP="0085410D">
            <w:pPr>
              <w:numPr>
                <w:ilvl w:val="0"/>
                <w:numId w:val="25"/>
              </w:numPr>
              <w:tabs>
                <w:tab w:val="left" w:pos="360"/>
              </w:tabs>
              <w:spacing w:after="120"/>
              <w:ind w:left="1077"/>
              <w:rPr>
                <w:noProof/>
              </w:rPr>
            </w:pPr>
            <w:r>
              <w:rPr>
                <w:noProof/>
              </w:rPr>
              <w:t>to ensure that any commercial utilisation of Australian native wildlife for the purposes of export is managed in an ecologically sustainable way;</w:t>
            </w:r>
          </w:p>
          <w:p w:rsidR="00CA7B05" w:rsidRDefault="00CA7B05" w:rsidP="0085410D">
            <w:pPr>
              <w:numPr>
                <w:ilvl w:val="0"/>
                <w:numId w:val="25"/>
              </w:numPr>
              <w:tabs>
                <w:tab w:val="left" w:pos="360"/>
              </w:tabs>
              <w:spacing w:after="120"/>
              <w:ind w:left="1077"/>
              <w:rPr>
                <w:noProof/>
              </w:rPr>
            </w:pPr>
            <w:r>
              <w:rPr>
                <w:noProof/>
              </w:rPr>
              <w:t>to promote the humane treatment of wildlife;</w:t>
            </w:r>
          </w:p>
          <w:p w:rsidR="00CA7B05" w:rsidRDefault="00CA7B05" w:rsidP="0085410D">
            <w:pPr>
              <w:numPr>
                <w:ilvl w:val="0"/>
                <w:numId w:val="25"/>
              </w:numPr>
              <w:tabs>
                <w:tab w:val="left" w:pos="360"/>
              </w:tabs>
              <w:spacing w:after="120"/>
              <w:ind w:left="1077"/>
              <w:rPr>
                <w:noProof/>
              </w:rPr>
            </w:pPr>
            <w:r>
              <w:rPr>
                <w:noProof/>
              </w:rPr>
              <w:t>to ensure ethical conduct during any research associated with the utilisation of wildlife; and</w:t>
            </w:r>
          </w:p>
          <w:p w:rsidR="00CA7B05" w:rsidRDefault="00CA7B05" w:rsidP="0085410D">
            <w:pPr>
              <w:numPr>
                <w:ilvl w:val="0"/>
                <w:numId w:val="26"/>
              </w:numPr>
              <w:tabs>
                <w:tab w:val="left" w:pos="360"/>
              </w:tabs>
              <w:spacing w:after="240"/>
              <w:ind w:left="1077"/>
              <w:rPr>
                <w:noProof/>
              </w:rPr>
            </w:pPr>
            <w:r>
              <w:rPr>
                <w:noProof/>
              </w:rPr>
              <w:t>to ensure the precautionary principle is taken into account in making decisions relating to the utilisation of wildlife.</w:t>
            </w:r>
          </w:p>
        </w:tc>
      </w:tr>
    </w:tbl>
    <w:p w:rsidR="00CA7B05" w:rsidRDefault="00CA7B05" w:rsidP="00CA7B05">
      <w:pPr>
        <w:tabs>
          <w:tab w:val="left" w:pos="360"/>
          <w:tab w:val="left" w:pos="1080"/>
        </w:tabs>
        <w:rPr>
          <w:b/>
        </w:rPr>
      </w:pPr>
    </w:p>
    <w:p w:rsidR="000168D4" w:rsidRPr="000A51A6" w:rsidRDefault="00DA6A89" w:rsidP="000168D4">
      <w:pPr>
        <w:ind w:left="-426"/>
        <w:rPr>
          <w:b/>
        </w:rPr>
      </w:pPr>
      <w:r>
        <w:rPr>
          <w:b/>
        </w:rPr>
        <w:br w:type="page"/>
      </w:r>
      <w:proofErr w:type="gramStart"/>
      <w:r w:rsidR="000168D4" w:rsidRPr="000A51A6">
        <w:rPr>
          <w:b/>
        </w:rPr>
        <w:t xml:space="preserve">Part 13A </w:t>
      </w:r>
      <w:r w:rsidR="000168D4" w:rsidRPr="000A51A6">
        <w:rPr>
          <w:i/>
        </w:rPr>
        <w:t>(cont.)</w:t>
      </w:r>
      <w:proofErr w:type="gramEnd"/>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3"/>
        <w:gridCol w:w="8080"/>
      </w:tblGrid>
      <w:tr w:rsidR="000168D4" w:rsidRPr="000A51A6" w:rsidTr="000168D4">
        <w:tc>
          <w:tcPr>
            <w:tcW w:w="7513" w:type="dxa"/>
          </w:tcPr>
          <w:p w:rsidR="000168D4" w:rsidRPr="000A51A6" w:rsidRDefault="000168D4" w:rsidP="000168D4">
            <w:pPr>
              <w:rPr>
                <w:b/>
              </w:rPr>
            </w:pPr>
            <w:r w:rsidRPr="000A51A6">
              <w:rPr>
                <w:b/>
              </w:rPr>
              <w:t>Section 303DC Minister may amend list</w:t>
            </w:r>
          </w:p>
        </w:tc>
        <w:tc>
          <w:tcPr>
            <w:tcW w:w="8080" w:type="dxa"/>
          </w:tcPr>
          <w:p w:rsidR="000168D4" w:rsidRPr="000A51A6" w:rsidRDefault="000168D4" w:rsidP="000168D4">
            <w:pPr>
              <w:rPr>
                <w:b/>
              </w:rPr>
            </w:pPr>
            <w:r w:rsidRPr="000A51A6">
              <w:rPr>
                <w:b/>
              </w:rPr>
              <w:t xml:space="preserve">The department’s assessment of the Queensland </w:t>
            </w:r>
            <w:r>
              <w:rPr>
                <w:b/>
              </w:rPr>
              <w:t>River and Inshore Beam Trawl</w:t>
            </w:r>
            <w:r w:rsidRPr="000A51A6">
              <w:rPr>
                <w:b/>
              </w:rPr>
              <w:t xml:space="preserve"> Fishery</w:t>
            </w:r>
          </w:p>
        </w:tc>
      </w:tr>
      <w:tr w:rsidR="000168D4" w:rsidRPr="000A51A6" w:rsidTr="000168D4">
        <w:tc>
          <w:tcPr>
            <w:tcW w:w="7513" w:type="dxa"/>
            <w:tcMar>
              <w:top w:w="57" w:type="dxa"/>
              <w:bottom w:w="57" w:type="dxa"/>
            </w:tcMar>
          </w:tcPr>
          <w:p w:rsidR="000168D4" w:rsidRPr="000A51A6" w:rsidRDefault="000168D4" w:rsidP="000168D4">
            <w:pPr>
              <w:ind w:left="360" w:hanging="360"/>
            </w:pPr>
            <w:r w:rsidRPr="000A51A6">
              <w:t>(1)</w:t>
            </w:r>
            <w:r w:rsidRPr="000A51A6">
              <w:tab/>
              <w:t>Minister may, by instrument published in the Gazette, amend the list referred to in section 303DB (list of exempt native specimens) by:</w:t>
            </w:r>
          </w:p>
          <w:p w:rsidR="000168D4" w:rsidRPr="000A51A6" w:rsidRDefault="000168D4" w:rsidP="000168D4">
            <w:pPr>
              <w:numPr>
                <w:ilvl w:val="0"/>
                <w:numId w:val="41"/>
              </w:numPr>
              <w:tabs>
                <w:tab w:val="clear" w:pos="1080"/>
                <w:tab w:val="num" w:pos="900"/>
              </w:tabs>
              <w:ind w:left="900" w:hanging="540"/>
            </w:pPr>
            <w:r w:rsidRPr="000A51A6">
              <w:t xml:space="preserve">including items in the list; </w:t>
            </w:r>
          </w:p>
          <w:p w:rsidR="000168D4" w:rsidRPr="000A51A6" w:rsidRDefault="000168D4" w:rsidP="000168D4">
            <w:pPr>
              <w:numPr>
                <w:ilvl w:val="0"/>
                <w:numId w:val="41"/>
              </w:numPr>
              <w:tabs>
                <w:tab w:val="clear" w:pos="1080"/>
                <w:tab w:val="num" w:pos="900"/>
              </w:tabs>
              <w:ind w:left="900" w:hanging="540"/>
            </w:pPr>
            <w:r w:rsidRPr="000A51A6">
              <w:t>deleting items from the list; or</w:t>
            </w:r>
          </w:p>
          <w:p w:rsidR="000168D4" w:rsidRPr="000A51A6" w:rsidRDefault="000168D4" w:rsidP="000168D4">
            <w:pPr>
              <w:numPr>
                <w:ilvl w:val="0"/>
                <w:numId w:val="41"/>
              </w:numPr>
              <w:tabs>
                <w:tab w:val="clear" w:pos="1080"/>
                <w:tab w:val="num" w:pos="900"/>
              </w:tabs>
              <w:ind w:left="900" w:hanging="540"/>
            </w:pPr>
            <w:r w:rsidRPr="000A51A6">
              <w:t>imposing a condition or restriction to which the inclusion of a specimen in the list is subject; or</w:t>
            </w:r>
          </w:p>
          <w:p w:rsidR="000168D4" w:rsidRPr="000A51A6" w:rsidRDefault="000168D4" w:rsidP="000168D4">
            <w:pPr>
              <w:numPr>
                <w:ilvl w:val="0"/>
                <w:numId w:val="41"/>
              </w:numPr>
              <w:tabs>
                <w:tab w:val="clear" w:pos="1080"/>
                <w:tab w:val="num" w:pos="900"/>
              </w:tabs>
              <w:ind w:left="900" w:hanging="540"/>
            </w:pPr>
            <w:r w:rsidRPr="000A51A6">
              <w:t>varying of revoking a condition or restriction to which the inclusion of a specimen in the list is subject; or</w:t>
            </w:r>
          </w:p>
          <w:p w:rsidR="000168D4" w:rsidRPr="000A51A6" w:rsidRDefault="000168D4" w:rsidP="000168D4">
            <w:pPr>
              <w:numPr>
                <w:ilvl w:val="0"/>
                <w:numId w:val="41"/>
              </w:numPr>
              <w:tabs>
                <w:tab w:val="clear" w:pos="1080"/>
                <w:tab w:val="num" w:pos="900"/>
              </w:tabs>
              <w:ind w:left="900" w:hanging="540"/>
            </w:pPr>
            <w:proofErr w:type="gramStart"/>
            <w:r w:rsidRPr="000A51A6">
              <w:t>correcting</w:t>
            </w:r>
            <w:proofErr w:type="gramEnd"/>
            <w:r w:rsidRPr="000A51A6">
              <w:t xml:space="preserve"> an inaccuracy or updating the name of a species.</w:t>
            </w:r>
          </w:p>
        </w:tc>
        <w:tc>
          <w:tcPr>
            <w:tcW w:w="8080" w:type="dxa"/>
            <w:tcMar>
              <w:top w:w="57" w:type="dxa"/>
              <w:bottom w:w="57" w:type="dxa"/>
            </w:tcMar>
          </w:tcPr>
          <w:p w:rsidR="000168D4" w:rsidRPr="000A51A6" w:rsidRDefault="000168D4" w:rsidP="000168D4">
            <w:pPr>
              <w:pStyle w:val="NormalWeb"/>
              <w:spacing w:before="0" w:beforeAutospacing="0" w:after="0" w:afterAutospacing="0"/>
              <w:rPr>
                <w:rFonts w:ascii="Times New Roman" w:eastAsia="Times New Roman" w:hAnsi="Times New Roman" w:cs="Times New Roman"/>
                <w:lang w:val="en-AU" w:eastAsia="en-AU"/>
              </w:rPr>
            </w:pPr>
          </w:p>
        </w:tc>
      </w:tr>
      <w:tr w:rsidR="000168D4" w:rsidRPr="000A51A6" w:rsidTr="000168D4">
        <w:tc>
          <w:tcPr>
            <w:tcW w:w="7513" w:type="dxa"/>
          </w:tcPr>
          <w:p w:rsidR="000168D4" w:rsidRPr="000A51A6" w:rsidRDefault="000168D4" w:rsidP="000168D4">
            <w:pPr>
              <w:spacing w:after="120"/>
              <w:ind w:left="567" w:hanging="578"/>
            </w:pPr>
            <w:r w:rsidRPr="000A51A6">
              <w:t>(1A)</w:t>
            </w:r>
            <w:r w:rsidRPr="000A51A6">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purposes of Division 1 or 2 of Part 10.</w:t>
            </w:r>
          </w:p>
        </w:tc>
        <w:tc>
          <w:tcPr>
            <w:tcW w:w="8080" w:type="dxa"/>
          </w:tcPr>
          <w:p w:rsidR="000168D4" w:rsidRPr="00AC4802" w:rsidRDefault="000168D4" w:rsidP="000168D4">
            <w:pPr>
              <w:spacing w:after="120"/>
              <w:rPr>
                <w:b/>
              </w:rPr>
            </w:pPr>
            <w:r w:rsidRPr="00AC4802">
              <w:t xml:space="preserve">No assessment of the </w:t>
            </w:r>
            <w:r w:rsidRPr="000168D4">
              <w:t xml:space="preserve">River and Inshore Beam Trawl Fishery </w:t>
            </w:r>
            <w:r>
              <w:t xml:space="preserve">(RIBTF) </w:t>
            </w:r>
            <w:r w:rsidRPr="00AC4802">
              <w:t>has been carried out under Part 10 of the EPBC Act.</w:t>
            </w:r>
          </w:p>
        </w:tc>
      </w:tr>
      <w:tr w:rsidR="000168D4" w:rsidRPr="000A51A6" w:rsidTr="000168D4">
        <w:tc>
          <w:tcPr>
            <w:tcW w:w="7513" w:type="dxa"/>
          </w:tcPr>
          <w:p w:rsidR="000168D4" w:rsidRDefault="000168D4" w:rsidP="000168D4">
            <w:pPr>
              <w:spacing w:after="120"/>
              <w:ind w:left="567" w:hanging="578"/>
            </w:pPr>
            <w:r w:rsidRPr="000A51A6">
              <w:t>(1C)</w:t>
            </w:r>
            <w:r w:rsidRPr="000A51A6">
              <w:tab/>
              <w:t>The above does not limit the matters that may be taken into account in deciding whether to amend the list referred to in section 303DB (list of exempt native specimens) to include a specimen derived from a commercial fishery.</w:t>
            </w:r>
          </w:p>
          <w:p w:rsidR="000168D4" w:rsidRDefault="000168D4" w:rsidP="000168D4">
            <w:pPr>
              <w:spacing w:after="120"/>
              <w:ind w:left="567" w:hanging="578"/>
            </w:pPr>
          </w:p>
          <w:p w:rsidR="000168D4" w:rsidRDefault="000168D4" w:rsidP="000168D4">
            <w:pPr>
              <w:spacing w:after="120"/>
              <w:ind w:left="567" w:hanging="578"/>
            </w:pPr>
          </w:p>
          <w:p w:rsidR="000168D4" w:rsidRDefault="000168D4" w:rsidP="000168D4">
            <w:pPr>
              <w:spacing w:after="120"/>
              <w:ind w:left="567" w:hanging="578"/>
            </w:pPr>
          </w:p>
          <w:p w:rsidR="000168D4" w:rsidRDefault="000168D4" w:rsidP="000168D4">
            <w:pPr>
              <w:spacing w:after="120"/>
              <w:ind w:left="567" w:hanging="578"/>
            </w:pPr>
          </w:p>
          <w:p w:rsidR="000168D4" w:rsidRDefault="000168D4" w:rsidP="000168D4">
            <w:pPr>
              <w:spacing w:after="120"/>
              <w:ind w:left="567" w:hanging="578"/>
            </w:pPr>
          </w:p>
          <w:p w:rsidR="000168D4" w:rsidRDefault="000168D4" w:rsidP="000168D4">
            <w:pPr>
              <w:spacing w:after="120"/>
              <w:ind w:left="567" w:hanging="578"/>
            </w:pPr>
          </w:p>
          <w:p w:rsidR="000168D4" w:rsidRDefault="000168D4" w:rsidP="000168D4">
            <w:pPr>
              <w:spacing w:after="120"/>
              <w:ind w:left="567" w:hanging="578"/>
            </w:pPr>
          </w:p>
          <w:p w:rsidR="000168D4" w:rsidRDefault="000168D4" w:rsidP="000168D4">
            <w:pPr>
              <w:spacing w:after="120"/>
              <w:ind w:left="567" w:hanging="578"/>
            </w:pPr>
          </w:p>
          <w:p w:rsidR="000168D4" w:rsidRDefault="000168D4" w:rsidP="000168D4">
            <w:pPr>
              <w:spacing w:after="120"/>
              <w:ind w:left="567" w:hanging="578"/>
            </w:pPr>
          </w:p>
          <w:p w:rsidR="000168D4" w:rsidRPr="000A51A6" w:rsidRDefault="000168D4" w:rsidP="000168D4">
            <w:pPr>
              <w:spacing w:after="120"/>
              <w:ind w:left="567" w:hanging="578"/>
            </w:pPr>
          </w:p>
        </w:tc>
        <w:tc>
          <w:tcPr>
            <w:tcW w:w="8080" w:type="dxa"/>
          </w:tcPr>
          <w:p w:rsidR="000168D4" w:rsidRPr="00AC4802" w:rsidRDefault="000168D4" w:rsidP="000168D4">
            <w:pPr>
              <w:spacing w:after="120"/>
              <w:rPr>
                <w:iCs/>
              </w:rPr>
            </w:pPr>
            <w:r w:rsidRPr="00AC4802">
              <w:rPr>
                <w:iCs/>
              </w:rPr>
              <w:t>It is not possible to list exhaustively the factors that you may take into account in amending the list of exempt native specimens. The objects of Part 13A, which are set out above this table, provide general guidance in determining factors that might be taken into account. A matter that is relevant to determining whether an amendment to the list is consistent with those objects is likely to be a relevant factor.</w:t>
            </w:r>
          </w:p>
          <w:p w:rsidR="000168D4" w:rsidRPr="00057BD5" w:rsidRDefault="000168D4" w:rsidP="000168D4">
            <w:pPr>
              <w:rPr>
                <w:iCs/>
              </w:rPr>
            </w:pPr>
            <w:r w:rsidRPr="00AC4802">
              <w:rPr>
                <w:iCs/>
              </w:rPr>
              <w:t xml:space="preserve">The department considers that the amendment of the list of exempt native specimens to include product taken in the </w:t>
            </w:r>
            <w:r>
              <w:t xml:space="preserve">RIBTF </w:t>
            </w:r>
            <w:r w:rsidRPr="00AC4802">
              <w:rPr>
                <w:iCs/>
              </w:rPr>
              <w:t xml:space="preserve">while the fishery is the subject of a </w:t>
            </w:r>
            <w:r w:rsidRPr="00057BD5">
              <w:rPr>
                <w:iCs/>
              </w:rPr>
              <w:t>declaration as an approved wildlife trade operation would be consistent with the provisions of Part 13A as:</w:t>
            </w:r>
          </w:p>
          <w:p w:rsidR="000168D4" w:rsidRPr="00057BD5" w:rsidRDefault="000168D4" w:rsidP="000168D4">
            <w:pPr>
              <w:numPr>
                <w:ilvl w:val="0"/>
                <w:numId w:val="3"/>
              </w:numPr>
              <w:tabs>
                <w:tab w:val="clear" w:pos="1455"/>
                <w:tab w:val="num" w:pos="293"/>
              </w:tabs>
              <w:ind w:left="293" w:hanging="293"/>
            </w:pPr>
            <w:r w:rsidRPr="00057BD5">
              <w:t>the fishery will not harvest any CITES listed species;</w:t>
            </w:r>
          </w:p>
          <w:p w:rsidR="000168D4" w:rsidRPr="00057BD5" w:rsidRDefault="000168D4" w:rsidP="000168D4">
            <w:pPr>
              <w:numPr>
                <w:ilvl w:val="0"/>
                <w:numId w:val="3"/>
              </w:numPr>
              <w:tabs>
                <w:tab w:val="clear" w:pos="1455"/>
                <w:tab w:val="num" w:pos="293"/>
              </w:tabs>
              <w:ind w:left="293" w:hanging="293"/>
            </w:pPr>
            <w:r w:rsidRPr="00057BD5">
              <w:t>there are management arrangements in place to ensure that the resource is being managed in an ecologically sustainable way (see Table 1);</w:t>
            </w:r>
          </w:p>
          <w:p w:rsidR="000168D4" w:rsidRPr="00AC4802" w:rsidRDefault="000168D4" w:rsidP="000168D4">
            <w:pPr>
              <w:numPr>
                <w:ilvl w:val="0"/>
                <w:numId w:val="3"/>
              </w:numPr>
              <w:tabs>
                <w:tab w:val="clear" w:pos="1455"/>
                <w:tab w:val="num" w:pos="293"/>
              </w:tabs>
              <w:ind w:left="293" w:hanging="293"/>
            </w:pPr>
            <w:r w:rsidRPr="00057BD5">
              <w:t xml:space="preserve">the operation of the </w:t>
            </w:r>
            <w:r>
              <w:t xml:space="preserve">RIBTF </w:t>
            </w:r>
            <w:r w:rsidRPr="00AC4802">
              <w:t xml:space="preserve">during the period of the recommended declaration as an approved </w:t>
            </w:r>
            <w:r w:rsidRPr="00AC4802">
              <w:rPr>
                <w:iCs/>
              </w:rPr>
              <w:t>wildlife trade operation</w:t>
            </w:r>
            <w:r w:rsidRPr="00AC4802">
              <w:t xml:space="preserve"> is unlikely to be unsustainable or threaten biodiversity; and</w:t>
            </w:r>
          </w:p>
          <w:p w:rsidR="000168D4" w:rsidRPr="00AC4802" w:rsidRDefault="000168D4" w:rsidP="000168D4">
            <w:pPr>
              <w:numPr>
                <w:ilvl w:val="0"/>
                <w:numId w:val="3"/>
              </w:numPr>
              <w:tabs>
                <w:tab w:val="clear" w:pos="1455"/>
                <w:tab w:val="num" w:pos="293"/>
              </w:tabs>
              <w:spacing w:after="120"/>
              <w:ind w:left="295" w:hanging="295"/>
              <w:rPr>
                <w:iCs/>
              </w:rPr>
            </w:pPr>
            <w:proofErr w:type="gramStart"/>
            <w:r w:rsidRPr="00AC4802">
              <w:t>the</w:t>
            </w:r>
            <w:proofErr w:type="gramEnd"/>
            <w:r w:rsidRPr="00AC4802">
              <w:t xml:space="preserve"> </w:t>
            </w:r>
            <w:r w:rsidRPr="00AC4802">
              <w:rPr>
                <w:i/>
              </w:rPr>
              <w:t>Environment Protection and Biodiversity Conservation Regulations 2000</w:t>
            </w:r>
            <w:r w:rsidRPr="00AC4802">
              <w:t xml:space="preserve"> (EPBC Regulations) do not specify fish as a class of animal in relation to the welfare of live specimens.</w:t>
            </w:r>
          </w:p>
        </w:tc>
      </w:tr>
      <w:tr w:rsidR="000168D4" w:rsidRPr="000A51A6" w:rsidTr="000168D4">
        <w:tc>
          <w:tcPr>
            <w:tcW w:w="7513" w:type="dxa"/>
          </w:tcPr>
          <w:p w:rsidR="000168D4" w:rsidRPr="000A51A6" w:rsidRDefault="000168D4" w:rsidP="000168D4">
            <w:pPr>
              <w:ind w:left="360" w:hanging="360"/>
            </w:pPr>
            <w:r w:rsidRPr="000A51A6">
              <w:t>(3)</w:t>
            </w:r>
            <w:r w:rsidRPr="000A51A6">
              <w:tab/>
              <w:t>Before amending the list referred to in section 303DB (list of exempt native specimens), the Minister:</w:t>
            </w:r>
          </w:p>
          <w:p w:rsidR="000168D4" w:rsidRPr="000A51A6" w:rsidRDefault="000168D4" w:rsidP="000168D4">
            <w:pPr>
              <w:numPr>
                <w:ilvl w:val="0"/>
                <w:numId w:val="42"/>
              </w:numPr>
            </w:pPr>
            <w:r w:rsidRPr="000A51A6">
              <w:t>must consult such other Minister or Ministers as the Minister considers appropriate; and</w:t>
            </w:r>
          </w:p>
          <w:p w:rsidR="000168D4" w:rsidRPr="000A51A6" w:rsidRDefault="000168D4" w:rsidP="000168D4">
            <w:pPr>
              <w:numPr>
                <w:ilvl w:val="0"/>
                <w:numId w:val="42"/>
              </w:numPr>
            </w:pPr>
            <w:r w:rsidRPr="000A51A6">
              <w:t>must consult such other Minister or Ministers of each State and self-governing Territory as the Minster considers appropriate; and</w:t>
            </w:r>
          </w:p>
          <w:p w:rsidR="000168D4" w:rsidRPr="000A51A6" w:rsidRDefault="000168D4" w:rsidP="000168D4">
            <w:pPr>
              <w:numPr>
                <w:ilvl w:val="0"/>
                <w:numId w:val="42"/>
              </w:numPr>
            </w:pPr>
            <w:proofErr w:type="gramStart"/>
            <w:r w:rsidRPr="000A51A6">
              <w:t>may</w:t>
            </w:r>
            <w:proofErr w:type="gramEnd"/>
            <w:r w:rsidRPr="000A51A6">
              <w:t xml:space="preserve"> consult such other persons and organisations as the Minister considers appropriate. </w:t>
            </w:r>
          </w:p>
          <w:p w:rsidR="000168D4" w:rsidRPr="000A51A6" w:rsidRDefault="000168D4" w:rsidP="000168D4"/>
        </w:tc>
        <w:tc>
          <w:tcPr>
            <w:tcW w:w="8080" w:type="dxa"/>
          </w:tcPr>
          <w:p w:rsidR="000168D4" w:rsidRPr="000A51A6" w:rsidRDefault="000168D4" w:rsidP="000168D4">
            <w:pPr>
              <w:spacing w:after="120"/>
              <w:rPr>
                <w:iCs/>
              </w:rPr>
            </w:pPr>
            <w:r w:rsidRPr="000A51A6">
              <w:rPr>
                <w:iCs/>
              </w:rPr>
              <w:t xml:space="preserve">The department considers that the consultation requirements have been met. On 10 August 2004, the then Minister for the Environment and Heritage wrote to all fisheries ministers seeking their views on inclusion of product derived from commercial fisheries in the list of exempt native specimens, while subject to declaration as approved wildlife trade operations. Responses in support of the proposal were received from all state and territory fisheries ministers and the Commonwealth minister. </w:t>
            </w:r>
          </w:p>
          <w:p w:rsidR="000168D4" w:rsidRPr="000A51A6" w:rsidRDefault="000168D4" w:rsidP="000168D4">
            <w:pPr>
              <w:spacing w:after="120"/>
              <w:rPr>
                <w:iCs/>
              </w:rPr>
            </w:pPr>
            <w:r w:rsidRPr="000A51A6">
              <w:rPr>
                <w:iCs/>
              </w:rPr>
              <w:t xml:space="preserve">The public comment period on the </w:t>
            </w:r>
            <w:r>
              <w:rPr>
                <w:iCs/>
              </w:rPr>
              <w:t>application from</w:t>
            </w:r>
            <w:r w:rsidRPr="000A51A6">
              <w:rPr>
                <w:iCs/>
              </w:rPr>
              <w:t xml:space="preserve"> Fisheries Queensland for the </w:t>
            </w:r>
            <w:r>
              <w:t xml:space="preserve">RIBTF </w:t>
            </w:r>
            <w:r w:rsidRPr="000A51A6">
              <w:rPr>
                <w:iCs/>
              </w:rPr>
              <w:t>sought comment on the submission and provided sufficient opportunity for consultation with o</w:t>
            </w:r>
            <w:r>
              <w:rPr>
                <w:iCs/>
              </w:rPr>
              <w:t>ther persons and organisations.</w:t>
            </w:r>
          </w:p>
        </w:tc>
      </w:tr>
      <w:tr w:rsidR="000168D4" w:rsidRPr="000A51A6" w:rsidTr="000168D4">
        <w:tc>
          <w:tcPr>
            <w:tcW w:w="7513" w:type="dxa"/>
          </w:tcPr>
          <w:p w:rsidR="000168D4" w:rsidRPr="000A51A6" w:rsidRDefault="000168D4" w:rsidP="000168D4">
            <w:pPr>
              <w:ind w:left="360" w:hanging="360"/>
            </w:pPr>
            <w:r w:rsidRPr="000A51A6">
              <w:t>(5)</w:t>
            </w:r>
            <w:r w:rsidRPr="000A51A6">
              <w:tab/>
              <w:t>A copy of an instrument made under section 303DC is to be made available for inspection on the Internet.</w:t>
            </w:r>
          </w:p>
        </w:tc>
        <w:tc>
          <w:tcPr>
            <w:tcW w:w="8080" w:type="dxa"/>
          </w:tcPr>
          <w:p w:rsidR="000168D4" w:rsidRPr="000A51A6" w:rsidRDefault="000168D4" w:rsidP="000168D4">
            <w:pPr>
              <w:spacing w:after="120"/>
            </w:pPr>
            <w:r w:rsidRPr="000A51A6">
              <w:t xml:space="preserve">The instrument for the </w:t>
            </w:r>
            <w:r>
              <w:t xml:space="preserve">RIBTF </w:t>
            </w:r>
            <w:r w:rsidRPr="000A51A6">
              <w:t xml:space="preserve">made under section 303DC will be gazetted and made available on the </w:t>
            </w:r>
            <w:r w:rsidRPr="000A51A6">
              <w:rPr>
                <w:iCs/>
              </w:rPr>
              <w:t xml:space="preserve">department’s </w:t>
            </w:r>
            <w:r w:rsidRPr="000A51A6">
              <w:t>website.</w:t>
            </w:r>
          </w:p>
        </w:tc>
      </w:tr>
    </w:tbl>
    <w:p w:rsidR="00DA6A89" w:rsidRDefault="000168D4" w:rsidP="00DD7ADD">
      <w:pPr>
        <w:ind w:hanging="567"/>
        <w:rPr>
          <w:b/>
        </w:rPr>
      </w:pPr>
      <w:r>
        <w:rPr>
          <w:b/>
        </w:rPr>
        <w:br w:type="page"/>
      </w:r>
      <w:r w:rsidR="00DA6A89">
        <w:rPr>
          <w:b/>
        </w:rPr>
        <w:t>Part 13A</w:t>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0"/>
        <w:gridCol w:w="7371"/>
      </w:tblGrid>
      <w:tr w:rsidR="00B71A2A" w:rsidTr="00DD7ADD">
        <w:tc>
          <w:tcPr>
            <w:tcW w:w="8080" w:type="dxa"/>
          </w:tcPr>
          <w:p w:rsidR="00B71A2A" w:rsidRDefault="00B71A2A" w:rsidP="004E608B">
            <w:pPr>
              <w:rPr>
                <w:b/>
              </w:rPr>
            </w:pPr>
            <w:r>
              <w:rPr>
                <w:b/>
              </w:rPr>
              <w:t>Section 303FN Approved wildlife trade operation</w:t>
            </w:r>
          </w:p>
        </w:tc>
        <w:tc>
          <w:tcPr>
            <w:tcW w:w="7371" w:type="dxa"/>
          </w:tcPr>
          <w:p w:rsidR="00B71A2A" w:rsidRDefault="00B71A2A" w:rsidP="00B71A2A">
            <w:pPr>
              <w:rPr>
                <w:b/>
              </w:rPr>
            </w:pPr>
            <w:r>
              <w:rPr>
                <w:b/>
              </w:rPr>
              <w:t xml:space="preserve">The department’s assessment of the </w:t>
            </w:r>
            <w:r w:rsidRPr="00823628">
              <w:rPr>
                <w:b/>
              </w:rPr>
              <w:t>Queensland River and Inshore Beam Trawl Fishery</w:t>
            </w:r>
          </w:p>
        </w:tc>
      </w:tr>
      <w:tr w:rsidR="00DA6A89" w:rsidTr="00DD7ADD">
        <w:tc>
          <w:tcPr>
            <w:tcW w:w="8080" w:type="dxa"/>
            <w:tcMar>
              <w:top w:w="57" w:type="dxa"/>
              <w:bottom w:w="57" w:type="dxa"/>
            </w:tcMar>
          </w:tcPr>
          <w:p w:rsidR="00DA6A89" w:rsidRDefault="00DA6A89" w:rsidP="004E608B">
            <w:pPr>
              <w:ind w:left="360" w:hanging="360"/>
            </w:pPr>
            <w:r>
              <w:t>(2)</w:t>
            </w:r>
            <w:r>
              <w:tab/>
              <w:t xml:space="preserve">The Minister may, by instrument published in the </w:t>
            </w:r>
            <w:r>
              <w:rPr>
                <w:i/>
              </w:rPr>
              <w:t>Gazette</w:t>
            </w:r>
            <w:r>
              <w:t xml:space="preserve">, declare that a specified wildlife trade operation is an </w:t>
            </w:r>
            <w:r>
              <w:rPr>
                <w:b/>
                <w:i/>
              </w:rPr>
              <w:t xml:space="preserve">approved wildlife trade operation </w:t>
            </w:r>
            <w:r>
              <w:t>for the purposes of this section.</w:t>
            </w:r>
          </w:p>
        </w:tc>
        <w:tc>
          <w:tcPr>
            <w:tcW w:w="7371" w:type="dxa"/>
            <w:tcMar>
              <w:top w:w="57" w:type="dxa"/>
              <w:bottom w:w="57" w:type="dxa"/>
            </w:tcMar>
          </w:tcPr>
          <w:p w:rsidR="00DA6A89" w:rsidRDefault="00DA6A89" w:rsidP="004E608B"/>
        </w:tc>
      </w:tr>
      <w:tr w:rsidR="00DA6A89" w:rsidTr="00DD7ADD">
        <w:tc>
          <w:tcPr>
            <w:tcW w:w="8080" w:type="dxa"/>
            <w:tcMar>
              <w:top w:w="57" w:type="dxa"/>
              <w:bottom w:w="57" w:type="dxa"/>
            </w:tcMar>
          </w:tcPr>
          <w:p w:rsidR="00DA6A89" w:rsidRDefault="00DA6A89" w:rsidP="004E608B">
            <w:pPr>
              <w:ind w:left="360" w:hanging="360"/>
            </w:pPr>
            <w:r>
              <w:t>(3)</w:t>
            </w:r>
            <w:r>
              <w:tab/>
              <w:t xml:space="preserve">The Minister must not declare an operation as an approved wildlife trade operation unless the Minister is </w:t>
            </w:r>
            <w:r>
              <w:rPr>
                <w:b/>
              </w:rPr>
              <w:t>satisfied</w:t>
            </w:r>
            <w:r>
              <w:t xml:space="preserve"> that:</w:t>
            </w:r>
          </w:p>
          <w:p w:rsidR="00DA6A89" w:rsidRDefault="00DA6A89" w:rsidP="004E608B">
            <w:pPr>
              <w:ind w:left="360" w:hanging="360"/>
            </w:pPr>
          </w:p>
          <w:p w:rsidR="00DA6A89" w:rsidRDefault="00DA6A89" w:rsidP="0085410D">
            <w:pPr>
              <w:numPr>
                <w:ilvl w:val="0"/>
                <w:numId w:val="8"/>
              </w:numPr>
              <w:ind w:hanging="540"/>
            </w:pPr>
            <w:r>
              <w:t>the operation is consistent with the objects of Part 13A of the Act; and</w:t>
            </w:r>
          </w:p>
          <w:p w:rsidR="00DA6A89" w:rsidRDefault="00DA6A89" w:rsidP="004E608B">
            <w:pPr>
              <w:ind w:hanging="540"/>
            </w:pPr>
          </w:p>
          <w:p w:rsidR="00DA6A89" w:rsidRDefault="00DA6A89" w:rsidP="004E608B">
            <w:pPr>
              <w:ind w:hanging="540"/>
            </w:pPr>
          </w:p>
          <w:p w:rsidR="00DA6A89" w:rsidRDefault="00DA6A89" w:rsidP="004E608B">
            <w:pPr>
              <w:ind w:hanging="540"/>
            </w:pPr>
          </w:p>
          <w:p w:rsidR="00DA6A89" w:rsidRDefault="00DA6A89" w:rsidP="004E608B">
            <w:pPr>
              <w:ind w:hanging="540"/>
            </w:pPr>
          </w:p>
          <w:p w:rsidR="00DA6A89" w:rsidRDefault="00DA6A89" w:rsidP="004E608B">
            <w:pPr>
              <w:ind w:hanging="540"/>
            </w:pPr>
          </w:p>
          <w:p w:rsidR="00DA6A89" w:rsidRDefault="00DA6A89" w:rsidP="004E608B">
            <w:pPr>
              <w:ind w:hanging="540"/>
            </w:pPr>
          </w:p>
          <w:p w:rsidR="00DA6A89" w:rsidRDefault="00DA6A89" w:rsidP="004E608B">
            <w:pPr>
              <w:ind w:hanging="540"/>
            </w:pPr>
          </w:p>
          <w:p w:rsidR="00DA6A89" w:rsidRDefault="00DA6A89" w:rsidP="004E608B">
            <w:pPr>
              <w:ind w:hanging="540"/>
            </w:pPr>
          </w:p>
          <w:p w:rsidR="00DA6A89" w:rsidRDefault="00DA6A89" w:rsidP="004E608B">
            <w:pPr>
              <w:ind w:hanging="540"/>
            </w:pPr>
          </w:p>
          <w:p w:rsidR="00DA6A89" w:rsidRDefault="00DA6A89" w:rsidP="004E608B">
            <w:pPr>
              <w:ind w:hanging="540"/>
            </w:pPr>
          </w:p>
          <w:p w:rsidR="00BB5602" w:rsidRDefault="00BB5602" w:rsidP="00BB5602">
            <w:pPr>
              <w:ind w:left="1080"/>
            </w:pPr>
          </w:p>
          <w:p w:rsidR="00BB5602" w:rsidRDefault="00BB5602" w:rsidP="00BB5602">
            <w:pPr>
              <w:ind w:left="1080"/>
            </w:pPr>
          </w:p>
          <w:p w:rsidR="00DA6A89" w:rsidRDefault="00DA6A89" w:rsidP="0085410D">
            <w:pPr>
              <w:numPr>
                <w:ilvl w:val="0"/>
                <w:numId w:val="8"/>
              </w:numPr>
              <w:ind w:hanging="540"/>
            </w:pPr>
            <w:r>
              <w:t>the operation will not be detrimental to:</w:t>
            </w:r>
          </w:p>
          <w:p w:rsidR="00DA6A89" w:rsidRDefault="00DA6A89" w:rsidP="0085410D">
            <w:pPr>
              <w:numPr>
                <w:ilvl w:val="1"/>
                <w:numId w:val="11"/>
              </w:numPr>
            </w:pPr>
            <w:r>
              <w:t xml:space="preserve">the survival of a </w:t>
            </w:r>
            <w:proofErr w:type="spellStart"/>
            <w:r>
              <w:t>taxon</w:t>
            </w:r>
            <w:proofErr w:type="spellEnd"/>
            <w:r>
              <w:t xml:space="preserve"> to which the operation relates; or</w:t>
            </w:r>
          </w:p>
          <w:p w:rsidR="00DA6A89" w:rsidRDefault="00DA6A89" w:rsidP="0085410D">
            <w:pPr>
              <w:numPr>
                <w:ilvl w:val="1"/>
                <w:numId w:val="11"/>
              </w:numPr>
            </w:pPr>
            <w:r>
              <w:t xml:space="preserve">the conservation status of a </w:t>
            </w:r>
            <w:proofErr w:type="spellStart"/>
            <w:r>
              <w:t>taxon</w:t>
            </w:r>
            <w:proofErr w:type="spellEnd"/>
            <w:r>
              <w:t xml:space="preserve"> to which the operation relates; and</w:t>
            </w:r>
          </w:p>
          <w:p w:rsidR="006269D3" w:rsidRDefault="006269D3" w:rsidP="006269D3">
            <w:pPr>
              <w:ind w:left="1440"/>
            </w:pPr>
          </w:p>
          <w:p w:rsidR="00DA6A89" w:rsidRDefault="00DA6A89" w:rsidP="004E608B">
            <w:pPr>
              <w:ind w:left="1080"/>
            </w:pPr>
          </w:p>
          <w:p w:rsidR="00DA6A89" w:rsidRDefault="00DA6A89" w:rsidP="004E608B">
            <w:pPr>
              <w:ind w:left="1080"/>
            </w:pPr>
          </w:p>
          <w:p w:rsidR="00DA6A89" w:rsidRDefault="00DA6A89" w:rsidP="004E608B">
            <w:pPr>
              <w:ind w:left="1080"/>
            </w:pPr>
          </w:p>
          <w:p w:rsidR="00A975CC" w:rsidRDefault="00A975CC" w:rsidP="004E608B">
            <w:pPr>
              <w:ind w:left="1080"/>
            </w:pPr>
          </w:p>
          <w:p w:rsidR="00A975CC" w:rsidRDefault="00A975CC" w:rsidP="004E608B">
            <w:pPr>
              <w:ind w:left="1080"/>
            </w:pPr>
          </w:p>
          <w:p w:rsidR="000168D4" w:rsidRDefault="000168D4" w:rsidP="004E608B">
            <w:pPr>
              <w:ind w:left="1080"/>
            </w:pPr>
          </w:p>
          <w:p w:rsidR="000168D4" w:rsidRDefault="000168D4" w:rsidP="004E608B">
            <w:pPr>
              <w:ind w:left="1080"/>
            </w:pPr>
          </w:p>
          <w:p w:rsidR="00DA6A89" w:rsidRDefault="00DA6A89" w:rsidP="004E608B">
            <w:pPr>
              <w:ind w:left="1080"/>
            </w:pPr>
          </w:p>
          <w:p w:rsidR="00DD7ADD" w:rsidRDefault="00DD7ADD" w:rsidP="004E608B">
            <w:pPr>
              <w:ind w:left="1080"/>
            </w:pPr>
          </w:p>
          <w:p w:rsidR="00DD7ADD" w:rsidRDefault="00DD7ADD" w:rsidP="004E608B">
            <w:pPr>
              <w:ind w:left="1080"/>
            </w:pPr>
          </w:p>
          <w:p w:rsidR="00DA6A89" w:rsidRDefault="006269D3" w:rsidP="004E608B">
            <w:pPr>
              <w:tabs>
                <w:tab w:val="left" w:pos="1080"/>
              </w:tabs>
              <w:ind w:left="1080" w:hanging="540"/>
            </w:pPr>
            <w:r>
              <w:t xml:space="preserve"> </w:t>
            </w:r>
            <w:r w:rsidR="00DA6A89">
              <w:t>(</w:t>
            </w:r>
            <w:proofErr w:type="spellStart"/>
            <w:r w:rsidR="00DA6A89">
              <w:t>ba</w:t>
            </w:r>
            <w:proofErr w:type="spellEnd"/>
            <w:r w:rsidR="00DA6A89">
              <w:t>)</w:t>
            </w:r>
            <w:r w:rsidR="00DA6A89">
              <w:tab/>
              <w:t>the operation will not be likely to threaten any relevant ecosystem including (but not limited to) any habitat or biodiversity; and</w:t>
            </w:r>
          </w:p>
          <w:p w:rsidR="00DA6A89" w:rsidRDefault="00DA6A89" w:rsidP="004E608B">
            <w:pPr>
              <w:tabs>
                <w:tab w:val="left" w:pos="1080"/>
              </w:tabs>
              <w:ind w:left="1080" w:hanging="720"/>
            </w:pPr>
          </w:p>
          <w:p w:rsidR="00DA6A89" w:rsidRDefault="00DA6A89" w:rsidP="004E608B">
            <w:pPr>
              <w:ind w:left="360"/>
            </w:pPr>
          </w:p>
          <w:p w:rsidR="00DA6A89" w:rsidRDefault="00DA6A89" w:rsidP="004E608B">
            <w:pPr>
              <w:ind w:left="360"/>
            </w:pPr>
          </w:p>
          <w:p w:rsidR="00D067B3" w:rsidRDefault="00D067B3" w:rsidP="004E608B">
            <w:pPr>
              <w:ind w:left="360"/>
            </w:pPr>
          </w:p>
          <w:p w:rsidR="00D067B3" w:rsidRDefault="00D067B3" w:rsidP="004E608B">
            <w:pPr>
              <w:ind w:left="360"/>
            </w:pPr>
          </w:p>
          <w:p w:rsidR="00F4357A" w:rsidRDefault="00F4357A" w:rsidP="004E608B">
            <w:pPr>
              <w:ind w:left="360"/>
            </w:pPr>
          </w:p>
          <w:p w:rsidR="00F4357A" w:rsidRDefault="00F4357A" w:rsidP="004E608B">
            <w:pPr>
              <w:ind w:left="360"/>
            </w:pPr>
          </w:p>
          <w:p w:rsidR="00F4357A" w:rsidRDefault="00F4357A" w:rsidP="004E608B">
            <w:pPr>
              <w:ind w:left="360"/>
            </w:pPr>
          </w:p>
          <w:p w:rsidR="00D067B3" w:rsidRDefault="00D067B3" w:rsidP="004E608B">
            <w:pPr>
              <w:ind w:left="360"/>
            </w:pPr>
          </w:p>
          <w:p w:rsidR="00DA6A89" w:rsidRDefault="00DA6A89" w:rsidP="0085410D">
            <w:pPr>
              <w:numPr>
                <w:ilvl w:val="0"/>
                <w:numId w:val="8"/>
              </w:numPr>
              <w:ind w:hanging="540"/>
            </w:pPr>
            <w:r>
              <w:t xml:space="preserve">if the operation relates to the taking of live specimens that belong to a </w:t>
            </w:r>
            <w:proofErr w:type="spellStart"/>
            <w:r>
              <w:t>taxon</w:t>
            </w:r>
            <w:proofErr w:type="spellEnd"/>
            <w:r>
              <w:t xml:space="preserve"> specified in the regulations – the conditions that, under the regulations, are applicable to the welfare of the specimens are likely to be complied with; and</w:t>
            </w:r>
          </w:p>
          <w:p w:rsidR="00DA6A89" w:rsidRDefault="00DA6A89" w:rsidP="004E608B">
            <w:pPr>
              <w:ind w:left="360" w:hanging="540"/>
            </w:pPr>
          </w:p>
          <w:p w:rsidR="00DA6A89" w:rsidRDefault="00DA6A89" w:rsidP="0085410D">
            <w:pPr>
              <w:numPr>
                <w:ilvl w:val="0"/>
                <w:numId w:val="8"/>
              </w:numPr>
              <w:ind w:hanging="540"/>
            </w:pPr>
            <w:proofErr w:type="gramStart"/>
            <w:r>
              <w:t>such</w:t>
            </w:r>
            <w:proofErr w:type="gramEnd"/>
            <w:r>
              <w:t xml:space="preserve"> other conditions (if any) as are specified in the regulations have been, or are likely to be, satisfied.</w:t>
            </w:r>
          </w:p>
        </w:tc>
        <w:tc>
          <w:tcPr>
            <w:tcW w:w="7371" w:type="dxa"/>
            <w:tcMar>
              <w:top w:w="57" w:type="dxa"/>
              <w:bottom w:w="57" w:type="dxa"/>
            </w:tcMar>
          </w:tcPr>
          <w:p w:rsidR="00DA6A89" w:rsidRDefault="00DA6A89" w:rsidP="004E608B"/>
          <w:p w:rsidR="00DA6A89" w:rsidRDefault="00DA6A89" w:rsidP="004E608B"/>
          <w:p w:rsidR="00DA6A89" w:rsidRDefault="00DA6A89" w:rsidP="004E608B"/>
          <w:p w:rsidR="00DA6A89" w:rsidRDefault="00DA6A89" w:rsidP="004E608B">
            <w:r>
              <w:t xml:space="preserve">The </w:t>
            </w:r>
            <w:r w:rsidR="007D374B">
              <w:t xml:space="preserve">Queensland </w:t>
            </w:r>
            <w:r w:rsidR="00B630C5">
              <w:t>River and Inshore Beam Trawl Fishery (RIBTF)</w:t>
            </w:r>
            <w:r w:rsidR="007D374B">
              <w:t xml:space="preserve"> </w:t>
            </w:r>
            <w:r>
              <w:t xml:space="preserve">is consistent with </w:t>
            </w:r>
            <w:r w:rsidR="00A753B6">
              <w:t xml:space="preserve">the </w:t>
            </w:r>
            <w:r>
              <w:t xml:space="preserve">objects of Part 13A (listed </w:t>
            </w:r>
            <w:r w:rsidR="00CA7B05">
              <w:t>above</w:t>
            </w:r>
            <w:r>
              <w:t xml:space="preserve"> this table) as:</w:t>
            </w:r>
          </w:p>
          <w:p w:rsidR="00DA6A89" w:rsidRPr="00C90A58" w:rsidRDefault="00DA6A89" w:rsidP="0085410D">
            <w:pPr>
              <w:numPr>
                <w:ilvl w:val="0"/>
                <w:numId w:val="3"/>
              </w:numPr>
              <w:tabs>
                <w:tab w:val="clear" w:pos="1455"/>
                <w:tab w:val="num" w:pos="293"/>
              </w:tabs>
              <w:ind w:left="293" w:hanging="293"/>
            </w:pPr>
            <w:r w:rsidRPr="00C90A58">
              <w:t>the fishery will not h</w:t>
            </w:r>
            <w:r w:rsidR="00A975CC">
              <w:t>arvest any CITES listed species</w:t>
            </w:r>
          </w:p>
          <w:p w:rsidR="00DA6A89" w:rsidRPr="00C90A58" w:rsidRDefault="00DA6A89" w:rsidP="0085410D">
            <w:pPr>
              <w:numPr>
                <w:ilvl w:val="0"/>
                <w:numId w:val="3"/>
              </w:numPr>
              <w:tabs>
                <w:tab w:val="clear" w:pos="1455"/>
                <w:tab w:val="num" w:pos="293"/>
              </w:tabs>
              <w:ind w:left="293" w:hanging="293"/>
            </w:pPr>
            <w:r w:rsidRPr="00C90A58">
              <w:t>there are management arrangements in place to ensure that the resource is being managed in an ecologicall</w:t>
            </w:r>
            <w:r w:rsidR="00586352">
              <w:t>y sustainable way (see </w:t>
            </w:r>
            <w:r w:rsidR="00A975CC">
              <w:t>Table 1)</w:t>
            </w:r>
          </w:p>
          <w:p w:rsidR="00AF6B93" w:rsidRDefault="00AF6B93" w:rsidP="0085410D">
            <w:pPr>
              <w:numPr>
                <w:ilvl w:val="0"/>
                <w:numId w:val="3"/>
              </w:numPr>
              <w:tabs>
                <w:tab w:val="clear" w:pos="1455"/>
                <w:tab w:val="num" w:pos="293"/>
              </w:tabs>
              <w:ind w:left="293" w:hanging="293"/>
            </w:pPr>
            <w:r w:rsidRPr="006D1378">
              <w:t xml:space="preserve">the operation of the </w:t>
            </w:r>
            <w:r>
              <w:t>f</w:t>
            </w:r>
            <w:r w:rsidRPr="006D1378">
              <w:t xml:space="preserve">ishery during the period of the recommended declaration as an approved </w:t>
            </w:r>
            <w:r w:rsidRPr="006D1378">
              <w:rPr>
                <w:iCs/>
              </w:rPr>
              <w:t>wildlife trade operation</w:t>
            </w:r>
            <w:r w:rsidRPr="006D1378">
              <w:t xml:space="preserve"> is unlikely to be unsustainable and threat</w:t>
            </w:r>
            <w:r>
              <w:t>en biodiversity, and</w:t>
            </w:r>
            <w:r w:rsidRPr="006D1378">
              <w:t xml:space="preserve"> </w:t>
            </w:r>
          </w:p>
          <w:p w:rsidR="00DA6A89" w:rsidRPr="00C90A58" w:rsidRDefault="00DA6A89" w:rsidP="0085410D">
            <w:pPr>
              <w:numPr>
                <w:ilvl w:val="0"/>
                <w:numId w:val="3"/>
              </w:numPr>
              <w:tabs>
                <w:tab w:val="clear" w:pos="1455"/>
                <w:tab w:val="num" w:pos="293"/>
              </w:tabs>
              <w:ind w:left="293" w:hanging="293"/>
            </w:pPr>
            <w:proofErr w:type="gramStart"/>
            <w:r w:rsidRPr="00C90A58">
              <w:t>the</w:t>
            </w:r>
            <w:proofErr w:type="gramEnd"/>
            <w:r w:rsidRPr="00C90A58">
              <w:t xml:space="preserve"> </w:t>
            </w:r>
            <w:r w:rsidR="00107D9D" w:rsidRPr="00107D9D">
              <w:rPr>
                <w:i/>
              </w:rPr>
              <w:t>Environment Protection and Biodiversity Conservation Regulations 2000</w:t>
            </w:r>
            <w:r w:rsidR="00107D9D">
              <w:t xml:space="preserve"> (EPBC Regulations) </w:t>
            </w:r>
            <w:r w:rsidRPr="00C90A58">
              <w:t>do not specify fish as a class of animal in relation to the welfare of live specimens.</w:t>
            </w:r>
          </w:p>
          <w:p w:rsidR="002F119C" w:rsidRDefault="002F119C" w:rsidP="004E608B"/>
          <w:p w:rsidR="00F623BB" w:rsidRPr="00CC5D20" w:rsidRDefault="00F623BB" w:rsidP="00F623BB">
            <w:r w:rsidRPr="00CC5D20">
              <w:t xml:space="preserve">The department considers that the operation of the </w:t>
            </w:r>
            <w:r w:rsidR="00165034">
              <w:t>RIBTF</w:t>
            </w:r>
            <w:r w:rsidRPr="00CC5D20">
              <w:t xml:space="preserve"> during the period of the recommended declaration as an approved </w:t>
            </w:r>
            <w:r w:rsidRPr="00CC5D20">
              <w:rPr>
                <w:iCs/>
              </w:rPr>
              <w:t>wildlife trade operation</w:t>
            </w:r>
            <w:r w:rsidRPr="00CC5D20">
              <w:t xml:space="preserve"> will not be detrimental to the survival or conservation status of a </w:t>
            </w:r>
            <w:proofErr w:type="spellStart"/>
            <w:r w:rsidRPr="00CC5D20">
              <w:t>taxon</w:t>
            </w:r>
            <w:proofErr w:type="spellEnd"/>
            <w:r w:rsidRPr="00CC5D20">
              <w:t xml:space="preserve"> to which it relates, given the management measures currently in place, which include:</w:t>
            </w:r>
          </w:p>
          <w:p w:rsidR="00A975CC" w:rsidRDefault="00A975CC" w:rsidP="0085410D">
            <w:pPr>
              <w:numPr>
                <w:ilvl w:val="0"/>
                <w:numId w:val="3"/>
              </w:numPr>
              <w:tabs>
                <w:tab w:val="clear" w:pos="1455"/>
                <w:tab w:val="num" w:pos="293"/>
              </w:tabs>
              <w:ind w:left="293" w:hanging="293"/>
            </w:pPr>
            <w:r>
              <w:t>limited entry</w:t>
            </w:r>
          </w:p>
          <w:p w:rsidR="00EE2469" w:rsidRPr="0018438A" w:rsidRDefault="00EE2469" w:rsidP="0085410D">
            <w:pPr>
              <w:numPr>
                <w:ilvl w:val="0"/>
                <w:numId w:val="3"/>
              </w:numPr>
              <w:tabs>
                <w:tab w:val="clear" w:pos="1455"/>
                <w:tab w:val="num" w:pos="293"/>
              </w:tabs>
              <w:ind w:left="293" w:hanging="293"/>
            </w:pPr>
            <w:r w:rsidRPr="00EE2469">
              <w:rPr>
                <w:snapToGrid w:val="0"/>
              </w:rPr>
              <w:t>permanent area closures</w:t>
            </w:r>
          </w:p>
          <w:p w:rsidR="00A975CC" w:rsidRPr="0018438A" w:rsidRDefault="00A975CC" w:rsidP="0085410D">
            <w:pPr>
              <w:numPr>
                <w:ilvl w:val="0"/>
                <w:numId w:val="3"/>
              </w:numPr>
              <w:tabs>
                <w:tab w:val="clear" w:pos="1455"/>
                <w:tab w:val="num" w:pos="293"/>
              </w:tabs>
              <w:ind w:left="293" w:hanging="293"/>
            </w:pPr>
            <w:r w:rsidRPr="0018438A">
              <w:t>vessel and gear restrictions</w:t>
            </w:r>
            <w:r w:rsidR="00A857D9" w:rsidRPr="00EE2469">
              <w:rPr>
                <w:snapToGrid w:val="0"/>
              </w:rPr>
              <w:t xml:space="preserve">, </w:t>
            </w:r>
            <w:r w:rsidRPr="0018438A">
              <w:t>and</w:t>
            </w:r>
          </w:p>
          <w:p w:rsidR="00A975CC" w:rsidRPr="0018438A" w:rsidRDefault="00A975CC" w:rsidP="0085410D">
            <w:pPr>
              <w:numPr>
                <w:ilvl w:val="0"/>
                <w:numId w:val="3"/>
              </w:numPr>
              <w:tabs>
                <w:tab w:val="clear" w:pos="1455"/>
                <w:tab w:val="num" w:pos="293"/>
              </w:tabs>
              <w:ind w:left="293" w:hanging="293"/>
            </w:pPr>
            <w:proofErr w:type="gramStart"/>
            <w:r w:rsidRPr="0018438A">
              <w:t>possession</w:t>
            </w:r>
            <w:proofErr w:type="gramEnd"/>
            <w:r w:rsidRPr="0018438A">
              <w:t xml:space="preserve"> limits</w:t>
            </w:r>
            <w:r w:rsidR="002F119C">
              <w:t xml:space="preserve"> for permitted </w:t>
            </w:r>
            <w:proofErr w:type="spellStart"/>
            <w:r w:rsidR="002F119C">
              <w:t>byproduct</w:t>
            </w:r>
            <w:proofErr w:type="spellEnd"/>
            <w:r w:rsidR="002F119C">
              <w:t xml:space="preserve"> species</w:t>
            </w:r>
            <w:r w:rsidRPr="0018438A">
              <w:t>.</w:t>
            </w:r>
          </w:p>
          <w:p w:rsidR="00D811B4" w:rsidRDefault="00DA6A89" w:rsidP="004E608B">
            <w:r>
              <w:t xml:space="preserve"> </w:t>
            </w:r>
          </w:p>
          <w:p w:rsidR="00D811B4" w:rsidRDefault="00D811B4" w:rsidP="004E608B"/>
          <w:p w:rsidR="00EE2469" w:rsidRDefault="00EE2469" w:rsidP="004E608B"/>
          <w:p w:rsidR="000168D4" w:rsidRDefault="000168D4" w:rsidP="004E608B"/>
          <w:p w:rsidR="000168D4" w:rsidRDefault="000168D4" w:rsidP="004E608B"/>
          <w:p w:rsidR="00EE2469" w:rsidRDefault="00EE2469" w:rsidP="004E608B"/>
          <w:p w:rsidR="00F4357A" w:rsidRPr="00CC5D20" w:rsidRDefault="00F4357A" w:rsidP="00F4357A">
            <w:r w:rsidRPr="00CC5D20">
              <w:t xml:space="preserve">The department considers that the operation of the </w:t>
            </w:r>
            <w:r w:rsidR="00165034">
              <w:t>RIBTF</w:t>
            </w:r>
            <w:r w:rsidRPr="00CC5D20">
              <w:t xml:space="preserve"> during the period of the recommended declaration as an approved </w:t>
            </w:r>
            <w:r w:rsidRPr="00CC5D20">
              <w:rPr>
                <w:iCs/>
              </w:rPr>
              <w:t>wildlife trade operation</w:t>
            </w:r>
            <w:r w:rsidRPr="00CC5D20">
              <w:t xml:space="preserve"> </w:t>
            </w:r>
            <w:r>
              <w:t>will not threaten any relevant ecosystem,</w:t>
            </w:r>
            <w:r w:rsidRPr="00CC5D20">
              <w:t xml:space="preserve"> given the management measures currently in place, which include:</w:t>
            </w:r>
          </w:p>
          <w:p w:rsidR="00F4357A" w:rsidRDefault="00F4357A" w:rsidP="00F4357A">
            <w:pPr>
              <w:numPr>
                <w:ilvl w:val="0"/>
                <w:numId w:val="3"/>
              </w:numPr>
              <w:tabs>
                <w:tab w:val="clear" w:pos="1455"/>
                <w:tab w:val="num" w:pos="293"/>
              </w:tabs>
              <w:ind w:left="293" w:hanging="293"/>
            </w:pPr>
            <w:r>
              <w:t>limited entry</w:t>
            </w:r>
          </w:p>
          <w:p w:rsidR="00EE2469" w:rsidRPr="0018438A" w:rsidRDefault="00EE2469" w:rsidP="00F4357A">
            <w:pPr>
              <w:numPr>
                <w:ilvl w:val="0"/>
                <w:numId w:val="3"/>
              </w:numPr>
              <w:tabs>
                <w:tab w:val="clear" w:pos="1455"/>
                <w:tab w:val="num" w:pos="293"/>
              </w:tabs>
              <w:ind w:left="293" w:hanging="293"/>
            </w:pPr>
            <w:r w:rsidRPr="00A857D9">
              <w:rPr>
                <w:snapToGrid w:val="0"/>
              </w:rPr>
              <w:t>p</w:t>
            </w:r>
            <w:r>
              <w:rPr>
                <w:snapToGrid w:val="0"/>
              </w:rPr>
              <w:t>ermanent area closures</w:t>
            </w:r>
          </w:p>
          <w:p w:rsidR="00F4357A" w:rsidRPr="0018438A" w:rsidRDefault="00F4357A" w:rsidP="00F4357A">
            <w:pPr>
              <w:numPr>
                <w:ilvl w:val="0"/>
                <w:numId w:val="3"/>
              </w:numPr>
              <w:tabs>
                <w:tab w:val="clear" w:pos="1455"/>
                <w:tab w:val="num" w:pos="293"/>
              </w:tabs>
              <w:ind w:left="293" w:hanging="293"/>
            </w:pPr>
            <w:r w:rsidRPr="0018438A">
              <w:t>vessel and gear restrictions</w:t>
            </w:r>
            <w:r>
              <w:rPr>
                <w:snapToGrid w:val="0"/>
              </w:rPr>
              <w:t>,</w:t>
            </w:r>
            <w:r w:rsidRPr="00EE2469">
              <w:rPr>
                <w:snapToGrid w:val="0"/>
              </w:rPr>
              <w:t xml:space="preserve"> a</w:t>
            </w:r>
            <w:r w:rsidRPr="0018438A">
              <w:t>nd</w:t>
            </w:r>
          </w:p>
          <w:p w:rsidR="00F4357A" w:rsidRPr="0018438A" w:rsidRDefault="00F4357A" w:rsidP="00F4357A">
            <w:pPr>
              <w:numPr>
                <w:ilvl w:val="0"/>
                <w:numId w:val="3"/>
              </w:numPr>
              <w:tabs>
                <w:tab w:val="clear" w:pos="1455"/>
                <w:tab w:val="num" w:pos="293"/>
              </w:tabs>
              <w:ind w:left="293" w:hanging="293"/>
            </w:pPr>
            <w:proofErr w:type="gramStart"/>
            <w:r w:rsidRPr="0018438A">
              <w:t>possession</w:t>
            </w:r>
            <w:proofErr w:type="gramEnd"/>
            <w:r w:rsidRPr="0018438A">
              <w:t xml:space="preserve"> limits</w:t>
            </w:r>
            <w:r w:rsidR="002F119C">
              <w:t xml:space="preserve"> </w:t>
            </w:r>
            <w:r w:rsidR="00531448">
              <w:t xml:space="preserve">for </w:t>
            </w:r>
            <w:r w:rsidR="002F119C">
              <w:t xml:space="preserve">permitted </w:t>
            </w:r>
            <w:proofErr w:type="spellStart"/>
            <w:r w:rsidR="002F119C">
              <w:t>byproduct</w:t>
            </w:r>
            <w:proofErr w:type="spellEnd"/>
            <w:r w:rsidR="002F119C">
              <w:t xml:space="preserve"> species</w:t>
            </w:r>
            <w:r w:rsidRPr="0018438A">
              <w:t>.</w:t>
            </w:r>
          </w:p>
          <w:p w:rsidR="00F4357A" w:rsidRDefault="00F4357A" w:rsidP="004E608B"/>
          <w:p w:rsidR="00EE2469" w:rsidRDefault="00EE2469" w:rsidP="004E608B"/>
          <w:p w:rsidR="00EE2469" w:rsidRDefault="00EE2469" w:rsidP="004E608B"/>
          <w:p w:rsidR="00DA6A89" w:rsidRDefault="00DA6A89" w:rsidP="004E608B">
            <w:r>
              <w:t>The EPBC Regulations do not specify fish as a class of animal in relation to the welfare of live specimens.</w:t>
            </w:r>
          </w:p>
          <w:p w:rsidR="00DA6A89" w:rsidRDefault="00DA6A89" w:rsidP="004E608B"/>
          <w:p w:rsidR="00DA6A89" w:rsidRDefault="00DA6A89" w:rsidP="004E608B"/>
          <w:p w:rsidR="00F4357A" w:rsidRDefault="00F4357A" w:rsidP="004E608B"/>
          <w:p w:rsidR="00DA6A89" w:rsidRDefault="00DA6A89" w:rsidP="00AC3EF5">
            <w:pPr>
              <w:spacing w:after="120"/>
            </w:pPr>
            <w:r>
              <w:t>No other conditions are specified in relation to commercial fisheries in the EPBC Regulations.</w:t>
            </w:r>
          </w:p>
        </w:tc>
      </w:tr>
      <w:tr w:rsidR="00DA6A89" w:rsidTr="00DD7ADD">
        <w:tc>
          <w:tcPr>
            <w:tcW w:w="8080" w:type="dxa"/>
          </w:tcPr>
          <w:p w:rsidR="00DA6A89" w:rsidRDefault="00DA6A89" w:rsidP="004E608B">
            <w:pPr>
              <w:ind w:left="360" w:hanging="360"/>
            </w:pPr>
            <w:r>
              <w:t>(4)</w:t>
            </w:r>
            <w:r>
              <w:tab/>
              <w:t xml:space="preserve">In deciding whether to declare an operation as an approved wildlife trade operation the Minister must have </w:t>
            </w:r>
            <w:r>
              <w:rPr>
                <w:b/>
              </w:rPr>
              <w:t>regard</w:t>
            </w:r>
            <w:r>
              <w:t xml:space="preserve"> to:</w:t>
            </w:r>
          </w:p>
          <w:p w:rsidR="00DA6A89" w:rsidRDefault="00DA6A89" w:rsidP="004E608B">
            <w:pPr>
              <w:ind w:left="360" w:hanging="360"/>
            </w:pPr>
          </w:p>
          <w:p w:rsidR="00DA6A89" w:rsidRDefault="00DA6A89" w:rsidP="004E608B">
            <w:pPr>
              <w:numPr>
                <w:ilvl w:val="0"/>
                <w:numId w:val="2"/>
              </w:numPr>
              <w:tabs>
                <w:tab w:val="left" w:pos="360"/>
              </w:tabs>
              <w:ind w:hanging="540"/>
            </w:pPr>
            <w:r>
              <w:t>the significance of the impact of the operation on an ecosystem (for example, an impact on habitat or biodiversity); and</w:t>
            </w:r>
          </w:p>
          <w:p w:rsidR="00D067B3" w:rsidRDefault="00D067B3" w:rsidP="00D067B3">
            <w:pPr>
              <w:tabs>
                <w:tab w:val="left" w:pos="360"/>
              </w:tabs>
              <w:ind w:left="1080"/>
            </w:pPr>
          </w:p>
          <w:p w:rsidR="00D067B3" w:rsidRDefault="00D067B3" w:rsidP="00D067B3">
            <w:pPr>
              <w:tabs>
                <w:tab w:val="left" w:pos="360"/>
              </w:tabs>
              <w:ind w:left="1080"/>
            </w:pPr>
          </w:p>
          <w:p w:rsidR="00D067B3" w:rsidRDefault="00D067B3" w:rsidP="00D067B3">
            <w:pPr>
              <w:tabs>
                <w:tab w:val="left" w:pos="360"/>
              </w:tabs>
              <w:ind w:left="1080"/>
            </w:pPr>
          </w:p>
          <w:p w:rsidR="00D067B3" w:rsidRDefault="00D067B3" w:rsidP="00D067B3">
            <w:pPr>
              <w:tabs>
                <w:tab w:val="left" w:pos="360"/>
              </w:tabs>
              <w:ind w:left="1080"/>
            </w:pPr>
          </w:p>
          <w:p w:rsidR="00AC3EF5" w:rsidRDefault="00AC3EF5" w:rsidP="00D067B3">
            <w:pPr>
              <w:tabs>
                <w:tab w:val="left" w:pos="360"/>
              </w:tabs>
              <w:ind w:left="1080"/>
            </w:pPr>
          </w:p>
          <w:p w:rsidR="00AC3EF5" w:rsidRDefault="00AC3EF5" w:rsidP="00D067B3">
            <w:pPr>
              <w:tabs>
                <w:tab w:val="left" w:pos="360"/>
              </w:tabs>
              <w:ind w:left="1080"/>
            </w:pPr>
          </w:p>
          <w:p w:rsidR="00AC3EF5" w:rsidRDefault="00AC3EF5" w:rsidP="00D067B3">
            <w:pPr>
              <w:tabs>
                <w:tab w:val="left" w:pos="360"/>
              </w:tabs>
              <w:ind w:left="1080"/>
            </w:pPr>
          </w:p>
          <w:p w:rsidR="00D811B4" w:rsidRDefault="00D811B4" w:rsidP="00D067B3">
            <w:pPr>
              <w:tabs>
                <w:tab w:val="left" w:pos="360"/>
              </w:tabs>
              <w:ind w:left="1080"/>
            </w:pPr>
          </w:p>
          <w:p w:rsidR="00D811B4" w:rsidRDefault="00D811B4" w:rsidP="00D067B3">
            <w:pPr>
              <w:tabs>
                <w:tab w:val="left" w:pos="360"/>
              </w:tabs>
              <w:ind w:left="1080"/>
            </w:pPr>
          </w:p>
          <w:p w:rsidR="000168D4" w:rsidRDefault="000168D4" w:rsidP="00D067B3">
            <w:pPr>
              <w:tabs>
                <w:tab w:val="left" w:pos="360"/>
              </w:tabs>
              <w:ind w:left="1080"/>
            </w:pPr>
          </w:p>
          <w:p w:rsidR="000168D4" w:rsidRDefault="000168D4" w:rsidP="00D067B3">
            <w:pPr>
              <w:tabs>
                <w:tab w:val="left" w:pos="360"/>
              </w:tabs>
              <w:ind w:left="1080"/>
            </w:pPr>
          </w:p>
          <w:p w:rsidR="00D811B4" w:rsidRDefault="00D811B4" w:rsidP="00D067B3">
            <w:pPr>
              <w:tabs>
                <w:tab w:val="left" w:pos="360"/>
              </w:tabs>
              <w:ind w:left="1080"/>
            </w:pPr>
          </w:p>
          <w:p w:rsidR="00D811B4" w:rsidRDefault="00D811B4" w:rsidP="00D067B3">
            <w:pPr>
              <w:tabs>
                <w:tab w:val="left" w:pos="360"/>
              </w:tabs>
              <w:ind w:left="1080"/>
            </w:pPr>
          </w:p>
          <w:p w:rsidR="00D811B4" w:rsidRDefault="00D811B4" w:rsidP="00D067B3">
            <w:pPr>
              <w:tabs>
                <w:tab w:val="left" w:pos="360"/>
              </w:tabs>
              <w:ind w:left="1080"/>
            </w:pPr>
          </w:p>
          <w:p w:rsidR="00DA6A89" w:rsidRDefault="00DA6A89" w:rsidP="004E608B">
            <w:pPr>
              <w:numPr>
                <w:ilvl w:val="0"/>
                <w:numId w:val="2"/>
              </w:numPr>
              <w:tabs>
                <w:tab w:val="left" w:pos="360"/>
                <w:tab w:val="left" w:pos="1080"/>
              </w:tabs>
              <w:ind w:hanging="540"/>
            </w:pPr>
            <w:proofErr w:type="gramStart"/>
            <w:r>
              <w:t>the</w:t>
            </w:r>
            <w:proofErr w:type="gramEnd"/>
            <w:r>
              <w:t xml:space="preserve"> effectiveness of the management arrangements for the operation (including monitoring procedures).</w:t>
            </w:r>
          </w:p>
          <w:p w:rsidR="00DA6A89" w:rsidRDefault="00DA6A89" w:rsidP="004E608B"/>
        </w:tc>
        <w:tc>
          <w:tcPr>
            <w:tcW w:w="7371" w:type="dxa"/>
          </w:tcPr>
          <w:p w:rsidR="00DA6A89" w:rsidRDefault="00DA6A89" w:rsidP="004E608B"/>
          <w:p w:rsidR="00DA6A89" w:rsidRDefault="00DA6A89" w:rsidP="004E608B"/>
          <w:p w:rsidR="00DA6A89" w:rsidRDefault="00DA6A89" w:rsidP="004E608B"/>
          <w:p w:rsidR="00D067B3" w:rsidRDefault="002D67F1" w:rsidP="004E608B">
            <w:r w:rsidRPr="00CC5D20">
              <w:t xml:space="preserve">The department considers that the operation of the </w:t>
            </w:r>
            <w:r>
              <w:t>RIBTF</w:t>
            </w:r>
            <w:r w:rsidRPr="00CC5D20">
              <w:t xml:space="preserve"> during the period of the recommended declaration as an approved </w:t>
            </w:r>
            <w:r w:rsidRPr="00CC5D20">
              <w:rPr>
                <w:iCs/>
              </w:rPr>
              <w:t>wildlife trade operation</w:t>
            </w:r>
            <w:r w:rsidRPr="00CC5D20">
              <w:t xml:space="preserve"> </w:t>
            </w:r>
            <w:r>
              <w:t xml:space="preserve">will not </w:t>
            </w:r>
            <w:r w:rsidR="00DA6A89">
              <w:t>have a significant impact on any relevant ecosystem</w:t>
            </w:r>
            <w:r>
              <w:t>,</w:t>
            </w:r>
            <w:r w:rsidR="00DA6A89">
              <w:t xml:space="preserve"> given the management measures currently in place, which include</w:t>
            </w:r>
            <w:r w:rsidR="00D067B3">
              <w:t>:</w:t>
            </w:r>
          </w:p>
          <w:p w:rsidR="00D067B3" w:rsidRPr="0018438A" w:rsidRDefault="00D067B3" w:rsidP="0085410D">
            <w:pPr>
              <w:numPr>
                <w:ilvl w:val="0"/>
                <w:numId w:val="3"/>
              </w:numPr>
              <w:tabs>
                <w:tab w:val="clear" w:pos="1455"/>
                <w:tab w:val="num" w:pos="293"/>
              </w:tabs>
              <w:ind w:left="293" w:hanging="293"/>
            </w:pPr>
            <w:r>
              <w:t>limited entry</w:t>
            </w:r>
          </w:p>
          <w:p w:rsidR="00D067B3" w:rsidRPr="0018438A" w:rsidRDefault="00D067B3" w:rsidP="0085410D">
            <w:pPr>
              <w:numPr>
                <w:ilvl w:val="0"/>
                <w:numId w:val="3"/>
              </w:numPr>
              <w:tabs>
                <w:tab w:val="clear" w:pos="1455"/>
                <w:tab w:val="num" w:pos="293"/>
              </w:tabs>
              <w:ind w:left="293" w:hanging="293"/>
            </w:pPr>
            <w:r w:rsidRPr="0018438A">
              <w:t xml:space="preserve">vessel and gear restrictions </w:t>
            </w:r>
            <w:r w:rsidRPr="00313297">
              <w:rPr>
                <w:snapToGrid w:val="0"/>
              </w:rPr>
              <w:t xml:space="preserve">permanent area closures, </w:t>
            </w:r>
            <w:r w:rsidRPr="0018438A">
              <w:t>and</w:t>
            </w:r>
          </w:p>
          <w:p w:rsidR="00D811B4" w:rsidRDefault="00D067B3" w:rsidP="00AC3EF5">
            <w:pPr>
              <w:numPr>
                <w:ilvl w:val="0"/>
                <w:numId w:val="3"/>
              </w:numPr>
              <w:tabs>
                <w:tab w:val="clear" w:pos="1455"/>
                <w:tab w:val="num" w:pos="293"/>
              </w:tabs>
              <w:ind w:left="293" w:hanging="293"/>
            </w:pPr>
            <w:proofErr w:type="gramStart"/>
            <w:r w:rsidRPr="0018438A">
              <w:t>possession</w:t>
            </w:r>
            <w:proofErr w:type="gramEnd"/>
            <w:r w:rsidRPr="0018438A">
              <w:t xml:space="preserve"> limits for </w:t>
            </w:r>
            <w:r>
              <w:t>permitted</w:t>
            </w:r>
            <w:r w:rsidRPr="0018438A">
              <w:t xml:space="preserve"> </w:t>
            </w:r>
            <w:proofErr w:type="spellStart"/>
            <w:r w:rsidR="002F119C">
              <w:t>byproduct</w:t>
            </w:r>
            <w:proofErr w:type="spellEnd"/>
            <w:r w:rsidR="002F119C">
              <w:t xml:space="preserve"> </w:t>
            </w:r>
            <w:r w:rsidRPr="0018438A">
              <w:t>species.</w:t>
            </w:r>
          </w:p>
          <w:p w:rsidR="002D67F1" w:rsidRDefault="002D67F1" w:rsidP="002D67F1"/>
          <w:p w:rsidR="002D67F1" w:rsidRDefault="002D67F1" w:rsidP="002D67F1"/>
          <w:p w:rsidR="002D67F1" w:rsidRDefault="002D67F1" w:rsidP="002D67F1"/>
          <w:p w:rsidR="00D811B4" w:rsidRDefault="00D811B4" w:rsidP="00AC3EF5"/>
          <w:p w:rsidR="000168D4" w:rsidRDefault="000168D4" w:rsidP="00AC3EF5"/>
          <w:p w:rsidR="000168D4" w:rsidRDefault="000168D4" w:rsidP="00AC3EF5"/>
          <w:p w:rsidR="00313297" w:rsidRDefault="00313297" w:rsidP="00D067B3">
            <w:pPr>
              <w:spacing w:after="40"/>
            </w:pPr>
          </w:p>
          <w:p w:rsidR="00313297" w:rsidRDefault="00313297" w:rsidP="00D067B3">
            <w:pPr>
              <w:spacing w:after="40"/>
            </w:pPr>
          </w:p>
          <w:p w:rsidR="00313297" w:rsidRDefault="00313297" w:rsidP="00D067B3">
            <w:pPr>
              <w:spacing w:after="40"/>
            </w:pPr>
          </w:p>
          <w:p w:rsidR="00D067B3" w:rsidRDefault="00D067B3" w:rsidP="00D067B3">
            <w:pPr>
              <w:spacing w:after="40"/>
              <w:rPr>
                <w:rFonts w:eastAsia="Calibri"/>
                <w:lang w:eastAsia="en-US"/>
              </w:rPr>
            </w:pPr>
            <w:r>
              <w:t xml:space="preserve">The management arrangements that will be employed for the </w:t>
            </w:r>
            <w:r w:rsidR="00165034">
              <w:t>RIBTF</w:t>
            </w:r>
            <w:r>
              <w:t xml:space="preserve"> are likely to be effective. </w:t>
            </w:r>
            <w:r>
              <w:rPr>
                <w:rFonts w:eastAsia="Calibri"/>
                <w:lang w:eastAsia="en-US"/>
              </w:rPr>
              <w:t xml:space="preserve">Management </w:t>
            </w:r>
            <w:r w:rsidRPr="00C62510">
              <w:rPr>
                <w:rFonts w:eastAsia="Calibri"/>
                <w:lang w:eastAsia="en-US"/>
              </w:rPr>
              <w:t>arrangements for the</w:t>
            </w:r>
            <w:r w:rsidRPr="00C62510">
              <w:t xml:space="preserve"> </w:t>
            </w:r>
            <w:r w:rsidRPr="00C62510">
              <w:rPr>
                <w:rFonts w:eastAsia="Calibri"/>
                <w:lang w:eastAsia="en-US"/>
              </w:rPr>
              <w:t xml:space="preserve">fishery are included in the Queensland </w:t>
            </w:r>
            <w:r w:rsidR="00DD7ADD">
              <w:rPr>
                <w:rFonts w:eastAsia="Calibri"/>
                <w:i/>
                <w:iCs/>
                <w:lang w:eastAsia="en-US"/>
              </w:rPr>
              <w:t>Fisheries </w:t>
            </w:r>
            <w:r>
              <w:rPr>
                <w:rFonts w:eastAsia="Calibri"/>
                <w:i/>
                <w:iCs/>
                <w:lang w:eastAsia="en-US"/>
              </w:rPr>
              <w:t>Act </w:t>
            </w:r>
            <w:r w:rsidRPr="00C62510">
              <w:rPr>
                <w:rFonts w:eastAsia="Calibri"/>
                <w:i/>
                <w:iCs/>
                <w:lang w:eastAsia="en-US"/>
              </w:rPr>
              <w:t xml:space="preserve">1994 </w:t>
            </w:r>
            <w:r w:rsidRPr="00C62510">
              <w:rPr>
                <w:rFonts w:eastAsia="Calibri"/>
                <w:lang w:eastAsia="en-US"/>
              </w:rPr>
              <w:t xml:space="preserve">and the </w:t>
            </w:r>
            <w:r w:rsidR="002D67F1">
              <w:rPr>
                <w:rFonts w:eastAsia="Calibri"/>
                <w:lang w:eastAsia="en-US"/>
              </w:rPr>
              <w:t xml:space="preserve">Queensland </w:t>
            </w:r>
            <w:r w:rsidRPr="00C62510">
              <w:rPr>
                <w:rFonts w:eastAsia="Calibri"/>
                <w:i/>
                <w:iCs/>
                <w:lang w:eastAsia="en-US"/>
              </w:rPr>
              <w:t xml:space="preserve">Fisheries Regulation 2008. </w:t>
            </w:r>
            <w:r w:rsidRPr="00C62510">
              <w:rPr>
                <w:rFonts w:eastAsia="Calibri"/>
                <w:lang w:eastAsia="en-US"/>
              </w:rPr>
              <w:t xml:space="preserve">Management </w:t>
            </w:r>
            <w:r>
              <w:rPr>
                <w:rFonts w:eastAsia="Calibri"/>
                <w:lang w:eastAsia="en-US"/>
              </w:rPr>
              <w:t>controls</w:t>
            </w:r>
            <w:r w:rsidRPr="00C62510">
              <w:rPr>
                <w:rFonts w:eastAsia="Calibri"/>
                <w:lang w:eastAsia="en-US"/>
              </w:rPr>
              <w:t xml:space="preserve"> include:</w:t>
            </w:r>
          </w:p>
          <w:p w:rsidR="00D067B3" w:rsidRPr="0018438A" w:rsidRDefault="00D067B3" w:rsidP="0085410D">
            <w:pPr>
              <w:numPr>
                <w:ilvl w:val="0"/>
                <w:numId w:val="3"/>
              </w:numPr>
              <w:tabs>
                <w:tab w:val="clear" w:pos="1455"/>
                <w:tab w:val="num" w:pos="293"/>
              </w:tabs>
              <w:ind w:left="293" w:hanging="293"/>
            </w:pPr>
            <w:r>
              <w:t>limited entry</w:t>
            </w:r>
          </w:p>
          <w:p w:rsidR="00D067B3" w:rsidRDefault="00A753B6" w:rsidP="0085410D">
            <w:pPr>
              <w:numPr>
                <w:ilvl w:val="0"/>
                <w:numId w:val="3"/>
              </w:numPr>
              <w:tabs>
                <w:tab w:val="clear" w:pos="1455"/>
                <w:tab w:val="num" w:pos="293"/>
              </w:tabs>
              <w:ind w:left="293" w:hanging="293"/>
            </w:pPr>
            <w:r>
              <w:t>vessel and gear restrictions</w:t>
            </w:r>
          </w:p>
          <w:p w:rsidR="00D067B3" w:rsidRPr="0018438A" w:rsidRDefault="00D067B3" w:rsidP="0085410D">
            <w:pPr>
              <w:numPr>
                <w:ilvl w:val="0"/>
                <w:numId w:val="3"/>
              </w:numPr>
              <w:tabs>
                <w:tab w:val="clear" w:pos="1455"/>
                <w:tab w:val="num" w:pos="293"/>
              </w:tabs>
              <w:ind w:left="293" w:hanging="293"/>
            </w:pPr>
            <w:r w:rsidRPr="00A857D9">
              <w:rPr>
                <w:snapToGrid w:val="0"/>
              </w:rPr>
              <w:t>p</w:t>
            </w:r>
            <w:r>
              <w:rPr>
                <w:snapToGrid w:val="0"/>
              </w:rPr>
              <w:t xml:space="preserve">ermanent area closures, </w:t>
            </w:r>
            <w:r w:rsidRPr="0018438A">
              <w:t>and</w:t>
            </w:r>
          </w:p>
          <w:p w:rsidR="00D067B3" w:rsidRDefault="00D067B3" w:rsidP="0085410D">
            <w:pPr>
              <w:numPr>
                <w:ilvl w:val="0"/>
                <w:numId w:val="3"/>
              </w:numPr>
              <w:tabs>
                <w:tab w:val="clear" w:pos="1455"/>
                <w:tab w:val="num" w:pos="293"/>
              </w:tabs>
              <w:spacing w:after="60"/>
              <w:ind w:left="295" w:hanging="295"/>
            </w:pPr>
            <w:proofErr w:type="gramStart"/>
            <w:r w:rsidRPr="0018438A">
              <w:t>possession</w:t>
            </w:r>
            <w:proofErr w:type="gramEnd"/>
            <w:r w:rsidRPr="0018438A">
              <w:t xml:space="preserve"> limits for </w:t>
            </w:r>
            <w:r>
              <w:t>permitted</w:t>
            </w:r>
            <w:r w:rsidRPr="0018438A">
              <w:t xml:space="preserve"> </w:t>
            </w:r>
            <w:proofErr w:type="spellStart"/>
            <w:r w:rsidR="002F119C">
              <w:t>byproduct</w:t>
            </w:r>
            <w:proofErr w:type="spellEnd"/>
            <w:r w:rsidR="002F119C">
              <w:t xml:space="preserve"> </w:t>
            </w:r>
            <w:r w:rsidRPr="0018438A">
              <w:t>species.</w:t>
            </w:r>
          </w:p>
          <w:p w:rsidR="00DA6A89" w:rsidRPr="00D067B3" w:rsidRDefault="00D067B3" w:rsidP="00AC3EF5">
            <w:pPr>
              <w:spacing w:after="120"/>
              <w:rPr>
                <w:rFonts w:eastAsia="Calibri"/>
                <w:iCs/>
                <w:lang w:eastAsia="en-US"/>
              </w:rPr>
            </w:pPr>
            <w:r>
              <w:rPr>
                <w:rFonts w:eastAsia="Calibri"/>
                <w:lang w:eastAsia="en-US"/>
              </w:rPr>
              <w:t>F</w:t>
            </w:r>
            <w:r w:rsidRPr="00C62510">
              <w:rPr>
                <w:rFonts w:eastAsia="Calibri"/>
                <w:lang w:eastAsia="en-US"/>
              </w:rPr>
              <w:t xml:space="preserve">isheries Queensland </w:t>
            </w:r>
            <w:r>
              <w:rPr>
                <w:rFonts w:eastAsia="Calibri"/>
                <w:lang w:eastAsia="en-US"/>
              </w:rPr>
              <w:t xml:space="preserve">reviews the </w:t>
            </w:r>
            <w:r w:rsidRPr="00C62510">
              <w:rPr>
                <w:rFonts w:eastAsia="Calibri"/>
                <w:lang w:eastAsia="en-US"/>
              </w:rPr>
              <w:t xml:space="preserve">performance of the fishery annually against a series of objectives, performance measures and performance </w:t>
            </w:r>
            <w:r>
              <w:rPr>
                <w:rFonts w:eastAsia="Calibri"/>
                <w:lang w:eastAsia="en-US"/>
              </w:rPr>
              <w:t>indicators</w:t>
            </w:r>
            <w:r w:rsidRPr="00C62510">
              <w:rPr>
                <w:rFonts w:eastAsia="Calibri"/>
                <w:lang w:eastAsia="en-US"/>
              </w:rPr>
              <w:t>.</w:t>
            </w:r>
          </w:p>
        </w:tc>
      </w:tr>
      <w:tr w:rsidR="00DA6A89" w:rsidTr="00DD7ADD">
        <w:tc>
          <w:tcPr>
            <w:tcW w:w="8080" w:type="dxa"/>
          </w:tcPr>
          <w:p w:rsidR="00DA6A89" w:rsidRDefault="00DA6A89" w:rsidP="004E608B">
            <w:pPr>
              <w:ind w:left="360" w:hanging="360"/>
            </w:pPr>
            <w:r>
              <w:t>(5)</w:t>
            </w:r>
            <w:r>
              <w:tab/>
              <w:t xml:space="preserve">In deciding whether to declare an operation as an approved wildlife trade operation the Minister must have </w:t>
            </w:r>
            <w:r>
              <w:rPr>
                <w:b/>
              </w:rPr>
              <w:t>regard</w:t>
            </w:r>
            <w:r>
              <w:t xml:space="preserve"> to:</w:t>
            </w:r>
          </w:p>
          <w:p w:rsidR="00DA6A89" w:rsidRDefault="00DA6A89" w:rsidP="004E608B">
            <w:pPr>
              <w:ind w:left="360" w:hanging="360"/>
            </w:pPr>
          </w:p>
          <w:p w:rsidR="00DA6A89" w:rsidRDefault="00DA6A89" w:rsidP="0085410D">
            <w:pPr>
              <w:numPr>
                <w:ilvl w:val="0"/>
                <w:numId w:val="4"/>
              </w:numPr>
              <w:tabs>
                <w:tab w:val="left" w:pos="360"/>
              </w:tabs>
              <w:ind w:hanging="540"/>
            </w:pPr>
            <w:r>
              <w:t>whether legislation relating to the protection, conservation or management of the specimens to which the operation relates is in force in the State or Territory concerned; and</w:t>
            </w:r>
          </w:p>
          <w:p w:rsidR="00DA6A89" w:rsidRDefault="00DA6A89" w:rsidP="004E608B">
            <w:pPr>
              <w:tabs>
                <w:tab w:val="left" w:pos="360"/>
                <w:tab w:val="num" w:pos="1080"/>
              </w:tabs>
              <w:ind w:left="360" w:hanging="540"/>
            </w:pPr>
          </w:p>
          <w:p w:rsidR="00DA6A89" w:rsidRDefault="00DA6A89" w:rsidP="0085410D">
            <w:pPr>
              <w:numPr>
                <w:ilvl w:val="0"/>
                <w:numId w:val="4"/>
              </w:numPr>
              <w:tabs>
                <w:tab w:val="left" w:pos="360"/>
              </w:tabs>
              <w:ind w:hanging="540"/>
            </w:pPr>
            <w:r>
              <w:t>whether the legislation applies throughout the State or Territory concerned; and</w:t>
            </w:r>
          </w:p>
          <w:p w:rsidR="00DA6A89" w:rsidRDefault="00DA6A89" w:rsidP="004E608B">
            <w:pPr>
              <w:tabs>
                <w:tab w:val="left" w:pos="360"/>
                <w:tab w:val="num" w:pos="1080"/>
              </w:tabs>
              <w:ind w:hanging="540"/>
            </w:pPr>
          </w:p>
          <w:p w:rsidR="00DA6A89" w:rsidRDefault="00DA6A89" w:rsidP="0085410D">
            <w:pPr>
              <w:numPr>
                <w:ilvl w:val="0"/>
                <w:numId w:val="4"/>
              </w:numPr>
              <w:tabs>
                <w:tab w:val="left" w:pos="360"/>
              </w:tabs>
              <w:ind w:hanging="540"/>
            </w:pPr>
            <w:proofErr w:type="gramStart"/>
            <w:r>
              <w:t>whether</w:t>
            </w:r>
            <w:proofErr w:type="gramEnd"/>
            <w:r>
              <w:t>, in the opinion of the Minister, the legislation is effective.</w:t>
            </w:r>
          </w:p>
        </w:tc>
        <w:tc>
          <w:tcPr>
            <w:tcW w:w="7371" w:type="dxa"/>
          </w:tcPr>
          <w:p w:rsidR="00DA6A89" w:rsidRDefault="00DA6A89" w:rsidP="004E608B"/>
          <w:p w:rsidR="00DA6A89" w:rsidRDefault="00DA6A89" w:rsidP="004E608B"/>
          <w:p w:rsidR="00DA6A89" w:rsidRDefault="00DA6A89" w:rsidP="004E608B"/>
          <w:p w:rsidR="007C274F" w:rsidRPr="00952D36" w:rsidRDefault="00DA6A89" w:rsidP="007C274F">
            <w:r>
              <w:t xml:space="preserve">The </w:t>
            </w:r>
            <w:r w:rsidR="00165034">
              <w:t>RIBTF</w:t>
            </w:r>
            <w:r w:rsidR="007D374B">
              <w:t xml:space="preserve"> </w:t>
            </w:r>
            <w:r>
              <w:t>will be managed under the</w:t>
            </w:r>
            <w:r>
              <w:rPr>
                <w:color w:val="3366FF"/>
              </w:rPr>
              <w:t xml:space="preserve"> </w:t>
            </w:r>
            <w:r w:rsidR="007C274F">
              <w:t xml:space="preserve">Queensland </w:t>
            </w:r>
            <w:r w:rsidR="007C274F" w:rsidRPr="005F4562">
              <w:rPr>
                <w:i/>
              </w:rPr>
              <w:t>Fisheries (East Coast Trawl) Management Plan 2010</w:t>
            </w:r>
            <w:r w:rsidR="007C274F">
              <w:t>,</w:t>
            </w:r>
            <w:r w:rsidR="002D67F1">
              <w:t xml:space="preserve"> </w:t>
            </w:r>
            <w:r w:rsidR="007C274F">
              <w:t xml:space="preserve">Queensland </w:t>
            </w:r>
            <w:r w:rsidR="007C274F" w:rsidRPr="003E2A95">
              <w:rPr>
                <w:i/>
              </w:rPr>
              <w:t>Fisheries Act 1994</w:t>
            </w:r>
            <w:r w:rsidR="007C274F">
              <w:t xml:space="preserve"> and the Queensland </w:t>
            </w:r>
            <w:r w:rsidR="00AC3EF5">
              <w:rPr>
                <w:i/>
              </w:rPr>
              <w:t>Fisheries Regulation </w:t>
            </w:r>
            <w:r w:rsidR="007C274F" w:rsidRPr="003E2A95">
              <w:rPr>
                <w:i/>
              </w:rPr>
              <w:t>2008</w:t>
            </w:r>
            <w:r w:rsidR="007C274F">
              <w:t>.</w:t>
            </w:r>
          </w:p>
          <w:p w:rsidR="00DA6A89" w:rsidRDefault="00DA6A89" w:rsidP="004E608B"/>
          <w:p w:rsidR="00DA6A89" w:rsidRDefault="00DA6A89" w:rsidP="004E608B">
            <w:r>
              <w:t xml:space="preserve">The </w:t>
            </w:r>
            <w:r w:rsidR="00CA7B05">
              <w:t xml:space="preserve">Queensland </w:t>
            </w:r>
            <w:r w:rsidR="0040427F" w:rsidRPr="003E2A95">
              <w:rPr>
                <w:i/>
              </w:rPr>
              <w:t>Fisheries Act 1994</w:t>
            </w:r>
            <w:r w:rsidR="0040427F">
              <w:t xml:space="preserve"> and the Queensland </w:t>
            </w:r>
            <w:r w:rsidR="00AC3EF5">
              <w:rPr>
                <w:i/>
              </w:rPr>
              <w:t>Fisheries </w:t>
            </w:r>
            <w:r w:rsidR="0040427F" w:rsidRPr="003E2A95">
              <w:rPr>
                <w:i/>
              </w:rPr>
              <w:t xml:space="preserve">Regulation </w:t>
            </w:r>
            <w:r w:rsidR="0040427F" w:rsidRPr="0040427F">
              <w:rPr>
                <w:i/>
              </w:rPr>
              <w:t>2008</w:t>
            </w:r>
            <w:r w:rsidR="0040427F">
              <w:t xml:space="preserve"> </w:t>
            </w:r>
            <w:r w:rsidRPr="0040427F">
              <w:t>applies</w:t>
            </w:r>
            <w:r>
              <w:t xml:space="preserve"> throughout </w:t>
            </w:r>
            <w:r w:rsidR="00CA7B05">
              <w:t xml:space="preserve">Queensland </w:t>
            </w:r>
            <w:r>
              <w:t>waters.</w:t>
            </w:r>
          </w:p>
          <w:p w:rsidR="00DA6A89" w:rsidRDefault="00DA6A89" w:rsidP="004E608B"/>
          <w:p w:rsidR="00DA6A89" w:rsidRDefault="00DA6A89" w:rsidP="00AC3EF5">
            <w:pPr>
              <w:spacing w:after="120"/>
            </w:pPr>
            <w:r>
              <w:t>The legislation is likely to be effective.</w:t>
            </w:r>
          </w:p>
        </w:tc>
      </w:tr>
      <w:tr w:rsidR="00DA6A89" w:rsidTr="00DD7ADD">
        <w:trPr>
          <w:trHeight w:val="1449"/>
        </w:trPr>
        <w:tc>
          <w:tcPr>
            <w:tcW w:w="8080" w:type="dxa"/>
          </w:tcPr>
          <w:p w:rsidR="00DA6A89" w:rsidRDefault="00DA6A89" w:rsidP="00313297">
            <w:pPr>
              <w:spacing w:after="120"/>
              <w:ind w:left="539" w:hanging="539"/>
            </w:pPr>
            <w:r>
              <w:t>(10)</w:t>
            </w:r>
            <w:r>
              <w:tab/>
              <w:t>For the purposes of section 303FN, an operation is a wildlife trade operation if, an only if, the operation is an operation for the taking of specimens and:</w:t>
            </w:r>
          </w:p>
          <w:p w:rsidR="00DA6A89" w:rsidRDefault="00DA6A89" w:rsidP="0085410D">
            <w:pPr>
              <w:numPr>
                <w:ilvl w:val="0"/>
                <w:numId w:val="4"/>
              </w:numPr>
              <w:tabs>
                <w:tab w:val="left" w:pos="360"/>
              </w:tabs>
              <w:ind w:hanging="540"/>
            </w:pPr>
            <w:proofErr w:type="gramStart"/>
            <w:r>
              <w:t>the</w:t>
            </w:r>
            <w:proofErr w:type="gramEnd"/>
            <w:r>
              <w:t xml:space="preserve"> operation is a commercial fishery.</w:t>
            </w:r>
          </w:p>
        </w:tc>
        <w:tc>
          <w:tcPr>
            <w:tcW w:w="7371" w:type="dxa"/>
          </w:tcPr>
          <w:p w:rsidR="00DA6A89" w:rsidRDefault="00DA6A89" w:rsidP="004E608B"/>
          <w:p w:rsidR="00DA6A89" w:rsidRDefault="00DA6A89" w:rsidP="004E608B"/>
          <w:p w:rsidR="0040427F" w:rsidRDefault="0040427F" w:rsidP="00313297">
            <w:pPr>
              <w:spacing w:after="120"/>
            </w:pPr>
          </w:p>
          <w:p w:rsidR="00DA6A89" w:rsidRDefault="00DA6A89" w:rsidP="0040427F">
            <w:pPr>
              <w:spacing w:after="120"/>
            </w:pPr>
            <w:r>
              <w:t xml:space="preserve">The </w:t>
            </w:r>
            <w:r w:rsidR="00165034">
              <w:t>RIBTF</w:t>
            </w:r>
            <w:r w:rsidR="007D374B">
              <w:t xml:space="preserve"> </w:t>
            </w:r>
            <w:r>
              <w:t xml:space="preserve">is a commercial fishery. </w:t>
            </w:r>
          </w:p>
        </w:tc>
      </w:tr>
      <w:tr w:rsidR="00D64148" w:rsidTr="00313297">
        <w:trPr>
          <w:trHeight w:val="1142"/>
        </w:trPr>
        <w:tc>
          <w:tcPr>
            <w:tcW w:w="8080" w:type="dxa"/>
          </w:tcPr>
          <w:p w:rsidR="00D64148" w:rsidRPr="002C4DFC" w:rsidRDefault="00D64148" w:rsidP="00313297">
            <w:pPr>
              <w:spacing w:after="120"/>
              <w:ind w:left="743" w:hanging="709"/>
            </w:pPr>
            <w:r w:rsidRPr="002C4DFC">
              <w:t xml:space="preserve">(10A) </w:t>
            </w:r>
            <w:r w:rsidR="00313297">
              <w:tab/>
            </w:r>
            <w:r w:rsidRPr="002C4DFC">
              <w:t>In deciding whether to declare that a commercial fishery is an approved wildlife trade operation for the purposes of this section, the Minister must rely primarily on the outcomes of any assessment in relation to the fishery carried out for the purp</w:t>
            </w:r>
            <w:r>
              <w:t>oses of Division 1 or 2 of Part </w:t>
            </w:r>
            <w:r w:rsidRPr="002C4DFC">
              <w:t>10.</w:t>
            </w:r>
          </w:p>
        </w:tc>
        <w:tc>
          <w:tcPr>
            <w:tcW w:w="7371" w:type="dxa"/>
          </w:tcPr>
          <w:p w:rsidR="00D64148" w:rsidRPr="00313297" w:rsidRDefault="00313297" w:rsidP="00313297">
            <w:r w:rsidRPr="00313297">
              <w:t>No assessment of</w:t>
            </w:r>
            <w:r w:rsidR="00D64148" w:rsidRPr="00313297">
              <w:t xml:space="preserve"> </w:t>
            </w:r>
            <w:r w:rsidR="00165034" w:rsidRPr="00313297">
              <w:t>RIBTF</w:t>
            </w:r>
            <w:r w:rsidR="007D374B" w:rsidRPr="00313297">
              <w:t xml:space="preserve"> </w:t>
            </w:r>
            <w:r w:rsidR="00D64148" w:rsidRPr="00313297">
              <w:t xml:space="preserve">has been </w:t>
            </w:r>
            <w:r w:rsidRPr="00313297">
              <w:t>carried out</w:t>
            </w:r>
            <w:r w:rsidR="00D64148" w:rsidRPr="00313297">
              <w:t xml:space="preserve"> under Part 10 of the EPBC Act.</w:t>
            </w:r>
          </w:p>
        </w:tc>
      </w:tr>
      <w:tr w:rsidR="00D64148" w:rsidTr="00313297">
        <w:trPr>
          <w:trHeight w:val="695"/>
        </w:trPr>
        <w:tc>
          <w:tcPr>
            <w:tcW w:w="8080" w:type="dxa"/>
          </w:tcPr>
          <w:p w:rsidR="00D64148" w:rsidRDefault="00D64148" w:rsidP="00313297">
            <w:pPr>
              <w:ind w:left="743" w:hanging="709"/>
            </w:pPr>
            <w:r w:rsidRPr="00CD5EA7">
              <w:t xml:space="preserve">(10B) </w:t>
            </w:r>
            <w:r w:rsidR="00313297">
              <w:tab/>
            </w:r>
            <w:r w:rsidRPr="00CD5EA7">
              <w:t>Subsection (10A) does not limit the matters that may be taken into account in deciding whether to declare that a fishery is an approved wildlife trade operation for the purposes of this section.</w:t>
            </w:r>
          </w:p>
        </w:tc>
        <w:tc>
          <w:tcPr>
            <w:tcW w:w="7371" w:type="dxa"/>
          </w:tcPr>
          <w:p w:rsidR="00D64148" w:rsidRPr="00313297" w:rsidRDefault="00D64148"/>
        </w:tc>
      </w:tr>
    </w:tbl>
    <w:p w:rsidR="00DA6A89" w:rsidRDefault="00DA6A89" w:rsidP="00DA6A89"/>
    <w:p w:rsidR="00DA6A89" w:rsidRDefault="00DA6A89" w:rsidP="00DA6A89"/>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0"/>
        <w:gridCol w:w="7371"/>
      </w:tblGrid>
      <w:tr w:rsidR="00CA7B05" w:rsidTr="00AC3EF5">
        <w:tc>
          <w:tcPr>
            <w:tcW w:w="8080" w:type="dxa"/>
          </w:tcPr>
          <w:p w:rsidR="00CA7B05" w:rsidRDefault="00CA7B05" w:rsidP="004E608B">
            <w:pPr>
              <w:rPr>
                <w:b/>
              </w:rPr>
            </w:pPr>
            <w:r>
              <w:rPr>
                <w:b/>
              </w:rPr>
              <w:t>Section 303FR Public consultation</w:t>
            </w:r>
          </w:p>
        </w:tc>
        <w:tc>
          <w:tcPr>
            <w:tcW w:w="7371" w:type="dxa"/>
          </w:tcPr>
          <w:p w:rsidR="00CA7B05" w:rsidRDefault="00CA7B05" w:rsidP="00CA7B05">
            <w:pPr>
              <w:rPr>
                <w:b/>
              </w:rPr>
            </w:pPr>
            <w:r>
              <w:rPr>
                <w:b/>
              </w:rPr>
              <w:t xml:space="preserve">The department’s assessment of the </w:t>
            </w:r>
            <w:r w:rsidRPr="00823628">
              <w:rPr>
                <w:b/>
              </w:rPr>
              <w:t>Queensland River and Inshore Beam Trawl Fishery</w:t>
            </w:r>
          </w:p>
        </w:tc>
      </w:tr>
      <w:tr w:rsidR="00DA6A89" w:rsidTr="00AC3EF5">
        <w:tc>
          <w:tcPr>
            <w:tcW w:w="8080" w:type="dxa"/>
          </w:tcPr>
          <w:p w:rsidR="00DA6A89" w:rsidRDefault="00DA6A89" w:rsidP="004E608B">
            <w:pPr>
              <w:ind w:left="360" w:hanging="360"/>
            </w:pPr>
            <w:r>
              <w:t>(1)</w:t>
            </w:r>
            <w:r>
              <w:tab/>
              <w:t>Before making a declaration under section 303FN, the Minister must cause to be published on the Internet a notice:</w:t>
            </w:r>
          </w:p>
          <w:p w:rsidR="00DA6A89" w:rsidRDefault="00DA6A89" w:rsidP="0085410D">
            <w:pPr>
              <w:numPr>
                <w:ilvl w:val="0"/>
                <w:numId w:val="9"/>
              </w:numPr>
              <w:tabs>
                <w:tab w:val="clear" w:pos="1080"/>
                <w:tab w:val="left" w:pos="360"/>
                <w:tab w:val="num" w:pos="900"/>
              </w:tabs>
              <w:ind w:left="900" w:hanging="540"/>
            </w:pPr>
            <w:r>
              <w:t>setting out the proposal to make the declaration; and</w:t>
            </w:r>
          </w:p>
          <w:p w:rsidR="00DA6A89" w:rsidRDefault="00DA6A89" w:rsidP="0085410D">
            <w:pPr>
              <w:numPr>
                <w:ilvl w:val="0"/>
                <w:numId w:val="9"/>
              </w:numPr>
              <w:tabs>
                <w:tab w:val="clear" w:pos="1080"/>
                <w:tab w:val="left" w:pos="360"/>
                <w:tab w:val="num" w:pos="900"/>
              </w:tabs>
              <w:ind w:left="900" w:hanging="540"/>
            </w:pPr>
            <w:r>
              <w:t>setting out sufficient information to enable persons and organisations to consider adequately the merits of the proposal; and</w:t>
            </w:r>
          </w:p>
          <w:p w:rsidR="00DA6A89" w:rsidRDefault="00DA6A89" w:rsidP="0085410D">
            <w:pPr>
              <w:numPr>
                <w:ilvl w:val="0"/>
                <w:numId w:val="9"/>
              </w:numPr>
              <w:tabs>
                <w:tab w:val="clear" w:pos="1080"/>
                <w:tab w:val="left" w:pos="360"/>
                <w:tab w:val="num" w:pos="900"/>
              </w:tabs>
              <w:spacing w:after="120"/>
              <w:ind w:left="896" w:hanging="539"/>
            </w:pPr>
            <w:proofErr w:type="gramStart"/>
            <w:r>
              <w:t>inviting</w:t>
            </w:r>
            <w:proofErr w:type="gramEnd"/>
            <w:r>
              <w:t xml:space="preserve"> persons and organisations to give the Minister, within the period specified in the notice, written comments about the proposal.</w:t>
            </w:r>
          </w:p>
        </w:tc>
        <w:tc>
          <w:tcPr>
            <w:tcW w:w="7371" w:type="dxa"/>
          </w:tcPr>
          <w:p w:rsidR="00DA6A89" w:rsidRPr="00CA1866" w:rsidRDefault="00D513B7" w:rsidP="00E60B37">
            <w:pPr>
              <w:rPr>
                <w:iCs/>
              </w:rPr>
            </w:pPr>
            <w:r>
              <w:rPr>
                <w:iCs/>
              </w:rPr>
              <w:t>The department</w:t>
            </w:r>
            <w:r w:rsidR="00DA6A89">
              <w:rPr>
                <w:iCs/>
              </w:rPr>
              <w:t xml:space="preserve"> considers that </w:t>
            </w:r>
            <w:r w:rsidR="00A753B6">
              <w:rPr>
                <w:iCs/>
              </w:rPr>
              <w:t xml:space="preserve">the </w:t>
            </w:r>
            <w:r w:rsidR="00DA6A89">
              <w:rPr>
                <w:iCs/>
              </w:rPr>
              <w:t>consul</w:t>
            </w:r>
            <w:r w:rsidR="00CA1866">
              <w:rPr>
                <w:iCs/>
              </w:rPr>
              <w:t>tation requirements of the EPBC </w:t>
            </w:r>
            <w:r w:rsidR="00DA6A89">
              <w:rPr>
                <w:iCs/>
              </w:rPr>
              <w:t>Act for declaring a</w:t>
            </w:r>
            <w:r w:rsidR="00A753B6">
              <w:rPr>
                <w:iCs/>
              </w:rPr>
              <w:t>n approved</w:t>
            </w:r>
            <w:r w:rsidR="00DA6A89">
              <w:rPr>
                <w:iCs/>
              </w:rPr>
              <w:t xml:space="preserve"> </w:t>
            </w:r>
            <w:r>
              <w:t xml:space="preserve">wildlife trade operation </w:t>
            </w:r>
            <w:r w:rsidR="00DA6A89">
              <w:rPr>
                <w:iCs/>
              </w:rPr>
              <w:t xml:space="preserve">have been met. A public notice, which set out the proposal to declare the </w:t>
            </w:r>
            <w:r w:rsidR="00E60B37">
              <w:t>River and Inshore Beam </w:t>
            </w:r>
            <w:r w:rsidR="00CA7B05">
              <w:t>Trawl Fishery</w:t>
            </w:r>
            <w:r w:rsidR="00E60B37">
              <w:t xml:space="preserve"> (RIBTF)</w:t>
            </w:r>
            <w:r w:rsidR="00CA7B05">
              <w:t xml:space="preserve"> </w:t>
            </w:r>
            <w:r w:rsidR="00DA6A89">
              <w:rPr>
                <w:iCs/>
              </w:rPr>
              <w:t>a</w:t>
            </w:r>
            <w:r w:rsidR="00A753B6">
              <w:rPr>
                <w:iCs/>
              </w:rPr>
              <w:t>n approved</w:t>
            </w:r>
            <w:r w:rsidR="00DA6A89">
              <w:rPr>
                <w:iCs/>
              </w:rPr>
              <w:t xml:space="preserve"> </w:t>
            </w:r>
            <w:r>
              <w:t xml:space="preserve">wildlife trade operation </w:t>
            </w:r>
            <w:r w:rsidR="00DA6A89">
              <w:rPr>
                <w:iCs/>
              </w:rPr>
              <w:t xml:space="preserve">and included </w:t>
            </w:r>
            <w:r w:rsidR="00E60B37">
              <w:rPr>
                <w:iCs/>
              </w:rPr>
              <w:t>Fisheries Queensland's application</w:t>
            </w:r>
            <w:r w:rsidR="00DA6A89">
              <w:rPr>
                <w:iCs/>
              </w:rPr>
              <w:t xml:space="preserve">, was released for public comment which closed on </w:t>
            </w:r>
            <w:r w:rsidR="00243A87">
              <w:rPr>
                <w:iCs/>
              </w:rPr>
              <w:t>22</w:t>
            </w:r>
            <w:r w:rsidR="00E80D3F">
              <w:rPr>
                <w:iCs/>
              </w:rPr>
              <w:t xml:space="preserve"> </w:t>
            </w:r>
            <w:r w:rsidR="00243A87">
              <w:rPr>
                <w:iCs/>
              </w:rPr>
              <w:t>December 2011</w:t>
            </w:r>
            <w:r w:rsidR="00DA6A89">
              <w:rPr>
                <w:iCs/>
              </w:rPr>
              <w:t xml:space="preserve"> with </w:t>
            </w:r>
            <w:r w:rsidR="00CA1866">
              <w:rPr>
                <w:iCs/>
              </w:rPr>
              <w:t>one</w:t>
            </w:r>
            <w:r w:rsidR="00DA6A89">
              <w:rPr>
                <w:iCs/>
              </w:rPr>
              <w:t xml:space="preserve"> </w:t>
            </w:r>
            <w:r w:rsidR="00E60B37">
              <w:rPr>
                <w:iCs/>
              </w:rPr>
              <w:t>comment</w:t>
            </w:r>
            <w:r w:rsidR="00DA6A89">
              <w:rPr>
                <w:iCs/>
              </w:rPr>
              <w:t xml:space="preserve"> received. </w:t>
            </w:r>
          </w:p>
        </w:tc>
      </w:tr>
      <w:tr w:rsidR="00DA6A89" w:rsidTr="00AC3EF5">
        <w:tc>
          <w:tcPr>
            <w:tcW w:w="8080" w:type="dxa"/>
          </w:tcPr>
          <w:p w:rsidR="00DA6A89" w:rsidRDefault="00DA6A89" w:rsidP="004E608B">
            <w:pPr>
              <w:ind w:left="360" w:hanging="360"/>
            </w:pPr>
            <w:r>
              <w:t>(2)</w:t>
            </w:r>
            <w:r>
              <w:tab/>
              <w:t>A period specified in the notice must not be shorter than 20 business days after the date on which the notice was published on the Internet.</w:t>
            </w:r>
          </w:p>
        </w:tc>
        <w:tc>
          <w:tcPr>
            <w:tcW w:w="7371" w:type="dxa"/>
          </w:tcPr>
          <w:p w:rsidR="00DA6A89" w:rsidRDefault="00DA6A89" w:rsidP="00AC3EF5">
            <w:pPr>
              <w:spacing w:after="120"/>
              <w:rPr>
                <w:iCs/>
              </w:rPr>
            </w:pPr>
            <w:r>
              <w:rPr>
                <w:iCs/>
              </w:rPr>
              <w:t xml:space="preserve">A public notice, which set out the proposal to declare the </w:t>
            </w:r>
            <w:r w:rsidR="00165034">
              <w:t>RIBTF</w:t>
            </w:r>
            <w:r w:rsidR="007D374B">
              <w:t xml:space="preserve"> </w:t>
            </w:r>
            <w:r>
              <w:rPr>
                <w:iCs/>
              </w:rPr>
              <w:t>a</w:t>
            </w:r>
            <w:r w:rsidR="00A753B6">
              <w:rPr>
                <w:iCs/>
              </w:rPr>
              <w:t>n approved</w:t>
            </w:r>
            <w:r>
              <w:rPr>
                <w:iCs/>
              </w:rPr>
              <w:t xml:space="preserve"> </w:t>
            </w:r>
            <w:r w:rsidR="00D513B7">
              <w:t xml:space="preserve">wildlife trade operation </w:t>
            </w:r>
            <w:r>
              <w:rPr>
                <w:iCs/>
              </w:rPr>
              <w:t xml:space="preserve">and included </w:t>
            </w:r>
            <w:r w:rsidR="00A753B6">
              <w:rPr>
                <w:iCs/>
              </w:rPr>
              <w:t xml:space="preserve">Fisheries Queensland's application, </w:t>
            </w:r>
            <w:r>
              <w:rPr>
                <w:iCs/>
              </w:rPr>
              <w:t xml:space="preserve">was released for public comment on </w:t>
            </w:r>
            <w:r w:rsidR="006308FB">
              <w:rPr>
                <w:iCs/>
              </w:rPr>
              <w:t>23</w:t>
            </w:r>
            <w:r w:rsidR="00BB5602">
              <w:t> </w:t>
            </w:r>
            <w:r w:rsidR="006308FB">
              <w:rPr>
                <w:iCs/>
              </w:rPr>
              <w:t>November 2011</w:t>
            </w:r>
            <w:r>
              <w:rPr>
                <w:iCs/>
              </w:rPr>
              <w:t xml:space="preserve"> and closed on </w:t>
            </w:r>
            <w:r w:rsidR="006308FB">
              <w:rPr>
                <w:iCs/>
              </w:rPr>
              <w:t>22 December 2011</w:t>
            </w:r>
            <w:r>
              <w:rPr>
                <w:iCs/>
              </w:rPr>
              <w:t xml:space="preserve">, a total of </w:t>
            </w:r>
            <w:r w:rsidR="006308FB">
              <w:rPr>
                <w:iCs/>
              </w:rPr>
              <w:t>22</w:t>
            </w:r>
            <w:r w:rsidR="00BB5602">
              <w:rPr>
                <w:iCs/>
              </w:rPr>
              <w:t> </w:t>
            </w:r>
            <w:r>
              <w:rPr>
                <w:iCs/>
              </w:rPr>
              <w:t>business</w:t>
            </w:r>
            <w:r w:rsidR="00BB5602">
              <w:rPr>
                <w:iCs/>
              </w:rPr>
              <w:t> </w:t>
            </w:r>
            <w:r>
              <w:rPr>
                <w:iCs/>
              </w:rPr>
              <w:t>days.</w:t>
            </w:r>
          </w:p>
        </w:tc>
      </w:tr>
      <w:tr w:rsidR="00DA6A89" w:rsidTr="00AC3EF5">
        <w:tc>
          <w:tcPr>
            <w:tcW w:w="8080" w:type="dxa"/>
          </w:tcPr>
          <w:p w:rsidR="00DA6A89" w:rsidRDefault="00DA6A89" w:rsidP="004E608B">
            <w:pPr>
              <w:ind w:left="360" w:hanging="360"/>
            </w:pPr>
            <w:r>
              <w:t>(3)</w:t>
            </w:r>
            <w:r>
              <w:tab/>
              <w:t>In making a decision about whether to make a declaration under section 303FN, the Minister must consider any comments about the proposal to make the declaration that were given in response to the invitation in the notice.</w:t>
            </w:r>
          </w:p>
        </w:tc>
        <w:tc>
          <w:tcPr>
            <w:tcW w:w="7371" w:type="dxa"/>
          </w:tcPr>
          <w:p w:rsidR="00DA6A89" w:rsidRDefault="00DA6A89" w:rsidP="00E60B37">
            <w:pPr>
              <w:spacing w:after="120"/>
              <w:rPr>
                <w:iCs/>
              </w:rPr>
            </w:pPr>
            <w:r>
              <w:rPr>
                <w:iCs/>
              </w:rPr>
              <w:t xml:space="preserve">The comment received </w:t>
            </w:r>
            <w:r w:rsidR="00E60B37">
              <w:rPr>
                <w:iCs/>
              </w:rPr>
              <w:t>is</w:t>
            </w:r>
            <w:r>
              <w:rPr>
                <w:iCs/>
              </w:rPr>
              <w:t xml:space="preserve"> included </w:t>
            </w:r>
            <w:r w:rsidRPr="00AC3EF5">
              <w:rPr>
                <w:iCs/>
              </w:rPr>
              <w:t xml:space="preserve">at </w:t>
            </w:r>
            <w:r w:rsidRPr="00AC3EF5">
              <w:rPr>
                <w:b/>
                <w:iCs/>
                <w:u w:val="single"/>
              </w:rPr>
              <w:t xml:space="preserve">Attachment </w:t>
            </w:r>
            <w:r w:rsidR="00AA7FE7">
              <w:rPr>
                <w:b/>
                <w:iCs/>
                <w:u w:val="single"/>
              </w:rPr>
              <w:t>C</w:t>
            </w:r>
            <w:r>
              <w:rPr>
                <w:iCs/>
              </w:rPr>
              <w:t xml:space="preserve"> of the brief. </w:t>
            </w:r>
            <w:r w:rsidRPr="006E4623">
              <w:t>The</w:t>
            </w:r>
            <w:r w:rsidR="006E4623">
              <w:t> </w:t>
            </w:r>
            <w:r w:rsidR="006E4623" w:rsidRPr="006E4623">
              <w:t>department</w:t>
            </w:r>
            <w:r w:rsidR="00E60B37">
              <w:t>'s</w:t>
            </w:r>
            <w:r>
              <w:rPr>
                <w:iCs/>
              </w:rPr>
              <w:t xml:space="preserve"> assessment has considered the comment received. </w:t>
            </w:r>
          </w:p>
        </w:tc>
      </w:tr>
    </w:tbl>
    <w:p w:rsidR="00DA6A89" w:rsidRDefault="00DA6A89" w:rsidP="00DA6A89">
      <w:pPr>
        <w:rPr>
          <w:highlight w:val="cyan"/>
        </w:rPr>
      </w:pPr>
    </w:p>
    <w:p w:rsidR="00DA6A89" w:rsidRDefault="00DA6A89" w:rsidP="00DA6A89">
      <w:r>
        <w:rPr>
          <w:highlight w:val="cyan"/>
        </w:rPr>
        <w:br w:type="page"/>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0"/>
        <w:gridCol w:w="7371"/>
      </w:tblGrid>
      <w:tr w:rsidR="00CA7B05" w:rsidTr="00AC3EF5">
        <w:tc>
          <w:tcPr>
            <w:tcW w:w="8080" w:type="dxa"/>
            <w:tcMar>
              <w:top w:w="0" w:type="dxa"/>
              <w:bottom w:w="0" w:type="dxa"/>
            </w:tcMar>
          </w:tcPr>
          <w:p w:rsidR="00CA7B05" w:rsidRDefault="00CA7B05" w:rsidP="004E608B">
            <w:pPr>
              <w:rPr>
                <w:b/>
              </w:rPr>
            </w:pPr>
            <w:r>
              <w:rPr>
                <w:b/>
              </w:rPr>
              <w:t>Section 303FT Additional provisions relating to declarations</w:t>
            </w:r>
          </w:p>
        </w:tc>
        <w:tc>
          <w:tcPr>
            <w:tcW w:w="7371" w:type="dxa"/>
            <w:tcMar>
              <w:top w:w="0" w:type="dxa"/>
              <w:bottom w:w="0" w:type="dxa"/>
            </w:tcMar>
          </w:tcPr>
          <w:p w:rsidR="00CA7B05" w:rsidRDefault="00CA7B05" w:rsidP="00CA7B05">
            <w:pPr>
              <w:rPr>
                <w:b/>
              </w:rPr>
            </w:pPr>
            <w:r>
              <w:rPr>
                <w:b/>
              </w:rPr>
              <w:t xml:space="preserve">The department’s assessment of the </w:t>
            </w:r>
            <w:r w:rsidRPr="00823628">
              <w:rPr>
                <w:b/>
              </w:rPr>
              <w:t>Queensland River and Inshore Beam Trawl Fishery</w:t>
            </w:r>
          </w:p>
        </w:tc>
      </w:tr>
      <w:tr w:rsidR="00DA6A89" w:rsidTr="00AC3EF5">
        <w:tc>
          <w:tcPr>
            <w:tcW w:w="8080" w:type="dxa"/>
            <w:tcMar>
              <w:top w:w="57" w:type="dxa"/>
              <w:bottom w:w="57" w:type="dxa"/>
            </w:tcMar>
          </w:tcPr>
          <w:p w:rsidR="00DA6A89" w:rsidRDefault="00DA6A89" w:rsidP="004E608B">
            <w:pPr>
              <w:ind w:left="540" w:hanging="540"/>
            </w:pPr>
            <w:r>
              <w:t>(1)</w:t>
            </w:r>
            <w:r>
              <w:tab/>
              <w:t>This section applies to a declaration made under section 303FN, 303FO or 303FP.</w:t>
            </w:r>
          </w:p>
        </w:tc>
        <w:tc>
          <w:tcPr>
            <w:tcW w:w="7371" w:type="dxa"/>
            <w:tcMar>
              <w:top w:w="57" w:type="dxa"/>
              <w:bottom w:w="57" w:type="dxa"/>
            </w:tcMar>
          </w:tcPr>
          <w:p w:rsidR="00DA6A89" w:rsidRDefault="00DA6A89" w:rsidP="00AC3EF5">
            <w:pPr>
              <w:spacing w:after="120"/>
            </w:pPr>
            <w:r>
              <w:t xml:space="preserve">A declaration for </w:t>
            </w:r>
            <w:r w:rsidRPr="007E3439">
              <w:t xml:space="preserve">the </w:t>
            </w:r>
            <w:r w:rsidR="000168D4" w:rsidRPr="000168D4">
              <w:t xml:space="preserve">River and Inshore Beam Trawl Fishery </w:t>
            </w:r>
            <w:r w:rsidR="000168D4">
              <w:t>(</w:t>
            </w:r>
            <w:r w:rsidR="00165034">
              <w:t>RIBTF</w:t>
            </w:r>
            <w:r w:rsidR="000168D4">
              <w:t>)</w:t>
            </w:r>
            <w:r w:rsidR="007D374B">
              <w:t xml:space="preserve"> </w:t>
            </w:r>
            <w:r w:rsidRPr="007E3439">
              <w:t>will</w:t>
            </w:r>
            <w:r>
              <w:t xml:space="preserve"> be made under section 303FN.</w:t>
            </w:r>
          </w:p>
        </w:tc>
      </w:tr>
      <w:tr w:rsidR="00DA6A89" w:rsidTr="00AC3EF5">
        <w:tc>
          <w:tcPr>
            <w:tcW w:w="8080" w:type="dxa"/>
            <w:tcMar>
              <w:top w:w="57" w:type="dxa"/>
              <w:bottom w:w="57" w:type="dxa"/>
            </w:tcMar>
          </w:tcPr>
          <w:p w:rsidR="00DA6A89" w:rsidRDefault="00DA6A89" w:rsidP="004E608B">
            <w:pPr>
              <w:ind w:left="540" w:hanging="540"/>
            </w:pPr>
            <w:r>
              <w:t>(4)</w:t>
            </w:r>
            <w:r>
              <w:tab/>
              <w:t>The Minister may make a declaration about a plan or operation even though he or she considers that the plan or operation should be the subject of the declaration only:</w:t>
            </w:r>
          </w:p>
          <w:p w:rsidR="00DA6A89" w:rsidRDefault="00DA6A89" w:rsidP="0085410D">
            <w:pPr>
              <w:numPr>
                <w:ilvl w:val="0"/>
                <w:numId w:val="22"/>
              </w:numPr>
            </w:pPr>
            <w:r>
              <w:t>during a particular period; or</w:t>
            </w:r>
          </w:p>
          <w:p w:rsidR="00DA6A89" w:rsidRDefault="00DA6A89" w:rsidP="0085410D">
            <w:pPr>
              <w:numPr>
                <w:ilvl w:val="0"/>
                <w:numId w:val="22"/>
              </w:numPr>
            </w:pPr>
            <w:r>
              <w:t>while certain circumstances exist; or</w:t>
            </w:r>
          </w:p>
          <w:p w:rsidR="00DA6A89" w:rsidRDefault="00DA6A89" w:rsidP="0085410D">
            <w:pPr>
              <w:numPr>
                <w:ilvl w:val="0"/>
                <w:numId w:val="22"/>
              </w:numPr>
            </w:pPr>
            <w:proofErr w:type="gramStart"/>
            <w:r>
              <w:t>while</w:t>
            </w:r>
            <w:proofErr w:type="gramEnd"/>
            <w:r>
              <w:t xml:space="preserve"> a certain condition is complied with.</w:t>
            </w:r>
          </w:p>
          <w:p w:rsidR="00DA6A89" w:rsidRDefault="00DA6A89" w:rsidP="004E608B">
            <w:pPr>
              <w:ind w:left="540"/>
            </w:pPr>
          </w:p>
          <w:p w:rsidR="00963E16" w:rsidRDefault="00963E16" w:rsidP="004E608B">
            <w:pPr>
              <w:ind w:left="540"/>
            </w:pPr>
          </w:p>
          <w:p w:rsidR="00963E16" w:rsidRDefault="00963E16" w:rsidP="004E608B">
            <w:pPr>
              <w:ind w:left="540"/>
            </w:pPr>
          </w:p>
          <w:p w:rsidR="00DA6A89" w:rsidRDefault="00DA6A89" w:rsidP="00963E16">
            <w:pPr>
              <w:spacing w:before="180"/>
              <w:ind w:left="539"/>
            </w:pPr>
            <w:r>
              <w:t>In such a case, the instrument of declaration is to specify the period, circumstances or condition.</w:t>
            </w:r>
          </w:p>
        </w:tc>
        <w:tc>
          <w:tcPr>
            <w:tcW w:w="7371" w:type="dxa"/>
            <w:tcMar>
              <w:top w:w="57" w:type="dxa"/>
              <w:bottom w:w="57" w:type="dxa"/>
            </w:tcMar>
          </w:tcPr>
          <w:p w:rsidR="00DA6A89" w:rsidRDefault="00DA6A89" w:rsidP="00197779">
            <w:r>
              <w:t xml:space="preserve">The standard conditions applied to commercial fishery </w:t>
            </w:r>
            <w:r w:rsidR="00D513B7">
              <w:t xml:space="preserve">wildlife trade operations </w:t>
            </w:r>
            <w:r>
              <w:t>include:</w:t>
            </w:r>
          </w:p>
          <w:p w:rsidR="00DA6A89" w:rsidRDefault="00DA6A89" w:rsidP="00197779">
            <w:pPr>
              <w:numPr>
                <w:ilvl w:val="0"/>
                <w:numId w:val="23"/>
              </w:numPr>
            </w:pPr>
            <w:r>
              <w:t>operation in accordance with the management regime</w:t>
            </w:r>
          </w:p>
          <w:p w:rsidR="00DA6A89" w:rsidRDefault="00DA6A89" w:rsidP="00197779">
            <w:pPr>
              <w:numPr>
                <w:ilvl w:val="0"/>
                <w:numId w:val="23"/>
              </w:numPr>
              <w:ind w:left="714" w:hanging="357"/>
            </w:pPr>
            <w:r>
              <w:t xml:space="preserve">notifying </w:t>
            </w:r>
            <w:r w:rsidR="00D513B7">
              <w:t xml:space="preserve">the department </w:t>
            </w:r>
            <w:r>
              <w:t>of changes to the management regime</w:t>
            </w:r>
            <w:r w:rsidR="00567DC8">
              <w:t>,</w:t>
            </w:r>
            <w:r>
              <w:t xml:space="preserve"> and</w:t>
            </w:r>
          </w:p>
          <w:p w:rsidR="00DA6A89" w:rsidRDefault="00DA6A89" w:rsidP="00197779">
            <w:pPr>
              <w:numPr>
                <w:ilvl w:val="0"/>
                <w:numId w:val="23"/>
              </w:numPr>
              <w:ind w:left="714" w:hanging="357"/>
            </w:pPr>
            <w:proofErr w:type="gramStart"/>
            <w:r>
              <w:t>annual</w:t>
            </w:r>
            <w:proofErr w:type="gramEnd"/>
            <w:r>
              <w:t xml:space="preserve"> reporting in accordance with the requirements of the Australian Government </w:t>
            </w:r>
            <w:r>
              <w:rPr>
                <w:i/>
              </w:rPr>
              <w:t>Guidelines for the Ecologically Sustainable Management of Fisheries – 2</w:t>
            </w:r>
            <w:r w:rsidRPr="00AC3EF5">
              <w:rPr>
                <w:i/>
                <w:vertAlign w:val="superscript"/>
              </w:rPr>
              <w:t>nd</w:t>
            </w:r>
            <w:r>
              <w:rPr>
                <w:i/>
              </w:rPr>
              <w:t xml:space="preserve"> Edition.</w:t>
            </w:r>
          </w:p>
          <w:p w:rsidR="00963E16" w:rsidRDefault="00963E16" w:rsidP="00AC3EF5">
            <w:pPr>
              <w:spacing w:after="120"/>
            </w:pPr>
          </w:p>
          <w:p w:rsidR="00DA6A89" w:rsidRDefault="00DA6A89" w:rsidP="00AC3EF5">
            <w:pPr>
              <w:spacing w:after="120"/>
              <w:rPr>
                <w:highlight w:val="green"/>
              </w:rPr>
            </w:pPr>
            <w:r>
              <w:t xml:space="preserve">The </w:t>
            </w:r>
            <w:r w:rsidR="00D513B7">
              <w:t>wildlife trade operation</w:t>
            </w:r>
            <w:r>
              <w:t xml:space="preserve"> </w:t>
            </w:r>
            <w:r w:rsidR="00D513B7">
              <w:t xml:space="preserve">declaration </w:t>
            </w:r>
            <w:r w:rsidRPr="007E3439">
              <w:t xml:space="preserve">instrument for the </w:t>
            </w:r>
            <w:r w:rsidR="00165034">
              <w:t>RIBTF</w:t>
            </w:r>
            <w:r w:rsidR="007D374B">
              <w:t xml:space="preserve"> </w:t>
            </w:r>
            <w:r w:rsidRPr="007E3439">
              <w:t>specifies</w:t>
            </w:r>
            <w:r>
              <w:t xml:space="preserve"> the standard and any additional conditions applied.</w:t>
            </w:r>
          </w:p>
        </w:tc>
      </w:tr>
      <w:tr w:rsidR="00DA6A89" w:rsidTr="00AC3EF5">
        <w:tc>
          <w:tcPr>
            <w:tcW w:w="8080" w:type="dxa"/>
            <w:tcMar>
              <w:top w:w="57" w:type="dxa"/>
              <w:bottom w:w="57" w:type="dxa"/>
            </w:tcMar>
          </w:tcPr>
          <w:p w:rsidR="00DA6A89" w:rsidRDefault="00DA6A89" w:rsidP="004E608B">
            <w:pPr>
              <w:ind w:left="540" w:hanging="540"/>
            </w:pPr>
            <w:r>
              <w:t>(8)</w:t>
            </w:r>
            <w:r>
              <w:tab/>
              <w:t>A condition may relate to reporting or monitoring.</w:t>
            </w:r>
          </w:p>
        </w:tc>
        <w:tc>
          <w:tcPr>
            <w:tcW w:w="7371" w:type="dxa"/>
            <w:tcMar>
              <w:top w:w="57" w:type="dxa"/>
              <w:bottom w:w="57" w:type="dxa"/>
            </w:tcMar>
          </w:tcPr>
          <w:p w:rsidR="00DA6A89" w:rsidRDefault="00DA6A89" w:rsidP="004E608B">
            <w:r>
              <w:t>One of the standard conditions relates to reporting.</w:t>
            </w:r>
          </w:p>
        </w:tc>
      </w:tr>
      <w:tr w:rsidR="00DA6A89" w:rsidTr="00AC3EF5">
        <w:tc>
          <w:tcPr>
            <w:tcW w:w="8080" w:type="dxa"/>
            <w:tcMar>
              <w:top w:w="57" w:type="dxa"/>
              <w:bottom w:w="57" w:type="dxa"/>
            </w:tcMar>
          </w:tcPr>
          <w:p w:rsidR="00DA6A89" w:rsidRDefault="00DA6A89" w:rsidP="00AC3EF5">
            <w:pPr>
              <w:tabs>
                <w:tab w:val="left" w:pos="7381"/>
              </w:tabs>
              <w:spacing w:after="120"/>
              <w:ind w:left="539" w:hanging="539"/>
            </w:pPr>
            <w:r>
              <w:t>(9)</w:t>
            </w:r>
            <w:r>
              <w:tab/>
              <w:t xml:space="preserve">The Minister must, by instrument published in the </w:t>
            </w:r>
            <w:r>
              <w:rPr>
                <w:i/>
              </w:rPr>
              <w:t>Gazette</w:t>
            </w:r>
            <w:r>
              <w:t>, revoke a declaration if he or she is satisfied that a condition of the declaration has been contravened.</w:t>
            </w:r>
          </w:p>
        </w:tc>
        <w:tc>
          <w:tcPr>
            <w:tcW w:w="7371" w:type="dxa"/>
            <w:tcMar>
              <w:top w:w="57" w:type="dxa"/>
              <w:bottom w:w="57" w:type="dxa"/>
            </w:tcMar>
          </w:tcPr>
          <w:p w:rsidR="00DA6A89" w:rsidRDefault="00DA6A89" w:rsidP="004E608B"/>
        </w:tc>
      </w:tr>
      <w:tr w:rsidR="00DA6A89" w:rsidTr="00AC3EF5">
        <w:tc>
          <w:tcPr>
            <w:tcW w:w="8080" w:type="dxa"/>
            <w:tcMar>
              <w:top w:w="57" w:type="dxa"/>
              <w:bottom w:w="57" w:type="dxa"/>
            </w:tcMar>
          </w:tcPr>
          <w:p w:rsidR="00DA6A89" w:rsidRDefault="00DA6A89" w:rsidP="004E608B">
            <w:pPr>
              <w:ind w:left="540" w:hanging="540"/>
            </w:pPr>
            <w:r>
              <w:t xml:space="preserve">(11) </w:t>
            </w:r>
            <w:r>
              <w:tab/>
              <w:t>A copy of an instrument under section 303FN,</w:t>
            </w:r>
            <w:r w:rsidR="006E4623">
              <w:t xml:space="preserve"> </w:t>
            </w:r>
            <w:r>
              <w:t>or this section is to be made available for inspection on the Internet.</w:t>
            </w:r>
          </w:p>
        </w:tc>
        <w:tc>
          <w:tcPr>
            <w:tcW w:w="7371" w:type="dxa"/>
            <w:tcMar>
              <w:top w:w="57" w:type="dxa"/>
              <w:bottom w:w="57" w:type="dxa"/>
            </w:tcMar>
          </w:tcPr>
          <w:p w:rsidR="00DA6A89" w:rsidRDefault="00DA6A89" w:rsidP="00AC3EF5">
            <w:pPr>
              <w:spacing w:after="120"/>
            </w:pPr>
            <w:r>
              <w:t xml:space="preserve">The instrument </w:t>
            </w:r>
            <w:r w:rsidRPr="007E3439">
              <w:t xml:space="preserve">for the </w:t>
            </w:r>
            <w:r w:rsidR="00165034">
              <w:t>RIBTF</w:t>
            </w:r>
            <w:r w:rsidR="007D374B">
              <w:t xml:space="preserve"> </w:t>
            </w:r>
            <w:r w:rsidRPr="007E3439">
              <w:t>made</w:t>
            </w:r>
            <w:r w:rsidR="00AC3EF5">
              <w:t xml:space="preserve"> under section</w:t>
            </w:r>
            <w:r>
              <w:t xml:space="preserve"> 303FN and the conditions under section 303FT will be gazetted and made available on the </w:t>
            </w:r>
            <w:r w:rsidR="006E4623">
              <w:t>department’s</w:t>
            </w:r>
            <w:r>
              <w:t xml:space="preserve"> website.</w:t>
            </w:r>
          </w:p>
        </w:tc>
      </w:tr>
    </w:tbl>
    <w:p w:rsidR="00DA6A89" w:rsidRDefault="00DA6A89" w:rsidP="00DA6A89"/>
    <w:p w:rsidR="00DA6A89" w:rsidRPr="00CA7B05" w:rsidRDefault="00DA6A89" w:rsidP="00AC3EF5">
      <w:pPr>
        <w:ind w:hanging="567"/>
        <w:rPr>
          <w:b/>
        </w:rPr>
      </w:pPr>
      <w:r>
        <w:br w:type="page"/>
      </w:r>
      <w:r w:rsidRPr="00CA7B05">
        <w:rPr>
          <w:b/>
        </w:rPr>
        <w:t>Part 16</w:t>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0"/>
        <w:gridCol w:w="7371"/>
      </w:tblGrid>
      <w:tr w:rsidR="00CA7B05" w:rsidTr="00AC3EF5">
        <w:tc>
          <w:tcPr>
            <w:tcW w:w="8080" w:type="dxa"/>
          </w:tcPr>
          <w:p w:rsidR="00CA7B05" w:rsidRDefault="00CA7B05" w:rsidP="004E608B">
            <w:pPr>
              <w:rPr>
                <w:b/>
              </w:rPr>
            </w:pPr>
            <w:r>
              <w:rPr>
                <w:b/>
              </w:rPr>
              <w:t>Section 391 Minister must consider precautionary principle in making decisions</w:t>
            </w:r>
          </w:p>
        </w:tc>
        <w:tc>
          <w:tcPr>
            <w:tcW w:w="7371" w:type="dxa"/>
          </w:tcPr>
          <w:p w:rsidR="00CA7B05" w:rsidRDefault="00CA7B05" w:rsidP="00CA7B05">
            <w:pPr>
              <w:rPr>
                <w:b/>
              </w:rPr>
            </w:pPr>
            <w:r>
              <w:rPr>
                <w:b/>
              </w:rPr>
              <w:t xml:space="preserve">The department’s assessment of the </w:t>
            </w:r>
            <w:r w:rsidRPr="00823628">
              <w:rPr>
                <w:b/>
              </w:rPr>
              <w:t>Queensland River and Inshore Beam Trawl Fishery</w:t>
            </w:r>
          </w:p>
        </w:tc>
      </w:tr>
      <w:tr w:rsidR="00DA6A89" w:rsidTr="00AC3EF5">
        <w:tc>
          <w:tcPr>
            <w:tcW w:w="8080" w:type="dxa"/>
            <w:tcMar>
              <w:top w:w="57" w:type="dxa"/>
              <w:bottom w:w="57" w:type="dxa"/>
            </w:tcMar>
          </w:tcPr>
          <w:p w:rsidR="00DA6A89" w:rsidRDefault="00DA6A89" w:rsidP="00AC3EF5">
            <w:pPr>
              <w:spacing w:after="120"/>
              <w:ind w:left="357" w:hanging="357"/>
            </w:pPr>
            <w:r>
              <w:rPr>
                <w:color w:val="000000"/>
                <w:szCs w:val="20"/>
              </w:rPr>
              <w:t>(1) The Minister must take account of the precautionary principle in making a decision under section 303DC and/or section 303FN, to the extent he or she can do so consistently with the other provisions of this Act.</w:t>
            </w:r>
          </w:p>
        </w:tc>
        <w:tc>
          <w:tcPr>
            <w:tcW w:w="7371" w:type="dxa"/>
            <w:tcMar>
              <w:top w:w="57" w:type="dxa"/>
              <w:bottom w:w="57" w:type="dxa"/>
            </w:tcMar>
          </w:tcPr>
          <w:p w:rsidR="006308FB" w:rsidRDefault="006308FB" w:rsidP="006308FB">
            <w:pPr>
              <w:pStyle w:val="Default"/>
              <w:rPr>
                <w:sz w:val="23"/>
                <w:szCs w:val="23"/>
              </w:rPr>
            </w:pPr>
            <w:r w:rsidRPr="007730CA">
              <w:rPr>
                <w:szCs w:val="23"/>
              </w:rPr>
              <w:t xml:space="preserve">The precautionary principle has been considered in the preparation of advice in relation </w:t>
            </w:r>
            <w:proofErr w:type="gramStart"/>
            <w:r w:rsidRPr="007730CA">
              <w:rPr>
                <w:szCs w:val="23"/>
              </w:rPr>
              <w:t xml:space="preserve">to </w:t>
            </w:r>
            <w:r w:rsidR="000168D4">
              <w:rPr>
                <w:szCs w:val="23"/>
              </w:rPr>
              <w:t xml:space="preserve">a </w:t>
            </w:r>
            <w:r w:rsidRPr="007730CA">
              <w:rPr>
                <w:szCs w:val="23"/>
              </w:rPr>
              <w:t>decisions</w:t>
            </w:r>
            <w:proofErr w:type="gramEnd"/>
            <w:r w:rsidRPr="007730CA">
              <w:rPr>
                <w:szCs w:val="23"/>
              </w:rPr>
              <w:t xml:space="preserve"> under section 303FN.</w:t>
            </w:r>
            <w:r w:rsidRPr="006308FB">
              <w:rPr>
                <w:szCs w:val="23"/>
              </w:rPr>
              <w:t xml:space="preserve"> </w:t>
            </w:r>
          </w:p>
          <w:p w:rsidR="00DA6A89" w:rsidRDefault="00DA6A89" w:rsidP="004E608B">
            <w:pPr>
              <w:rPr>
                <w:bCs/>
                <w:lang w:eastAsia="en-US"/>
              </w:rPr>
            </w:pPr>
          </w:p>
          <w:p w:rsidR="00DA6A89" w:rsidRDefault="00DA6A89" w:rsidP="004E608B">
            <w:pPr>
              <w:rPr>
                <w:iCs/>
              </w:rPr>
            </w:pPr>
          </w:p>
        </w:tc>
      </w:tr>
      <w:tr w:rsidR="00DA6A89" w:rsidTr="00AC3EF5">
        <w:tc>
          <w:tcPr>
            <w:tcW w:w="8080" w:type="dxa"/>
            <w:tcMar>
              <w:top w:w="57" w:type="dxa"/>
              <w:bottom w:w="57" w:type="dxa"/>
            </w:tcMar>
          </w:tcPr>
          <w:p w:rsidR="00DA6A89" w:rsidRDefault="00DA6A89" w:rsidP="00AC3EF5">
            <w:pPr>
              <w:spacing w:after="120"/>
              <w:ind w:left="357" w:hanging="357"/>
            </w:pPr>
            <w:r>
              <w:rPr>
                <w:color w:val="000000"/>
                <w:szCs w:val="20"/>
              </w:rPr>
              <w:t>(2) The precautionary principle is that lack of full scientific certainty should not be used as a reason for postponing a measure to prevent degradation of the environment where there are threats of serious or irreversible environmental damage.</w:t>
            </w:r>
          </w:p>
        </w:tc>
        <w:tc>
          <w:tcPr>
            <w:tcW w:w="7371" w:type="dxa"/>
            <w:tcMar>
              <w:top w:w="57" w:type="dxa"/>
              <w:bottom w:w="57" w:type="dxa"/>
            </w:tcMar>
          </w:tcPr>
          <w:p w:rsidR="00DA6A89" w:rsidRDefault="00DA6A89" w:rsidP="004E608B"/>
        </w:tc>
      </w:tr>
    </w:tbl>
    <w:p w:rsidR="00DA6A89" w:rsidRDefault="00DA6A89" w:rsidP="00DA6A89">
      <w:pPr>
        <w:tabs>
          <w:tab w:val="left" w:pos="360"/>
          <w:tab w:val="left" w:pos="1080"/>
        </w:tabs>
        <w:rPr>
          <w:b/>
        </w:rPr>
      </w:pPr>
    </w:p>
    <w:p w:rsidR="00DA6A89" w:rsidRDefault="00DA6A89" w:rsidP="0085410D">
      <w:pPr>
        <w:numPr>
          <w:ilvl w:val="0"/>
          <w:numId w:val="5"/>
        </w:numPr>
        <w:tabs>
          <w:tab w:val="left" w:pos="360"/>
        </w:tabs>
        <w:sectPr w:rsidR="00DA6A89" w:rsidSect="000168D4">
          <w:footerReference w:type="first" r:id="rId20"/>
          <w:pgSz w:w="16838" w:h="11906" w:orient="landscape"/>
          <w:pgMar w:top="709" w:right="1361" w:bottom="426" w:left="1361" w:header="709" w:footer="295" w:gutter="0"/>
          <w:cols w:space="708"/>
          <w:docGrid w:linePitch="360"/>
        </w:sectPr>
      </w:pPr>
    </w:p>
    <w:p w:rsidR="000675F6" w:rsidRDefault="000675F6" w:rsidP="000675F6">
      <w:pPr>
        <w:tabs>
          <w:tab w:val="left" w:pos="360"/>
        </w:tabs>
        <w:jc w:val="center"/>
        <w:rPr>
          <w:b/>
          <w:bCs/>
          <w:noProof/>
        </w:rPr>
      </w:pPr>
      <w:bookmarkStart w:id="6" w:name="_Toc310846145"/>
      <w:r>
        <w:rPr>
          <w:b/>
          <w:bCs/>
          <w:noProof/>
        </w:rPr>
        <w:t>The Department of Sustainability, Environment, Water, Population and Communities’ conditions and recommendations to Fisheries Queensland for the Queensland River and Inshore Beam Trawl Fishery</w:t>
      </w:r>
    </w:p>
    <w:bookmarkEnd w:id="6"/>
    <w:p w:rsidR="000675F6" w:rsidRDefault="000675F6" w:rsidP="000675F6"/>
    <w:p w:rsidR="000675F6" w:rsidRDefault="000675F6" w:rsidP="000675F6">
      <w:pPr>
        <w:tabs>
          <w:tab w:val="left" w:pos="360"/>
        </w:tabs>
      </w:pPr>
    </w:p>
    <w:p w:rsidR="00BA11E9" w:rsidRDefault="00BA11E9" w:rsidP="00BA11E9">
      <w:pPr>
        <w:spacing w:after="120"/>
      </w:pPr>
      <w:r>
        <w:t xml:space="preserve">The material submitted by Fisheries Queensland demonstrates that the management arrangements for the Queensland River and Inshore Beam Trawl Fishery (RIBTF) meet most of the requirements of the Australian Government </w:t>
      </w:r>
      <w:r>
        <w:rPr>
          <w:i/>
        </w:rPr>
        <w:t xml:space="preserve">Guidelines for the Ecologically Sustainable Management of Fisheries </w:t>
      </w:r>
      <w:r>
        <w:rPr>
          <w:i/>
        </w:rPr>
        <w:noBreakHyphen/>
        <w:t> 2</w:t>
      </w:r>
      <w:r>
        <w:rPr>
          <w:i/>
          <w:vertAlign w:val="superscript"/>
        </w:rPr>
        <w:t>nd</w:t>
      </w:r>
      <w:r>
        <w:rPr>
          <w:i/>
        </w:rPr>
        <w:t> Edition</w:t>
      </w:r>
      <w:r>
        <w:t xml:space="preserve">. </w:t>
      </w:r>
    </w:p>
    <w:p w:rsidR="00BA11E9" w:rsidRPr="004348C3" w:rsidRDefault="00BA11E9" w:rsidP="00BA11E9">
      <w:pPr>
        <w:rPr>
          <w:b/>
        </w:rPr>
      </w:pPr>
      <w:r w:rsidRPr="004348C3">
        <w:rPr>
          <w:b/>
        </w:rPr>
        <w:t>Stock Status and Recovery</w:t>
      </w:r>
    </w:p>
    <w:p w:rsidR="00BA11E9" w:rsidRDefault="00BA11E9" w:rsidP="00BA11E9">
      <w:pPr>
        <w:spacing w:after="60"/>
      </w:pPr>
      <w:r>
        <w:t xml:space="preserve">The Department of Sustainability, Environment, Water, Population and Communities </w:t>
      </w:r>
      <w:r w:rsidRPr="008D419F">
        <w:t xml:space="preserve">considers that overall the management regime for the </w:t>
      </w:r>
      <w:r>
        <w:t>RIBTF</w:t>
      </w:r>
      <w:r w:rsidRPr="008D419F">
        <w:t xml:space="preserve"> aims to ensure that fishing is conducted in a manner that does not lead to overfishing. Management measures include:</w:t>
      </w:r>
    </w:p>
    <w:p w:rsidR="00BA11E9" w:rsidRDefault="00BA11E9" w:rsidP="00BA11E9">
      <w:pPr>
        <w:numPr>
          <w:ilvl w:val="0"/>
          <w:numId w:val="32"/>
        </w:numPr>
        <w:ind w:left="714" w:hanging="357"/>
      </w:pPr>
      <w:r>
        <w:t>limited entry</w:t>
      </w:r>
    </w:p>
    <w:p w:rsidR="00BA11E9" w:rsidRDefault="00BA11E9" w:rsidP="00BA11E9">
      <w:pPr>
        <w:numPr>
          <w:ilvl w:val="0"/>
          <w:numId w:val="32"/>
        </w:numPr>
        <w:ind w:left="714" w:hanging="357"/>
      </w:pPr>
      <w:r>
        <w:t>vessel and gear restrictions</w:t>
      </w:r>
    </w:p>
    <w:p w:rsidR="00BA11E9" w:rsidRDefault="00BA11E9" w:rsidP="00BA11E9">
      <w:pPr>
        <w:numPr>
          <w:ilvl w:val="0"/>
          <w:numId w:val="32"/>
        </w:numPr>
        <w:ind w:left="714" w:hanging="357"/>
      </w:pPr>
      <w:r>
        <w:t>permanent area closures</w:t>
      </w:r>
    </w:p>
    <w:p w:rsidR="00BA11E9" w:rsidRDefault="00BA11E9" w:rsidP="00BA11E9">
      <w:pPr>
        <w:numPr>
          <w:ilvl w:val="0"/>
          <w:numId w:val="32"/>
        </w:numPr>
        <w:ind w:left="714" w:hanging="357"/>
      </w:pPr>
      <w:r>
        <w:t xml:space="preserve">possession limits for </w:t>
      </w:r>
      <w:proofErr w:type="spellStart"/>
      <w:r>
        <w:t>byproduct</w:t>
      </w:r>
      <w:proofErr w:type="spellEnd"/>
      <w:r>
        <w:t xml:space="preserve"> species that are species, sex and size dependent,</w:t>
      </w:r>
      <w:r w:rsidRPr="00767A51">
        <w:t xml:space="preserve"> </w:t>
      </w:r>
      <w:r>
        <w:t>and</w:t>
      </w:r>
    </w:p>
    <w:p w:rsidR="00BA11E9" w:rsidRDefault="00BA11E9" w:rsidP="00BA11E9">
      <w:pPr>
        <w:numPr>
          <w:ilvl w:val="0"/>
          <w:numId w:val="32"/>
        </w:numPr>
        <w:spacing w:after="120"/>
        <w:ind w:left="714" w:hanging="357"/>
      </w:pPr>
      <w:proofErr w:type="gramStart"/>
      <w:r>
        <w:t>a</w:t>
      </w:r>
      <w:proofErr w:type="gramEnd"/>
      <w:r>
        <w:t xml:space="preserve"> reviewable performance measurement system.</w:t>
      </w:r>
    </w:p>
    <w:p w:rsidR="00BA11E9" w:rsidRPr="008B2631" w:rsidRDefault="00BA11E9" w:rsidP="00BA11E9">
      <w:pPr>
        <w:rPr>
          <w:b/>
        </w:rPr>
      </w:pPr>
      <w:r>
        <w:rPr>
          <w:b/>
        </w:rPr>
        <w:t>Ecosystem impacts</w:t>
      </w:r>
    </w:p>
    <w:p w:rsidR="00BA11E9" w:rsidRDefault="00BA11E9" w:rsidP="00BA11E9">
      <w:pPr>
        <w:spacing w:after="120"/>
      </w:pPr>
      <w:r>
        <w:t xml:space="preserve">Taking into account </w:t>
      </w:r>
      <w:r w:rsidR="003E6440">
        <w:t xml:space="preserve">the </w:t>
      </w:r>
      <w:r>
        <w:t>management measures listed above</w:t>
      </w:r>
      <w:r w:rsidR="003E6440">
        <w:t xml:space="preserve">, the compulsory use of </w:t>
      </w:r>
      <w:proofErr w:type="spellStart"/>
      <w:r w:rsidR="003E6440">
        <w:t>bycatch</w:t>
      </w:r>
      <w:proofErr w:type="spellEnd"/>
      <w:r w:rsidR="003E6440">
        <w:t> </w:t>
      </w:r>
      <w:r>
        <w:t>reduction devices at all times and the use of turtle excluder devices when operating in areas outside rivers and creeks, the department considers that the management of the RIBTF provides for fishing operations to be managed to minimise their impact on the structure, productivity, function and biological diversity of the ecosystem.</w:t>
      </w:r>
    </w:p>
    <w:p w:rsidR="00BA11E9" w:rsidRDefault="00BA11E9" w:rsidP="00BA11E9">
      <w:pPr>
        <w:pStyle w:val="PlainText"/>
        <w:spacing w:after="60"/>
        <w:rPr>
          <w:rFonts w:ascii="Times New Roman" w:hAnsi="Times New Roman" w:cs="Times New Roman"/>
          <w:sz w:val="24"/>
          <w:lang w:val="en-AU"/>
        </w:rPr>
      </w:pPr>
      <w:r>
        <w:rPr>
          <w:rFonts w:ascii="Times New Roman" w:hAnsi="Times New Roman" w:cs="Times New Roman"/>
          <w:sz w:val="24"/>
          <w:lang w:val="en-AU"/>
        </w:rPr>
        <w:t xml:space="preserve">While the fishery is relatively well managed, the department has identified a number of risks and uncertainties that must be managed to ensure that impacts resulting from operation of the fishery are minimised: </w:t>
      </w:r>
    </w:p>
    <w:p w:rsidR="00BA11E9" w:rsidRPr="00552165" w:rsidRDefault="00CA2637" w:rsidP="00552165">
      <w:pPr>
        <w:numPr>
          <w:ilvl w:val="0"/>
          <w:numId w:val="32"/>
        </w:numPr>
        <w:ind w:left="714" w:hanging="357"/>
      </w:pPr>
      <w:r>
        <w:t>finalisation and</w:t>
      </w:r>
      <w:r w:rsidR="00552165" w:rsidRPr="00552165">
        <w:t xml:space="preserve"> publi</w:t>
      </w:r>
      <w:r>
        <w:t xml:space="preserve">cation of the </w:t>
      </w:r>
      <w:r w:rsidR="00552165" w:rsidRPr="00552165">
        <w:t>ecological</w:t>
      </w:r>
      <w:r w:rsidR="00F95553" w:rsidRPr="00552165">
        <w:t xml:space="preserve"> risk assessment for the fishery, particularly in relation to risks to </w:t>
      </w:r>
      <w:proofErr w:type="spellStart"/>
      <w:r w:rsidR="00F95553" w:rsidRPr="00552165">
        <w:t>bycatch</w:t>
      </w:r>
      <w:proofErr w:type="spellEnd"/>
      <w:r w:rsidR="00F95553" w:rsidRPr="00552165">
        <w:t xml:space="preserve"> species</w:t>
      </w:r>
      <w:r w:rsidR="00552165" w:rsidRPr="00552165">
        <w:t xml:space="preserve">, </w:t>
      </w:r>
      <w:r w:rsidR="00BA11E9" w:rsidRPr="00552165">
        <w:t>and</w:t>
      </w:r>
    </w:p>
    <w:p w:rsidR="00BA11E9" w:rsidRPr="00552165" w:rsidRDefault="00F95553" w:rsidP="00552165">
      <w:pPr>
        <w:numPr>
          <w:ilvl w:val="0"/>
          <w:numId w:val="32"/>
        </w:numPr>
        <w:spacing w:after="120"/>
        <w:ind w:left="714" w:hanging="357"/>
      </w:pPr>
      <w:proofErr w:type="gramStart"/>
      <w:r w:rsidRPr="00552165">
        <w:t>review</w:t>
      </w:r>
      <w:proofErr w:type="gramEnd"/>
      <w:r w:rsidR="00CA2637">
        <w:t xml:space="preserve"> of</w:t>
      </w:r>
      <w:r w:rsidRPr="00552165">
        <w:t xml:space="preserve"> </w:t>
      </w:r>
      <w:r w:rsidR="00BA11E9" w:rsidRPr="00552165">
        <w:t>the performance indicators</w:t>
      </w:r>
      <w:r w:rsidR="00552165">
        <w:t>, performance measures, trigger </w:t>
      </w:r>
      <w:r w:rsidR="00BA11E9" w:rsidRPr="00552165">
        <w:t xml:space="preserve">reference points and management actions </w:t>
      </w:r>
      <w:r w:rsidRPr="00552165">
        <w:t>applicable</w:t>
      </w:r>
      <w:r w:rsidR="00BA11E9" w:rsidRPr="00552165">
        <w:t xml:space="preserve"> </w:t>
      </w:r>
      <w:r w:rsidRPr="00552165">
        <w:t xml:space="preserve">to </w:t>
      </w:r>
      <w:r w:rsidR="00BA11E9" w:rsidRPr="00552165">
        <w:t>the fishery</w:t>
      </w:r>
      <w:r w:rsidRPr="00552165">
        <w:t>, originally scheduled for 2010.</w:t>
      </w:r>
    </w:p>
    <w:p w:rsidR="00BA11E9" w:rsidRDefault="00BA11E9" w:rsidP="00BA11E9">
      <w:pPr>
        <w:autoSpaceDE w:val="0"/>
        <w:autoSpaceDN w:val="0"/>
        <w:adjustRightInd w:val="0"/>
        <w:spacing w:after="120"/>
      </w:pPr>
      <w:r>
        <w:t>The department considers that until it can be demonstrated that these issues have been adequately addressed, declaration of the operat</w:t>
      </w:r>
      <w:r w:rsidRPr="00BF13EE">
        <w:t xml:space="preserve">ions of the </w:t>
      </w:r>
      <w:r w:rsidR="00552165">
        <w:t>RIBTF as an approved wildlife </w:t>
      </w:r>
      <w:r>
        <w:t xml:space="preserve">trade operation for three years, until 10 April 2015, is appropriate. </w:t>
      </w:r>
      <w:r w:rsidRPr="009B44A5">
        <w:t xml:space="preserve">The department considers that the declaration should be subject to the conditions listed in Table 4 below. To </w:t>
      </w:r>
      <w:r>
        <w:t>address the issues identified above,</w:t>
      </w:r>
      <w:r w:rsidRPr="009B44A5">
        <w:t xml:space="preserve"> the recommendations outlined in Table 4 have been made.</w:t>
      </w:r>
      <w:r>
        <w:t xml:space="preserve"> </w:t>
      </w:r>
    </w:p>
    <w:p w:rsidR="00BA11E9" w:rsidRPr="00BA11E9" w:rsidRDefault="00BA11E9" w:rsidP="000675F6">
      <w:pPr>
        <w:tabs>
          <w:tab w:val="left" w:pos="360"/>
        </w:tabs>
        <w:sectPr w:rsidR="00BA11E9" w:rsidRPr="00BA11E9" w:rsidSect="00B454FF">
          <w:footerReference w:type="default" r:id="rId21"/>
          <w:pgSz w:w="11907" w:h="16839" w:code="9"/>
          <w:pgMar w:top="1440" w:right="1440" w:bottom="1440" w:left="1440" w:header="510" w:footer="411" w:gutter="0"/>
          <w:cols w:space="708"/>
          <w:titlePg/>
          <w:docGrid w:linePitch="360"/>
        </w:sectPr>
      </w:pPr>
    </w:p>
    <w:p w:rsidR="00427BCD" w:rsidRDefault="00427BCD" w:rsidP="00D25E3E">
      <w:pPr>
        <w:pStyle w:val="Heading1"/>
        <w:spacing w:before="0" w:after="0"/>
        <w:rPr>
          <w:rFonts w:ascii="Times New Roman" w:hAnsi="Times New Roman" w:cs="Times New Roman"/>
          <w:sz w:val="24"/>
          <w:szCs w:val="24"/>
        </w:rPr>
      </w:pPr>
      <w:bookmarkStart w:id="7" w:name="_Toc316301052"/>
    </w:p>
    <w:p w:rsidR="00D25E3E" w:rsidRPr="00DA6A89" w:rsidRDefault="00D25E3E" w:rsidP="00D25E3E">
      <w:pPr>
        <w:pStyle w:val="Heading1"/>
        <w:spacing w:before="0" w:after="0"/>
        <w:rPr>
          <w:rFonts w:ascii="Times New Roman" w:hAnsi="Times New Roman" w:cs="Times New Roman"/>
          <w:sz w:val="24"/>
          <w:szCs w:val="24"/>
        </w:rPr>
      </w:pPr>
      <w:r w:rsidRPr="00DA6A89">
        <w:rPr>
          <w:rFonts w:ascii="Times New Roman" w:hAnsi="Times New Roman" w:cs="Times New Roman"/>
          <w:sz w:val="24"/>
          <w:szCs w:val="24"/>
        </w:rPr>
        <w:t xml:space="preserve">Table 4: </w:t>
      </w:r>
      <w:r w:rsidR="00427BCD" w:rsidRPr="00427BCD">
        <w:rPr>
          <w:rFonts w:ascii="Times New Roman" w:hAnsi="Times New Roman" w:cs="Times New Roman"/>
          <w:sz w:val="24"/>
          <w:szCs w:val="24"/>
        </w:rPr>
        <w:t xml:space="preserve">Queensland River and Inshore Beam Trawl Fishery </w:t>
      </w:r>
      <w:r w:rsidRPr="00DA6A89">
        <w:rPr>
          <w:rFonts w:ascii="Times New Roman" w:hAnsi="Times New Roman" w:cs="Times New Roman"/>
          <w:sz w:val="24"/>
          <w:szCs w:val="24"/>
        </w:rPr>
        <w:t>Assessment</w:t>
      </w:r>
      <w:r>
        <w:rPr>
          <w:rFonts w:ascii="Times New Roman" w:hAnsi="Times New Roman" w:cs="Times New Roman"/>
          <w:sz w:val="24"/>
          <w:szCs w:val="24"/>
        </w:rPr>
        <w:t xml:space="preserve"> </w:t>
      </w:r>
      <w:r w:rsidRPr="00DA6A89">
        <w:rPr>
          <w:rFonts w:ascii="Times New Roman" w:hAnsi="Times New Roman" w:cs="Times New Roman"/>
          <w:sz w:val="24"/>
          <w:szCs w:val="24"/>
        </w:rPr>
        <w:t xml:space="preserve">– Summary of Issues, </w:t>
      </w:r>
      <w:r w:rsidRPr="00427BCD">
        <w:rPr>
          <w:rFonts w:ascii="Times New Roman" w:hAnsi="Times New Roman" w:cs="Times New Roman"/>
          <w:sz w:val="24"/>
          <w:szCs w:val="24"/>
        </w:rPr>
        <w:t>Conditions and</w:t>
      </w:r>
      <w:r w:rsidRPr="00DA6A89">
        <w:rPr>
          <w:rFonts w:ascii="Times New Roman" w:hAnsi="Times New Roman" w:cs="Times New Roman"/>
          <w:sz w:val="24"/>
          <w:szCs w:val="24"/>
        </w:rPr>
        <w:t xml:space="preserve"> Recommendations </w:t>
      </w:r>
      <w:r w:rsidR="00427BCD">
        <w:rPr>
          <w:rFonts w:ascii="Times New Roman" w:hAnsi="Times New Roman" w:cs="Times New Roman"/>
          <w:sz w:val="24"/>
          <w:szCs w:val="24"/>
        </w:rPr>
        <w:t xml:space="preserve">- April 2012 </w:t>
      </w:r>
      <w:bookmarkEnd w:id="7"/>
    </w:p>
    <w:p w:rsidR="00D25E3E" w:rsidRDefault="00D25E3E" w:rsidP="00D25E3E"/>
    <w:p w:rsidR="00D25E3E" w:rsidRDefault="00D25E3E" w:rsidP="00D25E3E"/>
    <w:tbl>
      <w:tblPr>
        <w:tblW w:w="14890" w:type="dxa"/>
        <w:jc w:val="center"/>
        <w:tblInd w:w="-1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33"/>
        <w:gridCol w:w="3957"/>
      </w:tblGrid>
      <w:tr w:rsidR="00D25E3E" w:rsidRPr="00577C5F" w:rsidTr="00427BCD">
        <w:trPr>
          <w:cantSplit/>
          <w:trHeight w:val="506"/>
          <w:tblHeader/>
          <w:jc w:val="center"/>
        </w:trPr>
        <w:tc>
          <w:tcPr>
            <w:tcW w:w="10933" w:type="dxa"/>
            <w:shd w:val="clear" w:color="auto" w:fill="D9D9D9"/>
            <w:vAlign w:val="center"/>
          </w:tcPr>
          <w:p w:rsidR="00D25E3E" w:rsidRPr="00577C5F" w:rsidRDefault="00D25E3E" w:rsidP="00D25E3E">
            <w:pPr>
              <w:spacing w:before="60" w:after="120"/>
              <w:jc w:val="center"/>
              <w:rPr>
                <w:b/>
                <w:sz w:val="22"/>
                <w:szCs w:val="22"/>
              </w:rPr>
            </w:pPr>
            <w:r w:rsidRPr="00577C5F">
              <w:rPr>
                <w:b/>
                <w:sz w:val="22"/>
                <w:szCs w:val="22"/>
              </w:rPr>
              <w:t>ISSUE</w:t>
            </w:r>
          </w:p>
        </w:tc>
        <w:tc>
          <w:tcPr>
            <w:tcW w:w="3957" w:type="dxa"/>
            <w:shd w:val="clear" w:color="auto" w:fill="D9D9D9"/>
            <w:vAlign w:val="center"/>
          </w:tcPr>
          <w:p w:rsidR="00D25E3E" w:rsidRPr="00577C5F" w:rsidRDefault="00D25E3E" w:rsidP="00D25E3E">
            <w:pPr>
              <w:spacing w:before="60" w:after="120"/>
              <w:jc w:val="center"/>
              <w:rPr>
                <w:b/>
                <w:sz w:val="22"/>
                <w:szCs w:val="22"/>
              </w:rPr>
            </w:pPr>
            <w:proofErr w:type="spellStart"/>
            <w:r w:rsidRPr="00577C5F">
              <w:rPr>
                <w:rFonts w:eastAsia="Arial Unicode MS"/>
                <w:b/>
                <w:sz w:val="22"/>
                <w:szCs w:val="22"/>
              </w:rPr>
              <w:t>DSEWPaC</w:t>
            </w:r>
            <w:proofErr w:type="spellEnd"/>
            <w:r>
              <w:rPr>
                <w:b/>
                <w:sz w:val="22"/>
                <w:szCs w:val="22"/>
              </w:rPr>
              <w:t xml:space="preserve"> Condition </w:t>
            </w:r>
          </w:p>
        </w:tc>
      </w:tr>
      <w:tr w:rsidR="00D25E3E" w:rsidRPr="00577C5F" w:rsidTr="00427BCD">
        <w:trPr>
          <w:cantSplit/>
          <w:trHeight w:val="3635"/>
          <w:jc w:val="center"/>
        </w:trPr>
        <w:tc>
          <w:tcPr>
            <w:tcW w:w="10933" w:type="dxa"/>
            <w:shd w:val="clear" w:color="auto" w:fill="auto"/>
          </w:tcPr>
          <w:p w:rsidR="00D25E3E" w:rsidRPr="00577C5F" w:rsidRDefault="00D25E3E" w:rsidP="00D25E3E">
            <w:pPr>
              <w:spacing w:before="60" w:after="120"/>
              <w:rPr>
                <w:sz w:val="22"/>
                <w:szCs w:val="22"/>
                <w:u w:val="single"/>
              </w:rPr>
            </w:pPr>
            <w:r w:rsidRPr="00577C5F">
              <w:rPr>
                <w:sz w:val="22"/>
                <w:szCs w:val="22"/>
                <w:u w:val="single"/>
              </w:rPr>
              <w:t>General Management</w:t>
            </w:r>
          </w:p>
          <w:p w:rsidR="00D25E3E" w:rsidRPr="00577C5F" w:rsidRDefault="00D25E3E" w:rsidP="00D25E3E">
            <w:pPr>
              <w:spacing w:after="120"/>
              <w:rPr>
                <w:sz w:val="22"/>
                <w:szCs w:val="22"/>
              </w:rPr>
            </w:pPr>
            <w:r w:rsidRPr="00577C5F">
              <w:rPr>
                <w:sz w:val="22"/>
                <w:szCs w:val="22"/>
              </w:rPr>
              <w:t xml:space="preserve">Export decisions relate to the arrangements in force at the time of the decision. To ensure that these decisions remain valid and export approval continues uninterrupted, the Department of Sustainability, Environment, Water, Population and Communities needs to be advised of any intended changes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577C5F">
              <w:rPr>
                <w:sz w:val="22"/>
                <w:szCs w:val="22"/>
              </w:rPr>
              <w:t>byproduct</w:t>
            </w:r>
            <w:proofErr w:type="spellEnd"/>
            <w:r w:rsidRPr="00577C5F">
              <w:rPr>
                <w:sz w:val="22"/>
                <w:szCs w:val="22"/>
              </w:rPr>
              <w:t xml:space="preserve">, </w:t>
            </w:r>
            <w:proofErr w:type="spellStart"/>
            <w:r w:rsidRPr="00577C5F">
              <w:rPr>
                <w:sz w:val="22"/>
                <w:szCs w:val="22"/>
              </w:rPr>
              <w:t>bycatch</w:t>
            </w:r>
            <w:proofErr w:type="spellEnd"/>
            <w:r w:rsidRPr="00577C5F">
              <w:rPr>
                <w:sz w:val="22"/>
                <w:szCs w:val="22"/>
              </w:rPr>
              <w:t>, protected species or the ecosystem.</w:t>
            </w:r>
          </w:p>
          <w:p w:rsidR="00D25E3E" w:rsidRPr="00577C5F" w:rsidRDefault="00D25E3E" w:rsidP="00D25E3E">
            <w:pPr>
              <w:rPr>
                <w:sz w:val="22"/>
                <w:szCs w:val="22"/>
              </w:rPr>
            </w:pPr>
          </w:p>
          <w:p w:rsidR="00D25E3E" w:rsidRPr="00577C5F" w:rsidRDefault="00D25E3E" w:rsidP="00D25E3E">
            <w:pPr>
              <w:rPr>
                <w:sz w:val="22"/>
                <w:szCs w:val="22"/>
              </w:rPr>
            </w:pPr>
          </w:p>
          <w:p w:rsidR="00D25E3E" w:rsidRPr="00577C5F" w:rsidRDefault="00D25E3E" w:rsidP="00D25E3E">
            <w:pPr>
              <w:rPr>
                <w:sz w:val="22"/>
                <w:szCs w:val="22"/>
              </w:rPr>
            </w:pPr>
          </w:p>
          <w:p w:rsidR="00D25E3E" w:rsidRPr="00577C5F" w:rsidRDefault="00D25E3E" w:rsidP="00D25E3E">
            <w:pPr>
              <w:rPr>
                <w:sz w:val="22"/>
                <w:szCs w:val="22"/>
              </w:rPr>
            </w:pPr>
          </w:p>
          <w:p w:rsidR="00D25E3E" w:rsidRPr="00577C5F" w:rsidRDefault="00D25E3E" w:rsidP="00D25E3E">
            <w:pPr>
              <w:rPr>
                <w:sz w:val="22"/>
                <w:szCs w:val="22"/>
              </w:rPr>
            </w:pPr>
          </w:p>
          <w:p w:rsidR="00D25E3E" w:rsidRPr="00577C5F" w:rsidRDefault="00D25E3E" w:rsidP="00D25E3E">
            <w:pPr>
              <w:rPr>
                <w:sz w:val="22"/>
                <w:szCs w:val="22"/>
              </w:rPr>
            </w:pPr>
          </w:p>
          <w:p w:rsidR="00D25E3E" w:rsidRPr="00577C5F" w:rsidRDefault="00D25E3E" w:rsidP="00D25E3E">
            <w:pPr>
              <w:rPr>
                <w:sz w:val="22"/>
                <w:szCs w:val="22"/>
              </w:rPr>
            </w:pPr>
          </w:p>
          <w:p w:rsidR="00D25E3E" w:rsidRPr="00577C5F" w:rsidRDefault="00D25E3E" w:rsidP="00D25E3E">
            <w:pPr>
              <w:tabs>
                <w:tab w:val="left" w:pos="3212"/>
              </w:tabs>
              <w:rPr>
                <w:sz w:val="22"/>
                <w:szCs w:val="22"/>
              </w:rPr>
            </w:pPr>
            <w:r w:rsidRPr="00577C5F">
              <w:rPr>
                <w:sz w:val="22"/>
                <w:szCs w:val="22"/>
              </w:rPr>
              <w:tab/>
            </w:r>
          </w:p>
        </w:tc>
        <w:tc>
          <w:tcPr>
            <w:tcW w:w="3957" w:type="dxa"/>
            <w:shd w:val="clear" w:color="auto" w:fill="auto"/>
          </w:tcPr>
          <w:p w:rsidR="00D25E3E" w:rsidRPr="00577C5F" w:rsidRDefault="00D25E3E" w:rsidP="00D25E3E">
            <w:pPr>
              <w:spacing w:after="120"/>
              <w:rPr>
                <w:b/>
                <w:sz w:val="22"/>
                <w:szCs w:val="22"/>
              </w:rPr>
            </w:pPr>
            <w:r w:rsidRPr="00577C5F">
              <w:rPr>
                <w:b/>
                <w:sz w:val="22"/>
                <w:szCs w:val="22"/>
              </w:rPr>
              <w:t>Condition 1:</w:t>
            </w:r>
            <w:r w:rsidRPr="00577C5F">
              <w:rPr>
                <w:sz w:val="22"/>
                <w:szCs w:val="22"/>
              </w:rPr>
              <w:t xml:space="preserve"> Operation of the River and Inshore Beam Trawl Fishery will be carried out in accordance with</w:t>
            </w:r>
            <w:r w:rsidRPr="00577C5F">
              <w:rPr>
                <w:i/>
                <w:sz w:val="22"/>
                <w:szCs w:val="22"/>
              </w:rPr>
              <w:t xml:space="preserve"> </w:t>
            </w:r>
            <w:r w:rsidRPr="00577C5F">
              <w:rPr>
                <w:sz w:val="22"/>
                <w:szCs w:val="22"/>
              </w:rPr>
              <w:t>the</w:t>
            </w:r>
            <w:r w:rsidRPr="00577C5F">
              <w:rPr>
                <w:i/>
                <w:sz w:val="22"/>
                <w:szCs w:val="22"/>
              </w:rPr>
              <w:t xml:space="preserve"> </w:t>
            </w:r>
            <w:r w:rsidRPr="00577C5F">
              <w:rPr>
                <w:rStyle w:val="Emphasis"/>
                <w:i w:val="0"/>
                <w:sz w:val="22"/>
                <w:szCs w:val="22"/>
              </w:rPr>
              <w:t>management regime</w:t>
            </w:r>
            <w:r w:rsidRPr="00577C5F">
              <w:rPr>
                <w:i/>
                <w:sz w:val="22"/>
                <w:szCs w:val="22"/>
              </w:rPr>
              <w:t xml:space="preserve"> </w:t>
            </w:r>
            <w:r w:rsidRPr="00577C5F">
              <w:rPr>
                <w:sz w:val="22"/>
                <w:szCs w:val="22"/>
              </w:rPr>
              <w:t>in force</w:t>
            </w:r>
            <w:r w:rsidRPr="00577C5F">
              <w:rPr>
                <w:i/>
                <w:sz w:val="22"/>
                <w:szCs w:val="22"/>
              </w:rPr>
              <w:t xml:space="preserve"> </w:t>
            </w:r>
            <w:r w:rsidRPr="00577C5F">
              <w:rPr>
                <w:sz w:val="22"/>
                <w:szCs w:val="22"/>
              </w:rPr>
              <w:t xml:space="preserve">under the Queensland </w:t>
            </w:r>
            <w:r w:rsidRPr="00577C5F">
              <w:rPr>
                <w:i/>
                <w:sz w:val="22"/>
                <w:szCs w:val="22"/>
              </w:rPr>
              <w:t>Fisheries Act 1994</w:t>
            </w:r>
            <w:r w:rsidRPr="00577C5F">
              <w:rPr>
                <w:sz w:val="22"/>
                <w:szCs w:val="22"/>
              </w:rPr>
              <w:t xml:space="preserve"> and the Queensland </w:t>
            </w:r>
            <w:r w:rsidRPr="00577C5F">
              <w:rPr>
                <w:i/>
                <w:sz w:val="22"/>
                <w:szCs w:val="22"/>
              </w:rPr>
              <w:t>Fisheries Regulation 2008</w:t>
            </w:r>
            <w:r w:rsidRPr="00577C5F">
              <w:rPr>
                <w:sz w:val="22"/>
                <w:szCs w:val="22"/>
              </w:rPr>
              <w:t xml:space="preserve">. </w:t>
            </w:r>
          </w:p>
          <w:p w:rsidR="00D25E3E" w:rsidRPr="00577C5F" w:rsidRDefault="00D25E3E" w:rsidP="00D25E3E">
            <w:pPr>
              <w:autoSpaceDE w:val="0"/>
              <w:autoSpaceDN w:val="0"/>
              <w:adjustRightInd w:val="0"/>
              <w:spacing w:after="120"/>
              <w:rPr>
                <w:b/>
                <w:color w:val="3366FF"/>
                <w:sz w:val="22"/>
                <w:szCs w:val="22"/>
              </w:rPr>
            </w:pPr>
            <w:r w:rsidRPr="00577C5F">
              <w:rPr>
                <w:b/>
                <w:sz w:val="22"/>
                <w:szCs w:val="22"/>
              </w:rPr>
              <w:t xml:space="preserve">Condition 2: </w:t>
            </w:r>
            <w:r w:rsidRPr="00577C5F">
              <w:rPr>
                <w:sz w:val="22"/>
                <w:szCs w:val="22"/>
              </w:rPr>
              <w:t xml:space="preserve">Fisheries Queensland to advise the Department of Sustainability, Environment, Water, Population and Communities of any intended amendments to the River and Inshore Beam Trawl Fishery management arrangements that could affect the criteria on which </w:t>
            </w:r>
            <w:r w:rsidRPr="00577C5F">
              <w:rPr>
                <w:i/>
                <w:sz w:val="22"/>
                <w:szCs w:val="22"/>
              </w:rPr>
              <w:t>Environment Protection and Biodiversity Conservation Act 1999</w:t>
            </w:r>
            <w:r w:rsidRPr="00577C5F">
              <w:rPr>
                <w:sz w:val="22"/>
                <w:szCs w:val="22"/>
              </w:rPr>
              <w:t xml:space="preserve"> decisions are based.</w:t>
            </w:r>
          </w:p>
        </w:tc>
      </w:tr>
      <w:tr w:rsidR="00D25E3E" w:rsidRPr="00577C5F" w:rsidTr="00427BCD">
        <w:trPr>
          <w:cantSplit/>
          <w:trHeight w:val="433"/>
          <w:jc w:val="center"/>
        </w:trPr>
        <w:tc>
          <w:tcPr>
            <w:tcW w:w="10933" w:type="dxa"/>
            <w:tcBorders>
              <w:bottom w:val="single" w:sz="4" w:space="0" w:color="auto"/>
            </w:tcBorders>
            <w:shd w:val="clear" w:color="auto" w:fill="auto"/>
          </w:tcPr>
          <w:p w:rsidR="00D25E3E" w:rsidRPr="00577C5F" w:rsidRDefault="00D25E3E" w:rsidP="00D25E3E">
            <w:pPr>
              <w:spacing w:after="120"/>
              <w:rPr>
                <w:sz w:val="22"/>
                <w:szCs w:val="22"/>
                <w:u w:val="single"/>
              </w:rPr>
            </w:pPr>
            <w:r w:rsidRPr="00577C5F">
              <w:rPr>
                <w:sz w:val="22"/>
                <w:szCs w:val="22"/>
                <w:u w:val="single"/>
              </w:rPr>
              <w:t>Annual reporting</w:t>
            </w:r>
          </w:p>
          <w:p w:rsidR="00D25E3E" w:rsidRPr="00577C5F" w:rsidRDefault="00D25E3E" w:rsidP="00D25E3E">
            <w:pPr>
              <w:spacing w:after="120"/>
              <w:rPr>
                <w:sz w:val="22"/>
                <w:szCs w:val="22"/>
              </w:rPr>
            </w:pPr>
            <w:r w:rsidRPr="00577C5F">
              <w:rPr>
                <w:sz w:val="22"/>
                <w:szCs w:val="22"/>
              </w:rPr>
              <w:t xml:space="preserve">It is important that reports be produced and presented to the Department of Sustainability, Environment, Water, Population and Communities annually in order for the performance of the fishery and progress in implementing the conditions and recommendations in this report and other managerial commitments to be monitored and assessed throughout the life of the declaration. </w:t>
            </w:r>
          </w:p>
          <w:p w:rsidR="00D25E3E" w:rsidRPr="00577C5F" w:rsidRDefault="00D25E3E" w:rsidP="00D25E3E">
            <w:pPr>
              <w:autoSpaceDE w:val="0"/>
              <w:autoSpaceDN w:val="0"/>
              <w:adjustRightInd w:val="0"/>
              <w:spacing w:after="120"/>
              <w:rPr>
                <w:sz w:val="22"/>
                <w:szCs w:val="22"/>
              </w:rPr>
            </w:pPr>
            <w:r w:rsidRPr="00577C5F">
              <w:rPr>
                <w:color w:val="000000"/>
                <w:sz w:val="22"/>
                <w:szCs w:val="22"/>
              </w:rPr>
              <w:t xml:space="preserve">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conditions and recommendations resulting from the previous accreditation of the fishery (for a complete description of annual reporting requirements, see Appendix B of the </w:t>
            </w:r>
            <w:r w:rsidRPr="00577C5F">
              <w:rPr>
                <w:i/>
                <w:color w:val="000000"/>
                <w:sz w:val="22"/>
                <w:szCs w:val="22"/>
              </w:rPr>
              <w:t>Guidelines for the Ecologically Sustainable Management of Fisheries - 2nd Edition</w:t>
            </w:r>
            <w:r w:rsidRPr="00577C5F">
              <w:rPr>
                <w:color w:val="000000"/>
                <w:sz w:val="22"/>
                <w:szCs w:val="22"/>
              </w:rPr>
              <w:t xml:space="preserve"> available from the department’s website at: http://www.environment.gov.au/coasts/fisheries/publications/guidelines.html.</w:t>
            </w:r>
          </w:p>
        </w:tc>
        <w:tc>
          <w:tcPr>
            <w:tcW w:w="3957" w:type="dxa"/>
            <w:tcBorders>
              <w:bottom w:val="single" w:sz="4" w:space="0" w:color="auto"/>
            </w:tcBorders>
            <w:shd w:val="clear" w:color="auto" w:fill="auto"/>
          </w:tcPr>
          <w:p w:rsidR="00D25E3E" w:rsidRPr="00577C5F" w:rsidRDefault="00D25E3E" w:rsidP="00D25E3E">
            <w:pPr>
              <w:pStyle w:val="normal-dot"/>
              <w:tabs>
                <w:tab w:val="clear" w:pos="360"/>
                <w:tab w:val="left" w:pos="1440"/>
              </w:tabs>
              <w:spacing w:before="0" w:after="120"/>
              <w:ind w:left="0" w:right="142" w:firstLine="0"/>
            </w:pPr>
            <w:r w:rsidRPr="00577C5F">
              <w:rPr>
                <w:b/>
                <w:szCs w:val="22"/>
              </w:rPr>
              <w:t>Condition 3:</w:t>
            </w:r>
            <w:r w:rsidRPr="00577C5F">
              <w:rPr>
                <w:szCs w:val="22"/>
              </w:rPr>
              <w:t xml:space="preserve"> Fisheries Queensland to produce and present reports for the River and Inshore Beam Trawl Fishery to the Department of Sustainability, Environment, Water, Population and Communities annually as per Appendix B of the </w:t>
            </w:r>
            <w:r w:rsidRPr="00577C5F">
              <w:rPr>
                <w:i/>
                <w:color w:val="000000"/>
                <w:szCs w:val="22"/>
              </w:rPr>
              <w:t>Guidelines for the Ecologically Sustainable Management of Fisheries - 2nd Edition.</w:t>
            </w:r>
          </w:p>
        </w:tc>
      </w:tr>
    </w:tbl>
    <w:p w:rsidR="00D25E3E" w:rsidRDefault="00D25E3E" w:rsidP="00D25E3E"/>
    <w:p w:rsidR="00D25E3E" w:rsidRDefault="00D25E3E" w:rsidP="00D25E3E"/>
    <w:tbl>
      <w:tblPr>
        <w:tblW w:w="4754" w:type="pct"/>
        <w:jc w:val="center"/>
        <w:tblInd w:w="-2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24"/>
        <w:gridCol w:w="3922"/>
      </w:tblGrid>
      <w:tr w:rsidR="00427BCD" w:rsidRPr="00577C5F" w:rsidTr="00737330">
        <w:trPr>
          <w:cantSplit/>
          <w:trHeight w:val="506"/>
          <w:tblHeader/>
          <w:jc w:val="center"/>
        </w:trPr>
        <w:tc>
          <w:tcPr>
            <w:tcW w:w="3679" w:type="pct"/>
            <w:shd w:val="clear" w:color="auto" w:fill="D9D9D9"/>
            <w:vAlign w:val="center"/>
          </w:tcPr>
          <w:p w:rsidR="00427BCD" w:rsidRPr="00577C5F" w:rsidRDefault="00427BCD" w:rsidP="00427BCD">
            <w:pPr>
              <w:pageBreakBefore/>
              <w:spacing w:after="60"/>
              <w:jc w:val="center"/>
              <w:rPr>
                <w:b/>
                <w:sz w:val="22"/>
                <w:szCs w:val="22"/>
              </w:rPr>
            </w:pPr>
            <w:r w:rsidRPr="00577C5F">
              <w:rPr>
                <w:b/>
                <w:sz w:val="22"/>
                <w:szCs w:val="22"/>
              </w:rPr>
              <w:t>ISSUE</w:t>
            </w:r>
          </w:p>
        </w:tc>
        <w:tc>
          <w:tcPr>
            <w:tcW w:w="1321" w:type="pct"/>
            <w:shd w:val="clear" w:color="auto" w:fill="D9D9D9"/>
            <w:vAlign w:val="center"/>
          </w:tcPr>
          <w:p w:rsidR="00427BCD" w:rsidRPr="00577C5F" w:rsidRDefault="00427BCD" w:rsidP="00427BCD">
            <w:pPr>
              <w:pageBreakBefore/>
              <w:spacing w:after="60"/>
              <w:jc w:val="center"/>
              <w:rPr>
                <w:b/>
                <w:sz w:val="22"/>
                <w:szCs w:val="22"/>
              </w:rPr>
            </w:pPr>
            <w:proofErr w:type="spellStart"/>
            <w:r w:rsidRPr="00577C5F">
              <w:rPr>
                <w:rFonts w:eastAsia="Arial Unicode MS"/>
                <w:b/>
                <w:sz w:val="22"/>
                <w:szCs w:val="22"/>
              </w:rPr>
              <w:t>DSEWPaC</w:t>
            </w:r>
            <w:proofErr w:type="spellEnd"/>
            <w:r w:rsidRPr="00577C5F">
              <w:rPr>
                <w:b/>
                <w:sz w:val="22"/>
                <w:szCs w:val="22"/>
              </w:rPr>
              <w:t xml:space="preserve"> Recommendation</w:t>
            </w:r>
          </w:p>
        </w:tc>
      </w:tr>
      <w:tr w:rsidR="00427BCD" w:rsidRPr="000C7CFF" w:rsidTr="00737330">
        <w:trPr>
          <w:jc w:val="center"/>
        </w:trPr>
        <w:tc>
          <w:tcPr>
            <w:tcW w:w="3679" w:type="pct"/>
            <w:tcBorders>
              <w:bottom w:val="single" w:sz="4" w:space="0" w:color="auto"/>
            </w:tcBorders>
            <w:shd w:val="clear" w:color="auto" w:fill="auto"/>
          </w:tcPr>
          <w:p w:rsidR="00427BCD" w:rsidRPr="000C7CFF" w:rsidRDefault="00427BCD" w:rsidP="00D25E3E">
            <w:pPr>
              <w:spacing w:after="120"/>
              <w:rPr>
                <w:sz w:val="22"/>
                <w:szCs w:val="22"/>
                <w:u w:val="single"/>
              </w:rPr>
            </w:pPr>
            <w:proofErr w:type="spellStart"/>
            <w:r w:rsidRPr="000C7CFF">
              <w:rPr>
                <w:sz w:val="22"/>
                <w:szCs w:val="22"/>
                <w:u w:val="single"/>
              </w:rPr>
              <w:t>Bycatch</w:t>
            </w:r>
            <w:proofErr w:type="spellEnd"/>
            <w:r w:rsidRPr="000C7CFF">
              <w:rPr>
                <w:sz w:val="22"/>
                <w:szCs w:val="22"/>
                <w:u w:val="single"/>
              </w:rPr>
              <w:t xml:space="preserve"> risk assessment/risk management</w:t>
            </w:r>
          </w:p>
          <w:p w:rsidR="00427BCD" w:rsidRPr="000C7CFF" w:rsidRDefault="00427BCD" w:rsidP="00D25E3E">
            <w:pPr>
              <w:spacing w:after="120"/>
              <w:rPr>
                <w:sz w:val="22"/>
                <w:szCs w:val="22"/>
              </w:rPr>
            </w:pPr>
            <w:r w:rsidRPr="000C7CFF">
              <w:rPr>
                <w:sz w:val="22"/>
                <w:szCs w:val="22"/>
              </w:rPr>
              <w:t xml:space="preserve">Information on the quantity, composition and survival of </w:t>
            </w:r>
            <w:proofErr w:type="spellStart"/>
            <w:r w:rsidRPr="000C7CFF">
              <w:rPr>
                <w:sz w:val="22"/>
                <w:szCs w:val="22"/>
              </w:rPr>
              <w:t>bycatch</w:t>
            </w:r>
            <w:proofErr w:type="spellEnd"/>
            <w:r w:rsidRPr="000C7CFF">
              <w:rPr>
                <w:sz w:val="22"/>
                <w:szCs w:val="22"/>
              </w:rPr>
              <w:t xml:space="preserve"> in the Queensland River and Inshore Beam Trawl Fishery (RIBTF), to inform management and to monitor the effectiveness of the use of </w:t>
            </w:r>
            <w:proofErr w:type="spellStart"/>
            <w:r w:rsidRPr="000C7CFF">
              <w:rPr>
                <w:sz w:val="22"/>
                <w:szCs w:val="22"/>
              </w:rPr>
              <w:t>bycatch</w:t>
            </w:r>
            <w:proofErr w:type="spellEnd"/>
            <w:r w:rsidRPr="000C7CFF">
              <w:rPr>
                <w:sz w:val="22"/>
                <w:szCs w:val="22"/>
              </w:rPr>
              <w:t xml:space="preserve"> reduction devices, has been limited to date.</w:t>
            </w:r>
          </w:p>
          <w:p w:rsidR="00F500B9" w:rsidRPr="000C7CFF" w:rsidRDefault="00F500B9" w:rsidP="00F500B9">
            <w:pPr>
              <w:spacing w:after="120"/>
              <w:rPr>
                <w:sz w:val="22"/>
                <w:szCs w:val="22"/>
              </w:rPr>
            </w:pPr>
            <w:r w:rsidRPr="000C7CFF">
              <w:rPr>
                <w:sz w:val="22"/>
                <w:szCs w:val="22"/>
              </w:rPr>
              <w:t>The 2009 assessment of the RIBTF recommended that Fisheries Queensland</w:t>
            </w:r>
            <w:r w:rsidRPr="000C7CFF">
              <w:rPr>
                <w:rStyle w:val="FootnoteReference"/>
                <w:sz w:val="22"/>
                <w:szCs w:val="22"/>
              </w:rPr>
              <w:footnoteReference w:id="5"/>
            </w:r>
            <w:r w:rsidRPr="000C7CFF">
              <w:rPr>
                <w:sz w:val="22"/>
                <w:szCs w:val="22"/>
              </w:rPr>
              <w:t xml:space="preserve"> develop an adequate system to monitor </w:t>
            </w:r>
            <w:proofErr w:type="spellStart"/>
            <w:r w:rsidRPr="000C7CFF">
              <w:rPr>
                <w:sz w:val="22"/>
                <w:szCs w:val="22"/>
              </w:rPr>
              <w:t>bycatch</w:t>
            </w:r>
            <w:proofErr w:type="spellEnd"/>
            <w:r w:rsidRPr="000C7CFF">
              <w:rPr>
                <w:sz w:val="22"/>
                <w:szCs w:val="22"/>
              </w:rPr>
              <w:t xml:space="preserve"> and, where appropriate, introduce management measures to reduce </w:t>
            </w:r>
            <w:proofErr w:type="spellStart"/>
            <w:r w:rsidRPr="000C7CFF">
              <w:rPr>
                <w:sz w:val="22"/>
                <w:szCs w:val="22"/>
              </w:rPr>
              <w:t>bycatch</w:t>
            </w:r>
            <w:proofErr w:type="spellEnd"/>
            <w:r w:rsidRPr="000C7CFF">
              <w:rPr>
                <w:sz w:val="22"/>
                <w:szCs w:val="22"/>
              </w:rPr>
              <w:t xml:space="preserve"> in the fishery. The department recognises the efforts of Fisheries Queensland to reduce </w:t>
            </w:r>
            <w:proofErr w:type="spellStart"/>
            <w:r w:rsidRPr="000C7CFF">
              <w:rPr>
                <w:sz w:val="22"/>
                <w:szCs w:val="22"/>
              </w:rPr>
              <w:t>bycatch</w:t>
            </w:r>
            <w:proofErr w:type="spellEnd"/>
            <w:r w:rsidRPr="000C7CFF">
              <w:rPr>
                <w:sz w:val="22"/>
                <w:szCs w:val="22"/>
              </w:rPr>
              <w:t xml:space="preserve"> in the fishery since the 2009 assessment, through the modification of turtle excluder device and </w:t>
            </w:r>
            <w:proofErr w:type="spellStart"/>
            <w:r w:rsidRPr="000C7CFF">
              <w:rPr>
                <w:sz w:val="22"/>
                <w:szCs w:val="22"/>
              </w:rPr>
              <w:t>bycatch</w:t>
            </w:r>
            <w:proofErr w:type="spellEnd"/>
            <w:r w:rsidRPr="000C7CFF">
              <w:rPr>
                <w:sz w:val="22"/>
                <w:szCs w:val="22"/>
              </w:rPr>
              <w:t xml:space="preserve"> </w:t>
            </w:r>
            <w:r w:rsidRPr="00427BCD">
              <w:rPr>
                <w:sz w:val="22"/>
                <w:szCs w:val="22"/>
              </w:rPr>
              <w:t>reduction device</w:t>
            </w:r>
            <w:r>
              <w:rPr>
                <w:sz w:val="22"/>
                <w:szCs w:val="22"/>
              </w:rPr>
              <w:t xml:space="preserve"> </w:t>
            </w:r>
            <w:r w:rsidRPr="000C7CFF">
              <w:rPr>
                <w:sz w:val="22"/>
                <w:szCs w:val="22"/>
              </w:rPr>
              <w:t>definitions and through the education and rebate scheme.</w:t>
            </w:r>
          </w:p>
          <w:p w:rsidR="00F500B9" w:rsidRPr="000C7CFF" w:rsidRDefault="00F500B9" w:rsidP="00F500B9">
            <w:pPr>
              <w:spacing w:after="120"/>
              <w:rPr>
                <w:sz w:val="22"/>
                <w:szCs w:val="22"/>
              </w:rPr>
            </w:pPr>
            <w:r w:rsidRPr="000C7CFF">
              <w:rPr>
                <w:sz w:val="22"/>
                <w:szCs w:val="22"/>
              </w:rPr>
              <w:t xml:space="preserve">The RIBTF largely operates in inshore and estuarine environments and consequently operates partially in and near a number of </w:t>
            </w:r>
            <w:proofErr w:type="spellStart"/>
            <w:r w:rsidRPr="000C7CFF">
              <w:rPr>
                <w:sz w:val="22"/>
                <w:szCs w:val="22"/>
              </w:rPr>
              <w:t>Ramsar</w:t>
            </w:r>
            <w:proofErr w:type="spellEnd"/>
            <w:r w:rsidRPr="000C7CFF">
              <w:rPr>
                <w:sz w:val="22"/>
                <w:szCs w:val="22"/>
              </w:rPr>
              <w:t xml:space="preserve"> sites such as </w:t>
            </w:r>
            <w:smartTag w:uri="urn:schemas-microsoft-com:office:smarttags" w:element="place">
              <w:smartTag w:uri="urn:schemas-microsoft-com:office:smarttags" w:element="PlaceName">
                <w:r w:rsidRPr="000C7CFF">
                  <w:rPr>
                    <w:sz w:val="22"/>
                    <w:szCs w:val="22"/>
                  </w:rPr>
                  <w:t>Moreton</w:t>
                </w:r>
              </w:smartTag>
              <w:r w:rsidRPr="000C7CFF">
                <w:rPr>
                  <w:sz w:val="22"/>
                  <w:szCs w:val="22"/>
                </w:rPr>
                <w:t xml:space="preserve"> </w:t>
              </w:r>
              <w:smartTag w:uri="urn:schemas-microsoft-com:office:smarttags" w:element="PlaceType">
                <w:r w:rsidRPr="000C7CFF">
                  <w:rPr>
                    <w:sz w:val="22"/>
                    <w:szCs w:val="22"/>
                  </w:rPr>
                  <w:t>Bay</w:t>
                </w:r>
              </w:smartTag>
            </w:smartTag>
            <w:r w:rsidRPr="000C7CFF">
              <w:rPr>
                <w:sz w:val="22"/>
                <w:szCs w:val="22"/>
              </w:rPr>
              <w:t>, which are listed as Wetlands of Internat</w:t>
            </w:r>
            <w:r>
              <w:rPr>
                <w:sz w:val="22"/>
                <w:szCs w:val="22"/>
              </w:rPr>
              <w:t>ional Importance under the EPBC </w:t>
            </w:r>
            <w:r w:rsidRPr="000C7CFF">
              <w:rPr>
                <w:sz w:val="22"/>
                <w:szCs w:val="22"/>
              </w:rPr>
              <w:t xml:space="preserve">Act (see Table 1). Better understanding the risks to </w:t>
            </w:r>
            <w:proofErr w:type="spellStart"/>
            <w:r w:rsidRPr="000C7CFF">
              <w:rPr>
                <w:sz w:val="22"/>
                <w:szCs w:val="22"/>
              </w:rPr>
              <w:t>bycatch</w:t>
            </w:r>
            <w:proofErr w:type="spellEnd"/>
            <w:r w:rsidRPr="000C7CFF">
              <w:rPr>
                <w:sz w:val="22"/>
                <w:szCs w:val="22"/>
              </w:rPr>
              <w:t xml:space="preserve"> species in the RIBTF will assist in monitoring and managing any potential risks from operation of the fishery on the ecological character of each of the relevant Wetlands of International Importance.</w:t>
            </w:r>
          </w:p>
          <w:p w:rsidR="00F500B9" w:rsidRPr="00F500B9" w:rsidRDefault="00F500B9" w:rsidP="00D25E3E">
            <w:pPr>
              <w:spacing w:after="120"/>
              <w:rPr>
                <w:rFonts w:eastAsia="Calibri"/>
                <w:bCs/>
                <w:sz w:val="22"/>
                <w:szCs w:val="22"/>
              </w:rPr>
            </w:pPr>
            <w:r w:rsidRPr="000C7CFF">
              <w:rPr>
                <w:rFonts w:eastAsia="Calibri"/>
                <w:bCs/>
                <w:sz w:val="22"/>
                <w:szCs w:val="22"/>
              </w:rPr>
              <w:t xml:space="preserve">The department understands that Fisheries Queensland is finalising the southern </w:t>
            </w:r>
            <w:smartTag w:uri="urn:schemas-microsoft-com:office:smarttags" w:element="State">
              <w:smartTag w:uri="urn:schemas-microsoft-com:office:smarttags" w:element="place">
                <w:r w:rsidRPr="000C7CFF">
                  <w:rPr>
                    <w:rFonts w:eastAsia="Calibri"/>
                    <w:bCs/>
                    <w:sz w:val="22"/>
                    <w:szCs w:val="22"/>
                  </w:rPr>
                  <w:t>Queensland</w:t>
                </w:r>
              </w:smartTag>
            </w:smartTag>
            <w:r w:rsidRPr="000C7CFF">
              <w:rPr>
                <w:rFonts w:eastAsia="Calibri"/>
                <w:bCs/>
                <w:sz w:val="22"/>
                <w:szCs w:val="22"/>
              </w:rPr>
              <w:t xml:space="preserve"> trawl fisheries ecological risk assessment (including the RIBTF) in 2012 and that the risk assessment is informed by </w:t>
            </w:r>
            <w:proofErr w:type="spellStart"/>
            <w:r w:rsidRPr="000C7CFF">
              <w:rPr>
                <w:rFonts w:eastAsia="Calibri"/>
                <w:bCs/>
                <w:sz w:val="22"/>
                <w:szCs w:val="22"/>
              </w:rPr>
              <w:t>bycatch</w:t>
            </w:r>
            <w:proofErr w:type="spellEnd"/>
            <w:r w:rsidRPr="000C7CFF">
              <w:rPr>
                <w:rFonts w:eastAsia="Calibri"/>
                <w:bCs/>
                <w:sz w:val="22"/>
                <w:szCs w:val="22"/>
              </w:rPr>
              <w:t xml:space="preserve"> data collected from the RIBTF </w:t>
            </w:r>
            <w:r w:rsidRPr="000C7CFF">
              <w:rPr>
                <w:sz w:val="22"/>
                <w:szCs w:val="22"/>
              </w:rPr>
              <w:t>through the Fishery Observer Program</w:t>
            </w:r>
            <w:r w:rsidRPr="000C7CFF">
              <w:rPr>
                <w:rFonts w:eastAsia="Calibri"/>
                <w:bCs/>
                <w:sz w:val="22"/>
                <w:szCs w:val="22"/>
              </w:rPr>
              <w:t>. The department recognises the importance of finalising the ecological risk assessment to inform fu</w:t>
            </w:r>
            <w:r>
              <w:rPr>
                <w:rFonts w:eastAsia="Calibri"/>
                <w:bCs/>
                <w:sz w:val="22"/>
                <w:szCs w:val="22"/>
              </w:rPr>
              <w:t>ture management and monitoring.</w:t>
            </w:r>
          </w:p>
          <w:p w:rsidR="00427BCD" w:rsidRPr="000C7CFF" w:rsidRDefault="00427BCD" w:rsidP="00D25E3E">
            <w:pPr>
              <w:spacing w:after="120"/>
              <w:rPr>
                <w:sz w:val="22"/>
                <w:szCs w:val="22"/>
              </w:rPr>
            </w:pPr>
            <w:r w:rsidRPr="000C7CFF">
              <w:rPr>
                <w:sz w:val="22"/>
                <w:szCs w:val="22"/>
              </w:rPr>
              <w:t xml:space="preserve">A public comment about the proposal to declare the RIBTF an approved wildlife trade operation raised concerns related to the level of </w:t>
            </w:r>
            <w:proofErr w:type="spellStart"/>
            <w:r w:rsidRPr="000C7CFF">
              <w:rPr>
                <w:sz w:val="22"/>
                <w:szCs w:val="22"/>
              </w:rPr>
              <w:t>bycatch</w:t>
            </w:r>
            <w:proofErr w:type="spellEnd"/>
            <w:r w:rsidRPr="000C7CFF">
              <w:rPr>
                <w:sz w:val="22"/>
                <w:szCs w:val="22"/>
              </w:rPr>
              <w:t xml:space="preserve"> in the T6 (Great Sandy Strait and Mary River) sector of the fishery, specifically when trawling in the Mary River within the Queensland Great Sandy Marine Park.</w:t>
            </w:r>
          </w:p>
          <w:p w:rsidR="00427BCD" w:rsidRPr="000C7CFF" w:rsidRDefault="00F500B9" w:rsidP="00D25E3E">
            <w:pPr>
              <w:spacing w:after="60"/>
              <w:rPr>
                <w:sz w:val="22"/>
                <w:szCs w:val="22"/>
              </w:rPr>
            </w:pPr>
            <w:r>
              <w:rPr>
                <w:sz w:val="22"/>
                <w:szCs w:val="22"/>
              </w:rPr>
              <w:t xml:space="preserve">In response to the public comment, Fisheries Queensland has </w:t>
            </w:r>
            <w:r w:rsidR="00531448">
              <w:rPr>
                <w:sz w:val="22"/>
                <w:szCs w:val="22"/>
              </w:rPr>
              <w:t>a</w:t>
            </w:r>
            <w:r w:rsidR="00427BCD" w:rsidRPr="000C7CFF">
              <w:rPr>
                <w:sz w:val="22"/>
                <w:szCs w:val="22"/>
              </w:rPr>
              <w:t>dvised:</w:t>
            </w:r>
          </w:p>
          <w:p w:rsidR="00427BCD" w:rsidRPr="000C7CFF" w:rsidRDefault="00427BCD" w:rsidP="00427BCD">
            <w:pPr>
              <w:pStyle w:val="ListParagraph"/>
              <w:numPr>
                <w:ilvl w:val="0"/>
                <w:numId w:val="35"/>
              </w:numPr>
              <w:spacing w:after="60"/>
              <w:ind w:left="426"/>
              <w:contextualSpacing w:val="0"/>
              <w:rPr>
                <w:sz w:val="22"/>
                <w:szCs w:val="22"/>
              </w:rPr>
            </w:pPr>
            <w:r w:rsidRPr="000C7CFF">
              <w:rPr>
                <w:sz w:val="22"/>
                <w:szCs w:val="22"/>
              </w:rPr>
              <w:t xml:space="preserve">that low intensity trawling has historically occurred in the </w:t>
            </w:r>
            <w:smartTag w:uri="urn:schemas-microsoft-com:office:smarttags" w:element="place">
              <w:smartTag w:uri="urn:schemas-microsoft-com:office:smarttags" w:element="PlaceName">
                <w:r w:rsidRPr="000C7CFF">
                  <w:rPr>
                    <w:sz w:val="22"/>
                    <w:szCs w:val="22"/>
                  </w:rPr>
                  <w:t>Mary</w:t>
                </w:r>
              </w:smartTag>
              <w:r w:rsidRPr="000C7CFF">
                <w:rPr>
                  <w:sz w:val="22"/>
                  <w:szCs w:val="22"/>
                </w:rPr>
                <w:t xml:space="preserve"> </w:t>
              </w:r>
              <w:smartTag w:uri="urn:schemas-microsoft-com:office:smarttags" w:element="PlaceName">
                <w:r w:rsidRPr="000C7CFF">
                  <w:rPr>
                    <w:sz w:val="22"/>
                    <w:szCs w:val="22"/>
                  </w:rPr>
                  <w:t>River</w:t>
                </w:r>
              </w:smartTag>
            </w:smartTag>
            <w:r w:rsidRPr="000C7CFF">
              <w:rPr>
                <w:sz w:val="22"/>
                <w:szCs w:val="22"/>
              </w:rPr>
              <w:t xml:space="preserve"> estuary in response to availability of prawns foll</w:t>
            </w:r>
            <w:r w:rsidR="00737330">
              <w:rPr>
                <w:sz w:val="22"/>
                <w:szCs w:val="22"/>
              </w:rPr>
              <w:t>owing major rainfall events</w:t>
            </w:r>
          </w:p>
          <w:p w:rsidR="00427BCD" w:rsidRPr="000C7CFF" w:rsidRDefault="00427BCD" w:rsidP="00427BCD">
            <w:pPr>
              <w:pStyle w:val="ListParagraph"/>
              <w:numPr>
                <w:ilvl w:val="0"/>
                <w:numId w:val="35"/>
              </w:numPr>
              <w:spacing w:after="60"/>
              <w:ind w:left="426"/>
              <w:contextualSpacing w:val="0"/>
              <w:rPr>
                <w:sz w:val="22"/>
                <w:szCs w:val="22"/>
              </w:rPr>
            </w:pPr>
            <w:r w:rsidRPr="000C7CFF">
              <w:rPr>
                <w:sz w:val="22"/>
                <w:szCs w:val="22"/>
              </w:rPr>
              <w:t xml:space="preserve">that the Queensland Department of Environment and Resource Management has </w:t>
            </w:r>
            <w:r w:rsidR="00F500B9">
              <w:rPr>
                <w:sz w:val="22"/>
                <w:szCs w:val="22"/>
              </w:rPr>
              <w:t xml:space="preserve">recently </w:t>
            </w:r>
            <w:r w:rsidRPr="000C7CFF">
              <w:rPr>
                <w:sz w:val="22"/>
                <w:szCs w:val="22"/>
              </w:rPr>
              <w:t>issued five year Marine Park permits to the six T6 fishery symbol holders to continue trawling in t</w:t>
            </w:r>
            <w:r w:rsidR="00F500B9">
              <w:rPr>
                <w:sz w:val="22"/>
                <w:szCs w:val="22"/>
              </w:rPr>
              <w:t>he Mary River (within the Great </w:t>
            </w:r>
            <w:r w:rsidRPr="000C7CFF">
              <w:rPr>
                <w:sz w:val="22"/>
                <w:szCs w:val="22"/>
              </w:rPr>
              <w:t>Sandy Marine</w:t>
            </w:r>
            <w:r w:rsidR="00737330">
              <w:rPr>
                <w:sz w:val="22"/>
                <w:szCs w:val="22"/>
              </w:rPr>
              <w:t> </w:t>
            </w:r>
            <w:r w:rsidRPr="000C7CFF">
              <w:rPr>
                <w:sz w:val="22"/>
                <w:szCs w:val="22"/>
              </w:rPr>
              <w:t>Park), and</w:t>
            </w:r>
          </w:p>
          <w:p w:rsidR="00427BCD" w:rsidRPr="000C7CFF" w:rsidRDefault="00427BCD" w:rsidP="00427BCD">
            <w:pPr>
              <w:pStyle w:val="ListParagraph"/>
              <w:numPr>
                <w:ilvl w:val="0"/>
                <w:numId w:val="35"/>
              </w:numPr>
              <w:spacing w:after="120"/>
              <w:ind w:left="426"/>
              <w:contextualSpacing w:val="0"/>
              <w:rPr>
                <w:sz w:val="22"/>
                <w:szCs w:val="22"/>
              </w:rPr>
            </w:pPr>
            <w:proofErr w:type="gramStart"/>
            <w:r w:rsidRPr="000C7CFF">
              <w:rPr>
                <w:sz w:val="22"/>
                <w:szCs w:val="22"/>
              </w:rPr>
              <w:t>both</w:t>
            </w:r>
            <w:proofErr w:type="gramEnd"/>
            <w:r w:rsidRPr="000C7CFF">
              <w:rPr>
                <w:sz w:val="22"/>
                <w:szCs w:val="22"/>
              </w:rPr>
              <w:t xml:space="preserve"> the permit conditions and </w:t>
            </w:r>
            <w:smartTag w:uri="urn:schemas-microsoft-com:office:smarttags" w:element="State">
              <w:smartTag w:uri="urn:schemas-microsoft-com:office:smarttags" w:element="place">
                <w:r w:rsidRPr="000C7CFF">
                  <w:rPr>
                    <w:sz w:val="22"/>
                    <w:szCs w:val="22"/>
                  </w:rPr>
                  <w:t>Queensland</w:t>
                </w:r>
              </w:smartTag>
            </w:smartTag>
            <w:r w:rsidRPr="000C7CFF">
              <w:rPr>
                <w:sz w:val="22"/>
                <w:szCs w:val="22"/>
              </w:rPr>
              <w:t xml:space="preserve"> fisheries legislation require the use of </w:t>
            </w:r>
            <w:proofErr w:type="spellStart"/>
            <w:r w:rsidRPr="000C7CFF">
              <w:rPr>
                <w:sz w:val="22"/>
                <w:szCs w:val="22"/>
              </w:rPr>
              <w:t>bycatch</w:t>
            </w:r>
            <w:proofErr w:type="spellEnd"/>
            <w:r w:rsidRPr="000C7CFF">
              <w:rPr>
                <w:sz w:val="22"/>
                <w:szCs w:val="22"/>
              </w:rPr>
              <w:t xml:space="preserve"> reduction devices when operating under the permits.</w:t>
            </w:r>
          </w:p>
          <w:p w:rsidR="00427BCD" w:rsidRPr="000C7CFF" w:rsidRDefault="00427BCD" w:rsidP="00D25E3E">
            <w:pPr>
              <w:tabs>
                <w:tab w:val="left" w:pos="360"/>
              </w:tabs>
              <w:spacing w:after="120"/>
              <w:rPr>
                <w:sz w:val="22"/>
                <w:szCs w:val="22"/>
                <w:u w:val="single"/>
              </w:rPr>
            </w:pPr>
            <w:r w:rsidRPr="000C7CFF">
              <w:rPr>
                <w:sz w:val="22"/>
                <w:szCs w:val="22"/>
              </w:rPr>
              <w:t xml:space="preserve">The department recommends that Fisheries Queensland finalise the assessment of risks to </w:t>
            </w:r>
            <w:proofErr w:type="spellStart"/>
            <w:r w:rsidRPr="000C7CFF">
              <w:rPr>
                <w:sz w:val="22"/>
                <w:szCs w:val="22"/>
              </w:rPr>
              <w:t>bycatch</w:t>
            </w:r>
            <w:proofErr w:type="spellEnd"/>
            <w:r w:rsidRPr="000C7CFF">
              <w:rPr>
                <w:sz w:val="22"/>
                <w:szCs w:val="22"/>
              </w:rPr>
              <w:t xml:space="preserve"> from the operation of the RIBTF, improve the understanding of </w:t>
            </w:r>
            <w:proofErr w:type="spellStart"/>
            <w:r w:rsidRPr="000C7CFF">
              <w:rPr>
                <w:sz w:val="22"/>
                <w:szCs w:val="22"/>
              </w:rPr>
              <w:t>bycatch</w:t>
            </w:r>
            <w:proofErr w:type="spellEnd"/>
            <w:r w:rsidRPr="000C7CFF">
              <w:rPr>
                <w:sz w:val="22"/>
                <w:szCs w:val="22"/>
              </w:rPr>
              <w:t xml:space="preserve"> in the fishery and pursue reductions in </w:t>
            </w:r>
            <w:proofErr w:type="spellStart"/>
            <w:r w:rsidRPr="000C7CFF">
              <w:rPr>
                <w:sz w:val="22"/>
                <w:szCs w:val="22"/>
              </w:rPr>
              <w:t>bycatch</w:t>
            </w:r>
            <w:proofErr w:type="spellEnd"/>
            <w:r w:rsidRPr="000C7CFF">
              <w:rPr>
                <w:sz w:val="22"/>
                <w:szCs w:val="22"/>
              </w:rPr>
              <w:t xml:space="preserve"> if necessary to minimise risks to </w:t>
            </w:r>
            <w:proofErr w:type="spellStart"/>
            <w:r w:rsidRPr="000C7CFF">
              <w:rPr>
                <w:sz w:val="22"/>
                <w:szCs w:val="22"/>
              </w:rPr>
              <w:t>bycatch</w:t>
            </w:r>
            <w:proofErr w:type="spellEnd"/>
            <w:r w:rsidRPr="000C7CFF">
              <w:rPr>
                <w:sz w:val="22"/>
                <w:szCs w:val="22"/>
              </w:rPr>
              <w:t xml:space="preserve"> species. The department expects that</w:t>
            </w:r>
            <w:r>
              <w:rPr>
                <w:sz w:val="22"/>
                <w:szCs w:val="22"/>
              </w:rPr>
              <w:t>,</w:t>
            </w:r>
            <w:r w:rsidRPr="000C7CFF">
              <w:rPr>
                <w:sz w:val="22"/>
                <w:szCs w:val="22"/>
              </w:rPr>
              <w:t xml:space="preserve"> where necessary</w:t>
            </w:r>
            <w:r>
              <w:rPr>
                <w:sz w:val="22"/>
                <w:szCs w:val="22"/>
              </w:rPr>
              <w:t>,</w:t>
            </w:r>
            <w:r w:rsidRPr="000C7CFF">
              <w:rPr>
                <w:sz w:val="22"/>
                <w:szCs w:val="22"/>
              </w:rPr>
              <w:t xml:space="preserve"> this would include the collection of new information relating to the quantity, composition and post capture mortality of </w:t>
            </w:r>
            <w:proofErr w:type="spellStart"/>
            <w:r w:rsidRPr="000C7CFF">
              <w:rPr>
                <w:sz w:val="22"/>
                <w:szCs w:val="22"/>
              </w:rPr>
              <w:t>bycatch</w:t>
            </w:r>
            <w:proofErr w:type="spellEnd"/>
            <w:r w:rsidRPr="000C7CFF">
              <w:rPr>
                <w:sz w:val="22"/>
                <w:szCs w:val="22"/>
              </w:rPr>
              <w:t>.</w:t>
            </w:r>
          </w:p>
        </w:tc>
        <w:tc>
          <w:tcPr>
            <w:tcW w:w="1321" w:type="pct"/>
            <w:tcBorders>
              <w:bottom w:val="single" w:sz="4" w:space="0" w:color="auto"/>
            </w:tcBorders>
            <w:shd w:val="clear" w:color="auto" w:fill="auto"/>
          </w:tcPr>
          <w:p w:rsidR="00427BCD" w:rsidRPr="000C7CFF" w:rsidRDefault="00427BCD" w:rsidP="00427BCD">
            <w:pPr>
              <w:autoSpaceDE w:val="0"/>
              <w:autoSpaceDN w:val="0"/>
              <w:adjustRightInd w:val="0"/>
              <w:spacing w:after="120"/>
              <w:rPr>
                <w:b/>
                <w:sz w:val="22"/>
                <w:szCs w:val="22"/>
              </w:rPr>
            </w:pPr>
            <w:r>
              <w:rPr>
                <w:b/>
                <w:sz w:val="22"/>
                <w:szCs w:val="22"/>
              </w:rPr>
              <w:t>Recommendation 1:</w:t>
            </w:r>
          </w:p>
          <w:p w:rsidR="00427BCD" w:rsidRPr="000C7CFF" w:rsidRDefault="00427BCD" w:rsidP="00427BCD">
            <w:pPr>
              <w:spacing w:after="120"/>
              <w:rPr>
                <w:sz w:val="22"/>
                <w:szCs w:val="22"/>
              </w:rPr>
            </w:pPr>
            <w:r w:rsidRPr="000C7CFF">
              <w:rPr>
                <w:sz w:val="22"/>
                <w:szCs w:val="22"/>
              </w:rPr>
              <w:t>Fisheries Queensland to:</w:t>
            </w:r>
          </w:p>
          <w:p w:rsidR="00427BCD" w:rsidRPr="000C7CFF" w:rsidRDefault="00427BCD" w:rsidP="00427BCD">
            <w:pPr>
              <w:pStyle w:val="ListBullet"/>
              <w:numPr>
                <w:ilvl w:val="0"/>
                <w:numId w:val="45"/>
              </w:numPr>
              <w:spacing w:after="120"/>
              <w:contextualSpacing w:val="0"/>
            </w:pPr>
            <w:r w:rsidRPr="000C7CFF">
              <w:t xml:space="preserve">finalise and publish the outcomes of the southern Queensland trawl fisheries ecological risk assessment, and </w:t>
            </w:r>
          </w:p>
          <w:p w:rsidR="00427BCD" w:rsidRPr="000C7CFF" w:rsidRDefault="00427BCD" w:rsidP="00427BCD">
            <w:pPr>
              <w:pStyle w:val="ListBullet"/>
              <w:numPr>
                <w:ilvl w:val="0"/>
                <w:numId w:val="45"/>
              </w:numPr>
              <w:spacing w:after="120"/>
              <w:contextualSpacing w:val="0"/>
              <w:rPr>
                <w:b/>
              </w:rPr>
            </w:pPr>
            <w:proofErr w:type="gramStart"/>
            <w:r w:rsidRPr="000C7CFF">
              <w:t>ensure</w:t>
            </w:r>
            <w:proofErr w:type="gramEnd"/>
            <w:r w:rsidRPr="000C7CFF">
              <w:t xml:space="preserve"> that any unacceptable risks to </w:t>
            </w:r>
            <w:proofErr w:type="spellStart"/>
            <w:r w:rsidRPr="000C7CFF">
              <w:t>bycatch</w:t>
            </w:r>
            <w:proofErr w:type="spellEnd"/>
            <w:r w:rsidRPr="000C7CFF">
              <w:t xml:space="preserve"> identified through the risk assessment are mitigated.</w:t>
            </w:r>
          </w:p>
        </w:tc>
      </w:tr>
      <w:tr w:rsidR="00427BCD" w:rsidRPr="000C7CFF" w:rsidTr="00737330">
        <w:trPr>
          <w:jc w:val="center"/>
        </w:trPr>
        <w:tc>
          <w:tcPr>
            <w:tcW w:w="3679" w:type="pct"/>
            <w:tcBorders>
              <w:bottom w:val="single" w:sz="4" w:space="0" w:color="auto"/>
            </w:tcBorders>
            <w:shd w:val="clear" w:color="auto" w:fill="auto"/>
          </w:tcPr>
          <w:p w:rsidR="00427BCD" w:rsidRPr="000C7CFF" w:rsidRDefault="00427BCD" w:rsidP="00D25E3E">
            <w:pPr>
              <w:pageBreakBefore/>
              <w:tabs>
                <w:tab w:val="left" w:pos="360"/>
              </w:tabs>
              <w:spacing w:after="120"/>
              <w:rPr>
                <w:sz w:val="22"/>
                <w:szCs w:val="22"/>
                <w:u w:val="single"/>
              </w:rPr>
            </w:pPr>
            <w:r w:rsidRPr="000C7CFF">
              <w:rPr>
                <w:sz w:val="22"/>
                <w:szCs w:val="22"/>
                <w:u w:val="single"/>
              </w:rPr>
              <w:t>Review of the performance management system</w:t>
            </w:r>
          </w:p>
          <w:p w:rsidR="00427BCD" w:rsidRPr="000C7CFF" w:rsidRDefault="00427BCD" w:rsidP="00D25E3E">
            <w:pPr>
              <w:pStyle w:val="Default"/>
              <w:pageBreakBefore/>
              <w:tabs>
                <w:tab w:val="left" w:pos="7797"/>
              </w:tabs>
              <w:spacing w:before="60" w:after="60"/>
              <w:rPr>
                <w:sz w:val="22"/>
                <w:szCs w:val="22"/>
              </w:rPr>
            </w:pPr>
            <w:r w:rsidRPr="000C7CFF">
              <w:rPr>
                <w:sz w:val="22"/>
                <w:szCs w:val="22"/>
              </w:rPr>
              <w:t xml:space="preserve">Condition 4 of the 2009 approved wildlife trade operation for the RIBTF required </w:t>
            </w:r>
            <w:r w:rsidR="003A2CDB" w:rsidRPr="000C7CFF">
              <w:rPr>
                <w:sz w:val="22"/>
                <w:szCs w:val="22"/>
              </w:rPr>
              <w:t xml:space="preserve">Fisheries </w:t>
            </w:r>
            <w:r w:rsidRPr="000C7CFF">
              <w:rPr>
                <w:sz w:val="22"/>
                <w:szCs w:val="22"/>
              </w:rPr>
              <w:t>Queensland</w:t>
            </w:r>
            <w:r w:rsidR="003A2CDB" w:rsidRPr="00737330">
              <w:rPr>
                <w:sz w:val="22"/>
                <w:szCs w:val="22"/>
                <w:vertAlign w:val="superscript"/>
              </w:rPr>
              <w:t>5</w:t>
            </w:r>
            <w:r w:rsidRPr="000C7CFF">
              <w:rPr>
                <w:sz w:val="22"/>
                <w:szCs w:val="22"/>
              </w:rPr>
              <w:t xml:space="preserve"> to finalise and implement the performance measurement system for the Queens</w:t>
            </w:r>
            <w:r w:rsidR="003A2CDB">
              <w:rPr>
                <w:sz w:val="22"/>
                <w:szCs w:val="22"/>
              </w:rPr>
              <w:t>land east coast trawl fisheries (including</w:t>
            </w:r>
            <w:r w:rsidRPr="000C7CFF">
              <w:rPr>
                <w:sz w:val="22"/>
                <w:szCs w:val="22"/>
              </w:rPr>
              <w:t xml:space="preserve"> the RIBTF</w:t>
            </w:r>
            <w:r w:rsidR="003A2CDB">
              <w:rPr>
                <w:sz w:val="22"/>
                <w:szCs w:val="22"/>
              </w:rPr>
              <w:t>)</w:t>
            </w:r>
            <w:r w:rsidRPr="000C7CFF">
              <w:rPr>
                <w:sz w:val="22"/>
                <w:szCs w:val="22"/>
              </w:rPr>
              <w:t xml:space="preserve"> and ensure that performance measures, triggers and reference points relating specifically to the RIBTF were incorporated.</w:t>
            </w:r>
          </w:p>
          <w:p w:rsidR="00427BCD" w:rsidRPr="000C7CFF" w:rsidRDefault="00427BCD" w:rsidP="00D25E3E">
            <w:pPr>
              <w:pStyle w:val="Default"/>
              <w:pageBreakBefore/>
              <w:tabs>
                <w:tab w:val="left" w:pos="142"/>
                <w:tab w:val="left" w:pos="7797"/>
              </w:tabs>
              <w:spacing w:after="120"/>
              <w:rPr>
                <w:sz w:val="22"/>
                <w:szCs w:val="22"/>
              </w:rPr>
            </w:pPr>
            <w:r w:rsidRPr="000C7CFF">
              <w:rPr>
                <w:sz w:val="22"/>
                <w:szCs w:val="22"/>
              </w:rPr>
              <w:t>In June 2009, Fisheries Queensland published the</w:t>
            </w:r>
            <w:r w:rsidRPr="000C7CFF">
              <w:rPr>
                <w:i/>
                <w:sz w:val="22"/>
                <w:szCs w:val="22"/>
              </w:rPr>
              <w:t xml:space="preserve"> Performance Measurement System for the East Coast Trawl Fishery</w:t>
            </w:r>
            <w:r w:rsidRPr="000C7CFF">
              <w:rPr>
                <w:sz w:val="22"/>
                <w:szCs w:val="22"/>
              </w:rPr>
              <w:t xml:space="preserve"> which included management objectives, performance indicators and performance measures </w:t>
            </w:r>
            <w:r w:rsidR="003A2CDB">
              <w:rPr>
                <w:sz w:val="22"/>
                <w:szCs w:val="22"/>
              </w:rPr>
              <w:t>applicable to</w:t>
            </w:r>
            <w:r w:rsidRPr="000C7CFF">
              <w:rPr>
                <w:sz w:val="22"/>
                <w:szCs w:val="22"/>
              </w:rPr>
              <w:t xml:space="preserve"> the RIBTF. The performance measurement system includes</w:t>
            </w:r>
            <w:r w:rsidR="000A0F12" w:rsidRPr="000C7CFF">
              <w:rPr>
                <w:sz w:val="22"/>
                <w:szCs w:val="22"/>
              </w:rPr>
              <w:t xml:space="preserve"> performance</w:t>
            </w:r>
            <w:r w:rsidRPr="000C7CFF">
              <w:rPr>
                <w:sz w:val="22"/>
                <w:szCs w:val="22"/>
              </w:rPr>
              <w:t xml:space="preserve"> </w:t>
            </w:r>
            <w:r w:rsidR="000A0F12">
              <w:rPr>
                <w:sz w:val="22"/>
                <w:szCs w:val="22"/>
              </w:rPr>
              <w:t>measures</w:t>
            </w:r>
            <w:r w:rsidRPr="000C7CFF">
              <w:rPr>
                <w:sz w:val="22"/>
                <w:szCs w:val="22"/>
              </w:rPr>
              <w:t xml:space="preserve"> that</w:t>
            </w:r>
            <w:r w:rsidR="000A0F12">
              <w:rPr>
                <w:sz w:val="22"/>
                <w:szCs w:val="22"/>
              </w:rPr>
              <w:t>,</w:t>
            </w:r>
            <w:r w:rsidRPr="000C7CFF">
              <w:rPr>
                <w:sz w:val="22"/>
                <w:szCs w:val="22"/>
              </w:rPr>
              <w:t xml:space="preserve"> if exceeded</w:t>
            </w:r>
            <w:r w:rsidR="000A0F12">
              <w:rPr>
                <w:sz w:val="22"/>
                <w:szCs w:val="22"/>
              </w:rPr>
              <w:t>,</w:t>
            </w:r>
            <w:r w:rsidRPr="000C7CFF">
              <w:rPr>
                <w:sz w:val="22"/>
                <w:szCs w:val="22"/>
              </w:rPr>
              <w:t xml:space="preserve"> result in management responses. Fisheries </w:t>
            </w:r>
            <w:smartTag w:uri="urn:schemas-microsoft-com:office:smarttags" w:element="State">
              <w:smartTag w:uri="urn:schemas-microsoft-com:office:smarttags" w:element="place">
                <w:r w:rsidRPr="000C7CFF">
                  <w:rPr>
                    <w:sz w:val="22"/>
                    <w:szCs w:val="22"/>
                  </w:rPr>
                  <w:t>Queensland</w:t>
                </w:r>
              </w:smartTag>
            </w:smartTag>
            <w:r w:rsidRPr="000C7CFF">
              <w:rPr>
                <w:sz w:val="22"/>
                <w:szCs w:val="22"/>
              </w:rPr>
              <w:t xml:space="preserve"> reviews the performance of the RIBTF annually against the performance measures and reports this in the annual status reports for the fishery.</w:t>
            </w:r>
          </w:p>
          <w:p w:rsidR="00427BCD" w:rsidRPr="000C7CFF" w:rsidRDefault="00427BCD" w:rsidP="00D25E3E">
            <w:pPr>
              <w:pageBreakBefore/>
              <w:spacing w:after="120"/>
              <w:rPr>
                <w:sz w:val="22"/>
                <w:szCs w:val="22"/>
              </w:rPr>
            </w:pPr>
            <w:r w:rsidRPr="000C7CFF">
              <w:rPr>
                <w:sz w:val="22"/>
                <w:szCs w:val="22"/>
              </w:rPr>
              <w:t xml:space="preserve">The </w:t>
            </w:r>
            <w:r w:rsidR="000A0F12">
              <w:rPr>
                <w:rFonts w:eastAsia="Calibri"/>
                <w:bCs/>
                <w:sz w:val="22"/>
                <w:szCs w:val="22"/>
              </w:rPr>
              <w:t xml:space="preserve">performance measurement system </w:t>
            </w:r>
            <w:r w:rsidRPr="000C7CFF">
              <w:rPr>
                <w:sz w:val="22"/>
                <w:szCs w:val="22"/>
              </w:rPr>
              <w:t xml:space="preserve">was scheduled for review after the first year of reporting. The department understands that a </w:t>
            </w:r>
            <w:r w:rsidR="000A0F12">
              <w:rPr>
                <w:sz w:val="22"/>
                <w:szCs w:val="22"/>
              </w:rPr>
              <w:t xml:space="preserve">formal </w:t>
            </w:r>
            <w:r w:rsidRPr="000C7CFF">
              <w:rPr>
                <w:sz w:val="22"/>
                <w:szCs w:val="22"/>
              </w:rPr>
              <w:t xml:space="preserve">review has not been undertaken, but that development of economic and social indicators for </w:t>
            </w:r>
            <w:smartTag w:uri="urn:schemas-microsoft-com:office:smarttags" w:element="State">
              <w:smartTag w:uri="urn:schemas-microsoft-com:office:smarttags" w:element="place">
                <w:r w:rsidRPr="000C7CFF">
                  <w:rPr>
                    <w:sz w:val="22"/>
                    <w:szCs w:val="22"/>
                  </w:rPr>
                  <w:t>Queensland</w:t>
                </w:r>
              </w:smartTag>
            </w:smartTag>
            <w:r w:rsidRPr="000C7CFF">
              <w:rPr>
                <w:sz w:val="22"/>
                <w:szCs w:val="22"/>
              </w:rPr>
              <w:t xml:space="preserve"> trawl fisheries</w:t>
            </w:r>
            <w:r w:rsidR="003A2CDB">
              <w:rPr>
                <w:sz w:val="22"/>
                <w:szCs w:val="22"/>
              </w:rPr>
              <w:t>,</w:t>
            </w:r>
            <w:r w:rsidRPr="000C7CFF">
              <w:rPr>
                <w:sz w:val="22"/>
                <w:szCs w:val="22"/>
              </w:rPr>
              <w:t xml:space="preserve"> funded by the Fisheries Research and Development Corporation</w:t>
            </w:r>
            <w:r w:rsidR="003A2CDB">
              <w:rPr>
                <w:sz w:val="22"/>
                <w:szCs w:val="22"/>
              </w:rPr>
              <w:t>,</w:t>
            </w:r>
            <w:r w:rsidRPr="000C7CFF">
              <w:rPr>
                <w:sz w:val="22"/>
                <w:szCs w:val="22"/>
              </w:rPr>
              <w:t xml:space="preserve"> is under way. The department understands that Fisheries Queensland intends to review the </w:t>
            </w:r>
            <w:r w:rsidR="000A0F12">
              <w:rPr>
                <w:rFonts w:eastAsia="Calibri"/>
                <w:bCs/>
                <w:sz w:val="22"/>
                <w:szCs w:val="22"/>
              </w:rPr>
              <w:t xml:space="preserve">performance measurement system </w:t>
            </w:r>
            <w:r w:rsidRPr="000C7CFF">
              <w:rPr>
                <w:rFonts w:eastAsia="Calibri"/>
                <w:bCs/>
                <w:sz w:val="22"/>
                <w:szCs w:val="22"/>
              </w:rPr>
              <w:t>for the trawl fisheries following the completion of this research.</w:t>
            </w:r>
          </w:p>
          <w:p w:rsidR="00427BCD" w:rsidRPr="000C7CFF" w:rsidRDefault="00427BCD" w:rsidP="00D25E3E">
            <w:pPr>
              <w:pageBreakBefore/>
              <w:spacing w:after="120"/>
              <w:rPr>
                <w:sz w:val="22"/>
                <w:szCs w:val="22"/>
              </w:rPr>
            </w:pPr>
            <w:r w:rsidRPr="000C7CFF">
              <w:rPr>
                <w:sz w:val="22"/>
                <w:szCs w:val="22"/>
              </w:rPr>
              <w:t>The department recommends that, taking into account information that has become available since the implementation of the performance measurement system in 2009, Fisheries Queensland undertake a review of the performance indicators, performance measures and management responses for the RIBTF and update these as appropriate.</w:t>
            </w:r>
          </w:p>
          <w:p w:rsidR="00427BCD" w:rsidRPr="000C7CFF" w:rsidRDefault="00427BCD" w:rsidP="00D25E3E">
            <w:pPr>
              <w:pStyle w:val="ListNumber"/>
              <w:pageBreakBefore/>
              <w:numPr>
                <w:ilvl w:val="0"/>
                <w:numId w:val="0"/>
              </w:numPr>
              <w:rPr>
                <w:i/>
                <w:sz w:val="22"/>
                <w:szCs w:val="22"/>
                <w:u w:val="single"/>
              </w:rPr>
            </w:pPr>
            <w:r w:rsidRPr="000C7CFF">
              <w:rPr>
                <w:i/>
                <w:sz w:val="22"/>
                <w:szCs w:val="22"/>
                <w:u w:val="single"/>
              </w:rPr>
              <w:t>Logbook validation</w:t>
            </w:r>
          </w:p>
          <w:p w:rsidR="00427BCD" w:rsidRPr="000C7CFF" w:rsidRDefault="00427BCD" w:rsidP="00D25E3E">
            <w:pPr>
              <w:pageBreakBefore/>
              <w:spacing w:after="120"/>
              <w:rPr>
                <w:sz w:val="22"/>
                <w:szCs w:val="22"/>
              </w:rPr>
            </w:pPr>
            <w:r w:rsidRPr="000C7CFF">
              <w:rPr>
                <w:sz w:val="22"/>
                <w:szCs w:val="22"/>
              </w:rPr>
              <w:t xml:space="preserve">The 2006 EPBC Act assessment of the Queensland RIBTF noted that limited validation of logbook catch and effort data for the fishery had been undertaken and a recommendation was made for Fisheries </w:t>
            </w:r>
            <w:r w:rsidR="00737330" w:rsidRPr="000C7CFF">
              <w:rPr>
                <w:sz w:val="22"/>
                <w:szCs w:val="22"/>
              </w:rPr>
              <w:t>Queensland</w:t>
            </w:r>
            <w:r w:rsidR="00737330" w:rsidRPr="00737330">
              <w:rPr>
                <w:sz w:val="22"/>
                <w:szCs w:val="22"/>
                <w:vertAlign w:val="superscript"/>
              </w:rPr>
              <w:t>5</w:t>
            </w:r>
            <w:r w:rsidR="00737330" w:rsidRPr="000C7CFF">
              <w:rPr>
                <w:sz w:val="22"/>
                <w:szCs w:val="22"/>
              </w:rPr>
              <w:t xml:space="preserve"> </w:t>
            </w:r>
            <w:r w:rsidRPr="000C7CFF">
              <w:rPr>
                <w:sz w:val="22"/>
                <w:szCs w:val="22"/>
              </w:rPr>
              <w:t xml:space="preserve">to develop a system to ensure that catch and effort data was validated on an ongoing basis. </w:t>
            </w:r>
          </w:p>
          <w:p w:rsidR="00427BCD" w:rsidRPr="000C7CFF" w:rsidRDefault="00427BCD" w:rsidP="00D25E3E">
            <w:pPr>
              <w:pageBreakBefore/>
              <w:spacing w:after="120"/>
              <w:rPr>
                <w:sz w:val="22"/>
                <w:szCs w:val="22"/>
              </w:rPr>
            </w:pPr>
            <w:r w:rsidRPr="000C7CFF">
              <w:rPr>
                <w:sz w:val="22"/>
                <w:szCs w:val="22"/>
              </w:rPr>
              <w:t>The 2009 assessment of the fishery noted that logbook data validation was undertaken in 2008, based on monitoring undertaken through Fisheries Queensland’s Fishery Observer Program, and a number of recommendations made to improve logbook reporting accuracy. In the 2009 assessment the department questioned whether the rate of observer coverage in the Queensland RIBTF was sufficient to allow adequate validation of logbook data and recommended that Fisheries Queensland investigate the minimum level of observer coverage required in the fishery.</w:t>
            </w:r>
          </w:p>
          <w:p w:rsidR="00427BCD" w:rsidRPr="000C7CFF" w:rsidRDefault="00427BCD" w:rsidP="00D25E3E">
            <w:pPr>
              <w:pageBreakBefore/>
              <w:spacing w:after="120"/>
              <w:rPr>
                <w:sz w:val="22"/>
                <w:szCs w:val="22"/>
              </w:rPr>
            </w:pPr>
            <w:r w:rsidRPr="000C7CFF">
              <w:rPr>
                <w:sz w:val="22"/>
                <w:szCs w:val="22"/>
              </w:rPr>
              <w:t xml:space="preserve">While the Queensland RIBTF as a whole is a relatively small fishery, it contributes approximately 50 per cent of the Queensland East Coast commercial harvest of "bay prawns" (believed to be predominantly greasyback prawns) and approximately 20 per cent of the </w:t>
            </w:r>
            <w:smartTag w:uri="urn:schemas-microsoft-com:office:smarttags" w:element="State">
              <w:smartTag w:uri="urn:schemas-microsoft-com:office:smarttags" w:element="place">
                <w:r w:rsidRPr="000C7CFF">
                  <w:rPr>
                    <w:sz w:val="22"/>
                    <w:szCs w:val="22"/>
                  </w:rPr>
                  <w:t>Queensland</w:t>
                </w:r>
              </w:smartTag>
            </w:smartTag>
            <w:r w:rsidRPr="000C7CFF">
              <w:rPr>
                <w:sz w:val="22"/>
                <w:szCs w:val="22"/>
              </w:rPr>
              <w:t xml:space="preserve"> commercial harvest of banana prawns and school prawns. There is thus a need to have confidence in estimates of catch of these species from this fishery.</w:t>
            </w:r>
          </w:p>
          <w:p w:rsidR="00427BCD" w:rsidRPr="000C7CFF" w:rsidRDefault="00427BCD" w:rsidP="00D25E3E">
            <w:pPr>
              <w:pageBreakBefore/>
              <w:spacing w:after="120"/>
              <w:rPr>
                <w:sz w:val="22"/>
                <w:szCs w:val="22"/>
              </w:rPr>
            </w:pPr>
            <w:r w:rsidRPr="000C7CFF">
              <w:rPr>
                <w:sz w:val="22"/>
                <w:szCs w:val="22"/>
              </w:rPr>
              <w:t xml:space="preserve">The department recognises Fisheries Queensland’s risk based prioritisation of logbook validation for the </w:t>
            </w:r>
            <w:smartTag w:uri="urn:schemas-microsoft-com:office:smarttags" w:element="State">
              <w:smartTag w:uri="urn:schemas-microsoft-com:office:smarttags" w:element="place">
                <w:r w:rsidRPr="000C7CFF">
                  <w:rPr>
                    <w:sz w:val="22"/>
                    <w:szCs w:val="22"/>
                  </w:rPr>
                  <w:t>Queensland</w:t>
                </w:r>
              </w:smartTag>
            </w:smartTag>
            <w:r w:rsidRPr="000C7CFF">
              <w:rPr>
                <w:sz w:val="22"/>
                <w:szCs w:val="22"/>
              </w:rPr>
              <w:t xml:space="preserve"> trawl fisheries and notes that planning for staged validation of logbook data in all </w:t>
            </w:r>
            <w:smartTag w:uri="urn:schemas-microsoft-com:office:smarttags" w:element="State">
              <w:smartTag w:uri="urn:schemas-microsoft-com:office:smarttags" w:element="place">
                <w:r w:rsidRPr="000C7CFF">
                  <w:rPr>
                    <w:sz w:val="22"/>
                    <w:szCs w:val="22"/>
                  </w:rPr>
                  <w:t>Queensland</w:t>
                </w:r>
              </w:smartTag>
            </w:smartTag>
            <w:r w:rsidRPr="000C7CFF">
              <w:rPr>
                <w:sz w:val="22"/>
                <w:szCs w:val="22"/>
              </w:rPr>
              <w:t xml:space="preserve"> fisheries is underway.</w:t>
            </w:r>
          </w:p>
        </w:tc>
        <w:tc>
          <w:tcPr>
            <w:tcW w:w="1321" w:type="pct"/>
            <w:tcBorders>
              <w:bottom w:val="single" w:sz="4" w:space="0" w:color="auto"/>
            </w:tcBorders>
            <w:shd w:val="clear" w:color="auto" w:fill="auto"/>
          </w:tcPr>
          <w:p w:rsidR="00427BCD" w:rsidRPr="000C7CFF" w:rsidRDefault="00427BCD" w:rsidP="00D25E3E">
            <w:pPr>
              <w:pageBreakBefore/>
              <w:autoSpaceDE w:val="0"/>
              <w:autoSpaceDN w:val="0"/>
              <w:adjustRightInd w:val="0"/>
              <w:spacing w:after="120"/>
              <w:rPr>
                <w:rFonts w:eastAsia="Calibri"/>
                <w:b/>
                <w:bCs/>
                <w:sz w:val="22"/>
                <w:szCs w:val="22"/>
              </w:rPr>
            </w:pPr>
            <w:r w:rsidRPr="000C7CFF">
              <w:rPr>
                <w:b/>
                <w:sz w:val="22"/>
                <w:szCs w:val="22"/>
              </w:rPr>
              <w:t>Recommendation 2</w:t>
            </w:r>
            <w:r>
              <w:rPr>
                <w:b/>
                <w:sz w:val="22"/>
                <w:szCs w:val="22"/>
              </w:rPr>
              <w:t>:</w:t>
            </w:r>
          </w:p>
          <w:p w:rsidR="00427BCD" w:rsidRPr="000C7CFF" w:rsidRDefault="00427BCD" w:rsidP="00D25E3E">
            <w:pPr>
              <w:pStyle w:val="normal-dot"/>
              <w:pageBreakBefore/>
              <w:tabs>
                <w:tab w:val="clear" w:pos="360"/>
                <w:tab w:val="left" w:pos="1440"/>
              </w:tabs>
              <w:spacing w:before="0" w:after="120"/>
              <w:ind w:left="0" w:right="142" w:firstLine="0"/>
              <w:rPr>
                <w:szCs w:val="22"/>
              </w:rPr>
            </w:pPr>
            <w:r w:rsidRPr="000C7CFF">
              <w:rPr>
                <w:szCs w:val="22"/>
              </w:rPr>
              <w:t xml:space="preserve">Taking into account all available relevant information, Fisheries Queensland to ensure that the performance indicators, performance measures and management responses for the River and Inshore Beam Trawl Fishery in the </w:t>
            </w:r>
            <w:r w:rsidRPr="000C7CFF">
              <w:rPr>
                <w:i/>
                <w:szCs w:val="22"/>
              </w:rPr>
              <w:t>Performance Measurement System for the East Coast Trawl Fishery</w:t>
            </w:r>
            <w:r w:rsidRPr="000C7CFF">
              <w:rPr>
                <w:szCs w:val="22"/>
              </w:rPr>
              <w:t xml:space="preserve"> are:</w:t>
            </w:r>
          </w:p>
          <w:p w:rsidR="00427BCD" w:rsidRPr="00427BCD" w:rsidRDefault="00427BCD" w:rsidP="00427BCD">
            <w:pPr>
              <w:pStyle w:val="ListBullet"/>
              <w:numPr>
                <w:ilvl w:val="0"/>
                <w:numId w:val="45"/>
              </w:numPr>
              <w:spacing w:after="120"/>
              <w:contextualSpacing w:val="0"/>
            </w:pPr>
            <w:r w:rsidRPr="00427BCD">
              <w:t>underpinned by robust estimates of effort, retained catch and discarded catch</w:t>
            </w:r>
          </w:p>
          <w:p w:rsidR="00427BCD" w:rsidRPr="00427BCD" w:rsidRDefault="00427BCD" w:rsidP="00427BCD">
            <w:pPr>
              <w:pStyle w:val="ListBullet"/>
              <w:numPr>
                <w:ilvl w:val="0"/>
                <w:numId w:val="45"/>
              </w:numPr>
              <w:spacing w:after="120"/>
              <w:contextualSpacing w:val="0"/>
            </w:pPr>
            <w:r w:rsidRPr="00427BCD">
              <w:t xml:space="preserve">risk based, and </w:t>
            </w:r>
          </w:p>
          <w:p w:rsidR="00427BCD" w:rsidRPr="000C7CFF" w:rsidRDefault="00427BCD" w:rsidP="00427BCD">
            <w:pPr>
              <w:pStyle w:val="ListBullet"/>
              <w:numPr>
                <w:ilvl w:val="0"/>
                <w:numId w:val="45"/>
              </w:numPr>
              <w:spacing w:after="120"/>
              <w:contextualSpacing w:val="0"/>
              <w:rPr>
                <w:sz w:val="22"/>
                <w:szCs w:val="22"/>
              </w:rPr>
            </w:pPr>
            <w:proofErr w:type="gramStart"/>
            <w:r w:rsidRPr="00427BCD">
              <w:t>capable</w:t>
            </w:r>
            <w:proofErr w:type="gramEnd"/>
            <w:r w:rsidRPr="00427BCD">
              <w:t xml:space="preserve"> of identifying when a management response is needed to maintain the ecological sustainability of the fishery, with particular reference to target and </w:t>
            </w:r>
            <w:proofErr w:type="spellStart"/>
            <w:r w:rsidRPr="00427BCD">
              <w:t>bycatch</w:t>
            </w:r>
            <w:proofErr w:type="spellEnd"/>
            <w:r w:rsidRPr="000C7CFF">
              <w:rPr>
                <w:sz w:val="22"/>
                <w:szCs w:val="22"/>
              </w:rPr>
              <w:t xml:space="preserve"> species.</w:t>
            </w:r>
          </w:p>
          <w:p w:rsidR="00427BCD" w:rsidRPr="000C7CFF" w:rsidRDefault="00427BCD" w:rsidP="00D25E3E">
            <w:pPr>
              <w:pStyle w:val="normal-dot"/>
              <w:pageBreakBefore/>
              <w:tabs>
                <w:tab w:val="clear" w:pos="360"/>
                <w:tab w:val="left" w:pos="1440"/>
              </w:tabs>
              <w:spacing w:before="0" w:after="120"/>
              <w:ind w:left="0" w:right="142" w:firstLine="0"/>
              <w:rPr>
                <w:szCs w:val="22"/>
              </w:rPr>
            </w:pPr>
          </w:p>
        </w:tc>
      </w:tr>
    </w:tbl>
    <w:p w:rsidR="00D25E3E" w:rsidRPr="00D25E3E" w:rsidRDefault="00D25E3E" w:rsidP="00D25E3E"/>
    <w:p w:rsidR="003213E7" w:rsidRDefault="003213E7" w:rsidP="00DA6A89">
      <w:pPr>
        <w:tabs>
          <w:tab w:val="left" w:pos="360"/>
        </w:tabs>
        <w:rPr>
          <w:color w:val="FF0000"/>
        </w:rPr>
        <w:sectPr w:rsidR="003213E7" w:rsidSect="00427BCD">
          <w:pgSz w:w="16838" w:h="11906" w:orient="landscape"/>
          <w:pgMar w:top="720" w:right="720" w:bottom="567" w:left="720" w:header="709" w:footer="18" w:gutter="0"/>
          <w:cols w:space="708"/>
          <w:docGrid w:linePitch="360"/>
        </w:sectPr>
      </w:pPr>
    </w:p>
    <w:p w:rsidR="00DA6A89" w:rsidRPr="00DA6A89" w:rsidRDefault="00DA6A89" w:rsidP="00DA6A89">
      <w:pPr>
        <w:pStyle w:val="Heading1"/>
        <w:spacing w:before="0" w:after="0"/>
        <w:rPr>
          <w:rFonts w:ascii="Times New Roman" w:hAnsi="Times New Roman" w:cs="Times New Roman"/>
          <w:sz w:val="24"/>
          <w:szCs w:val="24"/>
        </w:rPr>
      </w:pPr>
      <w:bookmarkStart w:id="8" w:name="_Hlt315168545"/>
      <w:r w:rsidRPr="00DA6A89">
        <w:rPr>
          <w:rFonts w:ascii="Times New Roman" w:hAnsi="Times New Roman" w:cs="Times New Roman"/>
          <w:sz w:val="24"/>
          <w:szCs w:val="24"/>
        </w:rPr>
        <w:t>References</w:t>
      </w:r>
    </w:p>
    <w:bookmarkEnd w:id="8"/>
    <w:p w:rsidR="00DA6A89" w:rsidRDefault="00DA6A89" w:rsidP="00DA6A89">
      <w:pPr>
        <w:tabs>
          <w:tab w:val="left" w:pos="360"/>
        </w:tabs>
      </w:pPr>
    </w:p>
    <w:p w:rsidR="00DA6A89" w:rsidRDefault="00313FC3" w:rsidP="00DA6A89">
      <w:pPr>
        <w:tabs>
          <w:tab w:val="left" w:pos="360"/>
        </w:tabs>
      </w:pPr>
      <w:proofErr w:type="spellStart"/>
      <w:r>
        <w:t>McInnes</w:t>
      </w:r>
      <w:proofErr w:type="spellEnd"/>
      <w:r>
        <w:t xml:space="preserve"> </w:t>
      </w:r>
      <w:r w:rsidR="00E4626E">
        <w:t xml:space="preserve">K </w:t>
      </w:r>
      <w:r>
        <w:t xml:space="preserve">(2008) </w:t>
      </w:r>
      <w:r w:rsidRPr="00456CD2">
        <w:rPr>
          <w:i/>
        </w:rPr>
        <w:t>Experimental results from the fourth Queensland recreational fishing diary program</w:t>
      </w:r>
      <w:r w:rsidR="0026097C" w:rsidRPr="00456CD2">
        <w:rPr>
          <w:i/>
        </w:rPr>
        <w:t xml:space="preserve"> (2005)</w:t>
      </w:r>
      <w:r w:rsidRPr="00456CD2">
        <w:rPr>
          <w:i/>
        </w:rPr>
        <w:t>.</w:t>
      </w:r>
      <w:r w:rsidR="0026097C">
        <w:t xml:space="preserve"> </w:t>
      </w:r>
      <w:proofErr w:type="gramStart"/>
      <w:r w:rsidR="0026097C">
        <w:t>Queensland Department of Primary Industries and Fisheries.</w:t>
      </w:r>
      <w:proofErr w:type="gramEnd"/>
    </w:p>
    <w:p w:rsidR="00BD7664" w:rsidRDefault="00BD7664" w:rsidP="00DA6A89">
      <w:pPr>
        <w:tabs>
          <w:tab w:val="left" w:pos="360"/>
        </w:tabs>
      </w:pPr>
    </w:p>
    <w:p w:rsidR="000259E3" w:rsidRPr="000259E3" w:rsidRDefault="000259E3" w:rsidP="000259E3">
      <w:pPr>
        <w:tabs>
          <w:tab w:val="left" w:pos="360"/>
        </w:tabs>
      </w:pPr>
      <w:proofErr w:type="gramStart"/>
      <w:r w:rsidRPr="000259E3">
        <w:t>State of Queensland, Department of Employment, Economic Development and Innovation</w:t>
      </w:r>
      <w:r>
        <w:t xml:space="preserve"> (2011) </w:t>
      </w:r>
      <w:r w:rsidRPr="00456CD2">
        <w:rPr>
          <w:i/>
        </w:rPr>
        <w:t>Stock status of Queensland’s fisheries resources 2011</w:t>
      </w:r>
      <w:r w:rsidR="00456CD2">
        <w:t>.</w:t>
      </w:r>
      <w:proofErr w:type="gramEnd"/>
    </w:p>
    <w:p w:rsidR="000259E3" w:rsidRDefault="000259E3" w:rsidP="00DA6A89">
      <w:pPr>
        <w:tabs>
          <w:tab w:val="left" w:pos="360"/>
        </w:tabs>
      </w:pPr>
    </w:p>
    <w:p w:rsidR="00313FC3" w:rsidRDefault="00313FC3" w:rsidP="00DA6A89">
      <w:pPr>
        <w:tabs>
          <w:tab w:val="left" w:pos="360"/>
        </w:tabs>
      </w:pPr>
    </w:p>
    <w:p w:rsidR="00DA6A89" w:rsidRDefault="00DA6A89" w:rsidP="00DA6A89">
      <w:pPr>
        <w:tabs>
          <w:tab w:val="left" w:pos="360"/>
        </w:tabs>
      </w:pPr>
    </w:p>
    <w:p w:rsidR="00DA6A89" w:rsidRPr="00DA6A89" w:rsidRDefault="00DA6A89" w:rsidP="00DA6A89">
      <w:pPr>
        <w:pStyle w:val="Heading1"/>
        <w:spacing w:before="0" w:after="0"/>
        <w:rPr>
          <w:rFonts w:ascii="Times New Roman" w:hAnsi="Times New Roman" w:cs="Times New Roman"/>
          <w:sz w:val="24"/>
          <w:szCs w:val="24"/>
        </w:rPr>
      </w:pPr>
      <w:bookmarkStart w:id="9" w:name="_Hlt315168546"/>
      <w:r w:rsidRPr="00DA6A89">
        <w:rPr>
          <w:rFonts w:ascii="Times New Roman" w:hAnsi="Times New Roman" w:cs="Times New Roman"/>
          <w:sz w:val="24"/>
          <w:szCs w:val="24"/>
        </w:rPr>
        <w:t>Acronyms</w:t>
      </w:r>
    </w:p>
    <w:bookmarkEnd w:id="9"/>
    <w:p w:rsidR="00DA6A89" w:rsidRDefault="00DA6A89" w:rsidP="00DA6A89">
      <w:pPr>
        <w:tabs>
          <w:tab w:val="left" w:pos="360"/>
        </w:tabs>
      </w:pPr>
    </w:p>
    <w:tbl>
      <w:tblPr>
        <w:tblW w:w="0" w:type="auto"/>
        <w:tblLook w:val="01E0"/>
      </w:tblPr>
      <w:tblGrid>
        <w:gridCol w:w="1548"/>
        <w:gridCol w:w="6980"/>
      </w:tblGrid>
      <w:tr w:rsidR="00EE7A13" w:rsidTr="004374F3">
        <w:tc>
          <w:tcPr>
            <w:tcW w:w="1548" w:type="dxa"/>
          </w:tcPr>
          <w:p w:rsidR="00EE7A13" w:rsidRDefault="00EE7A13" w:rsidP="00FA5958">
            <w:pPr>
              <w:tabs>
                <w:tab w:val="left" w:pos="360"/>
              </w:tabs>
              <w:spacing w:after="120"/>
            </w:pPr>
            <w:r>
              <w:t>DEWHA</w:t>
            </w:r>
          </w:p>
        </w:tc>
        <w:tc>
          <w:tcPr>
            <w:tcW w:w="6980" w:type="dxa"/>
          </w:tcPr>
          <w:p w:rsidR="00EE7A13" w:rsidRDefault="00EE7A13" w:rsidP="00FA5958">
            <w:pPr>
              <w:tabs>
                <w:tab w:val="left" w:pos="360"/>
              </w:tabs>
              <w:spacing w:after="120"/>
            </w:pPr>
            <w:r w:rsidRPr="003E2A95">
              <w:t>D</w:t>
            </w:r>
            <w:r>
              <w:t xml:space="preserve">epartment of </w:t>
            </w:r>
            <w:r w:rsidR="003E6440">
              <w:t xml:space="preserve">the </w:t>
            </w:r>
            <w:r w:rsidRPr="003E2A95">
              <w:t>E</w:t>
            </w:r>
            <w:r>
              <w:t>nvironment</w:t>
            </w:r>
            <w:r w:rsidR="003E6440">
              <w:t>,</w:t>
            </w:r>
            <w:r>
              <w:t xml:space="preserve"> </w:t>
            </w:r>
            <w:r w:rsidRPr="003E2A95">
              <w:t>W</w:t>
            </w:r>
            <w:r>
              <w:t>ater</w:t>
            </w:r>
            <w:r w:rsidR="003E6440">
              <w:t>,</w:t>
            </w:r>
            <w:r>
              <w:t xml:space="preserve"> </w:t>
            </w:r>
            <w:r w:rsidRPr="003E2A95">
              <w:t>H</w:t>
            </w:r>
            <w:r>
              <w:t xml:space="preserve">eritage and the </w:t>
            </w:r>
            <w:r w:rsidRPr="003E2A95">
              <w:t>A</w:t>
            </w:r>
            <w:r>
              <w:t>rts</w:t>
            </w:r>
          </w:p>
        </w:tc>
      </w:tr>
      <w:tr w:rsidR="007B2E03" w:rsidTr="004374F3">
        <w:tc>
          <w:tcPr>
            <w:tcW w:w="1548" w:type="dxa"/>
          </w:tcPr>
          <w:p w:rsidR="007B2E03" w:rsidRPr="00026667" w:rsidRDefault="007B2E03" w:rsidP="00FA5958">
            <w:pPr>
              <w:tabs>
                <w:tab w:val="left" w:pos="360"/>
              </w:tabs>
              <w:spacing w:after="120"/>
              <w:rPr>
                <w:szCs w:val="23"/>
              </w:rPr>
            </w:pPr>
            <w:r w:rsidRPr="00026667">
              <w:rPr>
                <w:szCs w:val="23"/>
              </w:rPr>
              <w:t>DPI&amp;F</w:t>
            </w:r>
          </w:p>
        </w:tc>
        <w:tc>
          <w:tcPr>
            <w:tcW w:w="6980" w:type="dxa"/>
          </w:tcPr>
          <w:p w:rsidR="007B2E03" w:rsidRDefault="007B2E03" w:rsidP="00FA5958">
            <w:pPr>
              <w:tabs>
                <w:tab w:val="left" w:pos="360"/>
              </w:tabs>
              <w:spacing w:after="120"/>
            </w:pPr>
            <w:r>
              <w:t>(Queensland) Department of Primary Industry and Fisheries</w:t>
            </w:r>
          </w:p>
        </w:tc>
      </w:tr>
      <w:tr w:rsidR="00EE7A13" w:rsidTr="004374F3">
        <w:tc>
          <w:tcPr>
            <w:tcW w:w="1548" w:type="dxa"/>
          </w:tcPr>
          <w:p w:rsidR="00EE7A13" w:rsidRDefault="00EE7A13" w:rsidP="00FA5958">
            <w:pPr>
              <w:tabs>
                <w:tab w:val="left" w:pos="360"/>
              </w:tabs>
              <w:spacing w:after="120"/>
            </w:pPr>
            <w:r w:rsidRPr="00026667">
              <w:rPr>
                <w:szCs w:val="23"/>
              </w:rPr>
              <w:t>EC</w:t>
            </w:r>
            <w:r>
              <w:rPr>
                <w:szCs w:val="23"/>
              </w:rPr>
              <w:t>O</w:t>
            </w:r>
            <w:r w:rsidRPr="00026667">
              <w:rPr>
                <w:szCs w:val="23"/>
              </w:rPr>
              <w:t>TF</w:t>
            </w:r>
          </w:p>
        </w:tc>
        <w:tc>
          <w:tcPr>
            <w:tcW w:w="6980" w:type="dxa"/>
          </w:tcPr>
          <w:p w:rsidR="00EE7A13" w:rsidRDefault="00EE7A13" w:rsidP="00FA5958">
            <w:pPr>
              <w:tabs>
                <w:tab w:val="left" w:pos="360"/>
              </w:tabs>
              <w:spacing w:after="120"/>
            </w:pPr>
            <w:r>
              <w:t>East Coast Otter Trawl Fishery</w:t>
            </w:r>
          </w:p>
        </w:tc>
      </w:tr>
      <w:tr w:rsidR="00DF431A" w:rsidTr="004374F3">
        <w:tc>
          <w:tcPr>
            <w:tcW w:w="1548" w:type="dxa"/>
          </w:tcPr>
          <w:p w:rsidR="00DF431A" w:rsidRDefault="00DF431A" w:rsidP="004E608B">
            <w:pPr>
              <w:tabs>
                <w:tab w:val="left" w:pos="360"/>
              </w:tabs>
              <w:spacing w:after="120"/>
              <w:rPr>
                <w:szCs w:val="23"/>
              </w:rPr>
            </w:pPr>
            <w:r>
              <w:rPr>
                <w:szCs w:val="23"/>
              </w:rPr>
              <w:t>EPBC Act</w:t>
            </w:r>
          </w:p>
        </w:tc>
        <w:tc>
          <w:tcPr>
            <w:tcW w:w="6980" w:type="dxa"/>
          </w:tcPr>
          <w:p w:rsidR="00DF431A" w:rsidRDefault="00DF431A" w:rsidP="004E608B">
            <w:pPr>
              <w:tabs>
                <w:tab w:val="left" w:pos="360"/>
              </w:tabs>
              <w:spacing w:after="120"/>
            </w:pPr>
            <w:r w:rsidRPr="00000A4B">
              <w:rPr>
                <w:i/>
                <w:noProof/>
              </w:rPr>
              <w:t>Environment Protection and Biodiversity Conservation Act 1999</w:t>
            </w:r>
          </w:p>
        </w:tc>
      </w:tr>
      <w:tr w:rsidR="00D74681" w:rsidTr="004374F3">
        <w:tc>
          <w:tcPr>
            <w:tcW w:w="1548" w:type="dxa"/>
          </w:tcPr>
          <w:p w:rsidR="00D74681" w:rsidRPr="00026667" w:rsidRDefault="00D74681" w:rsidP="004E608B">
            <w:pPr>
              <w:tabs>
                <w:tab w:val="left" w:pos="360"/>
              </w:tabs>
              <w:spacing w:after="120"/>
              <w:rPr>
                <w:szCs w:val="23"/>
              </w:rPr>
            </w:pPr>
            <w:r>
              <w:rPr>
                <w:szCs w:val="23"/>
              </w:rPr>
              <w:t>NSW</w:t>
            </w:r>
          </w:p>
        </w:tc>
        <w:tc>
          <w:tcPr>
            <w:tcW w:w="6980" w:type="dxa"/>
          </w:tcPr>
          <w:p w:rsidR="00D74681" w:rsidRDefault="00D74681" w:rsidP="004E608B">
            <w:pPr>
              <w:tabs>
                <w:tab w:val="left" w:pos="360"/>
              </w:tabs>
              <w:spacing w:after="120"/>
            </w:pPr>
            <w:r>
              <w:t>New South Wales</w:t>
            </w:r>
          </w:p>
        </w:tc>
      </w:tr>
      <w:tr w:rsidR="00EE7A13" w:rsidTr="004374F3">
        <w:tc>
          <w:tcPr>
            <w:tcW w:w="1548" w:type="dxa"/>
          </w:tcPr>
          <w:p w:rsidR="00EE7A13" w:rsidRDefault="00EE7A13" w:rsidP="004E608B">
            <w:pPr>
              <w:tabs>
                <w:tab w:val="left" w:pos="360"/>
              </w:tabs>
              <w:spacing w:after="120"/>
            </w:pPr>
            <w:r w:rsidRPr="00026667">
              <w:rPr>
                <w:szCs w:val="23"/>
              </w:rPr>
              <w:t>PMS</w:t>
            </w:r>
          </w:p>
        </w:tc>
        <w:tc>
          <w:tcPr>
            <w:tcW w:w="6980" w:type="dxa"/>
          </w:tcPr>
          <w:p w:rsidR="00EE7A13" w:rsidRDefault="00EE7A13" w:rsidP="00222C42">
            <w:pPr>
              <w:tabs>
                <w:tab w:val="left" w:pos="360"/>
              </w:tabs>
              <w:spacing w:after="120"/>
            </w:pPr>
            <w:r>
              <w:t xml:space="preserve">Performance </w:t>
            </w:r>
            <w:r w:rsidR="00222C42">
              <w:t>measurement s</w:t>
            </w:r>
            <w:r>
              <w:t>ystem</w:t>
            </w:r>
          </w:p>
        </w:tc>
      </w:tr>
      <w:tr w:rsidR="00EE7A13" w:rsidTr="004374F3">
        <w:tc>
          <w:tcPr>
            <w:tcW w:w="1548" w:type="dxa"/>
          </w:tcPr>
          <w:p w:rsidR="00EE7A13" w:rsidRDefault="00EE7A13" w:rsidP="004E608B">
            <w:pPr>
              <w:tabs>
                <w:tab w:val="left" w:pos="360"/>
              </w:tabs>
              <w:spacing w:after="120"/>
            </w:pPr>
            <w:r w:rsidRPr="00026667">
              <w:rPr>
                <w:szCs w:val="23"/>
              </w:rPr>
              <w:t>RIBTF</w:t>
            </w:r>
          </w:p>
        </w:tc>
        <w:tc>
          <w:tcPr>
            <w:tcW w:w="6980" w:type="dxa"/>
          </w:tcPr>
          <w:p w:rsidR="00EE7A13" w:rsidRPr="003213E7" w:rsidRDefault="00EE7A13" w:rsidP="004E608B">
            <w:pPr>
              <w:tabs>
                <w:tab w:val="left" w:pos="360"/>
              </w:tabs>
              <w:spacing w:after="120"/>
            </w:pPr>
            <w:r>
              <w:t>River and Inshore Beam Trawl Fishery</w:t>
            </w:r>
          </w:p>
        </w:tc>
      </w:tr>
      <w:tr w:rsidR="00EE7A13" w:rsidTr="004374F3">
        <w:tc>
          <w:tcPr>
            <w:tcW w:w="1548" w:type="dxa"/>
          </w:tcPr>
          <w:p w:rsidR="00EE7A13" w:rsidRDefault="00EE7A13" w:rsidP="00313FC3">
            <w:pPr>
              <w:tabs>
                <w:tab w:val="left" w:pos="360"/>
              </w:tabs>
              <w:spacing w:after="120"/>
            </w:pPr>
            <w:proofErr w:type="spellStart"/>
            <w:r>
              <w:t>SEWPaC</w:t>
            </w:r>
            <w:proofErr w:type="spellEnd"/>
          </w:p>
        </w:tc>
        <w:tc>
          <w:tcPr>
            <w:tcW w:w="6980" w:type="dxa"/>
          </w:tcPr>
          <w:p w:rsidR="00EE7A13" w:rsidRDefault="003A2CDB" w:rsidP="003A2CDB">
            <w:pPr>
              <w:tabs>
                <w:tab w:val="left" w:pos="360"/>
              </w:tabs>
              <w:spacing w:after="120"/>
            </w:pPr>
            <w:r>
              <w:t>(</w:t>
            </w:r>
            <w:r w:rsidR="00EE7A13" w:rsidRPr="00E1229E">
              <w:t>Department of</w:t>
            </w:r>
            <w:r>
              <w:t>)</w:t>
            </w:r>
            <w:r w:rsidR="00EE7A13" w:rsidRPr="00E1229E">
              <w:t xml:space="preserve"> </w:t>
            </w:r>
            <w:r w:rsidR="00EE7A13">
              <w:t>Sustainability,</w:t>
            </w:r>
            <w:r w:rsidR="00EE7A13" w:rsidRPr="00E1229E">
              <w:t xml:space="preserve"> Environment, Water, </w:t>
            </w:r>
            <w:r w:rsidR="00EE7A13">
              <w:t>Population and Communities</w:t>
            </w:r>
          </w:p>
        </w:tc>
      </w:tr>
      <w:tr w:rsidR="0051362C" w:rsidTr="004374F3">
        <w:tc>
          <w:tcPr>
            <w:tcW w:w="1548" w:type="dxa"/>
          </w:tcPr>
          <w:p w:rsidR="0051362C" w:rsidRDefault="0051362C" w:rsidP="00F95553">
            <w:pPr>
              <w:tabs>
                <w:tab w:val="left" w:pos="360"/>
              </w:tabs>
              <w:spacing w:after="120"/>
            </w:pPr>
            <w:r>
              <w:t>SOCI</w:t>
            </w:r>
          </w:p>
        </w:tc>
        <w:tc>
          <w:tcPr>
            <w:tcW w:w="6980" w:type="dxa"/>
          </w:tcPr>
          <w:p w:rsidR="0051362C" w:rsidRPr="003E2A95" w:rsidRDefault="0051362C" w:rsidP="00F95553">
            <w:pPr>
              <w:tabs>
                <w:tab w:val="left" w:pos="360"/>
              </w:tabs>
              <w:spacing w:after="120"/>
            </w:pPr>
            <w:r>
              <w:t>Species of conservation interest</w:t>
            </w:r>
          </w:p>
        </w:tc>
      </w:tr>
      <w:tr w:rsidR="0051362C" w:rsidTr="004374F3">
        <w:tc>
          <w:tcPr>
            <w:tcW w:w="1548" w:type="dxa"/>
          </w:tcPr>
          <w:p w:rsidR="0051362C" w:rsidRDefault="0051362C" w:rsidP="00AB3AD6">
            <w:pPr>
              <w:tabs>
                <w:tab w:val="left" w:pos="360"/>
              </w:tabs>
              <w:spacing w:after="120"/>
            </w:pPr>
            <w:r>
              <w:t>t</w:t>
            </w:r>
          </w:p>
        </w:tc>
        <w:tc>
          <w:tcPr>
            <w:tcW w:w="6980" w:type="dxa"/>
          </w:tcPr>
          <w:p w:rsidR="0051362C" w:rsidRDefault="0051362C" w:rsidP="00AB3AD6">
            <w:pPr>
              <w:tabs>
                <w:tab w:val="left" w:pos="360"/>
              </w:tabs>
              <w:spacing w:after="120"/>
            </w:pPr>
            <w:r>
              <w:t>tonnes</w:t>
            </w:r>
          </w:p>
        </w:tc>
      </w:tr>
    </w:tbl>
    <w:p w:rsidR="004E608B" w:rsidRDefault="004E608B"/>
    <w:sectPr w:rsidR="004E608B" w:rsidSect="00E3229D">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CEB" w:rsidRDefault="00795CEB" w:rsidP="00DA6A89">
      <w:r>
        <w:separator/>
      </w:r>
    </w:p>
  </w:endnote>
  <w:endnote w:type="continuationSeparator" w:id="0">
    <w:p w:rsidR="00795CEB" w:rsidRDefault="00795CEB" w:rsidP="00DA6A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349" w:rsidRDefault="00AD03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8E" w:rsidRDefault="0071058E">
    <w:pPr>
      <w:pStyle w:val="Footer"/>
      <w:jc w:val="right"/>
    </w:pPr>
  </w:p>
  <w:p w:rsidR="0071058E" w:rsidRDefault="0071058E">
    <w:pPr>
      <w:pStyle w:val="Footer"/>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8E" w:rsidRDefault="0071058E">
    <w:pPr>
      <w:pStyle w:val="Footer"/>
      <w:jc w:val="right"/>
    </w:pPr>
  </w:p>
  <w:p w:rsidR="0071058E" w:rsidRDefault="0071058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8E" w:rsidRPr="008F5E3A" w:rsidRDefault="00E11217" w:rsidP="00E81AB0">
    <w:pPr>
      <w:pStyle w:val="Footer"/>
      <w:jc w:val="right"/>
    </w:pPr>
    <w:fldSimple w:instr=" PAGE   \* MERGEFORMAT ">
      <w:r w:rsidR="00383681">
        <w:rPr>
          <w:noProof/>
        </w:rPr>
        <w:t>25</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8E" w:rsidRDefault="0071058E">
    <w:pPr>
      <w:pStyle w:val="Footer"/>
      <w:jc w:val="right"/>
    </w:pPr>
  </w:p>
  <w:p w:rsidR="0071058E" w:rsidRDefault="0071058E">
    <w:pPr>
      <w:pStyle w:val="Footer"/>
      <w:jc w:val="right"/>
    </w:pPr>
  </w:p>
  <w:p w:rsidR="0071058E" w:rsidRDefault="0071058E">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8E" w:rsidRDefault="00E11217">
    <w:pPr>
      <w:pStyle w:val="Footer"/>
      <w:jc w:val="right"/>
    </w:pPr>
    <w:fldSimple w:instr=" PAGE   \* MERGEFORMAT ">
      <w:r w:rsidR="00383681">
        <w:rPr>
          <w:noProof/>
        </w:rPr>
        <w:t>26</w:t>
      </w:r>
    </w:fldSimple>
  </w:p>
  <w:p w:rsidR="0071058E" w:rsidRDefault="0071058E">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8E" w:rsidRDefault="00E11217">
    <w:pPr>
      <w:pStyle w:val="Footer"/>
      <w:jc w:val="right"/>
    </w:pPr>
    <w:fldSimple w:instr=" PAGE   \* MERGEFORMAT ">
      <w:r w:rsidR="00383681">
        <w:rPr>
          <w:noProof/>
        </w:rPr>
        <w:t>31</w:t>
      </w:r>
    </w:fldSimple>
  </w:p>
  <w:p w:rsidR="0071058E" w:rsidRDefault="007105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CEB" w:rsidRDefault="00795CEB" w:rsidP="00DA6A89">
      <w:r>
        <w:separator/>
      </w:r>
    </w:p>
  </w:footnote>
  <w:footnote w:type="continuationSeparator" w:id="0">
    <w:p w:rsidR="00795CEB" w:rsidRDefault="00795CEB" w:rsidP="00DA6A89">
      <w:r>
        <w:continuationSeparator/>
      </w:r>
    </w:p>
  </w:footnote>
  <w:footnote w:id="1">
    <w:p w:rsidR="0071058E" w:rsidRPr="00EE7A13" w:rsidRDefault="0071058E">
      <w:pPr>
        <w:pStyle w:val="FootnoteText"/>
        <w:rPr>
          <w:lang w:val="en-AU"/>
        </w:rPr>
      </w:pPr>
      <w:r>
        <w:rPr>
          <w:rStyle w:val="FootnoteReference"/>
        </w:rPr>
        <w:footnoteRef/>
      </w:r>
      <w:r>
        <w:t xml:space="preserve"> (</w:t>
      </w:r>
      <w:r w:rsidRPr="003E2A95">
        <w:t>D</w:t>
      </w:r>
      <w:r>
        <w:t xml:space="preserve">epartment of) </w:t>
      </w:r>
      <w:r w:rsidRPr="00D079B0">
        <w:t>Sustainability, Environment, Water, Population and Communities</w:t>
      </w:r>
    </w:p>
  </w:footnote>
  <w:footnote w:id="2">
    <w:p w:rsidR="0071058E" w:rsidRPr="00D079B0" w:rsidRDefault="0071058E">
      <w:pPr>
        <w:pStyle w:val="FootnoteText"/>
        <w:rPr>
          <w:lang w:val="en-AU"/>
        </w:rPr>
      </w:pPr>
      <w:r>
        <w:rPr>
          <w:rStyle w:val="FootnoteReference"/>
        </w:rPr>
        <w:footnoteRef/>
      </w:r>
      <w:r>
        <w:t xml:space="preserve"> </w:t>
      </w:r>
      <w:r w:rsidRPr="003E2A95">
        <w:t>D</w:t>
      </w:r>
      <w:r>
        <w:t xml:space="preserve">epartment of the </w:t>
      </w:r>
      <w:r w:rsidRPr="003E2A95">
        <w:t>E</w:t>
      </w:r>
      <w:r>
        <w:t xml:space="preserve">nvironment, </w:t>
      </w:r>
      <w:r w:rsidRPr="003E2A95">
        <w:t>W</w:t>
      </w:r>
      <w:r>
        <w:t xml:space="preserve">ater, </w:t>
      </w:r>
      <w:r w:rsidRPr="003E2A95">
        <w:t>H</w:t>
      </w:r>
      <w:r>
        <w:t xml:space="preserve">eritage and the </w:t>
      </w:r>
      <w:r w:rsidRPr="003E2A95">
        <w:t>A</w:t>
      </w:r>
      <w:r>
        <w:t>rts</w:t>
      </w:r>
    </w:p>
  </w:footnote>
  <w:footnote w:id="3">
    <w:p w:rsidR="0071058E" w:rsidRDefault="0071058E" w:rsidP="00F8056B">
      <w:pPr>
        <w:pStyle w:val="FootnoteText"/>
        <w:ind w:left="142" w:hanging="142"/>
        <w:rPr>
          <w:lang w:val="en-AU"/>
        </w:rPr>
      </w:pPr>
      <w:r>
        <w:rPr>
          <w:rStyle w:val="FootnoteReference"/>
        </w:rPr>
        <w:footnoteRef/>
      </w:r>
      <w:r>
        <w:t xml:space="preserve"> ‘</w:t>
      </w:r>
      <w:r>
        <w:rPr>
          <w:lang w:val="en-US"/>
        </w:rPr>
        <w:t>Protected species’ means all species listed under Part 13 of the EPBC Act, including whales and other cetaceans and threatened, marine and migratory species.</w:t>
      </w:r>
    </w:p>
  </w:footnote>
  <w:footnote w:id="4">
    <w:p w:rsidR="0071058E" w:rsidRDefault="0071058E" w:rsidP="00CA7B05">
      <w:pPr>
        <w:pStyle w:val="FootnoteText"/>
      </w:pPr>
      <w:r>
        <w:rPr>
          <w:rStyle w:val="FootnoteReference"/>
        </w:rPr>
        <w:footnoteRef/>
      </w:r>
      <w:r>
        <w:t xml:space="preserve"> </w:t>
      </w:r>
      <w:r>
        <w:rPr>
          <w:lang w:val="en-AU"/>
        </w:rPr>
        <w:t>Convention on International Trade in Endangered Species of Wild Fauna and Flora</w:t>
      </w:r>
    </w:p>
  </w:footnote>
  <w:footnote w:id="5">
    <w:p w:rsidR="00F500B9" w:rsidRPr="0046062C" w:rsidRDefault="00F500B9" w:rsidP="00F500B9">
      <w:pPr>
        <w:pStyle w:val="FootnoteText"/>
        <w:ind w:left="426"/>
        <w:rPr>
          <w:lang w:val="en-AU"/>
        </w:rPr>
      </w:pPr>
      <w:r>
        <w:rPr>
          <w:rStyle w:val="FootnoteReference"/>
        </w:rPr>
        <w:footnoteRef/>
      </w:r>
      <w:r>
        <w:t xml:space="preserve"> </w:t>
      </w:r>
      <w:r w:rsidRPr="0046062C">
        <w:rPr>
          <w:lang w:val="en-AU"/>
        </w:rPr>
        <w:t>then</w:t>
      </w:r>
      <w:r>
        <w:rPr>
          <w:lang w:val="en-AU"/>
        </w:rPr>
        <w:t>,</w:t>
      </w:r>
      <w:r w:rsidRPr="0046062C">
        <w:rPr>
          <w:lang w:val="en-AU"/>
        </w:rPr>
        <w:t xml:space="preserve"> the Queensland Department of Primary Industries and Fisheries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349" w:rsidRDefault="00AD03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349" w:rsidRDefault="00AD034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349" w:rsidRDefault="00AD03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1BE4174"/>
    <w:lvl w:ilvl="0">
      <w:start w:val="1"/>
      <w:numFmt w:val="decimal"/>
      <w:pStyle w:val="ListNumber"/>
      <w:lvlText w:val="%1."/>
      <w:lvlJc w:val="left"/>
      <w:pPr>
        <w:tabs>
          <w:tab w:val="num" w:pos="360"/>
        </w:tabs>
        <w:ind w:left="360" w:hanging="360"/>
      </w:pPr>
    </w:lvl>
  </w:abstractNum>
  <w:abstractNum w:abstractNumId="1">
    <w:nsid w:val="FFFFFF89"/>
    <w:multiLevelType w:val="singleLevel"/>
    <w:tmpl w:val="0DACF6F4"/>
    <w:lvl w:ilvl="0">
      <w:start w:val="3"/>
      <w:numFmt w:val="bullet"/>
      <w:lvlText w:val="-"/>
      <w:lvlJc w:val="left"/>
      <w:pPr>
        <w:ind w:left="360" w:hanging="360"/>
      </w:pPr>
      <w:rPr>
        <w:rFonts w:ascii="Arial" w:eastAsia="Times New Roman" w:hAnsi="Arial" w:hint="default"/>
      </w:rPr>
    </w:lvl>
  </w:abstractNum>
  <w:abstractNum w:abstractNumId="2">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5">
    <w:nsid w:val="11BA3DAC"/>
    <w:multiLevelType w:val="hybridMultilevel"/>
    <w:tmpl w:val="4814A7EA"/>
    <w:lvl w:ilvl="0" w:tplc="0DCEF4DC">
      <w:start w:val="8"/>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2993AF7"/>
    <w:multiLevelType w:val="hybridMultilevel"/>
    <w:tmpl w:val="91E217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EB47DF"/>
    <w:multiLevelType w:val="hybridMultilevel"/>
    <w:tmpl w:val="EF90FFB8"/>
    <w:lvl w:ilvl="0" w:tplc="A7DC0F4A">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8674F12"/>
    <w:multiLevelType w:val="hybridMultilevel"/>
    <w:tmpl w:val="4A1CA3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8E70220"/>
    <w:multiLevelType w:val="hybridMultilevel"/>
    <w:tmpl w:val="5C8A8DF8"/>
    <w:lvl w:ilvl="0" w:tplc="0988F258">
      <w:start w:val="1"/>
      <w:numFmt w:val="bullet"/>
      <w:lvlText w:val=""/>
      <w:lvlJc w:val="left"/>
      <w:pPr>
        <w:ind w:left="360" w:hanging="360"/>
      </w:pPr>
      <w:rPr>
        <w:rFonts w:ascii="Symbol" w:hAnsi="Symbol" w:hint="default"/>
        <w:color w:val="auto"/>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1A032A36"/>
    <w:multiLevelType w:val="hybridMultilevel"/>
    <w:tmpl w:val="8E8E8180"/>
    <w:lvl w:ilvl="0" w:tplc="0C090001">
      <w:start w:val="1"/>
      <w:numFmt w:val="bullet"/>
      <w:lvlText w:val=""/>
      <w:lvlJc w:val="left"/>
      <w:pPr>
        <w:ind w:left="360" w:hanging="360"/>
      </w:pPr>
      <w:rPr>
        <w:rFonts w:ascii="Symbol" w:hAnsi="Symbol" w:hint="default"/>
      </w:rPr>
    </w:lvl>
    <w:lvl w:ilvl="1" w:tplc="F12492E4">
      <w:start w:val="3"/>
      <w:numFmt w:val="bullet"/>
      <w:lvlText w:val="-"/>
      <w:lvlJc w:val="left"/>
      <w:pPr>
        <w:ind w:left="1080" w:hanging="360"/>
      </w:pPr>
      <w:rPr>
        <w:rFonts w:ascii="Arial" w:eastAsia="Times New Roman" w:hAnsi="Arial" w:hint="default"/>
      </w:rPr>
    </w:lvl>
    <w:lvl w:ilvl="2" w:tplc="0C090005" w:tentative="1">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D7A1959"/>
    <w:multiLevelType w:val="hybridMultilevel"/>
    <w:tmpl w:val="30F20FA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238425BD"/>
    <w:multiLevelType w:val="hybridMultilevel"/>
    <w:tmpl w:val="03402AB6"/>
    <w:lvl w:ilvl="0" w:tplc="DC843F74">
      <w:start w:val="3"/>
      <w:numFmt w:val="lowerLetter"/>
      <w:lvlText w:val="(%1)"/>
      <w:lvlJc w:val="left"/>
      <w:pPr>
        <w:tabs>
          <w:tab w:val="num" w:pos="720"/>
        </w:tabs>
        <w:ind w:left="720" w:hanging="360"/>
      </w:pPr>
      <w:rPr>
        <w:rFonts w:hint="default"/>
      </w:rPr>
    </w:lvl>
    <w:lvl w:ilvl="1" w:tplc="E81C2B86">
      <w:start w:val="1"/>
      <w:numFmt w:val="lowerRoman"/>
      <w:lvlText w:val="%2."/>
      <w:lvlJc w:val="left"/>
      <w:pPr>
        <w:tabs>
          <w:tab w:val="num" w:pos="1440"/>
        </w:tabs>
        <w:ind w:left="1440" w:hanging="360"/>
      </w:pPr>
      <w:rPr>
        <w:rFonts w:ascii="Times New Roman" w:eastAsia="Times New Roman" w:hAnsi="Times New Roman" w:cs="Times New Roman"/>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4FD2F99"/>
    <w:multiLevelType w:val="hybridMultilevel"/>
    <w:tmpl w:val="60D89D94"/>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25A6157D"/>
    <w:multiLevelType w:val="hybridMultilevel"/>
    <w:tmpl w:val="AB6CE7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D7F2B5A"/>
    <w:multiLevelType w:val="hybridMultilevel"/>
    <w:tmpl w:val="C8FA9FE4"/>
    <w:lvl w:ilvl="0" w:tplc="303605CA">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31C93653"/>
    <w:multiLevelType w:val="hybridMultilevel"/>
    <w:tmpl w:val="40C084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81F2F3A"/>
    <w:multiLevelType w:val="hybridMultilevel"/>
    <w:tmpl w:val="18281508"/>
    <w:lvl w:ilvl="0" w:tplc="D2D85B14">
      <w:start w:val="1"/>
      <w:numFmt w:val="bullet"/>
      <w:lvlText w:val=""/>
      <w:lvlJc w:val="left"/>
      <w:pPr>
        <w:tabs>
          <w:tab w:val="num" w:pos="1140"/>
        </w:tabs>
        <w:ind w:left="1140" w:hanging="360"/>
      </w:pPr>
      <w:rPr>
        <w:rFonts w:ascii="Symbol" w:hAnsi="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3">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3F5F63DF"/>
    <w:multiLevelType w:val="hybridMultilevel"/>
    <w:tmpl w:val="3DFC5742"/>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7">
    <w:nsid w:val="41B45A0E"/>
    <w:multiLevelType w:val="hybridMultilevel"/>
    <w:tmpl w:val="496AF3D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5783542"/>
    <w:multiLevelType w:val="hybridMultilevel"/>
    <w:tmpl w:val="D9DC6080"/>
    <w:lvl w:ilvl="0" w:tplc="D2D85B1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55D47CC2"/>
    <w:multiLevelType w:val="hybridMultilevel"/>
    <w:tmpl w:val="E2D4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6F41C7D"/>
    <w:multiLevelType w:val="hybridMultilevel"/>
    <w:tmpl w:val="2D568E00"/>
    <w:lvl w:ilvl="0" w:tplc="04090017">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5735621C"/>
    <w:multiLevelType w:val="hybridMultilevel"/>
    <w:tmpl w:val="13D068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D0F4297"/>
    <w:multiLevelType w:val="hybridMultilevel"/>
    <w:tmpl w:val="C234F5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66576B7E"/>
    <w:multiLevelType w:val="hybridMultilevel"/>
    <w:tmpl w:val="640A5C54"/>
    <w:lvl w:ilvl="0" w:tplc="0C090001">
      <w:start w:val="1"/>
      <w:numFmt w:val="bullet"/>
      <w:lvlText w:val=""/>
      <w:lvlJc w:val="left"/>
      <w:pPr>
        <w:ind w:left="360" w:hanging="360"/>
      </w:pPr>
      <w:rPr>
        <w:rFonts w:ascii="Symbol" w:hAnsi="Symbol" w:hint="default"/>
      </w:rPr>
    </w:lvl>
    <w:lvl w:ilvl="1" w:tplc="F12492E4">
      <w:start w:val="3"/>
      <w:numFmt w:val="bullet"/>
      <w:lvlText w:val="-"/>
      <w:lvlJc w:val="left"/>
      <w:pPr>
        <w:ind w:left="1080" w:hanging="360"/>
      </w:pPr>
      <w:rPr>
        <w:rFonts w:ascii="Arial" w:eastAsia="Times New Roman" w:hAnsi="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68F7128C"/>
    <w:multiLevelType w:val="hybridMultilevel"/>
    <w:tmpl w:val="7A208AA4"/>
    <w:lvl w:ilvl="0" w:tplc="312CED8C">
      <w:numFmt w:val="bullet"/>
      <w:lvlText w:val=""/>
      <w:lvlJc w:val="left"/>
      <w:pPr>
        <w:tabs>
          <w:tab w:val="num" w:pos="1455"/>
        </w:tabs>
        <w:ind w:left="1455" w:hanging="735"/>
      </w:pPr>
      <w:rPr>
        <w:rFonts w:ascii="Wingdings 2" w:eastAsia="Times New Roman" w:hAnsi="Wingdings 2"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6A48075B"/>
    <w:multiLevelType w:val="hybridMultilevel"/>
    <w:tmpl w:val="78E09F1E"/>
    <w:lvl w:ilvl="0" w:tplc="82F6C000">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1">
    <w:nsid w:val="6CFF5316"/>
    <w:multiLevelType w:val="hybridMultilevel"/>
    <w:tmpl w:val="930238E0"/>
    <w:lvl w:ilvl="0" w:tplc="F12492E4">
      <w:start w:val="3"/>
      <w:numFmt w:val="bullet"/>
      <w:lvlText w:val="-"/>
      <w:lvlJc w:val="left"/>
      <w:pPr>
        <w:ind w:left="1080" w:hanging="360"/>
      </w:pPr>
      <w:rPr>
        <w:rFonts w:ascii="Arial" w:eastAsia="Times New Roman"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2">
    <w:nsid w:val="7A2832DE"/>
    <w:multiLevelType w:val="hybridMultilevel"/>
    <w:tmpl w:val="76BA624E"/>
    <w:lvl w:ilvl="0" w:tplc="C45805D2">
      <w:start w:val="1"/>
      <w:numFmt w:val="lowerLetter"/>
      <w:lvlText w:val="(%1)"/>
      <w:lvlJc w:val="left"/>
      <w:pPr>
        <w:tabs>
          <w:tab w:val="num" w:pos="1080"/>
        </w:tabs>
        <w:ind w:left="1080" w:hanging="720"/>
      </w:pPr>
      <w:rPr>
        <w:rFonts w:cs="Times New Roman" w:hint="default"/>
      </w:rPr>
    </w:lvl>
    <w:lvl w:ilvl="1" w:tplc="0C090001">
      <w:start w:val="1"/>
      <w:numFmt w:val="bullet"/>
      <w:lvlText w:val=""/>
      <w:lvlJc w:val="left"/>
      <w:pPr>
        <w:tabs>
          <w:tab w:val="num" w:pos="1440"/>
        </w:tabs>
        <w:ind w:left="1440" w:hanging="360"/>
      </w:pPr>
      <w:rPr>
        <w:rFonts w:ascii="Symbol" w:hAnsi="Symbol" w:hint="default"/>
      </w:rPr>
    </w:lvl>
    <w:lvl w:ilvl="2" w:tplc="AEF0D622">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43">
    <w:nsid w:val="7C354783"/>
    <w:multiLevelType w:val="hybridMultilevel"/>
    <w:tmpl w:val="478AF7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FE84ED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
  </w:num>
  <w:num w:numId="2">
    <w:abstractNumId w:val="24"/>
  </w:num>
  <w:num w:numId="3">
    <w:abstractNumId w:val="38"/>
  </w:num>
  <w:num w:numId="4">
    <w:abstractNumId w:val="31"/>
  </w:num>
  <w:num w:numId="5">
    <w:abstractNumId w:val="5"/>
  </w:num>
  <w:num w:numId="6">
    <w:abstractNumId w:val="19"/>
  </w:num>
  <w:num w:numId="7">
    <w:abstractNumId w:val="39"/>
  </w:num>
  <w:num w:numId="8">
    <w:abstractNumId w:val="35"/>
  </w:num>
  <w:num w:numId="9">
    <w:abstractNumId w:val="20"/>
  </w:num>
  <w:num w:numId="10">
    <w:abstractNumId w:val="30"/>
  </w:num>
  <w:num w:numId="11">
    <w:abstractNumId w:val="13"/>
  </w:num>
  <w:num w:numId="12">
    <w:abstractNumId w:val="29"/>
  </w:num>
  <w:num w:numId="13">
    <w:abstractNumId w:val="22"/>
  </w:num>
  <w:num w:numId="14">
    <w:abstractNumId w:val="14"/>
  </w:num>
  <w:num w:numId="15">
    <w:abstractNumId w:val="28"/>
  </w:num>
  <w:num w:numId="16">
    <w:abstractNumId w:val="17"/>
  </w:num>
  <w:num w:numId="17">
    <w:abstractNumId w:val="10"/>
  </w:num>
  <w:num w:numId="18">
    <w:abstractNumId w:val="16"/>
  </w:num>
  <w:num w:numId="19">
    <w:abstractNumId w:val="25"/>
  </w:num>
  <w:num w:numId="20">
    <w:abstractNumId w:val="36"/>
  </w:num>
  <w:num w:numId="21">
    <w:abstractNumId w:val="23"/>
  </w:num>
  <w:num w:numId="22">
    <w:abstractNumId w:val="4"/>
  </w:num>
  <w:num w:numId="23">
    <w:abstractNumId w:val="8"/>
  </w:num>
  <w:num w:numId="24">
    <w:abstractNumId w:val="40"/>
  </w:num>
  <w:num w:numId="25">
    <w:abstractNumId w:val="42"/>
  </w:num>
  <w:num w:numId="26">
    <w:abstractNumId w:val="18"/>
  </w:num>
  <w:num w:numId="27">
    <w:abstractNumId w:val="21"/>
  </w:num>
  <w:num w:numId="28">
    <w:abstractNumId w:val="15"/>
  </w:num>
  <w:num w:numId="29">
    <w:abstractNumId w:val="34"/>
  </w:num>
  <w:num w:numId="30">
    <w:abstractNumId w:val="43"/>
  </w:num>
  <w:num w:numId="31">
    <w:abstractNumId w:val="27"/>
  </w:num>
  <w:num w:numId="32">
    <w:abstractNumId w:val="33"/>
  </w:num>
  <w:num w:numId="33">
    <w:abstractNumId w:val="32"/>
  </w:num>
  <w:num w:numId="34">
    <w:abstractNumId w:val="12"/>
  </w:num>
  <w:num w:numId="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
  </w:num>
  <w:num w:numId="38">
    <w:abstractNumId w:val="41"/>
  </w:num>
  <w:num w:numId="39">
    <w:abstractNumId w:val="37"/>
  </w:num>
  <w:num w:numId="40">
    <w:abstractNumId w:val="11"/>
  </w:num>
  <w:num w:numId="41">
    <w:abstractNumId w:val="2"/>
  </w:num>
  <w:num w:numId="42">
    <w:abstractNumId w:val="44"/>
  </w:num>
  <w:num w:numId="43">
    <w:abstractNumId w:val="6"/>
  </w:num>
  <w:num w:numId="44">
    <w:abstractNumId w:val="7"/>
  </w:num>
  <w:num w:numId="45">
    <w:abstractNumId w:val="9"/>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doNotTrackFormatting/>
  <w:defaultTabStop w:val="720"/>
  <w:drawingGridHorizontalSpacing w:val="120"/>
  <w:displayHorizontalDrawingGridEvery w:val="2"/>
  <w:characterSpacingControl w:val="doNotCompress"/>
  <w:hdrShapeDefaults>
    <o:shapedefaults v:ext="edit" spidmax="3073"/>
  </w:hdrShapeDefaults>
  <w:footnotePr>
    <w:footnote w:id="-1"/>
    <w:footnote w:id="0"/>
  </w:footnotePr>
  <w:endnotePr>
    <w:endnote w:id="-1"/>
    <w:endnote w:id="0"/>
  </w:endnotePr>
  <w:compat/>
  <w:rsids>
    <w:rsidRoot w:val="005F1F55"/>
    <w:rsid w:val="00001C19"/>
    <w:rsid w:val="000168D4"/>
    <w:rsid w:val="000259E3"/>
    <w:rsid w:val="00026667"/>
    <w:rsid w:val="00030A50"/>
    <w:rsid w:val="000343CD"/>
    <w:rsid w:val="00035668"/>
    <w:rsid w:val="00036AEA"/>
    <w:rsid w:val="0003784E"/>
    <w:rsid w:val="00041A53"/>
    <w:rsid w:val="00046B2C"/>
    <w:rsid w:val="0005211F"/>
    <w:rsid w:val="00056FE5"/>
    <w:rsid w:val="00060627"/>
    <w:rsid w:val="00064956"/>
    <w:rsid w:val="00064FA3"/>
    <w:rsid w:val="0006539D"/>
    <w:rsid w:val="000675F6"/>
    <w:rsid w:val="0007393B"/>
    <w:rsid w:val="000801D6"/>
    <w:rsid w:val="00085DB7"/>
    <w:rsid w:val="00086D9A"/>
    <w:rsid w:val="00090AC7"/>
    <w:rsid w:val="00094831"/>
    <w:rsid w:val="00096367"/>
    <w:rsid w:val="000A0F12"/>
    <w:rsid w:val="000B16EF"/>
    <w:rsid w:val="000C0F4F"/>
    <w:rsid w:val="000C5EA7"/>
    <w:rsid w:val="000C6CB0"/>
    <w:rsid w:val="000D0841"/>
    <w:rsid w:val="000D0A20"/>
    <w:rsid w:val="000D1E05"/>
    <w:rsid w:val="000D32E8"/>
    <w:rsid w:val="000E4B8F"/>
    <w:rsid w:val="000F2FCF"/>
    <w:rsid w:val="000F3475"/>
    <w:rsid w:val="000F3DB0"/>
    <w:rsid w:val="000F50BB"/>
    <w:rsid w:val="000F6784"/>
    <w:rsid w:val="00102708"/>
    <w:rsid w:val="001048BD"/>
    <w:rsid w:val="00107D9D"/>
    <w:rsid w:val="00113993"/>
    <w:rsid w:val="00132D47"/>
    <w:rsid w:val="00134DA4"/>
    <w:rsid w:val="001373CB"/>
    <w:rsid w:val="00141622"/>
    <w:rsid w:val="00143A73"/>
    <w:rsid w:val="00145258"/>
    <w:rsid w:val="00146B1A"/>
    <w:rsid w:val="001545C7"/>
    <w:rsid w:val="00155C75"/>
    <w:rsid w:val="00157B90"/>
    <w:rsid w:val="00161E1D"/>
    <w:rsid w:val="00162B3C"/>
    <w:rsid w:val="00163F9F"/>
    <w:rsid w:val="00165034"/>
    <w:rsid w:val="00165BB2"/>
    <w:rsid w:val="0017353F"/>
    <w:rsid w:val="00175FC8"/>
    <w:rsid w:val="00180D5A"/>
    <w:rsid w:val="0018296E"/>
    <w:rsid w:val="001840FB"/>
    <w:rsid w:val="00190606"/>
    <w:rsid w:val="00192527"/>
    <w:rsid w:val="00197779"/>
    <w:rsid w:val="001A0086"/>
    <w:rsid w:val="001A3009"/>
    <w:rsid w:val="001A3810"/>
    <w:rsid w:val="001A3E1F"/>
    <w:rsid w:val="001A409A"/>
    <w:rsid w:val="001A756F"/>
    <w:rsid w:val="001B0EC5"/>
    <w:rsid w:val="001B1FAE"/>
    <w:rsid w:val="001B5E36"/>
    <w:rsid w:val="001C2A0A"/>
    <w:rsid w:val="001C5261"/>
    <w:rsid w:val="001C5D0F"/>
    <w:rsid w:val="001C73D8"/>
    <w:rsid w:val="001D619C"/>
    <w:rsid w:val="001E045E"/>
    <w:rsid w:val="001E459F"/>
    <w:rsid w:val="001E550E"/>
    <w:rsid w:val="001E690A"/>
    <w:rsid w:val="001F3B1F"/>
    <w:rsid w:val="001F7C7D"/>
    <w:rsid w:val="00200D31"/>
    <w:rsid w:val="002038EF"/>
    <w:rsid w:val="00204EC0"/>
    <w:rsid w:val="00207557"/>
    <w:rsid w:val="00211497"/>
    <w:rsid w:val="00212681"/>
    <w:rsid w:val="00222C42"/>
    <w:rsid w:val="002249D8"/>
    <w:rsid w:val="00224DC9"/>
    <w:rsid w:val="00225869"/>
    <w:rsid w:val="002370B7"/>
    <w:rsid w:val="00240400"/>
    <w:rsid w:val="00243A87"/>
    <w:rsid w:val="002525A3"/>
    <w:rsid w:val="0026097C"/>
    <w:rsid w:val="00263FDE"/>
    <w:rsid w:val="00264C45"/>
    <w:rsid w:val="00266633"/>
    <w:rsid w:val="00266D4B"/>
    <w:rsid w:val="002700B1"/>
    <w:rsid w:val="00275F22"/>
    <w:rsid w:val="00277278"/>
    <w:rsid w:val="002774AB"/>
    <w:rsid w:val="002804AB"/>
    <w:rsid w:val="0028412B"/>
    <w:rsid w:val="00284B57"/>
    <w:rsid w:val="0028581C"/>
    <w:rsid w:val="002A32E8"/>
    <w:rsid w:val="002A52C3"/>
    <w:rsid w:val="002A78C6"/>
    <w:rsid w:val="002B2A73"/>
    <w:rsid w:val="002B5534"/>
    <w:rsid w:val="002B7FC5"/>
    <w:rsid w:val="002C1F60"/>
    <w:rsid w:val="002C3E68"/>
    <w:rsid w:val="002C4585"/>
    <w:rsid w:val="002C67EF"/>
    <w:rsid w:val="002D67F1"/>
    <w:rsid w:val="002E6260"/>
    <w:rsid w:val="002F119C"/>
    <w:rsid w:val="002F11C0"/>
    <w:rsid w:val="002F4C9E"/>
    <w:rsid w:val="002F5821"/>
    <w:rsid w:val="0030127F"/>
    <w:rsid w:val="003014E8"/>
    <w:rsid w:val="00313297"/>
    <w:rsid w:val="00313FC3"/>
    <w:rsid w:val="00320279"/>
    <w:rsid w:val="003213E7"/>
    <w:rsid w:val="00324C6A"/>
    <w:rsid w:val="00324CCF"/>
    <w:rsid w:val="00331964"/>
    <w:rsid w:val="003360DB"/>
    <w:rsid w:val="00340444"/>
    <w:rsid w:val="00345D3F"/>
    <w:rsid w:val="00350186"/>
    <w:rsid w:val="00351E72"/>
    <w:rsid w:val="003528FE"/>
    <w:rsid w:val="00352992"/>
    <w:rsid w:val="00366F9D"/>
    <w:rsid w:val="00370090"/>
    <w:rsid w:val="003700F6"/>
    <w:rsid w:val="00376CEA"/>
    <w:rsid w:val="003778C7"/>
    <w:rsid w:val="00383681"/>
    <w:rsid w:val="003845D0"/>
    <w:rsid w:val="0038701B"/>
    <w:rsid w:val="003A034C"/>
    <w:rsid w:val="003A1F63"/>
    <w:rsid w:val="003A2CDB"/>
    <w:rsid w:val="003A5641"/>
    <w:rsid w:val="003B2D6E"/>
    <w:rsid w:val="003B3810"/>
    <w:rsid w:val="003B3DA1"/>
    <w:rsid w:val="003B6143"/>
    <w:rsid w:val="003C4CCF"/>
    <w:rsid w:val="003D1D0B"/>
    <w:rsid w:val="003D24D8"/>
    <w:rsid w:val="003D2B06"/>
    <w:rsid w:val="003D6EEC"/>
    <w:rsid w:val="003E2A95"/>
    <w:rsid w:val="003E40BA"/>
    <w:rsid w:val="003E6440"/>
    <w:rsid w:val="003F0676"/>
    <w:rsid w:val="003F3D71"/>
    <w:rsid w:val="004014E4"/>
    <w:rsid w:val="0040427F"/>
    <w:rsid w:val="00404E9E"/>
    <w:rsid w:val="004079BC"/>
    <w:rsid w:val="00412EF4"/>
    <w:rsid w:val="00415744"/>
    <w:rsid w:val="00415B9E"/>
    <w:rsid w:val="00420BED"/>
    <w:rsid w:val="00423A12"/>
    <w:rsid w:val="00427BCD"/>
    <w:rsid w:val="0043271B"/>
    <w:rsid w:val="004348C3"/>
    <w:rsid w:val="004374F3"/>
    <w:rsid w:val="00442D05"/>
    <w:rsid w:val="00442F51"/>
    <w:rsid w:val="00445B2F"/>
    <w:rsid w:val="00447673"/>
    <w:rsid w:val="00456CD2"/>
    <w:rsid w:val="00460D43"/>
    <w:rsid w:val="004616EA"/>
    <w:rsid w:val="004704BA"/>
    <w:rsid w:val="00481BCA"/>
    <w:rsid w:val="00482352"/>
    <w:rsid w:val="0048315B"/>
    <w:rsid w:val="004A0DDA"/>
    <w:rsid w:val="004A1474"/>
    <w:rsid w:val="004A3FAA"/>
    <w:rsid w:val="004A55B3"/>
    <w:rsid w:val="004A6D90"/>
    <w:rsid w:val="004C3756"/>
    <w:rsid w:val="004E608B"/>
    <w:rsid w:val="004F1269"/>
    <w:rsid w:val="004F36AA"/>
    <w:rsid w:val="004F5A85"/>
    <w:rsid w:val="00503066"/>
    <w:rsid w:val="00503976"/>
    <w:rsid w:val="00504341"/>
    <w:rsid w:val="00511F05"/>
    <w:rsid w:val="0051362C"/>
    <w:rsid w:val="00514DA2"/>
    <w:rsid w:val="00516BAA"/>
    <w:rsid w:val="005204A0"/>
    <w:rsid w:val="00520AC0"/>
    <w:rsid w:val="00524D58"/>
    <w:rsid w:val="00530A0B"/>
    <w:rsid w:val="0053126F"/>
    <w:rsid w:val="00531448"/>
    <w:rsid w:val="005328CE"/>
    <w:rsid w:val="00536026"/>
    <w:rsid w:val="0054388D"/>
    <w:rsid w:val="005443CA"/>
    <w:rsid w:val="00552165"/>
    <w:rsid w:val="005601AF"/>
    <w:rsid w:val="00565DD8"/>
    <w:rsid w:val="005669BC"/>
    <w:rsid w:val="00567DC8"/>
    <w:rsid w:val="005756DA"/>
    <w:rsid w:val="00577F92"/>
    <w:rsid w:val="00580B13"/>
    <w:rsid w:val="005818BC"/>
    <w:rsid w:val="005823CB"/>
    <w:rsid w:val="00585BA6"/>
    <w:rsid w:val="00586352"/>
    <w:rsid w:val="00586F47"/>
    <w:rsid w:val="00590EDD"/>
    <w:rsid w:val="00593A8D"/>
    <w:rsid w:val="00597743"/>
    <w:rsid w:val="00597F0C"/>
    <w:rsid w:val="005A016C"/>
    <w:rsid w:val="005A242E"/>
    <w:rsid w:val="005A46A8"/>
    <w:rsid w:val="005B0B29"/>
    <w:rsid w:val="005C2EC6"/>
    <w:rsid w:val="005C745D"/>
    <w:rsid w:val="005D2091"/>
    <w:rsid w:val="005D2DC3"/>
    <w:rsid w:val="005D393A"/>
    <w:rsid w:val="005E0DDD"/>
    <w:rsid w:val="005E156C"/>
    <w:rsid w:val="005E7133"/>
    <w:rsid w:val="005F1F55"/>
    <w:rsid w:val="005F4562"/>
    <w:rsid w:val="006007CF"/>
    <w:rsid w:val="00601A26"/>
    <w:rsid w:val="00602783"/>
    <w:rsid w:val="00605CD6"/>
    <w:rsid w:val="006132F8"/>
    <w:rsid w:val="006269D3"/>
    <w:rsid w:val="006308FB"/>
    <w:rsid w:val="00634EB4"/>
    <w:rsid w:val="0065185E"/>
    <w:rsid w:val="006541B4"/>
    <w:rsid w:val="006612FF"/>
    <w:rsid w:val="00661E2F"/>
    <w:rsid w:val="006721C4"/>
    <w:rsid w:val="00673331"/>
    <w:rsid w:val="00675227"/>
    <w:rsid w:val="00682313"/>
    <w:rsid w:val="0069682B"/>
    <w:rsid w:val="00697260"/>
    <w:rsid w:val="006A519C"/>
    <w:rsid w:val="006A5E83"/>
    <w:rsid w:val="006A7BD6"/>
    <w:rsid w:val="006B5D5D"/>
    <w:rsid w:val="006B65D0"/>
    <w:rsid w:val="006B69E8"/>
    <w:rsid w:val="006C3002"/>
    <w:rsid w:val="006C59F8"/>
    <w:rsid w:val="006C6FE6"/>
    <w:rsid w:val="006C7171"/>
    <w:rsid w:val="006C726F"/>
    <w:rsid w:val="006D5734"/>
    <w:rsid w:val="006D69AE"/>
    <w:rsid w:val="006D7F37"/>
    <w:rsid w:val="006E109A"/>
    <w:rsid w:val="006E4623"/>
    <w:rsid w:val="006E58CE"/>
    <w:rsid w:val="006F1F11"/>
    <w:rsid w:val="006F5D46"/>
    <w:rsid w:val="00702E42"/>
    <w:rsid w:val="0071058E"/>
    <w:rsid w:val="007171CF"/>
    <w:rsid w:val="007247E0"/>
    <w:rsid w:val="00724E26"/>
    <w:rsid w:val="00731612"/>
    <w:rsid w:val="00737330"/>
    <w:rsid w:val="007432FF"/>
    <w:rsid w:val="0075305A"/>
    <w:rsid w:val="00755EB0"/>
    <w:rsid w:val="00756BFA"/>
    <w:rsid w:val="007730CA"/>
    <w:rsid w:val="00777A6F"/>
    <w:rsid w:val="00786384"/>
    <w:rsid w:val="0078716B"/>
    <w:rsid w:val="00787C5A"/>
    <w:rsid w:val="00795AC7"/>
    <w:rsid w:val="00795CEB"/>
    <w:rsid w:val="007A0EF2"/>
    <w:rsid w:val="007B2E03"/>
    <w:rsid w:val="007B5894"/>
    <w:rsid w:val="007C274F"/>
    <w:rsid w:val="007C5D39"/>
    <w:rsid w:val="007D374B"/>
    <w:rsid w:val="007D7709"/>
    <w:rsid w:val="007E0332"/>
    <w:rsid w:val="007E2B41"/>
    <w:rsid w:val="007E31A5"/>
    <w:rsid w:val="007E5F52"/>
    <w:rsid w:val="0080140B"/>
    <w:rsid w:val="008225B3"/>
    <w:rsid w:val="00823628"/>
    <w:rsid w:val="00824DB2"/>
    <w:rsid w:val="00831F43"/>
    <w:rsid w:val="00843A6C"/>
    <w:rsid w:val="0084661A"/>
    <w:rsid w:val="008473D0"/>
    <w:rsid w:val="008523A3"/>
    <w:rsid w:val="0085410D"/>
    <w:rsid w:val="008560FD"/>
    <w:rsid w:val="00857929"/>
    <w:rsid w:val="008644B9"/>
    <w:rsid w:val="00872A4E"/>
    <w:rsid w:val="00880EDD"/>
    <w:rsid w:val="00891AEB"/>
    <w:rsid w:val="00891D30"/>
    <w:rsid w:val="008A770A"/>
    <w:rsid w:val="008A7DEC"/>
    <w:rsid w:val="008B12F5"/>
    <w:rsid w:val="008C24B5"/>
    <w:rsid w:val="008C6466"/>
    <w:rsid w:val="008D01A5"/>
    <w:rsid w:val="008D0BFD"/>
    <w:rsid w:val="008D3C0F"/>
    <w:rsid w:val="008D4567"/>
    <w:rsid w:val="008D45D3"/>
    <w:rsid w:val="008E31E5"/>
    <w:rsid w:val="008E6AB5"/>
    <w:rsid w:val="008F126D"/>
    <w:rsid w:val="008F22A2"/>
    <w:rsid w:val="008F5E3A"/>
    <w:rsid w:val="00901CBE"/>
    <w:rsid w:val="009210F9"/>
    <w:rsid w:val="00921D15"/>
    <w:rsid w:val="009235CC"/>
    <w:rsid w:val="00923606"/>
    <w:rsid w:val="00924EF3"/>
    <w:rsid w:val="00930789"/>
    <w:rsid w:val="009325BB"/>
    <w:rsid w:val="00933C6F"/>
    <w:rsid w:val="00934B1A"/>
    <w:rsid w:val="00936A2E"/>
    <w:rsid w:val="0093738D"/>
    <w:rsid w:val="009410BC"/>
    <w:rsid w:val="009478FA"/>
    <w:rsid w:val="009517CF"/>
    <w:rsid w:val="00952D36"/>
    <w:rsid w:val="00953341"/>
    <w:rsid w:val="0095754F"/>
    <w:rsid w:val="0096239A"/>
    <w:rsid w:val="00963E16"/>
    <w:rsid w:val="00967C39"/>
    <w:rsid w:val="00974497"/>
    <w:rsid w:val="00976847"/>
    <w:rsid w:val="00977B1C"/>
    <w:rsid w:val="00985F7A"/>
    <w:rsid w:val="00994331"/>
    <w:rsid w:val="009A0296"/>
    <w:rsid w:val="009A5E9C"/>
    <w:rsid w:val="009B500A"/>
    <w:rsid w:val="009B789F"/>
    <w:rsid w:val="009C160A"/>
    <w:rsid w:val="009D207C"/>
    <w:rsid w:val="009D2AE5"/>
    <w:rsid w:val="009D7287"/>
    <w:rsid w:val="009D76E4"/>
    <w:rsid w:val="009E3334"/>
    <w:rsid w:val="009E5F1D"/>
    <w:rsid w:val="009F1E61"/>
    <w:rsid w:val="00A100E9"/>
    <w:rsid w:val="00A134F4"/>
    <w:rsid w:val="00A157AE"/>
    <w:rsid w:val="00A1795D"/>
    <w:rsid w:val="00A21038"/>
    <w:rsid w:val="00A24BFD"/>
    <w:rsid w:val="00A309A5"/>
    <w:rsid w:val="00A461FF"/>
    <w:rsid w:val="00A52B4F"/>
    <w:rsid w:val="00A539AA"/>
    <w:rsid w:val="00A60313"/>
    <w:rsid w:val="00A62AF0"/>
    <w:rsid w:val="00A62E9C"/>
    <w:rsid w:val="00A67CEE"/>
    <w:rsid w:val="00A753B6"/>
    <w:rsid w:val="00A83A73"/>
    <w:rsid w:val="00A857D9"/>
    <w:rsid w:val="00A8684C"/>
    <w:rsid w:val="00A975CC"/>
    <w:rsid w:val="00AA1EBF"/>
    <w:rsid w:val="00AA328D"/>
    <w:rsid w:val="00AA36B9"/>
    <w:rsid w:val="00AA532F"/>
    <w:rsid w:val="00AA7FE7"/>
    <w:rsid w:val="00AB1670"/>
    <w:rsid w:val="00AB212A"/>
    <w:rsid w:val="00AB3AD6"/>
    <w:rsid w:val="00AB740E"/>
    <w:rsid w:val="00AC3843"/>
    <w:rsid w:val="00AC3EF5"/>
    <w:rsid w:val="00AC4AA1"/>
    <w:rsid w:val="00AC73CB"/>
    <w:rsid w:val="00AC777A"/>
    <w:rsid w:val="00AD0349"/>
    <w:rsid w:val="00AE0A47"/>
    <w:rsid w:val="00AE6DCB"/>
    <w:rsid w:val="00AF3829"/>
    <w:rsid w:val="00AF3AFA"/>
    <w:rsid w:val="00AF4D22"/>
    <w:rsid w:val="00AF6B93"/>
    <w:rsid w:val="00B010A8"/>
    <w:rsid w:val="00B13E6A"/>
    <w:rsid w:val="00B160FC"/>
    <w:rsid w:val="00B2294C"/>
    <w:rsid w:val="00B248B0"/>
    <w:rsid w:val="00B24B41"/>
    <w:rsid w:val="00B260EC"/>
    <w:rsid w:val="00B334C3"/>
    <w:rsid w:val="00B3416A"/>
    <w:rsid w:val="00B350BB"/>
    <w:rsid w:val="00B3798E"/>
    <w:rsid w:val="00B454FF"/>
    <w:rsid w:val="00B50F85"/>
    <w:rsid w:val="00B630C5"/>
    <w:rsid w:val="00B65C0E"/>
    <w:rsid w:val="00B66671"/>
    <w:rsid w:val="00B71A2A"/>
    <w:rsid w:val="00B778CE"/>
    <w:rsid w:val="00B818CF"/>
    <w:rsid w:val="00B82960"/>
    <w:rsid w:val="00B9079C"/>
    <w:rsid w:val="00B977BC"/>
    <w:rsid w:val="00BA11E9"/>
    <w:rsid w:val="00BA3E99"/>
    <w:rsid w:val="00BB231B"/>
    <w:rsid w:val="00BB5602"/>
    <w:rsid w:val="00BC4C64"/>
    <w:rsid w:val="00BC74E0"/>
    <w:rsid w:val="00BD7664"/>
    <w:rsid w:val="00BE7701"/>
    <w:rsid w:val="00BF4312"/>
    <w:rsid w:val="00BF481E"/>
    <w:rsid w:val="00BF6668"/>
    <w:rsid w:val="00C00E7E"/>
    <w:rsid w:val="00C0671D"/>
    <w:rsid w:val="00C20EAF"/>
    <w:rsid w:val="00C24B12"/>
    <w:rsid w:val="00C34D24"/>
    <w:rsid w:val="00C3514F"/>
    <w:rsid w:val="00C3682F"/>
    <w:rsid w:val="00C36D43"/>
    <w:rsid w:val="00C50E24"/>
    <w:rsid w:val="00C54EFF"/>
    <w:rsid w:val="00C55E41"/>
    <w:rsid w:val="00C62B62"/>
    <w:rsid w:val="00C67A59"/>
    <w:rsid w:val="00C702E5"/>
    <w:rsid w:val="00C725FA"/>
    <w:rsid w:val="00C808F7"/>
    <w:rsid w:val="00C80AC1"/>
    <w:rsid w:val="00C90A58"/>
    <w:rsid w:val="00CA11AF"/>
    <w:rsid w:val="00CA1866"/>
    <w:rsid w:val="00CA1E22"/>
    <w:rsid w:val="00CA2637"/>
    <w:rsid w:val="00CA3E3F"/>
    <w:rsid w:val="00CA4BB2"/>
    <w:rsid w:val="00CA6B61"/>
    <w:rsid w:val="00CA7B05"/>
    <w:rsid w:val="00CB471B"/>
    <w:rsid w:val="00CB585E"/>
    <w:rsid w:val="00CB5A7E"/>
    <w:rsid w:val="00CC065B"/>
    <w:rsid w:val="00CC184F"/>
    <w:rsid w:val="00CC6D33"/>
    <w:rsid w:val="00CD2BFF"/>
    <w:rsid w:val="00CE0BBF"/>
    <w:rsid w:val="00CE2984"/>
    <w:rsid w:val="00CE5FBC"/>
    <w:rsid w:val="00CF1A48"/>
    <w:rsid w:val="00CF40C0"/>
    <w:rsid w:val="00CF631D"/>
    <w:rsid w:val="00CF7D5D"/>
    <w:rsid w:val="00D067B3"/>
    <w:rsid w:val="00D079B0"/>
    <w:rsid w:val="00D10F88"/>
    <w:rsid w:val="00D111D4"/>
    <w:rsid w:val="00D20E99"/>
    <w:rsid w:val="00D2355D"/>
    <w:rsid w:val="00D25E3E"/>
    <w:rsid w:val="00D3279D"/>
    <w:rsid w:val="00D368AE"/>
    <w:rsid w:val="00D513B7"/>
    <w:rsid w:val="00D574E2"/>
    <w:rsid w:val="00D60010"/>
    <w:rsid w:val="00D6207F"/>
    <w:rsid w:val="00D64148"/>
    <w:rsid w:val="00D6718C"/>
    <w:rsid w:val="00D724D0"/>
    <w:rsid w:val="00D74681"/>
    <w:rsid w:val="00D76591"/>
    <w:rsid w:val="00D80B64"/>
    <w:rsid w:val="00D811B4"/>
    <w:rsid w:val="00D8449A"/>
    <w:rsid w:val="00D86125"/>
    <w:rsid w:val="00D8791B"/>
    <w:rsid w:val="00D96F98"/>
    <w:rsid w:val="00DA00F2"/>
    <w:rsid w:val="00DA3186"/>
    <w:rsid w:val="00DA4EA6"/>
    <w:rsid w:val="00DA4F60"/>
    <w:rsid w:val="00DA6A89"/>
    <w:rsid w:val="00DA72F0"/>
    <w:rsid w:val="00DA7842"/>
    <w:rsid w:val="00DB1AA2"/>
    <w:rsid w:val="00DB45CA"/>
    <w:rsid w:val="00DC1DDD"/>
    <w:rsid w:val="00DC67E5"/>
    <w:rsid w:val="00DD2EFE"/>
    <w:rsid w:val="00DD7ADD"/>
    <w:rsid w:val="00DF07B4"/>
    <w:rsid w:val="00DF10B0"/>
    <w:rsid w:val="00DF431A"/>
    <w:rsid w:val="00DF4A27"/>
    <w:rsid w:val="00E01BE7"/>
    <w:rsid w:val="00E04860"/>
    <w:rsid w:val="00E0742A"/>
    <w:rsid w:val="00E11217"/>
    <w:rsid w:val="00E20231"/>
    <w:rsid w:val="00E20530"/>
    <w:rsid w:val="00E23F29"/>
    <w:rsid w:val="00E25A11"/>
    <w:rsid w:val="00E27639"/>
    <w:rsid w:val="00E3229D"/>
    <w:rsid w:val="00E33F5B"/>
    <w:rsid w:val="00E4626E"/>
    <w:rsid w:val="00E4709D"/>
    <w:rsid w:val="00E53C79"/>
    <w:rsid w:val="00E53DD2"/>
    <w:rsid w:val="00E54265"/>
    <w:rsid w:val="00E57D85"/>
    <w:rsid w:val="00E60B37"/>
    <w:rsid w:val="00E621DC"/>
    <w:rsid w:val="00E650D9"/>
    <w:rsid w:val="00E80D3F"/>
    <w:rsid w:val="00E81AB0"/>
    <w:rsid w:val="00E90198"/>
    <w:rsid w:val="00E901BF"/>
    <w:rsid w:val="00E93350"/>
    <w:rsid w:val="00E9613F"/>
    <w:rsid w:val="00EA1072"/>
    <w:rsid w:val="00EB6618"/>
    <w:rsid w:val="00ED0917"/>
    <w:rsid w:val="00ED0CE5"/>
    <w:rsid w:val="00EE2469"/>
    <w:rsid w:val="00EE44B5"/>
    <w:rsid w:val="00EE4D0C"/>
    <w:rsid w:val="00EE5E99"/>
    <w:rsid w:val="00EE7A13"/>
    <w:rsid w:val="00EF0C21"/>
    <w:rsid w:val="00EF72CA"/>
    <w:rsid w:val="00F0203A"/>
    <w:rsid w:val="00F07A88"/>
    <w:rsid w:val="00F117C5"/>
    <w:rsid w:val="00F135E9"/>
    <w:rsid w:val="00F1363B"/>
    <w:rsid w:val="00F1773E"/>
    <w:rsid w:val="00F20399"/>
    <w:rsid w:val="00F206D3"/>
    <w:rsid w:val="00F225C7"/>
    <w:rsid w:val="00F32B84"/>
    <w:rsid w:val="00F41E75"/>
    <w:rsid w:val="00F4357A"/>
    <w:rsid w:val="00F44E12"/>
    <w:rsid w:val="00F500B9"/>
    <w:rsid w:val="00F53A8D"/>
    <w:rsid w:val="00F5772C"/>
    <w:rsid w:val="00F60D3F"/>
    <w:rsid w:val="00F623BB"/>
    <w:rsid w:val="00F734EC"/>
    <w:rsid w:val="00F75A58"/>
    <w:rsid w:val="00F8056B"/>
    <w:rsid w:val="00F87556"/>
    <w:rsid w:val="00F95553"/>
    <w:rsid w:val="00FA36BE"/>
    <w:rsid w:val="00FA5958"/>
    <w:rsid w:val="00FC2209"/>
    <w:rsid w:val="00FC26DD"/>
    <w:rsid w:val="00FE3668"/>
    <w:rsid w:val="00FE68FB"/>
    <w:rsid w:val="00FE789C"/>
    <w:rsid w:val="00FF2CB9"/>
    <w:rsid w:val="00FF6AF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89"/>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0675F6"/>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semiHidden/>
    <w:rsid w:val="00DA6A89"/>
    <w:rPr>
      <w:sz w:val="16"/>
      <w:szCs w:val="16"/>
    </w:rPr>
  </w:style>
  <w:style w:type="paragraph" w:styleId="CommentText">
    <w:name w:val="annotation text"/>
    <w:basedOn w:val="Normal"/>
    <w:link w:val="CommentTextChar"/>
    <w:semiHidden/>
    <w:rsid w:val="00DA6A89"/>
    <w:rPr>
      <w:sz w:val="20"/>
      <w:szCs w:val="20"/>
    </w:rPr>
  </w:style>
  <w:style w:type="character" w:customStyle="1" w:styleId="CommentTextChar">
    <w:name w:val="Comment Text Char"/>
    <w:basedOn w:val="DefaultParagraphFont"/>
    <w:link w:val="CommentText"/>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rsid w:val="00DA6A89"/>
    <w:rPr>
      <w:rFonts w:ascii="Tahoma" w:hAnsi="Tahoma" w:cs="Tahoma"/>
      <w:sz w:val="16"/>
      <w:szCs w:val="16"/>
    </w:rPr>
  </w:style>
  <w:style w:type="character" w:customStyle="1" w:styleId="BalloonTextChar">
    <w:name w:val="Balloon Text Char"/>
    <w:basedOn w:val="DefaultParagraphFont"/>
    <w:link w:val="BalloonText"/>
    <w:uiPriority w:val="99"/>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0C6CB0"/>
    <w:pPr>
      <w:spacing w:after="100"/>
    </w:pPr>
    <w:rPr>
      <w:b/>
    </w:rPr>
  </w:style>
  <w:style w:type="paragraph" w:customStyle="1" w:styleId="Default">
    <w:name w:val="Default"/>
    <w:rsid w:val="009A0296"/>
    <w:pPr>
      <w:autoSpaceDE w:val="0"/>
      <w:autoSpaceDN w:val="0"/>
      <w:adjustRightInd w:val="0"/>
    </w:pPr>
    <w:rPr>
      <w:rFonts w:ascii="Times New Roman" w:hAnsi="Times New Roman"/>
      <w:color w:val="000000"/>
      <w:sz w:val="24"/>
      <w:szCs w:val="24"/>
    </w:rPr>
  </w:style>
  <w:style w:type="character" w:customStyle="1" w:styleId="speciesitalic1">
    <w:name w:val="species_italic1"/>
    <w:basedOn w:val="DefaultParagraphFont"/>
    <w:rsid w:val="003D6EEC"/>
    <w:rPr>
      <w:i/>
      <w:iCs/>
    </w:rPr>
  </w:style>
  <w:style w:type="paragraph" w:styleId="EndnoteText">
    <w:name w:val="endnote text"/>
    <w:basedOn w:val="Normal"/>
    <w:link w:val="EndnoteTextChar"/>
    <w:uiPriority w:val="99"/>
    <w:semiHidden/>
    <w:unhideWhenUsed/>
    <w:rsid w:val="00EE7A13"/>
    <w:rPr>
      <w:sz w:val="20"/>
      <w:szCs w:val="20"/>
    </w:rPr>
  </w:style>
  <w:style w:type="character" w:customStyle="1" w:styleId="EndnoteTextChar">
    <w:name w:val="Endnote Text Char"/>
    <w:basedOn w:val="DefaultParagraphFont"/>
    <w:link w:val="EndnoteText"/>
    <w:uiPriority w:val="99"/>
    <w:semiHidden/>
    <w:rsid w:val="00EE7A13"/>
    <w:rPr>
      <w:rFonts w:ascii="Times New Roman" w:eastAsia="Times New Roman" w:hAnsi="Times New Roman"/>
    </w:rPr>
  </w:style>
  <w:style w:type="character" w:styleId="EndnoteReference">
    <w:name w:val="endnote reference"/>
    <w:basedOn w:val="DefaultParagraphFont"/>
    <w:uiPriority w:val="99"/>
    <w:semiHidden/>
    <w:unhideWhenUsed/>
    <w:rsid w:val="00EE7A13"/>
    <w:rPr>
      <w:vertAlign w:val="superscript"/>
    </w:rPr>
  </w:style>
  <w:style w:type="character" w:styleId="Strong">
    <w:name w:val="Strong"/>
    <w:basedOn w:val="DefaultParagraphFont"/>
    <w:qFormat/>
    <w:rsid w:val="00C90A58"/>
    <w:rPr>
      <w:b/>
      <w:bCs/>
    </w:rPr>
  </w:style>
  <w:style w:type="character" w:customStyle="1" w:styleId="Heading5Char">
    <w:name w:val="Heading 5 Char"/>
    <w:basedOn w:val="DefaultParagraphFont"/>
    <w:link w:val="Heading5"/>
    <w:uiPriority w:val="9"/>
    <w:rsid w:val="000675F6"/>
    <w:rPr>
      <w:rFonts w:eastAsia="Times New Roman"/>
      <w:b/>
      <w:bCs/>
      <w:i/>
      <w:iCs/>
      <w:sz w:val="26"/>
      <w:szCs w:val="26"/>
    </w:rPr>
  </w:style>
  <w:style w:type="paragraph" w:styleId="ListParagraph">
    <w:name w:val="List Paragraph"/>
    <w:basedOn w:val="Normal"/>
    <w:uiPriority w:val="34"/>
    <w:qFormat/>
    <w:rsid w:val="000675F6"/>
    <w:pPr>
      <w:ind w:left="720"/>
      <w:contextualSpacing/>
    </w:pPr>
  </w:style>
  <w:style w:type="paragraph" w:styleId="ListNumber">
    <w:name w:val="List Number"/>
    <w:basedOn w:val="Normal"/>
    <w:uiPriority w:val="99"/>
    <w:unhideWhenUsed/>
    <w:rsid w:val="00634EB4"/>
    <w:pPr>
      <w:numPr>
        <w:numId w:val="36"/>
      </w:numPr>
      <w:contextualSpacing/>
    </w:pPr>
  </w:style>
  <w:style w:type="paragraph" w:styleId="ListBullet">
    <w:name w:val="List Bullet"/>
    <w:basedOn w:val="Normal"/>
    <w:uiPriority w:val="99"/>
    <w:unhideWhenUsed/>
    <w:rsid w:val="00DB45CA"/>
    <w:pPr>
      <w:contextualSpacing/>
    </w:pPr>
  </w:style>
</w:styles>
</file>

<file path=word/webSettings.xml><?xml version="1.0" encoding="utf-8"?>
<w:webSettings xmlns:r="http://schemas.openxmlformats.org/officeDocument/2006/relationships" xmlns:w="http://schemas.openxmlformats.org/wordprocessingml/2006/main">
  <w:divs>
    <w:div w:id="187888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daff.qld.gov.au/__data/assets/pdf_file/0019/65701/RIBTF-ASR-2011.pdf"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comlaw.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ECBE9-5D6E-4FDB-B662-CB2E23AE0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9518</Words>
  <Characters>54258</Characters>
  <Application>Microsoft Office Word</Application>
  <DocSecurity>0</DocSecurity>
  <Lines>452</Lines>
  <Paragraphs>127</Paragraphs>
  <ScaleCrop>false</ScaleCrop>
  <Company/>
  <LinksUpToDate>false</LinksUpToDate>
  <CharactersWithSpaces>63649</CharactersWithSpaces>
  <SharedDoc>false</SharedDoc>
  <HLinks>
    <vt:vector size="6" baseType="variant">
      <vt:variant>
        <vt:i4>6160468</vt:i4>
      </vt:variant>
      <vt:variant>
        <vt:i4>18</vt:i4>
      </vt:variant>
      <vt:variant>
        <vt:i4>0</vt:i4>
      </vt:variant>
      <vt:variant>
        <vt:i4>5</vt:i4>
      </vt:variant>
      <vt:variant>
        <vt:lpwstr>http://www.comlaw.gov.au/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River and Inshore Beam Trawl Fishery</dc:title>
  <dc:creator/>
  <cp:lastModifiedBy/>
  <cp:revision>1</cp:revision>
  <dcterms:created xsi:type="dcterms:W3CDTF">2015-01-21T05:12:00Z</dcterms:created>
  <dcterms:modified xsi:type="dcterms:W3CDTF">2015-01-21T05:13:00Z</dcterms:modified>
</cp:coreProperties>
</file>