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BB68D" w14:textId="77777777" w:rsidR="00B6012C" w:rsidRDefault="00B6012C" w:rsidP="00A7524F">
      <w:pPr>
        <w:widowControl w:val="0"/>
        <w:tabs>
          <w:tab w:val="left" w:pos="6700"/>
        </w:tabs>
        <w:jc w:val="center"/>
        <w:rPr>
          <w:rFonts w:cs="Arial"/>
          <w:sz w:val="48"/>
        </w:rPr>
      </w:pPr>
      <w:bookmarkStart w:id="0" w:name="_GoBack"/>
      <w:bookmarkEnd w:id="0"/>
    </w:p>
    <w:p w14:paraId="0AED8141" w14:textId="77777777" w:rsidR="001F629B" w:rsidRPr="00A7524F" w:rsidRDefault="001F629B" w:rsidP="00A7524F">
      <w:pPr>
        <w:widowControl w:val="0"/>
        <w:tabs>
          <w:tab w:val="left" w:pos="6700"/>
        </w:tabs>
        <w:jc w:val="center"/>
        <w:rPr>
          <w:rFonts w:cs="Arial"/>
          <w:sz w:val="48"/>
        </w:rPr>
      </w:pPr>
    </w:p>
    <w:p w14:paraId="6C470C8C" w14:textId="77777777" w:rsidR="00B6012C" w:rsidRPr="00F6308F" w:rsidRDefault="00B6012C" w:rsidP="00A7524F">
      <w:pPr>
        <w:jc w:val="center"/>
        <w:outlineLvl w:val="5"/>
        <w:rPr>
          <w:rFonts w:cs="Arial"/>
          <w:sz w:val="36"/>
        </w:rPr>
      </w:pPr>
      <w:r w:rsidRPr="00F6308F">
        <w:rPr>
          <w:rFonts w:cs="Arial"/>
          <w:sz w:val="36"/>
        </w:rPr>
        <w:t>Assessment of the</w:t>
      </w:r>
    </w:p>
    <w:p w14:paraId="7CB94214" w14:textId="0ED14020" w:rsidR="00B6012C" w:rsidRPr="00A7524F" w:rsidRDefault="00197F91" w:rsidP="00A7524F">
      <w:pPr>
        <w:pStyle w:val="Heading6"/>
        <w:spacing w:before="0" w:after="200" w:line="276" w:lineRule="auto"/>
        <w:jc w:val="center"/>
        <w:rPr>
          <w:rFonts w:ascii="Arial" w:hAnsi="Arial" w:cs="Arial"/>
          <w:i/>
          <w:sz w:val="36"/>
        </w:rPr>
      </w:pPr>
      <w:r>
        <w:rPr>
          <w:rFonts w:ascii="Arial" w:hAnsi="Arial" w:cs="Arial"/>
          <w:sz w:val="36"/>
        </w:rPr>
        <w:t>QUEENSLAND RIVER AND INSHORE BEAM TRAWL FISHERY</w:t>
      </w:r>
    </w:p>
    <w:p w14:paraId="2ACBC820" w14:textId="77777777" w:rsidR="002463E0" w:rsidRDefault="002463E0" w:rsidP="00A7524F">
      <w:pPr>
        <w:tabs>
          <w:tab w:val="left" w:pos="6700"/>
        </w:tabs>
        <w:jc w:val="center"/>
        <w:outlineLvl w:val="5"/>
        <w:rPr>
          <w:rFonts w:cs="Arial"/>
          <w:b/>
        </w:rPr>
      </w:pPr>
    </w:p>
    <w:p w14:paraId="583411C1" w14:textId="77777777" w:rsidR="002463E0" w:rsidRPr="00F6308F" w:rsidRDefault="002463E0" w:rsidP="00A7524F">
      <w:pPr>
        <w:tabs>
          <w:tab w:val="left" w:pos="6700"/>
        </w:tabs>
        <w:jc w:val="center"/>
        <w:outlineLvl w:val="5"/>
        <w:rPr>
          <w:rFonts w:cs="Arial"/>
          <w:b/>
        </w:rPr>
      </w:pPr>
    </w:p>
    <w:p w14:paraId="6FDB88F3" w14:textId="77777777" w:rsidR="00B6012C" w:rsidRPr="00F6308F" w:rsidRDefault="00B6012C" w:rsidP="00A7524F">
      <w:pPr>
        <w:tabs>
          <w:tab w:val="left" w:pos="6700"/>
        </w:tabs>
        <w:jc w:val="center"/>
        <w:outlineLvl w:val="5"/>
        <w:rPr>
          <w:rFonts w:cs="Arial"/>
          <w:b/>
        </w:rPr>
      </w:pPr>
    </w:p>
    <w:p w14:paraId="5421CD4F" w14:textId="77777777" w:rsidR="00B6012C" w:rsidRPr="00F6308F" w:rsidRDefault="00B6012C" w:rsidP="00A7524F">
      <w:pPr>
        <w:tabs>
          <w:tab w:val="left" w:pos="6700"/>
        </w:tabs>
        <w:jc w:val="center"/>
        <w:outlineLvl w:val="5"/>
        <w:rPr>
          <w:rFonts w:cs="Arial"/>
          <w:b/>
        </w:rPr>
      </w:pPr>
    </w:p>
    <w:p w14:paraId="2FCE336E" w14:textId="77777777" w:rsidR="00B6012C" w:rsidRPr="00F6308F" w:rsidRDefault="00B6012C" w:rsidP="00A7524F">
      <w:pPr>
        <w:tabs>
          <w:tab w:val="left" w:pos="6700"/>
        </w:tabs>
        <w:jc w:val="center"/>
        <w:outlineLvl w:val="5"/>
        <w:rPr>
          <w:rFonts w:cs="Arial"/>
          <w:b/>
        </w:rPr>
      </w:pPr>
    </w:p>
    <w:p w14:paraId="1497D3BD" w14:textId="7A40A9D6" w:rsidR="00B6012C" w:rsidRPr="00F6308F" w:rsidRDefault="0082523B" w:rsidP="00A7524F">
      <w:pPr>
        <w:pStyle w:val="Heading7"/>
        <w:keepNext w:val="0"/>
        <w:autoSpaceDE/>
        <w:autoSpaceDN/>
        <w:spacing w:after="200" w:line="276" w:lineRule="auto"/>
        <w:rPr>
          <w:rFonts w:ascii="Arial" w:hAnsi="Arial" w:cs="Arial"/>
          <w:lang w:val="en-AU"/>
        </w:rPr>
      </w:pPr>
      <w:r>
        <w:rPr>
          <w:rFonts w:ascii="Arial" w:hAnsi="Arial" w:cs="Arial"/>
          <w:lang w:val="en-AU"/>
        </w:rPr>
        <w:t xml:space="preserve">February </w:t>
      </w:r>
      <w:r w:rsidR="00197F91">
        <w:rPr>
          <w:rFonts w:ascii="Arial" w:hAnsi="Arial" w:cs="Arial"/>
          <w:lang w:val="en-AU"/>
        </w:rPr>
        <w:t>2019</w:t>
      </w:r>
    </w:p>
    <w:p w14:paraId="1FA2A5CC" w14:textId="77777777" w:rsidR="00B6012C" w:rsidRPr="00F6308F" w:rsidRDefault="00B6012C" w:rsidP="00A7524F">
      <w:pPr>
        <w:jc w:val="center"/>
        <w:outlineLvl w:val="5"/>
        <w:rPr>
          <w:rFonts w:cs="Arial"/>
        </w:rPr>
      </w:pPr>
    </w:p>
    <w:p w14:paraId="2040416A" w14:textId="77777777" w:rsidR="00B6012C" w:rsidRPr="00F6308F" w:rsidRDefault="00B6012C" w:rsidP="001955CD">
      <w:pPr>
        <w:rPr>
          <w:rFonts w:cs="Arial"/>
        </w:rPr>
      </w:pPr>
    </w:p>
    <w:p w14:paraId="0026B755" w14:textId="14C41801" w:rsidR="00223EE5" w:rsidRDefault="00223EE5" w:rsidP="001955CD">
      <w:pPr>
        <w:rPr>
          <w:rFonts w:cs="Arial"/>
        </w:rPr>
      </w:pPr>
    </w:p>
    <w:p w14:paraId="055CB83C" w14:textId="77777777" w:rsidR="00223EE5" w:rsidRPr="00223EE5" w:rsidRDefault="00223EE5" w:rsidP="00223EE5">
      <w:pPr>
        <w:rPr>
          <w:rFonts w:cs="Arial"/>
        </w:rPr>
      </w:pPr>
    </w:p>
    <w:p w14:paraId="19DDAB62" w14:textId="77777777" w:rsidR="00223EE5" w:rsidRPr="00223EE5" w:rsidRDefault="00223EE5" w:rsidP="00223EE5">
      <w:pPr>
        <w:rPr>
          <w:rFonts w:cs="Arial"/>
        </w:rPr>
      </w:pPr>
    </w:p>
    <w:p w14:paraId="11DC3579" w14:textId="77777777" w:rsidR="00223EE5" w:rsidRPr="00223EE5" w:rsidRDefault="00223EE5" w:rsidP="00223EE5">
      <w:pPr>
        <w:rPr>
          <w:rFonts w:cs="Arial"/>
        </w:rPr>
      </w:pPr>
    </w:p>
    <w:p w14:paraId="2DDB67A7" w14:textId="77777777" w:rsidR="00223EE5" w:rsidRPr="00223EE5" w:rsidRDefault="00223EE5" w:rsidP="00223EE5">
      <w:pPr>
        <w:rPr>
          <w:rFonts w:cs="Arial"/>
        </w:rPr>
      </w:pPr>
    </w:p>
    <w:p w14:paraId="68F673FD" w14:textId="77777777" w:rsidR="00223EE5" w:rsidRPr="00223EE5" w:rsidRDefault="00223EE5" w:rsidP="00223EE5">
      <w:pPr>
        <w:rPr>
          <w:rFonts w:cs="Arial"/>
        </w:rPr>
      </w:pPr>
    </w:p>
    <w:p w14:paraId="309D2648" w14:textId="77777777" w:rsidR="00223EE5" w:rsidRPr="00223EE5" w:rsidRDefault="00223EE5" w:rsidP="00223EE5">
      <w:pPr>
        <w:rPr>
          <w:rFonts w:cs="Arial"/>
        </w:rPr>
      </w:pPr>
    </w:p>
    <w:p w14:paraId="7FF04F5B" w14:textId="77777777" w:rsidR="00223EE5" w:rsidRPr="00223EE5" w:rsidRDefault="00223EE5" w:rsidP="00223EE5">
      <w:pPr>
        <w:rPr>
          <w:rFonts w:cs="Arial"/>
        </w:rPr>
      </w:pPr>
    </w:p>
    <w:p w14:paraId="373C16FC" w14:textId="77777777" w:rsidR="00223EE5" w:rsidRPr="00223EE5" w:rsidRDefault="00223EE5" w:rsidP="00223EE5">
      <w:pPr>
        <w:rPr>
          <w:rFonts w:cs="Arial"/>
        </w:rPr>
      </w:pPr>
    </w:p>
    <w:p w14:paraId="21DF31AB" w14:textId="77777777" w:rsidR="00223EE5" w:rsidRPr="00223EE5" w:rsidRDefault="00223EE5" w:rsidP="00223EE5">
      <w:pPr>
        <w:rPr>
          <w:rFonts w:cs="Arial"/>
        </w:rPr>
      </w:pPr>
    </w:p>
    <w:p w14:paraId="19532229" w14:textId="77777777" w:rsidR="00223EE5" w:rsidRPr="00223EE5" w:rsidRDefault="00223EE5" w:rsidP="00223EE5">
      <w:pPr>
        <w:rPr>
          <w:rFonts w:cs="Arial"/>
        </w:rPr>
      </w:pPr>
    </w:p>
    <w:p w14:paraId="5C57E436" w14:textId="77777777" w:rsidR="00223EE5" w:rsidRPr="00223EE5" w:rsidRDefault="00223EE5" w:rsidP="00223EE5">
      <w:pPr>
        <w:rPr>
          <w:rFonts w:cs="Arial"/>
        </w:rPr>
      </w:pPr>
    </w:p>
    <w:p w14:paraId="0DB64C9A" w14:textId="77777777" w:rsidR="00223EE5" w:rsidRPr="00223EE5" w:rsidRDefault="00223EE5" w:rsidP="00223EE5">
      <w:pPr>
        <w:rPr>
          <w:rFonts w:cs="Arial"/>
        </w:rPr>
      </w:pPr>
    </w:p>
    <w:p w14:paraId="41D99177" w14:textId="25A569F1" w:rsidR="00223EE5" w:rsidRDefault="00223EE5" w:rsidP="00223EE5">
      <w:pPr>
        <w:jc w:val="right"/>
        <w:rPr>
          <w:rFonts w:cs="Arial"/>
        </w:rPr>
      </w:pPr>
    </w:p>
    <w:p w14:paraId="55DE0CA7" w14:textId="44EACB4E" w:rsidR="00223EE5" w:rsidRDefault="00223EE5" w:rsidP="00223EE5">
      <w:pPr>
        <w:rPr>
          <w:rFonts w:cs="Arial"/>
        </w:rPr>
      </w:pPr>
    </w:p>
    <w:p w14:paraId="7E864D71" w14:textId="6E88C3A4" w:rsidR="00223EE5" w:rsidRDefault="00223EE5" w:rsidP="00223EE5">
      <w:pPr>
        <w:rPr>
          <w:rFonts w:cs="Arial"/>
        </w:rPr>
      </w:pPr>
    </w:p>
    <w:p w14:paraId="2120AD4D" w14:textId="77777777" w:rsidR="00223EE5" w:rsidRPr="00223EE5" w:rsidRDefault="00223EE5" w:rsidP="00223EE5">
      <w:pPr>
        <w:rPr>
          <w:rFonts w:cs="Arial"/>
        </w:rPr>
      </w:pPr>
    </w:p>
    <w:p w14:paraId="461AF4BF" w14:textId="77777777" w:rsidR="00223EE5" w:rsidRPr="00223EE5" w:rsidRDefault="00223EE5" w:rsidP="00223EE5">
      <w:pPr>
        <w:rPr>
          <w:rFonts w:cs="Arial"/>
        </w:rPr>
      </w:pPr>
    </w:p>
    <w:p w14:paraId="1BD4E97D" w14:textId="77777777" w:rsidR="00223EE5" w:rsidRPr="00223EE5" w:rsidRDefault="00223EE5" w:rsidP="00223EE5">
      <w:pPr>
        <w:rPr>
          <w:rFonts w:cs="Arial"/>
        </w:rPr>
      </w:pPr>
    </w:p>
    <w:p w14:paraId="051D0F1A" w14:textId="77777777" w:rsidR="00223EE5" w:rsidRPr="00223EE5" w:rsidRDefault="00223EE5" w:rsidP="00223EE5">
      <w:pPr>
        <w:rPr>
          <w:rFonts w:cs="Arial"/>
        </w:rPr>
      </w:pPr>
    </w:p>
    <w:p w14:paraId="0E357F39" w14:textId="77777777" w:rsidR="00223EE5" w:rsidRPr="00223EE5" w:rsidRDefault="00223EE5" w:rsidP="00223EE5">
      <w:pPr>
        <w:rPr>
          <w:rFonts w:cs="Arial"/>
        </w:rPr>
      </w:pPr>
    </w:p>
    <w:p w14:paraId="007E1CDB" w14:textId="77777777" w:rsidR="00223EE5" w:rsidRPr="00223EE5" w:rsidRDefault="00223EE5" w:rsidP="00223EE5">
      <w:pPr>
        <w:rPr>
          <w:rFonts w:cs="Arial"/>
        </w:rPr>
      </w:pPr>
    </w:p>
    <w:p w14:paraId="1B8754A8" w14:textId="77777777" w:rsidR="00223EE5" w:rsidRPr="00223EE5" w:rsidRDefault="00223EE5" w:rsidP="00223EE5">
      <w:pPr>
        <w:rPr>
          <w:rFonts w:cs="Arial"/>
        </w:rPr>
      </w:pPr>
    </w:p>
    <w:p w14:paraId="4A2F50E8" w14:textId="77777777" w:rsidR="00223EE5" w:rsidRPr="00223EE5" w:rsidRDefault="00223EE5" w:rsidP="00223EE5">
      <w:pPr>
        <w:rPr>
          <w:rFonts w:cs="Arial"/>
        </w:rPr>
      </w:pPr>
    </w:p>
    <w:p w14:paraId="6B848BC2" w14:textId="77777777" w:rsidR="00223EE5" w:rsidRPr="00223EE5" w:rsidRDefault="00223EE5" w:rsidP="00223EE5">
      <w:pPr>
        <w:rPr>
          <w:rFonts w:cs="Arial"/>
        </w:rPr>
      </w:pPr>
    </w:p>
    <w:p w14:paraId="30DD2834" w14:textId="77777777" w:rsidR="00223EE5" w:rsidRPr="00223EE5" w:rsidRDefault="00223EE5" w:rsidP="00223EE5">
      <w:pPr>
        <w:rPr>
          <w:rFonts w:cs="Arial"/>
        </w:rPr>
      </w:pPr>
    </w:p>
    <w:p w14:paraId="0FC663D1" w14:textId="2F5C1F2B" w:rsidR="00223EE5" w:rsidRDefault="00223EE5" w:rsidP="00223EE5">
      <w:pPr>
        <w:jc w:val="right"/>
        <w:rPr>
          <w:rFonts w:cs="Arial"/>
        </w:rPr>
      </w:pPr>
    </w:p>
    <w:p w14:paraId="7C248B03" w14:textId="6BA67A8C" w:rsidR="00223EE5" w:rsidRDefault="00223EE5" w:rsidP="00223EE5">
      <w:pPr>
        <w:rPr>
          <w:rFonts w:cs="Arial"/>
        </w:rPr>
      </w:pPr>
    </w:p>
    <w:p w14:paraId="6CB84AA9" w14:textId="77777777" w:rsidR="00CB714C" w:rsidRPr="00223EE5" w:rsidRDefault="00CB714C" w:rsidP="00223EE5">
      <w:pPr>
        <w:rPr>
          <w:rFonts w:cs="Arial"/>
        </w:rPr>
        <w:sectPr w:rsidR="00CB714C" w:rsidRPr="00223EE5" w:rsidSect="001F629B">
          <w:headerReference w:type="even" r:id="rId7"/>
          <w:headerReference w:type="default" r:id="rId8"/>
          <w:footerReference w:type="even" r:id="rId9"/>
          <w:footerReference w:type="default" r:id="rId10"/>
          <w:headerReference w:type="first" r:id="rId11"/>
          <w:footerReference w:type="first" r:id="rId12"/>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A7524F">
      <w:pPr>
        <w:spacing w:before="100" w:beforeAutospacing="1" w:after="100" w:afterAutospacing="1" w:line="240" w:lineRule="auto"/>
        <w:rPr>
          <w:rFonts w:cs="Arial"/>
          <w:sz w:val="20"/>
          <w:szCs w:val="20"/>
        </w:rPr>
      </w:pPr>
    </w:p>
    <w:p w14:paraId="1AB4BB3C" w14:textId="4FFE5C06"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02B38320"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2C148F52"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796DA25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1D6E0C84"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AF0A39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38149A8D"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4147207" w14:textId="32DA7E53" w:rsidR="00216DC7" w:rsidRPr="00574DD7" w:rsidRDefault="00216DC7" w:rsidP="00A7524F">
      <w:pPr>
        <w:tabs>
          <w:tab w:val="right" w:leader="dot" w:pos="8302"/>
        </w:tabs>
        <w:spacing w:before="100" w:beforeAutospacing="1" w:after="100" w:afterAutospacing="1" w:line="240" w:lineRule="auto"/>
        <w:rPr>
          <w:rFonts w:cs="Arial"/>
          <w:noProof/>
          <w:webHidden/>
          <w:sz w:val="20"/>
          <w:szCs w:val="20"/>
        </w:rPr>
      </w:pPr>
    </w:p>
    <w:p w14:paraId="7E323DD6" w14:textId="6550424C"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9EBC778"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0640B96F" w14:textId="4B8E758E" w:rsidR="00C743A7" w:rsidRDefault="00C743A7" w:rsidP="00A7524F">
      <w:pPr>
        <w:spacing w:before="100" w:beforeAutospacing="1" w:after="100" w:afterAutospacing="1" w:line="240" w:lineRule="auto"/>
        <w:rPr>
          <w:rFonts w:cs="Arial"/>
          <w:noProof/>
          <w:webHidden/>
          <w:sz w:val="20"/>
          <w:szCs w:val="20"/>
        </w:rPr>
      </w:pPr>
    </w:p>
    <w:p w14:paraId="6C2F052A" w14:textId="3DBED871" w:rsidR="00F12029" w:rsidRDefault="00F12029" w:rsidP="00A7524F">
      <w:pPr>
        <w:spacing w:before="100" w:beforeAutospacing="1" w:after="100" w:afterAutospacing="1" w:line="240" w:lineRule="auto"/>
        <w:rPr>
          <w:rFonts w:cs="Arial"/>
          <w:sz w:val="20"/>
          <w:szCs w:val="20"/>
        </w:rPr>
      </w:pPr>
    </w:p>
    <w:p w14:paraId="4A29B984" w14:textId="77777777" w:rsidR="00F12029" w:rsidRPr="00574DD7" w:rsidRDefault="00F12029" w:rsidP="00A7524F">
      <w:pPr>
        <w:spacing w:before="100" w:beforeAutospacing="1" w:after="100" w:afterAutospacing="1" w:line="240" w:lineRule="auto"/>
        <w:rPr>
          <w:rFonts w:cs="Arial"/>
          <w:sz w:val="20"/>
          <w:szCs w:val="20"/>
        </w:rPr>
      </w:pPr>
    </w:p>
    <w:p w14:paraId="7C167C8F" w14:textId="1B26FDD4" w:rsidR="00C743A7" w:rsidRPr="00480A40" w:rsidRDefault="00C743A7" w:rsidP="00A7524F">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3D77D7">
        <w:rPr>
          <w:rFonts w:ascii="Arial" w:hAnsi="Arial" w:cs="Arial"/>
          <w:sz w:val="16"/>
          <w:szCs w:val="16"/>
        </w:rPr>
        <w:t>2019</w:t>
      </w:r>
      <w:r w:rsidRPr="00480A40">
        <w:rPr>
          <w:rFonts w:ascii="Arial" w:hAnsi="Arial" w:cs="Arial"/>
          <w:sz w:val="16"/>
          <w:szCs w:val="16"/>
        </w:rPr>
        <w:t>.</w:t>
      </w:r>
    </w:p>
    <w:p w14:paraId="05B584B8" w14:textId="77777777" w:rsidR="00C743A7" w:rsidRPr="00480A40" w:rsidRDefault="00C743A7" w:rsidP="00A7524F">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3"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4C34FDDC" w:rsidR="00C743A7" w:rsidRPr="00480A40" w:rsidRDefault="00C743A7" w:rsidP="00A7524F">
      <w:pPr>
        <w:pStyle w:val="NormalWeb"/>
        <w:rPr>
          <w:rFonts w:ascii="Arial" w:hAnsi="Arial" w:cs="Arial"/>
          <w:sz w:val="16"/>
          <w:szCs w:val="16"/>
        </w:rPr>
      </w:pPr>
      <w:r w:rsidRPr="00F12029">
        <w:rPr>
          <w:rFonts w:ascii="Arial" w:hAnsi="Arial" w:cs="Arial"/>
          <w:i/>
          <w:sz w:val="16"/>
          <w:szCs w:val="16"/>
        </w:rPr>
        <w:t xml:space="preserve">Assessment of the </w:t>
      </w:r>
      <w:r w:rsidR="00F12029" w:rsidRPr="00F12029">
        <w:rPr>
          <w:rFonts w:ascii="Arial" w:hAnsi="Arial" w:cs="Arial"/>
          <w:i/>
          <w:sz w:val="16"/>
          <w:szCs w:val="16"/>
        </w:rPr>
        <w:t>Queensland River and Inshore Beam Trawl Fishery</w:t>
      </w:r>
      <w:r w:rsidRPr="00F12029">
        <w:rPr>
          <w:rFonts w:ascii="Arial" w:hAnsi="Arial" w:cs="Arial"/>
          <w:i/>
          <w:sz w:val="16"/>
          <w:szCs w:val="16"/>
        </w:rPr>
        <w:t xml:space="preserve"> </w:t>
      </w:r>
      <w:r w:rsidR="00E66128">
        <w:rPr>
          <w:rFonts w:ascii="Arial" w:hAnsi="Arial" w:cs="Arial"/>
          <w:i/>
          <w:sz w:val="16"/>
          <w:szCs w:val="16"/>
        </w:rPr>
        <w:t>February</w:t>
      </w:r>
      <w:r w:rsidR="00F12029" w:rsidRPr="00F12029">
        <w:rPr>
          <w:rFonts w:ascii="Arial" w:hAnsi="Arial" w:cs="Arial"/>
          <w:i/>
          <w:sz w:val="16"/>
          <w:szCs w:val="16"/>
        </w:rPr>
        <w:t xml:space="preserve"> 2019</w:t>
      </w:r>
      <w:r w:rsidR="00056E19" w:rsidRPr="00F12029">
        <w:rPr>
          <w:rFonts w:ascii="Arial" w:hAnsi="Arial" w:cs="Arial"/>
          <w:i/>
          <w:sz w:val="16"/>
          <w:szCs w:val="16"/>
        </w:rPr>
        <w:t xml:space="preserve"> </w:t>
      </w:r>
      <w:r w:rsidRPr="00F12029">
        <w:rPr>
          <w:rFonts w:ascii="Arial" w:hAnsi="Arial" w:cs="Arial"/>
          <w:sz w:val="16"/>
          <w:szCs w:val="16"/>
        </w:rPr>
        <w:t>is</w:t>
      </w:r>
      <w:r w:rsidRPr="00480A40">
        <w:rPr>
          <w:rFonts w:ascii="Arial" w:hAnsi="Arial" w:cs="Arial"/>
          <w:sz w:val="16"/>
          <w:szCs w:val="16"/>
        </w:rPr>
        <w:t xml:space="preserve">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6F619313" w14:textId="07667D97" w:rsidR="00C743A7" w:rsidRPr="00F12029" w:rsidRDefault="00C743A7" w:rsidP="00A7524F">
      <w:pPr>
        <w:pStyle w:val="NormalWeb"/>
        <w:rPr>
          <w:rFonts w:ascii="Arial" w:hAnsi="Arial" w:cs="Arial"/>
          <w:sz w:val="16"/>
          <w:szCs w:val="16"/>
        </w:rPr>
      </w:pPr>
      <w:r w:rsidRPr="00480A40">
        <w:rPr>
          <w:rFonts w:ascii="Arial" w:hAnsi="Arial" w:cs="Arial"/>
          <w:sz w:val="16"/>
          <w:szCs w:val="16"/>
        </w:rPr>
        <w:t xml:space="preserve">This report should </w:t>
      </w:r>
      <w:r w:rsidRPr="00F12029">
        <w:rPr>
          <w:rFonts w:ascii="Arial" w:hAnsi="Arial" w:cs="Arial"/>
          <w:sz w:val="16"/>
          <w:szCs w:val="16"/>
        </w:rPr>
        <w:t>be attributed as ‘</w:t>
      </w:r>
      <w:r w:rsidRPr="00F12029">
        <w:rPr>
          <w:rFonts w:ascii="Arial" w:hAnsi="Arial" w:cs="Arial"/>
          <w:i/>
          <w:sz w:val="16"/>
          <w:szCs w:val="16"/>
        </w:rPr>
        <w:t xml:space="preserve">Assessment of the </w:t>
      </w:r>
      <w:r w:rsidR="00F12029" w:rsidRPr="00F12029">
        <w:rPr>
          <w:rFonts w:ascii="Arial" w:hAnsi="Arial" w:cs="Arial"/>
          <w:i/>
          <w:sz w:val="16"/>
          <w:szCs w:val="16"/>
        </w:rPr>
        <w:t xml:space="preserve">Queensland River and Inshore Beam Trawl Fishery </w:t>
      </w:r>
      <w:r w:rsidR="002249F8">
        <w:rPr>
          <w:rFonts w:ascii="Arial" w:hAnsi="Arial" w:cs="Arial"/>
          <w:i/>
          <w:sz w:val="16"/>
          <w:szCs w:val="16"/>
        </w:rPr>
        <w:t>February</w:t>
      </w:r>
      <w:r w:rsidR="00F12029" w:rsidRPr="00F12029">
        <w:rPr>
          <w:rFonts w:ascii="Arial" w:hAnsi="Arial" w:cs="Arial"/>
          <w:i/>
          <w:sz w:val="16"/>
          <w:szCs w:val="16"/>
        </w:rPr>
        <w:t xml:space="preserve"> 2019</w:t>
      </w:r>
      <w:r w:rsidRPr="00F12029">
        <w:rPr>
          <w:rFonts w:ascii="Arial" w:hAnsi="Arial" w:cs="Arial"/>
          <w:sz w:val="16"/>
          <w:szCs w:val="16"/>
        </w:rPr>
        <w:t xml:space="preserve">, Commonwealth of Australia </w:t>
      </w:r>
      <w:r w:rsidR="00F12029" w:rsidRPr="00F12029">
        <w:rPr>
          <w:rFonts w:ascii="Arial" w:hAnsi="Arial" w:cs="Arial"/>
          <w:sz w:val="16"/>
          <w:szCs w:val="16"/>
        </w:rPr>
        <w:t>2019</w:t>
      </w:r>
      <w:r w:rsidR="004649FA" w:rsidRPr="00F12029">
        <w:rPr>
          <w:rFonts w:ascii="Arial" w:hAnsi="Arial" w:cs="Arial"/>
          <w:sz w:val="16"/>
          <w:szCs w:val="16"/>
        </w:rPr>
        <w:t>’</w:t>
      </w:r>
      <w:r w:rsidRPr="00F12029">
        <w:rPr>
          <w:rFonts w:ascii="Arial" w:hAnsi="Arial" w:cs="Arial"/>
          <w:sz w:val="16"/>
          <w:szCs w:val="16"/>
        </w:rPr>
        <w:t>.</w:t>
      </w:r>
    </w:p>
    <w:p w14:paraId="0D5442F5" w14:textId="77777777" w:rsidR="00C743A7" w:rsidRPr="00F12029" w:rsidRDefault="00C743A7" w:rsidP="00A7524F">
      <w:pPr>
        <w:pStyle w:val="NormalWeb"/>
        <w:rPr>
          <w:rFonts w:ascii="Arial" w:hAnsi="Arial" w:cs="Arial"/>
          <w:sz w:val="20"/>
          <w:szCs w:val="20"/>
          <w:lang w:val="en-AU"/>
        </w:rPr>
      </w:pPr>
      <w:r w:rsidRPr="00F12029">
        <w:rPr>
          <w:rFonts w:ascii="Arial" w:hAnsi="Arial" w:cs="Arial"/>
          <w:sz w:val="20"/>
          <w:szCs w:val="20"/>
          <w:lang w:val="en-AU"/>
        </w:rPr>
        <w:t xml:space="preserve"> </w:t>
      </w:r>
    </w:p>
    <w:p w14:paraId="749958A3" w14:textId="77777777" w:rsidR="00C743A7" w:rsidRPr="00F12029" w:rsidRDefault="00C743A7" w:rsidP="00A7524F">
      <w:pPr>
        <w:spacing w:before="100" w:beforeAutospacing="1" w:after="100" w:afterAutospacing="1" w:line="240" w:lineRule="auto"/>
        <w:rPr>
          <w:rFonts w:cs="Arial"/>
          <w:b/>
          <w:sz w:val="16"/>
          <w:szCs w:val="16"/>
        </w:rPr>
      </w:pPr>
      <w:r w:rsidRPr="00F12029">
        <w:rPr>
          <w:rFonts w:cs="Arial"/>
          <w:b/>
          <w:sz w:val="16"/>
          <w:szCs w:val="16"/>
        </w:rPr>
        <w:t>Disclaimer</w:t>
      </w:r>
    </w:p>
    <w:p w14:paraId="39EA68CA" w14:textId="2502B842" w:rsidR="00C743A7" w:rsidRPr="00F6308F" w:rsidRDefault="00C743A7" w:rsidP="00A7524F">
      <w:pPr>
        <w:pStyle w:val="NormalWeb"/>
        <w:rPr>
          <w:rFonts w:ascii="Arial" w:hAnsi="Arial" w:cs="Arial"/>
          <w:sz w:val="16"/>
          <w:szCs w:val="16"/>
          <w:lang w:val="en-AU"/>
        </w:rPr>
      </w:pPr>
      <w:r w:rsidRPr="00F12029">
        <w:rPr>
          <w:rFonts w:ascii="Arial" w:hAnsi="Arial" w:cs="Arial"/>
          <w:sz w:val="16"/>
          <w:szCs w:val="16"/>
          <w:lang w:val="en-AU"/>
        </w:rPr>
        <w:t xml:space="preserve">This document is an assessment carried out by the Department of the Environment and Energy of a commercial fishery against the Australian Government </w:t>
      </w:r>
      <w:r w:rsidRPr="00F12029">
        <w:rPr>
          <w:rFonts w:ascii="Arial" w:hAnsi="Arial" w:cs="Arial"/>
          <w:i/>
          <w:iCs/>
          <w:sz w:val="16"/>
          <w:szCs w:val="16"/>
          <w:lang w:val="en-AU"/>
        </w:rPr>
        <w:t>Guidelines for the Ecologically Sustainable Management of Fisheries – 2nd Edition</w:t>
      </w:r>
      <w:r w:rsidRPr="00F12029">
        <w:rPr>
          <w:rFonts w:ascii="Arial" w:hAnsi="Arial" w:cs="Arial"/>
          <w:sz w:val="16"/>
          <w:szCs w:val="16"/>
          <w:lang w:val="en-AU"/>
        </w:rPr>
        <w:t xml:space="preserve">. It forms part of the advice provided to the Minister for the Environment on the fishery in relation to decisions under Parts 13 and 13A of the </w:t>
      </w:r>
      <w:r w:rsidRPr="00F12029">
        <w:rPr>
          <w:rFonts w:ascii="Arial" w:hAnsi="Arial" w:cs="Arial"/>
          <w:i/>
          <w:iCs/>
          <w:sz w:val="16"/>
          <w:szCs w:val="16"/>
          <w:lang w:val="en-AU"/>
        </w:rPr>
        <w:t>Environment Protection and Biodiversity Conservation Act 1999</w:t>
      </w:r>
      <w:r w:rsidRPr="00F12029">
        <w:rPr>
          <w:rFonts w:ascii="Arial" w:hAnsi="Arial" w:cs="Arial"/>
          <w:sz w:val="16"/>
          <w:szCs w:val="16"/>
          <w:lang w:val="en-AU"/>
        </w:rPr>
        <w:t>. The views expressed do not necessarily reflect those of the Minister for the Environment or the Australian Government.</w:t>
      </w:r>
    </w:p>
    <w:p w14:paraId="70C2E5B8" w14:textId="77777777" w:rsidR="00C743A7" w:rsidRDefault="00C743A7" w:rsidP="00A7524F">
      <w:pPr>
        <w:spacing w:before="100" w:beforeAutospacing="1" w:after="100" w:afterAutospacing="1" w:line="240"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A7524F">
      <w:pPr>
        <w:spacing w:before="100" w:beforeAutospacing="1" w:after="100" w:afterAutospacing="1" w:line="240" w:lineRule="auto"/>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headerReference w:type="first" r:id="rId14"/>
          <w:footerReference w:type="first" r:id="rId15"/>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93305" w:rsidRDefault="00134108" w:rsidP="00134108">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DCB5FF7" w14:textId="77777777" w:rsidR="00134108" w:rsidRDefault="00134108" w:rsidP="004E1964">
          <w:pPr>
            <w:pStyle w:val="TOC1"/>
            <w:jc w:val="center"/>
          </w:pPr>
        </w:p>
        <w:p w14:paraId="19D2BAB7" w14:textId="77777777" w:rsidR="001F629B" w:rsidRDefault="00134108">
          <w:pPr>
            <w:pStyle w:val="TOC1"/>
            <w:rPr>
              <w:rFonts w:asciiTheme="minorHAnsi" w:eastAsiaTheme="minorEastAsia" w:hAnsiTheme="minorHAnsi" w:cstheme="minorBidi"/>
              <w:sz w:val="22"/>
              <w:szCs w:val="22"/>
            </w:rPr>
          </w:pPr>
          <w:r w:rsidRPr="00893305">
            <w:rPr>
              <w:rFonts w:ascii="Arial" w:hAnsi="Arial" w:cs="Arial"/>
              <w:b/>
              <w:sz w:val="22"/>
              <w:szCs w:val="22"/>
            </w:rPr>
            <w:fldChar w:fldCharType="begin"/>
          </w:r>
          <w:r w:rsidRPr="00893305">
            <w:rPr>
              <w:rFonts w:ascii="Arial" w:hAnsi="Arial" w:cs="Arial"/>
              <w:b/>
              <w:sz w:val="22"/>
              <w:szCs w:val="22"/>
            </w:rPr>
            <w:instrText xml:space="preserve"> TOC \o "1-3" \h \z \u </w:instrText>
          </w:r>
          <w:r w:rsidRPr="00893305">
            <w:rPr>
              <w:rFonts w:ascii="Arial" w:hAnsi="Arial" w:cs="Arial"/>
              <w:b/>
              <w:sz w:val="22"/>
              <w:szCs w:val="22"/>
            </w:rPr>
            <w:fldChar w:fldCharType="separate"/>
          </w:r>
          <w:hyperlink w:anchor="_Toc962803" w:history="1">
            <w:r w:rsidR="001F629B" w:rsidRPr="00E77FE1">
              <w:rPr>
                <w:rStyle w:val="Hyperlink"/>
              </w:rPr>
              <w:t>Executive Summary of the Assessment of the Queensland River and Inshore Beam Trawl Fishery</w:t>
            </w:r>
            <w:r w:rsidR="001F629B">
              <w:rPr>
                <w:webHidden/>
              </w:rPr>
              <w:tab/>
            </w:r>
            <w:r w:rsidR="001F629B">
              <w:rPr>
                <w:webHidden/>
              </w:rPr>
              <w:fldChar w:fldCharType="begin"/>
            </w:r>
            <w:r w:rsidR="001F629B">
              <w:rPr>
                <w:webHidden/>
              </w:rPr>
              <w:instrText xml:space="preserve"> PAGEREF _Toc962803 \h </w:instrText>
            </w:r>
            <w:r w:rsidR="001F629B">
              <w:rPr>
                <w:webHidden/>
              </w:rPr>
            </w:r>
            <w:r w:rsidR="001F629B">
              <w:rPr>
                <w:webHidden/>
              </w:rPr>
              <w:fldChar w:fldCharType="separate"/>
            </w:r>
            <w:r w:rsidR="00325B1D">
              <w:rPr>
                <w:webHidden/>
              </w:rPr>
              <w:t>1</w:t>
            </w:r>
            <w:r w:rsidR="001F629B">
              <w:rPr>
                <w:webHidden/>
              </w:rPr>
              <w:fldChar w:fldCharType="end"/>
            </w:r>
          </w:hyperlink>
        </w:p>
        <w:p w14:paraId="4451BE05" w14:textId="77777777" w:rsidR="001F629B" w:rsidRDefault="00C53F5E">
          <w:pPr>
            <w:pStyle w:val="TOC1"/>
            <w:rPr>
              <w:rFonts w:asciiTheme="minorHAnsi" w:eastAsiaTheme="minorEastAsia" w:hAnsiTheme="minorHAnsi" w:cstheme="minorBidi"/>
              <w:sz w:val="22"/>
              <w:szCs w:val="22"/>
            </w:rPr>
          </w:pPr>
          <w:hyperlink w:anchor="_Toc962804" w:history="1">
            <w:r w:rsidR="001F629B" w:rsidRPr="00E77FE1">
              <w:rPr>
                <w:rStyle w:val="Hyperlink"/>
              </w:rPr>
              <w:t>Section 1: Assessment Summary of the Queensland River and Inshore Beam Trawl Fishery Against the Guidelines for the Ecologically Sustainable Management of Fisheries (2nd Edition), Consistent with the EPBC Act</w:t>
            </w:r>
            <w:r w:rsidR="001F629B">
              <w:rPr>
                <w:webHidden/>
              </w:rPr>
              <w:tab/>
            </w:r>
            <w:r w:rsidR="001F629B">
              <w:rPr>
                <w:webHidden/>
              </w:rPr>
              <w:fldChar w:fldCharType="begin"/>
            </w:r>
            <w:r w:rsidR="001F629B">
              <w:rPr>
                <w:webHidden/>
              </w:rPr>
              <w:instrText xml:space="preserve"> PAGEREF _Toc962804 \h </w:instrText>
            </w:r>
            <w:r w:rsidR="001F629B">
              <w:rPr>
                <w:webHidden/>
              </w:rPr>
            </w:r>
            <w:r w:rsidR="001F629B">
              <w:rPr>
                <w:webHidden/>
              </w:rPr>
              <w:fldChar w:fldCharType="separate"/>
            </w:r>
            <w:r w:rsidR="00325B1D">
              <w:rPr>
                <w:webHidden/>
              </w:rPr>
              <w:t>3</w:t>
            </w:r>
            <w:r w:rsidR="001F629B">
              <w:rPr>
                <w:webHidden/>
              </w:rPr>
              <w:fldChar w:fldCharType="end"/>
            </w:r>
          </w:hyperlink>
        </w:p>
        <w:p w14:paraId="0EF3A0DC" w14:textId="77777777" w:rsidR="001F629B" w:rsidRDefault="00C53F5E">
          <w:pPr>
            <w:pStyle w:val="TOC1"/>
            <w:rPr>
              <w:rFonts w:asciiTheme="minorHAnsi" w:eastAsiaTheme="minorEastAsia" w:hAnsiTheme="minorHAnsi" w:cstheme="minorBidi"/>
              <w:sz w:val="22"/>
              <w:szCs w:val="22"/>
            </w:rPr>
          </w:pPr>
          <w:hyperlink w:anchor="_Toc962805" w:history="1">
            <w:r w:rsidR="001F629B" w:rsidRPr="00E77FE1">
              <w:rPr>
                <w:rStyle w:val="Hyperlink"/>
              </w:rPr>
              <w:t>Section 2: Detailed Analysis of the Queensland River and Inshore Beam Trawl Fishery Against the Guidelines for the Ecologically Sustainable Management of Fisheries (2nd Edition)</w:t>
            </w:r>
            <w:r w:rsidR="001F629B">
              <w:rPr>
                <w:webHidden/>
              </w:rPr>
              <w:tab/>
            </w:r>
            <w:r w:rsidR="001F629B">
              <w:rPr>
                <w:webHidden/>
              </w:rPr>
              <w:fldChar w:fldCharType="begin"/>
            </w:r>
            <w:r w:rsidR="001F629B">
              <w:rPr>
                <w:webHidden/>
              </w:rPr>
              <w:instrText xml:space="preserve"> PAGEREF _Toc962805 \h </w:instrText>
            </w:r>
            <w:r w:rsidR="001F629B">
              <w:rPr>
                <w:webHidden/>
              </w:rPr>
            </w:r>
            <w:r w:rsidR="001F629B">
              <w:rPr>
                <w:webHidden/>
              </w:rPr>
              <w:fldChar w:fldCharType="separate"/>
            </w:r>
            <w:r w:rsidR="00325B1D">
              <w:rPr>
                <w:webHidden/>
              </w:rPr>
              <w:t>5</w:t>
            </w:r>
            <w:r w:rsidR="001F629B">
              <w:rPr>
                <w:webHidden/>
              </w:rPr>
              <w:fldChar w:fldCharType="end"/>
            </w:r>
          </w:hyperlink>
        </w:p>
        <w:p w14:paraId="336EBFA3" w14:textId="77777777" w:rsidR="001F629B" w:rsidRDefault="00C53F5E">
          <w:pPr>
            <w:pStyle w:val="TOC1"/>
            <w:rPr>
              <w:rFonts w:asciiTheme="minorHAnsi" w:eastAsiaTheme="minorEastAsia" w:hAnsiTheme="minorHAnsi" w:cstheme="minorBidi"/>
              <w:sz w:val="22"/>
              <w:szCs w:val="22"/>
            </w:rPr>
          </w:pPr>
          <w:hyperlink w:anchor="_Toc962806" w:history="1">
            <w:r w:rsidR="001F629B" w:rsidRPr="00E77FE1">
              <w:rPr>
                <w:rStyle w:val="Hyperlink"/>
              </w:rPr>
              <w:t>Section 3: Assessment of the Queensland River and Inshore Beam Trawl Fishery Against the Requirements of the EPBC Act</w:t>
            </w:r>
            <w:r w:rsidR="001F629B">
              <w:rPr>
                <w:webHidden/>
              </w:rPr>
              <w:tab/>
            </w:r>
            <w:r w:rsidR="001F629B">
              <w:rPr>
                <w:webHidden/>
              </w:rPr>
              <w:fldChar w:fldCharType="begin"/>
            </w:r>
            <w:r w:rsidR="001F629B">
              <w:rPr>
                <w:webHidden/>
              </w:rPr>
              <w:instrText xml:space="preserve"> PAGEREF _Toc962806 \h </w:instrText>
            </w:r>
            <w:r w:rsidR="001F629B">
              <w:rPr>
                <w:webHidden/>
              </w:rPr>
            </w:r>
            <w:r w:rsidR="001F629B">
              <w:rPr>
                <w:webHidden/>
              </w:rPr>
              <w:fldChar w:fldCharType="separate"/>
            </w:r>
            <w:r w:rsidR="00325B1D">
              <w:rPr>
                <w:webHidden/>
              </w:rPr>
              <w:t>13</w:t>
            </w:r>
            <w:r w:rsidR="001F629B">
              <w:rPr>
                <w:webHidden/>
              </w:rPr>
              <w:fldChar w:fldCharType="end"/>
            </w:r>
          </w:hyperlink>
        </w:p>
        <w:p w14:paraId="3ABA8E08" w14:textId="77777777" w:rsidR="001F629B" w:rsidRDefault="00C53F5E">
          <w:pPr>
            <w:pStyle w:val="TOC1"/>
            <w:rPr>
              <w:rFonts w:asciiTheme="minorHAnsi" w:eastAsiaTheme="minorEastAsia" w:hAnsiTheme="minorHAnsi" w:cstheme="minorBidi"/>
              <w:sz w:val="22"/>
              <w:szCs w:val="22"/>
            </w:rPr>
          </w:pPr>
          <w:hyperlink w:anchor="_Toc962807" w:history="1">
            <w:r w:rsidR="001F629B" w:rsidRPr="00E77FE1">
              <w:rPr>
                <w:rStyle w:val="Hyperlink"/>
              </w:rPr>
              <w:t>Section 4: Queensland River and Inshore Beam Trawl Fishery – Summary of Issues Requiring Conditions, January 2019</w:t>
            </w:r>
            <w:r w:rsidR="001F629B">
              <w:rPr>
                <w:webHidden/>
              </w:rPr>
              <w:tab/>
            </w:r>
            <w:r w:rsidR="001F629B">
              <w:rPr>
                <w:webHidden/>
              </w:rPr>
              <w:fldChar w:fldCharType="begin"/>
            </w:r>
            <w:r w:rsidR="001F629B">
              <w:rPr>
                <w:webHidden/>
              </w:rPr>
              <w:instrText xml:space="preserve"> PAGEREF _Toc962807 \h </w:instrText>
            </w:r>
            <w:r w:rsidR="001F629B">
              <w:rPr>
                <w:webHidden/>
              </w:rPr>
            </w:r>
            <w:r w:rsidR="001F629B">
              <w:rPr>
                <w:webHidden/>
              </w:rPr>
              <w:fldChar w:fldCharType="separate"/>
            </w:r>
            <w:r w:rsidR="00325B1D">
              <w:rPr>
                <w:webHidden/>
              </w:rPr>
              <w:t>19</w:t>
            </w:r>
            <w:r w:rsidR="001F629B">
              <w:rPr>
                <w:webHidden/>
              </w:rPr>
              <w:fldChar w:fldCharType="end"/>
            </w:r>
          </w:hyperlink>
        </w:p>
        <w:p w14:paraId="21E79D21" w14:textId="77777777" w:rsidR="001F629B" w:rsidRDefault="00C53F5E">
          <w:pPr>
            <w:pStyle w:val="TOC1"/>
            <w:rPr>
              <w:rFonts w:asciiTheme="minorHAnsi" w:eastAsiaTheme="minorEastAsia" w:hAnsiTheme="minorHAnsi" w:cstheme="minorBidi"/>
              <w:sz w:val="22"/>
              <w:szCs w:val="22"/>
            </w:rPr>
          </w:pPr>
          <w:hyperlink w:anchor="_Toc962808" w:history="1">
            <w:r w:rsidR="001F629B" w:rsidRPr="00E77FE1">
              <w:rPr>
                <w:rStyle w:val="Hyperlink"/>
              </w:rPr>
              <w:t>References</w:t>
            </w:r>
            <w:r w:rsidR="001F629B">
              <w:rPr>
                <w:webHidden/>
              </w:rPr>
              <w:tab/>
            </w:r>
            <w:r w:rsidR="001F629B">
              <w:rPr>
                <w:webHidden/>
              </w:rPr>
              <w:fldChar w:fldCharType="begin"/>
            </w:r>
            <w:r w:rsidR="001F629B">
              <w:rPr>
                <w:webHidden/>
              </w:rPr>
              <w:instrText xml:space="preserve"> PAGEREF _Toc962808 \h </w:instrText>
            </w:r>
            <w:r w:rsidR="001F629B">
              <w:rPr>
                <w:webHidden/>
              </w:rPr>
            </w:r>
            <w:r w:rsidR="001F629B">
              <w:rPr>
                <w:webHidden/>
              </w:rPr>
              <w:fldChar w:fldCharType="separate"/>
            </w:r>
            <w:r w:rsidR="00325B1D">
              <w:rPr>
                <w:webHidden/>
              </w:rPr>
              <w:t>21</w:t>
            </w:r>
            <w:r w:rsidR="001F629B">
              <w:rPr>
                <w:webHidden/>
              </w:rPr>
              <w:fldChar w:fldCharType="end"/>
            </w:r>
          </w:hyperlink>
        </w:p>
        <w:p w14:paraId="16AFA717" w14:textId="77777777" w:rsidR="00134108" w:rsidRPr="00893305" w:rsidRDefault="00134108" w:rsidP="00134108">
          <w:pPr>
            <w:rPr>
              <w:rFonts w:cs="Arial"/>
            </w:rPr>
          </w:pPr>
          <w:r w:rsidRPr="00893305">
            <w:rPr>
              <w:rFonts w:cs="Arial"/>
              <w:b/>
              <w:bCs/>
              <w:noProof/>
            </w:rPr>
            <w:fldChar w:fldCharType="end"/>
          </w:r>
        </w:p>
      </w:sdtContent>
    </w:sdt>
    <w:p w14:paraId="6BA9C823" w14:textId="77777777" w:rsidR="00134108" w:rsidRDefault="00134108" w:rsidP="00134108">
      <w:pPr>
        <w:tabs>
          <w:tab w:val="right" w:leader="dot" w:pos="8302"/>
        </w:tabs>
        <w:ind w:left="1166" w:right="792" w:hanging="1166"/>
        <w:rPr>
          <w:rFonts w:cs="Arial"/>
          <w:b/>
          <w:noProof/>
          <w:webHidden/>
        </w:rPr>
      </w:pPr>
    </w:p>
    <w:p w14:paraId="79E73B64" w14:textId="77777777" w:rsidR="0098762F" w:rsidRDefault="0098762F">
      <w:pPr>
        <w:spacing w:after="0" w:line="240" w:lineRule="auto"/>
        <w:sectPr w:rsidR="0098762F" w:rsidSect="00937DA0">
          <w:footerReference w:type="default" r:id="rId16"/>
          <w:footerReference w:type="first" r:id="rId17"/>
          <w:type w:val="continuous"/>
          <w:pgSz w:w="11906" w:h="16838"/>
          <w:pgMar w:top="1418" w:right="1276" w:bottom="567" w:left="1418" w:header="425" w:footer="425" w:gutter="0"/>
          <w:pgNumType w:start="1"/>
          <w:cols w:space="708"/>
          <w:titlePg/>
          <w:docGrid w:linePitch="360"/>
        </w:sectPr>
      </w:pPr>
    </w:p>
    <w:p w14:paraId="4911004E" w14:textId="591F03E8" w:rsidR="00CF1DE5" w:rsidRPr="00F93B3E" w:rsidRDefault="00CF1DE5" w:rsidP="006E4EA3">
      <w:pPr>
        <w:pStyle w:val="Heading1"/>
      </w:pPr>
      <w:bookmarkStart w:id="2" w:name="_Toc962803"/>
      <w:r w:rsidRPr="00F93B3E">
        <w:lastRenderedPageBreak/>
        <w:t xml:space="preserve">Executive Summary of the </w:t>
      </w:r>
      <w:r w:rsidR="00134108" w:rsidRPr="00F93B3E">
        <w:t>A</w:t>
      </w:r>
      <w:r w:rsidRPr="00F93B3E">
        <w:t xml:space="preserve">ssessment of the </w:t>
      </w:r>
      <w:r w:rsidR="00F93B3E" w:rsidRPr="00F93B3E">
        <w:t>Queensland River and Inshore Beam Trawl Fishery</w:t>
      </w:r>
      <w:bookmarkEnd w:id="2"/>
    </w:p>
    <w:p w14:paraId="348BA7B6" w14:textId="70162AE9" w:rsidR="001A34A7" w:rsidRDefault="001A34A7" w:rsidP="00F02514">
      <w:pPr>
        <w:tabs>
          <w:tab w:val="left" w:pos="360"/>
        </w:tabs>
        <w:spacing w:line="240" w:lineRule="auto"/>
        <w:rPr>
          <w:rFonts w:cs="Arial"/>
          <w:noProof/>
        </w:rPr>
      </w:pPr>
      <w:r w:rsidRPr="00861B7B">
        <w:rPr>
          <w:rFonts w:cs="Arial"/>
          <w:noProof/>
        </w:rPr>
        <w:t xml:space="preserve">On </w:t>
      </w:r>
      <w:r w:rsidR="00861B7B" w:rsidRPr="00861B7B">
        <w:rPr>
          <w:rFonts w:cs="Arial"/>
          <w:noProof/>
        </w:rPr>
        <w:t>7 Decmeber 2018</w:t>
      </w:r>
      <w:r w:rsidRPr="00861B7B">
        <w:rPr>
          <w:rFonts w:cs="Arial"/>
          <w:noProof/>
        </w:rPr>
        <w:t xml:space="preserve">, </w:t>
      </w:r>
      <w:r w:rsidR="002D4447">
        <w:rPr>
          <w:rFonts w:cs="Arial"/>
          <w:noProof/>
        </w:rPr>
        <w:t xml:space="preserve">the Queensland </w:t>
      </w:r>
      <w:r w:rsidR="00861B7B" w:rsidRPr="00861B7B">
        <w:rPr>
          <w:rFonts w:cs="Arial"/>
          <w:noProof/>
        </w:rPr>
        <w:t xml:space="preserve">Department of Agriculture and Fisheries </w:t>
      </w:r>
      <w:r w:rsidR="00861B7B">
        <w:rPr>
          <w:rFonts w:cs="Arial"/>
          <w:noProof/>
        </w:rPr>
        <w:t xml:space="preserve">(QDAF) </w:t>
      </w:r>
      <w:r w:rsidRPr="00861B7B">
        <w:rPr>
          <w:rFonts w:cs="Arial"/>
          <w:noProof/>
        </w:rPr>
        <w:t>s</w:t>
      </w:r>
      <w:r w:rsidR="00E3768F" w:rsidRPr="00861B7B">
        <w:rPr>
          <w:rFonts w:cs="Arial"/>
          <w:noProof/>
        </w:rPr>
        <w:t>ubmitted an application</w:t>
      </w:r>
      <w:r w:rsidRPr="00861B7B">
        <w:rPr>
          <w:rFonts w:cs="Arial"/>
          <w:noProof/>
        </w:rPr>
        <w:t xml:space="preserve"> for </w:t>
      </w:r>
      <w:r w:rsidR="00933B8C" w:rsidRPr="00861B7B">
        <w:rPr>
          <w:rFonts w:cs="Arial"/>
          <w:noProof/>
        </w:rPr>
        <w:t xml:space="preserve">the </w:t>
      </w:r>
      <w:r w:rsidR="00861B7B" w:rsidRPr="00861B7B">
        <w:rPr>
          <w:rFonts w:cs="Arial"/>
          <w:noProof/>
        </w:rPr>
        <w:t xml:space="preserve">Queensland River and Inshore Beam Trawl Fishery </w:t>
      </w:r>
      <w:r w:rsidR="00323CA8" w:rsidRPr="00861B7B">
        <w:rPr>
          <w:rFonts w:cs="Arial"/>
          <w:noProof/>
        </w:rPr>
        <w:t xml:space="preserve">(the fishery) </w:t>
      </w:r>
      <w:r w:rsidRPr="00861B7B">
        <w:rPr>
          <w:rFonts w:cs="Arial"/>
          <w:noProof/>
        </w:rPr>
        <w:t xml:space="preserve">to the Department of </w:t>
      </w:r>
      <w:r w:rsidR="00DF27FA" w:rsidRPr="00861B7B">
        <w:rPr>
          <w:rFonts w:cs="Arial"/>
          <w:noProof/>
        </w:rPr>
        <w:t xml:space="preserve">the </w:t>
      </w:r>
      <w:r w:rsidRPr="00861B7B">
        <w:rPr>
          <w:rFonts w:cs="Arial"/>
          <w:noProof/>
        </w:rPr>
        <w:t>Environment and Energy for assessment</w:t>
      </w:r>
      <w:r w:rsidR="00E3768F" w:rsidRPr="00861B7B">
        <w:rPr>
          <w:rFonts w:cs="Arial"/>
          <w:noProof/>
        </w:rPr>
        <w:t xml:space="preserve"> under the</w:t>
      </w:r>
      <w:r w:rsidRPr="00861B7B">
        <w:rPr>
          <w:rFonts w:cs="Arial"/>
          <w:noProof/>
        </w:rPr>
        <w:t xml:space="preserve"> </w:t>
      </w:r>
      <w:r w:rsidR="00323CA8" w:rsidRPr="00861B7B">
        <w:rPr>
          <w:rFonts w:cs="Arial"/>
          <w:noProof/>
        </w:rPr>
        <w:t>provisions of Part 13 (protected species) and Part 13A (wildlife trade) of the</w:t>
      </w:r>
      <w:r w:rsidRPr="00861B7B">
        <w:rPr>
          <w:rFonts w:cs="Arial"/>
          <w:noProof/>
        </w:rPr>
        <w:t xml:space="preserve"> </w:t>
      </w:r>
      <w:r w:rsidR="00E3768F" w:rsidRPr="00861B7B">
        <w:rPr>
          <w:rFonts w:cs="Arial"/>
          <w:noProof/>
        </w:rPr>
        <w:t xml:space="preserve">EPBC Act, </w:t>
      </w:r>
      <w:r w:rsidRPr="00861B7B">
        <w:rPr>
          <w:rFonts w:cs="Arial"/>
          <w:noProof/>
        </w:rPr>
        <w:t>against the Australian Government ‘Guidelines for the Ecologically Sustainable Management of Fisheries – 2nd Edition’. A publi</w:t>
      </w:r>
      <w:r w:rsidR="00861B7B" w:rsidRPr="00861B7B">
        <w:rPr>
          <w:rFonts w:cs="Arial"/>
          <w:noProof/>
        </w:rPr>
        <w:t>c comment period was open</w:t>
      </w:r>
      <w:r w:rsidR="00392E85">
        <w:rPr>
          <w:rFonts w:cs="Arial"/>
          <w:noProof/>
        </w:rPr>
        <w:t xml:space="preserve"> from 14 December 2018 until 21 January </w:t>
      </w:r>
      <w:r w:rsidR="00861B7B" w:rsidRPr="00861B7B">
        <w:rPr>
          <w:rFonts w:cs="Arial"/>
          <w:noProof/>
        </w:rPr>
        <w:t>2019</w:t>
      </w:r>
      <w:r w:rsidRPr="00861B7B">
        <w:rPr>
          <w:rFonts w:cs="Arial"/>
          <w:noProof/>
        </w:rPr>
        <w:t>.</w:t>
      </w:r>
      <w:r w:rsidR="0032360E">
        <w:rPr>
          <w:rFonts w:cs="Arial"/>
          <w:noProof/>
        </w:rPr>
        <w:t xml:space="preserve"> No comments were recived. </w:t>
      </w:r>
    </w:p>
    <w:p w14:paraId="6B47264F" w14:textId="618967FF" w:rsidR="00F8472A" w:rsidRPr="00F02514" w:rsidRDefault="00CF7699" w:rsidP="00F02514">
      <w:pPr>
        <w:tabs>
          <w:tab w:val="left" w:pos="360"/>
        </w:tabs>
        <w:spacing w:line="240" w:lineRule="auto"/>
        <w:rPr>
          <w:rFonts w:cs="Arial"/>
          <w:b/>
          <w:noProof/>
        </w:rPr>
      </w:pPr>
      <w:r w:rsidRPr="00F02514">
        <w:rPr>
          <w:rFonts w:cs="Arial"/>
          <w:b/>
          <w:noProof/>
        </w:rPr>
        <w:t>The fishery</w:t>
      </w:r>
    </w:p>
    <w:p w14:paraId="36EFD983" w14:textId="319A802C" w:rsidR="0032360E" w:rsidRPr="0032360E" w:rsidRDefault="0032360E" w:rsidP="0032360E">
      <w:pPr>
        <w:tabs>
          <w:tab w:val="left" w:pos="360"/>
        </w:tabs>
        <w:spacing w:line="240" w:lineRule="auto"/>
        <w:rPr>
          <w:rFonts w:cs="Arial"/>
          <w:iCs/>
          <w:noProof/>
        </w:rPr>
      </w:pPr>
      <w:r w:rsidRPr="0032360E">
        <w:rPr>
          <w:rFonts w:cs="Arial"/>
          <w:iCs/>
          <w:noProof/>
        </w:rPr>
        <w:t xml:space="preserve">The fishery </w:t>
      </w:r>
      <w:r w:rsidR="00392E85">
        <w:rPr>
          <w:rFonts w:cs="Arial"/>
          <w:iCs/>
          <w:noProof/>
        </w:rPr>
        <w:t>is managed by QDAF</w:t>
      </w:r>
      <w:r w:rsidRPr="0032360E">
        <w:rPr>
          <w:rFonts w:cs="Arial"/>
          <w:iCs/>
          <w:noProof/>
        </w:rPr>
        <w:t xml:space="preserve"> under the </w:t>
      </w:r>
      <w:r>
        <w:rPr>
          <w:rFonts w:cs="Arial"/>
          <w:i/>
          <w:iCs/>
          <w:noProof/>
        </w:rPr>
        <w:t>Queensland</w:t>
      </w:r>
      <w:r w:rsidRPr="0032360E">
        <w:rPr>
          <w:rFonts w:cs="Arial"/>
          <w:i/>
          <w:iCs/>
          <w:noProof/>
        </w:rPr>
        <w:t xml:space="preserve"> Fisheries Act 19</w:t>
      </w:r>
      <w:r>
        <w:rPr>
          <w:rFonts w:cs="Arial"/>
          <w:i/>
          <w:iCs/>
          <w:noProof/>
        </w:rPr>
        <w:t xml:space="preserve">94, </w:t>
      </w:r>
      <w:r w:rsidRPr="0032360E">
        <w:rPr>
          <w:rFonts w:cs="Arial"/>
          <w:iCs/>
          <w:noProof/>
        </w:rPr>
        <w:t xml:space="preserve">the </w:t>
      </w:r>
      <w:r>
        <w:rPr>
          <w:rFonts w:cs="Arial"/>
          <w:iCs/>
          <w:noProof/>
        </w:rPr>
        <w:t>Queensland</w:t>
      </w:r>
      <w:r w:rsidRPr="0032360E">
        <w:rPr>
          <w:rFonts w:cs="Arial"/>
          <w:iCs/>
          <w:noProof/>
        </w:rPr>
        <w:t xml:space="preserve"> </w:t>
      </w:r>
      <w:r>
        <w:rPr>
          <w:rFonts w:cs="Arial"/>
          <w:iCs/>
          <w:noProof/>
        </w:rPr>
        <w:t xml:space="preserve">Fisheries Regulations 2008, and the </w:t>
      </w:r>
      <w:r w:rsidRPr="0032360E">
        <w:rPr>
          <w:rFonts w:cs="Arial"/>
          <w:iCs/>
          <w:noProof/>
        </w:rPr>
        <w:t>Queensland Fisheries (East Coast Trawl) Management Plan 2010.</w:t>
      </w:r>
    </w:p>
    <w:p w14:paraId="469DC9EE" w14:textId="61F77AFD" w:rsidR="00792253" w:rsidRPr="00792253" w:rsidRDefault="00197F91" w:rsidP="00792253">
      <w:pPr>
        <w:tabs>
          <w:tab w:val="left" w:pos="360"/>
        </w:tabs>
        <w:spacing w:line="240" w:lineRule="auto"/>
        <w:rPr>
          <w:rFonts w:cs="Arial"/>
          <w:iCs/>
          <w:noProof/>
        </w:rPr>
      </w:pPr>
      <w:r w:rsidRPr="00197F91">
        <w:rPr>
          <w:rFonts w:cs="Arial"/>
          <w:iCs/>
          <w:noProof/>
        </w:rPr>
        <w:t xml:space="preserve">The </w:t>
      </w:r>
      <w:r w:rsidR="00861B7B">
        <w:rPr>
          <w:rFonts w:cs="Arial"/>
          <w:iCs/>
          <w:noProof/>
        </w:rPr>
        <w:t>fishery</w:t>
      </w:r>
      <w:r w:rsidRPr="00197F91">
        <w:rPr>
          <w:rFonts w:cs="Arial"/>
          <w:iCs/>
          <w:noProof/>
        </w:rPr>
        <w:t xml:space="preserve"> operates in state waters off the Queensland east coast and a number of Queensland east coast river estuaries, </w:t>
      </w:r>
      <w:r w:rsidR="00CF7699" w:rsidRPr="00197F91">
        <w:rPr>
          <w:rFonts w:cs="Arial"/>
          <w:iCs/>
          <w:noProof/>
        </w:rPr>
        <w:t xml:space="preserve">within </w:t>
      </w:r>
      <w:r w:rsidR="00CF7699">
        <w:rPr>
          <w:rFonts w:cs="Arial"/>
          <w:iCs/>
          <w:noProof/>
        </w:rPr>
        <w:t>three </w:t>
      </w:r>
      <w:r w:rsidR="00CF7699" w:rsidRPr="00197F91">
        <w:rPr>
          <w:rFonts w:cs="Arial"/>
          <w:iCs/>
          <w:noProof/>
        </w:rPr>
        <w:t>nautical miles from shore</w:t>
      </w:r>
      <w:r w:rsidR="00CF7699">
        <w:rPr>
          <w:rFonts w:cs="Arial"/>
          <w:iCs/>
          <w:noProof/>
        </w:rPr>
        <w:t>.</w:t>
      </w:r>
      <w:r w:rsidR="0006760E">
        <w:rPr>
          <w:rFonts w:cs="Arial"/>
          <w:iCs/>
          <w:noProof/>
        </w:rPr>
        <w:t xml:space="preserve"> </w:t>
      </w:r>
      <w:r w:rsidR="00CF7699">
        <w:rPr>
          <w:rFonts w:cs="Arial"/>
          <w:iCs/>
          <w:noProof/>
        </w:rPr>
        <w:t xml:space="preserve">Fishing operations are </w:t>
      </w:r>
      <w:r w:rsidR="00B758AD">
        <w:rPr>
          <w:rFonts w:cs="Arial"/>
          <w:iCs/>
          <w:noProof/>
        </w:rPr>
        <w:t>subdivided late</w:t>
      </w:r>
      <w:r w:rsidR="00792253">
        <w:rPr>
          <w:rFonts w:cs="Arial"/>
          <w:iCs/>
          <w:noProof/>
        </w:rPr>
        <w:t xml:space="preserve">rally into five regions (T5-T9), </w:t>
      </w:r>
      <w:r w:rsidR="00792253" w:rsidRPr="00792253">
        <w:rPr>
          <w:rFonts w:cs="Arial"/>
          <w:snapToGrid w:val="0"/>
        </w:rPr>
        <w:t>each with individual licence symbols</w:t>
      </w:r>
      <w:r w:rsidR="00792253">
        <w:rPr>
          <w:rFonts w:cs="Arial"/>
          <w:snapToGrid w:val="0"/>
        </w:rPr>
        <w:t>,</w:t>
      </w:r>
      <w:r w:rsidR="00792253" w:rsidRPr="00792253">
        <w:rPr>
          <w:rFonts w:cs="Arial"/>
          <w:snapToGrid w:val="0"/>
        </w:rPr>
        <w:t xml:space="preserve"> </w:t>
      </w:r>
      <w:r w:rsidR="0006760E">
        <w:rPr>
          <w:rFonts w:cs="Arial"/>
          <w:iCs/>
          <w:noProof/>
        </w:rPr>
        <w:t xml:space="preserve">from the </w:t>
      </w:r>
      <w:r w:rsidR="00CF7699">
        <w:rPr>
          <w:rFonts w:cs="Arial"/>
          <w:iCs/>
          <w:noProof/>
        </w:rPr>
        <w:t>Brisbane river in the south to Cape York in the north with</w:t>
      </w:r>
      <w:r w:rsidRPr="00197F91">
        <w:rPr>
          <w:rFonts w:cs="Arial"/>
          <w:iCs/>
          <w:noProof/>
        </w:rPr>
        <w:t xml:space="preserve"> the main area of operation being southern Queensland</w:t>
      </w:r>
      <w:r w:rsidR="00B758AD">
        <w:rPr>
          <w:rFonts w:cs="Arial"/>
          <w:iCs/>
          <w:noProof/>
        </w:rPr>
        <w:t xml:space="preserve"> (T5)</w:t>
      </w:r>
      <w:r w:rsidRPr="00197F91">
        <w:rPr>
          <w:rFonts w:cs="Arial"/>
          <w:iCs/>
          <w:noProof/>
        </w:rPr>
        <w:t>.</w:t>
      </w:r>
      <w:r w:rsidR="00CF7699">
        <w:rPr>
          <w:rFonts w:cs="Arial"/>
          <w:iCs/>
          <w:noProof/>
        </w:rPr>
        <w:t xml:space="preserve"> </w:t>
      </w:r>
      <w:r w:rsidR="00792253" w:rsidRPr="00792253">
        <w:rPr>
          <w:rFonts w:cs="Arial"/>
          <w:snapToGrid w:val="0"/>
        </w:rPr>
        <w:t>Total number of licen</w:t>
      </w:r>
      <w:r w:rsidR="00792253">
        <w:rPr>
          <w:rFonts w:cs="Arial"/>
          <w:snapToGrid w:val="0"/>
        </w:rPr>
        <w:t xml:space="preserve">ces with access to the fishery is </w:t>
      </w:r>
      <w:r w:rsidR="00CB714C">
        <w:rPr>
          <w:rFonts w:cs="Arial"/>
          <w:snapToGrid w:val="0"/>
        </w:rPr>
        <w:t>83,</w:t>
      </w:r>
      <w:r w:rsidR="00792253">
        <w:rPr>
          <w:rFonts w:cs="Arial"/>
          <w:iCs/>
          <w:noProof/>
        </w:rPr>
        <w:t xml:space="preserve"> </w:t>
      </w:r>
      <w:r w:rsidR="009C7F87">
        <w:rPr>
          <w:rFonts w:cs="Arial"/>
          <w:iCs/>
          <w:noProof/>
        </w:rPr>
        <w:t xml:space="preserve">however, </w:t>
      </w:r>
      <w:r w:rsidR="00792253">
        <w:rPr>
          <w:rFonts w:cs="Arial"/>
          <w:iCs/>
          <w:noProof/>
        </w:rPr>
        <w:t>the t</w:t>
      </w:r>
      <w:r w:rsidR="009C7F87" w:rsidRPr="00792253">
        <w:rPr>
          <w:rFonts w:cs="Arial"/>
          <w:snapToGrid w:val="0"/>
        </w:rPr>
        <w:t>otal</w:t>
      </w:r>
      <w:r w:rsidR="00792253" w:rsidRPr="00792253">
        <w:rPr>
          <w:rFonts w:cs="Arial"/>
          <w:snapToGrid w:val="0"/>
        </w:rPr>
        <w:t xml:space="preserve"> number of active licences within the fishery</w:t>
      </w:r>
      <w:r w:rsidR="00CB714C">
        <w:rPr>
          <w:rFonts w:cs="Arial"/>
          <w:snapToGrid w:val="0"/>
        </w:rPr>
        <w:t xml:space="preserve"> is 48.</w:t>
      </w:r>
    </w:p>
    <w:p w14:paraId="3E66D397" w14:textId="769FE4DA" w:rsidR="001B60E8" w:rsidRDefault="00792253" w:rsidP="00792253">
      <w:pPr>
        <w:spacing w:line="240" w:lineRule="auto"/>
        <w:rPr>
          <w:rFonts w:cs="Arial"/>
          <w:snapToGrid w:val="0"/>
        </w:rPr>
      </w:pPr>
      <w:r>
        <w:rPr>
          <w:rFonts w:cs="Arial"/>
          <w:snapToGrid w:val="0"/>
        </w:rPr>
        <w:t xml:space="preserve">Harvest method is via beam trawl, a </w:t>
      </w:r>
      <w:r w:rsidRPr="00792253">
        <w:rPr>
          <w:rFonts w:cs="Arial"/>
          <w:snapToGrid w:val="0"/>
        </w:rPr>
        <w:t xml:space="preserve">form of bottom trawling where the net is held open with a solid metal beam that drags along the seafloor. Bait and cast nets are </w:t>
      </w:r>
      <w:r>
        <w:rPr>
          <w:rFonts w:cs="Arial"/>
          <w:snapToGrid w:val="0"/>
        </w:rPr>
        <w:t xml:space="preserve">also </w:t>
      </w:r>
      <w:r w:rsidRPr="00792253">
        <w:rPr>
          <w:rFonts w:cs="Arial"/>
          <w:snapToGrid w:val="0"/>
        </w:rPr>
        <w:t>permitted.</w:t>
      </w:r>
      <w:r>
        <w:rPr>
          <w:rFonts w:cs="Arial"/>
          <w:snapToGrid w:val="0"/>
        </w:rPr>
        <w:t xml:space="preserve"> </w:t>
      </w:r>
      <w:r w:rsidR="001B60E8" w:rsidRPr="001B60E8">
        <w:rPr>
          <w:rFonts w:cs="Arial"/>
          <w:snapToGrid w:val="0"/>
        </w:rPr>
        <w:t xml:space="preserve">The fishery is managed primarily by input </w:t>
      </w:r>
      <w:r w:rsidR="00CB714C">
        <w:rPr>
          <w:rFonts w:cs="Arial"/>
          <w:snapToGrid w:val="0"/>
        </w:rPr>
        <w:t xml:space="preserve">and output </w:t>
      </w:r>
      <w:r w:rsidR="001B60E8" w:rsidRPr="001B60E8">
        <w:rPr>
          <w:rFonts w:cs="Arial"/>
          <w:snapToGrid w:val="0"/>
        </w:rPr>
        <w:t>controls</w:t>
      </w:r>
      <w:r w:rsidR="00B758AD">
        <w:rPr>
          <w:rFonts w:cs="Arial"/>
          <w:snapToGrid w:val="0"/>
        </w:rPr>
        <w:t xml:space="preserve"> including</w:t>
      </w:r>
      <w:r w:rsidR="00CB714C" w:rsidRPr="00CB714C">
        <w:rPr>
          <w:rFonts w:cs="Arial"/>
          <w:color w:val="000000"/>
          <w:sz w:val="20"/>
          <w:szCs w:val="20"/>
          <w:lang w:eastAsia="en-AU"/>
        </w:rPr>
        <w:t xml:space="preserve"> </w:t>
      </w:r>
      <w:r w:rsidR="00CB714C" w:rsidRPr="00CB714C">
        <w:rPr>
          <w:rFonts w:cs="Arial"/>
          <w:snapToGrid w:val="0"/>
        </w:rPr>
        <w:t xml:space="preserve">limited licencing, regional management, temporal and spatial closures, gear restrictions, vessel restrictions, mandatory use of </w:t>
      </w:r>
      <w:r w:rsidR="00CB714C">
        <w:rPr>
          <w:rFonts w:cs="Arial"/>
          <w:snapToGrid w:val="0"/>
        </w:rPr>
        <w:t>turtle excluder devices</w:t>
      </w:r>
      <w:r w:rsidR="00CB714C" w:rsidRPr="00CB714C">
        <w:rPr>
          <w:rFonts w:cs="Arial"/>
          <w:snapToGrid w:val="0"/>
        </w:rPr>
        <w:t xml:space="preserve"> and bycatch reduction</w:t>
      </w:r>
      <w:r w:rsidR="00CB714C">
        <w:rPr>
          <w:rFonts w:cs="Arial"/>
          <w:snapToGrid w:val="0"/>
        </w:rPr>
        <w:t xml:space="preserve"> devices</w:t>
      </w:r>
      <w:r w:rsidR="00CB714C" w:rsidRPr="00CB714C">
        <w:rPr>
          <w:rFonts w:cs="Arial"/>
          <w:snapToGrid w:val="0"/>
        </w:rPr>
        <w:t xml:space="preserve">, </w:t>
      </w:r>
      <w:r w:rsidR="00CB714C">
        <w:rPr>
          <w:rFonts w:cs="Arial"/>
          <w:snapToGrid w:val="0"/>
        </w:rPr>
        <w:t xml:space="preserve">as well as </w:t>
      </w:r>
      <w:r w:rsidR="00CB714C" w:rsidRPr="00CB714C">
        <w:rPr>
          <w:rFonts w:cs="Arial"/>
          <w:snapToGrid w:val="0"/>
        </w:rPr>
        <w:t>minimum legal size and possession limits</w:t>
      </w:r>
      <w:r w:rsidR="00CB714C">
        <w:rPr>
          <w:rFonts w:cs="Arial"/>
          <w:snapToGrid w:val="0"/>
        </w:rPr>
        <w:t>.</w:t>
      </w:r>
    </w:p>
    <w:p w14:paraId="5AA31AAA" w14:textId="4FDD596F" w:rsidR="00C97995" w:rsidRDefault="00C97995" w:rsidP="00F02514">
      <w:pPr>
        <w:spacing w:line="240" w:lineRule="auto"/>
        <w:rPr>
          <w:b/>
        </w:rPr>
      </w:pPr>
      <w:r w:rsidRPr="004E724F">
        <w:rPr>
          <w:b/>
        </w:rPr>
        <w:t>Target stocks</w:t>
      </w:r>
    </w:p>
    <w:p w14:paraId="2EEB27C5" w14:textId="70C2861D" w:rsidR="00197F91" w:rsidRDefault="00792253" w:rsidP="00F02514">
      <w:pPr>
        <w:adjustRightInd w:val="0"/>
        <w:spacing w:line="240" w:lineRule="auto"/>
        <w:rPr>
          <w:rFonts w:cs="Arial"/>
        </w:rPr>
      </w:pPr>
      <w:r w:rsidRPr="00792253">
        <w:rPr>
          <w:rFonts w:cs="Arial"/>
        </w:rPr>
        <w:t xml:space="preserve">The </w:t>
      </w:r>
      <w:r>
        <w:rPr>
          <w:rFonts w:cs="Arial"/>
        </w:rPr>
        <w:t>fishery</w:t>
      </w:r>
      <w:r w:rsidRPr="00792253">
        <w:rPr>
          <w:rFonts w:cs="Arial"/>
        </w:rPr>
        <w:t xml:space="preserve"> targets short-lived </w:t>
      </w:r>
      <w:proofErr w:type="spellStart"/>
      <w:r w:rsidRPr="00792253">
        <w:rPr>
          <w:rFonts w:cs="Arial"/>
        </w:rPr>
        <w:t>penaeid</w:t>
      </w:r>
      <w:proofErr w:type="spellEnd"/>
      <w:r w:rsidRPr="00792253">
        <w:rPr>
          <w:rFonts w:cs="Arial"/>
        </w:rPr>
        <w:t xml:space="preserve"> prawns with one year life cycles. Target species </w:t>
      </w:r>
      <w:proofErr w:type="spellStart"/>
      <w:r w:rsidRPr="00792253">
        <w:rPr>
          <w:rFonts w:cs="Arial"/>
        </w:rPr>
        <w:t>include</w:t>
      </w:r>
      <w:proofErr w:type="gramStart"/>
      <w:r w:rsidRPr="00792253">
        <w:rPr>
          <w:rFonts w:cs="Arial"/>
        </w:rPr>
        <w:t>:</w:t>
      </w:r>
      <w:r w:rsidR="00D75B1B">
        <w:rPr>
          <w:rFonts w:cs="Arial"/>
        </w:rPr>
        <w:t>Greentail</w:t>
      </w:r>
      <w:proofErr w:type="spellEnd"/>
      <w:proofErr w:type="gramEnd"/>
      <w:r w:rsidR="00D75B1B">
        <w:rPr>
          <w:rFonts w:cs="Arial"/>
        </w:rPr>
        <w:t xml:space="preserve"> (B</w:t>
      </w:r>
      <w:r w:rsidR="00B758AD" w:rsidRPr="00F02514">
        <w:rPr>
          <w:rFonts w:cs="Arial"/>
        </w:rPr>
        <w:t xml:space="preserve">ay) </w:t>
      </w:r>
      <w:r w:rsidR="00D75B1B">
        <w:rPr>
          <w:rFonts w:cs="Arial"/>
        </w:rPr>
        <w:t>Prawn</w:t>
      </w:r>
      <w:r w:rsidR="00B758AD" w:rsidRPr="00F02514">
        <w:rPr>
          <w:rFonts w:cs="Arial"/>
        </w:rPr>
        <w:t xml:space="preserve"> (</w:t>
      </w:r>
      <w:proofErr w:type="spellStart"/>
      <w:r w:rsidR="00B758AD" w:rsidRPr="00F02514">
        <w:rPr>
          <w:rFonts w:cs="Arial"/>
          <w:i/>
        </w:rPr>
        <w:t>Metapenaeus</w:t>
      </w:r>
      <w:proofErr w:type="spellEnd"/>
      <w:r w:rsidR="00B758AD" w:rsidRPr="00F02514">
        <w:rPr>
          <w:rFonts w:cs="Arial"/>
          <w:i/>
        </w:rPr>
        <w:t xml:space="preserve"> </w:t>
      </w:r>
      <w:proofErr w:type="spellStart"/>
      <w:r w:rsidR="00B758AD" w:rsidRPr="00F02514">
        <w:rPr>
          <w:rFonts w:cs="Arial"/>
          <w:i/>
        </w:rPr>
        <w:t>bennettae</w:t>
      </w:r>
      <w:proofErr w:type="spellEnd"/>
      <w:r w:rsidR="00D75B1B">
        <w:rPr>
          <w:rFonts w:cs="Arial"/>
        </w:rPr>
        <w:t xml:space="preserve">), Banana Prawn </w:t>
      </w:r>
      <w:r w:rsidR="00B758AD" w:rsidRPr="00F02514">
        <w:rPr>
          <w:rFonts w:cs="Arial"/>
        </w:rPr>
        <w:t>(</w:t>
      </w:r>
      <w:proofErr w:type="spellStart"/>
      <w:r w:rsidR="00B758AD" w:rsidRPr="00F02514">
        <w:rPr>
          <w:rFonts w:cs="Arial"/>
          <w:i/>
        </w:rPr>
        <w:t>Penaeus</w:t>
      </w:r>
      <w:proofErr w:type="spellEnd"/>
      <w:r w:rsidR="00B758AD" w:rsidRPr="00F02514">
        <w:rPr>
          <w:rFonts w:cs="Arial"/>
          <w:i/>
        </w:rPr>
        <w:t> </w:t>
      </w:r>
      <w:proofErr w:type="spellStart"/>
      <w:r w:rsidR="00B758AD" w:rsidRPr="00F02514">
        <w:rPr>
          <w:rFonts w:cs="Arial"/>
          <w:i/>
        </w:rPr>
        <w:t>merguiensis</w:t>
      </w:r>
      <w:proofErr w:type="spellEnd"/>
      <w:r w:rsidR="00D75B1B">
        <w:rPr>
          <w:rFonts w:cs="Arial"/>
        </w:rPr>
        <w:t>) and School prawn</w:t>
      </w:r>
      <w:r w:rsidR="00B758AD" w:rsidRPr="00F02514">
        <w:rPr>
          <w:rFonts w:cs="Arial"/>
        </w:rPr>
        <w:t xml:space="preserve"> (</w:t>
      </w:r>
      <w:proofErr w:type="spellStart"/>
      <w:r w:rsidR="00B758AD" w:rsidRPr="00F02514">
        <w:rPr>
          <w:rFonts w:cs="Arial"/>
          <w:i/>
        </w:rPr>
        <w:t>Metapenaeus</w:t>
      </w:r>
      <w:proofErr w:type="spellEnd"/>
      <w:r w:rsidR="00B758AD" w:rsidRPr="00F02514">
        <w:rPr>
          <w:rFonts w:cs="Arial"/>
          <w:i/>
        </w:rPr>
        <w:t xml:space="preserve"> </w:t>
      </w:r>
      <w:proofErr w:type="spellStart"/>
      <w:r w:rsidR="00B758AD" w:rsidRPr="00F02514">
        <w:rPr>
          <w:rFonts w:cs="Arial"/>
          <w:i/>
        </w:rPr>
        <w:t>macleayi</w:t>
      </w:r>
      <w:proofErr w:type="spellEnd"/>
      <w:r w:rsidR="00B758AD" w:rsidRPr="00F02514">
        <w:rPr>
          <w:rFonts w:cs="Arial"/>
        </w:rPr>
        <w:t>).</w:t>
      </w:r>
      <w:r w:rsidR="00B758AD">
        <w:rPr>
          <w:rFonts w:cs="Arial"/>
        </w:rPr>
        <w:t xml:space="preserve"> </w:t>
      </w:r>
    </w:p>
    <w:p w14:paraId="6CAA301C" w14:textId="474C90D6" w:rsidR="00792253" w:rsidRPr="00792253" w:rsidRDefault="00792253" w:rsidP="00792253">
      <w:pPr>
        <w:tabs>
          <w:tab w:val="left" w:pos="360"/>
        </w:tabs>
        <w:spacing w:line="240" w:lineRule="auto"/>
        <w:rPr>
          <w:rFonts w:cs="Arial"/>
        </w:rPr>
      </w:pPr>
      <w:r w:rsidRPr="00792253">
        <w:rPr>
          <w:rFonts w:cs="Arial"/>
        </w:rPr>
        <w:t xml:space="preserve">The stock status for species retained in the </w:t>
      </w:r>
      <w:r>
        <w:rPr>
          <w:rFonts w:cs="Arial"/>
        </w:rPr>
        <w:t>fishery</w:t>
      </w:r>
      <w:r w:rsidRPr="00792253">
        <w:rPr>
          <w:rFonts w:cs="Arial"/>
        </w:rPr>
        <w:t xml:space="preserve"> was reported in </w:t>
      </w:r>
      <w:r w:rsidRPr="00792253">
        <w:rPr>
          <w:rFonts w:cs="Arial"/>
          <w:i/>
        </w:rPr>
        <w:t>Status of Key Australian Fish Stocks</w:t>
      </w:r>
      <w:r w:rsidRPr="00792253">
        <w:rPr>
          <w:rFonts w:cs="Arial"/>
        </w:rPr>
        <w:t xml:space="preserve"> (SAFS)</w:t>
      </w:r>
      <w:r w:rsidRPr="00792253">
        <w:rPr>
          <w:rFonts w:cs="Arial"/>
          <w:i/>
        </w:rPr>
        <w:t xml:space="preserve"> </w:t>
      </w:r>
      <w:r w:rsidR="009C7F87">
        <w:rPr>
          <w:rFonts w:cs="Arial"/>
        </w:rPr>
        <w:t>2018</w:t>
      </w:r>
      <w:r w:rsidRPr="00792253">
        <w:rPr>
          <w:rFonts w:cs="Arial"/>
        </w:rPr>
        <w:t xml:space="preserve"> as:</w:t>
      </w:r>
    </w:p>
    <w:p w14:paraId="58048A79" w14:textId="77777777" w:rsidR="00792253" w:rsidRPr="00792253" w:rsidRDefault="00792253" w:rsidP="00792253">
      <w:pPr>
        <w:numPr>
          <w:ilvl w:val="0"/>
          <w:numId w:val="22"/>
        </w:numPr>
        <w:tabs>
          <w:tab w:val="left" w:pos="360"/>
        </w:tabs>
        <w:spacing w:line="240" w:lineRule="auto"/>
        <w:rPr>
          <w:rFonts w:cs="Arial"/>
          <w:iCs/>
        </w:rPr>
      </w:pPr>
      <w:proofErr w:type="spellStart"/>
      <w:r w:rsidRPr="00792253">
        <w:rPr>
          <w:rFonts w:cs="Arial"/>
          <w:iCs/>
        </w:rPr>
        <w:t>greentail</w:t>
      </w:r>
      <w:proofErr w:type="spellEnd"/>
      <w:r w:rsidRPr="00792253">
        <w:rPr>
          <w:rFonts w:cs="Arial"/>
          <w:iCs/>
        </w:rPr>
        <w:t xml:space="preserve"> prawns - stock status 'undefined’ due to lack of information on the composition of 'bay prawn' catch, but considered at low risk of being overfished because of high fecundity</w:t>
      </w:r>
    </w:p>
    <w:p w14:paraId="4058CBBB" w14:textId="77777777" w:rsidR="00792253" w:rsidRDefault="00792253" w:rsidP="00792253">
      <w:pPr>
        <w:numPr>
          <w:ilvl w:val="0"/>
          <w:numId w:val="22"/>
        </w:numPr>
        <w:tabs>
          <w:tab w:val="left" w:pos="360"/>
        </w:tabs>
        <w:spacing w:line="240" w:lineRule="auto"/>
        <w:rPr>
          <w:rFonts w:cs="Arial"/>
          <w:iCs/>
        </w:rPr>
      </w:pPr>
      <w:r w:rsidRPr="00792253">
        <w:rPr>
          <w:rFonts w:cs="Arial"/>
          <w:iCs/>
        </w:rPr>
        <w:t>banana prawns - sustainably fished</w:t>
      </w:r>
    </w:p>
    <w:p w14:paraId="3E42CA18" w14:textId="298CA60B" w:rsidR="00C97995" w:rsidRPr="00792253" w:rsidRDefault="00792253" w:rsidP="00792253">
      <w:pPr>
        <w:numPr>
          <w:ilvl w:val="0"/>
          <w:numId w:val="22"/>
        </w:numPr>
        <w:tabs>
          <w:tab w:val="left" w:pos="360"/>
        </w:tabs>
        <w:spacing w:line="240" w:lineRule="auto"/>
        <w:rPr>
          <w:rFonts w:cs="Arial"/>
          <w:iCs/>
        </w:rPr>
      </w:pPr>
      <w:proofErr w:type="gramStart"/>
      <w:r w:rsidRPr="00792253">
        <w:rPr>
          <w:rFonts w:cs="Arial"/>
          <w:iCs/>
        </w:rPr>
        <w:t>school</w:t>
      </w:r>
      <w:proofErr w:type="gramEnd"/>
      <w:r w:rsidRPr="00792253">
        <w:rPr>
          <w:rFonts w:cs="Arial"/>
          <w:iCs/>
        </w:rPr>
        <w:t xml:space="preserve"> prawns - undefined in Queensland, however nominal catch rates are stable.</w:t>
      </w:r>
    </w:p>
    <w:p w14:paraId="234FC87F" w14:textId="2D100DAE" w:rsidR="00C97995" w:rsidRDefault="00C97995" w:rsidP="00F02514">
      <w:pPr>
        <w:spacing w:line="240" w:lineRule="auto"/>
        <w:rPr>
          <w:b/>
          <w:noProof/>
        </w:rPr>
      </w:pPr>
      <w:r w:rsidRPr="004E724F">
        <w:rPr>
          <w:b/>
          <w:noProof/>
        </w:rPr>
        <w:t xml:space="preserve">Protected species and </w:t>
      </w:r>
      <w:r w:rsidR="00A6607B">
        <w:rPr>
          <w:b/>
          <w:noProof/>
        </w:rPr>
        <w:t>ecosystems</w:t>
      </w:r>
    </w:p>
    <w:p w14:paraId="49A4D8C9" w14:textId="2C3ADF0B" w:rsidR="00F13717" w:rsidRDefault="00CF7699" w:rsidP="00F02514">
      <w:pPr>
        <w:pStyle w:val="BodyTextIndent3"/>
        <w:spacing w:after="200"/>
        <w:ind w:left="0"/>
        <w:rPr>
          <w:rFonts w:ascii="Arial" w:hAnsi="Arial" w:cs="Arial"/>
          <w:sz w:val="22"/>
          <w:szCs w:val="22"/>
        </w:rPr>
      </w:pPr>
      <w:r>
        <w:rPr>
          <w:rFonts w:ascii="Arial" w:hAnsi="Arial" w:cs="Arial"/>
          <w:sz w:val="22"/>
          <w:szCs w:val="22"/>
        </w:rPr>
        <w:t>A number of EPBC Act protected species occur within the area of</w:t>
      </w:r>
      <w:r w:rsidRPr="00A26F67">
        <w:rPr>
          <w:rFonts w:ascii="Arial" w:hAnsi="Arial" w:cs="Arial"/>
          <w:sz w:val="22"/>
          <w:szCs w:val="22"/>
        </w:rPr>
        <w:t xml:space="preserve"> the fishery</w:t>
      </w:r>
      <w:r>
        <w:rPr>
          <w:rFonts w:ascii="Arial" w:hAnsi="Arial" w:cs="Arial"/>
          <w:sz w:val="22"/>
          <w:szCs w:val="22"/>
        </w:rPr>
        <w:t>,</w:t>
      </w:r>
      <w:r w:rsidRPr="00A26F67">
        <w:rPr>
          <w:rFonts w:ascii="Arial" w:hAnsi="Arial" w:cs="Arial"/>
          <w:sz w:val="22"/>
          <w:szCs w:val="22"/>
        </w:rPr>
        <w:t xml:space="preserve"> such as </w:t>
      </w:r>
      <w:r>
        <w:rPr>
          <w:rFonts w:ascii="Arial" w:hAnsi="Arial" w:cs="Arial"/>
          <w:sz w:val="22"/>
          <w:szCs w:val="22"/>
        </w:rPr>
        <w:t>d</w:t>
      </w:r>
      <w:r w:rsidRPr="00A26F67">
        <w:rPr>
          <w:rFonts w:ascii="Arial" w:hAnsi="Arial" w:cs="Arial"/>
          <w:sz w:val="22"/>
          <w:szCs w:val="22"/>
        </w:rPr>
        <w:t>ugong and cetaceans in Moreton Bay</w:t>
      </w:r>
      <w:r w:rsidR="00160E38">
        <w:rPr>
          <w:rFonts w:ascii="Arial" w:hAnsi="Arial" w:cs="Arial"/>
          <w:sz w:val="22"/>
          <w:szCs w:val="22"/>
        </w:rPr>
        <w:t>, sea snakes</w:t>
      </w:r>
      <w:r w:rsidRPr="00A26F67">
        <w:rPr>
          <w:rFonts w:ascii="Arial" w:hAnsi="Arial" w:cs="Arial"/>
          <w:sz w:val="22"/>
          <w:szCs w:val="22"/>
        </w:rPr>
        <w:t xml:space="preserve"> and </w:t>
      </w:r>
      <w:r>
        <w:rPr>
          <w:rFonts w:ascii="Arial" w:hAnsi="Arial" w:cs="Arial"/>
          <w:sz w:val="22"/>
          <w:szCs w:val="22"/>
        </w:rPr>
        <w:t>g</w:t>
      </w:r>
      <w:r w:rsidRPr="00A26F67">
        <w:rPr>
          <w:rFonts w:ascii="Arial" w:hAnsi="Arial" w:cs="Arial"/>
          <w:sz w:val="22"/>
          <w:szCs w:val="22"/>
        </w:rPr>
        <w:t xml:space="preserve">rey </w:t>
      </w:r>
      <w:r>
        <w:rPr>
          <w:rFonts w:ascii="Arial" w:hAnsi="Arial" w:cs="Arial"/>
          <w:sz w:val="22"/>
          <w:szCs w:val="22"/>
        </w:rPr>
        <w:t>n</w:t>
      </w:r>
      <w:r w:rsidRPr="00A26F67">
        <w:rPr>
          <w:rFonts w:ascii="Arial" w:hAnsi="Arial" w:cs="Arial"/>
          <w:sz w:val="22"/>
          <w:szCs w:val="22"/>
        </w:rPr>
        <w:t xml:space="preserve">urse </w:t>
      </w:r>
      <w:r>
        <w:rPr>
          <w:rFonts w:ascii="Arial" w:hAnsi="Arial" w:cs="Arial"/>
          <w:sz w:val="22"/>
          <w:szCs w:val="22"/>
        </w:rPr>
        <w:t>s</w:t>
      </w:r>
      <w:r w:rsidRPr="00A26F67">
        <w:rPr>
          <w:rFonts w:ascii="Arial" w:hAnsi="Arial" w:cs="Arial"/>
          <w:sz w:val="22"/>
          <w:szCs w:val="22"/>
        </w:rPr>
        <w:t xml:space="preserve">harks in shallow coastal waters. </w:t>
      </w:r>
    </w:p>
    <w:p w14:paraId="5B793FF3" w14:textId="7A45D343" w:rsidR="0032360E" w:rsidRPr="00F13717" w:rsidRDefault="00160E38" w:rsidP="00F13717">
      <w:pPr>
        <w:pStyle w:val="BodyTextIndent3"/>
        <w:spacing w:after="200"/>
        <w:ind w:left="0"/>
        <w:rPr>
          <w:rFonts w:ascii="Arial" w:hAnsi="Arial" w:cs="Arial"/>
          <w:sz w:val="22"/>
          <w:szCs w:val="22"/>
        </w:rPr>
      </w:pPr>
      <w:r>
        <w:rPr>
          <w:rFonts w:ascii="Arial" w:hAnsi="Arial" w:cs="Arial"/>
          <w:sz w:val="22"/>
          <w:szCs w:val="22"/>
        </w:rPr>
        <w:t>The 2015</w:t>
      </w:r>
      <w:r w:rsidR="00F13717">
        <w:rPr>
          <w:rFonts w:ascii="Arial" w:hAnsi="Arial" w:cs="Arial"/>
          <w:sz w:val="22"/>
          <w:szCs w:val="22"/>
        </w:rPr>
        <w:t xml:space="preserve"> ecological risk assessment </w:t>
      </w:r>
      <w:r w:rsidR="00F13717" w:rsidRPr="00F13717">
        <w:rPr>
          <w:rFonts w:ascii="Arial" w:hAnsi="Arial" w:cs="Arial"/>
          <w:sz w:val="22"/>
          <w:szCs w:val="22"/>
        </w:rPr>
        <w:t xml:space="preserve">indicated that </w:t>
      </w:r>
      <w:r w:rsidR="00F13717">
        <w:rPr>
          <w:rFonts w:ascii="Arial" w:hAnsi="Arial" w:cs="Arial"/>
          <w:sz w:val="22"/>
          <w:szCs w:val="22"/>
        </w:rPr>
        <w:t>the fishery</w:t>
      </w:r>
      <w:r w:rsidR="00F13717" w:rsidRPr="00F13717">
        <w:rPr>
          <w:rFonts w:ascii="Arial" w:hAnsi="Arial" w:cs="Arial"/>
          <w:sz w:val="22"/>
          <w:szCs w:val="22"/>
        </w:rPr>
        <w:t xml:space="preserve"> represents a relatively low risk of causing damage to ecosystems and there are unlikely to be incidental interactions with protected species. </w:t>
      </w:r>
      <w:r w:rsidR="00981110" w:rsidRPr="00F13717">
        <w:rPr>
          <w:rFonts w:ascii="Arial" w:hAnsi="Arial" w:cs="Arial"/>
          <w:sz w:val="22"/>
          <w:szCs w:val="22"/>
        </w:rPr>
        <w:t xml:space="preserve">Short shot duration, slow trawl speed, low catch weights, gear restrictions and substantial area closures combine to minimise risks to EPBC Act protected species resulting from the operation of the </w:t>
      </w:r>
      <w:r w:rsidR="00A1654F" w:rsidRPr="00F13717">
        <w:rPr>
          <w:rFonts w:ascii="Arial" w:hAnsi="Arial" w:cs="Arial"/>
          <w:sz w:val="22"/>
          <w:szCs w:val="22"/>
        </w:rPr>
        <w:t>fishery</w:t>
      </w:r>
      <w:r w:rsidR="00981110" w:rsidRPr="00F13717">
        <w:rPr>
          <w:rFonts w:ascii="Arial" w:hAnsi="Arial" w:cs="Arial"/>
          <w:sz w:val="22"/>
          <w:szCs w:val="22"/>
        </w:rPr>
        <w:t>.</w:t>
      </w:r>
    </w:p>
    <w:p w14:paraId="497AA787" w14:textId="752E92F1" w:rsidR="0098762F" w:rsidRDefault="0098762F" w:rsidP="0098762F">
      <w:pPr>
        <w:tabs>
          <w:tab w:val="right" w:pos="9212"/>
        </w:tabs>
        <w:adjustRightInd w:val="0"/>
        <w:spacing w:line="240" w:lineRule="auto"/>
        <w:rPr>
          <w:b/>
        </w:rPr>
      </w:pPr>
      <w:r>
        <w:rPr>
          <w:b/>
        </w:rPr>
        <w:lastRenderedPageBreak/>
        <w:tab/>
      </w:r>
    </w:p>
    <w:p w14:paraId="5484F210" w14:textId="466EC78B" w:rsidR="00C97995" w:rsidRPr="004E724F" w:rsidRDefault="00C97995" w:rsidP="00F13717">
      <w:pPr>
        <w:adjustRightInd w:val="0"/>
        <w:spacing w:line="240" w:lineRule="auto"/>
        <w:rPr>
          <w:b/>
        </w:rPr>
      </w:pPr>
      <w:r w:rsidRPr="004E724F">
        <w:rPr>
          <w:b/>
        </w:rPr>
        <w:t>Conclusion</w:t>
      </w:r>
    </w:p>
    <w:p w14:paraId="3FD9794A" w14:textId="77777777" w:rsidR="0019519E" w:rsidRPr="008A1830" w:rsidRDefault="0019519E">
      <w:pPr>
        <w:tabs>
          <w:tab w:val="left" w:pos="360"/>
        </w:tabs>
        <w:spacing w:line="240" w:lineRule="auto"/>
        <w:rPr>
          <w:rFonts w:cs="Arial"/>
        </w:rPr>
      </w:pPr>
      <w:r w:rsidRPr="008A1830">
        <w:rPr>
          <w:rFonts w:cs="Arial"/>
          <w:noProof/>
        </w:rPr>
        <w:t>The Department recognises that major reforms are underway as part of the Queensland Government’s Sustainable Fisheries Strategy 2017–2027. These reforms are expected to significantly improve the management of the fishery and address issues identified in the Department’s assessment</w:t>
      </w:r>
      <w:r>
        <w:rPr>
          <w:rFonts w:cs="Arial"/>
          <w:noProof/>
        </w:rPr>
        <w:t>s</w:t>
      </w:r>
      <w:r w:rsidRPr="008A1830">
        <w:rPr>
          <w:rFonts w:cs="Arial"/>
          <w:noProof/>
        </w:rPr>
        <w:t xml:space="preserve">. </w:t>
      </w:r>
      <w:r w:rsidRPr="008A1830">
        <w:rPr>
          <w:rFonts w:cs="Arial"/>
        </w:rPr>
        <w:t>This includes providing a more strategic management framework and greater means to collect and validate important fishery data, greater enforcement capacity, and better assessment and management of fishery performance to ensure ecological risks are managed effectively. These important reforms are reflected in conditions associated with the proposed approvals, at Section 4 of this report and include:</w:t>
      </w:r>
    </w:p>
    <w:p w14:paraId="7539D6C7" w14:textId="5FB86422" w:rsidR="0019519E" w:rsidRDefault="0019519E" w:rsidP="00F445CA">
      <w:pPr>
        <w:numPr>
          <w:ilvl w:val="1"/>
          <w:numId w:val="14"/>
        </w:numPr>
        <w:spacing w:line="240" w:lineRule="auto"/>
        <w:rPr>
          <w:rFonts w:cs="Arial"/>
        </w:rPr>
      </w:pPr>
      <w:r w:rsidRPr="008A1830">
        <w:rPr>
          <w:rFonts w:cs="Arial"/>
        </w:rPr>
        <w:t>Finalise and implement ecological risk assessments to assess the fishery’s impact on target and non-target species, including protected species</w:t>
      </w:r>
      <w:r w:rsidR="00F445CA" w:rsidRPr="00F445CA">
        <w:rPr>
          <w:rFonts w:cs="Arial"/>
        </w:rPr>
        <w:t xml:space="preserve"> </w:t>
      </w:r>
      <w:r w:rsidR="00F445CA" w:rsidRPr="0019519E">
        <w:rPr>
          <w:rFonts w:cs="Arial"/>
        </w:rPr>
        <w:t>and implement those measures to mitigate the ecological risks in the fishery.</w:t>
      </w:r>
    </w:p>
    <w:p w14:paraId="46F176DF" w14:textId="1F767A65" w:rsidR="0019519E" w:rsidRPr="0019519E" w:rsidRDefault="00F445CA" w:rsidP="00F445CA">
      <w:pPr>
        <w:numPr>
          <w:ilvl w:val="1"/>
          <w:numId w:val="14"/>
        </w:numPr>
        <w:spacing w:line="240" w:lineRule="auto"/>
        <w:rPr>
          <w:rFonts w:cs="Arial"/>
        </w:rPr>
      </w:pPr>
      <w:r>
        <w:rPr>
          <w:rFonts w:cs="Arial"/>
        </w:rPr>
        <w:t xml:space="preserve">Publish </w:t>
      </w:r>
      <w:r w:rsidRPr="00F445CA">
        <w:rPr>
          <w:rFonts w:cs="Arial"/>
        </w:rPr>
        <w:t>ecological risk assessments</w:t>
      </w:r>
    </w:p>
    <w:p w14:paraId="3CD2967C" w14:textId="2891E350" w:rsidR="0019519E" w:rsidRPr="0067428D" w:rsidRDefault="0019519E" w:rsidP="00F445CA">
      <w:pPr>
        <w:tabs>
          <w:tab w:val="left" w:pos="360"/>
        </w:tabs>
        <w:spacing w:line="240" w:lineRule="auto"/>
        <w:rPr>
          <w:noProof/>
        </w:rPr>
      </w:pPr>
      <w:r w:rsidRPr="00F02514">
        <w:rPr>
          <w:rFonts w:cs="Arial"/>
          <w:noProof/>
        </w:rPr>
        <w:t>Based on the Department’s assessment of the application against the Australian Government ‘</w:t>
      </w:r>
      <w:r w:rsidRPr="00F13717">
        <w:rPr>
          <w:rFonts w:cs="Arial"/>
          <w:noProof/>
        </w:rPr>
        <w:t xml:space="preserve">Guidelines for the Ecologically Sustainable Management of Fisheries – 2nd Edition’, the Department recommends that the fishery be granted export approval for three years until </w:t>
      </w:r>
      <w:r w:rsidR="009C7F87" w:rsidRPr="00F13717">
        <w:rPr>
          <w:rFonts w:cs="Arial"/>
          <w:noProof/>
        </w:rPr>
        <w:t>11</w:t>
      </w:r>
      <w:r w:rsidRPr="00F13717">
        <w:rPr>
          <w:rFonts w:cs="Arial"/>
          <w:noProof/>
        </w:rPr>
        <w:t> February 2022, by declaring</w:t>
      </w:r>
      <w:r w:rsidRPr="00F02514">
        <w:rPr>
          <w:rFonts w:cs="Arial"/>
          <w:noProof/>
        </w:rPr>
        <w:t xml:space="preserve"> the fishery an approved wildlife trade operation and amending the list of exempt native specimens under the EPBC Act.</w:t>
      </w:r>
    </w:p>
    <w:p w14:paraId="7793D5A2" w14:textId="4FFDDD17" w:rsidR="00585C24" w:rsidRPr="00937DA0" w:rsidRDefault="00CF1DE5" w:rsidP="00F13717">
      <w:pPr>
        <w:tabs>
          <w:tab w:val="left" w:pos="360"/>
        </w:tabs>
        <w:spacing w:line="240" w:lineRule="auto"/>
        <w:rPr>
          <w:rFonts w:cs="Arial"/>
        </w:rPr>
      </w:pPr>
      <w:r w:rsidRPr="00F12029">
        <w:rPr>
          <w:rFonts w:cs="Arial"/>
        </w:rPr>
        <w:t>Unless a specific time frame is provided, each condition must be addressed within the period of the approved wildlife trade operation declaration for the fishery.</w:t>
      </w:r>
    </w:p>
    <w:p w14:paraId="7795D446" w14:textId="77777777" w:rsidR="00F8472A" w:rsidRPr="00937DA0" w:rsidRDefault="00F8472A">
      <w:pPr>
        <w:tabs>
          <w:tab w:val="left" w:pos="360"/>
        </w:tabs>
        <w:spacing w:before="60" w:after="60" w:line="240" w:lineRule="auto"/>
        <w:rPr>
          <w:rFonts w:cs="Arial"/>
        </w:rPr>
      </w:pPr>
    </w:p>
    <w:p w14:paraId="5B299803" w14:textId="77777777" w:rsidR="00937DA0" w:rsidRDefault="00937DA0" w:rsidP="00CF1DE5">
      <w:pPr>
        <w:tabs>
          <w:tab w:val="left" w:pos="360"/>
        </w:tabs>
        <w:spacing w:after="120"/>
        <w:rPr>
          <w:rFonts w:cs="Arial"/>
        </w:rPr>
        <w:sectPr w:rsidR="00937DA0" w:rsidSect="0098762F">
          <w:footerReference w:type="first" r:id="rId18"/>
          <w:pgSz w:w="11906" w:h="16838"/>
          <w:pgMar w:top="1418" w:right="1276" w:bottom="567" w:left="1418" w:header="425" w:footer="425" w:gutter="0"/>
          <w:pgNumType w:start="1"/>
          <w:cols w:space="708"/>
          <w:titlePg/>
          <w:docGrid w:linePitch="360"/>
        </w:sectPr>
      </w:pPr>
    </w:p>
    <w:p w14:paraId="63D1691E" w14:textId="083515D9" w:rsidR="00885298" w:rsidRPr="00C3049E" w:rsidRDefault="00885298" w:rsidP="00CF1DE5">
      <w:pPr>
        <w:tabs>
          <w:tab w:val="left" w:pos="360"/>
        </w:tabs>
        <w:spacing w:after="120"/>
        <w:rPr>
          <w:rFonts w:cs="Arial"/>
        </w:rPr>
      </w:pPr>
    </w:p>
    <w:p w14:paraId="647FA7A4" w14:textId="7E5906D1" w:rsidR="00885298" w:rsidRPr="0027138D" w:rsidRDefault="00134108" w:rsidP="0080417B">
      <w:pPr>
        <w:pStyle w:val="Heading1"/>
        <w:rPr>
          <w:u w:val="single"/>
        </w:rPr>
      </w:pPr>
      <w:bookmarkStart w:id="3" w:name="_Toc962804"/>
      <w:bookmarkStart w:id="4" w:name="_Toc316301050"/>
      <w:r>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 xml:space="preserve">ssessment Summary of </w:t>
      </w:r>
      <w:r w:rsidRPr="00F93B3E">
        <w:rPr>
          <w:rStyle w:val="Emphasis"/>
          <w:i w:val="0"/>
          <w:iCs w:val="0"/>
        </w:rPr>
        <w:t xml:space="preserve">the </w:t>
      </w:r>
      <w:r w:rsidR="00F93B3E" w:rsidRPr="00F93B3E">
        <w:rPr>
          <w:rStyle w:val="Emphasis"/>
          <w:i w:val="0"/>
          <w:iCs w:val="0"/>
        </w:rPr>
        <w:t xml:space="preserve">Queensland River and Inshore Beam Trawl Fishery </w:t>
      </w:r>
      <w:r w:rsidRPr="00F93B3E">
        <w:rPr>
          <w:rStyle w:val="Emphasis"/>
          <w:i w:val="0"/>
          <w:iCs w:val="0"/>
        </w:rPr>
        <w:t xml:space="preserve">Against </w:t>
      </w:r>
      <w:r>
        <w:rPr>
          <w:rStyle w:val="Emphasis"/>
          <w:i w:val="0"/>
          <w:iCs w:val="0"/>
        </w:rPr>
        <w:t>the Guidelines for the Ecologically Sustainable Management of Fisheries (2nd Edition), Consistent with the EPBC Act</w:t>
      </w:r>
      <w:bookmarkEnd w:id="3"/>
    </w:p>
    <w:p w14:paraId="048F6092" w14:textId="77777777" w:rsidR="00AB194A" w:rsidRPr="002F0C8B" w:rsidRDefault="00AB194A" w:rsidP="00CC77AB">
      <w:pPr>
        <w:spacing w:before="60" w:after="60" w:line="240" w:lineRule="auto"/>
        <w:rPr>
          <w:rStyle w:val="Emphasis"/>
          <w:rFonts w:cs="Arial"/>
          <w:b/>
          <w:i w:val="0"/>
          <w:iCs w:val="0"/>
          <w:sz w:val="20"/>
          <w:szCs w:val="20"/>
        </w:rPr>
      </w:pPr>
    </w:p>
    <w:tbl>
      <w:tblPr>
        <w:tblStyle w:val="TableGrid"/>
        <w:tblW w:w="5000" w:type="pct"/>
        <w:tblLook w:val="04A0" w:firstRow="1" w:lastRow="0" w:firstColumn="1" w:lastColumn="0" w:noHBand="0" w:noVBand="1"/>
      </w:tblPr>
      <w:tblGrid>
        <w:gridCol w:w="3114"/>
        <w:gridCol w:w="1700"/>
        <w:gridCol w:w="1411"/>
        <w:gridCol w:w="1555"/>
        <w:gridCol w:w="7006"/>
      </w:tblGrid>
      <w:tr w:rsidR="00AB194A" w:rsidRPr="002F0C8B" w14:paraId="5241E59E" w14:textId="77777777" w:rsidTr="00D23F3B">
        <w:trPr>
          <w:cnfStyle w:val="100000000000" w:firstRow="1" w:lastRow="0" w:firstColumn="0" w:lastColumn="0" w:oddVBand="0" w:evenVBand="0" w:oddHBand="0" w:evenHBand="0" w:firstRowFirstColumn="0" w:firstRowLastColumn="0" w:lastRowFirstColumn="0" w:lastRowLastColumn="0"/>
        </w:trPr>
        <w:tc>
          <w:tcPr>
            <w:tcW w:w="1053" w:type="pct"/>
            <w:vAlign w:val="center"/>
          </w:tcPr>
          <w:p w14:paraId="0B78829B" w14:textId="0ED9E9F2" w:rsidR="00AB194A" w:rsidRPr="002F0C8B" w:rsidRDefault="00B97B40" w:rsidP="002F0C8B">
            <w:pPr>
              <w:spacing w:before="60" w:after="60" w:line="240" w:lineRule="auto"/>
              <w:jc w:val="center"/>
              <w:rPr>
                <w:rFonts w:cs="Arial"/>
                <w:b/>
                <w:sz w:val="20"/>
                <w:szCs w:val="20"/>
              </w:rPr>
            </w:pPr>
            <w:r w:rsidRPr="002F0C8B">
              <w:rPr>
                <w:rFonts w:cs="Arial"/>
                <w:b/>
                <w:sz w:val="20"/>
                <w:szCs w:val="20"/>
              </w:rPr>
              <w:t xml:space="preserve">Guidelines assessment </w:t>
            </w:r>
          </w:p>
        </w:tc>
        <w:tc>
          <w:tcPr>
            <w:tcW w:w="575" w:type="pct"/>
            <w:shd w:val="clear" w:color="auto" w:fill="92D050"/>
            <w:vAlign w:val="center"/>
          </w:tcPr>
          <w:p w14:paraId="29372550"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Meets</w:t>
            </w:r>
          </w:p>
        </w:tc>
        <w:tc>
          <w:tcPr>
            <w:tcW w:w="477" w:type="pct"/>
            <w:shd w:val="clear" w:color="auto" w:fill="FFC000"/>
            <w:vAlign w:val="center"/>
          </w:tcPr>
          <w:p w14:paraId="439F3FF6"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Partially meets</w:t>
            </w:r>
          </w:p>
        </w:tc>
        <w:tc>
          <w:tcPr>
            <w:tcW w:w="526" w:type="pct"/>
            <w:shd w:val="clear" w:color="auto" w:fill="FF0000"/>
            <w:vAlign w:val="center"/>
          </w:tcPr>
          <w:p w14:paraId="4F65884C"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Does not meet</w:t>
            </w:r>
          </w:p>
        </w:tc>
        <w:tc>
          <w:tcPr>
            <w:tcW w:w="2369" w:type="pct"/>
            <w:vAlign w:val="center"/>
          </w:tcPr>
          <w:p w14:paraId="052AB3D7" w14:textId="77777777" w:rsidR="00AB194A" w:rsidRPr="002F0C8B" w:rsidRDefault="00AB194A" w:rsidP="002F0C8B">
            <w:pPr>
              <w:spacing w:before="60" w:after="60" w:line="240" w:lineRule="auto"/>
              <w:jc w:val="center"/>
              <w:rPr>
                <w:rFonts w:cs="Arial"/>
                <w:b/>
                <w:sz w:val="20"/>
                <w:szCs w:val="20"/>
              </w:rPr>
            </w:pPr>
            <w:r w:rsidRPr="002F0C8B">
              <w:rPr>
                <w:rFonts w:cs="Arial"/>
                <w:b/>
                <w:sz w:val="20"/>
                <w:szCs w:val="20"/>
              </w:rPr>
              <w:t>Details</w:t>
            </w:r>
          </w:p>
        </w:tc>
      </w:tr>
      <w:tr w:rsidR="00AB194A" w:rsidRPr="002F0C8B" w14:paraId="1B656C43" w14:textId="77777777" w:rsidTr="00D23F3B">
        <w:trPr>
          <w:cnfStyle w:val="000000100000" w:firstRow="0" w:lastRow="0" w:firstColumn="0" w:lastColumn="0" w:oddVBand="0" w:evenVBand="0" w:oddHBand="1" w:evenHBand="0" w:firstRowFirstColumn="0" w:firstRowLastColumn="0" w:lastRowFirstColumn="0" w:lastRowLastColumn="0"/>
        </w:trPr>
        <w:tc>
          <w:tcPr>
            <w:tcW w:w="1053" w:type="pct"/>
          </w:tcPr>
          <w:p w14:paraId="29382D6F" w14:textId="77777777" w:rsidR="00AB194A" w:rsidRPr="002F0C8B" w:rsidRDefault="00AB194A" w:rsidP="002F0C8B">
            <w:pPr>
              <w:spacing w:before="60" w:after="60" w:line="240" w:lineRule="auto"/>
              <w:rPr>
                <w:rFonts w:cs="Arial"/>
                <w:sz w:val="20"/>
                <w:szCs w:val="20"/>
              </w:rPr>
            </w:pPr>
            <w:r w:rsidRPr="002F0C8B">
              <w:rPr>
                <w:rFonts w:cs="Arial"/>
                <w:sz w:val="20"/>
                <w:szCs w:val="20"/>
              </w:rPr>
              <w:t>Management regime</w:t>
            </w:r>
          </w:p>
        </w:tc>
        <w:tc>
          <w:tcPr>
            <w:tcW w:w="575" w:type="pct"/>
            <w:shd w:val="clear" w:color="auto" w:fill="92D050"/>
          </w:tcPr>
          <w:p w14:paraId="6B33C294" w14:textId="6AA1AB6F" w:rsidR="00AB194A" w:rsidRPr="00EA47CA" w:rsidRDefault="00907749" w:rsidP="002F0C8B">
            <w:pPr>
              <w:spacing w:before="60" w:after="60" w:line="240" w:lineRule="auto"/>
              <w:rPr>
                <w:rFonts w:cs="Arial"/>
                <w:sz w:val="20"/>
                <w:szCs w:val="20"/>
              </w:rPr>
            </w:pPr>
            <w:r w:rsidRPr="00EA47CA">
              <w:rPr>
                <w:rFonts w:cs="Arial"/>
                <w:sz w:val="20"/>
                <w:szCs w:val="20"/>
              </w:rPr>
              <w:t>5</w:t>
            </w:r>
            <w:r w:rsidR="003905D3" w:rsidRPr="00EA47CA">
              <w:rPr>
                <w:rFonts w:cs="Arial"/>
                <w:sz w:val="20"/>
                <w:szCs w:val="20"/>
              </w:rPr>
              <w:t xml:space="preserve"> of 9</w:t>
            </w:r>
            <w:r w:rsidR="00EA47CA" w:rsidRPr="00EA47CA">
              <w:rPr>
                <w:rFonts w:cs="Arial"/>
                <w:sz w:val="20"/>
                <w:szCs w:val="20"/>
              </w:rPr>
              <w:t xml:space="preserve"> (1 n/a)</w:t>
            </w:r>
          </w:p>
        </w:tc>
        <w:tc>
          <w:tcPr>
            <w:tcW w:w="477" w:type="pct"/>
            <w:shd w:val="clear" w:color="auto" w:fill="auto"/>
          </w:tcPr>
          <w:p w14:paraId="3BBC9E01" w14:textId="6285B408" w:rsidR="00AB194A" w:rsidRPr="002F0C8B" w:rsidRDefault="00907749" w:rsidP="002F0C8B">
            <w:pPr>
              <w:spacing w:before="60" w:after="60" w:line="240" w:lineRule="auto"/>
              <w:rPr>
                <w:rFonts w:cs="Arial"/>
                <w:sz w:val="20"/>
                <w:szCs w:val="20"/>
              </w:rPr>
            </w:pPr>
            <w:r>
              <w:rPr>
                <w:rFonts w:cs="Arial"/>
                <w:sz w:val="20"/>
                <w:szCs w:val="20"/>
              </w:rPr>
              <w:t>3</w:t>
            </w:r>
            <w:r w:rsidR="008400C6">
              <w:rPr>
                <w:rFonts w:cs="Arial"/>
                <w:sz w:val="20"/>
                <w:szCs w:val="20"/>
              </w:rPr>
              <w:t xml:space="preserve"> of</w:t>
            </w:r>
            <w:r w:rsidR="003905D3">
              <w:rPr>
                <w:rFonts w:cs="Arial"/>
                <w:sz w:val="20"/>
                <w:szCs w:val="20"/>
              </w:rPr>
              <w:t xml:space="preserve"> 9</w:t>
            </w:r>
          </w:p>
        </w:tc>
        <w:tc>
          <w:tcPr>
            <w:tcW w:w="526" w:type="pct"/>
            <w:shd w:val="clear" w:color="auto" w:fill="auto"/>
          </w:tcPr>
          <w:p w14:paraId="4E06581E" w14:textId="62230F50" w:rsidR="00AB194A" w:rsidRPr="00AE3917" w:rsidRDefault="00AB194A" w:rsidP="002F0C8B">
            <w:pPr>
              <w:spacing w:before="60" w:after="60" w:line="240" w:lineRule="auto"/>
              <w:rPr>
                <w:rFonts w:cs="Arial"/>
                <w:sz w:val="20"/>
                <w:szCs w:val="20"/>
              </w:rPr>
            </w:pPr>
          </w:p>
        </w:tc>
        <w:tc>
          <w:tcPr>
            <w:tcW w:w="2369" w:type="pct"/>
          </w:tcPr>
          <w:p w14:paraId="646F42E0" w14:textId="09E4A18E" w:rsidR="00AB194A" w:rsidRPr="003905D3" w:rsidRDefault="003905D3" w:rsidP="002F0C8B">
            <w:pPr>
              <w:spacing w:before="60" w:after="60" w:line="240" w:lineRule="auto"/>
              <w:rPr>
                <w:rFonts w:cs="Arial"/>
                <w:sz w:val="18"/>
                <w:szCs w:val="18"/>
              </w:rPr>
            </w:pPr>
            <w:r w:rsidRPr="003905D3">
              <w:rPr>
                <w:rFonts w:cs="Arial"/>
                <w:sz w:val="18"/>
                <w:szCs w:val="18"/>
              </w:rPr>
              <w:t>Generally robust management regime, although would be improved by more regular evaluation of performance.</w:t>
            </w:r>
          </w:p>
        </w:tc>
      </w:tr>
      <w:tr w:rsidR="00AB194A" w:rsidRPr="002F0C8B" w14:paraId="56282922" w14:textId="77777777" w:rsidTr="00D23F3B">
        <w:trPr>
          <w:cnfStyle w:val="000000010000" w:firstRow="0" w:lastRow="0" w:firstColumn="0" w:lastColumn="0" w:oddVBand="0" w:evenVBand="0" w:oddHBand="0" w:evenHBand="1" w:firstRowFirstColumn="0" w:firstRowLastColumn="0" w:lastRowFirstColumn="0" w:lastRowLastColumn="0"/>
        </w:trPr>
        <w:tc>
          <w:tcPr>
            <w:tcW w:w="1053" w:type="pct"/>
          </w:tcPr>
          <w:p w14:paraId="1CF6F480" w14:textId="77777777" w:rsidR="00AB194A" w:rsidRPr="002F0C8B" w:rsidRDefault="00AB194A" w:rsidP="002F0C8B">
            <w:pPr>
              <w:spacing w:before="60" w:after="60" w:line="240" w:lineRule="auto"/>
              <w:rPr>
                <w:rFonts w:cs="Arial"/>
                <w:sz w:val="20"/>
                <w:szCs w:val="20"/>
              </w:rPr>
            </w:pPr>
            <w:r w:rsidRPr="002F0C8B">
              <w:rPr>
                <w:rFonts w:cs="Arial"/>
                <w:sz w:val="20"/>
                <w:szCs w:val="20"/>
              </w:rPr>
              <w:t>Principle 1 (target stocks)</w:t>
            </w:r>
          </w:p>
        </w:tc>
        <w:tc>
          <w:tcPr>
            <w:tcW w:w="575" w:type="pct"/>
            <w:shd w:val="clear" w:color="auto" w:fill="92D050"/>
          </w:tcPr>
          <w:p w14:paraId="490E81C8" w14:textId="68C49D43" w:rsidR="00AB194A" w:rsidRPr="002F0C8B" w:rsidRDefault="00907749" w:rsidP="002F0C8B">
            <w:pPr>
              <w:spacing w:before="60" w:after="60" w:line="240" w:lineRule="auto"/>
              <w:rPr>
                <w:rFonts w:cs="Arial"/>
                <w:sz w:val="20"/>
                <w:szCs w:val="20"/>
              </w:rPr>
            </w:pPr>
            <w:r>
              <w:rPr>
                <w:rFonts w:cs="Arial"/>
                <w:sz w:val="20"/>
                <w:szCs w:val="20"/>
              </w:rPr>
              <w:t>8</w:t>
            </w:r>
            <w:r w:rsidR="003905D3">
              <w:rPr>
                <w:rFonts w:cs="Arial"/>
                <w:sz w:val="20"/>
                <w:szCs w:val="20"/>
              </w:rPr>
              <w:t xml:space="preserve"> of 11</w:t>
            </w:r>
            <w:r w:rsidR="00EA47CA">
              <w:rPr>
                <w:rFonts w:cs="Arial"/>
                <w:sz w:val="20"/>
                <w:szCs w:val="20"/>
              </w:rPr>
              <w:t xml:space="preserve"> (2 n/a)</w:t>
            </w:r>
          </w:p>
        </w:tc>
        <w:tc>
          <w:tcPr>
            <w:tcW w:w="477" w:type="pct"/>
            <w:shd w:val="clear" w:color="auto" w:fill="auto"/>
          </w:tcPr>
          <w:p w14:paraId="4C95A0BC" w14:textId="6F6481C1" w:rsidR="00AB194A" w:rsidRPr="002F0C8B" w:rsidRDefault="00907749" w:rsidP="002F0C8B">
            <w:pPr>
              <w:spacing w:before="60" w:after="60" w:line="240" w:lineRule="auto"/>
              <w:rPr>
                <w:rFonts w:cs="Arial"/>
                <w:sz w:val="20"/>
                <w:szCs w:val="20"/>
              </w:rPr>
            </w:pPr>
            <w:r>
              <w:rPr>
                <w:rFonts w:cs="Arial"/>
                <w:sz w:val="20"/>
                <w:szCs w:val="20"/>
              </w:rPr>
              <w:t>1</w:t>
            </w:r>
            <w:r w:rsidR="003905D3">
              <w:rPr>
                <w:rFonts w:cs="Arial"/>
                <w:sz w:val="20"/>
                <w:szCs w:val="20"/>
              </w:rPr>
              <w:t xml:space="preserve"> of 11</w:t>
            </w:r>
          </w:p>
        </w:tc>
        <w:tc>
          <w:tcPr>
            <w:tcW w:w="526" w:type="pct"/>
            <w:shd w:val="clear" w:color="auto" w:fill="auto"/>
          </w:tcPr>
          <w:p w14:paraId="2344264A" w14:textId="2DE4D2C5" w:rsidR="00AB194A" w:rsidRPr="00AE3917" w:rsidRDefault="00AB194A" w:rsidP="002F0C8B">
            <w:pPr>
              <w:spacing w:before="60" w:after="60" w:line="240" w:lineRule="auto"/>
              <w:rPr>
                <w:rFonts w:cs="Arial"/>
                <w:sz w:val="20"/>
                <w:szCs w:val="20"/>
              </w:rPr>
            </w:pPr>
          </w:p>
        </w:tc>
        <w:tc>
          <w:tcPr>
            <w:tcW w:w="2369" w:type="pct"/>
          </w:tcPr>
          <w:p w14:paraId="0CBB5392" w14:textId="77777777" w:rsidR="003905D3" w:rsidRPr="00AE3917" w:rsidRDefault="003905D3" w:rsidP="003905D3">
            <w:pPr>
              <w:spacing w:before="60" w:after="60" w:line="240" w:lineRule="auto"/>
              <w:rPr>
                <w:rFonts w:cs="Arial"/>
                <w:sz w:val="18"/>
                <w:szCs w:val="18"/>
              </w:rPr>
            </w:pPr>
            <w:r w:rsidRPr="00AE3917">
              <w:rPr>
                <w:rFonts w:cs="Arial"/>
                <w:sz w:val="18"/>
                <w:szCs w:val="18"/>
              </w:rPr>
              <w:t>Generally robust management of target stocks.</w:t>
            </w:r>
          </w:p>
          <w:p w14:paraId="087D9E22" w14:textId="07B01A2B" w:rsidR="00AB194A" w:rsidRPr="002F0C8B" w:rsidRDefault="003905D3" w:rsidP="00A74DB2">
            <w:pPr>
              <w:spacing w:before="60" w:after="60" w:line="240" w:lineRule="auto"/>
              <w:rPr>
                <w:rFonts w:cs="Arial"/>
                <w:sz w:val="20"/>
                <w:szCs w:val="20"/>
              </w:rPr>
            </w:pPr>
            <w:r w:rsidRPr="00AE3917">
              <w:rPr>
                <w:rFonts w:cs="Arial"/>
                <w:sz w:val="18"/>
                <w:szCs w:val="18"/>
              </w:rPr>
              <w:t>1</w:t>
            </w:r>
            <w:r w:rsidR="00A74DB2">
              <w:rPr>
                <w:rFonts w:cs="Arial"/>
                <w:sz w:val="18"/>
                <w:szCs w:val="18"/>
              </w:rPr>
              <w:t>.1.4</w:t>
            </w:r>
            <w:r w:rsidRPr="00AE3917">
              <w:rPr>
                <w:rFonts w:cs="Arial"/>
                <w:sz w:val="18"/>
                <w:szCs w:val="18"/>
              </w:rPr>
              <w:t xml:space="preserve"> – </w:t>
            </w:r>
            <w:r w:rsidR="00A74DB2">
              <w:rPr>
                <w:rFonts w:cs="Arial"/>
                <w:sz w:val="18"/>
                <w:szCs w:val="18"/>
              </w:rPr>
              <w:t>v</w:t>
            </w:r>
            <w:r w:rsidR="00543FA5">
              <w:rPr>
                <w:rFonts w:cs="Arial"/>
                <w:sz w:val="18"/>
                <w:szCs w:val="18"/>
              </w:rPr>
              <w:t>alidation of log</w:t>
            </w:r>
            <w:r w:rsidR="00A74DB2">
              <w:rPr>
                <w:rFonts w:cs="Arial"/>
                <w:sz w:val="18"/>
                <w:szCs w:val="18"/>
              </w:rPr>
              <w:t xml:space="preserve">books some concern as </w:t>
            </w:r>
            <w:r w:rsidR="00A74DB2" w:rsidRPr="00515A56">
              <w:rPr>
                <w:rFonts w:cs="Arial"/>
                <w:sz w:val="18"/>
                <w:szCs w:val="18"/>
              </w:rPr>
              <w:t xml:space="preserve">no independent observer program in </w:t>
            </w:r>
            <w:proofErr w:type="gramStart"/>
            <w:r w:rsidR="00A74DB2" w:rsidRPr="00515A56">
              <w:rPr>
                <w:rFonts w:cs="Arial"/>
                <w:sz w:val="18"/>
                <w:szCs w:val="18"/>
              </w:rPr>
              <w:t>Queensland</w:t>
            </w:r>
            <w:r w:rsidR="00A74DB2">
              <w:rPr>
                <w:rFonts w:cs="Arial"/>
                <w:sz w:val="18"/>
                <w:szCs w:val="18"/>
              </w:rPr>
              <w:t xml:space="preserve"> </w:t>
            </w:r>
            <w:r w:rsidRPr="00AE3917">
              <w:rPr>
                <w:rFonts w:cs="Arial"/>
                <w:sz w:val="18"/>
                <w:szCs w:val="18"/>
              </w:rPr>
              <w:t>.</w:t>
            </w:r>
            <w:proofErr w:type="gramEnd"/>
          </w:p>
        </w:tc>
      </w:tr>
      <w:tr w:rsidR="00AB194A" w:rsidRPr="002F0C8B" w14:paraId="4DB69FFC" w14:textId="77777777" w:rsidTr="00D23F3B">
        <w:trPr>
          <w:cnfStyle w:val="000000100000" w:firstRow="0" w:lastRow="0" w:firstColumn="0" w:lastColumn="0" w:oddVBand="0" w:evenVBand="0" w:oddHBand="1" w:evenHBand="0" w:firstRowFirstColumn="0" w:firstRowLastColumn="0" w:lastRowFirstColumn="0" w:lastRowLastColumn="0"/>
        </w:trPr>
        <w:tc>
          <w:tcPr>
            <w:tcW w:w="1053" w:type="pct"/>
          </w:tcPr>
          <w:p w14:paraId="5DBEF2B0" w14:textId="77777777" w:rsidR="00AB194A" w:rsidRPr="002F0C8B" w:rsidRDefault="00AB194A" w:rsidP="002F0C8B">
            <w:pPr>
              <w:spacing w:before="60" w:after="60" w:line="240" w:lineRule="auto"/>
              <w:rPr>
                <w:rFonts w:cs="Arial"/>
                <w:sz w:val="20"/>
                <w:szCs w:val="20"/>
              </w:rPr>
            </w:pPr>
            <w:r w:rsidRPr="002F0C8B">
              <w:rPr>
                <w:rFonts w:cs="Arial"/>
                <w:sz w:val="20"/>
                <w:szCs w:val="20"/>
              </w:rPr>
              <w:t>Principle 2 (bycatch and TEPS)</w:t>
            </w:r>
          </w:p>
        </w:tc>
        <w:tc>
          <w:tcPr>
            <w:tcW w:w="575" w:type="pct"/>
            <w:shd w:val="clear" w:color="auto" w:fill="92D050"/>
          </w:tcPr>
          <w:p w14:paraId="01713504" w14:textId="61AC206D" w:rsidR="00AB194A" w:rsidRPr="002F0C8B" w:rsidRDefault="008400C6" w:rsidP="00AE3917">
            <w:pPr>
              <w:tabs>
                <w:tab w:val="left" w:pos="1230"/>
              </w:tabs>
              <w:spacing w:before="60" w:after="60" w:line="240" w:lineRule="auto"/>
              <w:rPr>
                <w:rFonts w:cs="Arial"/>
                <w:sz w:val="20"/>
                <w:szCs w:val="20"/>
              </w:rPr>
            </w:pPr>
            <w:r>
              <w:rPr>
                <w:rFonts w:cs="Arial"/>
                <w:sz w:val="20"/>
                <w:szCs w:val="20"/>
              </w:rPr>
              <w:t>5</w:t>
            </w:r>
            <w:r w:rsidR="00AE3917">
              <w:rPr>
                <w:rFonts w:cs="Arial"/>
                <w:sz w:val="20"/>
                <w:szCs w:val="20"/>
              </w:rPr>
              <w:t xml:space="preserve"> of 12</w:t>
            </w:r>
            <w:r w:rsidR="00D23F3B">
              <w:rPr>
                <w:rFonts w:cs="Arial"/>
                <w:sz w:val="20"/>
                <w:szCs w:val="20"/>
              </w:rPr>
              <w:t xml:space="preserve"> (4 n/a)</w:t>
            </w:r>
          </w:p>
        </w:tc>
        <w:tc>
          <w:tcPr>
            <w:tcW w:w="477" w:type="pct"/>
            <w:shd w:val="clear" w:color="auto" w:fill="auto"/>
          </w:tcPr>
          <w:p w14:paraId="6F0B7D38" w14:textId="672C38BD" w:rsidR="00AB194A" w:rsidRPr="002F0C8B" w:rsidRDefault="008400C6" w:rsidP="002F0C8B">
            <w:pPr>
              <w:spacing w:before="60" w:after="60" w:line="240" w:lineRule="auto"/>
              <w:rPr>
                <w:rFonts w:cs="Arial"/>
                <w:sz w:val="20"/>
                <w:szCs w:val="20"/>
              </w:rPr>
            </w:pPr>
            <w:r>
              <w:rPr>
                <w:rFonts w:cs="Arial"/>
                <w:sz w:val="20"/>
                <w:szCs w:val="20"/>
              </w:rPr>
              <w:t>3</w:t>
            </w:r>
            <w:r w:rsidR="00AE3917">
              <w:rPr>
                <w:rFonts w:cs="Arial"/>
                <w:sz w:val="20"/>
                <w:szCs w:val="20"/>
              </w:rPr>
              <w:t xml:space="preserve"> of 12</w:t>
            </w:r>
          </w:p>
        </w:tc>
        <w:tc>
          <w:tcPr>
            <w:tcW w:w="526" w:type="pct"/>
            <w:shd w:val="clear" w:color="auto" w:fill="auto"/>
          </w:tcPr>
          <w:p w14:paraId="26CFB1FA" w14:textId="7D79EDE8" w:rsidR="00AB194A" w:rsidRPr="00AE3917" w:rsidRDefault="00AE3917" w:rsidP="002F0C8B">
            <w:pPr>
              <w:spacing w:before="60" w:after="60" w:line="240" w:lineRule="auto"/>
              <w:rPr>
                <w:rFonts w:cs="Arial"/>
                <w:sz w:val="20"/>
                <w:szCs w:val="20"/>
              </w:rPr>
            </w:pPr>
            <w:r w:rsidRPr="00AE3917">
              <w:rPr>
                <w:rFonts w:cs="Arial"/>
                <w:sz w:val="20"/>
                <w:szCs w:val="20"/>
              </w:rPr>
              <w:t>a</w:t>
            </w:r>
          </w:p>
        </w:tc>
        <w:tc>
          <w:tcPr>
            <w:tcW w:w="2369" w:type="pct"/>
          </w:tcPr>
          <w:p w14:paraId="08EB80BE" w14:textId="22DB9FC7" w:rsidR="00AB194A" w:rsidRPr="005D39D2" w:rsidRDefault="00AE3917" w:rsidP="00AE3917">
            <w:pPr>
              <w:spacing w:before="60" w:after="60" w:line="240" w:lineRule="auto"/>
              <w:rPr>
                <w:rFonts w:cs="Arial"/>
                <w:sz w:val="18"/>
                <w:szCs w:val="18"/>
              </w:rPr>
            </w:pPr>
            <w:proofErr w:type="gramStart"/>
            <w:r w:rsidRPr="005D39D2">
              <w:rPr>
                <w:rFonts w:cs="Arial"/>
                <w:sz w:val="18"/>
                <w:szCs w:val="18"/>
              </w:rPr>
              <w:t>some</w:t>
            </w:r>
            <w:proofErr w:type="gramEnd"/>
            <w:r w:rsidRPr="005D39D2">
              <w:rPr>
                <w:rFonts w:cs="Arial"/>
                <w:sz w:val="18"/>
                <w:szCs w:val="18"/>
              </w:rPr>
              <w:t xml:space="preserve"> concerns for bycatch and protected species interactions </w:t>
            </w:r>
            <w:r w:rsidR="005D39D2" w:rsidRPr="005D39D2">
              <w:rPr>
                <w:rFonts w:cs="Arial"/>
                <w:sz w:val="18"/>
                <w:szCs w:val="18"/>
              </w:rPr>
              <w:t>as no independent observer program in Queensland .</w:t>
            </w:r>
          </w:p>
        </w:tc>
      </w:tr>
      <w:tr w:rsidR="00AB194A" w:rsidRPr="002F0C8B" w14:paraId="77A7913F" w14:textId="77777777" w:rsidTr="00D23F3B">
        <w:trPr>
          <w:cnfStyle w:val="000000010000" w:firstRow="0" w:lastRow="0" w:firstColumn="0" w:lastColumn="0" w:oddVBand="0" w:evenVBand="0" w:oddHBand="0" w:evenHBand="1" w:firstRowFirstColumn="0" w:firstRowLastColumn="0" w:lastRowFirstColumn="0" w:lastRowLastColumn="0"/>
        </w:trPr>
        <w:tc>
          <w:tcPr>
            <w:tcW w:w="1053" w:type="pct"/>
          </w:tcPr>
          <w:p w14:paraId="722471C4" w14:textId="77777777" w:rsidR="00AB194A" w:rsidRPr="002F0C8B" w:rsidRDefault="00AB194A" w:rsidP="002F0C8B">
            <w:pPr>
              <w:spacing w:before="60" w:after="60" w:line="240" w:lineRule="auto"/>
              <w:rPr>
                <w:rFonts w:cs="Arial"/>
                <w:sz w:val="20"/>
                <w:szCs w:val="20"/>
              </w:rPr>
            </w:pPr>
            <w:r w:rsidRPr="002F0C8B">
              <w:rPr>
                <w:rFonts w:cs="Arial"/>
                <w:sz w:val="20"/>
                <w:szCs w:val="20"/>
              </w:rPr>
              <w:t>Principle 2 (ecosystem impacts)</w:t>
            </w:r>
          </w:p>
        </w:tc>
        <w:tc>
          <w:tcPr>
            <w:tcW w:w="575" w:type="pct"/>
            <w:shd w:val="clear" w:color="auto" w:fill="auto"/>
          </w:tcPr>
          <w:p w14:paraId="7B2D69A1" w14:textId="6EAAF564" w:rsidR="00AB194A" w:rsidRPr="002F0C8B" w:rsidRDefault="00EA21B8" w:rsidP="002F0C8B">
            <w:pPr>
              <w:spacing w:before="60" w:after="60" w:line="240" w:lineRule="auto"/>
              <w:rPr>
                <w:rFonts w:cs="Arial"/>
                <w:sz w:val="20"/>
                <w:szCs w:val="20"/>
              </w:rPr>
            </w:pPr>
            <w:r>
              <w:rPr>
                <w:rFonts w:cs="Arial"/>
                <w:sz w:val="20"/>
                <w:szCs w:val="20"/>
              </w:rPr>
              <w:t xml:space="preserve">1 </w:t>
            </w:r>
            <w:r w:rsidR="003905D3">
              <w:rPr>
                <w:rFonts w:cs="Arial"/>
                <w:sz w:val="20"/>
                <w:szCs w:val="20"/>
              </w:rPr>
              <w:t>of 5</w:t>
            </w:r>
          </w:p>
        </w:tc>
        <w:tc>
          <w:tcPr>
            <w:tcW w:w="477" w:type="pct"/>
            <w:shd w:val="clear" w:color="auto" w:fill="FFC000"/>
          </w:tcPr>
          <w:p w14:paraId="183A4864" w14:textId="4AF4578A" w:rsidR="00AB194A" w:rsidRPr="002F0C8B" w:rsidRDefault="00EA21B8" w:rsidP="00EA21B8">
            <w:pPr>
              <w:spacing w:before="60" w:after="60" w:line="240" w:lineRule="auto"/>
              <w:rPr>
                <w:rFonts w:cs="Arial"/>
                <w:sz w:val="20"/>
                <w:szCs w:val="20"/>
              </w:rPr>
            </w:pPr>
            <w:r>
              <w:rPr>
                <w:rFonts w:cs="Arial"/>
                <w:sz w:val="20"/>
                <w:szCs w:val="20"/>
              </w:rPr>
              <w:t>4</w:t>
            </w:r>
            <w:r w:rsidR="003905D3">
              <w:rPr>
                <w:rFonts w:cs="Arial"/>
                <w:sz w:val="20"/>
                <w:szCs w:val="20"/>
              </w:rPr>
              <w:t xml:space="preserve"> of 5</w:t>
            </w:r>
          </w:p>
        </w:tc>
        <w:tc>
          <w:tcPr>
            <w:tcW w:w="526" w:type="pct"/>
            <w:shd w:val="clear" w:color="auto" w:fill="auto"/>
          </w:tcPr>
          <w:p w14:paraId="0EF7E465" w14:textId="1ACF30C3" w:rsidR="00AB194A" w:rsidRPr="00AE3917" w:rsidRDefault="00AB194A" w:rsidP="002F0C8B">
            <w:pPr>
              <w:spacing w:before="60" w:after="60" w:line="240" w:lineRule="auto"/>
              <w:rPr>
                <w:rFonts w:cs="Arial"/>
                <w:sz w:val="20"/>
                <w:szCs w:val="20"/>
              </w:rPr>
            </w:pPr>
          </w:p>
        </w:tc>
        <w:tc>
          <w:tcPr>
            <w:tcW w:w="2369" w:type="pct"/>
          </w:tcPr>
          <w:p w14:paraId="46B1BBA6" w14:textId="505DC287" w:rsidR="003905D3" w:rsidRPr="00AE3917" w:rsidRDefault="003905D3" w:rsidP="003905D3">
            <w:pPr>
              <w:spacing w:before="60" w:after="60" w:line="240" w:lineRule="auto"/>
              <w:rPr>
                <w:rFonts w:cs="Arial"/>
                <w:sz w:val="18"/>
                <w:szCs w:val="18"/>
              </w:rPr>
            </w:pPr>
            <w:r w:rsidRPr="00AE3917">
              <w:rPr>
                <w:rFonts w:cs="Arial"/>
                <w:sz w:val="18"/>
                <w:szCs w:val="18"/>
              </w:rPr>
              <w:t>Ecosystem impacts likely to be low due to fishing method</w:t>
            </w:r>
            <w:r w:rsidR="005D39D2">
              <w:rPr>
                <w:rFonts w:cs="Arial"/>
                <w:sz w:val="18"/>
                <w:szCs w:val="18"/>
              </w:rPr>
              <w:t xml:space="preserve"> and fishing zones</w:t>
            </w:r>
            <w:r w:rsidRPr="00AE3917">
              <w:rPr>
                <w:rFonts w:cs="Arial"/>
                <w:sz w:val="18"/>
                <w:szCs w:val="18"/>
              </w:rPr>
              <w:t xml:space="preserve">. </w:t>
            </w:r>
          </w:p>
          <w:p w14:paraId="5701B5C8" w14:textId="267E3F3A" w:rsidR="00AB194A" w:rsidRPr="002F0C8B" w:rsidRDefault="003905D3" w:rsidP="005D39D2">
            <w:pPr>
              <w:spacing w:before="60" w:after="60" w:line="240" w:lineRule="auto"/>
              <w:rPr>
                <w:rFonts w:cs="Arial"/>
                <w:sz w:val="20"/>
                <w:szCs w:val="20"/>
              </w:rPr>
            </w:pPr>
            <w:r w:rsidRPr="00AE3917">
              <w:rPr>
                <w:rFonts w:cs="Arial"/>
                <w:sz w:val="18"/>
                <w:szCs w:val="18"/>
              </w:rPr>
              <w:t>2.3.</w:t>
            </w:r>
            <w:r w:rsidR="005D39D2">
              <w:rPr>
                <w:rFonts w:cs="Arial"/>
                <w:sz w:val="18"/>
                <w:szCs w:val="18"/>
              </w:rPr>
              <w:t>2</w:t>
            </w:r>
            <w:r w:rsidR="00F8201C">
              <w:rPr>
                <w:rFonts w:cs="Arial"/>
                <w:sz w:val="18"/>
                <w:szCs w:val="18"/>
              </w:rPr>
              <w:t xml:space="preserve"> </w:t>
            </w:r>
            <w:proofErr w:type="gramStart"/>
            <w:r w:rsidR="00F8201C">
              <w:rPr>
                <w:rFonts w:cs="Arial"/>
                <w:sz w:val="18"/>
                <w:szCs w:val="18"/>
              </w:rPr>
              <w:t>to</w:t>
            </w:r>
            <w:proofErr w:type="gramEnd"/>
            <w:r w:rsidR="00F8201C">
              <w:rPr>
                <w:rFonts w:cs="Arial"/>
                <w:sz w:val="18"/>
                <w:szCs w:val="18"/>
              </w:rPr>
              <w:t xml:space="preserve"> </w:t>
            </w:r>
            <w:r w:rsidR="005D39D2">
              <w:rPr>
                <w:rFonts w:cs="Arial"/>
                <w:sz w:val="18"/>
                <w:szCs w:val="18"/>
              </w:rPr>
              <w:t xml:space="preserve">2.3.4 </w:t>
            </w:r>
            <w:r w:rsidRPr="00AE3917">
              <w:rPr>
                <w:rFonts w:cs="Arial"/>
                <w:sz w:val="18"/>
                <w:szCs w:val="18"/>
              </w:rPr>
              <w:t>- Performance Management System not reviewed since 2008, updated reference points/triggers would enable more responsive management interventions.</w:t>
            </w:r>
          </w:p>
        </w:tc>
      </w:tr>
      <w:tr w:rsidR="00B97B40" w:rsidRPr="002F0C8B" w14:paraId="14FFCC4D" w14:textId="77777777" w:rsidTr="00D23F3B">
        <w:trPr>
          <w:cnfStyle w:val="000000100000" w:firstRow="0" w:lastRow="0" w:firstColumn="0" w:lastColumn="0" w:oddVBand="0" w:evenVBand="0" w:oddHBand="1" w:evenHBand="0" w:firstRowFirstColumn="0" w:firstRowLastColumn="0" w:lastRowFirstColumn="0" w:lastRowLastColumn="0"/>
        </w:trPr>
        <w:tc>
          <w:tcPr>
            <w:tcW w:w="1053" w:type="pct"/>
            <w:vAlign w:val="center"/>
          </w:tcPr>
          <w:p w14:paraId="4D7DC563" w14:textId="67470506" w:rsidR="00B97B40" w:rsidRPr="002F0C8B" w:rsidRDefault="00B97B40" w:rsidP="002F0C8B">
            <w:pPr>
              <w:spacing w:before="60" w:after="60" w:line="240" w:lineRule="auto"/>
              <w:jc w:val="center"/>
              <w:rPr>
                <w:rFonts w:cs="Arial"/>
                <w:b/>
                <w:sz w:val="20"/>
                <w:szCs w:val="20"/>
              </w:rPr>
            </w:pPr>
            <w:r w:rsidRPr="002F0C8B">
              <w:rPr>
                <w:rFonts w:cs="Arial"/>
                <w:b/>
                <w:sz w:val="20"/>
                <w:szCs w:val="20"/>
              </w:rPr>
              <w:t>EPBC requirements</w:t>
            </w:r>
          </w:p>
        </w:tc>
        <w:tc>
          <w:tcPr>
            <w:tcW w:w="575" w:type="pct"/>
            <w:shd w:val="clear" w:color="auto" w:fill="92D050"/>
            <w:vAlign w:val="center"/>
          </w:tcPr>
          <w:p w14:paraId="6D0A4838" w14:textId="77777777" w:rsidR="00B97B40" w:rsidRPr="002F0C8B" w:rsidRDefault="00B97B40" w:rsidP="002F0C8B">
            <w:pPr>
              <w:spacing w:before="60" w:after="60" w:line="240" w:lineRule="auto"/>
              <w:jc w:val="center"/>
              <w:rPr>
                <w:rFonts w:cs="Arial"/>
                <w:b/>
                <w:sz w:val="20"/>
                <w:szCs w:val="20"/>
              </w:rPr>
            </w:pPr>
            <w:r w:rsidRPr="002F0C8B">
              <w:rPr>
                <w:rFonts w:cs="Arial"/>
                <w:b/>
                <w:sz w:val="20"/>
                <w:szCs w:val="20"/>
              </w:rPr>
              <w:t>Meets</w:t>
            </w:r>
          </w:p>
        </w:tc>
        <w:tc>
          <w:tcPr>
            <w:tcW w:w="477" w:type="pct"/>
            <w:shd w:val="clear" w:color="auto" w:fill="FFC000"/>
            <w:vAlign w:val="center"/>
          </w:tcPr>
          <w:p w14:paraId="3E8183B4" w14:textId="77777777" w:rsidR="00B97B40" w:rsidRPr="002F0C8B" w:rsidRDefault="00B97B40" w:rsidP="002F0C8B">
            <w:pPr>
              <w:spacing w:before="60" w:after="60" w:line="240" w:lineRule="auto"/>
              <w:jc w:val="center"/>
              <w:rPr>
                <w:rFonts w:cs="Arial"/>
                <w:b/>
                <w:sz w:val="20"/>
                <w:szCs w:val="20"/>
              </w:rPr>
            </w:pPr>
            <w:r w:rsidRPr="002F0C8B">
              <w:rPr>
                <w:rFonts w:cs="Arial"/>
                <w:b/>
                <w:sz w:val="20"/>
                <w:szCs w:val="20"/>
              </w:rPr>
              <w:t>Partially meets</w:t>
            </w:r>
          </w:p>
        </w:tc>
        <w:tc>
          <w:tcPr>
            <w:tcW w:w="526" w:type="pct"/>
            <w:shd w:val="clear" w:color="auto" w:fill="FF0000"/>
            <w:vAlign w:val="center"/>
          </w:tcPr>
          <w:p w14:paraId="09A677DF" w14:textId="77777777" w:rsidR="00B97B40" w:rsidRPr="00AE3917" w:rsidRDefault="00B97B40" w:rsidP="002F0C8B">
            <w:pPr>
              <w:spacing w:before="60" w:after="60" w:line="240" w:lineRule="auto"/>
              <w:jc w:val="center"/>
              <w:rPr>
                <w:rFonts w:cs="Arial"/>
                <w:b/>
                <w:sz w:val="20"/>
                <w:szCs w:val="20"/>
              </w:rPr>
            </w:pPr>
            <w:r w:rsidRPr="00AE3917">
              <w:rPr>
                <w:rFonts w:cs="Arial"/>
                <w:b/>
                <w:sz w:val="20"/>
                <w:szCs w:val="20"/>
              </w:rPr>
              <w:t>Does not meet</w:t>
            </w:r>
          </w:p>
        </w:tc>
        <w:tc>
          <w:tcPr>
            <w:tcW w:w="2369" w:type="pct"/>
            <w:vAlign w:val="center"/>
          </w:tcPr>
          <w:p w14:paraId="52515391" w14:textId="77777777" w:rsidR="00B97B40" w:rsidRPr="002F0C8B" w:rsidRDefault="00B97B40" w:rsidP="002F0C8B">
            <w:pPr>
              <w:spacing w:before="60" w:after="60" w:line="240" w:lineRule="auto"/>
              <w:jc w:val="center"/>
              <w:rPr>
                <w:rFonts w:cs="Arial"/>
                <w:b/>
                <w:sz w:val="20"/>
                <w:szCs w:val="20"/>
              </w:rPr>
            </w:pPr>
            <w:r w:rsidRPr="002F0C8B">
              <w:rPr>
                <w:rFonts w:cs="Arial"/>
                <w:b/>
                <w:sz w:val="20"/>
                <w:szCs w:val="20"/>
              </w:rPr>
              <w:t>Details</w:t>
            </w:r>
          </w:p>
        </w:tc>
      </w:tr>
      <w:tr w:rsidR="00761203" w:rsidRPr="002F0C8B" w14:paraId="288C0458" w14:textId="77777777" w:rsidTr="002D4447">
        <w:trPr>
          <w:cnfStyle w:val="000000010000" w:firstRow="0" w:lastRow="0" w:firstColumn="0" w:lastColumn="0" w:oddVBand="0" w:evenVBand="0" w:oddHBand="0" w:evenHBand="1" w:firstRowFirstColumn="0" w:firstRowLastColumn="0" w:lastRowFirstColumn="0" w:lastRowLastColumn="0"/>
        </w:trPr>
        <w:tc>
          <w:tcPr>
            <w:tcW w:w="1053" w:type="pct"/>
          </w:tcPr>
          <w:p w14:paraId="3A69EF13" w14:textId="77777777" w:rsidR="00761203" w:rsidRPr="002F0C8B" w:rsidRDefault="00761203" w:rsidP="00761203">
            <w:pPr>
              <w:spacing w:before="60" w:after="60" w:line="240" w:lineRule="auto"/>
              <w:rPr>
                <w:rFonts w:cs="Arial"/>
                <w:sz w:val="20"/>
                <w:szCs w:val="20"/>
              </w:rPr>
            </w:pPr>
            <w:r w:rsidRPr="002F0C8B">
              <w:rPr>
                <w:rFonts w:cs="Arial"/>
                <w:sz w:val="20"/>
                <w:szCs w:val="20"/>
              </w:rPr>
              <w:t>Part 12</w:t>
            </w:r>
          </w:p>
        </w:tc>
        <w:tc>
          <w:tcPr>
            <w:tcW w:w="3947" w:type="pct"/>
            <w:gridSpan w:val="4"/>
            <w:shd w:val="clear" w:color="auto" w:fill="92D050"/>
            <w:vAlign w:val="center"/>
          </w:tcPr>
          <w:p w14:paraId="327E0B80" w14:textId="386E41EB" w:rsidR="00761203" w:rsidRPr="002F0C8B" w:rsidRDefault="00761203" w:rsidP="003905D3">
            <w:pPr>
              <w:spacing w:before="60" w:after="60" w:line="240" w:lineRule="auto"/>
              <w:rPr>
                <w:rFonts w:cs="Arial"/>
                <w:sz w:val="20"/>
                <w:szCs w:val="20"/>
              </w:rPr>
            </w:pPr>
            <w:r w:rsidRPr="007F2C8B">
              <w:rPr>
                <w:rFonts w:cs="Arial"/>
                <w:b/>
                <w:sz w:val="20"/>
                <w:szCs w:val="20"/>
              </w:rPr>
              <w:t>Meets requirements</w:t>
            </w:r>
            <w:r w:rsidRPr="007F2C8B">
              <w:rPr>
                <w:rFonts w:cs="Arial"/>
                <w:sz w:val="20"/>
                <w:szCs w:val="20"/>
              </w:rPr>
              <w:t xml:space="preserve"> </w:t>
            </w:r>
            <w:r w:rsidR="003905D3" w:rsidRPr="003905D3">
              <w:rPr>
                <w:rFonts w:cs="Arial"/>
                <w:sz w:val="20"/>
                <w:szCs w:val="20"/>
              </w:rPr>
              <w:t xml:space="preserve">Operates in the </w:t>
            </w:r>
            <w:r w:rsidR="003905D3">
              <w:rPr>
                <w:rFonts w:cs="Arial"/>
                <w:sz w:val="20"/>
                <w:szCs w:val="20"/>
              </w:rPr>
              <w:t>Great Barrier Reef Marine Park</w:t>
            </w:r>
            <w:r w:rsidR="003905D3" w:rsidRPr="003905D3">
              <w:rPr>
                <w:rFonts w:cs="Arial"/>
                <w:sz w:val="20"/>
                <w:szCs w:val="20"/>
              </w:rPr>
              <w:t xml:space="preserve"> and the Temperate East Marine regions. </w:t>
            </w:r>
            <w:r w:rsidR="003905D3">
              <w:rPr>
                <w:rFonts w:cs="Arial"/>
                <w:sz w:val="20"/>
                <w:szCs w:val="20"/>
              </w:rPr>
              <w:t>Selective</w:t>
            </w:r>
            <w:r w:rsidR="003905D3" w:rsidRPr="003905D3">
              <w:rPr>
                <w:rFonts w:cs="Arial"/>
                <w:sz w:val="20"/>
                <w:szCs w:val="20"/>
              </w:rPr>
              <w:t xml:space="preserve"> fishing method </w:t>
            </w:r>
            <w:r w:rsidR="003905D3">
              <w:rPr>
                <w:rFonts w:cs="Arial"/>
                <w:sz w:val="20"/>
                <w:szCs w:val="20"/>
              </w:rPr>
              <w:t xml:space="preserve">and fishing areas </w:t>
            </w:r>
            <w:r w:rsidR="003905D3" w:rsidRPr="003905D3">
              <w:rPr>
                <w:rFonts w:cs="Arial"/>
                <w:sz w:val="20"/>
                <w:szCs w:val="20"/>
              </w:rPr>
              <w:t>unlikely to have an impact on ecological values.</w:t>
            </w:r>
          </w:p>
        </w:tc>
      </w:tr>
      <w:tr w:rsidR="00761203" w:rsidRPr="002F0C8B" w14:paraId="506B6990" w14:textId="77777777" w:rsidTr="002D4447">
        <w:trPr>
          <w:cnfStyle w:val="000000100000" w:firstRow="0" w:lastRow="0" w:firstColumn="0" w:lastColumn="0" w:oddVBand="0" w:evenVBand="0" w:oddHBand="1" w:evenHBand="0" w:firstRowFirstColumn="0" w:firstRowLastColumn="0" w:lastRowFirstColumn="0" w:lastRowLastColumn="0"/>
        </w:trPr>
        <w:tc>
          <w:tcPr>
            <w:tcW w:w="1053" w:type="pct"/>
          </w:tcPr>
          <w:p w14:paraId="1E8F6B74" w14:textId="77777777" w:rsidR="00761203" w:rsidRPr="002F0C8B" w:rsidRDefault="00761203" w:rsidP="00761203">
            <w:pPr>
              <w:spacing w:before="60" w:after="60" w:line="240" w:lineRule="auto"/>
              <w:rPr>
                <w:rFonts w:cs="Arial"/>
                <w:sz w:val="20"/>
                <w:szCs w:val="20"/>
              </w:rPr>
            </w:pPr>
            <w:r w:rsidRPr="002F0C8B">
              <w:rPr>
                <w:rFonts w:cs="Arial"/>
                <w:sz w:val="20"/>
                <w:szCs w:val="20"/>
              </w:rPr>
              <w:t>Part 13</w:t>
            </w:r>
          </w:p>
        </w:tc>
        <w:tc>
          <w:tcPr>
            <w:tcW w:w="3947" w:type="pct"/>
            <w:gridSpan w:val="4"/>
            <w:shd w:val="clear" w:color="auto" w:fill="92D050"/>
            <w:vAlign w:val="center"/>
          </w:tcPr>
          <w:p w14:paraId="008A304B" w14:textId="6183A047" w:rsidR="00761203" w:rsidRPr="002F0C8B" w:rsidRDefault="00761203" w:rsidP="00761203">
            <w:pPr>
              <w:spacing w:before="60" w:after="60" w:line="240" w:lineRule="auto"/>
              <w:rPr>
                <w:rFonts w:cs="Arial"/>
                <w:sz w:val="20"/>
                <w:szCs w:val="20"/>
              </w:rPr>
            </w:pPr>
            <w:r w:rsidRPr="007F2C8B">
              <w:rPr>
                <w:rFonts w:cs="Arial"/>
                <w:b/>
                <w:sz w:val="20"/>
                <w:szCs w:val="20"/>
              </w:rPr>
              <w:t>Meets requirements</w:t>
            </w:r>
            <w:r w:rsidRPr="007F2C8B">
              <w:rPr>
                <w:rFonts w:cs="Arial"/>
                <w:sz w:val="20"/>
                <w:szCs w:val="20"/>
              </w:rPr>
              <w:t xml:space="preserve"> </w:t>
            </w:r>
            <w:r w:rsidR="003905D3" w:rsidRPr="003905D3">
              <w:rPr>
                <w:rFonts w:cs="Arial"/>
                <w:snapToGrid w:val="0"/>
                <w:sz w:val="20"/>
                <w:szCs w:val="20"/>
              </w:rPr>
              <w:t>Accreditation currently in place and remains valid.</w:t>
            </w:r>
          </w:p>
        </w:tc>
      </w:tr>
      <w:tr w:rsidR="00761203" w:rsidRPr="002F0C8B" w14:paraId="22B413FF" w14:textId="77777777" w:rsidTr="002D4447">
        <w:trPr>
          <w:cnfStyle w:val="000000010000" w:firstRow="0" w:lastRow="0" w:firstColumn="0" w:lastColumn="0" w:oddVBand="0" w:evenVBand="0" w:oddHBand="0" w:evenHBand="1" w:firstRowFirstColumn="0" w:firstRowLastColumn="0" w:lastRowFirstColumn="0" w:lastRowLastColumn="0"/>
        </w:trPr>
        <w:tc>
          <w:tcPr>
            <w:tcW w:w="1053" w:type="pct"/>
          </w:tcPr>
          <w:p w14:paraId="43BD9B9F" w14:textId="77777777" w:rsidR="00761203" w:rsidRPr="002F0C8B" w:rsidRDefault="00761203" w:rsidP="00761203">
            <w:pPr>
              <w:spacing w:before="60" w:after="60" w:line="240" w:lineRule="auto"/>
              <w:rPr>
                <w:rFonts w:cs="Arial"/>
                <w:sz w:val="20"/>
                <w:szCs w:val="20"/>
              </w:rPr>
            </w:pPr>
            <w:r w:rsidRPr="002F0C8B">
              <w:rPr>
                <w:rFonts w:cs="Arial"/>
                <w:sz w:val="20"/>
                <w:szCs w:val="20"/>
              </w:rPr>
              <w:t>Part 13A</w:t>
            </w:r>
          </w:p>
        </w:tc>
        <w:tc>
          <w:tcPr>
            <w:tcW w:w="3947" w:type="pct"/>
            <w:gridSpan w:val="4"/>
            <w:shd w:val="clear" w:color="auto" w:fill="92D050"/>
            <w:vAlign w:val="center"/>
          </w:tcPr>
          <w:p w14:paraId="646F3440" w14:textId="77777777" w:rsidR="00761203" w:rsidRPr="008C0695" w:rsidRDefault="00761203" w:rsidP="00761203">
            <w:pPr>
              <w:spacing w:before="60" w:after="60" w:line="240" w:lineRule="auto"/>
              <w:rPr>
                <w:rFonts w:cs="Arial"/>
                <w:sz w:val="20"/>
                <w:szCs w:val="20"/>
              </w:rPr>
            </w:pPr>
            <w:r w:rsidRPr="007F2C8B">
              <w:rPr>
                <w:rFonts w:cs="Arial"/>
                <w:b/>
                <w:sz w:val="20"/>
                <w:szCs w:val="20"/>
              </w:rPr>
              <w:t>Meets requirements</w:t>
            </w:r>
            <w:r w:rsidRPr="007F2C8B">
              <w:rPr>
                <w:rFonts w:cs="Arial"/>
                <w:sz w:val="20"/>
                <w:szCs w:val="20"/>
              </w:rPr>
              <w:t xml:space="preserve"> subject to conditions specified at Section 4 of this report.</w:t>
            </w:r>
          </w:p>
          <w:p w14:paraId="3A492242" w14:textId="76C78EC1" w:rsidR="00761203" w:rsidRPr="002F0C8B" w:rsidRDefault="00761203" w:rsidP="00DF6229">
            <w:pPr>
              <w:spacing w:before="60" w:after="60" w:line="240" w:lineRule="auto"/>
              <w:rPr>
                <w:rFonts w:cs="Arial"/>
                <w:sz w:val="20"/>
                <w:szCs w:val="20"/>
              </w:rPr>
            </w:pPr>
            <w:r w:rsidRPr="007F2C8B">
              <w:rPr>
                <w:sz w:val="20"/>
                <w:szCs w:val="20"/>
              </w:rPr>
              <w:t xml:space="preserve">The fishery is consistent with the Objects of Part 13A. Declaration of the fishery as a Wildlife Trade Operation for three years, </w:t>
            </w:r>
            <w:r w:rsidRPr="002F1A58">
              <w:rPr>
                <w:sz w:val="20"/>
                <w:szCs w:val="20"/>
              </w:rPr>
              <w:t xml:space="preserve">until </w:t>
            </w:r>
            <w:r w:rsidR="00667A74" w:rsidRPr="002F1A58">
              <w:rPr>
                <w:sz w:val="20"/>
                <w:szCs w:val="20"/>
              </w:rPr>
              <w:t>11</w:t>
            </w:r>
            <w:r w:rsidR="00DF6229" w:rsidRPr="002F1A58">
              <w:rPr>
                <w:sz w:val="20"/>
                <w:szCs w:val="20"/>
              </w:rPr>
              <w:t xml:space="preserve"> February </w:t>
            </w:r>
            <w:r w:rsidRPr="002F1A58">
              <w:rPr>
                <w:sz w:val="20"/>
                <w:szCs w:val="20"/>
              </w:rPr>
              <w:t>2022 is recommended,</w:t>
            </w:r>
            <w:r w:rsidRPr="007F2C8B">
              <w:rPr>
                <w:sz w:val="20"/>
                <w:szCs w:val="20"/>
              </w:rPr>
              <w:t xml:space="preserve"> subject to conditions detailed in Section 4 of this report.</w:t>
            </w:r>
          </w:p>
        </w:tc>
      </w:tr>
      <w:tr w:rsidR="00761203" w:rsidRPr="002F0C8B" w14:paraId="3E17CDF2" w14:textId="77777777" w:rsidTr="00761203">
        <w:trPr>
          <w:cnfStyle w:val="000000100000" w:firstRow="0" w:lastRow="0" w:firstColumn="0" w:lastColumn="0" w:oddVBand="0" w:evenVBand="0" w:oddHBand="1" w:evenHBand="0" w:firstRowFirstColumn="0" w:firstRowLastColumn="0" w:lastRowFirstColumn="0" w:lastRowLastColumn="0"/>
        </w:trPr>
        <w:tc>
          <w:tcPr>
            <w:tcW w:w="1053" w:type="pct"/>
          </w:tcPr>
          <w:p w14:paraId="716FE531" w14:textId="77777777" w:rsidR="00761203" w:rsidRPr="002F0C8B" w:rsidRDefault="00761203" w:rsidP="00761203">
            <w:pPr>
              <w:spacing w:before="60" w:after="60" w:line="240" w:lineRule="auto"/>
              <w:rPr>
                <w:rFonts w:cs="Arial"/>
                <w:sz w:val="20"/>
                <w:szCs w:val="20"/>
              </w:rPr>
            </w:pPr>
            <w:r w:rsidRPr="002F0C8B">
              <w:rPr>
                <w:rFonts w:cs="Arial"/>
                <w:sz w:val="20"/>
                <w:szCs w:val="20"/>
              </w:rPr>
              <w:t>Part 16</w:t>
            </w:r>
          </w:p>
        </w:tc>
        <w:tc>
          <w:tcPr>
            <w:tcW w:w="3947" w:type="pct"/>
            <w:gridSpan w:val="4"/>
            <w:shd w:val="clear" w:color="auto" w:fill="92D050"/>
          </w:tcPr>
          <w:p w14:paraId="70D1DCFD" w14:textId="0D45C4C1" w:rsidR="00761203" w:rsidRPr="002F0C8B" w:rsidRDefault="00761203" w:rsidP="00761203">
            <w:pPr>
              <w:spacing w:before="60" w:after="60" w:line="240" w:lineRule="auto"/>
              <w:rPr>
                <w:rFonts w:cs="Arial"/>
                <w:sz w:val="20"/>
                <w:szCs w:val="20"/>
              </w:rPr>
            </w:pPr>
            <w:r w:rsidRPr="007F2C8B">
              <w:rPr>
                <w:rFonts w:cs="Arial"/>
                <w:b/>
                <w:sz w:val="20"/>
                <w:szCs w:val="20"/>
              </w:rPr>
              <w:t>Meets requirements</w:t>
            </w:r>
            <w:r w:rsidRPr="007F2C8B">
              <w:rPr>
                <w:rFonts w:cs="Arial"/>
                <w:sz w:val="20"/>
                <w:szCs w:val="20"/>
              </w:rPr>
              <w:t xml:space="preserve"> Appropriate precautionary measures are in place to prevent serious or irreversible environmental damage being caused by this fishery.</w:t>
            </w:r>
          </w:p>
        </w:tc>
      </w:tr>
    </w:tbl>
    <w:p w14:paraId="32449674" w14:textId="77777777" w:rsidR="00AB194A" w:rsidRPr="002F0C8B" w:rsidRDefault="00AB194A" w:rsidP="00CC77AB">
      <w:pPr>
        <w:spacing w:before="60" w:after="60" w:line="240" w:lineRule="auto"/>
        <w:rPr>
          <w:rStyle w:val="Emphasis"/>
          <w:rFonts w:cs="Arial"/>
          <w:i w:val="0"/>
          <w:iCs w:val="0"/>
          <w:sz w:val="20"/>
          <w:szCs w:val="20"/>
        </w:rPr>
      </w:pPr>
    </w:p>
    <w:p w14:paraId="60D3588F" w14:textId="77777777" w:rsidR="001C70CA" w:rsidRPr="00400625" w:rsidRDefault="001C70CA" w:rsidP="00AB194A">
      <w:pPr>
        <w:rPr>
          <w:rStyle w:val="Emphasis"/>
          <w:rFonts w:cs="Arial"/>
          <w:i w:val="0"/>
          <w:iCs w:val="0"/>
        </w:rPr>
      </w:pPr>
    </w:p>
    <w:p w14:paraId="058987D4" w14:textId="77777777" w:rsidR="00227603" w:rsidRDefault="00227603" w:rsidP="00AB194A">
      <w:pPr>
        <w:pStyle w:val="Heading6"/>
        <w:spacing w:before="0" w:after="0"/>
        <w:rPr>
          <w:rStyle w:val="Emphasis"/>
          <w:rFonts w:ascii="Arial" w:hAnsi="Arial" w:cs="Arial"/>
          <w:i w:val="0"/>
          <w:iCs w:val="0"/>
          <w:sz w:val="20"/>
          <w:szCs w:val="20"/>
        </w:rPr>
        <w:sectPr w:rsidR="00227603" w:rsidSect="001955CD">
          <w:footerReference w:type="default" r:id="rId19"/>
          <w:footerReference w:type="first" r:id="rId20"/>
          <w:pgSz w:w="16838" w:h="11906" w:orient="landscape"/>
          <w:pgMar w:top="1021" w:right="1021" w:bottom="1021" w:left="1021" w:header="709" w:footer="709" w:gutter="0"/>
          <w:cols w:space="708"/>
          <w:docGrid w:linePitch="360"/>
        </w:sectPr>
      </w:pPr>
    </w:p>
    <w:p w14:paraId="2D92A865" w14:textId="22ADEDD3" w:rsidR="00AB194A" w:rsidRPr="00BA09B7" w:rsidRDefault="00134108" w:rsidP="00AB194A">
      <w:pPr>
        <w:pStyle w:val="Heading6"/>
        <w:spacing w:before="0" w:after="0"/>
        <w:rPr>
          <w:rStyle w:val="Emphasis"/>
          <w:rFonts w:ascii="Arial" w:hAnsi="Arial" w:cs="Arial"/>
          <w:i w:val="0"/>
        </w:rPr>
      </w:pPr>
      <w:r w:rsidRPr="00BA09B7">
        <w:rPr>
          <w:rStyle w:val="Emphasis"/>
          <w:rFonts w:ascii="Arial" w:hAnsi="Arial" w:cs="Arial"/>
          <w:i w:val="0"/>
        </w:rPr>
        <w:lastRenderedPageBreak/>
        <w:t>Notes:</w:t>
      </w:r>
    </w:p>
    <w:p w14:paraId="6E5302E1" w14:textId="77777777" w:rsidR="00AB194A" w:rsidRPr="002F0C8B" w:rsidRDefault="00AB194A" w:rsidP="00BA09B7">
      <w:pPr>
        <w:spacing w:before="60" w:after="60" w:line="240" w:lineRule="auto"/>
        <w:rPr>
          <w:rStyle w:val="Emphasis"/>
          <w:rFonts w:cs="Arial"/>
          <w:b/>
          <w:i w:val="0"/>
          <w:sz w:val="20"/>
          <w:szCs w:val="20"/>
          <w:u w:val="single"/>
        </w:rPr>
      </w:pPr>
    </w:p>
    <w:p w14:paraId="00205463" w14:textId="77777777" w:rsidR="00134108" w:rsidRPr="005B2C57" w:rsidRDefault="00134108" w:rsidP="00BA09B7">
      <w:pPr>
        <w:spacing w:before="60" w:after="60" w:line="240" w:lineRule="auto"/>
        <w:rPr>
          <w:rFonts w:cs="Arial"/>
          <w:b/>
        </w:rPr>
      </w:pPr>
      <w:r w:rsidRPr="005B2C57">
        <w:rPr>
          <w:rFonts w:cs="Arial"/>
          <w:b/>
        </w:rPr>
        <w:t>Assessment history:</w:t>
      </w:r>
    </w:p>
    <w:p w14:paraId="03E08E1E" w14:textId="282FCE6D" w:rsidR="005217A6" w:rsidRPr="005B2C57" w:rsidRDefault="005217A6" w:rsidP="005217A6">
      <w:pPr>
        <w:spacing w:before="60" w:after="60" w:line="240" w:lineRule="auto"/>
        <w:rPr>
          <w:rFonts w:cs="Arial"/>
        </w:rPr>
      </w:pPr>
      <w:r w:rsidRPr="005B2C57">
        <w:rPr>
          <w:rFonts w:cs="Arial"/>
        </w:rPr>
        <w:t>1</w:t>
      </w:r>
      <w:r w:rsidRPr="005B2C57">
        <w:rPr>
          <w:rFonts w:cs="Arial"/>
          <w:vertAlign w:val="superscript"/>
        </w:rPr>
        <w:t>st</w:t>
      </w:r>
      <w:r w:rsidRPr="005B2C57">
        <w:rPr>
          <w:rFonts w:cs="Arial"/>
        </w:rPr>
        <w:t xml:space="preserve"> assessment finalised February 2006 - 12 recommendations </w:t>
      </w:r>
    </w:p>
    <w:p w14:paraId="58B8BA23" w14:textId="6739938B" w:rsidR="005217A6" w:rsidRPr="005B2C57" w:rsidRDefault="005217A6" w:rsidP="005217A6">
      <w:pPr>
        <w:spacing w:before="60" w:after="60" w:line="240" w:lineRule="auto"/>
        <w:rPr>
          <w:rFonts w:cs="Arial"/>
        </w:rPr>
      </w:pPr>
      <w:r w:rsidRPr="005B2C57">
        <w:rPr>
          <w:rFonts w:cs="Arial"/>
        </w:rPr>
        <w:t>2</w:t>
      </w:r>
      <w:r w:rsidRPr="005B2C57">
        <w:rPr>
          <w:rFonts w:cs="Arial"/>
          <w:vertAlign w:val="superscript"/>
        </w:rPr>
        <w:t>nd</w:t>
      </w:r>
      <w:r w:rsidRPr="005B2C57">
        <w:rPr>
          <w:rFonts w:cs="Arial"/>
        </w:rPr>
        <w:t xml:space="preserve"> assessment finalised February 2009 – 3 conditions and 12 recommendations</w:t>
      </w:r>
    </w:p>
    <w:p w14:paraId="41C9B51E" w14:textId="2A305A0B" w:rsidR="005217A6" w:rsidRPr="005B2C57" w:rsidRDefault="005217A6" w:rsidP="005217A6">
      <w:pPr>
        <w:spacing w:before="60" w:after="60" w:line="240" w:lineRule="auto"/>
        <w:rPr>
          <w:rFonts w:cs="Arial"/>
        </w:rPr>
      </w:pPr>
      <w:r w:rsidRPr="005B2C57">
        <w:rPr>
          <w:rFonts w:cs="Arial"/>
        </w:rPr>
        <w:t>3</w:t>
      </w:r>
      <w:r w:rsidRPr="005B2C57">
        <w:rPr>
          <w:rFonts w:cs="Arial"/>
          <w:vertAlign w:val="superscript"/>
        </w:rPr>
        <w:t>rd</w:t>
      </w:r>
      <w:r w:rsidRPr="005B2C57">
        <w:rPr>
          <w:rFonts w:cs="Arial"/>
        </w:rPr>
        <w:t xml:space="preserve"> assessment finalised </w:t>
      </w:r>
      <w:r w:rsidR="00D52EE7" w:rsidRPr="005B2C57">
        <w:rPr>
          <w:rFonts w:cs="Arial"/>
        </w:rPr>
        <w:t xml:space="preserve">April </w:t>
      </w:r>
      <w:r w:rsidRPr="005B2C57">
        <w:rPr>
          <w:rFonts w:cs="Arial"/>
        </w:rPr>
        <w:t xml:space="preserve">2012 – </w:t>
      </w:r>
      <w:r w:rsidR="00D52EE7" w:rsidRPr="005B2C57">
        <w:rPr>
          <w:rFonts w:cs="Arial"/>
        </w:rPr>
        <w:t>4 conditions and 5</w:t>
      </w:r>
      <w:r w:rsidRPr="005B2C57">
        <w:rPr>
          <w:rFonts w:cs="Arial"/>
        </w:rPr>
        <w:t xml:space="preserve"> recommendations</w:t>
      </w:r>
    </w:p>
    <w:p w14:paraId="72362905" w14:textId="28F68B9D" w:rsidR="005217A6" w:rsidRPr="005B2C57" w:rsidRDefault="005217A6" w:rsidP="00A00D2F">
      <w:pPr>
        <w:spacing w:before="60" w:after="60" w:line="240" w:lineRule="auto"/>
        <w:rPr>
          <w:rFonts w:cs="Arial"/>
        </w:rPr>
      </w:pPr>
      <w:r w:rsidRPr="005B2C57">
        <w:rPr>
          <w:rFonts w:cs="Arial"/>
        </w:rPr>
        <w:t>4</w:t>
      </w:r>
      <w:r w:rsidRPr="005B2C57">
        <w:rPr>
          <w:rFonts w:cs="Arial"/>
          <w:vertAlign w:val="superscript"/>
        </w:rPr>
        <w:t>th</w:t>
      </w:r>
      <w:r w:rsidRPr="005B2C57">
        <w:rPr>
          <w:rFonts w:cs="Arial"/>
        </w:rPr>
        <w:t xml:space="preserve"> assessment finalised </w:t>
      </w:r>
      <w:r w:rsidR="00594F1A" w:rsidRPr="005B2C57">
        <w:rPr>
          <w:rFonts w:cs="Arial"/>
        </w:rPr>
        <w:t>February 2015 – 5</w:t>
      </w:r>
      <w:r w:rsidRPr="005B2C57">
        <w:rPr>
          <w:rFonts w:cs="Arial"/>
        </w:rPr>
        <w:t xml:space="preserve"> conditions and 1 recommendation </w:t>
      </w:r>
    </w:p>
    <w:p w14:paraId="5CE9132E" w14:textId="77777777" w:rsidR="00AB194A" w:rsidRPr="002F0C8B" w:rsidRDefault="00AB194A" w:rsidP="00BA09B7">
      <w:pPr>
        <w:spacing w:before="60" w:after="60" w:line="240" w:lineRule="auto"/>
        <w:rPr>
          <w:rStyle w:val="Emphasis"/>
          <w:rFonts w:cs="Arial"/>
          <w:i w:val="0"/>
          <w:sz w:val="20"/>
          <w:szCs w:val="20"/>
        </w:rPr>
      </w:pPr>
    </w:p>
    <w:p w14:paraId="5C3C5A42" w14:textId="77777777" w:rsidR="00B97B40" w:rsidRPr="005E62D4" w:rsidRDefault="00AB194A" w:rsidP="00BA09B7">
      <w:pPr>
        <w:spacing w:before="60" w:after="60" w:line="240" w:lineRule="auto"/>
        <w:rPr>
          <w:rStyle w:val="Emphasis"/>
          <w:rFonts w:cs="Arial"/>
          <w:b/>
          <w:i w:val="0"/>
          <w:iCs w:val="0"/>
        </w:rPr>
      </w:pPr>
      <w:r w:rsidRPr="005E62D4">
        <w:rPr>
          <w:rStyle w:val="Emphasis"/>
          <w:rFonts w:cs="Arial"/>
          <w:b/>
          <w:i w:val="0"/>
          <w:iCs w:val="0"/>
        </w:rPr>
        <w:t>Fishery reporting:</w:t>
      </w:r>
    </w:p>
    <w:p w14:paraId="42326D9A" w14:textId="6E28E131" w:rsidR="003F74F5" w:rsidRPr="003F74F5" w:rsidRDefault="003F74F5" w:rsidP="00F445CA">
      <w:pPr>
        <w:spacing w:before="60" w:after="60" w:line="240" w:lineRule="auto"/>
      </w:pPr>
      <w:r w:rsidRPr="003F74F5">
        <w:t>Queensland fishery summary report 2018:</w:t>
      </w:r>
    </w:p>
    <w:p w14:paraId="531ADB1B" w14:textId="23A37DDF" w:rsidR="00F445CA" w:rsidRDefault="00C53F5E" w:rsidP="00F445CA">
      <w:pPr>
        <w:spacing w:before="60" w:after="60" w:line="240" w:lineRule="auto"/>
        <w:rPr>
          <w:rStyle w:val="Hyperlink"/>
          <w:rFonts w:cs="Arial"/>
          <w:sz w:val="20"/>
          <w:szCs w:val="20"/>
        </w:rPr>
      </w:pPr>
      <w:hyperlink r:id="rId21" w:history="1">
        <w:r w:rsidR="00F445CA" w:rsidRPr="00F445CA">
          <w:rPr>
            <w:rStyle w:val="Hyperlink"/>
            <w:rFonts w:cs="Arial"/>
            <w:sz w:val="20"/>
            <w:szCs w:val="20"/>
          </w:rPr>
          <w:t>https://www.daf.qld.gov.au/_resources/documents/fisheries/sustainable-fisheries2/sustainable-fisheries/Queensland-Fisheries-Summary-Report.pdf</w:t>
        </w:r>
      </w:hyperlink>
    </w:p>
    <w:p w14:paraId="55BEC667" w14:textId="77777777" w:rsidR="00A00D2F" w:rsidRDefault="00A00D2F" w:rsidP="00A00D2F">
      <w:pPr>
        <w:spacing w:before="60" w:after="60" w:line="240" w:lineRule="auto"/>
        <w:rPr>
          <w:rFonts w:cs="Arial"/>
        </w:rPr>
      </w:pPr>
    </w:p>
    <w:p w14:paraId="0B07EA6F" w14:textId="12CE2FC4" w:rsidR="00A00D2F" w:rsidRPr="00A00D2F" w:rsidRDefault="00A00D2F" w:rsidP="00A00D2F">
      <w:pPr>
        <w:spacing w:before="60" w:after="60" w:line="240" w:lineRule="auto"/>
      </w:pPr>
      <w:r w:rsidRPr="00A00D2F">
        <w:t>Australian Government Great Barrier Reef Marine Park Authority, 2014. Great Barrier Reef Outlook Report 2014, GBRMPA, Townsville.</w:t>
      </w:r>
    </w:p>
    <w:p w14:paraId="4F18A05C" w14:textId="19B95A1E" w:rsidR="00A00D2F" w:rsidRPr="00A00D2F" w:rsidRDefault="00C53F5E" w:rsidP="00A00D2F">
      <w:pPr>
        <w:spacing w:before="60" w:after="60" w:line="240" w:lineRule="auto"/>
      </w:pPr>
      <w:hyperlink r:id="rId22" w:history="1">
        <w:r w:rsidR="00A00D2F" w:rsidRPr="00A00D2F">
          <w:rPr>
            <w:rStyle w:val="Hyperlink"/>
          </w:rPr>
          <w:t>http://www.gbrmpa.gov.au/our-work/reef-strategies/great-barrier-reef-outlook-report</w:t>
        </w:r>
      </w:hyperlink>
      <w:r w:rsidR="00A00D2F" w:rsidRPr="00A00D2F">
        <w:t>.</w:t>
      </w:r>
      <w:r w:rsidR="00676EC2" w:rsidRPr="00676EC2">
        <w:t xml:space="preserve"> </w:t>
      </w:r>
      <w:r w:rsidR="00676EC2">
        <w:t>(</w:t>
      </w:r>
      <w:r w:rsidR="00676EC2" w:rsidRPr="003C059D">
        <w:rPr>
          <w:rStyle w:val="Emphasis"/>
          <w:rFonts w:cs="Arial"/>
          <w:i w:val="0"/>
          <w:iCs w:val="0"/>
        </w:rPr>
        <w:t xml:space="preserve">Sourced: </w:t>
      </w:r>
      <w:r w:rsidR="00676EC2">
        <w:rPr>
          <w:rStyle w:val="Emphasis"/>
          <w:rFonts w:cs="Arial"/>
          <w:i w:val="0"/>
          <w:iCs w:val="0"/>
        </w:rPr>
        <w:t>February 2019</w:t>
      </w:r>
      <w:r w:rsidR="00676EC2">
        <w:t>)</w:t>
      </w:r>
      <w:r w:rsidR="00676EC2" w:rsidRPr="00C67581">
        <w:t>:</w:t>
      </w:r>
    </w:p>
    <w:p w14:paraId="08954EC5" w14:textId="77777777" w:rsidR="003F74F5" w:rsidRDefault="003F74F5" w:rsidP="00F445CA">
      <w:pPr>
        <w:spacing w:before="60" w:after="60" w:line="240" w:lineRule="auto"/>
      </w:pPr>
    </w:p>
    <w:p w14:paraId="28CF9907" w14:textId="0DD124D0" w:rsidR="003F74F5" w:rsidRDefault="003F74F5" w:rsidP="00F445CA">
      <w:pPr>
        <w:spacing w:before="60" w:after="60" w:line="240" w:lineRule="auto"/>
        <w:rPr>
          <w:rStyle w:val="Hyperlink"/>
          <w:rFonts w:cs="Arial"/>
          <w:sz w:val="20"/>
          <w:szCs w:val="20"/>
        </w:rPr>
      </w:pPr>
      <w:proofErr w:type="gramStart"/>
      <w:r w:rsidRPr="003F74F5">
        <w:t>biological</w:t>
      </w:r>
      <w:proofErr w:type="gramEnd"/>
      <w:r w:rsidRPr="003F74F5">
        <w:t xml:space="preserve"> information key species :2011 Annual Status Report at: </w:t>
      </w:r>
      <w:hyperlink r:id="rId23" w:history="1">
        <w:r w:rsidRPr="00676EC2">
          <w:rPr>
            <w:rStyle w:val="Hyperlink"/>
            <w:rFonts w:cs="Arial"/>
          </w:rPr>
          <w:t>https://www.daff.qld.gov.au/__data/assets/pdf_file/0019/65701/RIBTF-ASR-2011.pdf</w:t>
        </w:r>
      </w:hyperlink>
      <w:r w:rsidR="00676EC2">
        <w:rPr>
          <w:rStyle w:val="Hyperlink"/>
          <w:rFonts w:cs="Arial"/>
        </w:rPr>
        <w:t xml:space="preserve"> </w:t>
      </w:r>
      <w:r w:rsidR="00676EC2">
        <w:t>(</w:t>
      </w:r>
      <w:r w:rsidR="00676EC2" w:rsidRPr="003C059D">
        <w:rPr>
          <w:rStyle w:val="Emphasis"/>
          <w:rFonts w:cs="Arial"/>
          <w:i w:val="0"/>
          <w:iCs w:val="0"/>
        </w:rPr>
        <w:t xml:space="preserve">Sourced: </w:t>
      </w:r>
      <w:r w:rsidR="00676EC2">
        <w:rPr>
          <w:rStyle w:val="Emphasis"/>
          <w:rFonts w:cs="Arial"/>
          <w:i w:val="0"/>
          <w:iCs w:val="0"/>
        </w:rPr>
        <w:t>February 2019</w:t>
      </w:r>
      <w:r w:rsidR="00676EC2">
        <w:t>)</w:t>
      </w:r>
      <w:r w:rsidR="00676EC2" w:rsidRPr="00C67581">
        <w:t>:</w:t>
      </w:r>
    </w:p>
    <w:p w14:paraId="5B922E9D" w14:textId="2C1F22C4" w:rsidR="00676EC2" w:rsidRDefault="00676EC2" w:rsidP="00F445CA">
      <w:pPr>
        <w:spacing w:before="60" w:after="60" w:line="240" w:lineRule="auto"/>
        <w:rPr>
          <w:rFonts w:cs="Arial"/>
          <w:sz w:val="20"/>
          <w:szCs w:val="20"/>
        </w:rPr>
      </w:pPr>
    </w:p>
    <w:p w14:paraId="563CFB0E" w14:textId="0B3363B9" w:rsidR="00676EC2" w:rsidRPr="00676EC2" w:rsidRDefault="00676EC2" w:rsidP="00F445CA">
      <w:pPr>
        <w:spacing w:before="60" w:after="60" w:line="240" w:lineRule="auto"/>
      </w:pPr>
      <w:r w:rsidRPr="00676EC2">
        <w:t>QDAF Fisheries Symbols</w:t>
      </w:r>
    </w:p>
    <w:p w14:paraId="3A53638E" w14:textId="7D240061" w:rsidR="00676EC2" w:rsidRDefault="00C53F5E" w:rsidP="00F445CA">
      <w:pPr>
        <w:spacing w:before="60" w:after="60" w:line="240" w:lineRule="auto"/>
        <w:rPr>
          <w:rFonts w:cs="Arial"/>
          <w:sz w:val="20"/>
          <w:szCs w:val="20"/>
        </w:rPr>
      </w:pPr>
      <w:hyperlink r:id="rId24" w:history="1">
        <w:r w:rsidR="00676EC2" w:rsidRPr="00676EC2">
          <w:rPr>
            <w:rStyle w:val="Hyperlink"/>
            <w:rFonts w:cs="Arial"/>
          </w:rPr>
          <w:t>https://www.business.qld.gov.au/industries/farms-fishing-forestry/fisheries/licences/fisheries-symbols</w:t>
        </w:r>
      </w:hyperlink>
      <w:r w:rsidR="00676EC2">
        <w:rPr>
          <w:rFonts w:cs="Arial"/>
          <w:sz w:val="20"/>
          <w:szCs w:val="20"/>
        </w:rPr>
        <w:t xml:space="preserve"> </w:t>
      </w:r>
      <w:r w:rsidR="00676EC2">
        <w:t>(</w:t>
      </w:r>
      <w:r w:rsidR="00676EC2" w:rsidRPr="003C059D">
        <w:rPr>
          <w:rStyle w:val="Emphasis"/>
          <w:rFonts w:cs="Arial"/>
          <w:i w:val="0"/>
          <w:iCs w:val="0"/>
        </w:rPr>
        <w:t xml:space="preserve">Sourced: </w:t>
      </w:r>
      <w:r w:rsidR="00676EC2">
        <w:rPr>
          <w:rStyle w:val="Emphasis"/>
          <w:rFonts w:cs="Arial"/>
          <w:i w:val="0"/>
          <w:iCs w:val="0"/>
        </w:rPr>
        <w:t>February 2019</w:t>
      </w:r>
      <w:r w:rsidR="00676EC2">
        <w:t>)</w:t>
      </w:r>
      <w:r w:rsidR="00676EC2" w:rsidRPr="00C67581">
        <w:t>:</w:t>
      </w:r>
    </w:p>
    <w:p w14:paraId="7200DA01" w14:textId="2121FDCC" w:rsidR="00AB194A" w:rsidRPr="00676EC2" w:rsidRDefault="00AB194A" w:rsidP="00BA09B7">
      <w:pPr>
        <w:spacing w:before="60" w:after="60" w:line="240" w:lineRule="auto"/>
        <w:rPr>
          <w:rStyle w:val="Emphasis"/>
          <w:rFonts w:cs="Arial"/>
          <w:i w:val="0"/>
          <w:iCs w:val="0"/>
          <w:sz w:val="20"/>
          <w:szCs w:val="20"/>
        </w:rPr>
      </w:pPr>
    </w:p>
    <w:p w14:paraId="33CEFF0A" w14:textId="77777777" w:rsidR="001618D1" w:rsidRPr="003C059D" w:rsidRDefault="001618D1" w:rsidP="001618D1">
      <w:pPr>
        <w:spacing w:before="60" w:after="60" w:line="240" w:lineRule="auto"/>
        <w:rPr>
          <w:rStyle w:val="Emphasis"/>
          <w:b/>
          <w:i w:val="0"/>
        </w:rPr>
      </w:pPr>
      <w:r w:rsidRPr="003C059D">
        <w:rPr>
          <w:rStyle w:val="Emphasis"/>
          <w:b/>
          <w:i w:val="0"/>
        </w:rPr>
        <w:t>Enforcing leg</w:t>
      </w:r>
      <w:r>
        <w:rPr>
          <w:rStyle w:val="Emphasis"/>
          <w:b/>
          <w:i w:val="0"/>
        </w:rPr>
        <w:t>islation:</w:t>
      </w:r>
    </w:p>
    <w:p w14:paraId="271AFDF9" w14:textId="45B4C7A4" w:rsidR="001618D1" w:rsidRPr="00C67581" w:rsidRDefault="001618D1" w:rsidP="001618D1">
      <w:pPr>
        <w:spacing w:before="60" w:after="60" w:line="240" w:lineRule="auto"/>
      </w:pPr>
      <w:r w:rsidRPr="00C67581">
        <w:t xml:space="preserve">The fishery is managed in accordance with provisions in the following </w:t>
      </w:r>
      <w:r>
        <w:t>Queensland</w:t>
      </w:r>
      <w:r w:rsidRPr="00C67581">
        <w:t xml:space="preserve"> legislation and regulations </w:t>
      </w:r>
      <w:r>
        <w:t xml:space="preserve">available </w:t>
      </w:r>
      <w:r w:rsidRPr="00C67581">
        <w:t xml:space="preserve">at </w:t>
      </w:r>
      <w:hyperlink r:id="rId25" w:history="1">
        <w:r w:rsidRPr="00C04892">
          <w:rPr>
            <w:rStyle w:val="Hyperlink"/>
          </w:rPr>
          <w:t>https://www.legislation.qld.gov.au/</w:t>
        </w:r>
      </w:hyperlink>
      <w:r>
        <w:t xml:space="preserve"> and Commonwealth legislation available at </w:t>
      </w:r>
      <w:hyperlink r:id="rId26" w:history="1">
        <w:r w:rsidRPr="00DB7C2A">
          <w:rPr>
            <w:rStyle w:val="Hyperlink"/>
            <w:rFonts w:cs="Arial"/>
          </w:rPr>
          <w:t>https://www.legislation.gov.au/Details/C2017C00279</w:t>
        </w:r>
      </w:hyperlink>
      <w:r>
        <w:t xml:space="preserve"> (</w:t>
      </w:r>
      <w:r w:rsidRPr="003C059D">
        <w:rPr>
          <w:rStyle w:val="Emphasis"/>
          <w:rFonts w:cs="Arial"/>
          <w:i w:val="0"/>
          <w:iCs w:val="0"/>
        </w:rPr>
        <w:t xml:space="preserve">Sourced: </w:t>
      </w:r>
      <w:r>
        <w:rPr>
          <w:rStyle w:val="Emphasis"/>
          <w:rFonts w:cs="Arial"/>
          <w:i w:val="0"/>
          <w:iCs w:val="0"/>
        </w:rPr>
        <w:t>February 2019</w:t>
      </w:r>
      <w:r>
        <w:t>)</w:t>
      </w:r>
      <w:r w:rsidRPr="00C67581">
        <w:t>:</w:t>
      </w:r>
    </w:p>
    <w:p w14:paraId="09C7730C" w14:textId="7AFD4716" w:rsidR="00F445CA" w:rsidRPr="00823FFE" w:rsidRDefault="00AB194A" w:rsidP="00F445CA">
      <w:pPr>
        <w:numPr>
          <w:ilvl w:val="0"/>
          <w:numId w:val="11"/>
        </w:numPr>
        <w:tabs>
          <w:tab w:val="clear" w:pos="1080"/>
          <w:tab w:val="num" w:pos="252"/>
        </w:tabs>
        <w:adjustRightInd w:val="0"/>
        <w:spacing w:line="240" w:lineRule="auto"/>
        <w:ind w:left="249" w:hanging="249"/>
        <w:rPr>
          <w:rFonts w:cs="Arial"/>
        </w:rPr>
      </w:pPr>
      <w:r w:rsidRPr="002F0C8B">
        <w:rPr>
          <w:rStyle w:val="Emphasis"/>
          <w:rFonts w:cs="Arial"/>
          <w:i w:val="0"/>
          <w:iCs w:val="0"/>
          <w:sz w:val="20"/>
          <w:szCs w:val="20"/>
        </w:rPr>
        <w:t xml:space="preserve">– </w:t>
      </w:r>
      <w:r w:rsidR="00F445CA" w:rsidRPr="00A26F67">
        <w:rPr>
          <w:rFonts w:cs="Arial"/>
        </w:rPr>
        <w:t xml:space="preserve">Queensland </w:t>
      </w:r>
      <w:r w:rsidR="00F445CA" w:rsidRPr="00A26F67">
        <w:rPr>
          <w:rFonts w:cs="Arial"/>
          <w:i/>
        </w:rPr>
        <w:t>Fisheries Act 1994</w:t>
      </w:r>
    </w:p>
    <w:p w14:paraId="43954064" w14:textId="77777777" w:rsidR="00F445CA" w:rsidRPr="00823FFE" w:rsidRDefault="00F445CA" w:rsidP="00F445CA">
      <w:pPr>
        <w:numPr>
          <w:ilvl w:val="0"/>
          <w:numId w:val="11"/>
        </w:numPr>
        <w:tabs>
          <w:tab w:val="clear" w:pos="1080"/>
          <w:tab w:val="num" w:pos="252"/>
        </w:tabs>
        <w:adjustRightInd w:val="0"/>
        <w:spacing w:line="240" w:lineRule="auto"/>
        <w:ind w:left="249" w:hanging="249"/>
        <w:rPr>
          <w:rFonts w:cs="Arial"/>
        </w:rPr>
      </w:pPr>
      <w:r w:rsidRPr="00A26F67">
        <w:rPr>
          <w:rFonts w:cs="Arial"/>
        </w:rPr>
        <w:t xml:space="preserve">Queensland </w:t>
      </w:r>
      <w:r w:rsidRPr="008C001E">
        <w:rPr>
          <w:rFonts w:cs="Arial"/>
        </w:rPr>
        <w:t>Fisheries Regulation 2008</w:t>
      </w:r>
    </w:p>
    <w:p w14:paraId="4FD41C89" w14:textId="77777777" w:rsidR="00F445CA" w:rsidRPr="00823FFE" w:rsidRDefault="00F445CA" w:rsidP="00F445CA">
      <w:pPr>
        <w:numPr>
          <w:ilvl w:val="0"/>
          <w:numId w:val="11"/>
        </w:numPr>
        <w:tabs>
          <w:tab w:val="clear" w:pos="1080"/>
          <w:tab w:val="num" w:pos="252"/>
        </w:tabs>
        <w:adjustRightInd w:val="0"/>
        <w:spacing w:line="240" w:lineRule="auto"/>
        <w:ind w:left="249" w:hanging="249"/>
        <w:rPr>
          <w:rFonts w:cs="Arial"/>
        </w:rPr>
      </w:pPr>
      <w:r w:rsidRPr="00A26F67">
        <w:rPr>
          <w:rFonts w:cs="Arial"/>
        </w:rPr>
        <w:t xml:space="preserve">Queensland </w:t>
      </w:r>
      <w:r w:rsidRPr="00A26F67">
        <w:rPr>
          <w:rFonts w:cs="Arial"/>
          <w:i/>
        </w:rPr>
        <w:t>Fisheries (East Coast Trawl) Management Plan 2010</w:t>
      </w:r>
    </w:p>
    <w:p w14:paraId="1757964E" w14:textId="77777777" w:rsidR="00F445CA" w:rsidRPr="00823FFE" w:rsidRDefault="00F445CA" w:rsidP="00F445CA">
      <w:pPr>
        <w:numPr>
          <w:ilvl w:val="0"/>
          <w:numId w:val="11"/>
        </w:numPr>
        <w:tabs>
          <w:tab w:val="clear" w:pos="1080"/>
          <w:tab w:val="num" w:pos="252"/>
        </w:tabs>
        <w:adjustRightInd w:val="0"/>
        <w:spacing w:line="240" w:lineRule="auto"/>
        <w:ind w:left="249" w:hanging="249"/>
        <w:rPr>
          <w:rFonts w:cs="Arial"/>
        </w:rPr>
      </w:pPr>
      <w:r w:rsidRPr="00A26F67">
        <w:rPr>
          <w:rFonts w:cs="Arial"/>
          <w:i/>
        </w:rPr>
        <w:t>Great Barrier Reef Marine Park Act 1975</w:t>
      </w:r>
    </w:p>
    <w:p w14:paraId="162DDC58" w14:textId="77777777" w:rsidR="00F445CA" w:rsidRPr="005040CE" w:rsidRDefault="00F445CA" w:rsidP="00F445CA">
      <w:pPr>
        <w:numPr>
          <w:ilvl w:val="0"/>
          <w:numId w:val="11"/>
        </w:numPr>
        <w:tabs>
          <w:tab w:val="clear" w:pos="1080"/>
          <w:tab w:val="num" w:pos="252"/>
        </w:tabs>
        <w:adjustRightInd w:val="0"/>
        <w:spacing w:line="240" w:lineRule="auto"/>
        <w:ind w:left="249" w:hanging="249"/>
        <w:rPr>
          <w:rFonts w:cs="Arial"/>
        </w:rPr>
      </w:pPr>
      <w:r w:rsidRPr="008C001E">
        <w:rPr>
          <w:rFonts w:cs="Arial"/>
        </w:rPr>
        <w:t>Great Barrier Reef Marine Park Regulations 1983</w:t>
      </w:r>
    </w:p>
    <w:p w14:paraId="019EEC00" w14:textId="77777777" w:rsidR="00AB194A" w:rsidRPr="002F0C8B" w:rsidRDefault="00AB194A" w:rsidP="00BA09B7">
      <w:pPr>
        <w:spacing w:before="60" w:after="60" w:line="240" w:lineRule="auto"/>
        <w:rPr>
          <w:rStyle w:val="Emphasis"/>
          <w:rFonts w:cs="Arial"/>
          <w:i w:val="0"/>
          <w:iCs w:val="0"/>
          <w:sz w:val="20"/>
          <w:szCs w:val="20"/>
        </w:rPr>
      </w:pPr>
    </w:p>
    <w:p w14:paraId="090956E6" w14:textId="77777777" w:rsidR="00CD0543" w:rsidRPr="00AA4908" w:rsidRDefault="00AB194A" w:rsidP="00AA4908">
      <w:pPr>
        <w:spacing w:before="60" w:after="60" w:line="240" w:lineRule="auto"/>
        <w:rPr>
          <w:rStyle w:val="Emphasis"/>
          <w:b/>
          <w:i w:val="0"/>
        </w:rPr>
      </w:pPr>
      <w:r w:rsidRPr="00AA4908">
        <w:rPr>
          <w:rStyle w:val="Emphasis"/>
          <w:b/>
          <w:i w:val="0"/>
        </w:rPr>
        <w:t xml:space="preserve">Ecological Risk Assessment </w:t>
      </w:r>
    </w:p>
    <w:p w14:paraId="5569DAD7" w14:textId="32191D8E" w:rsidR="00AA4908" w:rsidRPr="00AA4908" w:rsidRDefault="008B63BC" w:rsidP="00AA4908">
      <w:pPr>
        <w:pStyle w:val="ListBullet"/>
        <w:numPr>
          <w:ilvl w:val="0"/>
          <w:numId w:val="23"/>
        </w:numPr>
        <w:spacing w:before="0" w:after="200"/>
        <w:rPr>
          <w:sz w:val="22"/>
          <w:szCs w:val="22"/>
        </w:rPr>
      </w:pPr>
      <w:r w:rsidRPr="00AA4908">
        <w:rPr>
          <w:iCs/>
          <w:sz w:val="22"/>
          <w:szCs w:val="22"/>
        </w:rPr>
        <w:t>The most recent ERA is available at</w:t>
      </w:r>
      <w:r w:rsidR="00AA4908" w:rsidRPr="00AA4908">
        <w:rPr>
          <w:sz w:val="22"/>
          <w:szCs w:val="22"/>
        </w:rPr>
        <w:t xml:space="preserve"> </w:t>
      </w:r>
      <w:hyperlink r:id="rId27" w:history="1">
        <w:r w:rsidR="00AA4908" w:rsidRPr="00241CC9">
          <w:rPr>
            <w:rStyle w:val="Hyperlink"/>
            <w:sz w:val="22"/>
            <w:szCs w:val="22"/>
          </w:rPr>
          <w:t>https://www.daf.qld.gov.au/__data/assets/pdf_file/0004/1402672/Sth-QLD-Trawl-ERA-Final.pdf</w:t>
        </w:r>
      </w:hyperlink>
    </w:p>
    <w:p w14:paraId="02B0F2AC" w14:textId="79DE3824" w:rsidR="001618D1" w:rsidRDefault="001618D1" w:rsidP="001618D1">
      <w:pPr>
        <w:pStyle w:val="ListBullet"/>
        <w:numPr>
          <w:ilvl w:val="0"/>
          <w:numId w:val="23"/>
        </w:numPr>
        <w:spacing w:before="0" w:after="200"/>
        <w:rPr>
          <w:sz w:val="22"/>
          <w:szCs w:val="22"/>
        </w:rPr>
      </w:pPr>
      <w:r w:rsidRPr="0067428D">
        <w:rPr>
          <w:sz w:val="22"/>
          <w:szCs w:val="22"/>
        </w:rPr>
        <w:t>Ecological Risk Assessments (</w:t>
      </w:r>
      <w:r w:rsidR="003628A0" w:rsidRPr="003628A0">
        <w:rPr>
          <w:sz w:val="22"/>
          <w:szCs w:val="22"/>
        </w:rPr>
        <w:t>Queensland Sustainable Fisheries Strategy 2017-2027</w:t>
      </w:r>
      <w:r w:rsidRPr="0067428D">
        <w:rPr>
          <w:sz w:val="22"/>
          <w:szCs w:val="22"/>
        </w:rPr>
        <w:t>):</w:t>
      </w:r>
      <w:r w:rsidRPr="0067428D">
        <w:rPr>
          <w:sz w:val="22"/>
          <w:szCs w:val="22"/>
        </w:rPr>
        <w:br/>
      </w:r>
      <w:hyperlink r:id="rId28" w:history="1">
        <w:r w:rsidRPr="0067428D">
          <w:rPr>
            <w:rStyle w:val="Hyperlink"/>
            <w:sz w:val="22"/>
            <w:szCs w:val="22"/>
          </w:rPr>
          <w:t>https://www.daf.qld.gov.au/business-priorities/fisheries/sustainable-fisheries-strategy/ecological-risk-assessment-guidelines</w:t>
        </w:r>
      </w:hyperlink>
      <w:r w:rsidRPr="001618D1">
        <w:rPr>
          <w:sz w:val="22"/>
          <w:szCs w:val="22"/>
        </w:rPr>
        <w:t xml:space="preserve"> </w:t>
      </w:r>
    </w:p>
    <w:p w14:paraId="7018CE32" w14:textId="62828628" w:rsidR="001618D1" w:rsidRPr="0067428D" w:rsidRDefault="001618D1" w:rsidP="001618D1">
      <w:pPr>
        <w:pStyle w:val="ListBullet"/>
        <w:numPr>
          <w:ilvl w:val="0"/>
          <w:numId w:val="23"/>
        </w:numPr>
        <w:spacing w:before="0" w:after="200"/>
        <w:rPr>
          <w:sz w:val="22"/>
          <w:szCs w:val="22"/>
        </w:rPr>
      </w:pPr>
      <w:r w:rsidRPr="0067428D">
        <w:rPr>
          <w:sz w:val="22"/>
          <w:szCs w:val="22"/>
        </w:rPr>
        <w:t>Harvest strategy framework (</w:t>
      </w:r>
      <w:r w:rsidR="003628A0" w:rsidRPr="003628A0">
        <w:rPr>
          <w:sz w:val="22"/>
          <w:szCs w:val="22"/>
        </w:rPr>
        <w:t>Queensland Sustainable Fisheries Strategy 2017-2027</w:t>
      </w:r>
      <w:r w:rsidRPr="0067428D">
        <w:rPr>
          <w:sz w:val="22"/>
          <w:szCs w:val="22"/>
        </w:rPr>
        <w:t>):</w:t>
      </w:r>
      <w:r w:rsidRPr="0067428D">
        <w:rPr>
          <w:sz w:val="22"/>
          <w:szCs w:val="22"/>
        </w:rPr>
        <w:br/>
      </w:r>
      <w:hyperlink r:id="rId29" w:history="1">
        <w:r w:rsidRPr="0067428D">
          <w:rPr>
            <w:rStyle w:val="Hyperlink"/>
            <w:sz w:val="22"/>
            <w:szCs w:val="22"/>
          </w:rPr>
          <w:t>https://www.daf.qld.gov.au/business-priorities/fisheries/sustainable-fisheries-strategy/harvest-strategy</w:t>
        </w:r>
      </w:hyperlink>
    </w:p>
    <w:p w14:paraId="69BA81CE" w14:textId="481BDDCD" w:rsidR="001618D1" w:rsidRPr="0067428D" w:rsidRDefault="001618D1" w:rsidP="001618D1">
      <w:pPr>
        <w:pStyle w:val="ListBullet"/>
        <w:numPr>
          <w:ilvl w:val="0"/>
          <w:numId w:val="23"/>
        </w:numPr>
        <w:spacing w:before="0" w:after="200"/>
        <w:rPr>
          <w:sz w:val="22"/>
          <w:szCs w:val="22"/>
        </w:rPr>
        <w:sectPr w:rsidR="001618D1" w:rsidRPr="0067428D" w:rsidSect="00227603">
          <w:footerReference w:type="default" r:id="rId30"/>
          <w:footerReference w:type="first" r:id="rId31"/>
          <w:pgSz w:w="11906" w:h="16838"/>
          <w:pgMar w:top="1021" w:right="1021" w:bottom="1021" w:left="1021" w:header="709" w:footer="709" w:gutter="0"/>
          <w:cols w:space="708"/>
          <w:docGrid w:linePitch="360"/>
        </w:sectPr>
      </w:pPr>
    </w:p>
    <w:p w14:paraId="104F2B01" w14:textId="1348ABF4" w:rsidR="00885298" w:rsidRPr="00127133" w:rsidRDefault="0027415B" w:rsidP="00127133">
      <w:pPr>
        <w:pStyle w:val="Heading1"/>
        <w:rPr>
          <w:u w:val="single"/>
        </w:rPr>
      </w:pPr>
      <w:bookmarkStart w:id="5" w:name="_Toc962805"/>
      <w:r>
        <w:lastRenderedPageBreak/>
        <w:t>Section</w:t>
      </w:r>
      <w:r w:rsidR="0027138D" w:rsidRPr="00127133">
        <w:t xml:space="preserve"> 2: </w:t>
      </w:r>
      <w:r>
        <w:t xml:space="preserve">Detailed Analysis of the </w:t>
      </w:r>
      <w:r w:rsidR="00F93B3E" w:rsidRPr="00F93B3E">
        <w:t xml:space="preserve">Queensland River and Inshore Beam Trawl Fishery </w:t>
      </w:r>
      <w:r>
        <w:t>Against the Guidelines for the Ecologically Sustainable Management of Fisheries (2nd Edition)</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10350"/>
      </w:tblGrid>
      <w:tr w:rsidR="00885298" w:rsidRPr="002F0C8B" w14:paraId="48EAFFFA" w14:textId="77777777" w:rsidTr="002F0C8B">
        <w:trPr>
          <w:cantSplit/>
        </w:trPr>
        <w:tc>
          <w:tcPr>
            <w:tcW w:w="1500" w:type="pct"/>
            <w:shd w:val="clear" w:color="auto" w:fill="auto"/>
            <w:vAlign w:val="center"/>
          </w:tcPr>
          <w:p w14:paraId="48317278" w14:textId="165C73C2" w:rsidR="00885298" w:rsidRPr="002F0C8B" w:rsidRDefault="00885298" w:rsidP="002F0C8B">
            <w:pPr>
              <w:spacing w:before="60" w:after="60" w:line="240" w:lineRule="auto"/>
              <w:contextualSpacing/>
              <w:jc w:val="center"/>
              <w:rPr>
                <w:rFonts w:cs="Arial"/>
              </w:rPr>
            </w:pPr>
            <w:r w:rsidRPr="002F0C8B">
              <w:rPr>
                <w:rFonts w:cs="Arial"/>
                <w:lang w:eastAsia="en-AU"/>
              </w:rPr>
              <w:br w:type="page"/>
            </w:r>
            <w:r w:rsidRPr="002F0C8B">
              <w:rPr>
                <w:rFonts w:cs="Arial"/>
                <w:b/>
              </w:rPr>
              <w:t>Guidelines</w:t>
            </w:r>
            <w:r w:rsidR="0027415B" w:rsidRPr="002F0C8B">
              <w:rPr>
                <w:rFonts w:cs="Arial"/>
                <w:b/>
              </w:rPr>
              <w:t xml:space="preserve"> criteria</w:t>
            </w:r>
          </w:p>
        </w:tc>
        <w:tc>
          <w:tcPr>
            <w:tcW w:w="3500" w:type="pct"/>
            <w:shd w:val="clear" w:color="auto" w:fill="FFFFFF"/>
            <w:vAlign w:val="center"/>
          </w:tcPr>
          <w:p w14:paraId="2C014CC6" w14:textId="77777777" w:rsidR="00885298" w:rsidRPr="002F0C8B" w:rsidRDefault="00885298" w:rsidP="002F0C8B">
            <w:pPr>
              <w:spacing w:before="60" w:after="60" w:line="240" w:lineRule="auto"/>
              <w:contextualSpacing/>
              <w:jc w:val="center"/>
              <w:rPr>
                <w:rFonts w:cs="Arial"/>
                <w:b/>
              </w:rPr>
            </w:pPr>
            <w:r w:rsidRPr="002F0C8B">
              <w:rPr>
                <w:rFonts w:cs="Arial"/>
                <w:b/>
              </w:rPr>
              <w:t>Comment</w:t>
            </w:r>
          </w:p>
        </w:tc>
      </w:tr>
      <w:tr w:rsidR="00885298" w:rsidRPr="002F0C8B" w14:paraId="734EF4DC" w14:textId="77777777" w:rsidTr="002F0C8B">
        <w:trPr>
          <w:cantSplit/>
        </w:trPr>
        <w:tc>
          <w:tcPr>
            <w:tcW w:w="5000" w:type="pct"/>
            <w:gridSpan w:val="2"/>
            <w:shd w:val="clear" w:color="auto" w:fill="FFFF66"/>
          </w:tcPr>
          <w:p w14:paraId="7A6AEE90" w14:textId="77777777" w:rsidR="00885298" w:rsidRPr="002F0C8B" w:rsidRDefault="00885298" w:rsidP="002F0C8B">
            <w:pPr>
              <w:spacing w:before="60" w:after="60" w:line="240" w:lineRule="auto"/>
              <w:contextualSpacing/>
              <w:rPr>
                <w:rFonts w:cs="Arial"/>
                <w:b/>
                <w:sz w:val="20"/>
                <w:szCs w:val="20"/>
              </w:rPr>
            </w:pPr>
            <w:r w:rsidRPr="002F0C8B">
              <w:rPr>
                <w:rFonts w:cs="Arial"/>
                <w:b/>
                <w:sz w:val="20"/>
                <w:szCs w:val="20"/>
              </w:rPr>
              <w:t>THE MANAGEMENT REGIME</w:t>
            </w:r>
          </w:p>
        </w:tc>
      </w:tr>
      <w:tr w:rsidR="00885298" w:rsidRPr="002F0C8B" w14:paraId="28AB77EE" w14:textId="77777777" w:rsidTr="002F0C8B">
        <w:trPr>
          <w:cantSplit/>
        </w:trPr>
        <w:tc>
          <w:tcPr>
            <w:tcW w:w="5000" w:type="pct"/>
            <w:gridSpan w:val="2"/>
            <w:shd w:val="clear" w:color="auto" w:fill="FFFF99"/>
          </w:tcPr>
          <w:p w14:paraId="37148127" w14:textId="77777777" w:rsidR="00885298" w:rsidRPr="002F0C8B" w:rsidRDefault="00885298" w:rsidP="002F0C8B">
            <w:pPr>
              <w:spacing w:before="60" w:after="60" w:line="240" w:lineRule="auto"/>
              <w:contextualSpacing/>
              <w:rPr>
                <w:rFonts w:cs="Arial"/>
                <w:b/>
                <w:sz w:val="20"/>
                <w:szCs w:val="20"/>
              </w:rPr>
            </w:pPr>
            <w:r w:rsidRPr="002F0C8B">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885298" w:rsidRPr="002F0C8B" w14:paraId="72AABFAD" w14:textId="77777777" w:rsidTr="00D15BEE">
        <w:trPr>
          <w:cantSplit/>
        </w:trPr>
        <w:tc>
          <w:tcPr>
            <w:tcW w:w="1500" w:type="pct"/>
            <w:shd w:val="clear" w:color="auto" w:fill="auto"/>
          </w:tcPr>
          <w:p w14:paraId="5A32CC79"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documented, publicly available and transparent</w:t>
            </w:r>
            <w:r w:rsidR="006B6EF9" w:rsidRPr="002F0C8B">
              <w:rPr>
                <w:rFonts w:cs="Arial"/>
                <w:sz w:val="20"/>
                <w:szCs w:val="20"/>
              </w:rPr>
              <w:t>.</w:t>
            </w:r>
          </w:p>
          <w:p w14:paraId="5524B93B" w14:textId="5700D540"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56210A3D" w14:textId="4728BAD0" w:rsidR="00636969" w:rsidRPr="00D4239C" w:rsidRDefault="00F8472A" w:rsidP="002F0C8B">
            <w:pPr>
              <w:spacing w:before="60" w:after="60" w:line="240" w:lineRule="auto"/>
              <w:contextualSpacing/>
              <w:rPr>
                <w:rFonts w:cs="Arial"/>
                <w:b/>
                <w:sz w:val="20"/>
                <w:szCs w:val="20"/>
              </w:rPr>
            </w:pPr>
            <w:r w:rsidRPr="00D4239C">
              <w:rPr>
                <w:rFonts w:cs="Arial"/>
                <w:b/>
                <w:sz w:val="20"/>
                <w:szCs w:val="20"/>
              </w:rPr>
              <w:t xml:space="preserve">Meets </w:t>
            </w:r>
          </w:p>
          <w:p w14:paraId="0FEFE1E0" w14:textId="7BADF3F5" w:rsidR="00636969" w:rsidRPr="00D15BEE" w:rsidRDefault="00D15BEE" w:rsidP="002F0C8B">
            <w:pPr>
              <w:spacing w:before="60" w:after="60" w:line="240" w:lineRule="auto"/>
              <w:contextualSpacing/>
              <w:rPr>
                <w:rFonts w:cs="Arial"/>
                <w:sz w:val="18"/>
                <w:szCs w:val="18"/>
              </w:rPr>
            </w:pPr>
            <w:r w:rsidRPr="00D15BEE">
              <w:rPr>
                <w:rFonts w:cs="Arial"/>
                <w:sz w:val="18"/>
                <w:szCs w:val="18"/>
              </w:rPr>
              <w:t xml:space="preserve">The </w:t>
            </w:r>
            <w:hyperlink r:id="rId32" w:history="1">
              <w:r w:rsidR="00E86F92" w:rsidRPr="003A2590">
                <w:rPr>
                  <w:rStyle w:val="Hyperlink"/>
                  <w:rFonts w:cs="Arial"/>
                  <w:i/>
                  <w:sz w:val="18"/>
                  <w:szCs w:val="18"/>
                </w:rPr>
                <w:t>Fisheries Act 1994</w:t>
              </w:r>
            </w:hyperlink>
            <w:r w:rsidR="00E86F92">
              <w:rPr>
                <w:rFonts w:cs="Arial"/>
                <w:sz w:val="18"/>
                <w:szCs w:val="18"/>
              </w:rPr>
              <w:t xml:space="preserve">, the </w:t>
            </w:r>
            <w:hyperlink r:id="rId33" w:history="1">
              <w:r w:rsidR="00E86F92" w:rsidRPr="003A2590">
                <w:rPr>
                  <w:rStyle w:val="Hyperlink"/>
                  <w:rFonts w:cs="Arial"/>
                  <w:sz w:val="18"/>
                  <w:szCs w:val="18"/>
                </w:rPr>
                <w:t>Fisheries Regulation 2008</w:t>
              </w:r>
            </w:hyperlink>
            <w:r w:rsidR="00E86F92" w:rsidRPr="00E86F92">
              <w:rPr>
                <w:rStyle w:val="Hyperlink"/>
                <w:rFonts w:cs="Arial"/>
                <w:sz w:val="18"/>
                <w:szCs w:val="18"/>
                <w:u w:val="none"/>
              </w:rPr>
              <w:t xml:space="preserve"> </w:t>
            </w:r>
            <w:r w:rsidR="00E86F92" w:rsidRPr="00E86F92">
              <w:rPr>
                <w:rStyle w:val="Hyperlink"/>
                <w:rFonts w:cs="Arial"/>
                <w:color w:val="auto"/>
                <w:sz w:val="18"/>
                <w:szCs w:val="18"/>
                <w:u w:val="none"/>
              </w:rPr>
              <w:t xml:space="preserve">and the </w:t>
            </w:r>
            <w:hyperlink r:id="rId34" w:history="1">
              <w:r w:rsidRPr="00E86F92">
                <w:rPr>
                  <w:rStyle w:val="Hyperlink"/>
                  <w:rFonts w:cs="Arial"/>
                  <w:sz w:val="18"/>
                  <w:szCs w:val="18"/>
                </w:rPr>
                <w:t>Fisheries (East Coast Trawl) Management Plan 2010</w:t>
              </w:r>
            </w:hyperlink>
            <w:r w:rsidRPr="00D15BEE">
              <w:rPr>
                <w:rFonts w:cs="Arial"/>
                <w:sz w:val="18"/>
                <w:szCs w:val="18"/>
              </w:rPr>
              <w:t xml:space="preserve"> are publically available on the Queensland Department of Agriculture and Fisheries website </w:t>
            </w:r>
            <w:hyperlink r:id="rId35" w:history="1">
              <w:r w:rsidR="00E86F92" w:rsidRPr="00E86F92">
                <w:rPr>
                  <w:rStyle w:val="Hyperlink"/>
                  <w:rFonts w:cs="Arial"/>
                  <w:sz w:val="18"/>
                  <w:szCs w:val="18"/>
                </w:rPr>
                <w:t>https://www.daf.qld.gov.au/</w:t>
              </w:r>
            </w:hyperlink>
            <w:r w:rsidRPr="00D15BEE">
              <w:rPr>
                <w:rFonts w:cs="Arial"/>
                <w:sz w:val="18"/>
                <w:szCs w:val="18"/>
              </w:rPr>
              <w:t xml:space="preserve">. </w:t>
            </w:r>
          </w:p>
          <w:p w14:paraId="28161830" w14:textId="00A22C8C" w:rsidR="005869AD" w:rsidRPr="00D15BEE" w:rsidRDefault="005869AD" w:rsidP="002F0C8B">
            <w:pPr>
              <w:spacing w:before="60" w:after="60" w:line="240" w:lineRule="auto"/>
              <w:contextualSpacing/>
              <w:rPr>
                <w:rFonts w:cs="Arial"/>
                <w:sz w:val="20"/>
                <w:szCs w:val="20"/>
              </w:rPr>
            </w:pPr>
          </w:p>
        </w:tc>
      </w:tr>
      <w:tr w:rsidR="00885298" w:rsidRPr="002F0C8B" w14:paraId="4513BEBB" w14:textId="77777777" w:rsidTr="00F93B3E">
        <w:trPr>
          <w:cantSplit/>
        </w:trPr>
        <w:tc>
          <w:tcPr>
            <w:tcW w:w="1500" w:type="pct"/>
            <w:shd w:val="clear" w:color="auto" w:fill="auto"/>
          </w:tcPr>
          <w:p w14:paraId="69DB1911"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developed through a consultative process providing opportunity to all interested and affected parties, including the general public</w:t>
            </w:r>
            <w:r w:rsidR="006B6EF9" w:rsidRPr="002F0C8B">
              <w:rPr>
                <w:rFonts w:cs="Arial"/>
                <w:sz w:val="20"/>
                <w:szCs w:val="20"/>
              </w:rPr>
              <w:t>.</w:t>
            </w:r>
          </w:p>
          <w:p w14:paraId="1B8852AD" w14:textId="345FBAC7"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2CB0D6EA" w14:textId="74803416" w:rsidR="00636969" w:rsidRPr="002F0C8B" w:rsidRDefault="00F8472A" w:rsidP="002F0C8B">
            <w:pPr>
              <w:spacing w:before="60" w:after="60" w:line="240" w:lineRule="auto"/>
              <w:contextualSpacing/>
              <w:rPr>
                <w:rFonts w:cs="Arial"/>
                <w:b/>
                <w:sz w:val="20"/>
                <w:szCs w:val="20"/>
              </w:rPr>
            </w:pPr>
            <w:r w:rsidRPr="00D4239C">
              <w:rPr>
                <w:rFonts w:cs="Arial"/>
                <w:b/>
                <w:sz w:val="20"/>
                <w:szCs w:val="20"/>
              </w:rPr>
              <w:t xml:space="preserve">Meets </w:t>
            </w:r>
          </w:p>
          <w:p w14:paraId="59042AEE" w14:textId="37D27AFD" w:rsidR="00636969" w:rsidRPr="002F0C8B" w:rsidRDefault="00D15BEE" w:rsidP="002F0C8B">
            <w:pPr>
              <w:spacing w:before="60" w:after="60" w:line="240" w:lineRule="auto"/>
              <w:contextualSpacing/>
              <w:rPr>
                <w:rFonts w:cs="Arial"/>
                <w:sz w:val="20"/>
                <w:szCs w:val="20"/>
              </w:rPr>
            </w:pPr>
            <w:r>
              <w:rPr>
                <w:rFonts w:cs="Arial"/>
                <w:sz w:val="18"/>
                <w:szCs w:val="18"/>
              </w:rPr>
              <w:t xml:space="preserve">The original management arrangements were developed through consultation with stakeholders. A statutory process is in place </w:t>
            </w:r>
            <w:r w:rsidRPr="0063119E">
              <w:rPr>
                <w:rFonts w:cs="Arial"/>
                <w:sz w:val="18"/>
                <w:szCs w:val="18"/>
              </w:rPr>
              <w:t>for public consultation and advisory committees.</w:t>
            </w:r>
            <w:r>
              <w:rPr>
                <w:rFonts w:cs="Arial"/>
                <w:sz w:val="18"/>
                <w:szCs w:val="18"/>
              </w:rPr>
              <w:t xml:space="preserve"> A Regulatory Impact Statement (RIS) process</w:t>
            </w:r>
            <w:r w:rsidRPr="0063119E">
              <w:rPr>
                <w:rFonts w:cs="Arial"/>
                <w:sz w:val="18"/>
                <w:szCs w:val="18"/>
              </w:rPr>
              <w:t xml:space="preserve"> </w:t>
            </w:r>
            <w:r>
              <w:rPr>
                <w:rFonts w:cs="Arial"/>
                <w:sz w:val="18"/>
                <w:szCs w:val="18"/>
              </w:rPr>
              <w:t>is used as the main mechanism for ongoing consultation.</w:t>
            </w:r>
          </w:p>
          <w:p w14:paraId="254E39FF" w14:textId="02D910F5" w:rsidR="00885298" w:rsidRPr="002F0C8B" w:rsidRDefault="00885298" w:rsidP="002F0C8B">
            <w:pPr>
              <w:spacing w:before="60" w:after="60" w:line="240" w:lineRule="auto"/>
              <w:contextualSpacing/>
              <w:rPr>
                <w:rFonts w:cs="Arial"/>
                <w:sz w:val="20"/>
                <w:szCs w:val="20"/>
              </w:rPr>
            </w:pPr>
          </w:p>
        </w:tc>
      </w:tr>
      <w:tr w:rsidR="00885298" w:rsidRPr="002F0C8B" w14:paraId="064DC322" w14:textId="77777777" w:rsidTr="006B1FF2">
        <w:trPr>
          <w:cantSplit/>
        </w:trPr>
        <w:tc>
          <w:tcPr>
            <w:tcW w:w="1500" w:type="pct"/>
            <w:shd w:val="clear" w:color="auto" w:fill="auto"/>
          </w:tcPr>
          <w:p w14:paraId="155D9C96" w14:textId="3A9D7BF0" w:rsidR="00885298" w:rsidRPr="002F0C8B" w:rsidRDefault="00885298" w:rsidP="002F0C8B">
            <w:pPr>
              <w:spacing w:before="60" w:after="60" w:line="240" w:lineRule="auto"/>
              <w:contextualSpacing/>
              <w:rPr>
                <w:rFonts w:cs="Arial"/>
                <w:sz w:val="20"/>
                <w:szCs w:val="20"/>
              </w:rPr>
            </w:pPr>
            <w:r w:rsidRPr="002F0C8B">
              <w:rPr>
                <w:rFonts w:cs="Arial"/>
                <w:sz w:val="20"/>
                <w:szCs w:val="20"/>
              </w:rPr>
              <w:t>Ensure that a range of expertise and community interests are involved in individual fishery management committees and during the stock assessment process</w:t>
            </w:r>
            <w:r w:rsidR="006B6EF9" w:rsidRPr="002F0C8B">
              <w:rPr>
                <w:rFonts w:cs="Arial"/>
                <w:sz w:val="20"/>
                <w:szCs w:val="20"/>
              </w:rPr>
              <w:t>.</w:t>
            </w:r>
          </w:p>
          <w:p w14:paraId="2188F6A2" w14:textId="1B938CBC"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33ACDCEF" w14:textId="05007760" w:rsidR="00636969" w:rsidRPr="002F0C8B" w:rsidRDefault="006B1FF2" w:rsidP="002F0C8B">
            <w:pPr>
              <w:spacing w:before="60" w:after="60" w:line="240" w:lineRule="auto"/>
              <w:contextualSpacing/>
              <w:rPr>
                <w:rFonts w:cs="Arial"/>
                <w:b/>
                <w:sz w:val="20"/>
                <w:szCs w:val="20"/>
              </w:rPr>
            </w:pPr>
            <w:r w:rsidRPr="00D4239C">
              <w:rPr>
                <w:rFonts w:cs="Arial"/>
                <w:b/>
                <w:sz w:val="20"/>
                <w:szCs w:val="20"/>
              </w:rPr>
              <w:t>M</w:t>
            </w:r>
            <w:r w:rsidR="00F8472A" w:rsidRPr="00D4239C">
              <w:rPr>
                <w:rFonts w:cs="Arial"/>
                <w:b/>
                <w:sz w:val="20"/>
                <w:szCs w:val="20"/>
              </w:rPr>
              <w:t>eets</w:t>
            </w:r>
            <w:r w:rsidR="00636969" w:rsidRPr="002F0C8B">
              <w:rPr>
                <w:rFonts w:cs="Arial"/>
                <w:b/>
                <w:sz w:val="20"/>
                <w:szCs w:val="20"/>
                <w:highlight w:val="yellow"/>
              </w:rPr>
              <w:t xml:space="preserve"> </w:t>
            </w:r>
          </w:p>
          <w:p w14:paraId="5435BC19" w14:textId="7DF04429" w:rsidR="00885298" w:rsidRPr="008C5D3D" w:rsidRDefault="008274D3" w:rsidP="002F0C8B">
            <w:pPr>
              <w:spacing w:before="60" w:after="60" w:line="240" w:lineRule="auto"/>
              <w:contextualSpacing/>
              <w:rPr>
                <w:rFonts w:cs="Arial"/>
                <w:sz w:val="18"/>
                <w:szCs w:val="18"/>
              </w:rPr>
            </w:pPr>
            <w:r w:rsidRPr="008C5D3D">
              <w:rPr>
                <w:rFonts w:cs="Arial"/>
                <w:sz w:val="18"/>
                <w:szCs w:val="18"/>
              </w:rPr>
              <w:t xml:space="preserve">Consultation is completed through a formal RIS and/or show cause process –Section 63 of </w:t>
            </w:r>
            <w:r w:rsidRPr="008C5D3D">
              <w:rPr>
                <w:rFonts w:cs="Arial"/>
                <w:i/>
                <w:sz w:val="18"/>
                <w:szCs w:val="18"/>
              </w:rPr>
              <w:t>Queensland Fisheries Act 1994</w:t>
            </w:r>
            <w:r w:rsidRPr="008C5D3D">
              <w:rPr>
                <w:rFonts w:cs="Arial"/>
                <w:sz w:val="18"/>
                <w:szCs w:val="18"/>
              </w:rPr>
              <w:t xml:space="preserve">. There is ongoing scientific research and management expertise within the QDAF. The Queensland RIS guidelines can be found on the Queensland Department of Treasury website </w:t>
            </w:r>
            <w:hyperlink r:id="rId36" w:history="1">
              <w:r w:rsidRPr="008C5D3D">
                <w:rPr>
                  <w:rStyle w:val="Hyperlink"/>
                  <w:rFonts w:cs="Arial"/>
                  <w:sz w:val="18"/>
                  <w:szCs w:val="18"/>
                </w:rPr>
                <w:t>https://www.treasury.qld.gov.au/publications-resources/ris-system-guidelines/ris-system-guidelines.pdf</w:t>
              </w:r>
            </w:hyperlink>
          </w:p>
          <w:p w14:paraId="14A7D973" w14:textId="2C7DFE8C" w:rsidR="008274D3" w:rsidRPr="002F0C8B" w:rsidRDefault="008274D3" w:rsidP="002F0C8B">
            <w:pPr>
              <w:spacing w:before="60" w:after="60" w:line="240" w:lineRule="auto"/>
              <w:contextualSpacing/>
              <w:rPr>
                <w:rFonts w:cs="Arial"/>
                <w:sz w:val="20"/>
                <w:szCs w:val="20"/>
              </w:rPr>
            </w:pPr>
          </w:p>
        </w:tc>
      </w:tr>
      <w:tr w:rsidR="00885298" w:rsidRPr="002F0C8B" w14:paraId="434A9161" w14:textId="77777777" w:rsidTr="00F12029">
        <w:trPr>
          <w:cantSplit/>
        </w:trPr>
        <w:tc>
          <w:tcPr>
            <w:tcW w:w="1500" w:type="pct"/>
            <w:shd w:val="clear" w:color="auto" w:fill="auto"/>
          </w:tcPr>
          <w:p w14:paraId="434CE030"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strategic, containing objectives and performance criteria by which the effectiveness of the management arrangements are measured</w:t>
            </w:r>
            <w:r w:rsidR="006B6EF9" w:rsidRPr="002F0C8B">
              <w:rPr>
                <w:rFonts w:cs="Arial"/>
                <w:sz w:val="20"/>
                <w:szCs w:val="20"/>
              </w:rPr>
              <w:t>.</w:t>
            </w:r>
          </w:p>
          <w:p w14:paraId="7043B0B9" w14:textId="6802F625" w:rsidR="004649FA" w:rsidRPr="002F0C8B" w:rsidRDefault="004649FA" w:rsidP="002F0C8B">
            <w:pPr>
              <w:spacing w:before="60" w:after="60" w:line="240" w:lineRule="auto"/>
              <w:contextualSpacing/>
              <w:rPr>
                <w:rFonts w:cs="Arial"/>
                <w:sz w:val="20"/>
                <w:szCs w:val="20"/>
              </w:rPr>
            </w:pPr>
          </w:p>
        </w:tc>
        <w:tc>
          <w:tcPr>
            <w:tcW w:w="3500" w:type="pct"/>
            <w:shd w:val="clear" w:color="auto" w:fill="FFC000"/>
          </w:tcPr>
          <w:p w14:paraId="0660C770" w14:textId="5466BA89" w:rsidR="005869AD" w:rsidRPr="002F0C8B" w:rsidRDefault="00F8472A" w:rsidP="002F0C8B">
            <w:pPr>
              <w:spacing w:before="60" w:after="60" w:line="240" w:lineRule="auto"/>
              <w:contextualSpacing/>
              <w:rPr>
                <w:rFonts w:cs="Arial"/>
                <w:b/>
                <w:sz w:val="20"/>
                <w:szCs w:val="20"/>
              </w:rPr>
            </w:pPr>
            <w:r w:rsidRPr="00D4239C">
              <w:rPr>
                <w:rFonts w:cs="Arial"/>
                <w:b/>
                <w:sz w:val="20"/>
                <w:szCs w:val="20"/>
              </w:rPr>
              <w:t xml:space="preserve">Partially meets </w:t>
            </w:r>
          </w:p>
          <w:p w14:paraId="5E750CFB" w14:textId="77777777" w:rsidR="00885298" w:rsidRDefault="00855BEE" w:rsidP="00354DE0">
            <w:pPr>
              <w:pStyle w:val="BodyText1"/>
              <w:spacing w:beforeLines="60" w:before="144" w:afterLines="60" w:after="144" w:line="240" w:lineRule="auto"/>
              <w:contextualSpacing/>
              <w:jc w:val="left"/>
              <w:rPr>
                <w:rFonts w:cs="Arial"/>
                <w:sz w:val="18"/>
                <w:szCs w:val="18"/>
              </w:rPr>
            </w:pPr>
            <w:r w:rsidRPr="008C5D3D">
              <w:rPr>
                <w:rFonts w:cs="Arial"/>
                <w:sz w:val="18"/>
                <w:szCs w:val="18"/>
              </w:rPr>
              <w:t>Objectives are found in th</w:t>
            </w:r>
            <w:r w:rsidRPr="00D4239C">
              <w:rPr>
                <w:rFonts w:cs="Arial"/>
                <w:sz w:val="18"/>
                <w:szCs w:val="18"/>
              </w:rPr>
              <w:t>e</w:t>
            </w:r>
            <w:r w:rsidRPr="00D4239C">
              <w:rPr>
                <w:rStyle w:val="Hyperlink"/>
                <w:rFonts w:cs="Arial"/>
                <w:sz w:val="18"/>
                <w:szCs w:val="18"/>
                <w:u w:val="none"/>
              </w:rPr>
              <w:t xml:space="preserve"> </w:t>
            </w:r>
            <w:hyperlink r:id="rId37" w:history="1">
              <w:r w:rsidRPr="00D4239C">
                <w:rPr>
                  <w:rStyle w:val="Hyperlink"/>
                  <w:rFonts w:cs="Arial"/>
                  <w:sz w:val="18"/>
                  <w:szCs w:val="18"/>
                </w:rPr>
                <w:t>Fisheries (East Coast Trawl) Management Plan 2010</w:t>
              </w:r>
            </w:hyperlink>
            <w:r w:rsidRPr="008C5D3D">
              <w:rPr>
                <w:rFonts w:cs="Arial"/>
                <w:sz w:val="18"/>
                <w:szCs w:val="18"/>
              </w:rPr>
              <w:t xml:space="preserve"> under the Queensland </w:t>
            </w:r>
            <w:hyperlink r:id="rId38" w:history="1">
              <w:r w:rsidRPr="00D4239C">
                <w:rPr>
                  <w:rStyle w:val="Hyperlink"/>
                  <w:rFonts w:cs="Arial"/>
                  <w:i/>
                  <w:sz w:val="18"/>
                  <w:szCs w:val="18"/>
                </w:rPr>
                <w:t>Fisheries Act 1994</w:t>
              </w:r>
            </w:hyperlink>
            <w:r w:rsidRPr="008C5D3D">
              <w:rPr>
                <w:rFonts w:cs="Arial"/>
                <w:sz w:val="18"/>
                <w:szCs w:val="18"/>
              </w:rPr>
              <w:t xml:space="preserve">. The Performance Measurement System (PMS) contains objectives, performance indicators, and performance measures which were measured annually up until 2012. The PMS has not been used to measure performance of the fishery since 2012. </w:t>
            </w:r>
          </w:p>
          <w:p w14:paraId="1DAE5048" w14:textId="732347D2" w:rsidR="007C6227" w:rsidRPr="00354DE0" w:rsidRDefault="007C6227" w:rsidP="007C6227">
            <w:pPr>
              <w:pStyle w:val="BodyText1"/>
              <w:spacing w:beforeLines="60" w:before="144" w:afterLines="60" w:after="144" w:line="240" w:lineRule="auto"/>
              <w:contextualSpacing/>
              <w:jc w:val="left"/>
              <w:rPr>
                <w:rFonts w:cs="Arial"/>
                <w:sz w:val="18"/>
                <w:szCs w:val="18"/>
              </w:rPr>
            </w:pPr>
            <w:r w:rsidRPr="007C6227">
              <w:rPr>
                <w:rFonts w:cs="Arial"/>
                <w:sz w:val="18"/>
                <w:szCs w:val="18"/>
              </w:rPr>
              <w:t xml:space="preserve">A trawl working group formed under the Queensland Sustainable Fisheries Strategy 2017-2027 will develop a harvest strategy for the </w:t>
            </w:r>
            <w:r>
              <w:rPr>
                <w:rFonts w:cs="Arial"/>
                <w:sz w:val="18"/>
                <w:szCs w:val="18"/>
              </w:rPr>
              <w:t>fishery</w:t>
            </w:r>
            <w:r w:rsidRPr="007C6227">
              <w:rPr>
                <w:rFonts w:cs="Arial"/>
                <w:sz w:val="18"/>
                <w:szCs w:val="18"/>
              </w:rPr>
              <w:t xml:space="preserve">. The group are currently developing a harvest strategy for the East Coast Otter Trawl Fishery, with </w:t>
            </w:r>
            <w:r>
              <w:rPr>
                <w:rFonts w:cs="Arial"/>
                <w:sz w:val="18"/>
                <w:szCs w:val="18"/>
              </w:rPr>
              <w:t>the fishery</w:t>
            </w:r>
            <w:r w:rsidRPr="007C6227">
              <w:rPr>
                <w:rFonts w:cs="Arial"/>
                <w:sz w:val="18"/>
                <w:szCs w:val="18"/>
              </w:rPr>
              <w:t xml:space="preserve"> to follow.</w:t>
            </w:r>
          </w:p>
        </w:tc>
      </w:tr>
      <w:tr w:rsidR="00885298" w:rsidRPr="002F0C8B" w14:paraId="73791D4D" w14:textId="77777777" w:rsidTr="00EF2EE5">
        <w:trPr>
          <w:cantSplit/>
        </w:trPr>
        <w:tc>
          <w:tcPr>
            <w:tcW w:w="1500" w:type="pct"/>
            <w:shd w:val="clear" w:color="auto" w:fill="auto"/>
          </w:tcPr>
          <w:p w14:paraId="77416607"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capable of controlling the level of harvest in the fishery using input and/or output controls</w:t>
            </w:r>
            <w:r w:rsidR="006B6EF9" w:rsidRPr="002F0C8B">
              <w:rPr>
                <w:rFonts w:cs="Arial"/>
                <w:sz w:val="20"/>
                <w:szCs w:val="20"/>
              </w:rPr>
              <w:t>.</w:t>
            </w:r>
          </w:p>
          <w:p w14:paraId="1EB80B0F" w14:textId="42B1B36D"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32568A02" w14:textId="5E81BAF8" w:rsidR="005869AD" w:rsidRPr="002F0C8B" w:rsidRDefault="00EF2EE5" w:rsidP="002F0C8B">
            <w:pPr>
              <w:spacing w:before="60" w:after="60" w:line="240" w:lineRule="auto"/>
              <w:contextualSpacing/>
              <w:rPr>
                <w:rFonts w:cs="Arial"/>
                <w:b/>
                <w:sz w:val="20"/>
                <w:szCs w:val="20"/>
              </w:rPr>
            </w:pPr>
            <w:r w:rsidRPr="00855BEE">
              <w:rPr>
                <w:rFonts w:cs="Arial"/>
                <w:b/>
                <w:sz w:val="20"/>
                <w:szCs w:val="20"/>
              </w:rPr>
              <w:t>Meets</w:t>
            </w:r>
          </w:p>
          <w:p w14:paraId="6F07D0E7" w14:textId="24C52672" w:rsidR="00855BEE" w:rsidRPr="00855BEE" w:rsidRDefault="00855BEE" w:rsidP="00354DE0">
            <w:pPr>
              <w:spacing w:beforeLines="60" w:before="144" w:afterLines="60" w:after="144" w:line="240" w:lineRule="auto"/>
              <w:contextualSpacing/>
              <w:rPr>
                <w:rFonts w:cs="Arial"/>
                <w:sz w:val="18"/>
                <w:szCs w:val="18"/>
              </w:rPr>
            </w:pPr>
            <w:r w:rsidRPr="00855BEE">
              <w:rPr>
                <w:rFonts w:cs="Arial"/>
                <w:sz w:val="18"/>
                <w:szCs w:val="18"/>
              </w:rPr>
              <w:t xml:space="preserve">The fishery is managed through a complex series of input and output controls that includes (among others): limited licencing, regional management, temporal and spatial closures, gear restrictions, vessel restrictions, mandatory use of </w:t>
            </w:r>
            <w:r w:rsidR="00264F9A" w:rsidRPr="00264F9A">
              <w:rPr>
                <w:rFonts w:cs="Arial"/>
                <w:sz w:val="18"/>
                <w:szCs w:val="18"/>
              </w:rPr>
              <w:t>turtle excluder devices</w:t>
            </w:r>
            <w:r w:rsidR="00264F9A">
              <w:rPr>
                <w:rFonts w:cs="Arial"/>
                <w:sz w:val="18"/>
                <w:szCs w:val="18"/>
              </w:rPr>
              <w:t xml:space="preserve"> (TEDs)</w:t>
            </w:r>
            <w:r w:rsidR="00264F9A" w:rsidRPr="00264F9A">
              <w:rPr>
                <w:rFonts w:cs="Arial"/>
                <w:sz w:val="18"/>
                <w:szCs w:val="18"/>
              </w:rPr>
              <w:t xml:space="preserve"> and bycatch reduction devices </w:t>
            </w:r>
            <w:r w:rsidR="00264F9A">
              <w:rPr>
                <w:rFonts w:cs="Arial"/>
                <w:sz w:val="18"/>
                <w:szCs w:val="18"/>
              </w:rPr>
              <w:t>( BRD</w:t>
            </w:r>
            <w:r w:rsidRPr="00855BEE">
              <w:rPr>
                <w:rFonts w:cs="Arial"/>
                <w:sz w:val="18"/>
                <w:szCs w:val="18"/>
              </w:rPr>
              <w:t>s</w:t>
            </w:r>
            <w:r w:rsidR="00264F9A">
              <w:rPr>
                <w:rFonts w:cs="Arial"/>
                <w:sz w:val="18"/>
                <w:szCs w:val="18"/>
              </w:rPr>
              <w:t>)</w:t>
            </w:r>
            <w:r w:rsidRPr="00855BEE">
              <w:rPr>
                <w:rFonts w:cs="Arial"/>
                <w:sz w:val="18"/>
                <w:szCs w:val="18"/>
              </w:rPr>
              <w:t xml:space="preserve">, minimum legal size and possession limits. </w:t>
            </w:r>
          </w:p>
          <w:p w14:paraId="2AF88704" w14:textId="77777777" w:rsidR="00855BEE" w:rsidRDefault="00855BEE" w:rsidP="00354DE0">
            <w:pPr>
              <w:spacing w:beforeLines="60" w:before="144" w:afterLines="60" w:after="144" w:line="240" w:lineRule="auto"/>
              <w:contextualSpacing/>
              <w:rPr>
                <w:rFonts w:cs="Arial"/>
                <w:sz w:val="18"/>
                <w:szCs w:val="18"/>
              </w:rPr>
            </w:pPr>
          </w:p>
          <w:p w14:paraId="0FD82E69" w14:textId="1B606A83" w:rsidR="00885298" w:rsidRPr="00855BEE" w:rsidRDefault="00855BEE" w:rsidP="00354DE0">
            <w:pPr>
              <w:spacing w:beforeLines="60" w:before="144" w:afterLines="60" w:after="144" w:line="240" w:lineRule="auto"/>
              <w:contextualSpacing/>
              <w:rPr>
                <w:rFonts w:cs="Arial"/>
                <w:sz w:val="18"/>
                <w:szCs w:val="18"/>
              </w:rPr>
            </w:pPr>
            <w:r w:rsidRPr="00855BEE">
              <w:rPr>
                <w:rFonts w:cs="Arial"/>
                <w:sz w:val="18"/>
                <w:szCs w:val="18"/>
              </w:rPr>
              <w:t xml:space="preserve">Commercial fishers are required to submit logbook records of their catches; this provides QDAF with the means to monitor and then control fishing activity in the commercial sector. </w:t>
            </w:r>
          </w:p>
        </w:tc>
      </w:tr>
      <w:tr w:rsidR="00885298" w:rsidRPr="002F0C8B" w14:paraId="1E480671" w14:textId="77777777" w:rsidTr="00EF2EE5">
        <w:trPr>
          <w:cantSplit/>
        </w:trPr>
        <w:tc>
          <w:tcPr>
            <w:tcW w:w="1500" w:type="pct"/>
            <w:shd w:val="clear" w:color="auto" w:fill="auto"/>
          </w:tcPr>
          <w:p w14:paraId="22F41D85"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Contain the means of enforcing critical aspects of the management arrangements</w:t>
            </w:r>
            <w:r w:rsidR="006B6EF9" w:rsidRPr="002F0C8B">
              <w:rPr>
                <w:rFonts w:cs="Arial"/>
                <w:sz w:val="20"/>
                <w:szCs w:val="20"/>
              </w:rPr>
              <w:t>.</w:t>
            </w:r>
          </w:p>
          <w:p w14:paraId="086604CB" w14:textId="2B986CD8"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5BFAB1B2" w14:textId="544A362C" w:rsidR="005869AD" w:rsidRPr="002F0C8B" w:rsidRDefault="00F8472A" w:rsidP="002F0C8B">
            <w:pPr>
              <w:spacing w:before="60" w:after="60" w:line="240" w:lineRule="auto"/>
              <w:contextualSpacing/>
              <w:rPr>
                <w:rFonts w:cs="Arial"/>
                <w:b/>
                <w:i/>
                <w:sz w:val="20"/>
                <w:szCs w:val="20"/>
              </w:rPr>
            </w:pPr>
            <w:r w:rsidRPr="00855BEE">
              <w:rPr>
                <w:rFonts w:cs="Arial"/>
                <w:b/>
                <w:sz w:val="20"/>
                <w:szCs w:val="20"/>
              </w:rPr>
              <w:t xml:space="preserve">Meets </w:t>
            </w:r>
          </w:p>
          <w:p w14:paraId="44E84912" w14:textId="55950851" w:rsidR="00885298" w:rsidRPr="002F0C8B" w:rsidRDefault="00D15BEE" w:rsidP="00354DE0">
            <w:pPr>
              <w:spacing w:beforeLines="60" w:before="144" w:afterLines="60" w:after="144" w:line="240" w:lineRule="auto"/>
              <w:contextualSpacing/>
              <w:rPr>
                <w:rFonts w:cs="Arial"/>
                <w:sz w:val="20"/>
                <w:szCs w:val="20"/>
              </w:rPr>
            </w:pPr>
            <w:r>
              <w:rPr>
                <w:rFonts w:cs="Arial"/>
                <w:sz w:val="18"/>
                <w:szCs w:val="18"/>
              </w:rPr>
              <w:t>Legislation includes enforcement provisions, Queensland Boating and Fishing Patrol carry out enforcement on a risk based schedule.</w:t>
            </w:r>
          </w:p>
        </w:tc>
      </w:tr>
      <w:tr w:rsidR="00885298" w:rsidRPr="002F0C8B" w14:paraId="050DB205" w14:textId="77777777" w:rsidTr="00D4239C">
        <w:trPr>
          <w:cantSplit/>
        </w:trPr>
        <w:tc>
          <w:tcPr>
            <w:tcW w:w="1500" w:type="pct"/>
            <w:shd w:val="clear" w:color="auto" w:fill="auto"/>
          </w:tcPr>
          <w:p w14:paraId="0A1D3E47"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lastRenderedPageBreak/>
              <w:t>Provide for the periodic review of the performance of the fishery management arrangements and the management strategies, objectives and criteria</w:t>
            </w:r>
            <w:r w:rsidR="006B6EF9" w:rsidRPr="002F0C8B">
              <w:rPr>
                <w:rFonts w:cs="Arial"/>
                <w:sz w:val="20"/>
                <w:szCs w:val="20"/>
              </w:rPr>
              <w:t>.</w:t>
            </w:r>
          </w:p>
          <w:p w14:paraId="4C2BDACB" w14:textId="0F524F03" w:rsidR="004649FA" w:rsidRPr="002F0C8B" w:rsidRDefault="004649FA" w:rsidP="002F0C8B">
            <w:pPr>
              <w:spacing w:before="60" w:after="60" w:line="240" w:lineRule="auto"/>
              <w:contextualSpacing/>
              <w:rPr>
                <w:rFonts w:cs="Arial"/>
                <w:sz w:val="20"/>
                <w:szCs w:val="20"/>
              </w:rPr>
            </w:pPr>
          </w:p>
        </w:tc>
        <w:tc>
          <w:tcPr>
            <w:tcW w:w="3500" w:type="pct"/>
            <w:shd w:val="clear" w:color="auto" w:fill="FFC000"/>
          </w:tcPr>
          <w:p w14:paraId="7507FCC1" w14:textId="49E69744" w:rsidR="005869AD" w:rsidRPr="002F0C8B" w:rsidRDefault="00F8472A" w:rsidP="002F0C8B">
            <w:pPr>
              <w:spacing w:before="60" w:after="60" w:line="240" w:lineRule="auto"/>
              <w:contextualSpacing/>
              <w:rPr>
                <w:rFonts w:cs="Arial"/>
                <w:b/>
                <w:sz w:val="20"/>
                <w:szCs w:val="20"/>
              </w:rPr>
            </w:pPr>
            <w:r w:rsidRPr="00D4239C">
              <w:rPr>
                <w:rFonts w:cs="Arial"/>
                <w:b/>
                <w:sz w:val="20"/>
                <w:szCs w:val="20"/>
              </w:rPr>
              <w:t xml:space="preserve">Partially meets </w:t>
            </w:r>
          </w:p>
          <w:p w14:paraId="38969CE4" w14:textId="06A11BFA" w:rsidR="00885298" w:rsidRPr="002F0C8B" w:rsidRDefault="00855BEE" w:rsidP="00354DE0">
            <w:pPr>
              <w:spacing w:beforeLines="60" w:before="144" w:afterLines="60" w:after="144" w:line="240" w:lineRule="auto"/>
              <w:contextualSpacing/>
              <w:rPr>
                <w:rFonts w:cs="Arial"/>
                <w:sz w:val="20"/>
                <w:szCs w:val="20"/>
              </w:rPr>
            </w:pPr>
            <w:r>
              <w:rPr>
                <w:rFonts w:cs="Arial"/>
                <w:sz w:val="18"/>
                <w:szCs w:val="18"/>
              </w:rPr>
              <w:t xml:space="preserve">The </w:t>
            </w:r>
            <w:hyperlink r:id="rId39" w:history="1">
              <w:r w:rsidRPr="005C1F84">
                <w:rPr>
                  <w:rStyle w:val="Hyperlink"/>
                  <w:rFonts w:cs="Arial"/>
                  <w:sz w:val="18"/>
                  <w:szCs w:val="18"/>
                </w:rPr>
                <w:t>Status of Key Australian Fish Stocks</w:t>
              </w:r>
            </w:hyperlink>
            <w:r>
              <w:rPr>
                <w:rFonts w:cs="Arial"/>
                <w:sz w:val="18"/>
                <w:szCs w:val="18"/>
              </w:rPr>
              <w:t xml:space="preserve"> (SAFS) assessment is conducted every two years. SAFS assess the biological sustainability of key wild-caught fish stocks, QDAF uses this assessment to measure against the PMS. Other performance measures have not been used since 2012.</w:t>
            </w:r>
          </w:p>
        </w:tc>
      </w:tr>
      <w:tr w:rsidR="00885298" w:rsidRPr="002F0C8B" w14:paraId="7F16FB15" w14:textId="77777777" w:rsidTr="001B4EB0">
        <w:trPr>
          <w:cantSplit/>
        </w:trPr>
        <w:tc>
          <w:tcPr>
            <w:tcW w:w="1500" w:type="pct"/>
            <w:shd w:val="clear" w:color="auto" w:fill="auto"/>
          </w:tcPr>
          <w:p w14:paraId="1EEADDCC"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Be capable of assessing, monitoring and avoiding, remedying or mitigating any adverse impacts on the wider marine ecosystem in which the target species lives and the fishery operates</w:t>
            </w:r>
            <w:r w:rsidR="006B6EF9" w:rsidRPr="002F0C8B">
              <w:rPr>
                <w:rFonts w:cs="Arial"/>
                <w:sz w:val="20"/>
                <w:szCs w:val="20"/>
              </w:rPr>
              <w:t>.</w:t>
            </w:r>
          </w:p>
          <w:p w14:paraId="79731F76" w14:textId="63F0A939" w:rsidR="004649FA" w:rsidRPr="002F0C8B" w:rsidRDefault="004649FA" w:rsidP="002F0C8B">
            <w:pPr>
              <w:spacing w:before="60" w:after="60" w:line="240" w:lineRule="auto"/>
              <w:contextualSpacing/>
              <w:rPr>
                <w:rFonts w:cs="Arial"/>
                <w:sz w:val="20"/>
                <w:szCs w:val="20"/>
              </w:rPr>
            </w:pPr>
          </w:p>
        </w:tc>
        <w:tc>
          <w:tcPr>
            <w:tcW w:w="3500" w:type="pct"/>
            <w:shd w:val="clear" w:color="auto" w:fill="FFC000"/>
          </w:tcPr>
          <w:p w14:paraId="7C75364D" w14:textId="77777777" w:rsidR="001B4EB0" w:rsidRPr="002F0C8B" w:rsidRDefault="001B4EB0" w:rsidP="001B4EB0">
            <w:pPr>
              <w:spacing w:before="60" w:after="60" w:line="240" w:lineRule="auto"/>
              <w:contextualSpacing/>
              <w:rPr>
                <w:rFonts w:cs="Arial"/>
                <w:b/>
                <w:sz w:val="20"/>
                <w:szCs w:val="20"/>
              </w:rPr>
            </w:pPr>
            <w:r w:rsidRPr="00D4239C">
              <w:rPr>
                <w:rFonts w:cs="Arial"/>
                <w:b/>
                <w:sz w:val="20"/>
                <w:szCs w:val="20"/>
              </w:rPr>
              <w:t xml:space="preserve">Partially meets </w:t>
            </w:r>
          </w:p>
          <w:p w14:paraId="6FAC1327" w14:textId="77777777" w:rsidR="00855BEE" w:rsidRDefault="001B4EB0" w:rsidP="00354DE0">
            <w:pPr>
              <w:pStyle w:val="BodyText1"/>
              <w:spacing w:beforeLines="60" w:before="144" w:afterLines="60" w:after="144" w:line="240" w:lineRule="auto"/>
              <w:contextualSpacing/>
              <w:rPr>
                <w:rFonts w:cs="Arial"/>
                <w:sz w:val="18"/>
                <w:szCs w:val="18"/>
              </w:rPr>
            </w:pPr>
            <w:r>
              <w:rPr>
                <w:rFonts w:cs="Arial"/>
                <w:sz w:val="18"/>
                <w:szCs w:val="18"/>
              </w:rPr>
              <w:t xml:space="preserve">The PMS strategy, which contains objectives against which adverse impacts can be identified and measured, has not been used for fishery since 2012. </w:t>
            </w:r>
            <w:r w:rsidRPr="00B10DBC">
              <w:rPr>
                <w:rFonts w:cs="Arial"/>
                <w:sz w:val="18"/>
                <w:szCs w:val="18"/>
              </w:rPr>
              <w:t xml:space="preserve">The </w:t>
            </w:r>
            <w:r>
              <w:rPr>
                <w:rFonts w:cs="Arial"/>
                <w:sz w:val="18"/>
                <w:szCs w:val="18"/>
              </w:rPr>
              <w:t>QDAF</w:t>
            </w:r>
            <w:r w:rsidRPr="00B10DBC">
              <w:rPr>
                <w:rFonts w:cs="Arial"/>
                <w:sz w:val="18"/>
                <w:szCs w:val="18"/>
              </w:rPr>
              <w:t xml:space="preserve"> advises that ongoing data collection will occur during fishing operations and the Chief Executive Officer (CEO) of </w:t>
            </w:r>
            <w:r>
              <w:rPr>
                <w:rFonts w:cs="Arial"/>
                <w:sz w:val="18"/>
                <w:szCs w:val="18"/>
              </w:rPr>
              <w:t>QDAF</w:t>
            </w:r>
            <w:r w:rsidRPr="00B10DBC">
              <w:rPr>
                <w:rFonts w:cs="Arial"/>
                <w:sz w:val="18"/>
                <w:szCs w:val="18"/>
              </w:rPr>
              <w:t xml:space="preserve"> can implement a Direction under the </w:t>
            </w:r>
            <w:r w:rsidRPr="00B10DBC">
              <w:rPr>
                <w:rFonts w:cs="Arial"/>
                <w:i/>
                <w:sz w:val="18"/>
                <w:szCs w:val="18"/>
              </w:rPr>
              <w:t>Fisheries Act 1994</w:t>
            </w:r>
            <w:r w:rsidRPr="00B10DBC">
              <w:rPr>
                <w:rFonts w:cs="Arial"/>
                <w:sz w:val="18"/>
                <w:szCs w:val="18"/>
              </w:rPr>
              <w:t xml:space="preserve"> to stop fishing, if any adverse effects on the ecosystem are discovered</w:t>
            </w:r>
            <w:r w:rsidRPr="00C3336C">
              <w:rPr>
                <w:rFonts w:cs="Arial"/>
                <w:sz w:val="18"/>
                <w:szCs w:val="18"/>
              </w:rPr>
              <w:t>.</w:t>
            </w:r>
          </w:p>
          <w:p w14:paraId="15F981BE" w14:textId="77777777" w:rsidR="001B4EB0" w:rsidRDefault="001B4EB0" w:rsidP="00354DE0">
            <w:pPr>
              <w:pStyle w:val="BodyText1"/>
              <w:spacing w:beforeLines="60" w:before="144" w:afterLines="60" w:after="144" w:line="240" w:lineRule="auto"/>
              <w:contextualSpacing/>
              <w:rPr>
                <w:rFonts w:cs="Arial"/>
                <w:sz w:val="18"/>
                <w:szCs w:val="18"/>
              </w:rPr>
            </w:pPr>
          </w:p>
          <w:p w14:paraId="4EB133A4" w14:textId="75D4EEE2" w:rsidR="001B4EB0" w:rsidRPr="002F0C8B" w:rsidRDefault="001B4EB0" w:rsidP="00354DE0">
            <w:pPr>
              <w:pStyle w:val="BodyText1"/>
              <w:spacing w:beforeLines="60" w:before="144" w:afterLines="60" w:after="144" w:line="240" w:lineRule="auto"/>
              <w:contextualSpacing/>
              <w:rPr>
                <w:rFonts w:cs="Arial"/>
                <w:sz w:val="20"/>
              </w:rPr>
            </w:pPr>
            <w:r w:rsidRPr="001B4EB0">
              <w:rPr>
                <w:rFonts w:cs="Arial"/>
                <w:sz w:val="18"/>
                <w:szCs w:val="18"/>
              </w:rPr>
              <w:t xml:space="preserve">In June 2017, the Queensland Government released the </w:t>
            </w:r>
            <w:r w:rsidRPr="001B4EB0">
              <w:rPr>
                <w:rFonts w:cs="Arial"/>
                <w:i/>
                <w:iCs/>
                <w:sz w:val="18"/>
                <w:szCs w:val="18"/>
              </w:rPr>
              <w:t>Queensland Sustainable Fisheries Strategy 2017–2027</w:t>
            </w:r>
            <w:r w:rsidRPr="001B4EB0">
              <w:rPr>
                <w:rFonts w:cs="Arial"/>
                <w:sz w:val="18"/>
                <w:szCs w:val="18"/>
              </w:rPr>
              <w:t>. The strategy outlines the government’s reform agenda for fisheries management over the next ten years.</w:t>
            </w:r>
          </w:p>
        </w:tc>
      </w:tr>
      <w:tr w:rsidR="00885298" w:rsidRPr="002F0C8B" w14:paraId="257A30C9" w14:textId="77777777" w:rsidTr="002F0C8B">
        <w:trPr>
          <w:cantSplit/>
        </w:trPr>
        <w:tc>
          <w:tcPr>
            <w:tcW w:w="1500" w:type="pct"/>
            <w:shd w:val="clear" w:color="auto" w:fill="auto"/>
          </w:tcPr>
          <w:p w14:paraId="334B90D6" w14:textId="77777777" w:rsidR="00885298" w:rsidRPr="002F0C8B" w:rsidRDefault="00885298" w:rsidP="002F0C8B">
            <w:pPr>
              <w:spacing w:before="60" w:after="60" w:line="240" w:lineRule="auto"/>
              <w:contextualSpacing/>
              <w:rPr>
                <w:rFonts w:cs="Arial"/>
                <w:sz w:val="20"/>
                <w:szCs w:val="20"/>
              </w:rPr>
            </w:pPr>
            <w:r w:rsidRPr="002F0C8B">
              <w:rPr>
                <w:rFonts w:cs="Arial"/>
                <w:sz w:val="20"/>
                <w:szCs w:val="20"/>
              </w:rPr>
              <w:t>Requires compliance with relevant threat abatement plans, recovery plans, the National Policy on Fisheries Bycatch, and bycatch action strategies developed under the policy</w:t>
            </w:r>
            <w:r w:rsidR="006B6EF9" w:rsidRPr="002F0C8B">
              <w:rPr>
                <w:rFonts w:cs="Arial"/>
                <w:sz w:val="20"/>
                <w:szCs w:val="20"/>
              </w:rPr>
              <w:t>.</w:t>
            </w:r>
          </w:p>
          <w:p w14:paraId="2FAB5309" w14:textId="0F6B3941"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32060255" w14:textId="77777777" w:rsidR="001B4EB0" w:rsidRPr="008477B1" w:rsidRDefault="001B4EB0" w:rsidP="008477B1">
            <w:pPr>
              <w:spacing w:beforeLines="60" w:before="144" w:afterLines="60" w:after="144" w:line="240" w:lineRule="auto"/>
              <w:contextualSpacing/>
              <w:rPr>
                <w:rFonts w:cs="Arial"/>
                <w:b/>
                <w:sz w:val="20"/>
                <w:szCs w:val="20"/>
              </w:rPr>
            </w:pPr>
            <w:r w:rsidRPr="008477B1">
              <w:rPr>
                <w:rFonts w:cs="Arial"/>
                <w:b/>
                <w:sz w:val="20"/>
                <w:szCs w:val="20"/>
              </w:rPr>
              <w:t xml:space="preserve">N/A </w:t>
            </w:r>
          </w:p>
          <w:p w14:paraId="75594704" w14:textId="2B943C0A" w:rsidR="00D354CB" w:rsidRPr="008477B1" w:rsidRDefault="00D354CB" w:rsidP="00354DE0">
            <w:pPr>
              <w:spacing w:beforeLines="60" w:before="144" w:afterLines="60" w:after="144" w:line="240" w:lineRule="auto"/>
              <w:contextualSpacing/>
              <w:rPr>
                <w:rFonts w:cs="Arial"/>
                <w:sz w:val="18"/>
                <w:szCs w:val="18"/>
              </w:rPr>
            </w:pPr>
            <w:r w:rsidRPr="008477B1">
              <w:rPr>
                <w:rFonts w:cs="Arial"/>
                <w:sz w:val="18"/>
                <w:szCs w:val="18"/>
              </w:rPr>
              <w:t xml:space="preserve">There are no relevant threat abatement plans, recovery plans, policies or strategies that </w:t>
            </w:r>
            <w:r w:rsidR="00515244" w:rsidRPr="008477B1">
              <w:rPr>
                <w:rFonts w:cs="Arial"/>
                <w:sz w:val="18"/>
                <w:szCs w:val="18"/>
              </w:rPr>
              <w:t>fishery</w:t>
            </w:r>
            <w:r w:rsidRPr="008477B1">
              <w:rPr>
                <w:rFonts w:cs="Arial"/>
                <w:sz w:val="18"/>
                <w:szCs w:val="18"/>
              </w:rPr>
              <w:t xml:space="preserve"> operators are required to comply with in the area of operation.</w:t>
            </w:r>
          </w:p>
          <w:p w14:paraId="5E4F5B9B" w14:textId="569D258B" w:rsidR="00885298" w:rsidRPr="002F0C8B" w:rsidRDefault="00885298" w:rsidP="008477B1">
            <w:pPr>
              <w:spacing w:beforeLines="60" w:before="144" w:afterLines="60" w:after="144" w:line="240" w:lineRule="auto"/>
              <w:contextualSpacing/>
              <w:rPr>
                <w:rFonts w:cs="Arial"/>
                <w:sz w:val="20"/>
                <w:szCs w:val="20"/>
              </w:rPr>
            </w:pPr>
          </w:p>
        </w:tc>
      </w:tr>
      <w:tr w:rsidR="00885298" w:rsidRPr="002F0C8B" w14:paraId="4C167BCF" w14:textId="77777777" w:rsidTr="002F0C8B">
        <w:trPr>
          <w:cantSplit/>
        </w:trPr>
        <w:tc>
          <w:tcPr>
            <w:tcW w:w="5000" w:type="pct"/>
            <w:gridSpan w:val="2"/>
            <w:shd w:val="clear" w:color="auto" w:fill="92CDDC"/>
          </w:tcPr>
          <w:p w14:paraId="5BAE62F0" w14:textId="77777777" w:rsidR="00885298" w:rsidRPr="002F0C8B" w:rsidRDefault="00885298" w:rsidP="002F0C8B">
            <w:pPr>
              <w:autoSpaceDE w:val="0"/>
              <w:autoSpaceDN w:val="0"/>
              <w:adjustRightInd w:val="0"/>
              <w:spacing w:before="60" w:after="60" w:line="240" w:lineRule="auto"/>
              <w:contextualSpacing/>
              <w:rPr>
                <w:rFonts w:cs="Arial"/>
                <w:b/>
                <w:bCs/>
                <w:sz w:val="20"/>
                <w:szCs w:val="20"/>
              </w:rPr>
            </w:pPr>
            <w:r w:rsidRPr="002F0C8B">
              <w:rPr>
                <w:rFonts w:cs="Arial"/>
                <w:b/>
                <w:bCs/>
                <w:sz w:val="20"/>
                <w:szCs w:val="20"/>
              </w:rPr>
              <w:t xml:space="preserve">PRINCIPLE 1 - </w:t>
            </w:r>
            <w:r w:rsidRPr="002F0C8B">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2F0C8B">
              <w:rPr>
                <w:rFonts w:cs="Arial"/>
                <w:b/>
                <w:bCs/>
                <w:sz w:val="20"/>
                <w:szCs w:val="20"/>
              </w:rPr>
              <w:t xml:space="preserve">. </w:t>
            </w:r>
          </w:p>
        </w:tc>
      </w:tr>
      <w:tr w:rsidR="00885298" w:rsidRPr="002F0C8B" w14:paraId="1B4867E2" w14:textId="77777777" w:rsidTr="002F0C8B">
        <w:trPr>
          <w:cantSplit/>
        </w:trPr>
        <w:tc>
          <w:tcPr>
            <w:tcW w:w="5000" w:type="pct"/>
            <w:gridSpan w:val="2"/>
            <w:shd w:val="clear" w:color="auto" w:fill="B6DDE8"/>
          </w:tcPr>
          <w:p w14:paraId="1598A040" w14:textId="0115D611" w:rsidR="00885298" w:rsidRPr="002F0C8B" w:rsidRDefault="00885298" w:rsidP="002F0C8B">
            <w:pPr>
              <w:spacing w:before="60" w:after="60" w:line="240" w:lineRule="auto"/>
              <w:contextualSpacing/>
              <w:rPr>
                <w:rFonts w:cs="Arial"/>
                <w:b/>
                <w:bCs/>
                <w:sz w:val="20"/>
                <w:szCs w:val="20"/>
              </w:rPr>
            </w:pPr>
            <w:r w:rsidRPr="002F0C8B">
              <w:rPr>
                <w:rFonts w:cs="Arial"/>
                <w:b/>
                <w:bCs/>
                <w:sz w:val="20"/>
                <w:szCs w:val="20"/>
              </w:rPr>
              <w:t xml:space="preserve">Objective 1 - </w:t>
            </w:r>
            <w:r w:rsidRPr="002F0C8B">
              <w:rPr>
                <w:rFonts w:cs="Arial"/>
                <w:sz w:val="20"/>
                <w:szCs w:val="20"/>
              </w:rPr>
              <w:t>The fishery shall be conducted at catch levels that maintain ecologically viable stock levels at an agreed point or range, with ac</w:t>
            </w:r>
            <w:r w:rsidR="006B6EF9" w:rsidRPr="002F0C8B">
              <w:rPr>
                <w:rFonts w:cs="Arial"/>
                <w:sz w:val="20"/>
                <w:szCs w:val="20"/>
              </w:rPr>
              <w:t>ceptable levels of probability.</w:t>
            </w:r>
          </w:p>
        </w:tc>
      </w:tr>
      <w:tr w:rsidR="00885298" w:rsidRPr="002F0C8B" w14:paraId="1CCDF312" w14:textId="77777777" w:rsidTr="002F0C8B">
        <w:trPr>
          <w:cantSplit/>
        </w:trPr>
        <w:tc>
          <w:tcPr>
            <w:tcW w:w="5000" w:type="pct"/>
            <w:gridSpan w:val="2"/>
            <w:shd w:val="clear" w:color="auto" w:fill="DAEEF3"/>
          </w:tcPr>
          <w:p w14:paraId="43C5F828" w14:textId="77777777" w:rsidR="00885298" w:rsidRPr="002F0C8B" w:rsidRDefault="00885298" w:rsidP="002F0C8B">
            <w:pPr>
              <w:spacing w:before="60" w:after="60" w:line="240" w:lineRule="auto"/>
              <w:contextualSpacing/>
              <w:rPr>
                <w:rFonts w:cs="Arial"/>
                <w:b/>
                <w:bCs/>
                <w:i/>
                <w:iCs/>
                <w:sz w:val="20"/>
                <w:szCs w:val="20"/>
              </w:rPr>
            </w:pPr>
            <w:r w:rsidRPr="002F0C8B">
              <w:rPr>
                <w:rFonts w:cs="Arial"/>
                <w:b/>
                <w:bCs/>
                <w:i/>
                <w:iCs/>
                <w:sz w:val="20"/>
                <w:szCs w:val="20"/>
              </w:rPr>
              <w:t xml:space="preserve">Information requirements </w:t>
            </w:r>
          </w:p>
        </w:tc>
      </w:tr>
      <w:tr w:rsidR="00885298" w:rsidRPr="002F0C8B" w14:paraId="40E94611" w14:textId="77777777" w:rsidTr="001B4EB0">
        <w:trPr>
          <w:cantSplit/>
        </w:trPr>
        <w:tc>
          <w:tcPr>
            <w:tcW w:w="1500" w:type="pct"/>
          </w:tcPr>
          <w:p w14:paraId="144AC722" w14:textId="626FE5E9" w:rsidR="00A0129B" w:rsidRPr="002F0C8B" w:rsidRDefault="00885298" w:rsidP="002F0C8B">
            <w:pPr>
              <w:spacing w:before="60" w:after="60" w:line="240" w:lineRule="auto"/>
              <w:contextualSpacing/>
              <w:rPr>
                <w:rFonts w:cs="Arial"/>
                <w:sz w:val="20"/>
                <w:szCs w:val="20"/>
              </w:rPr>
            </w:pPr>
            <w:r w:rsidRPr="002F0C8B">
              <w:rPr>
                <w:rFonts w:cs="Arial"/>
                <w:b/>
                <w:bCs/>
                <w:i/>
                <w:iCs/>
                <w:sz w:val="20"/>
                <w:szCs w:val="20"/>
              </w:rPr>
              <w:t xml:space="preserve">1.1.1 </w:t>
            </w:r>
            <w:r w:rsidRPr="002F0C8B">
              <w:rPr>
                <w:rFonts w:cs="Arial"/>
                <w:sz w:val="20"/>
                <w:szCs w:val="20"/>
              </w:rPr>
              <w:t>There is a reliable information collection system in place appropriate to the scale of the fishery. The level of data collection should be based upon an appropriate mix of fishery independent and dep</w:t>
            </w:r>
            <w:r w:rsidR="006B6EF9" w:rsidRPr="002F0C8B">
              <w:rPr>
                <w:rFonts w:cs="Arial"/>
                <w:sz w:val="20"/>
                <w:szCs w:val="20"/>
              </w:rPr>
              <w:t>endent research and monitoring.</w:t>
            </w:r>
          </w:p>
          <w:p w14:paraId="31C44E87" w14:textId="67073DC3" w:rsidR="00A0129B" w:rsidRPr="002F0C8B" w:rsidRDefault="00A0129B" w:rsidP="002F0C8B">
            <w:pPr>
              <w:spacing w:before="60" w:after="60" w:line="240" w:lineRule="auto"/>
              <w:contextualSpacing/>
              <w:rPr>
                <w:rFonts w:cs="Arial"/>
                <w:sz w:val="20"/>
                <w:szCs w:val="20"/>
              </w:rPr>
            </w:pPr>
          </w:p>
        </w:tc>
        <w:tc>
          <w:tcPr>
            <w:tcW w:w="3500" w:type="pct"/>
            <w:shd w:val="clear" w:color="auto" w:fill="92D050"/>
          </w:tcPr>
          <w:p w14:paraId="799DE75A" w14:textId="0D6D5B02" w:rsidR="005869AD" w:rsidRPr="002F0C8B" w:rsidRDefault="00F8472A" w:rsidP="002F0C8B">
            <w:pPr>
              <w:spacing w:before="60" w:after="60" w:line="240" w:lineRule="auto"/>
              <w:contextualSpacing/>
              <w:rPr>
                <w:rFonts w:cs="Arial"/>
                <w:b/>
                <w:sz w:val="20"/>
                <w:szCs w:val="20"/>
              </w:rPr>
            </w:pPr>
            <w:r w:rsidRPr="001B4EB0">
              <w:rPr>
                <w:rFonts w:cs="Arial"/>
                <w:b/>
                <w:sz w:val="20"/>
                <w:szCs w:val="20"/>
              </w:rPr>
              <w:t xml:space="preserve">Meets </w:t>
            </w:r>
          </w:p>
          <w:p w14:paraId="1C26508E" w14:textId="77777777" w:rsidR="008477B1" w:rsidRPr="008477B1" w:rsidRDefault="008477B1" w:rsidP="00354DE0">
            <w:pPr>
              <w:spacing w:beforeLines="60" w:before="144" w:afterLines="60" w:after="144" w:line="240" w:lineRule="auto"/>
              <w:contextualSpacing/>
              <w:rPr>
                <w:rFonts w:cs="Arial"/>
                <w:sz w:val="18"/>
                <w:szCs w:val="18"/>
              </w:rPr>
            </w:pPr>
            <w:r w:rsidRPr="008477B1">
              <w:rPr>
                <w:rFonts w:cs="Arial"/>
                <w:sz w:val="18"/>
                <w:szCs w:val="18"/>
              </w:rPr>
              <w:t>Commercial fishers have a legal obligation to report information about their fishing activities in a compulsory daily logbook. All trawl fishers must contribute data about their day's catch, the location fished, the apparatus used and any interactions with species of conservation interest.</w:t>
            </w:r>
          </w:p>
          <w:p w14:paraId="4D7948C3" w14:textId="04ED26DD" w:rsidR="00885298" w:rsidRPr="002F0C8B" w:rsidRDefault="008477B1" w:rsidP="00354DE0">
            <w:pPr>
              <w:spacing w:beforeLines="60" w:before="144" w:afterLines="60" w:after="144" w:line="240" w:lineRule="auto"/>
              <w:contextualSpacing/>
              <w:rPr>
                <w:rFonts w:cs="Arial"/>
                <w:sz w:val="20"/>
                <w:szCs w:val="20"/>
              </w:rPr>
            </w:pPr>
            <w:r w:rsidRPr="008477B1">
              <w:rPr>
                <w:rFonts w:cs="Arial"/>
                <w:sz w:val="18"/>
                <w:szCs w:val="18"/>
              </w:rPr>
              <w:t>Logbook are present for the fishery, however reliability of the information would be improved by independent validation.</w:t>
            </w:r>
          </w:p>
        </w:tc>
      </w:tr>
      <w:tr w:rsidR="00885298" w:rsidRPr="002F0C8B" w14:paraId="24E6F4E0" w14:textId="77777777" w:rsidTr="002F0C8B">
        <w:trPr>
          <w:cantSplit/>
        </w:trPr>
        <w:tc>
          <w:tcPr>
            <w:tcW w:w="5000" w:type="pct"/>
            <w:gridSpan w:val="2"/>
            <w:shd w:val="clear" w:color="auto" w:fill="DAEEF3"/>
          </w:tcPr>
          <w:p w14:paraId="5031E339" w14:textId="77777777" w:rsidR="00885298" w:rsidRPr="002F0C8B" w:rsidRDefault="00885298" w:rsidP="002F0C8B">
            <w:pPr>
              <w:spacing w:before="60" w:after="60" w:line="240" w:lineRule="auto"/>
              <w:contextualSpacing/>
              <w:rPr>
                <w:rFonts w:cs="Arial"/>
                <w:b/>
                <w:bCs/>
                <w:i/>
                <w:iCs/>
                <w:sz w:val="20"/>
                <w:szCs w:val="20"/>
              </w:rPr>
            </w:pPr>
            <w:r w:rsidRPr="002F0C8B">
              <w:rPr>
                <w:rFonts w:cs="Arial"/>
                <w:b/>
                <w:bCs/>
                <w:i/>
                <w:iCs/>
                <w:sz w:val="20"/>
                <w:szCs w:val="20"/>
              </w:rPr>
              <w:t xml:space="preserve">Assessment </w:t>
            </w:r>
          </w:p>
        </w:tc>
      </w:tr>
      <w:tr w:rsidR="00885298" w:rsidRPr="002F0C8B" w14:paraId="4FB3EA8F" w14:textId="77777777" w:rsidTr="00EF2EE5">
        <w:trPr>
          <w:cantSplit/>
        </w:trPr>
        <w:tc>
          <w:tcPr>
            <w:tcW w:w="1500" w:type="pct"/>
          </w:tcPr>
          <w:p w14:paraId="2096A75F" w14:textId="77777777" w:rsidR="00885298" w:rsidRPr="002F0C8B" w:rsidRDefault="00885298" w:rsidP="002F0C8B">
            <w:pPr>
              <w:spacing w:before="60" w:after="60" w:line="240" w:lineRule="auto"/>
              <w:contextualSpacing/>
              <w:rPr>
                <w:rFonts w:cs="Arial"/>
                <w:sz w:val="20"/>
                <w:szCs w:val="20"/>
              </w:rPr>
            </w:pPr>
            <w:r w:rsidRPr="002F0C8B">
              <w:rPr>
                <w:rFonts w:cs="Arial"/>
                <w:b/>
                <w:bCs/>
                <w:i/>
                <w:iCs/>
                <w:sz w:val="20"/>
                <w:szCs w:val="20"/>
              </w:rPr>
              <w:t xml:space="preserve">1.1.2 </w:t>
            </w:r>
            <w:r w:rsidRPr="002F0C8B">
              <w:rPr>
                <w:rFonts w:cs="Arial"/>
                <w:sz w:val="20"/>
                <w:szCs w:val="20"/>
              </w:rPr>
              <w:t>There is a robust assessment of the dynamics and status of the species/fishery and periodic review of the process and the data collected. Assessment should include a process to identify any reduction in biological diversity and /or reproductive capacity. Review should take place at regular intervals</w:t>
            </w:r>
            <w:r w:rsidR="006B6EF9" w:rsidRPr="002F0C8B">
              <w:rPr>
                <w:rFonts w:cs="Arial"/>
                <w:sz w:val="20"/>
                <w:szCs w:val="20"/>
              </w:rPr>
              <w:t xml:space="preserve"> but at least every three years.</w:t>
            </w:r>
          </w:p>
          <w:p w14:paraId="619918D7" w14:textId="4E9ECF2E"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65D049FD" w14:textId="1D7719EB" w:rsidR="005869AD" w:rsidRPr="001B4EB0" w:rsidRDefault="001B4EB0" w:rsidP="002F0C8B">
            <w:pPr>
              <w:spacing w:before="60" w:after="60" w:line="240" w:lineRule="auto"/>
              <w:contextualSpacing/>
              <w:rPr>
                <w:rFonts w:cs="Arial"/>
                <w:b/>
                <w:sz w:val="20"/>
                <w:szCs w:val="20"/>
              </w:rPr>
            </w:pPr>
            <w:r w:rsidRPr="001B4EB0">
              <w:rPr>
                <w:rFonts w:cs="Arial"/>
                <w:b/>
                <w:sz w:val="20"/>
                <w:szCs w:val="20"/>
              </w:rPr>
              <w:t>Meets</w:t>
            </w:r>
          </w:p>
          <w:p w14:paraId="7001E252" w14:textId="3B758E6E" w:rsidR="008477B1" w:rsidRPr="008477B1" w:rsidRDefault="008477B1" w:rsidP="008477B1">
            <w:pPr>
              <w:spacing w:beforeLines="60" w:before="144" w:afterLines="60" w:after="144" w:line="240" w:lineRule="auto"/>
              <w:rPr>
                <w:rFonts w:cs="Arial"/>
                <w:sz w:val="18"/>
                <w:szCs w:val="18"/>
              </w:rPr>
            </w:pPr>
            <w:r w:rsidRPr="008477B1">
              <w:rPr>
                <w:rFonts w:cs="Arial"/>
                <w:sz w:val="18"/>
                <w:szCs w:val="18"/>
              </w:rPr>
              <w:t>Stock assessments for key target species (</w:t>
            </w:r>
            <w:proofErr w:type="spellStart"/>
            <w:r w:rsidRPr="008477B1">
              <w:rPr>
                <w:rFonts w:cs="Arial"/>
                <w:i/>
                <w:sz w:val="18"/>
                <w:szCs w:val="18"/>
              </w:rPr>
              <w:t>Metapenaeus</w:t>
            </w:r>
            <w:proofErr w:type="spellEnd"/>
            <w:r w:rsidRPr="008477B1">
              <w:rPr>
                <w:rFonts w:cs="Arial"/>
                <w:i/>
                <w:sz w:val="18"/>
                <w:szCs w:val="18"/>
              </w:rPr>
              <w:t xml:space="preserve"> </w:t>
            </w:r>
            <w:proofErr w:type="spellStart"/>
            <w:r w:rsidRPr="008477B1">
              <w:rPr>
                <w:rFonts w:cs="Arial"/>
                <w:i/>
                <w:sz w:val="18"/>
                <w:szCs w:val="18"/>
              </w:rPr>
              <w:t>bennettae</w:t>
            </w:r>
            <w:proofErr w:type="spellEnd"/>
            <w:r w:rsidRPr="008477B1">
              <w:rPr>
                <w:rFonts w:cs="Arial"/>
                <w:i/>
                <w:sz w:val="18"/>
                <w:szCs w:val="18"/>
              </w:rPr>
              <w:t xml:space="preserve">, </w:t>
            </w:r>
            <w:proofErr w:type="spellStart"/>
            <w:r w:rsidRPr="008477B1">
              <w:rPr>
                <w:rFonts w:cs="Arial"/>
                <w:i/>
                <w:sz w:val="18"/>
                <w:szCs w:val="18"/>
              </w:rPr>
              <w:t>Penaeus</w:t>
            </w:r>
            <w:proofErr w:type="spellEnd"/>
            <w:r w:rsidRPr="008477B1">
              <w:rPr>
                <w:rFonts w:cs="Arial"/>
                <w:i/>
                <w:sz w:val="18"/>
                <w:szCs w:val="18"/>
              </w:rPr>
              <w:t> </w:t>
            </w:r>
            <w:proofErr w:type="spellStart"/>
            <w:r w:rsidRPr="008477B1">
              <w:rPr>
                <w:rFonts w:cs="Arial"/>
                <w:i/>
                <w:sz w:val="18"/>
                <w:szCs w:val="18"/>
              </w:rPr>
              <w:t>merguiensis</w:t>
            </w:r>
            <w:proofErr w:type="spellEnd"/>
            <w:r w:rsidRPr="008477B1">
              <w:rPr>
                <w:rFonts w:cs="Arial"/>
                <w:i/>
                <w:sz w:val="18"/>
                <w:szCs w:val="18"/>
              </w:rPr>
              <w:t xml:space="preserve"> </w:t>
            </w:r>
            <w:r w:rsidRPr="008477B1">
              <w:rPr>
                <w:rFonts w:cs="Arial"/>
                <w:sz w:val="18"/>
                <w:szCs w:val="18"/>
              </w:rPr>
              <w:t>and</w:t>
            </w:r>
            <w:r w:rsidRPr="008477B1">
              <w:rPr>
                <w:rFonts w:cs="Arial"/>
                <w:i/>
                <w:sz w:val="18"/>
                <w:szCs w:val="18"/>
              </w:rPr>
              <w:t xml:space="preserve"> </w:t>
            </w:r>
            <w:proofErr w:type="spellStart"/>
            <w:r w:rsidRPr="008477B1">
              <w:rPr>
                <w:rFonts w:cs="Arial"/>
                <w:i/>
                <w:sz w:val="18"/>
                <w:szCs w:val="18"/>
              </w:rPr>
              <w:t>Metapenaeus</w:t>
            </w:r>
            <w:proofErr w:type="spellEnd"/>
            <w:r w:rsidRPr="008477B1">
              <w:rPr>
                <w:rFonts w:cs="Arial"/>
                <w:i/>
                <w:sz w:val="18"/>
                <w:szCs w:val="18"/>
              </w:rPr>
              <w:t xml:space="preserve"> </w:t>
            </w:r>
            <w:proofErr w:type="spellStart"/>
            <w:r w:rsidRPr="008477B1">
              <w:rPr>
                <w:rFonts w:cs="Arial"/>
                <w:i/>
                <w:sz w:val="18"/>
                <w:szCs w:val="18"/>
              </w:rPr>
              <w:t>macleayi</w:t>
            </w:r>
            <w:proofErr w:type="spellEnd"/>
            <w:r w:rsidRPr="008477B1">
              <w:rPr>
                <w:rFonts w:cs="Arial"/>
                <w:sz w:val="18"/>
                <w:szCs w:val="18"/>
              </w:rPr>
              <w:t>) are periodically undertaken as part of the East Coast Otter Trawl Fishery and SAFS.</w:t>
            </w:r>
          </w:p>
          <w:p w14:paraId="13544845" w14:textId="77777777" w:rsidR="008477B1" w:rsidRPr="008477B1" w:rsidRDefault="008477B1" w:rsidP="008477B1">
            <w:pPr>
              <w:spacing w:beforeLines="60" w:before="144" w:afterLines="60" w:after="144" w:line="240" w:lineRule="auto"/>
              <w:rPr>
                <w:rFonts w:cs="Arial"/>
                <w:sz w:val="18"/>
                <w:szCs w:val="18"/>
              </w:rPr>
            </w:pPr>
            <w:r w:rsidRPr="008477B1">
              <w:rPr>
                <w:rFonts w:cs="Arial"/>
                <w:sz w:val="18"/>
                <w:szCs w:val="18"/>
              </w:rPr>
              <w:t>East Coast Otter Trawl Fishery – Annually</w:t>
            </w:r>
          </w:p>
          <w:p w14:paraId="60156969" w14:textId="236548DF" w:rsidR="00A0129B" w:rsidRPr="002F0C8B" w:rsidRDefault="008477B1" w:rsidP="008477B1">
            <w:pPr>
              <w:spacing w:beforeLines="60" w:before="144" w:afterLines="60" w:after="144" w:line="240" w:lineRule="auto"/>
              <w:contextualSpacing/>
              <w:rPr>
                <w:rFonts w:cs="Arial"/>
                <w:sz w:val="20"/>
                <w:szCs w:val="20"/>
              </w:rPr>
            </w:pPr>
            <w:r w:rsidRPr="008477B1">
              <w:rPr>
                <w:rFonts w:cs="Arial"/>
                <w:sz w:val="18"/>
                <w:szCs w:val="18"/>
              </w:rPr>
              <w:t xml:space="preserve">Queensland River and Inshore Beam Trawl Fishery – Biennially </w:t>
            </w:r>
          </w:p>
          <w:p w14:paraId="5ECF3F15" w14:textId="6EF8F67F" w:rsidR="00885298" w:rsidRPr="002F0C8B" w:rsidRDefault="00885298" w:rsidP="002F0C8B">
            <w:pPr>
              <w:spacing w:before="60" w:after="60" w:line="240" w:lineRule="auto"/>
              <w:contextualSpacing/>
              <w:rPr>
                <w:rFonts w:cs="Arial"/>
                <w:sz w:val="20"/>
                <w:szCs w:val="20"/>
              </w:rPr>
            </w:pPr>
          </w:p>
        </w:tc>
      </w:tr>
      <w:tr w:rsidR="00885298" w:rsidRPr="002F0C8B" w14:paraId="554D6C9D" w14:textId="77777777" w:rsidTr="00D354CB">
        <w:trPr>
          <w:cantSplit/>
          <w:trHeight w:val="854"/>
        </w:trPr>
        <w:tc>
          <w:tcPr>
            <w:tcW w:w="1500" w:type="pct"/>
          </w:tcPr>
          <w:p w14:paraId="4E9F9AB0" w14:textId="77777777" w:rsidR="00885298" w:rsidRPr="001B4EB0" w:rsidRDefault="00885298" w:rsidP="002F0C8B">
            <w:pPr>
              <w:spacing w:before="60" w:after="60" w:line="240" w:lineRule="auto"/>
              <w:contextualSpacing/>
              <w:rPr>
                <w:rFonts w:cs="Arial"/>
                <w:i/>
                <w:iCs/>
                <w:sz w:val="20"/>
                <w:szCs w:val="20"/>
              </w:rPr>
            </w:pPr>
            <w:r w:rsidRPr="001B4EB0">
              <w:rPr>
                <w:rFonts w:cs="Arial"/>
                <w:b/>
                <w:bCs/>
                <w:i/>
                <w:iCs/>
                <w:sz w:val="20"/>
                <w:szCs w:val="20"/>
              </w:rPr>
              <w:lastRenderedPageBreak/>
              <w:t xml:space="preserve">1.1.3 </w:t>
            </w:r>
            <w:r w:rsidRPr="001B4EB0">
              <w:rPr>
                <w:rFonts w:cs="Arial"/>
                <w:sz w:val="20"/>
                <w:szCs w:val="20"/>
              </w:rPr>
              <w:t>The distribution and spatial structure of the stock(s) has been established and factored into management responses</w:t>
            </w:r>
            <w:r w:rsidR="006B6EF9" w:rsidRPr="001B4EB0">
              <w:rPr>
                <w:rFonts w:cs="Arial"/>
                <w:i/>
                <w:iCs/>
                <w:sz w:val="20"/>
                <w:szCs w:val="20"/>
              </w:rPr>
              <w:t>.</w:t>
            </w:r>
          </w:p>
          <w:p w14:paraId="0D80A14A" w14:textId="315FCA83" w:rsidR="004649FA" w:rsidRPr="001B4EB0" w:rsidRDefault="004649FA" w:rsidP="002F0C8B">
            <w:pPr>
              <w:spacing w:before="60" w:after="60" w:line="240" w:lineRule="auto"/>
              <w:contextualSpacing/>
              <w:rPr>
                <w:rFonts w:cs="Arial"/>
                <w:i/>
                <w:iCs/>
                <w:sz w:val="20"/>
                <w:szCs w:val="20"/>
              </w:rPr>
            </w:pPr>
          </w:p>
        </w:tc>
        <w:tc>
          <w:tcPr>
            <w:tcW w:w="3500" w:type="pct"/>
            <w:shd w:val="clear" w:color="auto" w:fill="92D050"/>
          </w:tcPr>
          <w:p w14:paraId="58BAC2F4" w14:textId="74E503EF" w:rsidR="005869AD" w:rsidRPr="001B4EB0" w:rsidRDefault="005869AD" w:rsidP="002F0C8B">
            <w:pPr>
              <w:spacing w:before="60" w:after="60" w:line="240" w:lineRule="auto"/>
              <w:contextualSpacing/>
              <w:rPr>
                <w:rFonts w:cs="Arial"/>
                <w:b/>
                <w:sz w:val="20"/>
                <w:szCs w:val="20"/>
              </w:rPr>
            </w:pPr>
            <w:r w:rsidRPr="001B4EB0">
              <w:rPr>
                <w:rFonts w:cs="Arial"/>
                <w:b/>
                <w:sz w:val="20"/>
                <w:szCs w:val="20"/>
              </w:rPr>
              <w:t xml:space="preserve">Meets </w:t>
            </w:r>
          </w:p>
          <w:p w14:paraId="406EDC3F" w14:textId="77777777" w:rsidR="008477B1" w:rsidRPr="008477B1" w:rsidRDefault="008477B1" w:rsidP="008477B1">
            <w:pPr>
              <w:spacing w:beforeLines="60" w:before="144" w:afterLines="60" w:after="144" w:line="240" w:lineRule="auto"/>
              <w:contextualSpacing/>
              <w:rPr>
                <w:rFonts w:cs="Arial"/>
                <w:sz w:val="18"/>
                <w:szCs w:val="18"/>
              </w:rPr>
            </w:pPr>
            <w:r w:rsidRPr="008477B1">
              <w:rPr>
                <w:rFonts w:cs="Arial"/>
                <w:sz w:val="18"/>
                <w:szCs w:val="18"/>
              </w:rPr>
              <w:t xml:space="preserve">The fishery targets short-lived </w:t>
            </w:r>
            <w:proofErr w:type="spellStart"/>
            <w:r w:rsidRPr="008477B1">
              <w:rPr>
                <w:rFonts w:cs="Arial"/>
                <w:sz w:val="18"/>
                <w:szCs w:val="18"/>
              </w:rPr>
              <w:t>penaeid</w:t>
            </w:r>
            <w:proofErr w:type="spellEnd"/>
            <w:r w:rsidRPr="008477B1">
              <w:rPr>
                <w:rFonts w:cs="Arial"/>
                <w:sz w:val="18"/>
                <w:szCs w:val="18"/>
              </w:rPr>
              <w:t xml:space="preserve"> prawns with one year life cycles. Target species include:</w:t>
            </w:r>
          </w:p>
          <w:p w14:paraId="78044602" w14:textId="77777777" w:rsidR="008477B1" w:rsidRPr="008477B1" w:rsidRDefault="008477B1" w:rsidP="008477B1">
            <w:pPr>
              <w:spacing w:beforeLines="60" w:before="144" w:afterLines="60" w:after="144" w:line="240" w:lineRule="auto"/>
              <w:contextualSpacing/>
              <w:rPr>
                <w:rFonts w:cs="Arial"/>
                <w:sz w:val="18"/>
                <w:szCs w:val="18"/>
              </w:rPr>
            </w:pPr>
            <w:proofErr w:type="spellStart"/>
            <w:r w:rsidRPr="008477B1">
              <w:rPr>
                <w:rFonts w:cs="Arial"/>
                <w:sz w:val="18"/>
                <w:szCs w:val="18"/>
                <w:u w:val="single"/>
              </w:rPr>
              <w:t>Greentail</w:t>
            </w:r>
            <w:proofErr w:type="spellEnd"/>
            <w:r w:rsidRPr="008477B1">
              <w:rPr>
                <w:rFonts w:cs="Arial"/>
                <w:sz w:val="18"/>
                <w:szCs w:val="18"/>
                <w:u w:val="single"/>
              </w:rPr>
              <w:t xml:space="preserve"> (bay) prawns (</w:t>
            </w:r>
            <w:proofErr w:type="spellStart"/>
            <w:r w:rsidRPr="008477B1">
              <w:rPr>
                <w:rFonts w:cs="Arial"/>
                <w:i/>
                <w:sz w:val="18"/>
                <w:szCs w:val="18"/>
                <w:u w:val="single"/>
              </w:rPr>
              <w:t>Metapenaeus</w:t>
            </w:r>
            <w:proofErr w:type="spellEnd"/>
            <w:r w:rsidRPr="008477B1">
              <w:rPr>
                <w:rFonts w:cs="Arial"/>
                <w:i/>
                <w:sz w:val="18"/>
                <w:szCs w:val="18"/>
                <w:u w:val="single"/>
              </w:rPr>
              <w:t xml:space="preserve"> </w:t>
            </w:r>
            <w:proofErr w:type="spellStart"/>
            <w:r w:rsidRPr="008477B1">
              <w:rPr>
                <w:rFonts w:cs="Arial"/>
                <w:i/>
                <w:sz w:val="18"/>
                <w:szCs w:val="18"/>
                <w:u w:val="single"/>
              </w:rPr>
              <w:t>bennettae</w:t>
            </w:r>
            <w:proofErr w:type="spellEnd"/>
            <w:r w:rsidRPr="008477B1">
              <w:rPr>
                <w:rFonts w:cs="Arial"/>
                <w:sz w:val="18"/>
                <w:szCs w:val="18"/>
                <w:u w:val="single"/>
              </w:rPr>
              <w:t>)</w:t>
            </w:r>
            <w:r w:rsidRPr="008477B1">
              <w:rPr>
                <w:rFonts w:cs="Arial"/>
                <w:sz w:val="18"/>
                <w:szCs w:val="18"/>
              </w:rPr>
              <w:t xml:space="preserve"> – distribution extends from Rockhampton Queensland, to the Gippsland Lakes in Eastern Victoria. This species inhabits muddy sediment of estuaries and bays to depths of approximately 20 metres (m).</w:t>
            </w:r>
          </w:p>
          <w:p w14:paraId="56FEB4DC" w14:textId="77777777" w:rsidR="008477B1" w:rsidRPr="008477B1" w:rsidRDefault="008477B1" w:rsidP="008477B1">
            <w:pPr>
              <w:spacing w:beforeLines="60" w:before="144" w:afterLines="60" w:after="144" w:line="240" w:lineRule="auto"/>
              <w:contextualSpacing/>
              <w:rPr>
                <w:rFonts w:cs="Arial"/>
                <w:sz w:val="18"/>
                <w:szCs w:val="18"/>
              </w:rPr>
            </w:pPr>
            <w:r w:rsidRPr="008477B1">
              <w:rPr>
                <w:rFonts w:cs="Arial"/>
                <w:sz w:val="18"/>
                <w:szCs w:val="18"/>
                <w:u w:val="single"/>
              </w:rPr>
              <w:t>Banana prawns (</w:t>
            </w:r>
            <w:proofErr w:type="spellStart"/>
            <w:r w:rsidRPr="008477B1">
              <w:rPr>
                <w:rFonts w:cs="Arial"/>
                <w:i/>
                <w:sz w:val="18"/>
                <w:szCs w:val="18"/>
                <w:u w:val="single"/>
              </w:rPr>
              <w:t>Penaeus</w:t>
            </w:r>
            <w:proofErr w:type="spellEnd"/>
            <w:r w:rsidRPr="008477B1">
              <w:rPr>
                <w:rFonts w:cs="Arial"/>
                <w:i/>
                <w:sz w:val="18"/>
                <w:szCs w:val="18"/>
                <w:u w:val="single"/>
              </w:rPr>
              <w:t> </w:t>
            </w:r>
            <w:proofErr w:type="spellStart"/>
            <w:r w:rsidRPr="008477B1">
              <w:rPr>
                <w:rFonts w:cs="Arial"/>
                <w:i/>
                <w:sz w:val="18"/>
                <w:szCs w:val="18"/>
                <w:u w:val="single"/>
              </w:rPr>
              <w:t>merguiensis</w:t>
            </w:r>
            <w:proofErr w:type="spellEnd"/>
            <w:r w:rsidRPr="008477B1">
              <w:rPr>
                <w:rFonts w:cs="Arial"/>
                <w:sz w:val="18"/>
                <w:szCs w:val="18"/>
                <w:u w:val="single"/>
              </w:rPr>
              <w:t>)</w:t>
            </w:r>
            <w:r w:rsidRPr="008477B1">
              <w:rPr>
                <w:rFonts w:cs="Arial"/>
                <w:sz w:val="18"/>
                <w:szCs w:val="18"/>
              </w:rPr>
              <w:t xml:space="preserve"> – wide distribution through tropical and sub-tropical waters of the west Indo</w:t>
            </w:r>
            <w:r w:rsidRPr="008477B1">
              <w:rPr>
                <w:rFonts w:cs="Arial"/>
                <w:sz w:val="18"/>
                <w:szCs w:val="18"/>
              </w:rPr>
              <w:noBreakHyphen/>
              <w:t>Pacific. This species is found in turbid mangrove-lined estuaries and shallow coastal waters to depths of 45 m.</w:t>
            </w:r>
          </w:p>
          <w:p w14:paraId="046D38C3" w14:textId="77777777" w:rsidR="008477B1" w:rsidRPr="008477B1" w:rsidRDefault="008477B1" w:rsidP="008477B1">
            <w:pPr>
              <w:spacing w:beforeLines="60" w:before="144" w:afterLines="60" w:after="144" w:line="240" w:lineRule="auto"/>
              <w:contextualSpacing/>
              <w:rPr>
                <w:rFonts w:cs="Arial"/>
                <w:sz w:val="18"/>
                <w:szCs w:val="18"/>
              </w:rPr>
            </w:pPr>
            <w:r w:rsidRPr="008477B1">
              <w:rPr>
                <w:rFonts w:cs="Arial"/>
                <w:sz w:val="18"/>
                <w:szCs w:val="18"/>
                <w:u w:val="single"/>
              </w:rPr>
              <w:t>School prawns (</w:t>
            </w:r>
            <w:proofErr w:type="spellStart"/>
            <w:r w:rsidRPr="008477B1">
              <w:rPr>
                <w:rFonts w:cs="Arial"/>
                <w:i/>
                <w:sz w:val="18"/>
                <w:szCs w:val="18"/>
                <w:u w:val="single"/>
              </w:rPr>
              <w:t>Metapenaeus</w:t>
            </w:r>
            <w:proofErr w:type="spellEnd"/>
            <w:r w:rsidRPr="008477B1">
              <w:rPr>
                <w:rFonts w:cs="Arial"/>
                <w:i/>
                <w:sz w:val="18"/>
                <w:szCs w:val="18"/>
                <w:u w:val="single"/>
              </w:rPr>
              <w:t xml:space="preserve"> </w:t>
            </w:r>
            <w:proofErr w:type="spellStart"/>
            <w:r w:rsidRPr="008477B1">
              <w:rPr>
                <w:rFonts w:cs="Arial"/>
                <w:i/>
                <w:sz w:val="18"/>
                <w:szCs w:val="18"/>
                <w:u w:val="single"/>
              </w:rPr>
              <w:t>macleayi</w:t>
            </w:r>
            <w:proofErr w:type="spellEnd"/>
            <w:r w:rsidRPr="008477B1">
              <w:rPr>
                <w:rFonts w:cs="Arial"/>
                <w:sz w:val="18"/>
                <w:szCs w:val="18"/>
                <w:u w:val="single"/>
              </w:rPr>
              <w:t>)</w:t>
            </w:r>
            <w:r w:rsidRPr="008477B1">
              <w:rPr>
                <w:rFonts w:cs="Arial"/>
                <w:sz w:val="18"/>
                <w:szCs w:val="18"/>
              </w:rPr>
              <w:t xml:space="preserve"> – endemic to eastern Australia in coastal waters from southern Queensland to Victoria. School prawns inhabit estuaries and associated marine waters to depths of 55 m.</w:t>
            </w:r>
          </w:p>
          <w:p w14:paraId="6D274656" w14:textId="77777777" w:rsidR="008477B1" w:rsidRPr="008477B1" w:rsidRDefault="008477B1" w:rsidP="008477B1">
            <w:pPr>
              <w:spacing w:beforeLines="60" w:before="144" w:afterLines="60" w:after="144" w:line="240" w:lineRule="auto"/>
              <w:contextualSpacing/>
              <w:rPr>
                <w:rFonts w:cs="Arial"/>
                <w:sz w:val="18"/>
                <w:szCs w:val="18"/>
              </w:rPr>
            </w:pPr>
          </w:p>
          <w:p w14:paraId="16C2459C" w14:textId="65414B66" w:rsidR="008477B1" w:rsidRPr="008477B1" w:rsidRDefault="008477B1" w:rsidP="008477B1">
            <w:pPr>
              <w:spacing w:beforeLines="60" w:before="144" w:afterLines="60" w:after="144" w:line="240" w:lineRule="auto"/>
              <w:contextualSpacing/>
              <w:rPr>
                <w:rFonts w:cs="Arial"/>
                <w:sz w:val="18"/>
                <w:szCs w:val="18"/>
              </w:rPr>
            </w:pPr>
            <w:r w:rsidRPr="008477B1">
              <w:rPr>
                <w:rFonts w:cs="Arial"/>
                <w:sz w:val="18"/>
                <w:szCs w:val="18"/>
              </w:rPr>
              <w:t xml:space="preserve">Further biological information on these species is available in the QDAF 2011 Annual Status Report at: </w:t>
            </w:r>
            <w:hyperlink r:id="rId40" w:history="1">
              <w:r w:rsidRPr="008477B1">
                <w:rPr>
                  <w:rFonts w:cs="Arial"/>
                  <w:color w:val="0000FF"/>
                  <w:sz w:val="18"/>
                  <w:szCs w:val="18"/>
                  <w:u w:val="single"/>
                </w:rPr>
                <w:t>https://www.daff.qld.gov.au/__data/assets/pdf_file/0019/65701/RIBTF-ASR-2011.pdf</w:t>
              </w:r>
            </w:hyperlink>
            <w:r w:rsidR="00354DE0">
              <w:rPr>
                <w:rFonts w:cs="Arial"/>
                <w:color w:val="0000FF"/>
                <w:sz w:val="18"/>
                <w:szCs w:val="18"/>
                <w:u w:val="single"/>
              </w:rPr>
              <w:t>.</w:t>
            </w:r>
          </w:p>
          <w:p w14:paraId="35F52898" w14:textId="77777777" w:rsidR="008477B1" w:rsidRPr="008477B1" w:rsidRDefault="008477B1" w:rsidP="008477B1">
            <w:pPr>
              <w:spacing w:beforeLines="60" w:before="144" w:afterLines="60" w:after="144" w:line="240" w:lineRule="auto"/>
              <w:contextualSpacing/>
              <w:rPr>
                <w:rFonts w:cs="Arial"/>
                <w:sz w:val="18"/>
                <w:szCs w:val="18"/>
              </w:rPr>
            </w:pPr>
          </w:p>
          <w:p w14:paraId="19232E88" w14:textId="77777777" w:rsidR="008477B1" w:rsidRPr="008477B1" w:rsidRDefault="008477B1" w:rsidP="008477B1">
            <w:pPr>
              <w:spacing w:beforeLines="60" w:before="144" w:afterLines="60" w:after="144" w:line="240" w:lineRule="auto"/>
              <w:contextualSpacing/>
              <w:rPr>
                <w:rFonts w:cs="Arial"/>
                <w:sz w:val="20"/>
                <w:szCs w:val="20"/>
              </w:rPr>
            </w:pPr>
            <w:r w:rsidRPr="008477B1">
              <w:rPr>
                <w:rFonts w:cs="Arial"/>
                <w:sz w:val="18"/>
                <w:szCs w:val="18"/>
              </w:rPr>
              <w:t>The distribution and spatial structure for target species have been determined and used to inform management decisions.</w:t>
            </w:r>
          </w:p>
          <w:p w14:paraId="602A640F" w14:textId="6C2E3904" w:rsidR="00885298" w:rsidRPr="001B4EB0" w:rsidRDefault="00885298" w:rsidP="002F0C8B">
            <w:pPr>
              <w:spacing w:before="60" w:after="60" w:line="240" w:lineRule="auto"/>
              <w:contextualSpacing/>
              <w:rPr>
                <w:rFonts w:cs="Arial"/>
                <w:b/>
                <w:sz w:val="20"/>
                <w:szCs w:val="20"/>
              </w:rPr>
            </w:pPr>
          </w:p>
        </w:tc>
      </w:tr>
      <w:tr w:rsidR="00885298" w:rsidRPr="002F0C8B" w14:paraId="3F52708C" w14:textId="77777777" w:rsidTr="009E784A">
        <w:trPr>
          <w:cantSplit/>
        </w:trPr>
        <w:tc>
          <w:tcPr>
            <w:tcW w:w="1500" w:type="pct"/>
          </w:tcPr>
          <w:p w14:paraId="5BFE2E19" w14:textId="77777777" w:rsidR="00885298" w:rsidRPr="002F0C8B" w:rsidRDefault="00885298" w:rsidP="002F0C8B">
            <w:pPr>
              <w:spacing w:before="60" w:after="60" w:line="240" w:lineRule="auto"/>
              <w:contextualSpacing/>
              <w:rPr>
                <w:rFonts w:cs="Arial"/>
                <w:sz w:val="20"/>
                <w:szCs w:val="20"/>
              </w:rPr>
            </w:pPr>
            <w:r w:rsidRPr="002F0C8B">
              <w:rPr>
                <w:rFonts w:cs="Arial"/>
                <w:b/>
                <w:bCs/>
                <w:i/>
                <w:iCs/>
                <w:sz w:val="20"/>
                <w:szCs w:val="20"/>
              </w:rPr>
              <w:t xml:space="preserve">1.1.4 </w:t>
            </w:r>
            <w:r w:rsidRPr="002F0C8B">
              <w:rPr>
                <w:rFonts w:cs="Arial"/>
                <w:sz w:val="20"/>
                <w:szCs w:val="20"/>
              </w:rPr>
              <w:t>There are reliable estimates of all removals, including commercial (landings and discards), recreational and indigenous, from the fished stock. These estimates have been factored into stock assessments a</w:t>
            </w:r>
            <w:r w:rsidR="006B6EF9" w:rsidRPr="002F0C8B">
              <w:rPr>
                <w:rFonts w:cs="Arial"/>
                <w:sz w:val="20"/>
                <w:szCs w:val="20"/>
              </w:rPr>
              <w:t>nd target species catch levels.</w:t>
            </w:r>
          </w:p>
          <w:p w14:paraId="150B44F6" w14:textId="33DE543E" w:rsidR="004E6C95" w:rsidRPr="002F0C8B" w:rsidRDefault="004E6C95" w:rsidP="002F0C8B">
            <w:pPr>
              <w:spacing w:before="60" w:after="60" w:line="240" w:lineRule="auto"/>
              <w:contextualSpacing/>
              <w:rPr>
                <w:rFonts w:cs="Arial"/>
                <w:sz w:val="20"/>
                <w:szCs w:val="20"/>
              </w:rPr>
            </w:pPr>
          </w:p>
        </w:tc>
        <w:tc>
          <w:tcPr>
            <w:tcW w:w="3500" w:type="pct"/>
            <w:shd w:val="clear" w:color="auto" w:fill="FFC000"/>
          </w:tcPr>
          <w:p w14:paraId="264CCC1E" w14:textId="261B8CEB" w:rsidR="00C74B33" w:rsidRPr="00515A56" w:rsidRDefault="00515A56" w:rsidP="002F0C8B">
            <w:pPr>
              <w:spacing w:before="60" w:after="60" w:line="240" w:lineRule="auto"/>
              <w:contextualSpacing/>
              <w:rPr>
                <w:rFonts w:cs="Arial"/>
                <w:b/>
                <w:sz w:val="20"/>
                <w:szCs w:val="20"/>
              </w:rPr>
            </w:pPr>
            <w:r w:rsidRPr="00515A56">
              <w:rPr>
                <w:rFonts w:cs="Arial"/>
                <w:b/>
                <w:sz w:val="20"/>
                <w:szCs w:val="20"/>
              </w:rPr>
              <w:t xml:space="preserve">Partially meets </w:t>
            </w:r>
          </w:p>
          <w:p w14:paraId="03BA40AC" w14:textId="60920884" w:rsidR="00515A56" w:rsidRPr="00515A56" w:rsidRDefault="00AA49B5" w:rsidP="00354DE0">
            <w:pPr>
              <w:spacing w:beforeLines="60" w:before="144" w:afterLines="60" w:after="144" w:line="240" w:lineRule="auto"/>
              <w:rPr>
                <w:rFonts w:cs="Arial"/>
                <w:sz w:val="18"/>
                <w:szCs w:val="18"/>
              </w:rPr>
            </w:pPr>
            <w:r>
              <w:rPr>
                <w:rFonts w:cs="Arial"/>
                <w:sz w:val="18"/>
                <w:szCs w:val="18"/>
              </w:rPr>
              <w:t>Estimates of removals are present for target species through logbooks</w:t>
            </w:r>
            <w:r w:rsidR="00515A56">
              <w:rPr>
                <w:rFonts w:cs="Arial"/>
                <w:sz w:val="18"/>
                <w:szCs w:val="18"/>
              </w:rPr>
              <w:t xml:space="preserve">. </w:t>
            </w:r>
            <w:hyperlink r:id="rId41" w:history="1">
              <w:r w:rsidR="00515A56" w:rsidRPr="00515A56">
                <w:rPr>
                  <w:rStyle w:val="Hyperlink"/>
                  <w:rFonts w:cs="Arial"/>
                  <w:sz w:val="18"/>
                  <w:szCs w:val="18"/>
                </w:rPr>
                <w:t>Logbooks</w:t>
              </w:r>
            </w:hyperlink>
            <w:r w:rsidR="00515A56" w:rsidRPr="00515A56">
              <w:rPr>
                <w:rFonts w:cs="Arial"/>
                <w:sz w:val="18"/>
                <w:szCs w:val="18"/>
              </w:rPr>
              <w:t xml:space="preserve"> are compulsory for all fishers. There is a separate logbook to record details of interactions with SOCI. Reporting of discards and bycatch is not compulsory. </w:t>
            </w:r>
          </w:p>
          <w:p w14:paraId="567119FD" w14:textId="5AC2711A" w:rsidR="00354DE0" w:rsidRDefault="00515A56" w:rsidP="00354DE0">
            <w:pPr>
              <w:spacing w:beforeLines="60" w:before="144" w:afterLines="60" w:after="144" w:line="240" w:lineRule="auto"/>
              <w:rPr>
                <w:rFonts w:cs="Arial"/>
                <w:sz w:val="18"/>
                <w:szCs w:val="18"/>
              </w:rPr>
            </w:pPr>
            <w:r w:rsidRPr="00515A56">
              <w:rPr>
                <w:rFonts w:cs="Arial"/>
                <w:sz w:val="18"/>
                <w:szCs w:val="18"/>
              </w:rPr>
              <w:t xml:space="preserve">There is no independent observer program in Queensland. There are new projects ongoing under the Queensland Sustainable Fisheries </w:t>
            </w:r>
            <w:r w:rsidR="00703135">
              <w:rPr>
                <w:rFonts w:cs="Arial"/>
                <w:sz w:val="18"/>
                <w:szCs w:val="18"/>
              </w:rPr>
              <w:t>Strategy</w:t>
            </w:r>
            <w:r w:rsidRPr="00515A56">
              <w:rPr>
                <w:rFonts w:cs="Arial"/>
                <w:sz w:val="18"/>
                <w:szCs w:val="18"/>
              </w:rPr>
              <w:t xml:space="preserve"> 2017-2027 to improve data validation, includin</w:t>
            </w:r>
            <w:r w:rsidR="00354DE0">
              <w:rPr>
                <w:rFonts w:cs="Arial"/>
                <w:sz w:val="18"/>
                <w:szCs w:val="18"/>
              </w:rPr>
              <w:t xml:space="preserve">g proposed trials of electronic </w:t>
            </w:r>
            <w:r w:rsidRPr="00515A56">
              <w:rPr>
                <w:rFonts w:cs="Arial"/>
                <w:sz w:val="18"/>
                <w:szCs w:val="18"/>
              </w:rPr>
              <w:t>monitoring </w:t>
            </w:r>
          </w:p>
          <w:p w14:paraId="6867E352" w14:textId="4BFEE317" w:rsidR="00515A56" w:rsidRDefault="00C53F5E" w:rsidP="00354DE0">
            <w:pPr>
              <w:spacing w:beforeLines="60" w:before="144" w:afterLines="60" w:after="144" w:line="240" w:lineRule="auto"/>
              <w:rPr>
                <w:rFonts w:cs="Arial"/>
                <w:sz w:val="18"/>
                <w:szCs w:val="18"/>
              </w:rPr>
            </w:pPr>
            <w:hyperlink r:id="rId42" w:history="1">
              <w:r w:rsidR="00515A56" w:rsidRPr="00515A56">
                <w:rPr>
                  <w:rStyle w:val="Hyperlink"/>
                  <w:rFonts w:cs="Arial"/>
                  <w:sz w:val="18"/>
                  <w:szCs w:val="18"/>
                </w:rPr>
                <w:t>https://publications.qld.gov.au/dataset/queensland-sustainable-fisheries-strategy/resource/dfbddda3-f0e4-47a2-ba25-644b999734d8</w:t>
              </w:r>
            </w:hyperlink>
            <w:r w:rsidR="00515A56" w:rsidRPr="00515A56">
              <w:rPr>
                <w:rFonts w:cs="Arial"/>
                <w:sz w:val="18"/>
                <w:szCs w:val="18"/>
              </w:rPr>
              <w:t>.</w:t>
            </w:r>
          </w:p>
          <w:p w14:paraId="7647E613" w14:textId="6F0EB99E" w:rsidR="00885298" w:rsidRPr="00354DE0" w:rsidRDefault="00AA49B5" w:rsidP="00354DE0">
            <w:pPr>
              <w:tabs>
                <w:tab w:val="left" w:pos="8955"/>
              </w:tabs>
              <w:spacing w:beforeLines="60" w:before="144" w:afterLines="60" w:after="144" w:line="240" w:lineRule="auto"/>
              <w:rPr>
                <w:rFonts w:cs="Arial"/>
                <w:sz w:val="18"/>
                <w:szCs w:val="18"/>
              </w:rPr>
            </w:pPr>
            <w:r>
              <w:rPr>
                <w:rFonts w:cs="Arial"/>
                <w:sz w:val="18"/>
                <w:szCs w:val="18"/>
              </w:rPr>
              <w:t xml:space="preserve">Recreational fishing surveys </w:t>
            </w:r>
            <w:r w:rsidRPr="00515A56">
              <w:rPr>
                <w:rFonts w:cs="Arial"/>
                <w:sz w:val="18"/>
                <w:szCs w:val="18"/>
              </w:rPr>
              <w:t>are carried out periodically by QDAF, the most recent being in 2013/2014.</w:t>
            </w:r>
            <w:r w:rsidR="00515A56">
              <w:rPr>
                <w:rFonts w:cs="Arial"/>
                <w:sz w:val="18"/>
                <w:szCs w:val="18"/>
              </w:rPr>
              <w:tab/>
            </w:r>
          </w:p>
        </w:tc>
      </w:tr>
      <w:tr w:rsidR="00885298" w:rsidRPr="002F0C8B" w14:paraId="4048E040" w14:textId="77777777" w:rsidTr="008477B1">
        <w:trPr>
          <w:cantSplit/>
        </w:trPr>
        <w:tc>
          <w:tcPr>
            <w:tcW w:w="1500" w:type="pct"/>
          </w:tcPr>
          <w:p w14:paraId="413B5EF5" w14:textId="77777777" w:rsidR="00885298" w:rsidRPr="002F0C8B" w:rsidRDefault="00885298" w:rsidP="002F0C8B">
            <w:pPr>
              <w:spacing w:before="60" w:after="60" w:line="240" w:lineRule="auto"/>
              <w:contextualSpacing/>
              <w:rPr>
                <w:rFonts w:cs="Arial"/>
                <w:sz w:val="20"/>
                <w:szCs w:val="20"/>
              </w:rPr>
            </w:pPr>
            <w:r w:rsidRPr="002F0C8B">
              <w:rPr>
                <w:rFonts w:cs="Arial"/>
                <w:b/>
                <w:bCs/>
                <w:i/>
                <w:iCs/>
                <w:sz w:val="20"/>
                <w:szCs w:val="20"/>
              </w:rPr>
              <w:t xml:space="preserve">1.1.5 </w:t>
            </w:r>
            <w:r w:rsidRPr="002F0C8B">
              <w:rPr>
                <w:rFonts w:cs="Arial"/>
                <w:sz w:val="20"/>
                <w:szCs w:val="20"/>
              </w:rPr>
              <w:t>There is a sound estimate of the potential productivity of the fished stock/s and the prop</w:t>
            </w:r>
            <w:r w:rsidR="006B6EF9" w:rsidRPr="002F0C8B">
              <w:rPr>
                <w:rFonts w:cs="Arial"/>
                <w:sz w:val="20"/>
                <w:szCs w:val="20"/>
              </w:rPr>
              <w:t>ortion that could be harvested.</w:t>
            </w:r>
          </w:p>
          <w:p w14:paraId="1E766E2B" w14:textId="5EB12E47"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141997DA" w14:textId="30E01911" w:rsidR="005869AD" w:rsidRPr="002F0C8B" w:rsidRDefault="005869AD" w:rsidP="002F0C8B">
            <w:pPr>
              <w:spacing w:before="60" w:after="60" w:line="240" w:lineRule="auto"/>
              <w:contextualSpacing/>
              <w:rPr>
                <w:rFonts w:cs="Arial"/>
                <w:b/>
                <w:sz w:val="20"/>
                <w:szCs w:val="20"/>
              </w:rPr>
            </w:pPr>
            <w:r w:rsidRPr="008477B1">
              <w:rPr>
                <w:rFonts w:cs="Arial"/>
                <w:b/>
                <w:sz w:val="20"/>
                <w:szCs w:val="20"/>
              </w:rPr>
              <w:t xml:space="preserve">Meets </w:t>
            </w:r>
          </w:p>
          <w:p w14:paraId="700B61DA" w14:textId="4439399E" w:rsidR="00C74B33" w:rsidRPr="002F0C8B" w:rsidRDefault="00AA49B5" w:rsidP="00354DE0">
            <w:pPr>
              <w:spacing w:beforeLines="60" w:before="144" w:afterLines="60" w:after="144" w:line="240" w:lineRule="auto"/>
              <w:contextualSpacing/>
              <w:rPr>
                <w:rFonts w:cs="Arial"/>
                <w:b/>
                <w:sz w:val="20"/>
                <w:szCs w:val="20"/>
              </w:rPr>
            </w:pPr>
            <w:r>
              <w:rPr>
                <w:rFonts w:cs="Arial"/>
                <w:sz w:val="18"/>
                <w:szCs w:val="18"/>
              </w:rPr>
              <w:t>P</w:t>
            </w:r>
            <w:r w:rsidRPr="00221727">
              <w:rPr>
                <w:rFonts w:cs="Arial"/>
                <w:sz w:val="18"/>
                <w:szCs w:val="18"/>
              </w:rPr>
              <w:t>roductivity has been</w:t>
            </w:r>
            <w:r>
              <w:rPr>
                <w:rFonts w:cs="Arial"/>
                <w:sz w:val="18"/>
                <w:szCs w:val="18"/>
              </w:rPr>
              <w:t xml:space="preserve"> calculated for target species, bycatch and </w:t>
            </w:r>
            <w:proofErr w:type="spellStart"/>
            <w:r>
              <w:rPr>
                <w:rFonts w:cs="Arial"/>
                <w:sz w:val="18"/>
                <w:szCs w:val="18"/>
              </w:rPr>
              <w:t>byproduct</w:t>
            </w:r>
            <w:proofErr w:type="spellEnd"/>
            <w:r>
              <w:rPr>
                <w:rFonts w:cs="Arial"/>
                <w:sz w:val="18"/>
                <w:szCs w:val="18"/>
              </w:rPr>
              <w:t xml:space="preserve"> with historical records. This data can be found in the </w:t>
            </w:r>
            <w:hyperlink r:id="rId43" w:history="1">
              <w:r w:rsidRPr="008477B1">
                <w:rPr>
                  <w:rStyle w:val="Hyperlink"/>
                  <w:rFonts w:cs="Arial"/>
                  <w:i/>
                  <w:sz w:val="18"/>
                  <w:szCs w:val="18"/>
                </w:rPr>
                <w:t xml:space="preserve">Queensland </w:t>
              </w:r>
              <w:r w:rsidR="00402121" w:rsidRPr="008477B1">
                <w:rPr>
                  <w:rStyle w:val="Hyperlink"/>
                  <w:rFonts w:cs="Arial"/>
                  <w:i/>
                  <w:sz w:val="18"/>
                  <w:szCs w:val="18"/>
                </w:rPr>
                <w:t>Fisheries Summary Report 2018</w:t>
              </w:r>
            </w:hyperlink>
            <w:r w:rsidR="00402121" w:rsidRPr="008477B1">
              <w:rPr>
                <w:rFonts w:cs="Arial"/>
                <w:i/>
                <w:sz w:val="18"/>
                <w:szCs w:val="18"/>
              </w:rPr>
              <w:t>.</w:t>
            </w:r>
          </w:p>
          <w:p w14:paraId="18AD0295" w14:textId="7FB5DC55" w:rsidR="00885298" w:rsidRPr="002F0C8B" w:rsidRDefault="00885298" w:rsidP="002F0C8B">
            <w:pPr>
              <w:spacing w:before="60" w:after="60" w:line="240" w:lineRule="auto"/>
              <w:contextualSpacing/>
              <w:rPr>
                <w:rFonts w:cs="Arial"/>
                <w:sz w:val="20"/>
                <w:szCs w:val="20"/>
              </w:rPr>
            </w:pPr>
          </w:p>
        </w:tc>
      </w:tr>
      <w:tr w:rsidR="00867590" w:rsidRPr="002F0C8B" w14:paraId="56D2C7E4" w14:textId="77777777" w:rsidTr="002F0C8B">
        <w:trPr>
          <w:cantSplit/>
        </w:trPr>
        <w:tc>
          <w:tcPr>
            <w:tcW w:w="5000" w:type="pct"/>
            <w:gridSpan w:val="2"/>
            <w:shd w:val="clear" w:color="auto" w:fill="DAEEF3"/>
          </w:tcPr>
          <w:p w14:paraId="7D91A0CD"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Management responses </w:t>
            </w:r>
          </w:p>
        </w:tc>
      </w:tr>
      <w:tr w:rsidR="00867590" w:rsidRPr="002F0C8B" w14:paraId="51F6B96C" w14:textId="77777777" w:rsidTr="009E784A">
        <w:trPr>
          <w:cantSplit/>
        </w:trPr>
        <w:tc>
          <w:tcPr>
            <w:tcW w:w="1500" w:type="pct"/>
          </w:tcPr>
          <w:p w14:paraId="1DB6A9BC"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1.1.6 </w:t>
            </w:r>
            <w:r w:rsidRPr="002F0C8B">
              <w:rPr>
                <w:rFonts w:cs="Arial"/>
                <w:sz w:val="20"/>
                <w:szCs w:val="20"/>
              </w:rPr>
              <w:t>There are reference points (target and/or limit), that trigger management actions including a biological bottom line and/or a catch or effort upper limit beyond which the stock should not be</w:t>
            </w:r>
            <w:r w:rsidR="006B6EF9" w:rsidRPr="002F0C8B">
              <w:rPr>
                <w:rFonts w:cs="Arial"/>
                <w:sz w:val="20"/>
                <w:szCs w:val="20"/>
              </w:rPr>
              <w:t xml:space="preserve"> taken.</w:t>
            </w:r>
          </w:p>
          <w:p w14:paraId="37D19E12" w14:textId="5DA7B9DC"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773C8166" w14:textId="77777777" w:rsidR="008477B1" w:rsidRDefault="005869AD" w:rsidP="008477B1">
            <w:pPr>
              <w:spacing w:before="60" w:after="60" w:line="240" w:lineRule="auto"/>
              <w:contextualSpacing/>
              <w:rPr>
                <w:rFonts w:cs="Arial"/>
                <w:b/>
                <w:sz w:val="20"/>
                <w:szCs w:val="20"/>
              </w:rPr>
            </w:pPr>
            <w:r w:rsidRPr="008477B1">
              <w:rPr>
                <w:rFonts w:cs="Arial"/>
                <w:b/>
                <w:sz w:val="20"/>
                <w:szCs w:val="20"/>
              </w:rPr>
              <w:t xml:space="preserve">Meets </w:t>
            </w:r>
          </w:p>
          <w:p w14:paraId="325A6C3A" w14:textId="45DBED53" w:rsidR="00867590" w:rsidRPr="002F0C8B" w:rsidRDefault="00610E68" w:rsidP="0017126E">
            <w:pPr>
              <w:spacing w:beforeLines="60" w:before="144" w:afterLines="60" w:after="144" w:line="240" w:lineRule="auto"/>
              <w:contextualSpacing/>
              <w:rPr>
                <w:rFonts w:cs="Arial"/>
                <w:sz w:val="20"/>
                <w:szCs w:val="20"/>
              </w:rPr>
            </w:pPr>
            <w:r>
              <w:rPr>
                <w:rFonts w:cs="Arial"/>
                <w:sz w:val="18"/>
                <w:szCs w:val="18"/>
              </w:rPr>
              <w:t>Reference points are articulated through the SAFS process, including setting of B</w:t>
            </w:r>
            <w:r w:rsidRPr="00EE2480">
              <w:rPr>
                <w:rFonts w:cs="Arial"/>
                <w:sz w:val="18"/>
                <w:szCs w:val="18"/>
                <w:vertAlign w:val="subscript"/>
              </w:rPr>
              <w:t>LIM</w:t>
            </w:r>
            <w:r>
              <w:rPr>
                <w:rFonts w:cs="Arial"/>
                <w:sz w:val="18"/>
                <w:szCs w:val="18"/>
              </w:rPr>
              <w:t xml:space="preserve">. Given the catch effort required and stringent policies placed upon the </w:t>
            </w:r>
            <w:r w:rsidR="0017126E">
              <w:rPr>
                <w:rFonts w:cs="Arial"/>
                <w:sz w:val="18"/>
                <w:szCs w:val="18"/>
              </w:rPr>
              <w:t>fishery</w:t>
            </w:r>
            <w:r>
              <w:rPr>
                <w:rFonts w:cs="Arial"/>
                <w:sz w:val="18"/>
                <w:szCs w:val="18"/>
              </w:rPr>
              <w:t xml:space="preserve">, it is unlikely that the upper limits of sustainable stock levels would be reached and/or exceeded.     </w:t>
            </w:r>
          </w:p>
        </w:tc>
      </w:tr>
      <w:tr w:rsidR="00867590" w:rsidRPr="002F0C8B" w14:paraId="31A6BE89" w14:textId="77777777" w:rsidTr="009E784A">
        <w:trPr>
          <w:cantSplit/>
        </w:trPr>
        <w:tc>
          <w:tcPr>
            <w:tcW w:w="1500" w:type="pct"/>
          </w:tcPr>
          <w:p w14:paraId="039A44C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1.1.7 </w:t>
            </w:r>
            <w:r w:rsidRPr="002F0C8B">
              <w:rPr>
                <w:rFonts w:cs="Arial"/>
                <w:sz w:val="20"/>
                <w:szCs w:val="20"/>
              </w:rPr>
              <w:t xml:space="preserve">There are management strategies in place capable of controlling the level of take. </w:t>
            </w:r>
          </w:p>
          <w:p w14:paraId="4CC54A7F" w14:textId="4F8715F5"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6723AD2E" w14:textId="634CD5D4" w:rsidR="00C74B33" w:rsidRPr="002F0C8B" w:rsidRDefault="00610E68" w:rsidP="002F0C8B">
            <w:pPr>
              <w:spacing w:before="60" w:after="60" w:line="240" w:lineRule="auto"/>
              <w:contextualSpacing/>
              <w:rPr>
                <w:rFonts w:cs="Arial"/>
                <w:b/>
                <w:sz w:val="20"/>
                <w:szCs w:val="20"/>
              </w:rPr>
            </w:pPr>
            <w:r w:rsidRPr="001A6D7B">
              <w:rPr>
                <w:rFonts w:cs="Arial"/>
                <w:b/>
                <w:sz w:val="20"/>
                <w:szCs w:val="20"/>
              </w:rPr>
              <w:t xml:space="preserve">Meets </w:t>
            </w:r>
          </w:p>
          <w:p w14:paraId="336D2A86" w14:textId="16181218" w:rsidR="00C74B33" w:rsidRPr="002F0C8B" w:rsidRDefault="00610E68" w:rsidP="00354DE0">
            <w:pPr>
              <w:spacing w:beforeLines="60" w:before="144" w:afterLines="60" w:after="144" w:line="240" w:lineRule="auto"/>
              <w:contextualSpacing/>
              <w:rPr>
                <w:rFonts w:cs="Arial"/>
                <w:sz w:val="20"/>
                <w:szCs w:val="20"/>
              </w:rPr>
            </w:pPr>
            <w:r>
              <w:rPr>
                <w:rFonts w:cs="Arial"/>
                <w:sz w:val="18"/>
                <w:szCs w:val="18"/>
              </w:rPr>
              <w:t>Level of take is maintained by limits on effort hours, l</w:t>
            </w:r>
            <w:r w:rsidRPr="002E6DF0">
              <w:rPr>
                <w:rFonts w:cs="Arial"/>
                <w:sz w:val="18"/>
                <w:szCs w:val="18"/>
              </w:rPr>
              <w:t>imited entry, spatial closures</w:t>
            </w:r>
            <w:r>
              <w:rPr>
                <w:rFonts w:cs="Arial"/>
                <w:sz w:val="18"/>
                <w:szCs w:val="18"/>
              </w:rPr>
              <w:t xml:space="preserve"> and</w:t>
            </w:r>
            <w:r w:rsidRPr="002E6DF0">
              <w:rPr>
                <w:rFonts w:cs="Arial"/>
                <w:sz w:val="18"/>
                <w:szCs w:val="18"/>
              </w:rPr>
              <w:t xml:space="preserve"> gear restrictions</w:t>
            </w:r>
            <w:r>
              <w:rPr>
                <w:rFonts w:cs="Arial"/>
                <w:sz w:val="18"/>
                <w:szCs w:val="18"/>
              </w:rPr>
              <w:t xml:space="preserve">. </w:t>
            </w:r>
          </w:p>
          <w:p w14:paraId="0F14F279" w14:textId="005E0EDF" w:rsidR="00867590" w:rsidRPr="002F0C8B" w:rsidRDefault="00867590" w:rsidP="002F0C8B">
            <w:pPr>
              <w:spacing w:before="60" w:after="60" w:line="240" w:lineRule="auto"/>
              <w:contextualSpacing/>
              <w:rPr>
                <w:rFonts w:cs="Arial"/>
                <w:sz w:val="20"/>
                <w:szCs w:val="20"/>
              </w:rPr>
            </w:pPr>
          </w:p>
        </w:tc>
      </w:tr>
      <w:tr w:rsidR="00867590" w:rsidRPr="002F0C8B" w14:paraId="2457E862" w14:textId="77777777" w:rsidTr="009E784A">
        <w:trPr>
          <w:cantSplit/>
        </w:trPr>
        <w:tc>
          <w:tcPr>
            <w:tcW w:w="1500" w:type="pct"/>
          </w:tcPr>
          <w:p w14:paraId="504D319A"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lastRenderedPageBreak/>
              <w:t xml:space="preserve">1.1.8 </w:t>
            </w:r>
            <w:r w:rsidRPr="002F0C8B">
              <w:rPr>
                <w:rFonts w:cs="Arial"/>
                <w:sz w:val="20"/>
                <w:szCs w:val="20"/>
              </w:rPr>
              <w:t xml:space="preserve">Fishing is conducted in a manner that does not threaten stocks of </w:t>
            </w:r>
            <w:proofErr w:type="spellStart"/>
            <w:r w:rsidRPr="002F0C8B">
              <w:rPr>
                <w:rFonts w:cs="Arial"/>
                <w:sz w:val="20"/>
                <w:szCs w:val="20"/>
              </w:rPr>
              <w:t>byproduct</w:t>
            </w:r>
            <w:proofErr w:type="spellEnd"/>
            <w:r w:rsidRPr="002F0C8B">
              <w:rPr>
                <w:rFonts w:cs="Arial"/>
                <w:sz w:val="20"/>
                <w:szCs w:val="20"/>
              </w:rPr>
              <w:t xml:space="preserve"> species.</w:t>
            </w:r>
          </w:p>
          <w:p w14:paraId="4099D757" w14:textId="438F01D5" w:rsidR="004E6C95" w:rsidRPr="002F0C8B" w:rsidRDefault="004E6C95" w:rsidP="002F0C8B">
            <w:pPr>
              <w:spacing w:before="60" w:after="60" w:line="240" w:lineRule="auto"/>
              <w:contextualSpacing/>
              <w:rPr>
                <w:rFonts w:cs="Arial"/>
                <w:sz w:val="20"/>
                <w:szCs w:val="20"/>
              </w:rPr>
            </w:pPr>
          </w:p>
        </w:tc>
        <w:tc>
          <w:tcPr>
            <w:tcW w:w="3500" w:type="pct"/>
            <w:shd w:val="clear" w:color="auto" w:fill="92D050"/>
          </w:tcPr>
          <w:p w14:paraId="2BEA527E" w14:textId="77777777" w:rsidR="001A6D7B" w:rsidRPr="001A6D7B" w:rsidRDefault="001A6D7B" w:rsidP="001A6D7B">
            <w:pPr>
              <w:spacing w:before="60" w:after="60" w:line="240" w:lineRule="auto"/>
              <w:contextualSpacing/>
              <w:rPr>
                <w:rFonts w:cs="Arial"/>
                <w:b/>
                <w:sz w:val="20"/>
                <w:szCs w:val="20"/>
              </w:rPr>
            </w:pPr>
            <w:r w:rsidRPr="001A6D7B">
              <w:rPr>
                <w:rFonts w:cs="Arial"/>
                <w:b/>
                <w:sz w:val="20"/>
                <w:szCs w:val="20"/>
              </w:rPr>
              <w:t xml:space="preserve">Meets </w:t>
            </w:r>
          </w:p>
          <w:p w14:paraId="576B762D" w14:textId="1CF0AE2C" w:rsidR="001A6D7B" w:rsidRPr="001A6D7B" w:rsidRDefault="001A6D7B" w:rsidP="000C41A1">
            <w:pPr>
              <w:spacing w:beforeLines="60" w:before="144" w:afterLines="60" w:after="144" w:line="240" w:lineRule="auto"/>
              <w:rPr>
                <w:rFonts w:cs="Arial"/>
                <w:sz w:val="18"/>
                <w:szCs w:val="18"/>
              </w:rPr>
            </w:pPr>
            <w:r w:rsidRPr="001A6D7B">
              <w:rPr>
                <w:rFonts w:cs="Arial"/>
                <w:sz w:val="18"/>
                <w:szCs w:val="18"/>
              </w:rPr>
              <w:t xml:space="preserve">The take of </w:t>
            </w:r>
            <w:proofErr w:type="spellStart"/>
            <w:r w:rsidRPr="001A6D7B">
              <w:rPr>
                <w:rFonts w:cs="Arial"/>
                <w:sz w:val="18"/>
                <w:szCs w:val="18"/>
              </w:rPr>
              <w:t>byproduct</w:t>
            </w:r>
            <w:proofErr w:type="spellEnd"/>
            <w:r w:rsidRPr="001A6D7B">
              <w:rPr>
                <w:rFonts w:cs="Arial"/>
                <w:sz w:val="18"/>
                <w:szCs w:val="18"/>
              </w:rPr>
              <w:t xml:space="preserve"> in the fishery is measured and considered annually. </w:t>
            </w:r>
            <w:r w:rsidR="002D1F98">
              <w:rPr>
                <w:rFonts w:cs="Arial"/>
                <w:sz w:val="18"/>
                <w:szCs w:val="18"/>
              </w:rPr>
              <w:t>The 2015 ecological risk assessment (ERA)</w:t>
            </w:r>
            <w:r w:rsidRPr="001A6D7B">
              <w:rPr>
                <w:rFonts w:cs="Arial"/>
                <w:sz w:val="18"/>
                <w:szCs w:val="18"/>
              </w:rPr>
              <w:t xml:space="preserve"> </w:t>
            </w:r>
            <w:r w:rsidR="002D1F98">
              <w:rPr>
                <w:rFonts w:cs="Arial"/>
                <w:sz w:val="18"/>
                <w:szCs w:val="18"/>
              </w:rPr>
              <w:t xml:space="preserve">indicated </w:t>
            </w:r>
            <w:r w:rsidRPr="001A6D7B">
              <w:rPr>
                <w:rFonts w:cs="Arial"/>
                <w:sz w:val="18"/>
                <w:szCs w:val="18"/>
              </w:rPr>
              <w:t>level of take o</w:t>
            </w:r>
            <w:r w:rsidR="002D1F98">
              <w:rPr>
                <w:rFonts w:cs="Arial"/>
                <w:sz w:val="18"/>
                <w:szCs w:val="18"/>
              </w:rPr>
              <w:t xml:space="preserve">f </w:t>
            </w:r>
            <w:proofErr w:type="spellStart"/>
            <w:r w:rsidR="002D1F98">
              <w:rPr>
                <w:rFonts w:cs="Arial"/>
                <w:sz w:val="18"/>
                <w:szCs w:val="18"/>
              </w:rPr>
              <w:t>byproduct</w:t>
            </w:r>
            <w:proofErr w:type="spellEnd"/>
            <w:r w:rsidR="002D1F98">
              <w:rPr>
                <w:rFonts w:cs="Arial"/>
                <w:sz w:val="18"/>
                <w:szCs w:val="18"/>
              </w:rPr>
              <w:t xml:space="preserve"> species is low</w:t>
            </w:r>
            <w:r w:rsidRPr="001A6D7B">
              <w:rPr>
                <w:rFonts w:cs="Arial"/>
                <w:sz w:val="18"/>
                <w:szCs w:val="18"/>
              </w:rPr>
              <w:t xml:space="preserve">, therefore impacts on </w:t>
            </w:r>
            <w:proofErr w:type="spellStart"/>
            <w:r w:rsidRPr="001A6D7B">
              <w:rPr>
                <w:rFonts w:cs="Arial"/>
                <w:sz w:val="18"/>
                <w:szCs w:val="18"/>
              </w:rPr>
              <w:t>byproduct</w:t>
            </w:r>
            <w:proofErr w:type="spellEnd"/>
            <w:r w:rsidRPr="001A6D7B">
              <w:rPr>
                <w:rFonts w:cs="Arial"/>
                <w:sz w:val="18"/>
                <w:szCs w:val="18"/>
              </w:rPr>
              <w:t xml:space="preserve"> are also considered low</w:t>
            </w:r>
            <w:r w:rsidR="002D1F98">
              <w:rPr>
                <w:rFonts w:cs="Arial"/>
                <w:sz w:val="18"/>
                <w:szCs w:val="18"/>
              </w:rPr>
              <w:t xml:space="preserve"> in the fishery</w:t>
            </w:r>
            <w:r w:rsidRPr="001A6D7B">
              <w:rPr>
                <w:rFonts w:cs="Arial"/>
                <w:sz w:val="18"/>
                <w:szCs w:val="18"/>
              </w:rPr>
              <w:t xml:space="preserve">. </w:t>
            </w:r>
          </w:p>
          <w:p w14:paraId="5F5F28AA" w14:textId="77777777" w:rsidR="001A6D7B" w:rsidRPr="001A6D7B" w:rsidRDefault="001A6D7B" w:rsidP="000C41A1">
            <w:pPr>
              <w:spacing w:beforeLines="60" w:before="144" w:afterLines="60" w:after="144" w:line="240" w:lineRule="auto"/>
              <w:contextualSpacing/>
              <w:rPr>
                <w:rFonts w:cs="Arial"/>
                <w:sz w:val="18"/>
                <w:szCs w:val="18"/>
              </w:rPr>
            </w:pPr>
            <w:proofErr w:type="spellStart"/>
            <w:r w:rsidRPr="001A6D7B">
              <w:rPr>
                <w:rFonts w:cs="Arial"/>
                <w:sz w:val="18"/>
                <w:szCs w:val="18"/>
              </w:rPr>
              <w:t>Byproduct</w:t>
            </w:r>
            <w:proofErr w:type="spellEnd"/>
            <w:r w:rsidRPr="001A6D7B">
              <w:rPr>
                <w:rFonts w:cs="Arial"/>
                <w:sz w:val="18"/>
                <w:szCs w:val="18"/>
              </w:rPr>
              <w:t xml:space="preserve"> species permitted to be retained in the fishery include:</w:t>
            </w:r>
          </w:p>
          <w:p w14:paraId="60A7F5E5" w14:textId="77777777" w:rsidR="001A6D7B" w:rsidRPr="001A6D7B" w:rsidRDefault="001A6D7B" w:rsidP="000C41A1">
            <w:pPr>
              <w:numPr>
                <w:ilvl w:val="0"/>
                <w:numId w:val="21"/>
              </w:numPr>
              <w:spacing w:beforeLines="60" w:before="144" w:afterLines="60" w:after="144" w:line="240" w:lineRule="auto"/>
              <w:contextualSpacing/>
              <w:rPr>
                <w:rFonts w:cs="Arial"/>
                <w:sz w:val="18"/>
                <w:szCs w:val="18"/>
              </w:rPr>
            </w:pPr>
            <w:r w:rsidRPr="001A6D7B">
              <w:rPr>
                <w:rFonts w:cs="Arial"/>
                <w:sz w:val="18"/>
                <w:szCs w:val="18"/>
              </w:rPr>
              <w:t>blue swimmer crabs</w:t>
            </w:r>
          </w:p>
          <w:p w14:paraId="269140DD" w14:textId="77777777" w:rsidR="001A6D7B" w:rsidRPr="001A6D7B" w:rsidRDefault="001A6D7B" w:rsidP="000C41A1">
            <w:pPr>
              <w:numPr>
                <w:ilvl w:val="0"/>
                <w:numId w:val="21"/>
              </w:numPr>
              <w:spacing w:beforeLines="60" w:before="144" w:afterLines="60" w:after="144" w:line="240" w:lineRule="auto"/>
              <w:contextualSpacing/>
              <w:rPr>
                <w:rFonts w:cs="Arial"/>
                <w:sz w:val="18"/>
                <w:szCs w:val="18"/>
              </w:rPr>
            </w:pPr>
            <w:r w:rsidRPr="001A6D7B">
              <w:rPr>
                <w:rFonts w:cs="Arial"/>
                <w:iCs/>
                <w:sz w:val="18"/>
                <w:szCs w:val="18"/>
              </w:rPr>
              <w:t>cuttlefish</w:t>
            </w:r>
          </w:p>
          <w:p w14:paraId="2D721CA1" w14:textId="77777777" w:rsidR="001A6D7B" w:rsidRPr="001A6D7B" w:rsidRDefault="001A6D7B" w:rsidP="000C41A1">
            <w:pPr>
              <w:numPr>
                <w:ilvl w:val="0"/>
                <w:numId w:val="21"/>
              </w:numPr>
              <w:spacing w:beforeLines="60" w:before="144" w:afterLines="60" w:after="144" w:line="240" w:lineRule="auto"/>
              <w:contextualSpacing/>
              <w:rPr>
                <w:rFonts w:cs="Arial"/>
                <w:sz w:val="18"/>
                <w:szCs w:val="18"/>
              </w:rPr>
            </w:pPr>
            <w:r w:rsidRPr="001A6D7B">
              <w:rPr>
                <w:rFonts w:cs="Arial"/>
                <w:sz w:val="18"/>
                <w:szCs w:val="18"/>
              </w:rPr>
              <w:t>squid, and</w:t>
            </w:r>
          </w:p>
          <w:p w14:paraId="0DC104C3" w14:textId="77777777" w:rsidR="001A6D7B" w:rsidRPr="001A6D7B" w:rsidRDefault="001A6D7B" w:rsidP="000C41A1">
            <w:pPr>
              <w:numPr>
                <w:ilvl w:val="0"/>
                <w:numId w:val="21"/>
              </w:numPr>
              <w:spacing w:beforeLines="60" w:before="144" w:afterLines="60" w:after="144" w:line="240" w:lineRule="auto"/>
              <w:contextualSpacing/>
              <w:rPr>
                <w:rFonts w:cs="Arial"/>
                <w:sz w:val="18"/>
                <w:szCs w:val="18"/>
              </w:rPr>
            </w:pPr>
            <w:r w:rsidRPr="001A6D7B">
              <w:rPr>
                <w:rFonts w:cs="Arial"/>
                <w:sz w:val="18"/>
                <w:szCs w:val="18"/>
              </w:rPr>
              <w:t>Moreton Bay bugs.</w:t>
            </w:r>
          </w:p>
          <w:p w14:paraId="30F78FE4" w14:textId="58569889" w:rsidR="00867590" w:rsidRPr="001A6D7B" w:rsidRDefault="001A6D7B" w:rsidP="002D1F98">
            <w:pPr>
              <w:spacing w:beforeLines="60" w:before="144" w:afterLines="60" w:after="144" w:line="240" w:lineRule="auto"/>
              <w:contextualSpacing/>
              <w:rPr>
                <w:rFonts w:cs="Arial"/>
                <w:sz w:val="18"/>
                <w:szCs w:val="18"/>
              </w:rPr>
            </w:pPr>
            <w:proofErr w:type="spellStart"/>
            <w:r w:rsidRPr="001A6D7B">
              <w:rPr>
                <w:rFonts w:cs="Arial"/>
                <w:sz w:val="18"/>
                <w:szCs w:val="18"/>
              </w:rPr>
              <w:t>Byproduct</w:t>
            </w:r>
            <w:proofErr w:type="spellEnd"/>
            <w:r w:rsidRPr="001A6D7B">
              <w:rPr>
                <w:rFonts w:cs="Arial"/>
                <w:sz w:val="18"/>
                <w:szCs w:val="18"/>
              </w:rPr>
              <w:t xml:space="preserve"> species are subject to possession limits that are size, sex and species dependent. </w:t>
            </w:r>
          </w:p>
        </w:tc>
      </w:tr>
      <w:tr w:rsidR="00867590" w:rsidRPr="002F0C8B" w14:paraId="2961A6DF" w14:textId="77777777" w:rsidTr="002F0C8B">
        <w:trPr>
          <w:cantSplit/>
        </w:trPr>
        <w:tc>
          <w:tcPr>
            <w:tcW w:w="5000" w:type="pct"/>
            <w:gridSpan w:val="2"/>
            <w:shd w:val="clear" w:color="auto" w:fill="DAEEF3"/>
          </w:tcPr>
          <w:p w14:paraId="27314CF2" w14:textId="00D8E667" w:rsidR="00867590" w:rsidRPr="002F0C8B" w:rsidRDefault="00867590" w:rsidP="002F0C8B">
            <w:pPr>
              <w:spacing w:before="60" w:after="60" w:line="240" w:lineRule="auto"/>
              <w:contextualSpacing/>
              <w:rPr>
                <w:rFonts w:cs="Arial"/>
                <w:sz w:val="20"/>
                <w:szCs w:val="20"/>
              </w:rPr>
            </w:pPr>
            <w:r w:rsidRPr="002F0C8B">
              <w:rPr>
                <w:rFonts w:cs="Arial"/>
                <w:sz w:val="20"/>
                <w:szCs w:val="20"/>
              </w:rPr>
              <w:t xml:space="preserve">(Guidelines 1.1.1 to 1.1.7 should be applied to </w:t>
            </w:r>
            <w:proofErr w:type="spellStart"/>
            <w:r w:rsidRPr="002F0C8B">
              <w:rPr>
                <w:rFonts w:cs="Arial"/>
                <w:sz w:val="20"/>
                <w:szCs w:val="20"/>
              </w:rPr>
              <w:t>byproduct</w:t>
            </w:r>
            <w:proofErr w:type="spellEnd"/>
            <w:r w:rsidRPr="002F0C8B">
              <w:rPr>
                <w:rFonts w:cs="Arial"/>
                <w:sz w:val="20"/>
                <w:szCs w:val="20"/>
              </w:rPr>
              <w:t xml:space="preserve"> species to an appropriate level) </w:t>
            </w:r>
          </w:p>
        </w:tc>
      </w:tr>
      <w:tr w:rsidR="00867590" w:rsidRPr="002F0C8B" w14:paraId="4222D52C" w14:textId="77777777" w:rsidTr="00046AD7">
        <w:trPr>
          <w:cantSplit/>
        </w:trPr>
        <w:tc>
          <w:tcPr>
            <w:tcW w:w="1500" w:type="pct"/>
          </w:tcPr>
          <w:p w14:paraId="3C74BA56"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1.1.9 </w:t>
            </w:r>
            <w:r w:rsidRPr="002F0C8B">
              <w:rPr>
                <w:rFonts w:cs="Arial"/>
                <w:sz w:val="20"/>
                <w:szCs w:val="20"/>
              </w:rPr>
              <w:t>The management response, considering uncertainties in the assessment and precautionary management actions, has a high chance of achieving the objective.</w:t>
            </w:r>
          </w:p>
          <w:p w14:paraId="4861A5F6" w14:textId="288FFA1C"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54A65D62" w14:textId="1811236C" w:rsidR="00C74B33" w:rsidRPr="002F0C8B" w:rsidRDefault="005869AD" w:rsidP="002F0C8B">
            <w:pPr>
              <w:spacing w:before="60" w:after="60" w:line="240" w:lineRule="auto"/>
              <w:contextualSpacing/>
              <w:rPr>
                <w:rFonts w:cs="Arial"/>
                <w:b/>
                <w:sz w:val="20"/>
                <w:szCs w:val="20"/>
              </w:rPr>
            </w:pPr>
            <w:r w:rsidRPr="00AA5D6C">
              <w:rPr>
                <w:rFonts w:cs="Arial"/>
                <w:b/>
                <w:sz w:val="20"/>
                <w:szCs w:val="20"/>
              </w:rPr>
              <w:t xml:space="preserve">Meets </w:t>
            </w:r>
          </w:p>
          <w:p w14:paraId="6EC2CC41" w14:textId="3CC79FE0" w:rsidR="00867590" w:rsidRPr="002F0C8B" w:rsidRDefault="00610E68" w:rsidP="00354DE0">
            <w:pPr>
              <w:spacing w:beforeLines="60" w:before="144" w:afterLines="60" w:after="144" w:line="240" w:lineRule="auto"/>
              <w:contextualSpacing/>
              <w:rPr>
                <w:rFonts w:cs="Arial"/>
                <w:sz w:val="20"/>
                <w:szCs w:val="20"/>
              </w:rPr>
            </w:pPr>
            <w:r>
              <w:rPr>
                <w:rFonts w:cs="Arial"/>
                <w:sz w:val="18"/>
                <w:szCs w:val="18"/>
              </w:rPr>
              <w:t xml:space="preserve">Likely to meet objective of setting </w:t>
            </w:r>
            <w:r w:rsidRPr="00164E7C">
              <w:rPr>
                <w:rFonts w:cs="Arial"/>
                <w:sz w:val="18"/>
                <w:szCs w:val="18"/>
              </w:rPr>
              <w:t>catch levels that maintain ecologically viable stock levels at an agreed point or range, with acceptable levels of probability</w:t>
            </w:r>
            <w:r>
              <w:rPr>
                <w:rFonts w:cs="Arial"/>
                <w:sz w:val="18"/>
                <w:szCs w:val="18"/>
              </w:rPr>
              <w:t>.</w:t>
            </w:r>
          </w:p>
        </w:tc>
      </w:tr>
      <w:tr w:rsidR="00867590" w:rsidRPr="002F0C8B" w14:paraId="5014C200" w14:textId="77777777" w:rsidTr="002F0C8B">
        <w:trPr>
          <w:cantSplit/>
        </w:trPr>
        <w:tc>
          <w:tcPr>
            <w:tcW w:w="5000" w:type="pct"/>
            <w:gridSpan w:val="2"/>
            <w:shd w:val="clear" w:color="auto" w:fill="DAEEF3"/>
          </w:tcPr>
          <w:p w14:paraId="4D58C0B1" w14:textId="0C467536"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f overfished, go to Objective 2:</w:t>
            </w:r>
          </w:p>
          <w:p w14:paraId="60E5199F"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If not overfished, go to PRINCIPLE 2:</w:t>
            </w:r>
          </w:p>
        </w:tc>
      </w:tr>
      <w:tr w:rsidR="00867590" w:rsidRPr="002F0C8B" w14:paraId="4A7FBAAA" w14:textId="77777777" w:rsidTr="002F0C8B">
        <w:trPr>
          <w:cantSplit/>
        </w:trPr>
        <w:tc>
          <w:tcPr>
            <w:tcW w:w="5000" w:type="pct"/>
            <w:gridSpan w:val="2"/>
            <w:shd w:val="clear" w:color="auto" w:fill="B6DDE8"/>
          </w:tcPr>
          <w:p w14:paraId="476360A7"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 xml:space="preserve">Objective 2 - </w:t>
            </w:r>
            <w:r w:rsidRPr="002F0C8B">
              <w:rPr>
                <w:rFonts w:cs="Arial"/>
                <w:sz w:val="20"/>
                <w:szCs w:val="20"/>
              </w:rPr>
              <w:t xml:space="preserve">Where the fished stock(s) are below a defined reference point, the fishery will be managed to promote recovery to ecologically viable stock levels within nominated timeframes. </w:t>
            </w:r>
          </w:p>
        </w:tc>
      </w:tr>
      <w:tr w:rsidR="00867590" w:rsidRPr="002F0C8B" w14:paraId="36CC6979" w14:textId="77777777" w:rsidTr="002F0C8B">
        <w:trPr>
          <w:cantSplit/>
        </w:trPr>
        <w:tc>
          <w:tcPr>
            <w:tcW w:w="5000" w:type="pct"/>
            <w:gridSpan w:val="2"/>
            <w:shd w:val="clear" w:color="auto" w:fill="DAEEF3"/>
          </w:tcPr>
          <w:p w14:paraId="2128D6FD"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Management responses </w:t>
            </w:r>
          </w:p>
        </w:tc>
      </w:tr>
      <w:tr w:rsidR="00867590" w:rsidRPr="002F0C8B" w14:paraId="51B761D2" w14:textId="77777777" w:rsidTr="002F0C8B">
        <w:trPr>
          <w:cantSplit/>
        </w:trPr>
        <w:tc>
          <w:tcPr>
            <w:tcW w:w="1500" w:type="pct"/>
            <w:tcBorders>
              <w:bottom w:val="single" w:sz="4" w:space="0" w:color="auto"/>
            </w:tcBorders>
          </w:tcPr>
          <w:p w14:paraId="651D437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1.2.1 </w:t>
            </w:r>
            <w:r w:rsidRPr="002F0C8B">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p w14:paraId="5553280C" w14:textId="07B2BC96" w:rsidR="004649FA" w:rsidRPr="002F0C8B" w:rsidRDefault="004649FA" w:rsidP="002F0C8B">
            <w:pPr>
              <w:spacing w:before="60" w:after="60" w:line="240" w:lineRule="auto"/>
              <w:contextualSpacing/>
              <w:rPr>
                <w:rFonts w:cs="Arial"/>
                <w:sz w:val="20"/>
                <w:szCs w:val="20"/>
              </w:rPr>
            </w:pPr>
          </w:p>
        </w:tc>
        <w:tc>
          <w:tcPr>
            <w:tcW w:w="3500" w:type="pct"/>
            <w:tcBorders>
              <w:bottom w:val="single" w:sz="4" w:space="0" w:color="auto"/>
            </w:tcBorders>
            <w:shd w:val="clear" w:color="auto" w:fill="auto"/>
          </w:tcPr>
          <w:p w14:paraId="54D133BD" w14:textId="77777777" w:rsidR="001A6D7B" w:rsidRDefault="001A6D7B" w:rsidP="002F0C8B">
            <w:pPr>
              <w:spacing w:before="60" w:after="60" w:line="240" w:lineRule="auto"/>
              <w:contextualSpacing/>
              <w:rPr>
                <w:rFonts w:cs="Arial"/>
                <w:b/>
                <w:sz w:val="20"/>
                <w:szCs w:val="20"/>
              </w:rPr>
            </w:pPr>
            <w:r>
              <w:rPr>
                <w:rFonts w:cs="Arial"/>
                <w:b/>
                <w:sz w:val="20"/>
                <w:szCs w:val="20"/>
              </w:rPr>
              <w:t xml:space="preserve">N/A </w:t>
            </w:r>
          </w:p>
          <w:p w14:paraId="67780ADA" w14:textId="78BAB213" w:rsidR="00C74B33" w:rsidRPr="001A6D7B" w:rsidRDefault="009D1DC9" w:rsidP="002F0C8B">
            <w:pPr>
              <w:spacing w:before="60" w:after="60" w:line="240" w:lineRule="auto"/>
              <w:contextualSpacing/>
              <w:rPr>
                <w:rFonts w:cs="Arial"/>
                <w:sz w:val="20"/>
                <w:szCs w:val="20"/>
              </w:rPr>
            </w:pPr>
            <w:r w:rsidRPr="001A6D7B">
              <w:rPr>
                <w:rFonts w:cs="Arial"/>
                <w:sz w:val="20"/>
                <w:szCs w:val="20"/>
              </w:rPr>
              <w:t>Not required, as target species are not considered overfished.</w:t>
            </w:r>
          </w:p>
          <w:p w14:paraId="170C6625" w14:textId="03453A98" w:rsidR="00867590" w:rsidRPr="001A6D7B" w:rsidRDefault="00867590" w:rsidP="002F0C8B">
            <w:pPr>
              <w:spacing w:before="60" w:after="60" w:line="240" w:lineRule="auto"/>
              <w:contextualSpacing/>
              <w:rPr>
                <w:rFonts w:cs="Arial"/>
                <w:sz w:val="20"/>
                <w:szCs w:val="20"/>
              </w:rPr>
            </w:pPr>
          </w:p>
        </w:tc>
      </w:tr>
      <w:tr w:rsidR="00867590" w:rsidRPr="002F0C8B" w14:paraId="6B177681" w14:textId="77777777" w:rsidTr="002F0C8B">
        <w:trPr>
          <w:cantSplit/>
        </w:trPr>
        <w:tc>
          <w:tcPr>
            <w:tcW w:w="1500" w:type="pct"/>
            <w:tcBorders>
              <w:bottom w:val="single" w:sz="4" w:space="0" w:color="auto"/>
            </w:tcBorders>
          </w:tcPr>
          <w:p w14:paraId="2EB21E59"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1.2.2 </w:t>
            </w:r>
            <w:r w:rsidRPr="002F0C8B">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p w14:paraId="7B9BD7E1" w14:textId="4501EE70" w:rsidR="004649FA" w:rsidRPr="002F0C8B" w:rsidRDefault="004649FA" w:rsidP="002F0C8B">
            <w:pPr>
              <w:spacing w:before="60" w:after="60" w:line="240" w:lineRule="auto"/>
              <w:contextualSpacing/>
              <w:rPr>
                <w:rFonts w:cs="Arial"/>
                <w:sz w:val="20"/>
                <w:szCs w:val="20"/>
              </w:rPr>
            </w:pPr>
          </w:p>
        </w:tc>
        <w:tc>
          <w:tcPr>
            <w:tcW w:w="3500" w:type="pct"/>
            <w:tcBorders>
              <w:bottom w:val="single" w:sz="4" w:space="0" w:color="auto"/>
            </w:tcBorders>
            <w:shd w:val="clear" w:color="auto" w:fill="auto"/>
          </w:tcPr>
          <w:p w14:paraId="54E1D446" w14:textId="77777777" w:rsidR="001A6D7B" w:rsidRDefault="001A6D7B" w:rsidP="002F0C8B">
            <w:pPr>
              <w:spacing w:before="60" w:after="60" w:line="240" w:lineRule="auto"/>
              <w:contextualSpacing/>
              <w:rPr>
                <w:rFonts w:cs="Arial"/>
                <w:b/>
                <w:sz w:val="20"/>
                <w:szCs w:val="20"/>
              </w:rPr>
            </w:pPr>
            <w:r>
              <w:rPr>
                <w:rFonts w:cs="Arial"/>
                <w:b/>
                <w:sz w:val="20"/>
                <w:szCs w:val="20"/>
              </w:rPr>
              <w:t xml:space="preserve">N/A </w:t>
            </w:r>
          </w:p>
          <w:p w14:paraId="030BDBCD" w14:textId="769959EB" w:rsidR="00C74B33" w:rsidRPr="00667A74" w:rsidRDefault="009D1DC9" w:rsidP="002F0C8B">
            <w:pPr>
              <w:spacing w:before="60" w:after="60" w:line="240" w:lineRule="auto"/>
              <w:contextualSpacing/>
              <w:rPr>
                <w:rFonts w:cs="Arial"/>
                <w:sz w:val="18"/>
                <w:szCs w:val="18"/>
              </w:rPr>
            </w:pPr>
            <w:r w:rsidRPr="00667A74">
              <w:rPr>
                <w:rFonts w:cs="Arial"/>
                <w:sz w:val="18"/>
                <w:szCs w:val="18"/>
              </w:rPr>
              <w:t>No response is required at this time as target species are not considered overfished.</w:t>
            </w:r>
          </w:p>
          <w:p w14:paraId="24B5BCC4" w14:textId="78FBEC7C" w:rsidR="00867590" w:rsidRPr="001A6D7B" w:rsidRDefault="00867590" w:rsidP="002F0C8B">
            <w:pPr>
              <w:spacing w:before="60" w:after="60" w:line="240" w:lineRule="auto"/>
              <w:contextualSpacing/>
              <w:rPr>
                <w:rFonts w:cs="Arial"/>
                <w:sz w:val="20"/>
                <w:szCs w:val="20"/>
              </w:rPr>
            </w:pPr>
          </w:p>
        </w:tc>
      </w:tr>
      <w:tr w:rsidR="00867590" w:rsidRPr="002F0C8B" w14:paraId="79CFA58D" w14:textId="77777777" w:rsidTr="002F0C8B">
        <w:trPr>
          <w:cantSplit/>
        </w:trPr>
        <w:tc>
          <w:tcPr>
            <w:tcW w:w="5000" w:type="pct"/>
            <w:gridSpan w:val="2"/>
            <w:tcBorders>
              <w:top w:val="single" w:sz="4" w:space="0" w:color="auto"/>
            </w:tcBorders>
            <w:shd w:val="clear" w:color="auto" w:fill="B2A1C7"/>
          </w:tcPr>
          <w:p w14:paraId="315DE2B9" w14:textId="23160CA3" w:rsidR="00867590" w:rsidRPr="002F0C8B" w:rsidRDefault="00867590" w:rsidP="002F0C8B">
            <w:pPr>
              <w:autoSpaceDE w:val="0"/>
              <w:autoSpaceDN w:val="0"/>
              <w:adjustRightInd w:val="0"/>
              <w:spacing w:before="60" w:after="60" w:line="240" w:lineRule="auto"/>
              <w:contextualSpacing/>
              <w:rPr>
                <w:rFonts w:cs="Arial"/>
                <w:sz w:val="20"/>
                <w:szCs w:val="20"/>
              </w:rPr>
            </w:pPr>
            <w:r w:rsidRPr="002F0C8B">
              <w:rPr>
                <w:rFonts w:cs="Arial"/>
                <w:b/>
                <w:bCs/>
                <w:sz w:val="20"/>
                <w:szCs w:val="20"/>
              </w:rPr>
              <w:t xml:space="preserve">PRINCIPLE 2 - </w:t>
            </w:r>
            <w:r w:rsidRPr="002F0C8B">
              <w:rPr>
                <w:rFonts w:cs="Arial"/>
                <w:sz w:val="20"/>
                <w:szCs w:val="20"/>
              </w:rPr>
              <w:t>Fishing operations should be managed to minimise</w:t>
            </w:r>
            <w:r w:rsidR="006B6EF9" w:rsidRPr="002F0C8B">
              <w:rPr>
                <w:rFonts w:cs="Arial"/>
                <w:sz w:val="20"/>
                <w:szCs w:val="20"/>
              </w:rPr>
              <w:t xml:space="preserve"> their impact on the structure, </w:t>
            </w:r>
            <w:r w:rsidRPr="002F0C8B">
              <w:rPr>
                <w:rFonts w:cs="Arial"/>
                <w:sz w:val="20"/>
                <w:szCs w:val="20"/>
              </w:rPr>
              <w:t>productivity, function and biological diversity of the ecosystem.</w:t>
            </w:r>
          </w:p>
        </w:tc>
      </w:tr>
      <w:tr w:rsidR="00867590" w:rsidRPr="002F0C8B" w14:paraId="5D87684C" w14:textId="77777777" w:rsidTr="002F0C8B">
        <w:trPr>
          <w:cantSplit/>
        </w:trPr>
        <w:tc>
          <w:tcPr>
            <w:tcW w:w="5000" w:type="pct"/>
            <w:gridSpan w:val="2"/>
            <w:shd w:val="clear" w:color="auto" w:fill="CCC0D9"/>
          </w:tcPr>
          <w:p w14:paraId="1117EA62" w14:textId="58F055E1" w:rsidR="00867590" w:rsidRPr="002F0C8B" w:rsidRDefault="00867590" w:rsidP="002F0C8B">
            <w:pPr>
              <w:autoSpaceDE w:val="0"/>
              <w:autoSpaceDN w:val="0"/>
              <w:adjustRightInd w:val="0"/>
              <w:spacing w:before="60" w:after="60" w:line="240" w:lineRule="auto"/>
              <w:contextualSpacing/>
              <w:rPr>
                <w:rFonts w:cs="Arial"/>
                <w:sz w:val="20"/>
                <w:szCs w:val="20"/>
              </w:rPr>
            </w:pPr>
            <w:r w:rsidRPr="002F0C8B">
              <w:rPr>
                <w:rFonts w:cs="Arial"/>
                <w:b/>
                <w:bCs/>
                <w:sz w:val="20"/>
                <w:szCs w:val="20"/>
              </w:rPr>
              <w:t xml:space="preserve">Objective 1 - </w:t>
            </w:r>
            <w:r w:rsidRPr="002F0C8B">
              <w:rPr>
                <w:rFonts w:cs="Arial"/>
                <w:sz w:val="20"/>
                <w:szCs w:val="20"/>
              </w:rPr>
              <w:t>The fishery is conducted in a manner that does not threat</w:t>
            </w:r>
            <w:r w:rsidR="006B6EF9" w:rsidRPr="002F0C8B">
              <w:rPr>
                <w:rFonts w:cs="Arial"/>
                <w:sz w:val="20"/>
                <w:szCs w:val="20"/>
              </w:rPr>
              <w:t xml:space="preserve">en bycatch </w:t>
            </w:r>
            <w:r w:rsidRPr="002F0C8B">
              <w:rPr>
                <w:rFonts w:cs="Arial"/>
                <w:sz w:val="20"/>
                <w:szCs w:val="20"/>
              </w:rPr>
              <w:t>species.</w:t>
            </w:r>
          </w:p>
        </w:tc>
      </w:tr>
      <w:tr w:rsidR="00867590" w:rsidRPr="002F0C8B" w14:paraId="0E8276E1" w14:textId="77777777" w:rsidTr="002F0C8B">
        <w:trPr>
          <w:cantSplit/>
        </w:trPr>
        <w:tc>
          <w:tcPr>
            <w:tcW w:w="5000" w:type="pct"/>
            <w:gridSpan w:val="2"/>
            <w:shd w:val="clear" w:color="auto" w:fill="E5DFEC"/>
          </w:tcPr>
          <w:p w14:paraId="2EB91C61"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Information requirements</w:t>
            </w:r>
          </w:p>
        </w:tc>
      </w:tr>
      <w:tr w:rsidR="00867590" w:rsidRPr="002F0C8B" w14:paraId="5E08C7C1" w14:textId="77777777" w:rsidTr="001A6D7B">
        <w:trPr>
          <w:cantSplit/>
        </w:trPr>
        <w:tc>
          <w:tcPr>
            <w:tcW w:w="1500" w:type="pct"/>
          </w:tcPr>
          <w:p w14:paraId="02430850"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lastRenderedPageBreak/>
              <w:t xml:space="preserve">2.1.1 </w:t>
            </w:r>
            <w:r w:rsidRPr="002F0C8B">
              <w:rPr>
                <w:rFonts w:cs="Arial"/>
                <w:sz w:val="20"/>
                <w:szCs w:val="20"/>
              </w:rPr>
              <w:t>Reliable information, appropriate to the scale of the fishery, is collected on the composition and abundance of bycatch.</w:t>
            </w:r>
          </w:p>
          <w:p w14:paraId="1F0D0CE5" w14:textId="47D691DD" w:rsidR="004649FA" w:rsidRPr="002F0C8B" w:rsidRDefault="004649FA" w:rsidP="002F0C8B">
            <w:pPr>
              <w:spacing w:before="60" w:after="60" w:line="240" w:lineRule="auto"/>
              <w:contextualSpacing/>
              <w:rPr>
                <w:rFonts w:cs="Arial"/>
                <w:sz w:val="20"/>
                <w:szCs w:val="20"/>
              </w:rPr>
            </w:pPr>
          </w:p>
        </w:tc>
        <w:tc>
          <w:tcPr>
            <w:tcW w:w="3500" w:type="pct"/>
            <w:shd w:val="clear" w:color="auto" w:fill="FFC000"/>
          </w:tcPr>
          <w:p w14:paraId="5E87F33E" w14:textId="7A5AA5A7" w:rsidR="005869AD" w:rsidRPr="002F0C8B" w:rsidRDefault="005869AD" w:rsidP="002F0C8B">
            <w:pPr>
              <w:spacing w:before="60" w:after="60" w:line="240" w:lineRule="auto"/>
              <w:contextualSpacing/>
              <w:rPr>
                <w:rFonts w:cs="Arial"/>
                <w:b/>
                <w:sz w:val="20"/>
                <w:szCs w:val="20"/>
              </w:rPr>
            </w:pPr>
            <w:r w:rsidRPr="001A6D7B">
              <w:rPr>
                <w:rFonts w:cs="Arial"/>
                <w:b/>
                <w:sz w:val="20"/>
                <w:szCs w:val="20"/>
              </w:rPr>
              <w:t xml:space="preserve">Partially meets </w:t>
            </w:r>
          </w:p>
          <w:p w14:paraId="2C38562A" w14:textId="0A7AA4F7" w:rsidR="009D1DC9" w:rsidRPr="009D1DC9" w:rsidRDefault="009D1DC9" w:rsidP="009D1DC9">
            <w:pPr>
              <w:spacing w:after="0" w:line="240" w:lineRule="auto"/>
              <w:rPr>
                <w:rFonts w:cs="Arial"/>
                <w:sz w:val="18"/>
                <w:szCs w:val="18"/>
              </w:rPr>
            </w:pPr>
            <w:r w:rsidRPr="009D1DC9">
              <w:rPr>
                <w:rFonts w:cs="Arial"/>
                <w:sz w:val="18"/>
                <w:szCs w:val="18"/>
              </w:rPr>
              <w:t>There are currently no requirements to log discarded bycatch species unless the species is of conservation concern listed in the EPBC Act. Logbooks ar</w:t>
            </w:r>
            <w:r w:rsidR="00402121">
              <w:rPr>
                <w:rFonts w:cs="Arial"/>
                <w:sz w:val="18"/>
                <w:szCs w:val="18"/>
              </w:rPr>
              <w:t xml:space="preserve">e available; however reporting </w:t>
            </w:r>
            <w:r w:rsidRPr="009D1DC9">
              <w:rPr>
                <w:rFonts w:cs="Arial"/>
                <w:sz w:val="18"/>
                <w:szCs w:val="18"/>
              </w:rPr>
              <w:t>of bycatch should be improved</w:t>
            </w:r>
          </w:p>
          <w:p w14:paraId="2508CF63" w14:textId="7C8811A0" w:rsidR="00867590" w:rsidRPr="002F0C8B" w:rsidRDefault="00867590" w:rsidP="002F0C8B">
            <w:pPr>
              <w:spacing w:before="60" w:after="60" w:line="240" w:lineRule="auto"/>
              <w:contextualSpacing/>
              <w:rPr>
                <w:rFonts w:cs="Arial"/>
                <w:sz w:val="20"/>
                <w:szCs w:val="20"/>
              </w:rPr>
            </w:pPr>
          </w:p>
        </w:tc>
      </w:tr>
      <w:tr w:rsidR="00867590" w:rsidRPr="002F0C8B" w14:paraId="5A548CAF" w14:textId="77777777" w:rsidTr="002F0C8B">
        <w:trPr>
          <w:cantSplit/>
        </w:trPr>
        <w:tc>
          <w:tcPr>
            <w:tcW w:w="5000" w:type="pct"/>
            <w:gridSpan w:val="2"/>
            <w:shd w:val="clear" w:color="auto" w:fill="E5DFEC"/>
          </w:tcPr>
          <w:p w14:paraId="569CD998" w14:textId="072C4A7D" w:rsidR="00867590" w:rsidRPr="002F0C8B" w:rsidRDefault="006B6EF9" w:rsidP="002F0C8B">
            <w:pPr>
              <w:spacing w:before="60" w:after="60" w:line="240" w:lineRule="auto"/>
              <w:contextualSpacing/>
              <w:rPr>
                <w:rFonts w:cs="Arial"/>
                <w:b/>
                <w:bCs/>
                <w:i/>
                <w:iCs/>
                <w:sz w:val="20"/>
                <w:szCs w:val="20"/>
              </w:rPr>
            </w:pPr>
            <w:r w:rsidRPr="002F0C8B">
              <w:rPr>
                <w:rFonts w:cs="Arial"/>
                <w:b/>
                <w:bCs/>
                <w:i/>
                <w:iCs/>
                <w:sz w:val="20"/>
                <w:szCs w:val="20"/>
              </w:rPr>
              <w:t xml:space="preserve">Assessment </w:t>
            </w:r>
          </w:p>
        </w:tc>
      </w:tr>
      <w:tr w:rsidR="00867590" w:rsidRPr="002F0C8B" w14:paraId="1D967E4E" w14:textId="77777777" w:rsidTr="00855BEE">
        <w:trPr>
          <w:cantSplit/>
        </w:trPr>
        <w:tc>
          <w:tcPr>
            <w:tcW w:w="1500" w:type="pct"/>
          </w:tcPr>
          <w:p w14:paraId="60A29F94"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2.1.2 </w:t>
            </w:r>
            <w:r w:rsidRPr="002F0C8B">
              <w:rPr>
                <w:rFonts w:cs="Arial"/>
                <w:sz w:val="20"/>
                <w:szCs w:val="20"/>
              </w:rPr>
              <w:t>There is a risk analysis of the bycatch with respect to its vulnerability to fishing.</w:t>
            </w:r>
          </w:p>
          <w:p w14:paraId="14903CA2" w14:textId="405C7162"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1D0471ED" w14:textId="66219D2C" w:rsidR="005806BB" w:rsidRPr="002F0C8B" w:rsidRDefault="005869AD" w:rsidP="002F0C8B">
            <w:pPr>
              <w:spacing w:before="60" w:after="60" w:line="240" w:lineRule="auto"/>
              <w:contextualSpacing/>
              <w:rPr>
                <w:rFonts w:cs="Arial"/>
                <w:b/>
                <w:sz w:val="20"/>
                <w:szCs w:val="20"/>
              </w:rPr>
            </w:pPr>
            <w:r w:rsidRPr="00CA1849">
              <w:rPr>
                <w:rFonts w:cs="Arial"/>
                <w:b/>
                <w:sz w:val="20"/>
                <w:szCs w:val="20"/>
              </w:rPr>
              <w:t>Meets</w:t>
            </w:r>
            <w:r w:rsidRPr="002F0C8B">
              <w:rPr>
                <w:rFonts w:cs="Arial"/>
                <w:b/>
                <w:sz w:val="20"/>
                <w:szCs w:val="20"/>
                <w:highlight w:val="yellow"/>
              </w:rPr>
              <w:t xml:space="preserve"> </w:t>
            </w:r>
          </w:p>
          <w:p w14:paraId="505B0EE0" w14:textId="70E027F8" w:rsidR="000C41A1" w:rsidRDefault="001A6D7B" w:rsidP="001A6D7B">
            <w:pPr>
              <w:spacing w:before="60" w:after="60" w:line="240" w:lineRule="auto"/>
              <w:contextualSpacing/>
              <w:rPr>
                <w:rFonts w:eastAsia="Cambria"/>
                <w:sz w:val="18"/>
                <w:szCs w:val="18"/>
              </w:rPr>
            </w:pPr>
            <w:r w:rsidRPr="00F95DEB">
              <w:rPr>
                <w:rFonts w:eastAsia="Cambria"/>
                <w:sz w:val="18"/>
                <w:szCs w:val="18"/>
              </w:rPr>
              <w:t xml:space="preserve">The </w:t>
            </w:r>
            <w:r w:rsidR="00160E38">
              <w:rPr>
                <w:rFonts w:eastAsia="Cambria"/>
                <w:sz w:val="18"/>
                <w:szCs w:val="18"/>
              </w:rPr>
              <w:t>2015</w:t>
            </w:r>
            <w:r>
              <w:rPr>
                <w:rFonts w:eastAsia="Cambria"/>
                <w:sz w:val="18"/>
                <w:szCs w:val="18"/>
              </w:rPr>
              <w:t xml:space="preserve"> </w:t>
            </w:r>
            <w:r w:rsidRPr="00F95DEB">
              <w:rPr>
                <w:rFonts w:eastAsia="Cambria"/>
                <w:sz w:val="18"/>
                <w:szCs w:val="18"/>
              </w:rPr>
              <w:t xml:space="preserve">ERA of the </w:t>
            </w:r>
            <w:r>
              <w:rPr>
                <w:rFonts w:eastAsia="Cambria"/>
                <w:sz w:val="18"/>
                <w:szCs w:val="18"/>
              </w:rPr>
              <w:t xml:space="preserve">fishery </w:t>
            </w:r>
            <w:r w:rsidRPr="00F95DEB">
              <w:rPr>
                <w:rFonts w:eastAsia="Cambria"/>
                <w:sz w:val="18"/>
                <w:szCs w:val="18"/>
              </w:rPr>
              <w:t>included fishing areas and operations of the E</w:t>
            </w:r>
            <w:r>
              <w:rPr>
                <w:rFonts w:eastAsia="Cambria"/>
                <w:sz w:val="18"/>
                <w:szCs w:val="18"/>
              </w:rPr>
              <w:t>ast Coast Otter Trawl Fishery</w:t>
            </w:r>
            <w:r w:rsidRPr="00F95DEB">
              <w:rPr>
                <w:rFonts w:eastAsia="Cambria"/>
                <w:sz w:val="18"/>
                <w:szCs w:val="18"/>
              </w:rPr>
              <w:t xml:space="preserve"> </w:t>
            </w:r>
            <w:r>
              <w:rPr>
                <w:rFonts w:eastAsia="Cambria"/>
                <w:sz w:val="18"/>
                <w:szCs w:val="18"/>
              </w:rPr>
              <w:t xml:space="preserve">(ECOTF) </w:t>
            </w:r>
            <w:r w:rsidRPr="00F95DEB">
              <w:rPr>
                <w:rFonts w:eastAsia="Cambria"/>
                <w:sz w:val="18"/>
                <w:szCs w:val="18"/>
              </w:rPr>
              <w:t xml:space="preserve">south of the </w:t>
            </w:r>
            <w:r w:rsidR="00667A74" w:rsidRPr="00667A74">
              <w:rPr>
                <w:rFonts w:eastAsia="Cambria"/>
                <w:sz w:val="18"/>
                <w:szCs w:val="18"/>
              </w:rPr>
              <w:t xml:space="preserve">Great Barrier Reef Marine Park </w:t>
            </w:r>
            <w:r w:rsidR="00667A74">
              <w:rPr>
                <w:rFonts w:eastAsia="Cambria"/>
                <w:sz w:val="18"/>
                <w:szCs w:val="18"/>
              </w:rPr>
              <w:t>(</w:t>
            </w:r>
            <w:r w:rsidRPr="00F95DEB">
              <w:rPr>
                <w:rFonts w:eastAsia="Cambria"/>
                <w:sz w:val="18"/>
                <w:szCs w:val="18"/>
              </w:rPr>
              <w:t>GBRMP</w:t>
            </w:r>
            <w:r w:rsidR="00667A74">
              <w:rPr>
                <w:rFonts w:eastAsia="Cambria"/>
                <w:sz w:val="18"/>
                <w:szCs w:val="18"/>
              </w:rPr>
              <w:t>)</w:t>
            </w:r>
            <w:r w:rsidRPr="00F95DEB">
              <w:rPr>
                <w:rFonts w:eastAsia="Cambria"/>
                <w:sz w:val="18"/>
                <w:szCs w:val="18"/>
              </w:rPr>
              <w:t xml:space="preserve">. Results from the assessment indicate that trawling represents a relatively low risk for the majority of ecological subcomponents that were assessed. Of the 171 ecological subcomponents assessed, 87.8% were low to intermediate risk from trawling. </w:t>
            </w:r>
          </w:p>
          <w:p w14:paraId="2556C23C" w14:textId="77777777" w:rsidR="000C41A1" w:rsidRDefault="000C41A1" w:rsidP="001A6D7B">
            <w:pPr>
              <w:spacing w:before="60" w:after="60" w:line="240" w:lineRule="auto"/>
              <w:contextualSpacing/>
              <w:rPr>
                <w:rFonts w:eastAsia="Cambria"/>
                <w:sz w:val="18"/>
                <w:szCs w:val="18"/>
              </w:rPr>
            </w:pPr>
          </w:p>
          <w:p w14:paraId="3940ABF4" w14:textId="505699CA" w:rsidR="001A6D7B" w:rsidRDefault="001A6D7B" w:rsidP="001A6D7B">
            <w:pPr>
              <w:spacing w:before="60" w:after="60" w:line="240" w:lineRule="auto"/>
              <w:contextualSpacing/>
              <w:rPr>
                <w:rFonts w:eastAsia="Cambria"/>
                <w:sz w:val="18"/>
                <w:szCs w:val="18"/>
              </w:rPr>
            </w:pPr>
            <w:r w:rsidRPr="00F95DEB">
              <w:rPr>
                <w:rFonts w:eastAsia="Cambria"/>
                <w:sz w:val="18"/>
                <w:szCs w:val="18"/>
              </w:rPr>
              <w:t xml:space="preserve">Twenty-one species were assessed as at high or high-intermediate risk of being overfished in the ECOTF south of the GBRMP, but not in the </w:t>
            </w:r>
            <w:r>
              <w:rPr>
                <w:rFonts w:eastAsia="Cambria"/>
                <w:sz w:val="18"/>
                <w:szCs w:val="18"/>
              </w:rPr>
              <w:t>fishery</w:t>
            </w:r>
            <w:r w:rsidRPr="00F95DEB">
              <w:rPr>
                <w:rFonts w:eastAsia="Cambria"/>
                <w:sz w:val="18"/>
                <w:szCs w:val="18"/>
              </w:rPr>
              <w:t xml:space="preserve">. </w:t>
            </w:r>
          </w:p>
          <w:p w14:paraId="01117494" w14:textId="77777777" w:rsidR="001A6D7B" w:rsidRDefault="001A6D7B" w:rsidP="001A6D7B">
            <w:pPr>
              <w:spacing w:before="60" w:after="60" w:line="240" w:lineRule="auto"/>
              <w:contextualSpacing/>
              <w:rPr>
                <w:rFonts w:eastAsia="Cambria"/>
                <w:sz w:val="18"/>
                <w:szCs w:val="18"/>
              </w:rPr>
            </w:pPr>
          </w:p>
          <w:p w14:paraId="15B20971" w14:textId="77777777" w:rsidR="001A6D7B" w:rsidRPr="00F95DEB" w:rsidRDefault="001A6D7B" w:rsidP="001A6D7B">
            <w:pPr>
              <w:spacing w:before="60" w:after="60" w:line="240" w:lineRule="auto"/>
              <w:contextualSpacing/>
              <w:rPr>
                <w:rFonts w:eastAsia="Cambria"/>
                <w:sz w:val="18"/>
                <w:szCs w:val="18"/>
              </w:rPr>
            </w:pPr>
            <w:r w:rsidRPr="00F95DEB">
              <w:rPr>
                <w:rFonts w:eastAsia="Cambria"/>
                <w:sz w:val="18"/>
                <w:szCs w:val="18"/>
              </w:rPr>
              <w:t>Species groups at relatively high risk are: Elegant sea snake (</w:t>
            </w:r>
            <w:proofErr w:type="spellStart"/>
            <w:r w:rsidRPr="00F95DEB">
              <w:rPr>
                <w:rFonts w:eastAsia="Cambria"/>
                <w:i/>
                <w:iCs/>
                <w:sz w:val="18"/>
                <w:szCs w:val="18"/>
              </w:rPr>
              <w:t>Hydrophis</w:t>
            </w:r>
            <w:proofErr w:type="spellEnd"/>
            <w:r w:rsidRPr="00F95DEB">
              <w:rPr>
                <w:rFonts w:eastAsia="Cambria"/>
                <w:i/>
                <w:iCs/>
                <w:sz w:val="18"/>
                <w:szCs w:val="18"/>
              </w:rPr>
              <w:t xml:space="preserve"> </w:t>
            </w:r>
            <w:proofErr w:type="spellStart"/>
            <w:r w:rsidRPr="00F95DEB">
              <w:rPr>
                <w:rFonts w:eastAsia="Cambria"/>
                <w:i/>
                <w:iCs/>
                <w:sz w:val="18"/>
                <w:szCs w:val="18"/>
              </w:rPr>
              <w:t>elegans</w:t>
            </w:r>
            <w:proofErr w:type="spellEnd"/>
            <w:r w:rsidRPr="00F95DEB">
              <w:rPr>
                <w:rFonts w:eastAsia="Cambria"/>
                <w:sz w:val="18"/>
                <w:szCs w:val="18"/>
              </w:rPr>
              <w:t>); cuttlefish (</w:t>
            </w:r>
            <w:r w:rsidRPr="00F95DEB">
              <w:rPr>
                <w:rFonts w:eastAsia="Cambria"/>
                <w:i/>
                <w:iCs/>
                <w:sz w:val="18"/>
                <w:szCs w:val="18"/>
              </w:rPr>
              <w:t xml:space="preserve">Sepia </w:t>
            </w:r>
            <w:r w:rsidRPr="00F95DEB">
              <w:rPr>
                <w:rFonts w:eastAsia="Cambria"/>
                <w:sz w:val="18"/>
                <w:szCs w:val="18"/>
              </w:rPr>
              <w:t>spp.), goatfish (</w:t>
            </w:r>
            <w:proofErr w:type="spellStart"/>
            <w:r w:rsidRPr="00F95DEB">
              <w:rPr>
                <w:rFonts w:eastAsia="Cambria"/>
                <w:i/>
                <w:iCs/>
                <w:sz w:val="18"/>
                <w:szCs w:val="18"/>
              </w:rPr>
              <w:t>Parupeneus</w:t>
            </w:r>
            <w:proofErr w:type="spellEnd"/>
            <w:r w:rsidRPr="00F95DEB">
              <w:rPr>
                <w:rFonts w:eastAsia="Cambria"/>
                <w:i/>
                <w:iCs/>
                <w:sz w:val="18"/>
                <w:szCs w:val="18"/>
              </w:rPr>
              <w:t xml:space="preserve"> </w:t>
            </w:r>
            <w:r w:rsidRPr="00F95DEB">
              <w:rPr>
                <w:rFonts w:eastAsia="Cambria"/>
                <w:sz w:val="18"/>
                <w:szCs w:val="18"/>
              </w:rPr>
              <w:t>spp.), catsharks (</w:t>
            </w:r>
            <w:proofErr w:type="spellStart"/>
            <w:r w:rsidRPr="00F95DEB">
              <w:rPr>
                <w:rFonts w:eastAsia="Cambria"/>
                <w:i/>
                <w:iCs/>
                <w:sz w:val="18"/>
                <w:szCs w:val="18"/>
              </w:rPr>
              <w:t>Asymbolus</w:t>
            </w:r>
            <w:proofErr w:type="spellEnd"/>
            <w:r w:rsidRPr="00F95DEB">
              <w:rPr>
                <w:rFonts w:eastAsia="Cambria"/>
                <w:i/>
                <w:iCs/>
                <w:sz w:val="18"/>
                <w:szCs w:val="18"/>
              </w:rPr>
              <w:t xml:space="preserve"> </w:t>
            </w:r>
            <w:r w:rsidRPr="00F95DEB">
              <w:rPr>
                <w:rFonts w:eastAsia="Cambria"/>
                <w:sz w:val="18"/>
                <w:szCs w:val="18"/>
              </w:rPr>
              <w:t xml:space="preserve">spp., </w:t>
            </w:r>
            <w:r w:rsidRPr="00F95DEB">
              <w:rPr>
                <w:rFonts w:eastAsia="Cambria"/>
                <w:i/>
                <w:iCs/>
                <w:sz w:val="18"/>
                <w:szCs w:val="18"/>
              </w:rPr>
              <w:t xml:space="preserve">Figaro </w:t>
            </w:r>
            <w:proofErr w:type="spellStart"/>
            <w:r w:rsidRPr="00F95DEB">
              <w:rPr>
                <w:rFonts w:eastAsia="Cambria"/>
                <w:i/>
                <w:iCs/>
                <w:sz w:val="18"/>
                <w:szCs w:val="18"/>
              </w:rPr>
              <w:t>boardmani</w:t>
            </w:r>
            <w:proofErr w:type="spellEnd"/>
            <w:r w:rsidRPr="00F95DEB">
              <w:rPr>
                <w:rFonts w:eastAsia="Cambria"/>
                <w:sz w:val="18"/>
                <w:szCs w:val="18"/>
              </w:rPr>
              <w:t xml:space="preserve">), and </w:t>
            </w:r>
            <w:proofErr w:type="spellStart"/>
            <w:r w:rsidRPr="00F95DEB">
              <w:rPr>
                <w:rFonts w:eastAsia="Cambria"/>
                <w:sz w:val="18"/>
                <w:szCs w:val="18"/>
              </w:rPr>
              <w:t>batoids</w:t>
            </w:r>
            <w:proofErr w:type="spellEnd"/>
            <w:r w:rsidRPr="00F95DEB">
              <w:rPr>
                <w:rFonts w:eastAsia="Cambria"/>
                <w:sz w:val="18"/>
                <w:szCs w:val="18"/>
              </w:rPr>
              <w:t xml:space="preserve"> i.e. skates (</w:t>
            </w:r>
            <w:proofErr w:type="spellStart"/>
            <w:r w:rsidRPr="00F95DEB">
              <w:rPr>
                <w:rFonts w:eastAsia="Cambria"/>
                <w:i/>
                <w:iCs/>
                <w:sz w:val="18"/>
                <w:szCs w:val="18"/>
              </w:rPr>
              <w:t>Dipturus</w:t>
            </w:r>
            <w:proofErr w:type="spellEnd"/>
            <w:r w:rsidRPr="00F95DEB">
              <w:rPr>
                <w:rFonts w:eastAsia="Cambria"/>
                <w:i/>
                <w:iCs/>
                <w:sz w:val="18"/>
                <w:szCs w:val="18"/>
              </w:rPr>
              <w:t xml:space="preserve"> </w:t>
            </w:r>
            <w:r w:rsidRPr="00F95DEB">
              <w:rPr>
                <w:rFonts w:eastAsia="Cambria"/>
                <w:sz w:val="18"/>
                <w:szCs w:val="18"/>
              </w:rPr>
              <w:t>spp.), Australian butterfly ray (</w:t>
            </w:r>
            <w:proofErr w:type="spellStart"/>
            <w:r w:rsidRPr="00F95DEB">
              <w:rPr>
                <w:rFonts w:eastAsia="Cambria"/>
                <w:i/>
                <w:iCs/>
                <w:sz w:val="18"/>
                <w:szCs w:val="18"/>
              </w:rPr>
              <w:t>Gymnura</w:t>
            </w:r>
            <w:proofErr w:type="spellEnd"/>
            <w:r w:rsidRPr="00F95DEB">
              <w:rPr>
                <w:rFonts w:eastAsia="Cambria"/>
                <w:i/>
                <w:iCs/>
                <w:sz w:val="18"/>
                <w:szCs w:val="18"/>
              </w:rPr>
              <w:t xml:space="preserve"> </w:t>
            </w:r>
            <w:proofErr w:type="spellStart"/>
            <w:r w:rsidRPr="00F95DEB">
              <w:rPr>
                <w:rFonts w:eastAsia="Cambria"/>
                <w:i/>
                <w:iCs/>
                <w:sz w:val="18"/>
                <w:szCs w:val="18"/>
              </w:rPr>
              <w:t>australis</w:t>
            </w:r>
            <w:proofErr w:type="spellEnd"/>
            <w:r w:rsidRPr="00F95DEB">
              <w:rPr>
                <w:rFonts w:eastAsia="Cambria"/>
                <w:sz w:val="18"/>
                <w:szCs w:val="18"/>
              </w:rPr>
              <w:t>), Eastern shovelnose ray (</w:t>
            </w:r>
            <w:proofErr w:type="spellStart"/>
            <w:r w:rsidRPr="00F95DEB">
              <w:rPr>
                <w:rFonts w:eastAsia="Cambria"/>
                <w:i/>
                <w:iCs/>
                <w:sz w:val="18"/>
                <w:szCs w:val="18"/>
              </w:rPr>
              <w:t>Aptychotrema</w:t>
            </w:r>
            <w:proofErr w:type="spellEnd"/>
            <w:r w:rsidRPr="00F95DEB">
              <w:rPr>
                <w:rFonts w:eastAsia="Cambria"/>
                <w:i/>
                <w:iCs/>
                <w:sz w:val="18"/>
                <w:szCs w:val="18"/>
              </w:rPr>
              <w:t xml:space="preserve"> </w:t>
            </w:r>
            <w:proofErr w:type="spellStart"/>
            <w:r w:rsidRPr="00F95DEB">
              <w:rPr>
                <w:rFonts w:eastAsia="Cambria"/>
                <w:i/>
                <w:iCs/>
                <w:sz w:val="18"/>
                <w:szCs w:val="18"/>
              </w:rPr>
              <w:t>rostrata</w:t>
            </w:r>
            <w:proofErr w:type="spellEnd"/>
            <w:r w:rsidRPr="00F95DEB">
              <w:rPr>
                <w:rFonts w:eastAsia="Cambria"/>
                <w:sz w:val="18"/>
                <w:szCs w:val="18"/>
              </w:rPr>
              <w:t xml:space="preserve">), </w:t>
            </w:r>
            <w:proofErr w:type="spellStart"/>
            <w:r w:rsidRPr="00F95DEB">
              <w:rPr>
                <w:rFonts w:eastAsia="Cambria"/>
                <w:sz w:val="18"/>
                <w:szCs w:val="18"/>
              </w:rPr>
              <w:t>Blackspotted</w:t>
            </w:r>
            <w:proofErr w:type="spellEnd"/>
            <w:r w:rsidRPr="00F95DEB">
              <w:rPr>
                <w:rFonts w:eastAsia="Cambria"/>
                <w:sz w:val="18"/>
                <w:szCs w:val="18"/>
              </w:rPr>
              <w:t xml:space="preserve"> </w:t>
            </w:r>
            <w:proofErr w:type="spellStart"/>
            <w:r w:rsidRPr="00F95DEB">
              <w:rPr>
                <w:rFonts w:eastAsia="Cambria"/>
                <w:sz w:val="18"/>
                <w:szCs w:val="18"/>
              </w:rPr>
              <w:t>whipray</w:t>
            </w:r>
            <w:proofErr w:type="spellEnd"/>
            <w:r w:rsidRPr="00F95DEB">
              <w:rPr>
                <w:rFonts w:eastAsia="Cambria"/>
                <w:sz w:val="18"/>
                <w:szCs w:val="18"/>
              </w:rPr>
              <w:t xml:space="preserve"> (</w:t>
            </w:r>
            <w:proofErr w:type="spellStart"/>
            <w:r w:rsidRPr="00F95DEB">
              <w:rPr>
                <w:rFonts w:eastAsia="Cambria"/>
                <w:i/>
                <w:iCs/>
                <w:sz w:val="18"/>
                <w:szCs w:val="18"/>
              </w:rPr>
              <w:t>Himantura</w:t>
            </w:r>
            <w:proofErr w:type="spellEnd"/>
            <w:r w:rsidRPr="00F95DEB">
              <w:rPr>
                <w:rFonts w:eastAsia="Cambria"/>
                <w:i/>
                <w:iCs/>
                <w:sz w:val="18"/>
                <w:szCs w:val="18"/>
              </w:rPr>
              <w:t xml:space="preserve"> </w:t>
            </w:r>
            <w:proofErr w:type="spellStart"/>
            <w:r w:rsidRPr="00F95DEB">
              <w:rPr>
                <w:rFonts w:eastAsia="Cambria"/>
                <w:i/>
                <w:iCs/>
                <w:sz w:val="18"/>
                <w:szCs w:val="18"/>
              </w:rPr>
              <w:t>astra</w:t>
            </w:r>
            <w:proofErr w:type="spellEnd"/>
            <w:r w:rsidRPr="00F95DEB">
              <w:rPr>
                <w:rFonts w:eastAsia="Cambria"/>
                <w:sz w:val="18"/>
                <w:szCs w:val="18"/>
              </w:rPr>
              <w:t xml:space="preserve">), </w:t>
            </w:r>
            <w:proofErr w:type="spellStart"/>
            <w:r w:rsidRPr="00F95DEB">
              <w:rPr>
                <w:rFonts w:eastAsia="Cambria"/>
                <w:sz w:val="18"/>
                <w:szCs w:val="18"/>
              </w:rPr>
              <w:t>maskrays</w:t>
            </w:r>
            <w:proofErr w:type="spellEnd"/>
            <w:r w:rsidRPr="00F95DEB">
              <w:rPr>
                <w:rFonts w:eastAsia="Cambria"/>
                <w:sz w:val="18"/>
                <w:szCs w:val="18"/>
              </w:rPr>
              <w:t xml:space="preserve"> (</w:t>
            </w:r>
            <w:proofErr w:type="spellStart"/>
            <w:r w:rsidRPr="00F95DEB">
              <w:rPr>
                <w:rFonts w:eastAsia="Cambria"/>
                <w:i/>
                <w:iCs/>
                <w:sz w:val="18"/>
                <w:szCs w:val="18"/>
              </w:rPr>
              <w:t>Neotrygon</w:t>
            </w:r>
            <w:proofErr w:type="spellEnd"/>
            <w:r w:rsidRPr="00F95DEB">
              <w:rPr>
                <w:rFonts w:eastAsia="Cambria"/>
                <w:i/>
                <w:iCs/>
                <w:sz w:val="18"/>
                <w:szCs w:val="18"/>
              </w:rPr>
              <w:t xml:space="preserve"> </w:t>
            </w:r>
            <w:r w:rsidRPr="00F95DEB">
              <w:rPr>
                <w:rFonts w:eastAsia="Cambria"/>
                <w:sz w:val="18"/>
                <w:szCs w:val="18"/>
              </w:rPr>
              <w:t xml:space="preserve">spp.), </w:t>
            </w:r>
            <w:proofErr w:type="spellStart"/>
            <w:r w:rsidRPr="00F95DEB">
              <w:rPr>
                <w:rFonts w:eastAsia="Cambria"/>
                <w:sz w:val="18"/>
                <w:szCs w:val="18"/>
              </w:rPr>
              <w:t>stingarees</w:t>
            </w:r>
            <w:proofErr w:type="spellEnd"/>
            <w:r w:rsidRPr="00F95DEB">
              <w:rPr>
                <w:rFonts w:eastAsia="Cambria"/>
                <w:sz w:val="18"/>
                <w:szCs w:val="18"/>
              </w:rPr>
              <w:t xml:space="preserve"> (</w:t>
            </w:r>
            <w:proofErr w:type="spellStart"/>
            <w:r w:rsidRPr="00F95DEB">
              <w:rPr>
                <w:rFonts w:eastAsia="Cambria"/>
                <w:i/>
                <w:iCs/>
                <w:sz w:val="18"/>
                <w:szCs w:val="18"/>
              </w:rPr>
              <w:t>Trygonoptera</w:t>
            </w:r>
            <w:proofErr w:type="spellEnd"/>
            <w:r w:rsidRPr="00F95DEB">
              <w:rPr>
                <w:rFonts w:eastAsia="Cambria"/>
                <w:i/>
                <w:iCs/>
                <w:sz w:val="18"/>
                <w:szCs w:val="18"/>
              </w:rPr>
              <w:t xml:space="preserve"> </w:t>
            </w:r>
            <w:proofErr w:type="spellStart"/>
            <w:r w:rsidRPr="00F95DEB">
              <w:rPr>
                <w:rFonts w:eastAsia="Cambria"/>
                <w:i/>
                <w:iCs/>
                <w:sz w:val="18"/>
                <w:szCs w:val="18"/>
              </w:rPr>
              <w:t>testacea</w:t>
            </w:r>
            <w:proofErr w:type="spellEnd"/>
            <w:r w:rsidRPr="00F95DEB">
              <w:rPr>
                <w:rFonts w:eastAsia="Cambria"/>
                <w:i/>
                <w:iCs/>
                <w:sz w:val="18"/>
                <w:szCs w:val="18"/>
              </w:rPr>
              <w:t xml:space="preserve"> </w:t>
            </w:r>
            <w:r w:rsidRPr="00F95DEB">
              <w:rPr>
                <w:rFonts w:eastAsia="Cambria"/>
                <w:sz w:val="18"/>
                <w:szCs w:val="18"/>
              </w:rPr>
              <w:t xml:space="preserve">and </w:t>
            </w:r>
            <w:proofErr w:type="spellStart"/>
            <w:r w:rsidRPr="00F95DEB">
              <w:rPr>
                <w:rFonts w:eastAsia="Cambria"/>
                <w:i/>
                <w:iCs/>
                <w:sz w:val="18"/>
                <w:szCs w:val="18"/>
              </w:rPr>
              <w:t>Uropholus</w:t>
            </w:r>
            <w:proofErr w:type="spellEnd"/>
            <w:r w:rsidRPr="00F95DEB">
              <w:rPr>
                <w:rFonts w:eastAsia="Cambria"/>
                <w:i/>
                <w:iCs/>
                <w:sz w:val="18"/>
                <w:szCs w:val="18"/>
              </w:rPr>
              <w:t xml:space="preserve"> </w:t>
            </w:r>
            <w:r w:rsidRPr="00F95DEB">
              <w:rPr>
                <w:rFonts w:eastAsia="Cambria"/>
                <w:sz w:val="18"/>
                <w:szCs w:val="18"/>
              </w:rPr>
              <w:t xml:space="preserve">spp.). </w:t>
            </w:r>
          </w:p>
          <w:p w14:paraId="6A20E5F4" w14:textId="77777777" w:rsidR="001A6D7B" w:rsidRDefault="001A6D7B" w:rsidP="001A6D7B">
            <w:pPr>
              <w:spacing w:before="60" w:after="60" w:line="240" w:lineRule="auto"/>
              <w:contextualSpacing/>
              <w:rPr>
                <w:rFonts w:eastAsia="Cambria"/>
                <w:sz w:val="18"/>
                <w:szCs w:val="18"/>
              </w:rPr>
            </w:pPr>
          </w:p>
          <w:p w14:paraId="0B22A5F0" w14:textId="77777777" w:rsidR="001A6D7B" w:rsidRPr="00F95DEB" w:rsidRDefault="001A6D7B" w:rsidP="001A6D7B">
            <w:pPr>
              <w:spacing w:before="60" w:after="60" w:line="240" w:lineRule="auto"/>
              <w:contextualSpacing/>
              <w:rPr>
                <w:rFonts w:eastAsia="Cambria"/>
                <w:sz w:val="18"/>
                <w:szCs w:val="18"/>
              </w:rPr>
            </w:pPr>
            <w:r w:rsidRPr="00F95DEB">
              <w:rPr>
                <w:rFonts w:eastAsia="Cambria"/>
                <w:sz w:val="18"/>
                <w:szCs w:val="18"/>
              </w:rPr>
              <w:t xml:space="preserve">Together these make up only 12% of the 171 bycatch species assessed. The risk posed to these species by the </w:t>
            </w:r>
            <w:r>
              <w:rPr>
                <w:rFonts w:eastAsia="Cambria"/>
                <w:sz w:val="18"/>
                <w:szCs w:val="18"/>
              </w:rPr>
              <w:t>fishery</w:t>
            </w:r>
            <w:r w:rsidRPr="00F95DEB">
              <w:rPr>
                <w:rFonts w:eastAsia="Cambria"/>
                <w:sz w:val="18"/>
                <w:szCs w:val="18"/>
              </w:rPr>
              <w:t xml:space="preserve"> is considered to be negligible in comparison to the ECOTF for the following reasons: </w:t>
            </w:r>
          </w:p>
          <w:p w14:paraId="4B448D5A" w14:textId="77777777" w:rsidR="001A6D7B" w:rsidRPr="00F95DEB" w:rsidRDefault="001A6D7B" w:rsidP="001A6D7B">
            <w:pPr>
              <w:pStyle w:val="ListBullet"/>
            </w:pPr>
            <w:r w:rsidRPr="00F95DEB">
              <w:t xml:space="preserve">Elegant sea snake - trawl induced mortality of sea snakes in the </w:t>
            </w:r>
            <w:r>
              <w:t>fishery</w:t>
            </w:r>
            <w:r w:rsidRPr="00F95DEB">
              <w:t xml:space="preserve"> is minimal due to the short shot times and small catch weights; the relative abundance of this species in the </w:t>
            </w:r>
            <w:r>
              <w:t>fishery</w:t>
            </w:r>
            <w:r w:rsidRPr="00F95DEB">
              <w:t xml:space="preserve"> is much lower than in the ECOTF; the observed </w:t>
            </w:r>
            <w:r>
              <w:t xml:space="preserve">fishery </w:t>
            </w:r>
            <w:r w:rsidRPr="00F95DEB">
              <w:t xml:space="preserve">catch in research surveys was 4 animals v 178 animals in the ECOTF. </w:t>
            </w:r>
          </w:p>
          <w:p w14:paraId="1FEF9322" w14:textId="77777777" w:rsidR="001A6D7B" w:rsidRPr="00F95DEB" w:rsidRDefault="001A6D7B" w:rsidP="001A6D7B">
            <w:pPr>
              <w:pStyle w:val="ListBullet"/>
            </w:pPr>
            <w:r w:rsidRPr="00F95DEB">
              <w:t>Goatfish - all four higher risk goatfish species are reef associated and have not been reported in bycatch research south of the GBRMP or in inshore areas where banana prawns are targeted</w:t>
            </w:r>
            <w:r>
              <w:t>.</w:t>
            </w:r>
            <w:r w:rsidRPr="00F95DEB">
              <w:t xml:space="preserve"> </w:t>
            </w:r>
          </w:p>
          <w:p w14:paraId="44EC463C" w14:textId="64ACE8C7" w:rsidR="001A6D7B" w:rsidRPr="00F95DEB" w:rsidRDefault="001A6D7B" w:rsidP="001A6D7B">
            <w:pPr>
              <w:pStyle w:val="ListBullet"/>
            </w:pPr>
            <w:r w:rsidRPr="00F95DEB">
              <w:t xml:space="preserve">Cuttlefish - median annual 2008-13 </w:t>
            </w:r>
            <w:r>
              <w:t>fishery</w:t>
            </w:r>
            <w:r w:rsidRPr="00F95DEB">
              <w:t xml:space="preserve"> catch </w:t>
            </w:r>
            <w:r w:rsidR="008C4CAE">
              <w:t>was &lt; 0.5 t v 27 t in the ECOTF, noting</w:t>
            </w:r>
            <w:r w:rsidRPr="00F95DEB">
              <w:t xml:space="preserve"> </w:t>
            </w:r>
            <w:r w:rsidR="008C4CAE">
              <w:t>a</w:t>
            </w:r>
            <w:r w:rsidR="008C4CAE" w:rsidRPr="008C4CAE">
              <w:t xml:space="preserve">dditional information </w:t>
            </w:r>
            <w:r w:rsidR="008C4CAE">
              <w:t>on</w:t>
            </w:r>
            <w:r w:rsidR="00160E38">
              <w:t xml:space="preserve"> the </w:t>
            </w:r>
            <w:r w:rsidR="008C4CAE" w:rsidRPr="008C4CAE">
              <w:t>species ecological component would help to refine future risk assessments</w:t>
            </w:r>
            <w:r w:rsidR="008C4CAE">
              <w:t>.</w:t>
            </w:r>
          </w:p>
          <w:p w14:paraId="374F3F31" w14:textId="77777777" w:rsidR="001A6D7B" w:rsidRDefault="001A6D7B" w:rsidP="001A6D7B">
            <w:pPr>
              <w:pStyle w:val="ListBullet"/>
            </w:pPr>
            <w:r>
              <w:t>C</w:t>
            </w:r>
            <w:r w:rsidRPr="00F95DEB">
              <w:t xml:space="preserve">at sharks and some </w:t>
            </w:r>
            <w:proofErr w:type="spellStart"/>
            <w:r w:rsidRPr="00F95DEB">
              <w:t>batoid</w:t>
            </w:r>
            <w:proofErr w:type="spellEnd"/>
            <w:r w:rsidRPr="00F95DEB">
              <w:t xml:space="preserve"> species - are expected to interact more frequently with the ECOTF than the </w:t>
            </w:r>
            <w:r>
              <w:t>fishery</w:t>
            </w:r>
            <w:r w:rsidRPr="00F95DEB">
              <w:t xml:space="preserve"> as they inhabit waters deeper further offshore than those in which the </w:t>
            </w:r>
            <w:r>
              <w:t>fishery</w:t>
            </w:r>
            <w:r w:rsidRPr="00F95DEB">
              <w:t xml:space="preserve"> operates (&lt; 20 metres</w:t>
            </w:r>
            <w:r>
              <w:t>).</w:t>
            </w:r>
          </w:p>
          <w:p w14:paraId="685B9CAD" w14:textId="76381B01" w:rsidR="00F95DEB" w:rsidRPr="00F14AB1" w:rsidRDefault="001A6D7B" w:rsidP="001A6D7B">
            <w:pPr>
              <w:pStyle w:val="ListBullet"/>
            </w:pPr>
            <w:r w:rsidRPr="00F95DEB">
              <w:t xml:space="preserve">Other </w:t>
            </w:r>
            <w:proofErr w:type="spellStart"/>
            <w:r w:rsidRPr="00F95DEB">
              <w:t>batoid</w:t>
            </w:r>
            <w:proofErr w:type="spellEnd"/>
            <w:r w:rsidRPr="00F95DEB">
              <w:t xml:space="preserve"> species -are likely to interact with the </w:t>
            </w:r>
            <w:r>
              <w:t xml:space="preserve">fishery </w:t>
            </w:r>
            <w:r w:rsidRPr="00F95DEB">
              <w:t>(</w:t>
            </w:r>
            <w:proofErr w:type="spellStart"/>
            <w:r w:rsidRPr="00F95DEB">
              <w:rPr>
                <w:i/>
                <w:iCs/>
              </w:rPr>
              <w:t>Gymnura</w:t>
            </w:r>
            <w:proofErr w:type="spellEnd"/>
            <w:r w:rsidRPr="00F95DEB">
              <w:rPr>
                <w:i/>
                <w:iCs/>
              </w:rPr>
              <w:t xml:space="preserve"> </w:t>
            </w:r>
            <w:proofErr w:type="spellStart"/>
            <w:r w:rsidRPr="00F95DEB">
              <w:rPr>
                <w:i/>
                <w:iCs/>
              </w:rPr>
              <w:t>australis</w:t>
            </w:r>
            <w:proofErr w:type="spellEnd"/>
            <w:r w:rsidRPr="00F95DEB">
              <w:t xml:space="preserve">, </w:t>
            </w:r>
            <w:proofErr w:type="spellStart"/>
            <w:r w:rsidRPr="00F95DEB">
              <w:rPr>
                <w:i/>
                <w:iCs/>
              </w:rPr>
              <w:t>Aptychotrema</w:t>
            </w:r>
            <w:proofErr w:type="spellEnd"/>
            <w:r w:rsidRPr="00F95DEB">
              <w:rPr>
                <w:i/>
                <w:iCs/>
              </w:rPr>
              <w:t xml:space="preserve"> </w:t>
            </w:r>
            <w:proofErr w:type="spellStart"/>
            <w:r w:rsidRPr="00F95DEB">
              <w:rPr>
                <w:i/>
                <w:iCs/>
              </w:rPr>
              <w:t>rostrata</w:t>
            </w:r>
            <w:proofErr w:type="spellEnd"/>
            <w:r w:rsidRPr="00F95DEB">
              <w:t xml:space="preserve">, </w:t>
            </w:r>
            <w:proofErr w:type="spellStart"/>
            <w:r w:rsidRPr="00F95DEB">
              <w:rPr>
                <w:i/>
                <w:iCs/>
              </w:rPr>
              <w:t>Himantura</w:t>
            </w:r>
            <w:proofErr w:type="spellEnd"/>
            <w:r w:rsidRPr="00F95DEB">
              <w:rPr>
                <w:i/>
                <w:iCs/>
              </w:rPr>
              <w:t xml:space="preserve"> </w:t>
            </w:r>
            <w:proofErr w:type="spellStart"/>
            <w:r w:rsidRPr="00F95DEB">
              <w:rPr>
                <w:i/>
                <w:iCs/>
              </w:rPr>
              <w:t>astra</w:t>
            </w:r>
            <w:proofErr w:type="spellEnd"/>
            <w:r w:rsidRPr="00F95DEB">
              <w:rPr>
                <w:i/>
                <w:iCs/>
              </w:rPr>
              <w:t xml:space="preserve">, </w:t>
            </w:r>
            <w:proofErr w:type="spellStart"/>
            <w:r w:rsidRPr="00F95DEB">
              <w:rPr>
                <w:i/>
                <w:iCs/>
              </w:rPr>
              <w:t>Trygonoptera</w:t>
            </w:r>
            <w:proofErr w:type="spellEnd"/>
            <w:r w:rsidRPr="00F95DEB">
              <w:rPr>
                <w:i/>
                <w:iCs/>
              </w:rPr>
              <w:t xml:space="preserve"> </w:t>
            </w:r>
            <w:proofErr w:type="spellStart"/>
            <w:r w:rsidRPr="00F95DEB">
              <w:rPr>
                <w:i/>
                <w:iCs/>
              </w:rPr>
              <w:t>testacea</w:t>
            </w:r>
            <w:proofErr w:type="spellEnd"/>
            <w:r w:rsidRPr="00F95DEB">
              <w:rPr>
                <w:i/>
                <w:iCs/>
              </w:rPr>
              <w:t xml:space="preserve">, </w:t>
            </w:r>
            <w:proofErr w:type="spellStart"/>
            <w:r w:rsidRPr="00F95DEB">
              <w:rPr>
                <w:i/>
                <w:iCs/>
              </w:rPr>
              <w:t>Uropholus</w:t>
            </w:r>
            <w:proofErr w:type="spellEnd"/>
            <w:r w:rsidRPr="00F95DEB">
              <w:rPr>
                <w:i/>
                <w:iCs/>
              </w:rPr>
              <w:t xml:space="preserve"> </w:t>
            </w:r>
            <w:proofErr w:type="spellStart"/>
            <w:r w:rsidRPr="00F95DEB">
              <w:rPr>
                <w:i/>
                <w:iCs/>
              </w:rPr>
              <w:t>kapalensis</w:t>
            </w:r>
            <w:proofErr w:type="spellEnd"/>
            <w:r w:rsidRPr="00F95DEB">
              <w:rPr>
                <w:i/>
                <w:iCs/>
              </w:rPr>
              <w:t xml:space="preserve"> </w:t>
            </w:r>
            <w:r w:rsidRPr="00F95DEB">
              <w:t xml:space="preserve">and </w:t>
            </w:r>
            <w:proofErr w:type="spellStart"/>
            <w:r w:rsidRPr="00F95DEB">
              <w:rPr>
                <w:i/>
                <w:iCs/>
              </w:rPr>
              <w:t>Neotrygon</w:t>
            </w:r>
            <w:proofErr w:type="spellEnd"/>
            <w:r w:rsidRPr="00F95DEB">
              <w:rPr>
                <w:i/>
                <w:iCs/>
              </w:rPr>
              <w:t xml:space="preserve"> </w:t>
            </w:r>
            <w:r w:rsidRPr="00F95DEB">
              <w:t xml:space="preserve">spp.) tolerate well the short shot times (&lt; 1 hour) and contact with relatively low total catch weights in the </w:t>
            </w:r>
            <w:r>
              <w:t>fishery</w:t>
            </w:r>
            <w:r w:rsidRPr="00F95DEB">
              <w:t>.</w:t>
            </w:r>
          </w:p>
        </w:tc>
      </w:tr>
      <w:tr w:rsidR="00867590" w:rsidRPr="002F0C8B" w14:paraId="6992A61D" w14:textId="77777777" w:rsidTr="002F0C8B">
        <w:trPr>
          <w:cantSplit/>
        </w:trPr>
        <w:tc>
          <w:tcPr>
            <w:tcW w:w="5000" w:type="pct"/>
            <w:gridSpan w:val="2"/>
            <w:shd w:val="clear" w:color="auto" w:fill="E5DFEC"/>
          </w:tcPr>
          <w:p w14:paraId="31782791" w14:textId="41AFFC69"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Management responses</w:t>
            </w:r>
          </w:p>
        </w:tc>
      </w:tr>
      <w:tr w:rsidR="00867590" w:rsidRPr="002F0C8B" w14:paraId="6D4F0012" w14:textId="77777777" w:rsidTr="006B1FF2">
        <w:trPr>
          <w:cantSplit/>
        </w:trPr>
        <w:tc>
          <w:tcPr>
            <w:tcW w:w="1500" w:type="pct"/>
          </w:tcPr>
          <w:p w14:paraId="2932E34B" w14:textId="77777777" w:rsidR="004649FA"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2.1.3 </w:t>
            </w:r>
            <w:r w:rsidRPr="002F0C8B">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p w14:paraId="01AF2695" w14:textId="00C53DF4" w:rsidR="00F8472A" w:rsidRPr="002F0C8B" w:rsidRDefault="00F8472A" w:rsidP="002F0C8B">
            <w:pPr>
              <w:spacing w:before="60" w:after="60" w:line="240" w:lineRule="auto"/>
              <w:contextualSpacing/>
              <w:rPr>
                <w:rFonts w:cs="Arial"/>
                <w:sz w:val="20"/>
                <w:szCs w:val="20"/>
              </w:rPr>
            </w:pPr>
          </w:p>
        </w:tc>
        <w:tc>
          <w:tcPr>
            <w:tcW w:w="3500" w:type="pct"/>
            <w:shd w:val="clear" w:color="auto" w:fill="92D050"/>
          </w:tcPr>
          <w:p w14:paraId="16839AAE" w14:textId="6A68E445" w:rsidR="005806BB" w:rsidRPr="002F0C8B" w:rsidRDefault="00F14AB1" w:rsidP="002F0C8B">
            <w:pPr>
              <w:spacing w:before="60" w:after="60" w:line="240" w:lineRule="auto"/>
              <w:contextualSpacing/>
              <w:rPr>
                <w:rFonts w:cs="Arial"/>
                <w:b/>
                <w:sz w:val="20"/>
                <w:szCs w:val="20"/>
              </w:rPr>
            </w:pPr>
            <w:r w:rsidRPr="00F14AB1">
              <w:rPr>
                <w:rFonts w:cs="Arial"/>
                <w:b/>
                <w:sz w:val="20"/>
                <w:szCs w:val="20"/>
              </w:rPr>
              <w:t xml:space="preserve">Meets </w:t>
            </w:r>
          </w:p>
          <w:p w14:paraId="39ABA325" w14:textId="0A4F4E9F" w:rsidR="00C74B33" w:rsidRPr="002F0C8B" w:rsidRDefault="00082843" w:rsidP="00F14AB1">
            <w:pPr>
              <w:spacing w:beforeLines="60" w:before="144" w:afterLines="60" w:after="144" w:line="240" w:lineRule="auto"/>
              <w:contextualSpacing/>
              <w:rPr>
                <w:rFonts w:cs="Arial"/>
                <w:sz w:val="20"/>
                <w:szCs w:val="20"/>
              </w:rPr>
            </w:pPr>
            <w:r>
              <w:rPr>
                <w:rFonts w:cs="Arial"/>
                <w:sz w:val="18"/>
                <w:szCs w:val="18"/>
              </w:rPr>
              <w:t xml:space="preserve">The use of Turtle Excluder Devices (TED) and Bycatch Reduction Devices (BRD) are mandatory in accordance with the Fishery (East Coast Trawl) Plan 2010. Best practice trawling methods conducted in </w:t>
            </w:r>
            <w:r w:rsidR="001A6D7B">
              <w:rPr>
                <w:rFonts w:cs="Arial"/>
                <w:sz w:val="18"/>
                <w:szCs w:val="18"/>
              </w:rPr>
              <w:t>the fishery</w:t>
            </w:r>
            <w:r>
              <w:rPr>
                <w:rFonts w:cs="Arial"/>
                <w:sz w:val="18"/>
                <w:szCs w:val="18"/>
              </w:rPr>
              <w:t xml:space="preserve"> such as, short-shot trawls and the use of BRDs, reduces interactions with non-target species. Protected species interactions are reported to the Department of the Environment on a quarterly basis.   </w:t>
            </w:r>
          </w:p>
          <w:p w14:paraId="0D192ED1" w14:textId="2508733D" w:rsidR="00867590" w:rsidRPr="00F14AB1" w:rsidRDefault="00867590" w:rsidP="00F14AB1">
            <w:pPr>
              <w:spacing w:before="60" w:after="60" w:line="240" w:lineRule="auto"/>
              <w:contextualSpacing/>
              <w:rPr>
                <w:rFonts w:cs="Arial"/>
                <w:sz w:val="20"/>
                <w:szCs w:val="20"/>
              </w:rPr>
            </w:pPr>
          </w:p>
        </w:tc>
      </w:tr>
      <w:tr w:rsidR="00867590" w:rsidRPr="002F0C8B" w14:paraId="5C320E4B" w14:textId="77777777" w:rsidTr="002F0C8B">
        <w:trPr>
          <w:cantSplit/>
        </w:trPr>
        <w:tc>
          <w:tcPr>
            <w:tcW w:w="1500" w:type="pct"/>
          </w:tcPr>
          <w:p w14:paraId="3EED2BF3"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lastRenderedPageBreak/>
              <w:t xml:space="preserve">2.1.4 </w:t>
            </w:r>
            <w:r w:rsidRPr="002F0C8B">
              <w:rPr>
                <w:rFonts w:cs="Arial"/>
                <w:sz w:val="20"/>
                <w:szCs w:val="20"/>
              </w:rPr>
              <w:t xml:space="preserve">An indicator group of bycatch species is monitored. </w:t>
            </w:r>
          </w:p>
          <w:p w14:paraId="67507739" w14:textId="18BD4048"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19E898B3" w14:textId="08B593D3" w:rsidR="005806BB" w:rsidRDefault="00046AD7" w:rsidP="002F0C8B">
            <w:pPr>
              <w:spacing w:before="60" w:after="60" w:line="240" w:lineRule="auto"/>
              <w:contextualSpacing/>
              <w:rPr>
                <w:rFonts w:cs="Arial"/>
                <w:b/>
                <w:sz w:val="20"/>
                <w:szCs w:val="20"/>
              </w:rPr>
            </w:pPr>
            <w:r>
              <w:rPr>
                <w:rFonts w:cs="Arial"/>
                <w:b/>
                <w:sz w:val="20"/>
                <w:szCs w:val="20"/>
              </w:rPr>
              <w:t>N/A</w:t>
            </w:r>
          </w:p>
          <w:p w14:paraId="66085D0F" w14:textId="77777777" w:rsidR="001A6D7B" w:rsidRPr="001A6D7B" w:rsidRDefault="001A6D7B" w:rsidP="00512ECB">
            <w:pPr>
              <w:spacing w:beforeLines="60" w:before="144" w:afterLines="60" w:after="144" w:line="240" w:lineRule="auto"/>
              <w:contextualSpacing/>
              <w:rPr>
                <w:rFonts w:cs="Arial"/>
                <w:sz w:val="18"/>
                <w:szCs w:val="18"/>
              </w:rPr>
            </w:pPr>
            <w:r w:rsidRPr="001A6D7B">
              <w:rPr>
                <w:rFonts w:cs="Arial"/>
                <w:sz w:val="18"/>
                <w:szCs w:val="18"/>
              </w:rPr>
              <w:t xml:space="preserve">There is currently no monitoring of indicator groups of bycatch species in place for the fishery. </w:t>
            </w:r>
          </w:p>
          <w:p w14:paraId="75C1BE80" w14:textId="77777777" w:rsidR="00512ECB" w:rsidRDefault="00512ECB" w:rsidP="00512ECB">
            <w:pPr>
              <w:spacing w:beforeLines="60" w:before="144" w:afterLines="60" w:after="144" w:line="240" w:lineRule="auto"/>
              <w:contextualSpacing/>
              <w:rPr>
                <w:rFonts w:cs="Arial"/>
                <w:sz w:val="18"/>
                <w:szCs w:val="18"/>
              </w:rPr>
            </w:pPr>
          </w:p>
          <w:p w14:paraId="69E6EAAE" w14:textId="1AF9DA0E" w:rsidR="001A6D7B" w:rsidRPr="001A6D7B" w:rsidRDefault="001A6D7B" w:rsidP="00512ECB">
            <w:pPr>
              <w:spacing w:beforeLines="60" w:before="144" w:afterLines="60" w:after="144" w:line="240" w:lineRule="auto"/>
              <w:contextualSpacing/>
              <w:rPr>
                <w:rFonts w:cs="Arial"/>
                <w:sz w:val="18"/>
                <w:szCs w:val="18"/>
              </w:rPr>
            </w:pPr>
            <w:r w:rsidRPr="001A6D7B">
              <w:rPr>
                <w:rFonts w:cs="Arial"/>
                <w:sz w:val="18"/>
                <w:szCs w:val="18"/>
              </w:rPr>
              <w:t xml:space="preserve">Based on the </w:t>
            </w:r>
            <w:r w:rsidR="00512ECB">
              <w:rPr>
                <w:rFonts w:cs="Arial"/>
                <w:sz w:val="18"/>
                <w:szCs w:val="18"/>
              </w:rPr>
              <w:t>201</w:t>
            </w:r>
            <w:r w:rsidR="00160E38">
              <w:rPr>
                <w:rFonts w:cs="Arial"/>
                <w:sz w:val="18"/>
                <w:szCs w:val="18"/>
              </w:rPr>
              <w:t>5</w:t>
            </w:r>
            <w:r w:rsidRPr="001A6D7B">
              <w:rPr>
                <w:rFonts w:cs="Arial"/>
                <w:sz w:val="18"/>
                <w:szCs w:val="18"/>
              </w:rPr>
              <w:t xml:space="preserve"> </w:t>
            </w:r>
            <w:r w:rsidR="00512ECB">
              <w:rPr>
                <w:rFonts w:cs="Arial"/>
                <w:sz w:val="18"/>
                <w:szCs w:val="18"/>
              </w:rPr>
              <w:t>ERA</w:t>
            </w:r>
            <w:r w:rsidRPr="001A6D7B">
              <w:rPr>
                <w:rFonts w:cs="Arial"/>
                <w:sz w:val="18"/>
                <w:szCs w:val="18"/>
              </w:rPr>
              <w:t>, the likelihood of interaction of bycatch in the fishery, or adverse outcomes from interactions, is likely to be insignificant for each of these species identified at 2.1.2. With a significant annual reduction in fishing effort since 2009, removal of 17 fishery licence symbols under the 2014 east coast structural adjustment buy-back, and the mandatory use of TEDs and BRDs, significant reductions in risk are almost certain under the fishery's operations.</w:t>
            </w:r>
          </w:p>
          <w:p w14:paraId="71A1832B" w14:textId="0AA5E726" w:rsidR="00867590" w:rsidRPr="002F0C8B" w:rsidRDefault="00867590" w:rsidP="00F14AB1">
            <w:pPr>
              <w:spacing w:before="60" w:after="60" w:line="240" w:lineRule="auto"/>
              <w:contextualSpacing/>
              <w:rPr>
                <w:rFonts w:cs="Arial"/>
                <w:sz w:val="20"/>
                <w:szCs w:val="20"/>
              </w:rPr>
            </w:pPr>
          </w:p>
        </w:tc>
      </w:tr>
      <w:tr w:rsidR="00867590" w:rsidRPr="002F0C8B" w14:paraId="3677D1E6" w14:textId="77777777" w:rsidTr="002F0C8B">
        <w:trPr>
          <w:cantSplit/>
        </w:trPr>
        <w:tc>
          <w:tcPr>
            <w:tcW w:w="1500" w:type="pct"/>
          </w:tcPr>
          <w:p w14:paraId="2BBBF1A7" w14:textId="6751E879" w:rsidR="00867590" w:rsidRPr="002F0C8B" w:rsidRDefault="00867590" w:rsidP="002F0C8B">
            <w:pPr>
              <w:spacing w:before="60" w:after="60" w:line="240" w:lineRule="auto"/>
              <w:contextualSpacing/>
              <w:rPr>
                <w:rFonts w:cs="Arial"/>
                <w:i/>
                <w:iCs/>
                <w:sz w:val="20"/>
                <w:szCs w:val="20"/>
              </w:rPr>
            </w:pPr>
            <w:r w:rsidRPr="002F0C8B">
              <w:rPr>
                <w:rFonts w:cs="Arial"/>
                <w:b/>
                <w:bCs/>
                <w:i/>
                <w:iCs/>
                <w:sz w:val="20"/>
                <w:szCs w:val="20"/>
              </w:rPr>
              <w:t xml:space="preserve">2.1.5 </w:t>
            </w:r>
            <w:r w:rsidRPr="002F0C8B">
              <w:rPr>
                <w:rFonts w:cs="Arial"/>
                <w:sz w:val="20"/>
                <w:szCs w:val="20"/>
              </w:rPr>
              <w:t>There are decision rules that trigger additional management measures when there are significant perturbations in the indicator species numbers</w:t>
            </w:r>
            <w:r w:rsidRPr="002F0C8B">
              <w:rPr>
                <w:rFonts w:cs="Arial"/>
                <w:i/>
                <w:iCs/>
                <w:sz w:val="20"/>
                <w:szCs w:val="20"/>
              </w:rPr>
              <w:t xml:space="preserve">. </w:t>
            </w:r>
          </w:p>
          <w:p w14:paraId="075B2EE3" w14:textId="59BE1E26" w:rsidR="004649FA" w:rsidRPr="002F0C8B" w:rsidRDefault="004649FA" w:rsidP="002F0C8B">
            <w:pPr>
              <w:spacing w:before="60" w:after="60" w:line="240" w:lineRule="auto"/>
              <w:contextualSpacing/>
              <w:rPr>
                <w:rFonts w:cs="Arial"/>
                <w:b/>
                <w:bCs/>
                <w:i/>
                <w:iCs/>
                <w:sz w:val="20"/>
                <w:szCs w:val="20"/>
              </w:rPr>
            </w:pPr>
          </w:p>
        </w:tc>
        <w:tc>
          <w:tcPr>
            <w:tcW w:w="3500" w:type="pct"/>
            <w:shd w:val="clear" w:color="auto" w:fill="auto"/>
          </w:tcPr>
          <w:p w14:paraId="5AB0E139" w14:textId="77777777" w:rsidR="00E64545" w:rsidRPr="00E64545" w:rsidRDefault="00E64545" w:rsidP="00E64545">
            <w:pPr>
              <w:spacing w:before="60" w:after="60" w:line="240" w:lineRule="auto"/>
              <w:contextualSpacing/>
              <w:rPr>
                <w:rFonts w:cs="Arial"/>
                <w:b/>
                <w:sz w:val="20"/>
                <w:szCs w:val="20"/>
              </w:rPr>
            </w:pPr>
            <w:r w:rsidRPr="00E64545">
              <w:rPr>
                <w:rFonts w:cs="Arial"/>
                <w:b/>
                <w:sz w:val="20"/>
                <w:szCs w:val="20"/>
              </w:rPr>
              <w:t>N/A</w:t>
            </w:r>
          </w:p>
          <w:p w14:paraId="28CA3C5D" w14:textId="52D21BF3" w:rsidR="009A27EB" w:rsidRPr="00E64545" w:rsidRDefault="008A1830" w:rsidP="008A1830">
            <w:pPr>
              <w:spacing w:before="60" w:after="60" w:line="240" w:lineRule="auto"/>
              <w:contextualSpacing/>
              <w:rPr>
                <w:rFonts w:cs="Arial"/>
                <w:sz w:val="18"/>
                <w:szCs w:val="18"/>
              </w:rPr>
            </w:pPr>
            <w:r w:rsidRPr="00E64545">
              <w:rPr>
                <w:rFonts w:cs="Arial"/>
                <w:sz w:val="18"/>
                <w:szCs w:val="18"/>
              </w:rPr>
              <w:t xml:space="preserve">There </w:t>
            </w:r>
            <w:r w:rsidR="00303CF4">
              <w:rPr>
                <w:rFonts w:cs="Arial"/>
                <w:sz w:val="18"/>
                <w:szCs w:val="18"/>
              </w:rPr>
              <w:t xml:space="preserve">are </w:t>
            </w:r>
            <w:r w:rsidRPr="00E64545">
              <w:rPr>
                <w:rFonts w:cs="Arial"/>
                <w:sz w:val="18"/>
                <w:szCs w:val="18"/>
              </w:rPr>
              <w:t xml:space="preserve">currently no monitoring of indicator groups of bycatch species in place for </w:t>
            </w:r>
            <w:r w:rsidR="001A6D7B">
              <w:rPr>
                <w:rFonts w:cs="Arial"/>
                <w:sz w:val="18"/>
                <w:szCs w:val="18"/>
              </w:rPr>
              <w:t>the fishery</w:t>
            </w:r>
            <w:r w:rsidRPr="00E64545">
              <w:rPr>
                <w:rFonts w:cs="Arial"/>
                <w:sz w:val="18"/>
                <w:szCs w:val="18"/>
              </w:rPr>
              <w:t xml:space="preserve"> and therefore no</w:t>
            </w:r>
            <w:r w:rsidR="00303CF4">
              <w:rPr>
                <w:rFonts w:cs="Arial"/>
                <w:sz w:val="18"/>
                <w:szCs w:val="18"/>
              </w:rPr>
              <w:t xml:space="preserve"> associated management triggers b</w:t>
            </w:r>
            <w:r w:rsidR="00303CF4" w:rsidRPr="00303CF4">
              <w:rPr>
                <w:rFonts w:cs="Arial"/>
                <w:sz w:val="18"/>
                <w:szCs w:val="18"/>
              </w:rPr>
              <w:t xml:space="preserve">ased on the </w:t>
            </w:r>
            <w:r w:rsidR="00160E38">
              <w:rPr>
                <w:rFonts w:cs="Arial"/>
                <w:sz w:val="18"/>
                <w:szCs w:val="18"/>
              </w:rPr>
              <w:t>2015</w:t>
            </w:r>
            <w:r w:rsidR="00303CF4" w:rsidRPr="00303CF4">
              <w:rPr>
                <w:rFonts w:cs="Arial"/>
                <w:sz w:val="18"/>
                <w:szCs w:val="18"/>
              </w:rPr>
              <w:t xml:space="preserve"> </w:t>
            </w:r>
            <w:r w:rsidR="00303CF4">
              <w:rPr>
                <w:rFonts w:cs="Arial"/>
                <w:sz w:val="18"/>
                <w:szCs w:val="18"/>
              </w:rPr>
              <w:t xml:space="preserve">ERA. </w:t>
            </w:r>
          </w:p>
          <w:p w14:paraId="5A72F050" w14:textId="77777777" w:rsidR="009A27EB" w:rsidRPr="00E64545" w:rsidRDefault="009A27EB" w:rsidP="008A1830">
            <w:pPr>
              <w:spacing w:before="60" w:after="60" w:line="240" w:lineRule="auto"/>
              <w:contextualSpacing/>
              <w:rPr>
                <w:rFonts w:cs="Arial"/>
                <w:sz w:val="18"/>
                <w:szCs w:val="18"/>
              </w:rPr>
            </w:pPr>
          </w:p>
          <w:p w14:paraId="25AB61AD" w14:textId="0C526E26" w:rsidR="008A1830" w:rsidRPr="00E64545" w:rsidRDefault="00303CF4" w:rsidP="008A1830">
            <w:pPr>
              <w:spacing w:before="60" w:after="60" w:line="240" w:lineRule="auto"/>
              <w:contextualSpacing/>
              <w:rPr>
                <w:rFonts w:cs="Arial"/>
                <w:b/>
                <w:sz w:val="20"/>
                <w:szCs w:val="20"/>
              </w:rPr>
            </w:pPr>
            <w:r>
              <w:rPr>
                <w:rFonts w:cs="Arial"/>
                <w:sz w:val="18"/>
                <w:szCs w:val="18"/>
              </w:rPr>
              <w:t xml:space="preserve">It </w:t>
            </w:r>
            <w:r w:rsidRPr="00E64545">
              <w:rPr>
                <w:rFonts w:cs="Arial"/>
                <w:sz w:val="18"/>
                <w:szCs w:val="18"/>
              </w:rPr>
              <w:t xml:space="preserve">is possible that the </w:t>
            </w:r>
            <w:r>
              <w:rPr>
                <w:rFonts w:cs="Arial"/>
                <w:sz w:val="18"/>
                <w:szCs w:val="18"/>
              </w:rPr>
              <w:t>ERA</w:t>
            </w:r>
            <w:r w:rsidRPr="00303CF4">
              <w:rPr>
                <w:rFonts w:cs="Arial"/>
                <w:sz w:val="18"/>
                <w:szCs w:val="18"/>
              </w:rPr>
              <w:t xml:space="preserve"> </w:t>
            </w:r>
            <w:r>
              <w:rPr>
                <w:rFonts w:cs="Arial"/>
                <w:sz w:val="18"/>
                <w:szCs w:val="18"/>
              </w:rPr>
              <w:t xml:space="preserve">for the fishery, being done </w:t>
            </w:r>
            <w:r w:rsidRPr="00303CF4">
              <w:rPr>
                <w:rFonts w:cs="Arial"/>
                <w:sz w:val="18"/>
                <w:szCs w:val="18"/>
              </w:rPr>
              <w:t>under the Queensland Susta</w:t>
            </w:r>
            <w:r>
              <w:rPr>
                <w:rFonts w:cs="Arial"/>
                <w:sz w:val="18"/>
                <w:szCs w:val="18"/>
              </w:rPr>
              <w:t>inable Fisheries</w:t>
            </w:r>
            <w:r w:rsidR="00703135" w:rsidRPr="00703135">
              <w:rPr>
                <w:rFonts w:cs="Arial"/>
                <w:sz w:val="18"/>
                <w:szCs w:val="18"/>
              </w:rPr>
              <w:t xml:space="preserve"> Strategy </w:t>
            </w:r>
            <w:r>
              <w:rPr>
                <w:rFonts w:cs="Arial"/>
                <w:sz w:val="18"/>
                <w:szCs w:val="18"/>
              </w:rPr>
              <w:t>2017</w:t>
            </w:r>
            <w:r w:rsidR="002033C6">
              <w:rPr>
                <w:rFonts w:cs="Arial"/>
                <w:sz w:val="18"/>
                <w:szCs w:val="18"/>
              </w:rPr>
              <w:t>–</w:t>
            </w:r>
            <w:r>
              <w:rPr>
                <w:rFonts w:cs="Arial"/>
                <w:sz w:val="18"/>
                <w:szCs w:val="18"/>
              </w:rPr>
              <w:t xml:space="preserve">2027, will identify </w:t>
            </w:r>
            <w:r w:rsidRPr="00303CF4">
              <w:rPr>
                <w:rFonts w:cs="Arial"/>
                <w:sz w:val="18"/>
                <w:szCs w:val="18"/>
              </w:rPr>
              <w:t>indicator groups of bycatch species</w:t>
            </w:r>
            <w:r>
              <w:rPr>
                <w:rFonts w:cs="Arial"/>
                <w:sz w:val="18"/>
                <w:szCs w:val="18"/>
              </w:rPr>
              <w:t>.</w:t>
            </w:r>
          </w:p>
          <w:p w14:paraId="54B81E86" w14:textId="38458237" w:rsidR="00867590" w:rsidRPr="002F0C8B" w:rsidRDefault="00867590" w:rsidP="008A1830">
            <w:pPr>
              <w:spacing w:before="60" w:after="60" w:line="240" w:lineRule="auto"/>
              <w:contextualSpacing/>
              <w:rPr>
                <w:rFonts w:cs="Arial"/>
                <w:sz w:val="20"/>
                <w:szCs w:val="20"/>
              </w:rPr>
            </w:pPr>
          </w:p>
        </w:tc>
      </w:tr>
      <w:tr w:rsidR="00867590" w:rsidRPr="002F0C8B" w14:paraId="31CCE05E" w14:textId="77777777" w:rsidTr="00303CF4">
        <w:trPr>
          <w:cantSplit/>
        </w:trPr>
        <w:tc>
          <w:tcPr>
            <w:tcW w:w="1500" w:type="pct"/>
          </w:tcPr>
          <w:p w14:paraId="64326E7B"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2.1.6 </w:t>
            </w:r>
            <w:r w:rsidRPr="002F0C8B">
              <w:rPr>
                <w:rFonts w:cs="Arial"/>
                <w:sz w:val="20"/>
                <w:szCs w:val="20"/>
              </w:rPr>
              <w:t>The management response, considering uncertainties in the assessment and precautionary management actions, has a high chance of achieving the objective.</w:t>
            </w:r>
          </w:p>
          <w:p w14:paraId="2DBC2884" w14:textId="77777777" w:rsidR="004649FA" w:rsidRPr="002F0C8B" w:rsidRDefault="004649FA" w:rsidP="002F0C8B">
            <w:pPr>
              <w:spacing w:before="60" w:after="60" w:line="240" w:lineRule="auto"/>
              <w:contextualSpacing/>
              <w:rPr>
                <w:rFonts w:cs="Arial"/>
                <w:b/>
                <w:bCs/>
                <w:i/>
                <w:iCs/>
                <w:sz w:val="20"/>
                <w:szCs w:val="20"/>
              </w:rPr>
            </w:pPr>
          </w:p>
        </w:tc>
        <w:tc>
          <w:tcPr>
            <w:tcW w:w="3500" w:type="pct"/>
            <w:shd w:val="clear" w:color="auto" w:fill="FFC000"/>
          </w:tcPr>
          <w:p w14:paraId="76ADC3C4" w14:textId="4458F331" w:rsidR="005806BB" w:rsidRPr="002F0C8B" w:rsidRDefault="005806BB" w:rsidP="002F0C8B">
            <w:pPr>
              <w:spacing w:before="60" w:after="60" w:line="240" w:lineRule="auto"/>
              <w:contextualSpacing/>
              <w:rPr>
                <w:rFonts w:cs="Arial"/>
                <w:b/>
                <w:sz w:val="20"/>
                <w:szCs w:val="20"/>
              </w:rPr>
            </w:pPr>
            <w:r w:rsidRPr="00303CF4">
              <w:rPr>
                <w:rFonts w:cs="Arial"/>
                <w:b/>
                <w:sz w:val="20"/>
                <w:szCs w:val="20"/>
              </w:rPr>
              <w:t>Partially meets</w:t>
            </w:r>
          </w:p>
          <w:p w14:paraId="378D0AB4" w14:textId="2E3885A7" w:rsidR="005806BB" w:rsidRPr="00303CF4" w:rsidRDefault="00614A08" w:rsidP="002F0C8B">
            <w:pPr>
              <w:spacing w:before="60" w:after="60" w:line="240" w:lineRule="auto"/>
              <w:contextualSpacing/>
              <w:rPr>
                <w:rFonts w:cs="Arial"/>
                <w:sz w:val="18"/>
                <w:szCs w:val="18"/>
              </w:rPr>
            </w:pPr>
            <w:r>
              <w:rPr>
                <w:rFonts w:cs="Arial"/>
                <w:sz w:val="18"/>
                <w:szCs w:val="18"/>
              </w:rPr>
              <w:t xml:space="preserve">The management response is likely to achieve the objective, however validation is required for </w:t>
            </w:r>
            <w:r w:rsidRPr="00515A56">
              <w:rPr>
                <w:rFonts w:cs="Arial"/>
                <w:sz w:val="18"/>
                <w:szCs w:val="18"/>
              </w:rPr>
              <w:t>bycatch.</w:t>
            </w:r>
            <w:r w:rsidR="00303CF4" w:rsidRPr="00515A56">
              <w:rPr>
                <w:rFonts w:ascii="Calibri" w:eastAsiaTheme="minorHAnsi" w:hAnsi="Calibri"/>
              </w:rPr>
              <w:t xml:space="preserve"> </w:t>
            </w:r>
            <w:r w:rsidR="00515A56" w:rsidRPr="00515A56">
              <w:rPr>
                <w:rFonts w:ascii="Calibri" w:eastAsiaTheme="minorHAnsi" w:hAnsi="Calibri"/>
              </w:rPr>
              <w:t>P</w:t>
            </w:r>
            <w:r w:rsidR="00303CF4" w:rsidRPr="00515A56">
              <w:rPr>
                <w:rFonts w:cs="Arial"/>
                <w:sz w:val="18"/>
                <w:szCs w:val="18"/>
              </w:rPr>
              <w:t xml:space="preserve">rojects </w:t>
            </w:r>
            <w:r w:rsidR="00303CF4" w:rsidRPr="00303CF4">
              <w:rPr>
                <w:rFonts w:cs="Arial"/>
                <w:sz w:val="18"/>
                <w:szCs w:val="18"/>
              </w:rPr>
              <w:t>to improve data validation, including proposed tri</w:t>
            </w:r>
            <w:r w:rsidR="002A212C">
              <w:rPr>
                <w:rFonts w:cs="Arial"/>
                <w:sz w:val="18"/>
                <w:szCs w:val="18"/>
              </w:rPr>
              <w:t>als of electronic monitoring</w:t>
            </w:r>
            <w:r w:rsidR="00303CF4" w:rsidRPr="00303CF4">
              <w:rPr>
                <w:rFonts w:cs="Arial"/>
                <w:sz w:val="18"/>
                <w:szCs w:val="18"/>
              </w:rPr>
              <w:t> </w:t>
            </w:r>
            <w:r w:rsidR="00515A56">
              <w:rPr>
                <w:rFonts w:cs="Arial"/>
                <w:sz w:val="18"/>
                <w:szCs w:val="18"/>
              </w:rPr>
              <w:t xml:space="preserve">are being developed under the </w:t>
            </w:r>
            <w:r w:rsidR="00CA1849" w:rsidRPr="00303CF4">
              <w:rPr>
                <w:rFonts w:cs="Arial"/>
                <w:sz w:val="18"/>
                <w:szCs w:val="18"/>
              </w:rPr>
              <w:t>Queensland Susta</w:t>
            </w:r>
            <w:r w:rsidR="00CA1849">
              <w:rPr>
                <w:rFonts w:cs="Arial"/>
                <w:sz w:val="18"/>
                <w:szCs w:val="18"/>
              </w:rPr>
              <w:t>inable Fisheries Strategy 2017–2027</w:t>
            </w:r>
            <w:r w:rsidR="00515A56">
              <w:rPr>
                <w:rFonts w:cs="Arial"/>
                <w:sz w:val="18"/>
                <w:szCs w:val="18"/>
              </w:rPr>
              <w:t>.</w:t>
            </w:r>
          </w:p>
          <w:p w14:paraId="76BC5319" w14:textId="5578718C" w:rsidR="00867590" w:rsidRPr="002F0C8B" w:rsidRDefault="00867590" w:rsidP="002F0C8B">
            <w:pPr>
              <w:spacing w:before="60" w:after="60" w:line="240" w:lineRule="auto"/>
              <w:contextualSpacing/>
              <w:rPr>
                <w:rFonts w:cs="Arial"/>
                <w:sz w:val="20"/>
                <w:szCs w:val="20"/>
              </w:rPr>
            </w:pPr>
          </w:p>
        </w:tc>
      </w:tr>
      <w:tr w:rsidR="00867590" w:rsidRPr="002F0C8B" w14:paraId="6B7593D3" w14:textId="77777777" w:rsidTr="002F0C8B">
        <w:trPr>
          <w:cantSplit/>
        </w:trPr>
        <w:tc>
          <w:tcPr>
            <w:tcW w:w="5000" w:type="pct"/>
            <w:gridSpan w:val="2"/>
            <w:shd w:val="clear" w:color="auto" w:fill="CCC0D9"/>
          </w:tcPr>
          <w:p w14:paraId="1BC83A69" w14:textId="77777777"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 xml:space="preserve">Objective 2 - </w:t>
            </w:r>
            <w:r w:rsidRPr="002F0C8B">
              <w:rPr>
                <w:rFonts w:cs="Arial"/>
                <w:sz w:val="20"/>
                <w:szCs w:val="20"/>
              </w:rPr>
              <w:t>The fishery is conducted in a manner that avoids mortality of, or injuries to, endangered, threatened or protected species and avoids or minimises impacts on threatened ecological communities.</w:t>
            </w:r>
          </w:p>
        </w:tc>
      </w:tr>
      <w:tr w:rsidR="00867590" w:rsidRPr="002F0C8B" w14:paraId="73413938" w14:textId="77777777" w:rsidTr="002F0C8B">
        <w:trPr>
          <w:cantSplit/>
        </w:trPr>
        <w:tc>
          <w:tcPr>
            <w:tcW w:w="5000" w:type="pct"/>
            <w:gridSpan w:val="2"/>
            <w:shd w:val="clear" w:color="auto" w:fill="E5DFEC"/>
          </w:tcPr>
          <w:p w14:paraId="18B50303" w14:textId="7DA083A9"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Information requirements </w:t>
            </w:r>
          </w:p>
        </w:tc>
      </w:tr>
      <w:tr w:rsidR="00867590" w:rsidRPr="002F0C8B" w14:paraId="6761C457" w14:textId="77777777" w:rsidTr="006B1FF2">
        <w:trPr>
          <w:cantSplit/>
        </w:trPr>
        <w:tc>
          <w:tcPr>
            <w:tcW w:w="1500" w:type="pct"/>
          </w:tcPr>
          <w:p w14:paraId="7DC5443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2.2.1 </w:t>
            </w:r>
            <w:r w:rsidRPr="002F0C8B">
              <w:rPr>
                <w:rFonts w:cs="Arial"/>
                <w:sz w:val="20"/>
                <w:szCs w:val="20"/>
              </w:rPr>
              <w:t xml:space="preserve">Reliable information is collected on the interaction with endangered, threatened or protected species and threatened ecological communities. </w:t>
            </w:r>
          </w:p>
          <w:p w14:paraId="46BCF310" w14:textId="15F34B79"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37319CA9" w14:textId="4E98D1C5" w:rsidR="005806BB" w:rsidRPr="002F0C8B" w:rsidRDefault="001B1966" w:rsidP="002F0C8B">
            <w:pPr>
              <w:spacing w:before="60" w:after="60" w:line="240" w:lineRule="auto"/>
              <w:contextualSpacing/>
              <w:rPr>
                <w:rFonts w:cs="Arial"/>
                <w:b/>
                <w:sz w:val="20"/>
                <w:szCs w:val="20"/>
              </w:rPr>
            </w:pPr>
            <w:r w:rsidRPr="001B1966">
              <w:rPr>
                <w:rFonts w:cs="Arial"/>
                <w:b/>
                <w:sz w:val="20"/>
                <w:szCs w:val="20"/>
              </w:rPr>
              <w:t xml:space="preserve">Meets </w:t>
            </w:r>
          </w:p>
          <w:p w14:paraId="703CCBC2" w14:textId="77533E6C" w:rsidR="00867590" w:rsidRPr="00221C07" w:rsidRDefault="00221C07" w:rsidP="006F06F7">
            <w:pPr>
              <w:spacing w:before="60" w:after="60" w:line="240" w:lineRule="auto"/>
              <w:contextualSpacing/>
              <w:rPr>
                <w:rFonts w:cs="Arial"/>
                <w:b/>
                <w:sz w:val="20"/>
                <w:szCs w:val="20"/>
                <w:highlight w:val="yellow"/>
              </w:rPr>
            </w:pPr>
            <w:r>
              <w:rPr>
                <w:rFonts w:cs="Arial"/>
                <w:sz w:val="18"/>
                <w:szCs w:val="18"/>
              </w:rPr>
              <w:t xml:space="preserve">In accordance with </w:t>
            </w:r>
            <w:r w:rsidR="001B1966" w:rsidRPr="001B1966">
              <w:rPr>
                <w:rFonts w:cs="Arial"/>
                <w:i/>
                <w:sz w:val="18"/>
                <w:szCs w:val="18"/>
              </w:rPr>
              <w:t>Fisheries Act 1994</w:t>
            </w:r>
            <w:r w:rsidR="001B1966">
              <w:rPr>
                <w:rFonts w:cs="Arial"/>
                <w:sz w:val="18"/>
                <w:szCs w:val="18"/>
              </w:rPr>
              <w:t xml:space="preserve">, the </w:t>
            </w:r>
            <w:r w:rsidRPr="00221C07">
              <w:rPr>
                <w:rFonts w:cs="Arial"/>
                <w:sz w:val="18"/>
                <w:szCs w:val="18"/>
              </w:rPr>
              <w:t>Fisheries Regulation 2008</w:t>
            </w:r>
            <w:r>
              <w:rPr>
                <w:rFonts w:cs="Arial"/>
                <w:sz w:val="18"/>
                <w:szCs w:val="18"/>
              </w:rPr>
              <w:t xml:space="preserve"> and </w:t>
            </w:r>
            <w:r w:rsidRPr="00761203">
              <w:rPr>
                <w:rFonts w:cs="Arial"/>
                <w:sz w:val="18"/>
                <w:szCs w:val="18"/>
              </w:rPr>
              <w:t>Fisheries (East Coast Trawl) Management Plan 2010</w:t>
            </w:r>
            <w:r>
              <w:rPr>
                <w:rFonts w:cs="Arial"/>
                <w:sz w:val="18"/>
                <w:szCs w:val="18"/>
              </w:rPr>
              <w:t xml:space="preserve">, all interactions with EPBC Act protected species are reported to the Department. There are no EPBC Act listed threatened ecological communities within the area of the </w:t>
            </w:r>
            <w:r w:rsidR="006F06F7">
              <w:rPr>
                <w:rFonts w:cs="Arial"/>
                <w:sz w:val="18"/>
                <w:szCs w:val="18"/>
              </w:rPr>
              <w:t>fishery</w:t>
            </w:r>
            <w:r>
              <w:rPr>
                <w:rFonts w:cs="Arial"/>
                <w:sz w:val="18"/>
                <w:szCs w:val="18"/>
              </w:rPr>
              <w:t>.</w:t>
            </w:r>
          </w:p>
        </w:tc>
      </w:tr>
      <w:tr w:rsidR="00867590" w:rsidRPr="002F0C8B" w14:paraId="16757C75" w14:textId="77777777" w:rsidTr="002F0C8B">
        <w:trPr>
          <w:cantSplit/>
        </w:trPr>
        <w:tc>
          <w:tcPr>
            <w:tcW w:w="5000" w:type="pct"/>
            <w:gridSpan w:val="2"/>
            <w:shd w:val="clear" w:color="auto" w:fill="E5DFEC"/>
          </w:tcPr>
          <w:p w14:paraId="71DF16AA"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Assessments </w:t>
            </w:r>
          </w:p>
        </w:tc>
      </w:tr>
      <w:tr w:rsidR="00867590" w:rsidRPr="002F0C8B" w14:paraId="6A013180" w14:textId="77777777" w:rsidTr="00B949F7">
        <w:trPr>
          <w:cantSplit/>
        </w:trPr>
        <w:tc>
          <w:tcPr>
            <w:tcW w:w="1500" w:type="pct"/>
          </w:tcPr>
          <w:p w14:paraId="13D6E287"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2.2.2 </w:t>
            </w:r>
            <w:r w:rsidRPr="002F0C8B">
              <w:rPr>
                <w:rFonts w:cs="Arial"/>
                <w:sz w:val="20"/>
                <w:szCs w:val="20"/>
              </w:rPr>
              <w:t xml:space="preserve">There is an assessment of the impact of the fishery on endangered, threatened or protected species. </w:t>
            </w:r>
          </w:p>
          <w:p w14:paraId="58AE0C55" w14:textId="35FAFDF9"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78C01D80" w14:textId="2D4EF4DE" w:rsidR="005806BB" w:rsidRPr="002F0C8B" w:rsidRDefault="005806BB" w:rsidP="002F0C8B">
            <w:pPr>
              <w:spacing w:before="60" w:after="60" w:line="240" w:lineRule="auto"/>
              <w:contextualSpacing/>
              <w:rPr>
                <w:rFonts w:cs="Arial"/>
                <w:b/>
                <w:sz w:val="20"/>
                <w:szCs w:val="20"/>
              </w:rPr>
            </w:pPr>
            <w:r w:rsidRPr="00761203">
              <w:rPr>
                <w:rFonts w:cs="Arial"/>
                <w:b/>
                <w:sz w:val="20"/>
                <w:szCs w:val="20"/>
              </w:rPr>
              <w:t xml:space="preserve">Meets </w:t>
            </w:r>
          </w:p>
          <w:p w14:paraId="5BE66C36" w14:textId="26760CA4" w:rsidR="00B949F7" w:rsidRPr="00296E3E" w:rsidRDefault="00B949F7" w:rsidP="00B949F7">
            <w:pPr>
              <w:autoSpaceDE w:val="0"/>
              <w:autoSpaceDN w:val="0"/>
              <w:adjustRightInd w:val="0"/>
              <w:spacing w:after="120" w:line="240" w:lineRule="auto"/>
              <w:rPr>
                <w:rFonts w:eastAsia="Cambria" w:cs="Arial"/>
                <w:sz w:val="18"/>
                <w:szCs w:val="18"/>
                <w:lang w:val="en-US"/>
              </w:rPr>
            </w:pPr>
            <w:r w:rsidRPr="00296E3E">
              <w:rPr>
                <w:rFonts w:eastAsia="Cambria" w:cs="Arial"/>
                <w:sz w:val="18"/>
                <w:szCs w:val="18"/>
              </w:rPr>
              <w:t xml:space="preserve">The </w:t>
            </w:r>
            <w:r w:rsidR="00160E38">
              <w:rPr>
                <w:rFonts w:eastAsia="Cambria" w:cs="Arial"/>
                <w:sz w:val="18"/>
                <w:szCs w:val="18"/>
              </w:rPr>
              <w:t>2015</w:t>
            </w:r>
            <w:r w:rsidR="001A6D7B">
              <w:rPr>
                <w:rFonts w:eastAsia="Cambria" w:cs="Arial"/>
                <w:sz w:val="18"/>
                <w:szCs w:val="18"/>
              </w:rPr>
              <w:t xml:space="preserve"> ERA </w:t>
            </w:r>
            <w:r w:rsidRPr="00296E3E">
              <w:rPr>
                <w:rFonts w:eastAsia="Cambria" w:cs="Arial"/>
                <w:sz w:val="18"/>
                <w:szCs w:val="18"/>
              </w:rPr>
              <w:t xml:space="preserve">included fishing areas and operations of the ECOTF south of the GBRMP. Results from the assessment indicate that trawling represents a relatively low risk for the majority of ecological subcomponents that were assessed. Of the 171 ecological subcomponents assessed, 87.8% were low to intermediate risk from trawling. </w:t>
            </w:r>
            <w:r w:rsidRPr="00296E3E">
              <w:rPr>
                <w:rFonts w:eastAsia="Cambria" w:cs="Arial"/>
                <w:sz w:val="18"/>
                <w:szCs w:val="18"/>
                <w:lang w:val="en-US"/>
              </w:rPr>
              <w:t xml:space="preserve">Twenty-one species were assessed as at high or high-intermediate risk of being overfished in the ECOTF south of the GBRMP, but not in the </w:t>
            </w:r>
            <w:r w:rsidR="001A6D7B">
              <w:rPr>
                <w:rFonts w:eastAsia="Cambria" w:cs="Arial"/>
                <w:sz w:val="18"/>
                <w:szCs w:val="18"/>
                <w:lang w:val="en-US"/>
              </w:rPr>
              <w:t>fishery</w:t>
            </w:r>
            <w:r w:rsidRPr="00296E3E">
              <w:rPr>
                <w:rFonts w:eastAsia="Cambria" w:cs="Arial"/>
                <w:sz w:val="18"/>
                <w:szCs w:val="18"/>
                <w:lang w:val="en-US"/>
              </w:rPr>
              <w:t xml:space="preserve">. </w:t>
            </w:r>
          </w:p>
          <w:p w14:paraId="31D23BC5" w14:textId="77777777" w:rsidR="00B949F7" w:rsidRPr="00296E3E" w:rsidRDefault="00B949F7" w:rsidP="00B949F7">
            <w:pPr>
              <w:autoSpaceDE w:val="0"/>
              <w:autoSpaceDN w:val="0"/>
              <w:adjustRightInd w:val="0"/>
              <w:spacing w:after="120" w:line="240" w:lineRule="auto"/>
              <w:rPr>
                <w:rFonts w:eastAsia="Cambria" w:cs="Arial"/>
                <w:sz w:val="18"/>
                <w:szCs w:val="18"/>
                <w:lang w:val="en-US"/>
              </w:rPr>
            </w:pPr>
            <w:r w:rsidRPr="00296E3E">
              <w:rPr>
                <w:rFonts w:eastAsia="Cambria" w:cs="Arial"/>
                <w:sz w:val="18"/>
                <w:szCs w:val="18"/>
                <w:lang w:val="en-US"/>
              </w:rPr>
              <w:t>Species groups at relatively high risk are: Elegant sea snake (</w:t>
            </w:r>
            <w:proofErr w:type="spellStart"/>
            <w:r w:rsidRPr="00296E3E">
              <w:rPr>
                <w:rFonts w:eastAsia="Cambria" w:cs="Arial"/>
                <w:i/>
                <w:sz w:val="18"/>
                <w:szCs w:val="18"/>
                <w:lang w:val="en-US"/>
              </w:rPr>
              <w:t>Hydrophis</w:t>
            </w:r>
            <w:proofErr w:type="spellEnd"/>
            <w:r w:rsidRPr="00296E3E">
              <w:rPr>
                <w:rFonts w:eastAsia="Cambria" w:cs="Arial"/>
                <w:i/>
                <w:sz w:val="18"/>
                <w:szCs w:val="18"/>
                <w:lang w:val="en-US"/>
              </w:rPr>
              <w:t xml:space="preserve"> </w:t>
            </w:r>
            <w:proofErr w:type="spellStart"/>
            <w:r w:rsidRPr="00296E3E">
              <w:rPr>
                <w:rFonts w:eastAsia="Cambria" w:cs="Arial"/>
                <w:i/>
                <w:sz w:val="18"/>
                <w:szCs w:val="18"/>
                <w:lang w:val="en-US"/>
              </w:rPr>
              <w:t>elegans</w:t>
            </w:r>
            <w:proofErr w:type="spellEnd"/>
            <w:r w:rsidRPr="00296E3E">
              <w:rPr>
                <w:rFonts w:eastAsia="Cambria" w:cs="Arial"/>
                <w:sz w:val="18"/>
                <w:szCs w:val="18"/>
                <w:lang w:val="en-US"/>
              </w:rPr>
              <w:t>); cuttlefish (</w:t>
            </w:r>
            <w:r w:rsidRPr="00296E3E">
              <w:rPr>
                <w:rFonts w:eastAsia="Cambria" w:cs="Arial"/>
                <w:i/>
                <w:sz w:val="18"/>
                <w:szCs w:val="18"/>
                <w:lang w:val="en-US"/>
              </w:rPr>
              <w:t>Sepia</w:t>
            </w:r>
            <w:r w:rsidRPr="00296E3E">
              <w:rPr>
                <w:rFonts w:eastAsia="Cambria" w:cs="Arial"/>
                <w:sz w:val="18"/>
                <w:szCs w:val="18"/>
                <w:lang w:val="en-US"/>
              </w:rPr>
              <w:t xml:space="preserve"> spp.), goatfish (</w:t>
            </w:r>
            <w:proofErr w:type="spellStart"/>
            <w:r w:rsidRPr="00296E3E">
              <w:rPr>
                <w:rFonts w:eastAsia="Cambria" w:cs="Arial"/>
                <w:i/>
                <w:sz w:val="18"/>
                <w:szCs w:val="18"/>
                <w:lang w:val="en-US"/>
              </w:rPr>
              <w:t>Parupeneus</w:t>
            </w:r>
            <w:proofErr w:type="spellEnd"/>
            <w:r w:rsidRPr="00296E3E">
              <w:rPr>
                <w:rFonts w:eastAsia="Cambria" w:cs="Arial"/>
                <w:sz w:val="18"/>
                <w:szCs w:val="18"/>
                <w:lang w:val="en-US"/>
              </w:rPr>
              <w:t xml:space="preserve"> spp.), catsharks (</w:t>
            </w:r>
            <w:proofErr w:type="spellStart"/>
            <w:r w:rsidRPr="00296E3E">
              <w:rPr>
                <w:rFonts w:eastAsia="Cambria" w:cs="Arial"/>
                <w:i/>
                <w:sz w:val="18"/>
                <w:szCs w:val="18"/>
                <w:lang w:val="en-US"/>
              </w:rPr>
              <w:t>Asymbolus</w:t>
            </w:r>
            <w:proofErr w:type="spellEnd"/>
            <w:r w:rsidRPr="00296E3E">
              <w:rPr>
                <w:rFonts w:eastAsia="Cambria" w:cs="Arial"/>
                <w:sz w:val="18"/>
                <w:szCs w:val="18"/>
                <w:lang w:val="en-US"/>
              </w:rPr>
              <w:t xml:space="preserve"> spp., </w:t>
            </w:r>
            <w:r w:rsidRPr="00296E3E">
              <w:rPr>
                <w:rFonts w:eastAsia="Cambria" w:cs="Arial"/>
                <w:i/>
                <w:sz w:val="18"/>
                <w:szCs w:val="18"/>
                <w:lang w:val="en-US"/>
              </w:rPr>
              <w:t xml:space="preserve">Figaro </w:t>
            </w:r>
            <w:proofErr w:type="spellStart"/>
            <w:r w:rsidRPr="00296E3E">
              <w:rPr>
                <w:rFonts w:eastAsia="Cambria" w:cs="Arial"/>
                <w:i/>
                <w:sz w:val="18"/>
                <w:szCs w:val="18"/>
                <w:lang w:val="en-US"/>
              </w:rPr>
              <w:t>boardmani</w:t>
            </w:r>
            <w:proofErr w:type="spellEnd"/>
            <w:r w:rsidRPr="00296E3E">
              <w:rPr>
                <w:rFonts w:eastAsia="Cambria" w:cs="Arial"/>
                <w:sz w:val="18"/>
                <w:szCs w:val="18"/>
                <w:lang w:val="en-US"/>
              </w:rPr>
              <w:t xml:space="preserve">), and </w:t>
            </w:r>
            <w:proofErr w:type="spellStart"/>
            <w:r w:rsidRPr="00296E3E">
              <w:rPr>
                <w:rFonts w:eastAsia="Cambria" w:cs="Arial"/>
                <w:sz w:val="18"/>
                <w:szCs w:val="18"/>
                <w:lang w:val="en-US"/>
              </w:rPr>
              <w:t>batoids</w:t>
            </w:r>
            <w:proofErr w:type="spellEnd"/>
            <w:r w:rsidRPr="00296E3E">
              <w:rPr>
                <w:rFonts w:eastAsia="Cambria" w:cs="Arial"/>
                <w:sz w:val="18"/>
                <w:szCs w:val="18"/>
                <w:lang w:val="en-US"/>
              </w:rPr>
              <w:t xml:space="preserve"> i.e. skates (</w:t>
            </w:r>
            <w:proofErr w:type="spellStart"/>
            <w:r w:rsidRPr="00296E3E">
              <w:rPr>
                <w:rFonts w:eastAsia="Cambria" w:cs="Arial"/>
                <w:i/>
                <w:sz w:val="18"/>
                <w:szCs w:val="18"/>
                <w:lang w:val="en-US"/>
              </w:rPr>
              <w:t>Dipturus</w:t>
            </w:r>
            <w:proofErr w:type="spellEnd"/>
            <w:r w:rsidRPr="00296E3E">
              <w:rPr>
                <w:rFonts w:eastAsia="Cambria" w:cs="Arial"/>
                <w:sz w:val="18"/>
                <w:szCs w:val="18"/>
                <w:lang w:val="en-US"/>
              </w:rPr>
              <w:t xml:space="preserve"> spp.), Australian butterfly ray (</w:t>
            </w:r>
            <w:proofErr w:type="spellStart"/>
            <w:r w:rsidRPr="00296E3E">
              <w:rPr>
                <w:rFonts w:eastAsia="Cambria" w:cs="Arial"/>
                <w:i/>
                <w:sz w:val="18"/>
                <w:szCs w:val="18"/>
                <w:lang w:val="en-US"/>
              </w:rPr>
              <w:t>Gymnura</w:t>
            </w:r>
            <w:proofErr w:type="spellEnd"/>
            <w:r w:rsidRPr="00296E3E">
              <w:rPr>
                <w:rFonts w:eastAsia="Cambria" w:cs="Arial"/>
                <w:i/>
                <w:sz w:val="18"/>
                <w:szCs w:val="18"/>
                <w:lang w:val="en-US"/>
              </w:rPr>
              <w:t xml:space="preserve"> </w:t>
            </w:r>
            <w:proofErr w:type="spellStart"/>
            <w:r w:rsidRPr="00296E3E">
              <w:rPr>
                <w:rFonts w:eastAsia="Cambria" w:cs="Arial"/>
                <w:i/>
                <w:sz w:val="18"/>
                <w:szCs w:val="18"/>
                <w:lang w:val="en-US"/>
              </w:rPr>
              <w:t>australis</w:t>
            </w:r>
            <w:proofErr w:type="spellEnd"/>
            <w:r w:rsidRPr="00296E3E">
              <w:rPr>
                <w:rFonts w:eastAsia="Cambria" w:cs="Arial"/>
                <w:sz w:val="18"/>
                <w:szCs w:val="18"/>
                <w:lang w:val="en-US"/>
              </w:rPr>
              <w:t>), Eastern shovelnose ray (</w:t>
            </w:r>
            <w:proofErr w:type="spellStart"/>
            <w:r w:rsidRPr="00296E3E">
              <w:rPr>
                <w:rFonts w:eastAsia="Cambria" w:cs="Arial"/>
                <w:i/>
                <w:sz w:val="18"/>
                <w:szCs w:val="18"/>
                <w:lang w:val="en-US"/>
              </w:rPr>
              <w:t>Aptychotrema</w:t>
            </w:r>
            <w:proofErr w:type="spellEnd"/>
            <w:r w:rsidRPr="00296E3E">
              <w:rPr>
                <w:rFonts w:eastAsia="Cambria" w:cs="Arial"/>
                <w:i/>
                <w:sz w:val="18"/>
                <w:szCs w:val="18"/>
                <w:lang w:val="en-US"/>
              </w:rPr>
              <w:t xml:space="preserve"> </w:t>
            </w:r>
            <w:proofErr w:type="spellStart"/>
            <w:r w:rsidRPr="00296E3E">
              <w:rPr>
                <w:rFonts w:eastAsia="Cambria" w:cs="Arial"/>
                <w:i/>
                <w:sz w:val="18"/>
                <w:szCs w:val="18"/>
                <w:lang w:val="en-US"/>
              </w:rPr>
              <w:t>rostrata</w:t>
            </w:r>
            <w:proofErr w:type="spellEnd"/>
            <w:r w:rsidRPr="00296E3E">
              <w:rPr>
                <w:rFonts w:eastAsia="Cambria" w:cs="Arial"/>
                <w:sz w:val="18"/>
                <w:szCs w:val="18"/>
                <w:lang w:val="en-US"/>
              </w:rPr>
              <w:t xml:space="preserve">), </w:t>
            </w:r>
            <w:proofErr w:type="spellStart"/>
            <w:r w:rsidRPr="00296E3E">
              <w:rPr>
                <w:rFonts w:eastAsia="Cambria" w:cs="Arial"/>
                <w:sz w:val="18"/>
                <w:szCs w:val="18"/>
                <w:lang w:val="en-US"/>
              </w:rPr>
              <w:t>Blackspotted</w:t>
            </w:r>
            <w:proofErr w:type="spellEnd"/>
            <w:r w:rsidRPr="00296E3E">
              <w:rPr>
                <w:rFonts w:eastAsia="Cambria" w:cs="Arial"/>
                <w:sz w:val="18"/>
                <w:szCs w:val="18"/>
                <w:lang w:val="en-US"/>
              </w:rPr>
              <w:t xml:space="preserve"> </w:t>
            </w:r>
            <w:proofErr w:type="spellStart"/>
            <w:r w:rsidRPr="00296E3E">
              <w:rPr>
                <w:rFonts w:eastAsia="Cambria" w:cs="Arial"/>
                <w:sz w:val="18"/>
                <w:szCs w:val="18"/>
                <w:lang w:val="en-US"/>
              </w:rPr>
              <w:t>whipray</w:t>
            </w:r>
            <w:proofErr w:type="spellEnd"/>
            <w:r w:rsidRPr="00296E3E">
              <w:rPr>
                <w:rFonts w:eastAsia="Cambria" w:cs="Arial"/>
                <w:sz w:val="18"/>
                <w:szCs w:val="18"/>
                <w:lang w:val="en-US"/>
              </w:rPr>
              <w:t xml:space="preserve"> (</w:t>
            </w:r>
            <w:proofErr w:type="spellStart"/>
            <w:r w:rsidRPr="00296E3E">
              <w:rPr>
                <w:rFonts w:eastAsia="Cambria" w:cs="Arial"/>
                <w:i/>
                <w:sz w:val="18"/>
                <w:szCs w:val="18"/>
                <w:lang w:val="en-US"/>
              </w:rPr>
              <w:t>Himantura</w:t>
            </w:r>
            <w:proofErr w:type="spellEnd"/>
            <w:r w:rsidRPr="00296E3E">
              <w:rPr>
                <w:rFonts w:eastAsia="Cambria" w:cs="Arial"/>
                <w:i/>
                <w:sz w:val="18"/>
                <w:szCs w:val="18"/>
                <w:lang w:val="en-US"/>
              </w:rPr>
              <w:t xml:space="preserve"> </w:t>
            </w:r>
            <w:proofErr w:type="spellStart"/>
            <w:r w:rsidRPr="00296E3E">
              <w:rPr>
                <w:rFonts w:eastAsia="Cambria" w:cs="Arial"/>
                <w:i/>
                <w:sz w:val="18"/>
                <w:szCs w:val="18"/>
                <w:lang w:val="en-US"/>
              </w:rPr>
              <w:t>astra</w:t>
            </w:r>
            <w:proofErr w:type="spellEnd"/>
            <w:r w:rsidRPr="00296E3E">
              <w:rPr>
                <w:rFonts w:eastAsia="Cambria" w:cs="Arial"/>
                <w:sz w:val="18"/>
                <w:szCs w:val="18"/>
                <w:lang w:val="en-US"/>
              </w:rPr>
              <w:t xml:space="preserve">), </w:t>
            </w:r>
            <w:proofErr w:type="spellStart"/>
            <w:r w:rsidRPr="00296E3E">
              <w:rPr>
                <w:rFonts w:eastAsia="Cambria" w:cs="Arial"/>
                <w:sz w:val="18"/>
                <w:szCs w:val="18"/>
                <w:lang w:val="en-US"/>
              </w:rPr>
              <w:t>maskrays</w:t>
            </w:r>
            <w:proofErr w:type="spellEnd"/>
            <w:r w:rsidRPr="00296E3E">
              <w:rPr>
                <w:rFonts w:eastAsia="Cambria" w:cs="Arial"/>
                <w:sz w:val="18"/>
                <w:szCs w:val="18"/>
                <w:lang w:val="en-US"/>
              </w:rPr>
              <w:t xml:space="preserve"> (</w:t>
            </w:r>
            <w:proofErr w:type="spellStart"/>
            <w:r w:rsidRPr="00296E3E">
              <w:rPr>
                <w:rFonts w:eastAsia="Cambria" w:cs="Arial"/>
                <w:i/>
                <w:sz w:val="18"/>
                <w:szCs w:val="18"/>
                <w:lang w:val="en-US"/>
              </w:rPr>
              <w:t>Neotrygon</w:t>
            </w:r>
            <w:proofErr w:type="spellEnd"/>
            <w:r w:rsidRPr="00296E3E">
              <w:rPr>
                <w:rFonts w:eastAsia="Cambria" w:cs="Arial"/>
                <w:sz w:val="18"/>
                <w:szCs w:val="18"/>
                <w:lang w:val="en-US"/>
              </w:rPr>
              <w:t xml:space="preserve"> spp.), </w:t>
            </w:r>
            <w:proofErr w:type="spellStart"/>
            <w:r w:rsidRPr="00296E3E">
              <w:rPr>
                <w:rFonts w:eastAsia="Cambria" w:cs="Arial"/>
                <w:sz w:val="18"/>
                <w:szCs w:val="18"/>
                <w:lang w:val="en-US"/>
              </w:rPr>
              <w:t>stingarees</w:t>
            </w:r>
            <w:proofErr w:type="spellEnd"/>
            <w:r w:rsidRPr="00296E3E">
              <w:rPr>
                <w:rFonts w:eastAsia="Cambria" w:cs="Arial"/>
                <w:sz w:val="18"/>
                <w:szCs w:val="18"/>
                <w:lang w:val="en-US"/>
              </w:rPr>
              <w:t xml:space="preserve"> (</w:t>
            </w:r>
            <w:proofErr w:type="spellStart"/>
            <w:r w:rsidRPr="00296E3E">
              <w:rPr>
                <w:rFonts w:eastAsia="Cambria" w:cs="Arial"/>
                <w:i/>
                <w:sz w:val="18"/>
                <w:szCs w:val="18"/>
                <w:lang w:val="en-US"/>
              </w:rPr>
              <w:t>Trygonoptera</w:t>
            </w:r>
            <w:proofErr w:type="spellEnd"/>
            <w:r w:rsidRPr="00296E3E">
              <w:rPr>
                <w:rFonts w:eastAsia="Cambria" w:cs="Arial"/>
                <w:i/>
                <w:sz w:val="18"/>
                <w:szCs w:val="18"/>
                <w:lang w:val="en-US"/>
              </w:rPr>
              <w:t xml:space="preserve"> </w:t>
            </w:r>
            <w:proofErr w:type="spellStart"/>
            <w:r w:rsidRPr="00296E3E">
              <w:rPr>
                <w:rFonts w:eastAsia="Cambria" w:cs="Arial"/>
                <w:i/>
                <w:sz w:val="18"/>
                <w:szCs w:val="18"/>
                <w:lang w:val="en-US"/>
              </w:rPr>
              <w:t>testacea</w:t>
            </w:r>
            <w:proofErr w:type="spellEnd"/>
            <w:r w:rsidRPr="00296E3E">
              <w:rPr>
                <w:rFonts w:eastAsia="Cambria" w:cs="Arial"/>
                <w:sz w:val="18"/>
                <w:szCs w:val="18"/>
                <w:lang w:val="en-US"/>
              </w:rPr>
              <w:t xml:space="preserve"> and </w:t>
            </w:r>
            <w:proofErr w:type="spellStart"/>
            <w:r w:rsidRPr="00296E3E">
              <w:rPr>
                <w:rFonts w:eastAsia="Cambria" w:cs="Arial"/>
                <w:i/>
                <w:sz w:val="18"/>
                <w:szCs w:val="18"/>
                <w:lang w:val="en-US"/>
              </w:rPr>
              <w:t>Uropholus</w:t>
            </w:r>
            <w:proofErr w:type="spellEnd"/>
            <w:r w:rsidRPr="00296E3E">
              <w:rPr>
                <w:rFonts w:eastAsia="Cambria" w:cs="Arial"/>
                <w:sz w:val="18"/>
                <w:szCs w:val="18"/>
                <w:lang w:val="en-US"/>
              </w:rPr>
              <w:t xml:space="preserve"> spp.). </w:t>
            </w:r>
          </w:p>
          <w:p w14:paraId="543E02E0" w14:textId="456324ED" w:rsidR="00B949F7" w:rsidRPr="00761203" w:rsidRDefault="00B949F7" w:rsidP="00761203">
            <w:pPr>
              <w:autoSpaceDE w:val="0"/>
              <w:autoSpaceDN w:val="0"/>
              <w:adjustRightInd w:val="0"/>
              <w:spacing w:after="120" w:line="240" w:lineRule="auto"/>
              <w:rPr>
                <w:rFonts w:eastAsia="Cambria" w:cs="Arial"/>
                <w:sz w:val="18"/>
                <w:szCs w:val="18"/>
                <w:lang w:val="en-US"/>
              </w:rPr>
            </w:pPr>
            <w:r w:rsidRPr="00296E3E">
              <w:rPr>
                <w:rFonts w:eastAsia="Cambria" w:cs="Arial"/>
                <w:sz w:val="18"/>
                <w:szCs w:val="18"/>
                <w:lang w:val="en-US"/>
              </w:rPr>
              <w:t>Together these make up only 12% of the 171 bycatch species assessed. The risk posed to these species by the fishery is considered to be negligible as t</w:t>
            </w:r>
            <w:r w:rsidRPr="00296E3E">
              <w:rPr>
                <w:rFonts w:eastAsia="Cambria" w:cs="Arial"/>
                <w:sz w:val="18"/>
                <w:szCs w:val="18"/>
              </w:rPr>
              <w:t>he likelihood of interaction for each of these species is low.</w:t>
            </w:r>
          </w:p>
        </w:tc>
      </w:tr>
      <w:tr w:rsidR="00867590" w:rsidRPr="002F0C8B" w14:paraId="7BA4A993" w14:textId="77777777" w:rsidTr="001A6D7B">
        <w:trPr>
          <w:cantSplit/>
        </w:trPr>
        <w:tc>
          <w:tcPr>
            <w:tcW w:w="1500" w:type="pct"/>
          </w:tcPr>
          <w:p w14:paraId="35BD01ED"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lastRenderedPageBreak/>
              <w:t xml:space="preserve">2.2.3 </w:t>
            </w:r>
            <w:r w:rsidRPr="002F0C8B">
              <w:rPr>
                <w:rFonts w:cs="Arial"/>
                <w:sz w:val="20"/>
                <w:szCs w:val="20"/>
              </w:rPr>
              <w:t xml:space="preserve">There is an assessment of the impact of the fishery on threatened ecological communities. </w:t>
            </w:r>
          </w:p>
          <w:p w14:paraId="65593620" w14:textId="18ECB72B"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56EAF223" w14:textId="77777777" w:rsidR="002A212C" w:rsidRPr="00667A74" w:rsidRDefault="00475739" w:rsidP="002A212C">
            <w:pPr>
              <w:spacing w:before="60" w:after="60" w:line="240" w:lineRule="auto"/>
              <w:contextualSpacing/>
              <w:rPr>
                <w:rFonts w:cs="Arial"/>
                <w:b/>
                <w:sz w:val="20"/>
                <w:szCs w:val="20"/>
              </w:rPr>
            </w:pPr>
            <w:r w:rsidRPr="00667A74">
              <w:rPr>
                <w:rFonts w:cs="Arial"/>
                <w:b/>
                <w:sz w:val="20"/>
                <w:szCs w:val="20"/>
              </w:rPr>
              <w:t>N</w:t>
            </w:r>
            <w:r w:rsidR="002A212C" w:rsidRPr="00667A74">
              <w:rPr>
                <w:rFonts w:cs="Arial"/>
                <w:b/>
                <w:sz w:val="20"/>
                <w:szCs w:val="20"/>
              </w:rPr>
              <w:t xml:space="preserve">/A </w:t>
            </w:r>
          </w:p>
          <w:p w14:paraId="4AA6CA1D" w14:textId="5274C1EE" w:rsidR="00B949F7" w:rsidRPr="00B949F7" w:rsidRDefault="002A212C" w:rsidP="00667A74">
            <w:pPr>
              <w:spacing w:beforeLines="60" w:before="144" w:afterLines="60" w:after="144" w:line="240" w:lineRule="auto"/>
              <w:contextualSpacing/>
              <w:rPr>
                <w:rFonts w:cs="Arial"/>
                <w:sz w:val="18"/>
                <w:szCs w:val="18"/>
                <w:highlight w:val="green"/>
              </w:rPr>
            </w:pPr>
            <w:r w:rsidRPr="002A212C">
              <w:rPr>
                <w:rFonts w:cs="Arial"/>
                <w:sz w:val="18"/>
                <w:szCs w:val="18"/>
              </w:rPr>
              <w:t>T</w:t>
            </w:r>
            <w:r w:rsidR="00475739" w:rsidRPr="002A212C">
              <w:rPr>
                <w:rFonts w:cs="Arial"/>
                <w:sz w:val="18"/>
                <w:szCs w:val="18"/>
              </w:rPr>
              <w:t xml:space="preserve">he </w:t>
            </w:r>
            <w:r w:rsidR="00B949F7" w:rsidRPr="002A212C">
              <w:rPr>
                <w:rFonts w:cs="Arial"/>
                <w:sz w:val="18"/>
                <w:szCs w:val="18"/>
              </w:rPr>
              <w:t>fishery</w:t>
            </w:r>
            <w:r w:rsidR="00475739" w:rsidRPr="002A212C">
              <w:rPr>
                <w:rFonts w:cs="Arial"/>
                <w:sz w:val="18"/>
                <w:szCs w:val="18"/>
              </w:rPr>
              <w:t xml:space="preserve"> does not impact or have interactions with any ecological communities due to the fishery’s location</w:t>
            </w:r>
            <w:r w:rsidR="00667A74">
              <w:rPr>
                <w:rFonts w:cs="Arial"/>
                <w:sz w:val="18"/>
                <w:szCs w:val="18"/>
              </w:rPr>
              <w:t>.</w:t>
            </w:r>
          </w:p>
        </w:tc>
      </w:tr>
      <w:tr w:rsidR="00867590" w:rsidRPr="002F0C8B" w14:paraId="670EFB61" w14:textId="77777777" w:rsidTr="002F0C8B">
        <w:trPr>
          <w:cantSplit/>
        </w:trPr>
        <w:tc>
          <w:tcPr>
            <w:tcW w:w="5000" w:type="pct"/>
            <w:gridSpan w:val="2"/>
            <w:shd w:val="clear" w:color="auto" w:fill="E5DFEC"/>
          </w:tcPr>
          <w:p w14:paraId="770A73F2"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Management responses </w:t>
            </w:r>
          </w:p>
        </w:tc>
      </w:tr>
      <w:tr w:rsidR="00867590" w:rsidRPr="002F0C8B" w14:paraId="754A20A5" w14:textId="77777777" w:rsidTr="00896B07">
        <w:trPr>
          <w:cantSplit/>
        </w:trPr>
        <w:tc>
          <w:tcPr>
            <w:tcW w:w="1500" w:type="pct"/>
          </w:tcPr>
          <w:p w14:paraId="2EFFB35F"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2.2.4 </w:t>
            </w:r>
            <w:r w:rsidRPr="002F0C8B">
              <w:rPr>
                <w:rFonts w:cs="Arial"/>
                <w:sz w:val="20"/>
                <w:szCs w:val="20"/>
              </w:rPr>
              <w:t xml:space="preserve">There are measures in place to avoid capture and/or mortality of endangered, threatened or protected species. </w:t>
            </w:r>
          </w:p>
          <w:p w14:paraId="477B7043" w14:textId="23F8E0CD" w:rsidR="004649FA" w:rsidRPr="002F0C8B" w:rsidRDefault="004649FA" w:rsidP="002F0C8B">
            <w:pPr>
              <w:spacing w:before="60" w:after="60" w:line="240" w:lineRule="auto"/>
              <w:contextualSpacing/>
              <w:rPr>
                <w:rFonts w:cs="Arial"/>
                <w:sz w:val="20"/>
                <w:szCs w:val="20"/>
              </w:rPr>
            </w:pPr>
          </w:p>
        </w:tc>
        <w:tc>
          <w:tcPr>
            <w:tcW w:w="3500" w:type="pct"/>
            <w:shd w:val="clear" w:color="auto" w:fill="FFC000"/>
          </w:tcPr>
          <w:p w14:paraId="6BADB3C2" w14:textId="2842274C" w:rsidR="005806BB" w:rsidRPr="00896B07" w:rsidRDefault="005806BB" w:rsidP="002F0C8B">
            <w:pPr>
              <w:spacing w:before="60" w:after="60" w:line="240" w:lineRule="auto"/>
              <w:contextualSpacing/>
              <w:rPr>
                <w:rFonts w:cs="Arial"/>
                <w:b/>
                <w:sz w:val="20"/>
                <w:szCs w:val="20"/>
              </w:rPr>
            </w:pPr>
            <w:r w:rsidRPr="00896B07">
              <w:rPr>
                <w:rFonts w:cs="Arial"/>
                <w:b/>
                <w:sz w:val="20"/>
                <w:szCs w:val="20"/>
              </w:rPr>
              <w:t xml:space="preserve">Partially meets </w:t>
            </w:r>
          </w:p>
          <w:p w14:paraId="7EF94931" w14:textId="03BE16A4" w:rsidR="00B949F7" w:rsidRDefault="00475739" w:rsidP="00667A74">
            <w:pPr>
              <w:spacing w:beforeLines="60" w:before="144" w:afterLines="60" w:after="144" w:line="240" w:lineRule="auto"/>
              <w:contextualSpacing/>
              <w:rPr>
                <w:rFonts w:cs="Arial"/>
                <w:sz w:val="18"/>
                <w:szCs w:val="18"/>
              </w:rPr>
            </w:pPr>
            <w:r w:rsidRPr="00896B07">
              <w:rPr>
                <w:rFonts w:cs="Arial"/>
                <w:sz w:val="18"/>
                <w:szCs w:val="18"/>
              </w:rPr>
              <w:t xml:space="preserve">The use of TEDs and BRDs are mandatory in accordance with the Queensland Fisheries (East Coast Trawl) Management Plan 2010. Best practice trawling methods conducted in </w:t>
            </w:r>
            <w:r w:rsidR="00667A74">
              <w:rPr>
                <w:rFonts w:cs="Arial"/>
                <w:sz w:val="18"/>
                <w:szCs w:val="18"/>
              </w:rPr>
              <w:t>the fishery,</w:t>
            </w:r>
            <w:r w:rsidRPr="00896B07">
              <w:rPr>
                <w:rFonts w:cs="Arial"/>
                <w:sz w:val="18"/>
                <w:szCs w:val="18"/>
              </w:rPr>
              <w:t xml:space="preserve"> such as, short-shot trawls and the use of BRDs, reduces interactions with non-target species. </w:t>
            </w:r>
          </w:p>
          <w:p w14:paraId="14AED439" w14:textId="77777777" w:rsidR="00667A74" w:rsidRPr="00896B07" w:rsidRDefault="00667A74" w:rsidP="00667A74">
            <w:pPr>
              <w:spacing w:beforeLines="60" w:before="144" w:afterLines="60" w:after="144" w:line="240" w:lineRule="auto"/>
              <w:contextualSpacing/>
              <w:rPr>
                <w:rFonts w:cs="Arial"/>
                <w:sz w:val="18"/>
                <w:szCs w:val="18"/>
              </w:rPr>
            </w:pPr>
          </w:p>
          <w:p w14:paraId="79C0BACF" w14:textId="58246A18" w:rsidR="00C34E7A" w:rsidRPr="00C34E7A" w:rsidRDefault="00160E38" w:rsidP="00667A74">
            <w:pPr>
              <w:spacing w:beforeLines="60" w:before="144" w:afterLines="60" w:after="144" w:line="240" w:lineRule="auto"/>
              <w:contextualSpacing/>
              <w:rPr>
                <w:rFonts w:cs="Arial"/>
                <w:sz w:val="18"/>
                <w:szCs w:val="18"/>
              </w:rPr>
            </w:pPr>
            <w:r>
              <w:rPr>
                <w:rFonts w:cs="Arial"/>
                <w:sz w:val="18"/>
                <w:szCs w:val="18"/>
              </w:rPr>
              <w:t>The 2015</w:t>
            </w:r>
            <w:r w:rsidR="00896B07" w:rsidRPr="00896B07">
              <w:rPr>
                <w:rFonts w:cs="Arial"/>
                <w:sz w:val="18"/>
                <w:szCs w:val="18"/>
              </w:rPr>
              <w:t xml:space="preserve"> ERA identifies minimal potential for interactions to occur with species listed as threatened under the EPBC Act. </w:t>
            </w:r>
            <w:r w:rsidR="00475739" w:rsidRPr="00896B07">
              <w:rPr>
                <w:rFonts w:cs="Arial"/>
                <w:sz w:val="18"/>
                <w:szCs w:val="18"/>
              </w:rPr>
              <w:t xml:space="preserve">However, independent validation is required to improve confidence in reported levels of interactions with protected species and that the avoidance methods are reliable. </w:t>
            </w:r>
            <w:r w:rsidR="00C34E7A" w:rsidRPr="00C34E7A">
              <w:rPr>
                <w:rFonts w:cs="Arial"/>
                <w:sz w:val="18"/>
                <w:szCs w:val="18"/>
              </w:rPr>
              <w:t xml:space="preserve">Projects to improve data validation, including proposed trials of electronic monitoring are being developed under the </w:t>
            </w:r>
            <w:r w:rsidR="00CA1849" w:rsidRPr="00303CF4">
              <w:rPr>
                <w:rFonts w:cs="Arial"/>
                <w:sz w:val="18"/>
                <w:szCs w:val="18"/>
              </w:rPr>
              <w:t>Queensland Susta</w:t>
            </w:r>
            <w:r w:rsidR="00CA1849">
              <w:rPr>
                <w:rFonts w:cs="Arial"/>
                <w:sz w:val="18"/>
                <w:szCs w:val="18"/>
              </w:rPr>
              <w:t>inable Fisheries Strategy 2017–2027</w:t>
            </w:r>
            <w:r w:rsidR="00C34E7A" w:rsidRPr="00C34E7A">
              <w:rPr>
                <w:rFonts w:cs="Arial"/>
                <w:sz w:val="18"/>
                <w:szCs w:val="18"/>
              </w:rPr>
              <w:t>.</w:t>
            </w:r>
          </w:p>
          <w:p w14:paraId="21953CCC" w14:textId="0B273248" w:rsidR="002A212C" w:rsidRPr="002F0C8B" w:rsidRDefault="002A212C" w:rsidP="00896B07">
            <w:pPr>
              <w:spacing w:before="60" w:after="60" w:line="240" w:lineRule="auto"/>
              <w:contextualSpacing/>
              <w:rPr>
                <w:rFonts w:cs="Arial"/>
                <w:sz w:val="20"/>
                <w:szCs w:val="20"/>
              </w:rPr>
            </w:pPr>
          </w:p>
        </w:tc>
      </w:tr>
      <w:tr w:rsidR="00867590" w:rsidRPr="002F0C8B" w14:paraId="23325650" w14:textId="77777777" w:rsidTr="002F0C8B">
        <w:trPr>
          <w:cantSplit/>
        </w:trPr>
        <w:tc>
          <w:tcPr>
            <w:tcW w:w="1500" w:type="pct"/>
          </w:tcPr>
          <w:p w14:paraId="229107EC"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2.2.5 </w:t>
            </w:r>
            <w:r w:rsidRPr="002F0C8B">
              <w:rPr>
                <w:rFonts w:cs="Arial"/>
                <w:sz w:val="20"/>
                <w:szCs w:val="20"/>
              </w:rPr>
              <w:t xml:space="preserve">There are measures in place to avoid impact on threatened ecological communities. </w:t>
            </w:r>
          </w:p>
          <w:p w14:paraId="3E2B3DBF" w14:textId="235D2D5F" w:rsidR="004649FA" w:rsidRPr="002F0C8B" w:rsidRDefault="004649FA" w:rsidP="002F0C8B">
            <w:pPr>
              <w:spacing w:before="60" w:after="60" w:line="240" w:lineRule="auto"/>
              <w:contextualSpacing/>
              <w:rPr>
                <w:rFonts w:cs="Arial"/>
                <w:sz w:val="20"/>
                <w:szCs w:val="20"/>
              </w:rPr>
            </w:pPr>
          </w:p>
        </w:tc>
        <w:tc>
          <w:tcPr>
            <w:tcW w:w="3500" w:type="pct"/>
            <w:shd w:val="clear" w:color="auto" w:fill="auto"/>
          </w:tcPr>
          <w:p w14:paraId="7C952AC8" w14:textId="77777777" w:rsidR="00DC615A" w:rsidRPr="00DC615A" w:rsidRDefault="00DC615A" w:rsidP="002F0C8B">
            <w:pPr>
              <w:spacing w:before="60" w:after="60" w:line="240" w:lineRule="auto"/>
              <w:contextualSpacing/>
              <w:rPr>
                <w:rFonts w:cs="Arial"/>
                <w:b/>
                <w:sz w:val="20"/>
                <w:szCs w:val="20"/>
              </w:rPr>
            </w:pPr>
            <w:r w:rsidRPr="00DC615A">
              <w:rPr>
                <w:rFonts w:cs="Arial"/>
                <w:b/>
                <w:sz w:val="20"/>
                <w:szCs w:val="20"/>
              </w:rPr>
              <w:t xml:space="preserve">N/A </w:t>
            </w:r>
          </w:p>
          <w:p w14:paraId="3D633D45" w14:textId="0197328C" w:rsidR="00867590" w:rsidRPr="002F0C8B" w:rsidRDefault="00475739" w:rsidP="00DC615A">
            <w:pPr>
              <w:spacing w:beforeLines="60" w:before="144" w:afterLines="60" w:after="144" w:line="240" w:lineRule="auto"/>
              <w:contextualSpacing/>
              <w:rPr>
                <w:rFonts w:cs="Arial"/>
                <w:sz w:val="20"/>
                <w:szCs w:val="20"/>
              </w:rPr>
            </w:pPr>
            <w:r>
              <w:rPr>
                <w:rFonts w:cs="Arial"/>
                <w:sz w:val="18"/>
                <w:szCs w:val="18"/>
              </w:rPr>
              <w:t>No EPBC Act listed threatened ecological communities in the area of the fishery.</w:t>
            </w:r>
          </w:p>
        </w:tc>
      </w:tr>
      <w:tr w:rsidR="00867590" w:rsidRPr="002F0C8B" w14:paraId="5D830546" w14:textId="77777777" w:rsidTr="00B949F7">
        <w:trPr>
          <w:cantSplit/>
        </w:trPr>
        <w:tc>
          <w:tcPr>
            <w:tcW w:w="1500" w:type="pct"/>
          </w:tcPr>
          <w:p w14:paraId="30E9BC5B"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2.2.6 </w:t>
            </w:r>
            <w:r w:rsidRPr="002F0C8B">
              <w:rPr>
                <w:rFonts w:cs="Arial"/>
                <w:sz w:val="20"/>
                <w:szCs w:val="20"/>
              </w:rPr>
              <w:t xml:space="preserve">The management response, considering uncertainties in the assessment and precautionary management actions, has a high chance of achieving the objective. </w:t>
            </w:r>
          </w:p>
          <w:p w14:paraId="13A19148" w14:textId="1EF3C52F" w:rsidR="004649FA" w:rsidRPr="002F0C8B" w:rsidRDefault="004649FA" w:rsidP="002F0C8B">
            <w:pPr>
              <w:spacing w:before="60" w:after="60" w:line="240" w:lineRule="auto"/>
              <w:contextualSpacing/>
              <w:rPr>
                <w:rFonts w:cs="Arial"/>
                <w:sz w:val="20"/>
                <w:szCs w:val="20"/>
              </w:rPr>
            </w:pPr>
          </w:p>
        </w:tc>
        <w:tc>
          <w:tcPr>
            <w:tcW w:w="3500" w:type="pct"/>
            <w:shd w:val="clear" w:color="auto" w:fill="92D050"/>
          </w:tcPr>
          <w:p w14:paraId="298D4E71" w14:textId="33840937" w:rsidR="005806BB" w:rsidRPr="00B949F7" w:rsidRDefault="005806BB" w:rsidP="002F0C8B">
            <w:pPr>
              <w:spacing w:before="60" w:after="60" w:line="240" w:lineRule="auto"/>
              <w:contextualSpacing/>
              <w:rPr>
                <w:rFonts w:cs="Arial"/>
                <w:b/>
                <w:sz w:val="20"/>
                <w:szCs w:val="20"/>
              </w:rPr>
            </w:pPr>
            <w:r w:rsidRPr="00B949F7">
              <w:rPr>
                <w:rFonts w:cs="Arial"/>
                <w:b/>
                <w:sz w:val="20"/>
                <w:szCs w:val="20"/>
              </w:rPr>
              <w:t xml:space="preserve">Meets </w:t>
            </w:r>
          </w:p>
          <w:p w14:paraId="5173AB64" w14:textId="037DE662" w:rsidR="00867590" w:rsidRPr="00296E3E" w:rsidRDefault="006E3E28" w:rsidP="00B949F7">
            <w:pPr>
              <w:spacing w:beforeLines="60" w:before="144" w:afterLines="60" w:after="144" w:line="240" w:lineRule="auto"/>
              <w:contextualSpacing/>
              <w:rPr>
                <w:rFonts w:cs="Arial"/>
                <w:sz w:val="18"/>
                <w:szCs w:val="18"/>
              </w:rPr>
            </w:pPr>
            <w:r w:rsidRPr="00296E3E">
              <w:rPr>
                <w:rFonts w:cs="Arial"/>
                <w:sz w:val="18"/>
                <w:szCs w:val="18"/>
              </w:rPr>
              <w:t>Considered likely to achieve the objectives of avoiding mortality of, or injuries to, endangered, threatened or protected species and avoids or minimises impacts on threatened ecological communities.</w:t>
            </w:r>
          </w:p>
        </w:tc>
      </w:tr>
      <w:tr w:rsidR="00867590" w:rsidRPr="002F0C8B" w14:paraId="4FDFB921" w14:textId="77777777" w:rsidTr="002F0C8B">
        <w:trPr>
          <w:cantSplit/>
        </w:trPr>
        <w:tc>
          <w:tcPr>
            <w:tcW w:w="5000" w:type="pct"/>
            <w:gridSpan w:val="2"/>
            <w:shd w:val="clear" w:color="auto" w:fill="CCC0D9"/>
          </w:tcPr>
          <w:p w14:paraId="066E487E" w14:textId="0E286624" w:rsidR="00867590" w:rsidRPr="002F0C8B" w:rsidRDefault="00867590" w:rsidP="002F0C8B">
            <w:pPr>
              <w:spacing w:before="60" w:after="60" w:line="240" w:lineRule="auto"/>
              <w:contextualSpacing/>
              <w:rPr>
                <w:rFonts w:cs="Arial"/>
                <w:b/>
                <w:bCs/>
                <w:sz w:val="20"/>
                <w:szCs w:val="20"/>
              </w:rPr>
            </w:pPr>
            <w:r w:rsidRPr="002F0C8B">
              <w:rPr>
                <w:rFonts w:cs="Arial"/>
                <w:b/>
                <w:bCs/>
                <w:sz w:val="20"/>
                <w:szCs w:val="20"/>
              </w:rPr>
              <w:t xml:space="preserve">Objective 3 - </w:t>
            </w:r>
            <w:r w:rsidRPr="002F0C8B">
              <w:rPr>
                <w:rFonts w:cs="Arial"/>
                <w:sz w:val="20"/>
                <w:szCs w:val="20"/>
              </w:rPr>
              <w:t>The fishery is conducted, in a manner that minimises the impact of fishing operations on the ecosystem generally.</w:t>
            </w:r>
          </w:p>
        </w:tc>
      </w:tr>
      <w:tr w:rsidR="00867590" w:rsidRPr="002F0C8B" w14:paraId="7CD7A422" w14:textId="77777777" w:rsidTr="002F0C8B">
        <w:trPr>
          <w:cantSplit/>
        </w:trPr>
        <w:tc>
          <w:tcPr>
            <w:tcW w:w="5000" w:type="pct"/>
            <w:gridSpan w:val="2"/>
            <w:shd w:val="clear" w:color="auto" w:fill="E5DFEC"/>
          </w:tcPr>
          <w:p w14:paraId="54CDF909" w14:textId="77777777"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 xml:space="preserve">Information requirements </w:t>
            </w:r>
          </w:p>
        </w:tc>
      </w:tr>
      <w:tr w:rsidR="00867590" w:rsidRPr="002F0C8B" w14:paraId="4AA6925D" w14:textId="77777777" w:rsidTr="005C7C00">
        <w:trPr>
          <w:cantSplit/>
        </w:trPr>
        <w:tc>
          <w:tcPr>
            <w:tcW w:w="1500" w:type="pct"/>
          </w:tcPr>
          <w:p w14:paraId="36944ABB" w14:textId="2BFFD226" w:rsidR="004649FA" w:rsidRPr="002F0C8B" w:rsidRDefault="00867590" w:rsidP="002F0C8B">
            <w:pPr>
              <w:spacing w:before="60" w:after="60" w:line="240" w:lineRule="auto"/>
              <w:contextualSpacing/>
              <w:rPr>
                <w:rFonts w:cs="Arial"/>
                <w:sz w:val="20"/>
                <w:szCs w:val="20"/>
              </w:rPr>
            </w:pPr>
            <w:r w:rsidRPr="002F0C8B">
              <w:rPr>
                <w:rFonts w:cs="Arial"/>
                <w:b/>
                <w:bCs/>
                <w:iCs/>
                <w:sz w:val="20"/>
                <w:szCs w:val="20"/>
              </w:rPr>
              <w:t xml:space="preserve">2.3.1 </w:t>
            </w:r>
            <w:r w:rsidRPr="002F0C8B">
              <w:rPr>
                <w:rFonts w:cs="Arial"/>
                <w:sz w:val="20"/>
                <w:szCs w:val="20"/>
              </w:rPr>
              <w:t>Information appropriate for the analysis in 2.3.2 is collated and/or collected covering the fishe</w:t>
            </w:r>
            <w:r w:rsidR="009257AD" w:rsidRPr="002F0C8B">
              <w:rPr>
                <w:rFonts w:cs="Arial"/>
                <w:sz w:val="20"/>
                <w:szCs w:val="20"/>
              </w:rPr>
              <w:t>ry’s</w:t>
            </w:r>
            <w:r w:rsidRPr="002F0C8B">
              <w:rPr>
                <w:rFonts w:cs="Arial"/>
                <w:sz w:val="20"/>
                <w:szCs w:val="20"/>
              </w:rPr>
              <w:t xml:space="preserve"> impact on the ecosystem and environment generally. </w:t>
            </w:r>
          </w:p>
        </w:tc>
        <w:tc>
          <w:tcPr>
            <w:tcW w:w="3500" w:type="pct"/>
            <w:shd w:val="clear" w:color="auto" w:fill="FFC000"/>
          </w:tcPr>
          <w:p w14:paraId="64972F3A" w14:textId="50C5C1EA" w:rsidR="005806BB" w:rsidRPr="002F0C8B" w:rsidRDefault="005806BB" w:rsidP="002F0C8B">
            <w:pPr>
              <w:spacing w:before="60" w:after="60" w:line="240" w:lineRule="auto"/>
              <w:contextualSpacing/>
              <w:rPr>
                <w:rFonts w:cs="Arial"/>
                <w:b/>
                <w:sz w:val="20"/>
                <w:szCs w:val="20"/>
              </w:rPr>
            </w:pPr>
            <w:r w:rsidRPr="005C7C00">
              <w:rPr>
                <w:rFonts w:cs="Arial"/>
                <w:b/>
                <w:sz w:val="20"/>
                <w:szCs w:val="20"/>
              </w:rPr>
              <w:t xml:space="preserve">Partially meets </w:t>
            </w:r>
          </w:p>
          <w:p w14:paraId="39C4ACAC" w14:textId="64FDAFB1" w:rsidR="005806BB" w:rsidRPr="002F0C8B" w:rsidRDefault="006E3E28" w:rsidP="002F0C8B">
            <w:pPr>
              <w:spacing w:before="60" w:after="60" w:line="240" w:lineRule="auto"/>
              <w:contextualSpacing/>
              <w:rPr>
                <w:rFonts w:cs="Arial"/>
                <w:sz w:val="20"/>
                <w:szCs w:val="20"/>
              </w:rPr>
            </w:pPr>
            <w:r>
              <w:rPr>
                <w:rFonts w:cs="Arial"/>
                <w:sz w:val="18"/>
                <w:szCs w:val="18"/>
              </w:rPr>
              <w:t xml:space="preserve">Methods of data collection are in place. Logbooks are in use, however not all bycatch species are recorded. Protected species interactions are reported to the Department. The </w:t>
            </w:r>
            <w:r w:rsidR="00AA5D6C">
              <w:rPr>
                <w:rFonts w:cs="Arial"/>
                <w:sz w:val="18"/>
                <w:szCs w:val="18"/>
              </w:rPr>
              <w:t xml:space="preserve">most recent </w:t>
            </w:r>
            <w:r>
              <w:rPr>
                <w:rFonts w:cs="Arial"/>
                <w:sz w:val="18"/>
                <w:szCs w:val="18"/>
              </w:rPr>
              <w:t>ERA does not assess the impact on ecosystems and environment generally</w:t>
            </w:r>
            <w:r w:rsidR="00AA5D6C">
              <w:rPr>
                <w:rFonts w:cs="Arial"/>
                <w:sz w:val="18"/>
                <w:szCs w:val="18"/>
              </w:rPr>
              <w:t xml:space="preserve"> due to data inadequacies</w:t>
            </w:r>
            <w:r>
              <w:rPr>
                <w:rFonts w:cs="Arial"/>
                <w:sz w:val="18"/>
                <w:szCs w:val="18"/>
              </w:rPr>
              <w:t xml:space="preserve">. </w:t>
            </w:r>
          </w:p>
          <w:p w14:paraId="23E606FB" w14:textId="49211EDF" w:rsidR="00867590" w:rsidRPr="002F0C8B" w:rsidRDefault="00867590" w:rsidP="002F0C8B">
            <w:pPr>
              <w:spacing w:before="60" w:after="60" w:line="240" w:lineRule="auto"/>
              <w:contextualSpacing/>
              <w:rPr>
                <w:rFonts w:cs="Arial"/>
                <w:sz w:val="20"/>
                <w:szCs w:val="20"/>
              </w:rPr>
            </w:pPr>
          </w:p>
        </w:tc>
      </w:tr>
      <w:tr w:rsidR="00867590" w:rsidRPr="002F0C8B" w14:paraId="3C4BC27D" w14:textId="77777777" w:rsidTr="002F0C8B">
        <w:trPr>
          <w:cantSplit/>
        </w:trPr>
        <w:tc>
          <w:tcPr>
            <w:tcW w:w="5000" w:type="pct"/>
            <w:gridSpan w:val="2"/>
            <w:shd w:val="clear" w:color="auto" w:fill="E5DFEC"/>
          </w:tcPr>
          <w:p w14:paraId="20035E77" w14:textId="0075B4B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Assessment</w:t>
            </w:r>
          </w:p>
        </w:tc>
      </w:tr>
      <w:tr w:rsidR="00867590" w:rsidRPr="002F0C8B" w14:paraId="608A294E" w14:textId="77777777" w:rsidTr="00896B07">
        <w:trPr>
          <w:cantSplit/>
        </w:trPr>
        <w:tc>
          <w:tcPr>
            <w:tcW w:w="1500" w:type="pct"/>
          </w:tcPr>
          <w:p w14:paraId="41710549" w14:textId="2EFA9223" w:rsidR="00867590" w:rsidRPr="002F0C8B" w:rsidRDefault="00867590" w:rsidP="002F0C8B">
            <w:pPr>
              <w:spacing w:before="60" w:after="60" w:line="240" w:lineRule="auto"/>
              <w:contextualSpacing/>
              <w:rPr>
                <w:rFonts w:cs="Arial"/>
                <w:sz w:val="20"/>
                <w:szCs w:val="20"/>
              </w:rPr>
            </w:pPr>
            <w:r w:rsidRPr="002F0C8B">
              <w:rPr>
                <w:rFonts w:cs="Arial"/>
                <w:b/>
                <w:bCs/>
                <w:sz w:val="20"/>
                <w:szCs w:val="20"/>
              </w:rPr>
              <w:lastRenderedPageBreak/>
              <w:t xml:space="preserve">2.3.2 </w:t>
            </w:r>
            <w:r w:rsidRPr="002F0C8B">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27E48D20"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1. Impacts on ecological communities</w:t>
            </w:r>
          </w:p>
          <w:p w14:paraId="0606C2AB"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Benthic communities</w:t>
            </w:r>
          </w:p>
          <w:p w14:paraId="4C66DCE2"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Ecologically related, associated or dependent species</w:t>
            </w:r>
          </w:p>
          <w:p w14:paraId="21349DE0"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Water column communities</w:t>
            </w:r>
          </w:p>
          <w:p w14:paraId="7A9950B2"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2. Impacts on food chains</w:t>
            </w:r>
          </w:p>
          <w:p w14:paraId="66B9B0F3"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Structure</w:t>
            </w:r>
          </w:p>
          <w:p w14:paraId="7CC656E1"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Productivity/flows</w:t>
            </w:r>
          </w:p>
          <w:p w14:paraId="5FFFF890"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3. Impacts on the physical environment</w:t>
            </w:r>
          </w:p>
          <w:p w14:paraId="79EF8BD8"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Physical habitat</w:t>
            </w:r>
          </w:p>
          <w:p w14:paraId="1BDD845F" w14:textId="77777777" w:rsidR="00867590" w:rsidRPr="002F0C8B" w:rsidRDefault="00867590" w:rsidP="002F0C8B">
            <w:pPr>
              <w:spacing w:before="60" w:after="60" w:line="240" w:lineRule="auto"/>
              <w:contextualSpacing/>
              <w:rPr>
                <w:rFonts w:cs="Arial"/>
                <w:sz w:val="20"/>
                <w:szCs w:val="20"/>
              </w:rPr>
            </w:pPr>
            <w:r w:rsidRPr="002F0C8B">
              <w:rPr>
                <w:rFonts w:cs="Arial"/>
                <w:sz w:val="20"/>
                <w:szCs w:val="20"/>
              </w:rPr>
              <w:t>• Water quality</w:t>
            </w:r>
          </w:p>
          <w:p w14:paraId="75D4CE02" w14:textId="47BD9FE2" w:rsidR="004649FA" w:rsidRPr="002F0C8B" w:rsidRDefault="004649FA" w:rsidP="002F0C8B">
            <w:pPr>
              <w:spacing w:before="60" w:after="60" w:line="240" w:lineRule="auto"/>
              <w:contextualSpacing/>
              <w:rPr>
                <w:rFonts w:cs="Arial"/>
                <w:b/>
                <w:i/>
                <w:sz w:val="20"/>
                <w:szCs w:val="20"/>
              </w:rPr>
            </w:pPr>
          </w:p>
        </w:tc>
        <w:tc>
          <w:tcPr>
            <w:tcW w:w="3500" w:type="pct"/>
            <w:shd w:val="clear" w:color="auto" w:fill="92D050"/>
          </w:tcPr>
          <w:p w14:paraId="0E94DC3C" w14:textId="2DDA73B9" w:rsidR="005806BB" w:rsidRPr="00896B07" w:rsidRDefault="005806BB" w:rsidP="002F0C8B">
            <w:pPr>
              <w:spacing w:before="60" w:after="60" w:line="240" w:lineRule="auto"/>
              <w:contextualSpacing/>
              <w:rPr>
                <w:rFonts w:cs="Arial"/>
                <w:b/>
                <w:sz w:val="20"/>
                <w:szCs w:val="20"/>
              </w:rPr>
            </w:pPr>
            <w:r w:rsidRPr="00896B07">
              <w:rPr>
                <w:rFonts w:cs="Arial"/>
                <w:b/>
                <w:sz w:val="20"/>
                <w:szCs w:val="20"/>
              </w:rPr>
              <w:t xml:space="preserve">Meets </w:t>
            </w:r>
          </w:p>
          <w:p w14:paraId="74EF788E" w14:textId="0F5C528E" w:rsidR="001A6D7B" w:rsidRPr="001A6D7B" w:rsidRDefault="001A6D7B" w:rsidP="001A6D7B">
            <w:pPr>
              <w:spacing w:before="60" w:after="60" w:line="240" w:lineRule="auto"/>
              <w:contextualSpacing/>
              <w:rPr>
                <w:rFonts w:cs="Arial"/>
                <w:iCs/>
                <w:sz w:val="18"/>
                <w:szCs w:val="18"/>
              </w:rPr>
            </w:pPr>
            <w:r w:rsidRPr="001A6D7B">
              <w:rPr>
                <w:rFonts w:cs="Arial"/>
                <w:iCs/>
                <w:sz w:val="18"/>
                <w:szCs w:val="18"/>
              </w:rPr>
              <w:t xml:space="preserve">The </w:t>
            </w:r>
            <w:r w:rsidR="00160E38">
              <w:rPr>
                <w:rFonts w:cs="Arial"/>
                <w:iCs/>
                <w:sz w:val="18"/>
                <w:szCs w:val="18"/>
              </w:rPr>
              <w:t>201</w:t>
            </w:r>
            <w:r w:rsidRPr="001A6D7B">
              <w:rPr>
                <w:rFonts w:cs="Arial"/>
                <w:iCs/>
                <w:sz w:val="18"/>
                <w:szCs w:val="18"/>
              </w:rPr>
              <w:t xml:space="preserve"> ERA assessed the impacts of the fishery on target, bycatch and TEP species, and the fishery’s impact on ecological communities, food chains and the physical environment as minor.</w:t>
            </w:r>
          </w:p>
          <w:p w14:paraId="21F0DDC4" w14:textId="77777777" w:rsidR="001A6D7B" w:rsidRPr="001A6D7B" w:rsidRDefault="001A6D7B" w:rsidP="001A6D7B">
            <w:pPr>
              <w:spacing w:before="60" w:after="60" w:line="240" w:lineRule="auto"/>
              <w:contextualSpacing/>
              <w:rPr>
                <w:rFonts w:cs="Arial"/>
                <w:iCs/>
                <w:sz w:val="18"/>
                <w:szCs w:val="18"/>
              </w:rPr>
            </w:pPr>
          </w:p>
          <w:p w14:paraId="30787D8C" w14:textId="77777777" w:rsidR="001A6D7B" w:rsidRPr="001A6D7B" w:rsidRDefault="001A6D7B" w:rsidP="001A6D7B">
            <w:pPr>
              <w:spacing w:before="60" w:after="60" w:line="240" w:lineRule="auto"/>
              <w:contextualSpacing/>
              <w:rPr>
                <w:rFonts w:cs="Arial"/>
                <w:sz w:val="18"/>
                <w:szCs w:val="18"/>
              </w:rPr>
            </w:pPr>
            <w:r w:rsidRPr="001A6D7B">
              <w:rPr>
                <w:rFonts w:cs="Arial"/>
                <w:sz w:val="18"/>
                <w:szCs w:val="18"/>
              </w:rPr>
              <w:t xml:space="preserve">The fishery operates over fine mud to sand substrates. Benthic fauna are characteristically deposit and suspension feeders associated with fine sediments and tidal currents, many of them capable of burrowing to avoid trawl capture. </w:t>
            </w:r>
          </w:p>
          <w:p w14:paraId="397BE197" w14:textId="2980F204" w:rsidR="005806BB" w:rsidRPr="00896B07" w:rsidRDefault="001A6D7B" w:rsidP="002F0C8B">
            <w:pPr>
              <w:spacing w:before="60" w:after="60" w:line="240" w:lineRule="auto"/>
              <w:contextualSpacing/>
              <w:rPr>
                <w:rFonts w:cs="Arial"/>
                <w:sz w:val="20"/>
                <w:szCs w:val="20"/>
              </w:rPr>
            </w:pPr>
            <w:r w:rsidRPr="001A6D7B">
              <w:rPr>
                <w:rFonts w:cs="Arial"/>
                <w:sz w:val="18"/>
                <w:szCs w:val="18"/>
              </w:rPr>
              <w:t>Observational evidence indicates that beam trawl related physical disturbance is minimal in areas where the fishery occurs, such as mud flats. Redistribution of submerged mangrove debris is the main physical disturbance from beam trawling (Dredge 1983), but is likely to have a negligible ecological impact compared to other human activities prevalent in shallow estuarine and inshore areas.</w:t>
            </w:r>
          </w:p>
        </w:tc>
      </w:tr>
      <w:tr w:rsidR="00867590" w:rsidRPr="002F0C8B" w14:paraId="007746A1" w14:textId="77777777" w:rsidTr="002F0C8B">
        <w:trPr>
          <w:cantSplit/>
          <w:trHeight w:val="77"/>
        </w:trPr>
        <w:tc>
          <w:tcPr>
            <w:tcW w:w="5000" w:type="pct"/>
            <w:gridSpan w:val="2"/>
            <w:shd w:val="clear" w:color="auto" w:fill="E5DFEC"/>
          </w:tcPr>
          <w:p w14:paraId="2F5F922B" w14:textId="4451E10B" w:rsidR="00867590" w:rsidRPr="002F0C8B" w:rsidRDefault="00867590" w:rsidP="002F0C8B">
            <w:pPr>
              <w:spacing w:before="60" w:after="60" w:line="240" w:lineRule="auto"/>
              <w:contextualSpacing/>
              <w:rPr>
                <w:rFonts w:cs="Arial"/>
                <w:b/>
                <w:bCs/>
                <w:i/>
                <w:iCs/>
                <w:sz w:val="20"/>
                <w:szCs w:val="20"/>
              </w:rPr>
            </w:pPr>
            <w:r w:rsidRPr="002F0C8B">
              <w:rPr>
                <w:rFonts w:cs="Arial"/>
                <w:b/>
                <w:bCs/>
                <w:i/>
                <w:iCs/>
                <w:sz w:val="20"/>
                <w:szCs w:val="20"/>
              </w:rPr>
              <w:t>Management responses</w:t>
            </w:r>
          </w:p>
        </w:tc>
      </w:tr>
      <w:tr w:rsidR="00867590" w:rsidRPr="002F0C8B" w14:paraId="405718D3" w14:textId="77777777" w:rsidTr="00515A56">
        <w:trPr>
          <w:cantSplit/>
          <w:trHeight w:val="77"/>
        </w:trPr>
        <w:tc>
          <w:tcPr>
            <w:tcW w:w="1500" w:type="pct"/>
          </w:tcPr>
          <w:p w14:paraId="1C2BDFA5"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2.3.3 </w:t>
            </w:r>
            <w:r w:rsidRPr="002F0C8B">
              <w:rPr>
                <w:rFonts w:cs="Arial"/>
                <w:sz w:val="20"/>
                <w:szCs w:val="20"/>
              </w:rPr>
              <w:t>Management actions are in place to ensure significant damage to ecosystems does not arise from the impacts described in 2.3.1.</w:t>
            </w:r>
          </w:p>
          <w:p w14:paraId="1432DE2D" w14:textId="50AB7AB7" w:rsidR="004649FA" w:rsidRPr="002F0C8B" w:rsidRDefault="004649FA" w:rsidP="002F0C8B">
            <w:pPr>
              <w:spacing w:before="60" w:after="60" w:line="240" w:lineRule="auto"/>
              <w:contextualSpacing/>
              <w:rPr>
                <w:rFonts w:cs="Arial"/>
                <w:b/>
                <w:i/>
                <w:sz w:val="20"/>
                <w:szCs w:val="20"/>
              </w:rPr>
            </w:pPr>
          </w:p>
        </w:tc>
        <w:tc>
          <w:tcPr>
            <w:tcW w:w="3500" w:type="pct"/>
            <w:shd w:val="clear" w:color="auto" w:fill="FFC000"/>
          </w:tcPr>
          <w:p w14:paraId="54BD50E4" w14:textId="4AC03905" w:rsidR="005806BB" w:rsidRPr="002F0C8B" w:rsidRDefault="005806BB" w:rsidP="002F0C8B">
            <w:pPr>
              <w:spacing w:before="60" w:after="60" w:line="240" w:lineRule="auto"/>
              <w:contextualSpacing/>
              <w:rPr>
                <w:rFonts w:cs="Arial"/>
                <w:b/>
                <w:sz w:val="20"/>
                <w:szCs w:val="20"/>
              </w:rPr>
            </w:pPr>
            <w:r w:rsidRPr="00515A56">
              <w:rPr>
                <w:rFonts w:cs="Arial"/>
                <w:b/>
                <w:sz w:val="20"/>
                <w:szCs w:val="20"/>
              </w:rPr>
              <w:t xml:space="preserve">Partially meets </w:t>
            </w:r>
          </w:p>
          <w:p w14:paraId="7D5EEDC7" w14:textId="79C84C65" w:rsidR="005806BB" w:rsidRPr="002F0C8B" w:rsidRDefault="000E626A" w:rsidP="002F0C8B">
            <w:pPr>
              <w:spacing w:before="60" w:after="60" w:line="240" w:lineRule="auto"/>
              <w:contextualSpacing/>
              <w:rPr>
                <w:rFonts w:cs="Arial"/>
                <w:sz w:val="20"/>
                <w:szCs w:val="20"/>
              </w:rPr>
            </w:pPr>
            <w:r>
              <w:rPr>
                <w:rFonts w:cs="Arial"/>
                <w:sz w:val="18"/>
                <w:szCs w:val="18"/>
              </w:rPr>
              <w:t xml:space="preserve">Management measures to ensure significant damage to ecosystems does not occur as a result of trawl practices are limited. These measures include spatial and temporal closures.  </w:t>
            </w:r>
          </w:p>
          <w:p w14:paraId="603A86ED" w14:textId="3DD4D757" w:rsidR="00867590" w:rsidRPr="002F0C8B" w:rsidRDefault="00867590" w:rsidP="002F0C8B">
            <w:pPr>
              <w:spacing w:before="60" w:after="60" w:line="240" w:lineRule="auto"/>
              <w:contextualSpacing/>
              <w:rPr>
                <w:rFonts w:cs="Arial"/>
                <w:sz w:val="20"/>
                <w:szCs w:val="20"/>
              </w:rPr>
            </w:pPr>
          </w:p>
        </w:tc>
      </w:tr>
      <w:tr w:rsidR="00867590" w:rsidRPr="002F0C8B" w14:paraId="0C8B361A" w14:textId="77777777" w:rsidTr="00C34E7A">
        <w:trPr>
          <w:cantSplit/>
        </w:trPr>
        <w:tc>
          <w:tcPr>
            <w:tcW w:w="1500" w:type="pct"/>
          </w:tcPr>
          <w:p w14:paraId="5A2F7A15"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 xml:space="preserve">2.3.4 </w:t>
            </w:r>
            <w:r w:rsidRPr="002F0C8B">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p w14:paraId="4D5C4181" w14:textId="643C0187" w:rsidR="004649FA" w:rsidRPr="002F0C8B" w:rsidRDefault="004649FA" w:rsidP="002F0C8B">
            <w:pPr>
              <w:spacing w:before="60" w:after="60" w:line="240" w:lineRule="auto"/>
              <w:contextualSpacing/>
              <w:rPr>
                <w:rFonts w:cs="Arial"/>
                <w:sz w:val="20"/>
                <w:szCs w:val="20"/>
              </w:rPr>
            </w:pPr>
          </w:p>
        </w:tc>
        <w:tc>
          <w:tcPr>
            <w:tcW w:w="3500" w:type="pct"/>
            <w:shd w:val="clear" w:color="auto" w:fill="FFC000"/>
          </w:tcPr>
          <w:p w14:paraId="1C61FFF6" w14:textId="33E4B4CB" w:rsidR="00636969" w:rsidRPr="002F0C8B" w:rsidRDefault="00C34E7A" w:rsidP="00512ECB">
            <w:pPr>
              <w:spacing w:beforeLines="60" w:before="144" w:afterLines="60" w:after="144" w:line="240" w:lineRule="auto"/>
              <w:contextualSpacing/>
              <w:rPr>
                <w:rFonts w:cs="Arial"/>
                <w:b/>
                <w:sz w:val="20"/>
                <w:szCs w:val="20"/>
              </w:rPr>
            </w:pPr>
            <w:r w:rsidRPr="00C34E7A">
              <w:rPr>
                <w:rFonts w:cs="Arial"/>
                <w:b/>
                <w:sz w:val="20"/>
                <w:szCs w:val="20"/>
              </w:rPr>
              <w:t xml:space="preserve">Partially meets </w:t>
            </w:r>
          </w:p>
          <w:p w14:paraId="2EB69583" w14:textId="77777777" w:rsidR="00512ECB" w:rsidRDefault="00512ECB" w:rsidP="00512ECB">
            <w:pPr>
              <w:spacing w:beforeLines="60" w:before="144" w:afterLines="60" w:after="144" w:line="240" w:lineRule="auto"/>
              <w:contextualSpacing/>
              <w:rPr>
                <w:rFonts w:cs="Arial"/>
                <w:sz w:val="18"/>
                <w:szCs w:val="18"/>
              </w:rPr>
            </w:pPr>
          </w:p>
          <w:p w14:paraId="55B3B957" w14:textId="0EDE95DE" w:rsidR="005806BB" w:rsidRPr="002F0C8B" w:rsidRDefault="000E626A" w:rsidP="00512ECB">
            <w:pPr>
              <w:spacing w:beforeLines="60" w:before="144" w:afterLines="60" w:after="144" w:line="240" w:lineRule="auto"/>
              <w:contextualSpacing/>
              <w:rPr>
                <w:rFonts w:cs="Arial"/>
                <w:sz w:val="20"/>
                <w:szCs w:val="20"/>
              </w:rPr>
            </w:pPr>
            <w:r w:rsidRPr="00FC6C6A">
              <w:rPr>
                <w:rFonts w:cs="Arial"/>
                <w:sz w:val="18"/>
                <w:szCs w:val="18"/>
              </w:rPr>
              <w:t xml:space="preserve">Performance measures in place </w:t>
            </w:r>
            <w:r>
              <w:rPr>
                <w:rFonts w:cs="Arial"/>
                <w:sz w:val="18"/>
                <w:szCs w:val="18"/>
              </w:rPr>
              <w:t xml:space="preserve">in PMS for species but not </w:t>
            </w:r>
            <w:r w:rsidR="00CA1849">
              <w:rPr>
                <w:rFonts w:cs="Arial"/>
                <w:sz w:val="18"/>
                <w:szCs w:val="18"/>
              </w:rPr>
              <w:t xml:space="preserve">for </w:t>
            </w:r>
            <w:r>
              <w:rPr>
                <w:rFonts w:cs="Arial"/>
                <w:sz w:val="18"/>
                <w:szCs w:val="18"/>
              </w:rPr>
              <w:t>ecosystem</w:t>
            </w:r>
            <w:r w:rsidR="00CA1849">
              <w:rPr>
                <w:rFonts w:cs="Arial"/>
                <w:sz w:val="18"/>
                <w:szCs w:val="18"/>
              </w:rPr>
              <w:t>s</w:t>
            </w:r>
            <w:r>
              <w:rPr>
                <w:rFonts w:cs="Arial"/>
                <w:sz w:val="18"/>
                <w:szCs w:val="18"/>
              </w:rPr>
              <w:t xml:space="preserve">. </w:t>
            </w:r>
            <w:r w:rsidR="00CA1849">
              <w:rPr>
                <w:rFonts w:cs="Arial"/>
                <w:sz w:val="18"/>
                <w:szCs w:val="18"/>
              </w:rPr>
              <w:t>The f</w:t>
            </w:r>
            <w:r>
              <w:rPr>
                <w:rFonts w:cs="Arial"/>
                <w:sz w:val="18"/>
                <w:szCs w:val="18"/>
              </w:rPr>
              <w:t xml:space="preserve">ishery is not monitored in its entirety (refer to the </w:t>
            </w:r>
            <w:r w:rsidRPr="00C34E7A">
              <w:rPr>
                <w:rFonts w:cs="Arial"/>
                <w:sz w:val="18"/>
                <w:szCs w:val="18"/>
              </w:rPr>
              <w:t>QDAF Submission). PMS has not been</w:t>
            </w:r>
            <w:r>
              <w:rPr>
                <w:rFonts w:cs="Arial"/>
                <w:sz w:val="18"/>
                <w:szCs w:val="18"/>
              </w:rPr>
              <w:t xml:space="preserve"> used to assess performance since 2012. </w:t>
            </w:r>
          </w:p>
          <w:p w14:paraId="1743511B" w14:textId="6ADA2C60" w:rsidR="00867590" w:rsidRPr="002F0C8B" w:rsidRDefault="00867590" w:rsidP="00512ECB">
            <w:pPr>
              <w:spacing w:beforeLines="60" w:before="144" w:afterLines="60" w:after="144" w:line="240" w:lineRule="auto"/>
              <w:contextualSpacing/>
              <w:rPr>
                <w:rFonts w:cs="Arial"/>
                <w:sz w:val="20"/>
                <w:szCs w:val="20"/>
              </w:rPr>
            </w:pPr>
          </w:p>
        </w:tc>
      </w:tr>
      <w:tr w:rsidR="00867590" w:rsidRPr="002F0C8B" w14:paraId="22F6BF5A" w14:textId="77777777" w:rsidTr="004336EB">
        <w:trPr>
          <w:cantSplit/>
        </w:trPr>
        <w:tc>
          <w:tcPr>
            <w:tcW w:w="1500" w:type="pct"/>
          </w:tcPr>
          <w:p w14:paraId="6A6B59DC" w14:textId="77777777" w:rsidR="00867590" w:rsidRPr="002F0C8B" w:rsidRDefault="00867590" w:rsidP="002F0C8B">
            <w:pPr>
              <w:spacing w:before="60" w:after="60" w:line="240" w:lineRule="auto"/>
              <w:contextualSpacing/>
              <w:rPr>
                <w:rFonts w:cs="Arial"/>
                <w:sz w:val="20"/>
                <w:szCs w:val="20"/>
              </w:rPr>
            </w:pPr>
            <w:r w:rsidRPr="002F0C8B">
              <w:rPr>
                <w:rFonts w:cs="Arial"/>
                <w:b/>
                <w:bCs/>
                <w:i/>
                <w:iCs/>
                <w:sz w:val="20"/>
                <w:szCs w:val="20"/>
              </w:rPr>
              <w:t>2.3.5</w:t>
            </w:r>
            <w:r w:rsidRPr="002F0C8B">
              <w:rPr>
                <w:rFonts w:cs="Arial"/>
                <w:sz w:val="20"/>
                <w:szCs w:val="20"/>
              </w:rPr>
              <w:t xml:space="preserve"> The management response, considering uncertainties in the assessment and precautionary management actions, has a high chance of achieving the objective.</w:t>
            </w:r>
          </w:p>
          <w:p w14:paraId="544B66DE" w14:textId="780674B5" w:rsidR="004649FA" w:rsidRPr="002F0C8B" w:rsidRDefault="004649FA" w:rsidP="002F0C8B">
            <w:pPr>
              <w:spacing w:before="60" w:after="60" w:line="240" w:lineRule="auto"/>
              <w:contextualSpacing/>
              <w:rPr>
                <w:rFonts w:cs="Arial"/>
                <w:sz w:val="20"/>
                <w:szCs w:val="20"/>
              </w:rPr>
            </w:pPr>
          </w:p>
        </w:tc>
        <w:tc>
          <w:tcPr>
            <w:tcW w:w="3500" w:type="pct"/>
            <w:shd w:val="clear" w:color="auto" w:fill="FFC000"/>
          </w:tcPr>
          <w:p w14:paraId="00D6DC42" w14:textId="77777777" w:rsidR="004336EB" w:rsidRDefault="00636969" w:rsidP="004336EB">
            <w:pPr>
              <w:spacing w:before="60" w:after="60" w:line="240" w:lineRule="auto"/>
              <w:contextualSpacing/>
              <w:rPr>
                <w:rFonts w:cs="Arial"/>
                <w:b/>
                <w:sz w:val="20"/>
                <w:szCs w:val="20"/>
              </w:rPr>
            </w:pPr>
            <w:r w:rsidRPr="004336EB">
              <w:rPr>
                <w:rFonts w:cs="Arial"/>
                <w:b/>
                <w:sz w:val="20"/>
                <w:szCs w:val="20"/>
              </w:rPr>
              <w:t xml:space="preserve">Partially meets </w:t>
            </w:r>
          </w:p>
          <w:p w14:paraId="4EF481EB" w14:textId="77777777" w:rsidR="001A6D7B" w:rsidRPr="001A6D7B" w:rsidRDefault="001A6D7B" w:rsidP="001A6D7B">
            <w:pPr>
              <w:spacing w:before="60" w:after="60" w:line="240" w:lineRule="auto"/>
              <w:contextualSpacing/>
              <w:rPr>
                <w:rFonts w:cs="Arial"/>
                <w:sz w:val="18"/>
                <w:szCs w:val="18"/>
              </w:rPr>
            </w:pPr>
            <w:r w:rsidRPr="001A6D7B">
              <w:rPr>
                <w:rFonts w:cs="Arial"/>
                <w:sz w:val="18"/>
                <w:szCs w:val="18"/>
              </w:rPr>
              <w:t>The management arrangements, considering any precautionary management actions, appear to have a moderate chance of achieving the objective of ensuring that the fishery is conducted in a manner that minimises the impact of fishing operations on the ecosystem generally.</w:t>
            </w:r>
          </w:p>
          <w:p w14:paraId="5DABCD7B" w14:textId="73C21C67" w:rsidR="00867590" w:rsidRPr="000E626A" w:rsidRDefault="00867590" w:rsidP="004336EB">
            <w:pPr>
              <w:spacing w:before="60" w:after="60" w:line="240" w:lineRule="auto"/>
              <w:contextualSpacing/>
              <w:rPr>
                <w:rFonts w:cs="Arial"/>
                <w:sz w:val="18"/>
                <w:szCs w:val="18"/>
              </w:rPr>
            </w:pPr>
          </w:p>
        </w:tc>
      </w:tr>
    </w:tbl>
    <w:p w14:paraId="75E27F2B" w14:textId="77777777" w:rsidR="00101CDF" w:rsidRDefault="00101CDF">
      <w:pPr>
        <w:spacing w:after="0" w:line="240" w:lineRule="auto"/>
        <w:rPr>
          <w:rStyle w:val="Emphasis"/>
          <w:rFonts w:eastAsia="Times New Roman" w:cs="Arial"/>
          <w:b/>
          <w:bCs/>
          <w:i w:val="0"/>
          <w:iCs w:val="0"/>
          <w:sz w:val="20"/>
          <w:szCs w:val="20"/>
          <w:lang w:eastAsia="en-AU"/>
        </w:rPr>
      </w:pPr>
    </w:p>
    <w:p w14:paraId="6BE06D0D" w14:textId="77777777" w:rsidR="00CA1849" w:rsidRDefault="00CA1849">
      <w:pPr>
        <w:spacing w:after="0" w:line="240" w:lineRule="auto"/>
        <w:rPr>
          <w:rFonts w:cs="Arial"/>
          <w:b/>
          <w:caps/>
        </w:rPr>
      </w:pPr>
      <w:r>
        <w:br w:type="page"/>
      </w:r>
    </w:p>
    <w:p w14:paraId="3F0B8578" w14:textId="609915A6" w:rsidR="006B6EF9" w:rsidRPr="00EF2FE1" w:rsidRDefault="006B6EF9" w:rsidP="00EF2FE1">
      <w:pPr>
        <w:pStyle w:val="Heading1"/>
      </w:pPr>
      <w:bookmarkStart w:id="6" w:name="_Toc962806"/>
      <w:r w:rsidRPr="00EF2FE1">
        <w:lastRenderedPageBreak/>
        <w:t>Section</w:t>
      </w:r>
      <w:r w:rsidR="0027138D" w:rsidRPr="00EF2FE1">
        <w:t xml:space="preserve"> 3</w:t>
      </w:r>
      <w:r w:rsidR="00223C3E" w:rsidRPr="00EF2FE1">
        <w:t xml:space="preserve">: </w:t>
      </w:r>
      <w:r w:rsidRPr="00EF2FE1">
        <w:t xml:space="preserve">Assessment of the </w:t>
      </w:r>
      <w:r w:rsidR="00F93B3E" w:rsidRPr="00F93B3E">
        <w:t xml:space="preserve">Queensland River and Inshore Beam Trawl Fishery </w:t>
      </w:r>
      <w:r w:rsidRPr="00EF2FE1">
        <w:t>Against the Requirements of the EPBC Act</w:t>
      </w:r>
      <w:bookmarkEnd w:id="6"/>
    </w:p>
    <w:p w14:paraId="7FCE71B0" w14:textId="4359E207" w:rsidR="009F053A" w:rsidRPr="0081083E" w:rsidRDefault="009F053A" w:rsidP="009F053A">
      <w:pPr>
        <w:spacing w:after="0" w:line="240" w:lineRule="auto"/>
        <w:rPr>
          <w:rFonts w:cs="Arial"/>
          <w:sz w:val="20"/>
          <w:szCs w:val="20"/>
        </w:rPr>
      </w:pPr>
      <w:r w:rsidRPr="0081083E">
        <w:rPr>
          <w:rFonts w:cs="Arial"/>
          <w:sz w:val="20"/>
          <w:szCs w:val="20"/>
        </w:rPr>
        <w:t xml:space="preserve">The table below is not a complete or exact representation of the EPBC Act. It is intended </w:t>
      </w:r>
      <w:r w:rsidR="007361FC" w:rsidRPr="0081083E">
        <w:rPr>
          <w:rFonts w:cs="Arial"/>
          <w:sz w:val="20"/>
          <w:szCs w:val="20"/>
        </w:rPr>
        <w:t xml:space="preserve">to show that the </w:t>
      </w:r>
      <w:r w:rsidRPr="0081083E">
        <w:rPr>
          <w:rFonts w:cs="Arial"/>
          <w:sz w:val="20"/>
          <w:szCs w:val="20"/>
        </w:rPr>
        <w:t xml:space="preserve">relevant sections and components of the EPBC Act </w:t>
      </w:r>
      <w:r w:rsidR="00897628" w:rsidRPr="0081083E">
        <w:rPr>
          <w:rFonts w:cs="Arial"/>
          <w:sz w:val="20"/>
          <w:szCs w:val="20"/>
        </w:rPr>
        <w:t xml:space="preserve">have been taken into account in the formulation of </w:t>
      </w:r>
      <w:r w:rsidRPr="0081083E">
        <w:rPr>
          <w:rFonts w:cs="Arial"/>
          <w:sz w:val="20"/>
          <w:szCs w:val="20"/>
        </w:rPr>
        <w:t xml:space="preserve">advice on the fishery in relation to decisions under Part 13 and Part 13A. </w:t>
      </w:r>
    </w:p>
    <w:p w14:paraId="690C012B" w14:textId="77777777" w:rsidR="00F73C73" w:rsidRPr="0081083E" w:rsidRDefault="00F73C73" w:rsidP="009F053A">
      <w:pPr>
        <w:spacing w:after="0" w:line="240" w:lineRule="auto"/>
        <w:rPr>
          <w:rFonts w:cs="Arial"/>
          <w:sz w:val="20"/>
          <w:szCs w:val="20"/>
        </w:rPr>
      </w:pPr>
    </w:p>
    <w:p w14:paraId="63A4FE7E" w14:textId="4BABCD6D" w:rsidR="009F053A" w:rsidRPr="00EF2FE1" w:rsidRDefault="009F053A" w:rsidP="009F053A">
      <w:pPr>
        <w:spacing w:after="0" w:line="240" w:lineRule="auto"/>
        <w:rPr>
          <w:rFonts w:cs="Arial"/>
          <w:b/>
        </w:rPr>
      </w:pPr>
      <w:r w:rsidRPr="00EF2FE1">
        <w:rPr>
          <w:rFonts w:cs="Arial"/>
          <w:b/>
        </w:rPr>
        <w:t xml:space="preserve">Part 12 </w:t>
      </w:r>
      <w:r w:rsidR="00F73C73">
        <w:rPr>
          <w:rFonts w:cs="Arial"/>
          <w:b/>
        </w:rPr>
        <w:t>– Identifying and monitoring biodiversity and making bioregional plans</w:t>
      </w:r>
    </w:p>
    <w:tbl>
      <w:tblPr>
        <w:tblStyle w:val="TableGrid"/>
        <w:tblW w:w="5000" w:type="pct"/>
        <w:tblLook w:val="04A0" w:firstRow="1" w:lastRow="0" w:firstColumn="1" w:lastColumn="0" w:noHBand="0" w:noVBand="1"/>
      </w:tblPr>
      <w:tblGrid>
        <w:gridCol w:w="7393"/>
        <w:gridCol w:w="7393"/>
      </w:tblGrid>
      <w:tr w:rsidR="009F053A" w:rsidRPr="00EF2FE1" w14:paraId="503FF0BC" w14:textId="77777777" w:rsidTr="00EF2FE1">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4BC41F5C" w14:textId="35615BB6" w:rsidR="009F053A" w:rsidRPr="00EF2FE1" w:rsidRDefault="00400844" w:rsidP="00EF2FE1">
            <w:pPr>
              <w:spacing w:before="60" w:after="60" w:line="240" w:lineRule="auto"/>
              <w:ind w:left="426" w:hanging="426"/>
              <w:contextualSpacing/>
              <w:jc w:val="center"/>
              <w:rPr>
                <w:rFonts w:cs="Arial"/>
                <w:b/>
                <w:sz w:val="20"/>
                <w:szCs w:val="20"/>
              </w:rPr>
            </w:pPr>
            <w:r w:rsidRPr="00EF2FE1">
              <w:rPr>
                <w:rFonts w:cs="Arial"/>
                <w:b/>
                <w:sz w:val="20"/>
                <w:szCs w:val="20"/>
              </w:rPr>
              <w:t>Section 176 Bioregional Plans</w:t>
            </w:r>
          </w:p>
        </w:tc>
        <w:tc>
          <w:tcPr>
            <w:tcW w:w="2500" w:type="pct"/>
            <w:shd w:val="clear" w:color="auto" w:fill="D9D9D9" w:themeFill="background1" w:themeFillShade="D9"/>
            <w:vAlign w:val="center"/>
          </w:tcPr>
          <w:p w14:paraId="3DF3E25D" w14:textId="77777777" w:rsidR="009F053A" w:rsidRPr="00EF2FE1" w:rsidRDefault="009F053A" w:rsidP="00EF2FE1">
            <w:pPr>
              <w:spacing w:before="60" w:after="60" w:line="240" w:lineRule="auto"/>
              <w:contextualSpacing/>
              <w:jc w:val="center"/>
              <w:rPr>
                <w:rFonts w:cs="Arial"/>
                <w:b/>
                <w:sz w:val="20"/>
                <w:szCs w:val="20"/>
              </w:rPr>
            </w:pPr>
            <w:r w:rsidRPr="00EF2FE1">
              <w:rPr>
                <w:rFonts w:cs="Arial"/>
                <w:b/>
                <w:sz w:val="20"/>
                <w:szCs w:val="20"/>
              </w:rPr>
              <w:t>Comment</w:t>
            </w:r>
          </w:p>
        </w:tc>
      </w:tr>
      <w:tr w:rsidR="009F053A" w:rsidRPr="00EF2FE1" w14:paraId="50519DE6" w14:textId="77777777" w:rsidTr="00EF2FE1">
        <w:trPr>
          <w:cnfStyle w:val="000000100000" w:firstRow="0" w:lastRow="0" w:firstColumn="0" w:lastColumn="0" w:oddVBand="0" w:evenVBand="0" w:oddHBand="1" w:evenHBand="0" w:firstRowFirstColumn="0" w:firstRowLastColumn="0" w:lastRowFirstColumn="0" w:lastRowLastColumn="0"/>
        </w:trPr>
        <w:tc>
          <w:tcPr>
            <w:tcW w:w="2500" w:type="pct"/>
          </w:tcPr>
          <w:p w14:paraId="1BC9E8EF" w14:textId="0A9BDB04" w:rsidR="009F053A" w:rsidRPr="00EF2FE1" w:rsidRDefault="00557756" w:rsidP="00EF2FE1">
            <w:pPr>
              <w:pStyle w:val="ListNumber"/>
              <w:contextualSpacing/>
              <w:rPr>
                <w:szCs w:val="20"/>
              </w:rPr>
            </w:pPr>
            <w:r>
              <w:rPr>
                <w:szCs w:val="20"/>
              </w:rPr>
              <w:t>(5)</w:t>
            </w:r>
            <w:r w:rsidRPr="00F73C73">
              <w:tab/>
            </w:r>
            <w:r w:rsidR="009F053A" w:rsidRPr="00EF2FE1">
              <w:rPr>
                <w:szCs w:val="20"/>
              </w:rPr>
              <w:t>Minister must have regard to relevant bioregional plans</w:t>
            </w:r>
          </w:p>
          <w:p w14:paraId="2F4C8136" w14:textId="77777777" w:rsidR="00D40B13" w:rsidRPr="00EF2FE1" w:rsidRDefault="00D40B13" w:rsidP="00EF2FE1">
            <w:pPr>
              <w:spacing w:before="60" w:after="60" w:line="240" w:lineRule="auto"/>
              <w:ind w:left="426" w:hanging="426"/>
              <w:contextualSpacing/>
              <w:rPr>
                <w:rFonts w:cs="Arial"/>
                <w:sz w:val="20"/>
                <w:szCs w:val="20"/>
              </w:rPr>
            </w:pPr>
          </w:p>
        </w:tc>
        <w:tc>
          <w:tcPr>
            <w:tcW w:w="2500" w:type="pct"/>
            <w:shd w:val="clear" w:color="auto" w:fill="auto"/>
          </w:tcPr>
          <w:p w14:paraId="2BB36C64" w14:textId="77777777" w:rsidR="00AB77FD" w:rsidRDefault="00AB77FD" w:rsidP="00AB77FD">
            <w:pPr>
              <w:spacing w:before="60" w:after="60" w:line="240" w:lineRule="auto"/>
              <w:rPr>
                <w:rFonts w:cs="Arial"/>
                <w:b/>
                <w:bCs/>
                <w:sz w:val="18"/>
                <w:szCs w:val="18"/>
              </w:rPr>
            </w:pPr>
            <w:r w:rsidRPr="00AB77FD">
              <w:rPr>
                <w:rFonts w:cs="Arial"/>
                <w:sz w:val="18"/>
                <w:szCs w:val="18"/>
              </w:rPr>
              <w:t xml:space="preserve">The </w:t>
            </w:r>
            <w:r w:rsidRPr="00AB77FD">
              <w:rPr>
                <w:rFonts w:cs="Arial"/>
                <w:i/>
                <w:iCs/>
                <w:sz w:val="18"/>
                <w:szCs w:val="18"/>
              </w:rPr>
              <w:t>Marine bioregional plan for the Temperate East Marine Region</w:t>
            </w:r>
            <w:r w:rsidRPr="00AB77FD">
              <w:rPr>
                <w:rFonts w:cs="Arial"/>
                <w:sz w:val="18"/>
                <w:szCs w:val="18"/>
              </w:rPr>
              <w:t xml:space="preserve"> has been considered in the preparation of advice in relation to decisions under section 303DC and section 303FN.</w:t>
            </w:r>
            <w:r w:rsidRPr="00AB77FD">
              <w:rPr>
                <w:rFonts w:cs="Arial"/>
                <w:b/>
                <w:bCs/>
                <w:sz w:val="18"/>
                <w:szCs w:val="18"/>
              </w:rPr>
              <w:t xml:space="preserve"> </w:t>
            </w:r>
          </w:p>
          <w:p w14:paraId="151353EC" w14:textId="77777777" w:rsidR="00AB77FD" w:rsidRDefault="00AB77FD" w:rsidP="00AB77FD">
            <w:pPr>
              <w:spacing w:before="60" w:after="60" w:line="240" w:lineRule="auto"/>
              <w:rPr>
                <w:rFonts w:cs="Arial"/>
                <w:sz w:val="18"/>
                <w:szCs w:val="18"/>
              </w:rPr>
            </w:pPr>
            <w:r w:rsidRPr="00AB77FD">
              <w:rPr>
                <w:rFonts w:cs="Arial"/>
                <w:sz w:val="18"/>
                <w:szCs w:val="18"/>
              </w:rPr>
              <w:t xml:space="preserve">Harvesting of living resources and bycatch have been identified as pressures operating within the Temperate East Marine Region in which part of the </w:t>
            </w:r>
            <w:r>
              <w:rPr>
                <w:rFonts w:cs="Arial"/>
                <w:sz w:val="18"/>
                <w:szCs w:val="18"/>
              </w:rPr>
              <w:t>f</w:t>
            </w:r>
            <w:r w:rsidRPr="00AB77FD">
              <w:rPr>
                <w:rFonts w:cs="Arial"/>
                <w:sz w:val="18"/>
                <w:szCs w:val="18"/>
              </w:rPr>
              <w:t xml:space="preserve">ishery operates. Bycatch reduction devices and turtle exclusion devices are mandatory in this fishery, which has significantly reduced turtle and large species bycatch. </w:t>
            </w:r>
          </w:p>
          <w:p w14:paraId="6852ECC1" w14:textId="20067ECD" w:rsidR="009F053A" w:rsidRPr="00AB77FD" w:rsidRDefault="00AB77FD" w:rsidP="004336EB">
            <w:pPr>
              <w:spacing w:before="60" w:after="60" w:line="240" w:lineRule="auto"/>
              <w:rPr>
                <w:sz w:val="18"/>
                <w:szCs w:val="18"/>
              </w:rPr>
            </w:pPr>
            <w:r w:rsidRPr="00AB77FD">
              <w:rPr>
                <w:rFonts w:cs="Arial"/>
                <w:sz w:val="18"/>
                <w:szCs w:val="18"/>
              </w:rPr>
              <w:t xml:space="preserve">Recent research has refined the use of particular bycatch reduction devices to reduce sea snake capture and extension of these results to industry has been successful in reducing bycatch in the fishery. No target or </w:t>
            </w:r>
            <w:proofErr w:type="spellStart"/>
            <w:r w:rsidRPr="00AB77FD">
              <w:rPr>
                <w:rFonts w:cs="Arial"/>
                <w:sz w:val="18"/>
                <w:szCs w:val="18"/>
              </w:rPr>
              <w:t>byproduct</w:t>
            </w:r>
            <w:proofErr w:type="spellEnd"/>
            <w:r w:rsidRPr="00AB77FD">
              <w:rPr>
                <w:rFonts w:cs="Arial"/>
                <w:sz w:val="18"/>
                <w:szCs w:val="18"/>
              </w:rPr>
              <w:t xml:space="preserve"> species have been assessed as overfished in the </w:t>
            </w:r>
            <w:r w:rsidRPr="008B6DA9">
              <w:rPr>
                <w:rFonts w:cs="Arial"/>
                <w:i/>
                <w:iCs/>
                <w:sz w:val="18"/>
                <w:szCs w:val="18"/>
              </w:rPr>
              <w:t xml:space="preserve">Status of Key Australian Fish Stocks </w:t>
            </w:r>
            <w:r w:rsidRPr="008B6DA9">
              <w:rPr>
                <w:rFonts w:cs="Arial"/>
                <w:iCs/>
                <w:sz w:val="18"/>
                <w:szCs w:val="18"/>
              </w:rPr>
              <w:t>201</w:t>
            </w:r>
            <w:r w:rsidR="004336EB">
              <w:rPr>
                <w:rFonts w:cs="Arial"/>
                <w:iCs/>
                <w:sz w:val="18"/>
                <w:szCs w:val="18"/>
              </w:rPr>
              <w:t>6</w:t>
            </w:r>
            <w:r w:rsidRPr="008B6DA9">
              <w:rPr>
                <w:rFonts w:cs="Arial"/>
                <w:sz w:val="18"/>
                <w:szCs w:val="18"/>
              </w:rPr>
              <w:t xml:space="preserve"> and</w:t>
            </w:r>
            <w:r w:rsidRPr="00AB77FD">
              <w:rPr>
                <w:rFonts w:cs="Arial"/>
                <w:sz w:val="18"/>
                <w:szCs w:val="18"/>
              </w:rPr>
              <w:t xml:space="preserve"> no principal species were assessed to be at more than intermediate risk from trawling operations in the </w:t>
            </w:r>
            <w:r w:rsidRPr="00AB77FD">
              <w:rPr>
                <w:rFonts w:cs="Arial"/>
                <w:i/>
                <w:iCs/>
                <w:sz w:val="18"/>
                <w:szCs w:val="18"/>
              </w:rPr>
              <w:t xml:space="preserve">Ecological risk assessment of the </w:t>
            </w:r>
            <w:r w:rsidR="004336EB">
              <w:rPr>
                <w:rFonts w:cs="Arial"/>
                <w:i/>
                <w:iCs/>
                <w:sz w:val="18"/>
                <w:szCs w:val="18"/>
              </w:rPr>
              <w:t xml:space="preserve">Southern Queensland </w:t>
            </w:r>
            <w:r w:rsidRPr="00AB77FD">
              <w:rPr>
                <w:rFonts w:cs="Arial"/>
                <w:i/>
                <w:iCs/>
                <w:sz w:val="18"/>
                <w:szCs w:val="18"/>
              </w:rPr>
              <w:t>East Coast Otter Trawl</w:t>
            </w:r>
            <w:r w:rsidR="004336EB">
              <w:rPr>
                <w:rFonts w:cs="Arial"/>
                <w:i/>
                <w:iCs/>
                <w:sz w:val="18"/>
                <w:szCs w:val="18"/>
              </w:rPr>
              <w:t xml:space="preserve"> Fishery and River &amp; Inshore Beam Trawl Fishery</w:t>
            </w:r>
            <w:r w:rsidRPr="00AB77FD">
              <w:rPr>
                <w:rFonts w:cs="Arial"/>
                <w:i/>
                <w:iCs/>
                <w:sz w:val="18"/>
                <w:szCs w:val="18"/>
              </w:rPr>
              <w:t>.</w:t>
            </w:r>
          </w:p>
        </w:tc>
      </w:tr>
    </w:tbl>
    <w:p w14:paraId="66236F12" w14:textId="77777777" w:rsidR="009F053A" w:rsidRPr="00EF2FE1" w:rsidRDefault="009F053A" w:rsidP="009F053A">
      <w:pPr>
        <w:spacing w:after="0" w:line="240" w:lineRule="auto"/>
        <w:rPr>
          <w:rFonts w:cs="Arial"/>
          <w:sz w:val="20"/>
          <w:szCs w:val="20"/>
        </w:rPr>
      </w:pPr>
    </w:p>
    <w:p w14:paraId="6F9840FF" w14:textId="7038ACD1" w:rsidR="009F053A" w:rsidRPr="00EF2FE1" w:rsidRDefault="009F053A" w:rsidP="009F053A">
      <w:pPr>
        <w:spacing w:after="0" w:line="240" w:lineRule="auto"/>
        <w:rPr>
          <w:rFonts w:cs="Arial"/>
          <w:b/>
        </w:rPr>
      </w:pPr>
      <w:r w:rsidRPr="00EF2FE1">
        <w:rPr>
          <w:rFonts w:cs="Arial"/>
          <w:b/>
        </w:rPr>
        <w:t>Part 13</w:t>
      </w:r>
      <w:r w:rsidR="00C83B59" w:rsidRPr="00EF2FE1">
        <w:rPr>
          <w:rFonts w:cs="Arial"/>
          <w:b/>
        </w:rPr>
        <w:t xml:space="preserve"> </w:t>
      </w:r>
      <w:r w:rsidR="00F73C73">
        <w:rPr>
          <w:rFonts w:cs="Arial"/>
          <w:b/>
        </w:rPr>
        <w:t>– Species and communities</w:t>
      </w:r>
    </w:p>
    <w:tbl>
      <w:tblPr>
        <w:tblStyle w:val="TableGrid"/>
        <w:tblW w:w="5000" w:type="pct"/>
        <w:tblLook w:val="04A0" w:firstRow="1" w:lastRow="0" w:firstColumn="1" w:lastColumn="0" w:noHBand="0" w:noVBand="1"/>
      </w:tblPr>
      <w:tblGrid>
        <w:gridCol w:w="7393"/>
        <w:gridCol w:w="7393"/>
      </w:tblGrid>
      <w:tr w:rsidR="00400844" w:rsidRPr="00557756" w14:paraId="65C1624E"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585CA78D" w14:textId="4EBFA111" w:rsidR="00400844" w:rsidRPr="00557756" w:rsidRDefault="00400844" w:rsidP="0081083E">
            <w:pPr>
              <w:spacing w:before="60" w:after="60" w:line="240" w:lineRule="auto"/>
              <w:ind w:left="426" w:hanging="426"/>
              <w:contextualSpacing/>
              <w:jc w:val="center"/>
              <w:rPr>
                <w:rFonts w:cs="Arial"/>
                <w:b/>
                <w:sz w:val="20"/>
                <w:szCs w:val="20"/>
              </w:rPr>
            </w:pPr>
            <w:proofErr w:type="spellStart"/>
            <w:r w:rsidRPr="00557756">
              <w:rPr>
                <w:rFonts w:cs="Arial"/>
                <w:b/>
                <w:sz w:val="20"/>
                <w:szCs w:val="20"/>
              </w:rPr>
              <w:t>Accreditable</w:t>
            </w:r>
            <w:proofErr w:type="spellEnd"/>
            <w:r w:rsidRPr="00557756">
              <w:rPr>
                <w:rFonts w:cs="Arial"/>
                <w:b/>
                <w:sz w:val="20"/>
                <w:szCs w:val="20"/>
              </w:rPr>
              <w:t xml:space="preserve"> plan, regime or policy  (Division 1, Division 2, Division 3, Division 4)</w:t>
            </w:r>
          </w:p>
        </w:tc>
        <w:tc>
          <w:tcPr>
            <w:tcW w:w="2500" w:type="pct"/>
            <w:shd w:val="clear" w:color="auto" w:fill="D9D9D9" w:themeFill="background1" w:themeFillShade="D9"/>
            <w:vAlign w:val="center"/>
          </w:tcPr>
          <w:p w14:paraId="7594BA70" w14:textId="77777777" w:rsidR="00400844" w:rsidRPr="00557756" w:rsidRDefault="00400844" w:rsidP="0081083E">
            <w:pPr>
              <w:spacing w:before="60" w:after="60" w:line="240" w:lineRule="auto"/>
              <w:contextualSpacing/>
              <w:jc w:val="center"/>
              <w:rPr>
                <w:rFonts w:cs="Arial"/>
                <w:b/>
                <w:sz w:val="20"/>
                <w:szCs w:val="20"/>
              </w:rPr>
            </w:pPr>
            <w:r w:rsidRPr="00557756">
              <w:rPr>
                <w:rFonts w:cs="Arial"/>
                <w:b/>
                <w:sz w:val="20"/>
                <w:szCs w:val="20"/>
              </w:rPr>
              <w:t>Comment</w:t>
            </w:r>
          </w:p>
        </w:tc>
      </w:tr>
      <w:tr w:rsidR="009F053A" w:rsidRPr="00557756" w14:paraId="3F60E2B3" w14:textId="77777777" w:rsidTr="00F17117">
        <w:trPr>
          <w:cnfStyle w:val="000000100000" w:firstRow="0" w:lastRow="0" w:firstColumn="0" w:lastColumn="0" w:oddVBand="0" w:evenVBand="0" w:oddHBand="1" w:evenHBand="0" w:firstRowFirstColumn="0" w:firstRowLastColumn="0" w:lastRowFirstColumn="0" w:lastRowLastColumn="0"/>
        </w:trPr>
        <w:tc>
          <w:tcPr>
            <w:tcW w:w="2500" w:type="pct"/>
          </w:tcPr>
          <w:p w14:paraId="13186A7B" w14:textId="77777777" w:rsidR="003C285B" w:rsidRPr="00557756" w:rsidRDefault="009F053A" w:rsidP="0081083E">
            <w:pPr>
              <w:pStyle w:val="ListNumber2"/>
              <w:contextualSpacing/>
              <w:rPr>
                <w:szCs w:val="20"/>
              </w:rPr>
            </w:pPr>
            <w:r w:rsidRPr="00557756">
              <w:rPr>
                <w:szCs w:val="20"/>
              </w:rPr>
              <w:t>s. 208A (1) (a-e) , s.222A (1) (a-e), s.245 (1) (a-e),  s.265 (1) (a-e)</w:t>
            </w:r>
            <w:r w:rsidR="00F9004A" w:rsidRPr="00557756">
              <w:rPr>
                <w:szCs w:val="20"/>
              </w:rPr>
              <w:t xml:space="preserve"> </w:t>
            </w:r>
            <w:r w:rsidR="00F9004A" w:rsidRPr="00557756">
              <w:rPr>
                <w:szCs w:val="20"/>
              </w:rPr>
              <w:tab/>
            </w:r>
          </w:p>
          <w:p w14:paraId="10E1301B" w14:textId="2AB9B0D3" w:rsidR="00D40B13" w:rsidRPr="00557756" w:rsidRDefault="009F053A" w:rsidP="0081083E">
            <w:pPr>
              <w:pStyle w:val="ListNumber2"/>
              <w:contextualSpacing/>
              <w:rPr>
                <w:szCs w:val="20"/>
              </w:rPr>
            </w:pPr>
            <w:r w:rsidRPr="00557756">
              <w:rPr>
                <w:szCs w:val="20"/>
              </w:rPr>
              <w:t xml:space="preserve">Does the fishery have an accreditable plan of management, </w:t>
            </w:r>
            <w:r w:rsidR="00C40AD0" w:rsidRPr="00557756">
              <w:rPr>
                <w:szCs w:val="20"/>
              </w:rPr>
              <w:t>regime</w:t>
            </w:r>
            <w:r w:rsidRPr="00557756">
              <w:rPr>
                <w:szCs w:val="20"/>
              </w:rPr>
              <w:t xml:space="preserve"> or policy? </w:t>
            </w:r>
          </w:p>
        </w:tc>
        <w:tc>
          <w:tcPr>
            <w:tcW w:w="2500" w:type="pct"/>
            <w:shd w:val="clear" w:color="auto" w:fill="92D050"/>
          </w:tcPr>
          <w:p w14:paraId="13CCB88F" w14:textId="75BF1082" w:rsidR="00546023" w:rsidRPr="00F17117" w:rsidRDefault="00C106A0" w:rsidP="00C106A0">
            <w:pPr>
              <w:spacing w:before="60" w:after="60" w:line="240" w:lineRule="auto"/>
              <w:contextualSpacing/>
              <w:rPr>
                <w:rFonts w:cs="Arial"/>
                <w:b/>
                <w:sz w:val="18"/>
                <w:szCs w:val="18"/>
              </w:rPr>
            </w:pPr>
            <w:r w:rsidRPr="00F17117">
              <w:rPr>
                <w:rFonts w:cs="Arial"/>
                <w:b/>
                <w:sz w:val="18"/>
                <w:szCs w:val="18"/>
              </w:rPr>
              <w:t>Yes</w:t>
            </w:r>
          </w:p>
          <w:p w14:paraId="29FF3A00" w14:textId="4601002B" w:rsidR="00546023" w:rsidRPr="00F17117" w:rsidRDefault="00C106A0" w:rsidP="00830D5A">
            <w:pPr>
              <w:spacing w:before="60" w:after="60" w:line="240" w:lineRule="auto"/>
              <w:contextualSpacing/>
              <w:rPr>
                <w:rFonts w:cs="Arial"/>
                <w:sz w:val="18"/>
                <w:szCs w:val="18"/>
              </w:rPr>
            </w:pPr>
            <w:r w:rsidRPr="00F17117">
              <w:rPr>
                <w:rFonts w:cs="Arial"/>
                <w:sz w:val="18"/>
                <w:szCs w:val="18"/>
              </w:rPr>
              <w:t xml:space="preserve">The fishery is managed under the </w:t>
            </w:r>
            <w:r w:rsidRPr="00F17117">
              <w:rPr>
                <w:rFonts w:cs="Arial"/>
                <w:i/>
                <w:sz w:val="18"/>
                <w:szCs w:val="18"/>
              </w:rPr>
              <w:t>Queensland Fisheries Act 1994</w:t>
            </w:r>
            <w:r w:rsidRPr="00F17117">
              <w:rPr>
                <w:rFonts w:cs="Arial"/>
                <w:sz w:val="18"/>
                <w:szCs w:val="18"/>
              </w:rPr>
              <w:t xml:space="preserve"> (</w:t>
            </w:r>
            <w:r w:rsidRPr="00830D5A">
              <w:rPr>
                <w:rFonts w:cs="Arial"/>
                <w:i/>
                <w:sz w:val="18"/>
                <w:szCs w:val="18"/>
              </w:rPr>
              <w:t>Fisheries Act</w:t>
            </w:r>
            <w:r w:rsidR="00830D5A">
              <w:rPr>
                <w:rFonts w:cs="Arial"/>
                <w:i/>
                <w:sz w:val="18"/>
                <w:szCs w:val="18"/>
              </w:rPr>
              <w:t xml:space="preserve"> 1994</w:t>
            </w:r>
            <w:r w:rsidRPr="00F17117">
              <w:rPr>
                <w:rFonts w:cs="Arial"/>
                <w:sz w:val="18"/>
                <w:szCs w:val="18"/>
              </w:rPr>
              <w:t>), Queensland Fisheries Regulation 2008 (Fisheries Regulation</w:t>
            </w:r>
            <w:r w:rsidR="00830D5A">
              <w:rPr>
                <w:rFonts w:cs="Arial"/>
                <w:sz w:val="18"/>
                <w:szCs w:val="18"/>
              </w:rPr>
              <w:t xml:space="preserve"> 2008</w:t>
            </w:r>
            <w:r w:rsidRPr="00F17117">
              <w:rPr>
                <w:rFonts w:cs="Arial"/>
                <w:sz w:val="18"/>
                <w:szCs w:val="18"/>
              </w:rPr>
              <w:t>) and the Queensland Fisheries (East Coast Trawl) Management Plan 2010 and arrangements established under this legislation.</w:t>
            </w:r>
          </w:p>
        </w:tc>
      </w:tr>
      <w:tr w:rsidR="00400844" w:rsidRPr="00557756" w14:paraId="47E2188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EF1F9E9" w14:textId="57ECEE01" w:rsidR="00400844" w:rsidRPr="00557756" w:rsidRDefault="00400844" w:rsidP="0081083E">
            <w:pPr>
              <w:spacing w:before="60" w:after="60" w:line="240" w:lineRule="auto"/>
              <w:ind w:left="426" w:hanging="426"/>
              <w:contextualSpacing/>
              <w:jc w:val="center"/>
              <w:rPr>
                <w:rFonts w:cs="Arial"/>
                <w:b/>
                <w:sz w:val="20"/>
                <w:szCs w:val="20"/>
              </w:rPr>
            </w:pPr>
            <w:r w:rsidRPr="00557756">
              <w:rPr>
                <w:rFonts w:cs="Arial"/>
                <w:b/>
                <w:sz w:val="20"/>
                <w:szCs w:val="20"/>
              </w:rPr>
              <w:t>Division 1 Listed threatened species, Section 208A Minister may accredit plans or regimes</w:t>
            </w:r>
          </w:p>
        </w:tc>
        <w:tc>
          <w:tcPr>
            <w:tcW w:w="2500" w:type="pct"/>
            <w:shd w:val="clear" w:color="auto" w:fill="D9D9D9" w:themeFill="background1" w:themeFillShade="D9"/>
            <w:vAlign w:val="center"/>
          </w:tcPr>
          <w:p w14:paraId="440D28C6" w14:textId="77777777" w:rsidR="00400844" w:rsidRPr="00557756" w:rsidRDefault="00400844" w:rsidP="0081083E">
            <w:pPr>
              <w:spacing w:before="60" w:after="60" w:line="240" w:lineRule="auto"/>
              <w:contextualSpacing/>
              <w:jc w:val="center"/>
              <w:rPr>
                <w:rFonts w:cs="Arial"/>
                <w:b/>
                <w:sz w:val="20"/>
                <w:szCs w:val="20"/>
              </w:rPr>
            </w:pPr>
            <w:r w:rsidRPr="00557756">
              <w:rPr>
                <w:rFonts w:cs="Arial"/>
                <w:b/>
                <w:sz w:val="20"/>
                <w:szCs w:val="20"/>
              </w:rPr>
              <w:t>Comment</w:t>
            </w:r>
          </w:p>
        </w:tc>
      </w:tr>
      <w:tr w:rsidR="009A1276" w:rsidRPr="00557756" w14:paraId="38239CBE" w14:textId="77777777" w:rsidTr="00375871">
        <w:trPr>
          <w:cnfStyle w:val="000000100000" w:firstRow="0" w:lastRow="0" w:firstColumn="0" w:lastColumn="0" w:oddVBand="0" w:evenVBand="0" w:oddHBand="1" w:evenHBand="0" w:firstRowFirstColumn="0" w:firstRowLastColumn="0" w:lastRowFirstColumn="0" w:lastRowLastColumn="0"/>
        </w:trPr>
        <w:tc>
          <w:tcPr>
            <w:tcW w:w="2500" w:type="pct"/>
          </w:tcPr>
          <w:p w14:paraId="28A6FD13" w14:textId="06280A13" w:rsidR="009A1276" w:rsidRPr="00557756" w:rsidRDefault="009A1276" w:rsidP="0081083E">
            <w:pPr>
              <w:pStyle w:val="ListNumber2"/>
              <w:contextualSpacing/>
              <w:rPr>
                <w:szCs w:val="20"/>
              </w:rPr>
            </w:pPr>
            <w:r w:rsidRPr="00557756">
              <w:rPr>
                <w:szCs w:val="20"/>
              </w:rPr>
              <w:t>(f)</w:t>
            </w:r>
            <w:r w:rsidRPr="00557756">
              <w:rPr>
                <w:szCs w:val="20"/>
              </w:rPr>
              <w:tab/>
              <w:t>Will the plan, regime or policy require fishers to take all reasonable steps to ensure that members of listed threatened species (other than conservation dependent species) are not killed or injured as a result of the fishing?</w:t>
            </w:r>
          </w:p>
        </w:tc>
        <w:tc>
          <w:tcPr>
            <w:tcW w:w="2500" w:type="pct"/>
            <w:shd w:val="clear" w:color="auto" w:fill="92D050"/>
          </w:tcPr>
          <w:p w14:paraId="70559E16" w14:textId="7968B391" w:rsidR="00F17117" w:rsidRPr="00F17117" w:rsidRDefault="00F17117" w:rsidP="00C106A0">
            <w:pPr>
              <w:spacing w:before="60" w:after="60" w:line="240" w:lineRule="auto"/>
              <w:contextualSpacing/>
              <w:rPr>
                <w:rFonts w:cs="Arial"/>
                <w:b/>
                <w:sz w:val="18"/>
                <w:szCs w:val="18"/>
              </w:rPr>
            </w:pPr>
            <w:r w:rsidRPr="00F17117">
              <w:rPr>
                <w:rFonts w:cs="Arial"/>
                <w:b/>
                <w:sz w:val="18"/>
                <w:szCs w:val="18"/>
              </w:rPr>
              <w:t>Yes</w:t>
            </w:r>
          </w:p>
          <w:p w14:paraId="29478770" w14:textId="774B2492" w:rsidR="00546023" w:rsidRPr="00F17117" w:rsidRDefault="00C106A0" w:rsidP="00512ECB">
            <w:pPr>
              <w:spacing w:before="60" w:after="60" w:line="240" w:lineRule="auto"/>
              <w:contextualSpacing/>
              <w:rPr>
                <w:rFonts w:cs="Arial"/>
                <w:sz w:val="18"/>
                <w:szCs w:val="18"/>
              </w:rPr>
            </w:pPr>
            <w:r w:rsidRPr="00F17117">
              <w:rPr>
                <w:rFonts w:cs="Arial"/>
                <w:sz w:val="18"/>
                <w:szCs w:val="18"/>
              </w:rPr>
              <w:t xml:space="preserve">Commercial fishers are required to report all interactions with protected species to </w:t>
            </w:r>
            <w:r w:rsidR="00375871" w:rsidRPr="00F17117">
              <w:rPr>
                <w:rFonts w:cs="Arial"/>
                <w:sz w:val="18"/>
                <w:szCs w:val="18"/>
              </w:rPr>
              <w:t xml:space="preserve">QDAF </w:t>
            </w:r>
            <w:r w:rsidRPr="00F17117">
              <w:rPr>
                <w:rFonts w:cs="Arial"/>
                <w:sz w:val="18"/>
                <w:szCs w:val="18"/>
              </w:rPr>
              <w:t xml:space="preserve">within a month after cessation of each fishing trip. This allows </w:t>
            </w:r>
            <w:r w:rsidR="009A27EB">
              <w:rPr>
                <w:rFonts w:cs="Arial"/>
                <w:sz w:val="18"/>
                <w:szCs w:val="18"/>
              </w:rPr>
              <w:t>QDAF</w:t>
            </w:r>
            <w:r w:rsidRPr="00F17117">
              <w:rPr>
                <w:rFonts w:cs="Arial"/>
                <w:sz w:val="18"/>
                <w:szCs w:val="18"/>
              </w:rPr>
              <w:t xml:space="preserve"> to monitor and respond to emerging issues.</w:t>
            </w:r>
          </w:p>
        </w:tc>
      </w:tr>
      <w:tr w:rsidR="009A1276" w:rsidRPr="00557756" w14:paraId="19444D6C" w14:textId="77777777" w:rsidTr="00375871">
        <w:trPr>
          <w:cnfStyle w:val="000000010000" w:firstRow="0" w:lastRow="0" w:firstColumn="0" w:lastColumn="0" w:oddVBand="0" w:evenVBand="0" w:oddHBand="0" w:evenHBand="1" w:firstRowFirstColumn="0" w:firstRowLastColumn="0" w:lastRowFirstColumn="0" w:lastRowLastColumn="0"/>
        </w:trPr>
        <w:tc>
          <w:tcPr>
            <w:tcW w:w="2500" w:type="pct"/>
          </w:tcPr>
          <w:p w14:paraId="1CA7993E" w14:textId="205CB946" w:rsidR="009A1276" w:rsidRPr="00557756" w:rsidRDefault="009A1276" w:rsidP="0081083E">
            <w:pPr>
              <w:pStyle w:val="ListNumber2"/>
              <w:contextualSpacing/>
              <w:rPr>
                <w:szCs w:val="20"/>
              </w:rPr>
            </w:pPr>
            <w:r w:rsidRPr="00557756">
              <w:rPr>
                <w:szCs w:val="20"/>
              </w:rPr>
              <w:t>(g)</w:t>
            </w:r>
            <w:r w:rsidRPr="00557756">
              <w:rPr>
                <w:szCs w:val="20"/>
              </w:rPr>
              <w:tab/>
              <w:t>And, is the fishery likely to adversely affect the survival or recovery in nature of the species?</w:t>
            </w:r>
          </w:p>
        </w:tc>
        <w:tc>
          <w:tcPr>
            <w:tcW w:w="2500" w:type="pct"/>
            <w:shd w:val="clear" w:color="auto" w:fill="92D050"/>
          </w:tcPr>
          <w:p w14:paraId="08CCEA05" w14:textId="77777777" w:rsidR="00375871" w:rsidRPr="00375871" w:rsidRDefault="00375871" w:rsidP="00375871">
            <w:pPr>
              <w:spacing w:before="60" w:after="60" w:line="240" w:lineRule="auto"/>
              <w:rPr>
                <w:rFonts w:cs="Arial"/>
                <w:sz w:val="18"/>
                <w:szCs w:val="18"/>
              </w:rPr>
            </w:pPr>
            <w:r w:rsidRPr="00375871">
              <w:rPr>
                <w:rFonts w:cs="Arial"/>
                <w:b/>
                <w:sz w:val="20"/>
                <w:szCs w:val="20"/>
              </w:rPr>
              <w:t>No</w:t>
            </w:r>
          </w:p>
          <w:p w14:paraId="64AE9984" w14:textId="280354B3" w:rsidR="00546023" w:rsidRPr="00557756" w:rsidRDefault="00830D5A" w:rsidP="00B6299E">
            <w:pPr>
              <w:spacing w:before="60" w:after="60" w:line="240" w:lineRule="auto"/>
              <w:contextualSpacing/>
              <w:rPr>
                <w:rFonts w:cs="Arial"/>
                <w:b/>
                <w:sz w:val="20"/>
                <w:szCs w:val="20"/>
                <w:highlight w:val="yellow"/>
              </w:rPr>
            </w:pPr>
            <w:r w:rsidRPr="00830D5A">
              <w:rPr>
                <w:rFonts w:cs="Arial"/>
                <w:sz w:val="18"/>
                <w:szCs w:val="18"/>
              </w:rPr>
              <w:t>The 2</w:t>
            </w:r>
            <w:r>
              <w:rPr>
                <w:rFonts w:cs="Arial"/>
                <w:sz w:val="18"/>
                <w:szCs w:val="18"/>
              </w:rPr>
              <w:t>018</w:t>
            </w:r>
            <w:r w:rsidRPr="00830D5A">
              <w:rPr>
                <w:rFonts w:cs="Arial"/>
                <w:sz w:val="18"/>
                <w:szCs w:val="18"/>
              </w:rPr>
              <w:t xml:space="preserve"> ecological risk assessment (ERA) indicates that the </w:t>
            </w:r>
            <w:r>
              <w:rPr>
                <w:rFonts w:cs="Arial"/>
                <w:sz w:val="18"/>
                <w:szCs w:val="18"/>
              </w:rPr>
              <w:t>fishery</w:t>
            </w:r>
            <w:r w:rsidRPr="00830D5A">
              <w:rPr>
                <w:rFonts w:cs="Arial"/>
                <w:sz w:val="18"/>
                <w:szCs w:val="18"/>
              </w:rPr>
              <w:t xml:space="preserve"> has minimal interactions with listed threatened species. Given the current measures in place in the fishery, (in Table 1), the Department considers the current operation of the </w:t>
            </w:r>
            <w:r>
              <w:rPr>
                <w:rFonts w:cs="Arial"/>
                <w:sz w:val="18"/>
                <w:szCs w:val="18"/>
              </w:rPr>
              <w:t>fishery</w:t>
            </w:r>
            <w:r w:rsidRPr="00830D5A">
              <w:rPr>
                <w:rFonts w:cs="Arial"/>
                <w:sz w:val="18"/>
                <w:szCs w:val="18"/>
              </w:rPr>
              <w:t xml:space="preserve"> is not </w:t>
            </w:r>
            <w:r w:rsidRPr="00830D5A">
              <w:rPr>
                <w:rFonts w:cs="Arial"/>
                <w:sz w:val="18"/>
                <w:szCs w:val="18"/>
              </w:rPr>
              <w:lastRenderedPageBreak/>
              <w:t>likely to adversely affect the survival or recovery in nature of any listed threatened species. The Department further considers that the current accreditation under Part 13 of the EPBC Act for the</w:t>
            </w:r>
            <w:r w:rsidR="00B6299E">
              <w:rPr>
                <w:rFonts w:cs="Arial"/>
                <w:sz w:val="18"/>
                <w:szCs w:val="18"/>
              </w:rPr>
              <w:t xml:space="preserve"> fishery </w:t>
            </w:r>
            <w:r w:rsidRPr="00830D5A">
              <w:rPr>
                <w:rFonts w:cs="Arial"/>
                <w:sz w:val="18"/>
                <w:szCs w:val="18"/>
              </w:rPr>
              <w:t>remains valid.</w:t>
            </w:r>
          </w:p>
        </w:tc>
      </w:tr>
      <w:tr w:rsidR="00400844" w:rsidRPr="00557756" w14:paraId="062B02EA"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48A585A5" w14:textId="5D5966F1" w:rsidR="00400844" w:rsidRPr="00557756" w:rsidRDefault="00400844" w:rsidP="0081083E">
            <w:pPr>
              <w:spacing w:before="60" w:after="60" w:line="240" w:lineRule="auto"/>
              <w:ind w:left="426" w:hanging="426"/>
              <w:contextualSpacing/>
              <w:jc w:val="center"/>
              <w:rPr>
                <w:rFonts w:cs="Arial"/>
                <w:b/>
                <w:sz w:val="20"/>
                <w:szCs w:val="20"/>
              </w:rPr>
            </w:pPr>
            <w:r w:rsidRPr="00557756">
              <w:rPr>
                <w:rFonts w:cs="Arial"/>
                <w:b/>
                <w:sz w:val="20"/>
                <w:szCs w:val="20"/>
              </w:rPr>
              <w:lastRenderedPageBreak/>
              <w:t>Division 2 Migratory species, Section 222A Minister may accredit plans or regimes</w:t>
            </w:r>
          </w:p>
        </w:tc>
        <w:tc>
          <w:tcPr>
            <w:tcW w:w="2500" w:type="pct"/>
            <w:shd w:val="clear" w:color="auto" w:fill="D9D9D9" w:themeFill="background1" w:themeFillShade="D9"/>
            <w:vAlign w:val="center"/>
          </w:tcPr>
          <w:p w14:paraId="1104F4AB" w14:textId="77777777" w:rsidR="00400844" w:rsidRPr="00557756" w:rsidRDefault="00400844" w:rsidP="0081083E">
            <w:pPr>
              <w:spacing w:before="60" w:after="60" w:line="240" w:lineRule="auto"/>
              <w:contextualSpacing/>
              <w:jc w:val="center"/>
              <w:rPr>
                <w:rFonts w:cs="Arial"/>
                <w:b/>
                <w:sz w:val="20"/>
                <w:szCs w:val="20"/>
              </w:rPr>
            </w:pPr>
            <w:r w:rsidRPr="00557756">
              <w:rPr>
                <w:rFonts w:cs="Arial"/>
                <w:b/>
                <w:sz w:val="20"/>
                <w:szCs w:val="20"/>
              </w:rPr>
              <w:t>Comment</w:t>
            </w:r>
          </w:p>
        </w:tc>
      </w:tr>
      <w:tr w:rsidR="009A1276" w:rsidRPr="00557756" w14:paraId="54E5AB0F" w14:textId="77777777" w:rsidTr="00F17117">
        <w:trPr>
          <w:cnfStyle w:val="000000010000" w:firstRow="0" w:lastRow="0" w:firstColumn="0" w:lastColumn="0" w:oddVBand="0" w:evenVBand="0" w:oddHBand="0" w:evenHBand="1" w:firstRowFirstColumn="0" w:firstRowLastColumn="0" w:lastRowFirstColumn="0" w:lastRowLastColumn="0"/>
        </w:trPr>
        <w:tc>
          <w:tcPr>
            <w:tcW w:w="2500" w:type="pct"/>
          </w:tcPr>
          <w:p w14:paraId="41E8BDAE" w14:textId="203C6861" w:rsidR="009A1276" w:rsidRPr="00557756" w:rsidRDefault="009A1276" w:rsidP="0081083E">
            <w:pPr>
              <w:pStyle w:val="ListNumber2"/>
              <w:contextualSpacing/>
              <w:rPr>
                <w:szCs w:val="20"/>
              </w:rPr>
            </w:pPr>
            <w:r w:rsidRPr="00557756">
              <w:rPr>
                <w:szCs w:val="20"/>
              </w:rPr>
              <w:t>(f)</w:t>
            </w:r>
            <w:r w:rsidRPr="00557756">
              <w:rPr>
                <w:szCs w:val="20"/>
              </w:rPr>
              <w:tab/>
              <w:t>Will the plan, regime or policy require fishers to take all reasonable steps to ensure that members of listed migratory species are not killed or injured as a result of the fishing?</w:t>
            </w:r>
          </w:p>
        </w:tc>
        <w:tc>
          <w:tcPr>
            <w:tcW w:w="2500" w:type="pct"/>
            <w:shd w:val="clear" w:color="auto" w:fill="92D050"/>
          </w:tcPr>
          <w:p w14:paraId="61A21055" w14:textId="77777777" w:rsidR="00F17117" w:rsidRPr="00F17117" w:rsidRDefault="00F17117" w:rsidP="00F17117">
            <w:pPr>
              <w:spacing w:before="60" w:after="60" w:line="240" w:lineRule="auto"/>
              <w:rPr>
                <w:rFonts w:cs="Arial"/>
                <w:b/>
                <w:sz w:val="20"/>
                <w:szCs w:val="20"/>
              </w:rPr>
            </w:pPr>
            <w:r w:rsidRPr="00F17117">
              <w:rPr>
                <w:rFonts w:cs="Arial"/>
                <w:b/>
                <w:sz w:val="20"/>
                <w:szCs w:val="20"/>
              </w:rPr>
              <w:t>Yes</w:t>
            </w:r>
          </w:p>
          <w:p w14:paraId="18C19108" w14:textId="2159800C" w:rsidR="00546023" w:rsidRPr="00557756" w:rsidRDefault="00F17117" w:rsidP="00F17117">
            <w:pPr>
              <w:spacing w:before="60" w:after="60" w:line="240" w:lineRule="auto"/>
              <w:contextualSpacing/>
              <w:rPr>
                <w:rFonts w:cs="Arial"/>
                <w:b/>
                <w:sz w:val="20"/>
                <w:szCs w:val="20"/>
                <w:highlight w:val="yellow"/>
              </w:rPr>
            </w:pPr>
            <w:r w:rsidRPr="00F17117">
              <w:rPr>
                <w:rFonts w:cs="Arial"/>
                <w:sz w:val="18"/>
                <w:szCs w:val="18"/>
              </w:rPr>
              <w:t>Measures outlined for listed threatened species (Division 1 (f) in this section of the report) also apply to listed migratory species. Given the available information, the Department considers that all reasonable steps are being taken to prevent the killing or injuring of members of listed migratory species.</w:t>
            </w:r>
          </w:p>
        </w:tc>
      </w:tr>
      <w:tr w:rsidR="009A1276" w:rsidRPr="00557756" w14:paraId="49D7E84F" w14:textId="77777777" w:rsidTr="00F17117">
        <w:trPr>
          <w:cnfStyle w:val="000000100000" w:firstRow="0" w:lastRow="0" w:firstColumn="0" w:lastColumn="0" w:oddVBand="0" w:evenVBand="0" w:oddHBand="1" w:evenHBand="0" w:firstRowFirstColumn="0" w:firstRowLastColumn="0" w:lastRowFirstColumn="0" w:lastRowLastColumn="0"/>
        </w:trPr>
        <w:tc>
          <w:tcPr>
            <w:tcW w:w="2500" w:type="pct"/>
          </w:tcPr>
          <w:p w14:paraId="7AED5444" w14:textId="13BA4100" w:rsidR="009A1276" w:rsidRPr="00557756" w:rsidRDefault="009A1276" w:rsidP="0081083E">
            <w:pPr>
              <w:pStyle w:val="ListNumber2"/>
              <w:contextualSpacing/>
              <w:rPr>
                <w:szCs w:val="20"/>
              </w:rPr>
            </w:pPr>
            <w:r w:rsidRPr="00557756">
              <w:rPr>
                <w:szCs w:val="20"/>
              </w:rPr>
              <w:t>(g)</w:t>
            </w:r>
            <w:r w:rsidRPr="00557756">
              <w:rPr>
                <w:szCs w:val="20"/>
              </w:rPr>
              <w:tab/>
              <w:t>And, is the fishery likely to adversely affect the conservation status of a listed migratory species or a population of that species?</w:t>
            </w:r>
          </w:p>
        </w:tc>
        <w:tc>
          <w:tcPr>
            <w:tcW w:w="2500" w:type="pct"/>
            <w:shd w:val="clear" w:color="auto" w:fill="92D050"/>
          </w:tcPr>
          <w:p w14:paraId="3EA2CD64" w14:textId="77777777" w:rsidR="00F17117" w:rsidRPr="00375871" w:rsidRDefault="00F17117" w:rsidP="00F17117">
            <w:pPr>
              <w:spacing w:before="60" w:after="60" w:line="240" w:lineRule="auto"/>
              <w:rPr>
                <w:rFonts w:cs="Arial"/>
                <w:sz w:val="18"/>
                <w:szCs w:val="18"/>
              </w:rPr>
            </w:pPr>
            <w:r w:rsidRPr="00375871">
              <w:rPr>
                <w:rFonts w:cs="Arial"/>
                <w:b/>
                <w:sz w:val="20"/>
                <w:szCs w:val="20"/>
              </w:rPr>
              <w:t>No</w:t>
            </w:r>
          </w:p>
          <w:p w14:paraId="7DC6AC96" w14:textId="02524386" w:rsidR="00546023" w:rsidRPr="00557756" w:rsidRDefault="00C844FB" w:rsidP="00C844FB">
            <w:pPr>
              <w:spacing w:before="60" w:after="60" w:line="240" w:lineRule="auto"/>
              <w:contextualSpacing/>
              <w:rPr>
                <w:rFonts w:cs="Arial"/>
                <w:b/>
                <w:sz w:val="20"/>
                <w:szCs w:val="20"/>
                <w:highlight w:val="yellow"/>
              </w:rPr>
            </w:pPr>
            <w:r w:rsidRPr="00C844FB">
              <w:rPr>
                <w:rFonts w:cs="Arial"/>
                <w:sz w:val="18"/>
                <w:szCs w:val="18"/>
              </w:rPr>
              <w:t xml:space="preserve">QDAF indicates that there have been no interactions with listed migratory species. Therefore, the Department considers the current operation of the </w:t>
            </w:r>
            <w:r>
              <w:rPr>
                <w:rFonts w:cs="Arial"/>
                <w:sz w:val="18"/>
                <w:szCs w:val="18"/>
              </w:rPr>
              <w:t>fishery</w:t>
            </w:r>
            <w:r w:rsidRPr="00C844FB">
              <w:rPr>
                <w:rFonts w:cs="Arial"/>
                <w:sz w:val="18"/>
                <w:szCs w:val="18"/>
              </w:rPr>
              <w:t xml:space="preserve"> is not likely to adversely affect the conservation status of a listed migratory species or a population of that species. The Department further considers that the current accreditation under Part 13 of the EPBC Act for the </w:t>
            </w:r>
            <w:r>
              <w:rPr>
                <w:rFonts w:cs="Arial"/>
                <w:sz w:val="18"/>
                <w:szCs w:val="18"/>
              </w:rPr>
              <w:t xml:space="preserve">fishery </w:t>
            </w:r>
            <w:r w:rsidRPr="00C844FB">
              <w:rPr>
                <w:rFonts w:cs="Arial"/>
                <w:sz w:val="18"/>
                <w:szCs w:val="18"/>
              </w:rPr>
              <w:t>remains valid.</w:t>
            </w:r>
          </w:p>
        </w:tc>
      </w:tr>
      <w:tr w:rsidR="009A1276" w:rsidRPr="00557756" w14:paraId="78470085"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3791E835" w14:textId="501D6D1F" w:rsidR="009A1276" w:rsidRPr="00557756" w:rsidRDefault="009A1276" w:rsidP="0081083E">
            <w:pPr>
              <w:spacing w:before="60" w:after="60" w:line="240" w:lineRule="auto"/>
              <w:ind w:left="426" w:hanging="426"/>
              <w:contextualSpacing/>
              <w:jc w:val="center"/>
              <w:rPr>
                <w:rFonts w:cs="Arial"/>
                <w:b/>
                <w:sz w:val="20"/>
                <w:szCs w:val="20"/>
              </w:rPr>
            </w:pPr>
            <w:r w:rsidRPr="00557756">
              <w:rPr>
                <w:rFonts w:cs="Arial"/>
                <w:b/>
                <w:sz w:val="20"/>
                <w:szCs w:val="20"/>
              </w:rPr>
              <w:t>Division 3 Whales and other cetaceans, Section 245 Minister may accredit plans or regimes</w:t>
            </w:r>
          </w:p>
        </w:tc>
        <w:tc>
          <w:tcPr>
            <w:tcW w:w="2500" w:type="pct"/>
            <w:shd w:val="clear" w:color="auto" w:fill="D9D9D9" w:themeFill="background1" w:themeFillShade="D9"/>
            <w:vAlign w:val="center"/>
          </w:tcPr>
          <w:p w14:paraId="73860A53" w14:textId="77777777" w:rsidR="009A1276" w:rsidRPr="00557756" w:rsidRDefault="009A1276" w:rsidP="0081083E">
            <w:pPr>
              <w:spacing w:before="60" w:after="60" w:line="240" w:lineRule="auto"/>
              <w:contextualSpacing/>
              <w:jc w:val="center"/>
              <w:rPr>
                <w:rFonts w:cs="Arial"/>
                <w:b/>
                <w:sz w:val="20"/>
                <w:szCs w:val="20"/>
              </w:rPr>
            </w:pPr>
            <w:r w:rsidRPr="00557756">
              <w:rPr>
                <w:rFonts w:cs="Arial"/>
                <w:b/>
                <w:sz w:val="20"/>
                <w:szCs w:val="20"/>
              </w:rPr>
              <w:t>Comment</w:t>
            </w:r>
          </w:p>
        </w:tc>
      </w:tr>
      <w:tr w:rsidR="009A1276" w:rsidRPr="00557756" w14:paraId="4A23A01E" w14:textId="77777777" w:rsidTr="00F17117">
        <w:trPr>
          <w:cnfStyle w:val="000000100000" w:firstRow="0" w:lastRow="0" w:firstColumn="0" w:lastColumn="0" w:oddVBand="0" w:evenVBand="0" w:oddHBand="1" w:evenHBand="0" w:firstRowFirstColumn="0" w:firstRowLastColumn="0" w:lastRowFirstColumn="0" w:lastRowLastColumn="0"/>
        </w:trPr>
        <w:tc>
          <w:tcPr>
            <w:tcW w:w="2500" w:type="pct"/>
          </w:tcPr>
          <w:p w14:paraId="444C14FF" w14:textId="099A3EE2" w:rsidR="009A1276" w:rsidRPr="00557756" w:rsidRDefault="009A1276" w:rsidP="0081083E">
            <w:pPr>
              <w:pStyle w:val="ListNumber2"/>
              <w:contextualSpacing/>
              <w:rPr>
                <w:szCs w:val="20"/>
              </w:rPr>
            </w:pPr>
            <w:r w:rsidRPr="00557756">
              <w:rPr>
                <w:szCs w:val="20"/>
              </w:rPr>
              <w:t>(f)</w:t>
            </w:r>
            <w:r w:rsidRPr="00557756">
              <w:rPr>
                <w:szCs w:val="20"/>
              </w:rPr>
              <w:tab/>
              <w:t xml:space="preserve">Will </w:t>
            </w:r>
            <w:r w:rsidR="00215FE3" w:rsidRPr="00557756">
              <w:rPr>
                <w:szCs w:val="20"/>
              </w:rPr>
              <w:t>the plan, regime or policy require fishers to take all reasonable steps to ensure that cetaceans are not killed or injured as a result of the fishing</w:t>
            </w:r>
            <w:r w:rsidRPr="00557756">
              <w:rPr>
                <w:szCs w:val="20"/>
              </w:rPr>
              <w:t>?</w:t>
            </w:r>
          </w:p>
        </w:tc>
        <w:tc>
          <w:tcPr>
            <w:tcW w:w="2500" w:type="pct"/>
            <w:shd w:val="clear" w:color="auto" w:fill="92D050"/>
          </w:tcPr>
          <w:p w14:paraId="43EA236E" w14:textId="77777777" w:rsidR="00F17117" w:rsidRPr="00F17117" w:rsidRDefault="00F17117" w:rsidP="00F17117">
            <w:pPr>
              <w:spacing w:before="60" w:after="60" w:line="240" w:lineRule="auto"/>
              <w:rPr>
                <w:rFonts w:cs="Arial"/>
                <w:b/>
                <w:sz w:val="20"/>
                <w:szCs w:val="20"/>
              </w:rPr>
            </w:pPr>
            <w:r w:rsidRPr="00F17117">
              <w:rPr>
                <w:rFonts w:cs="Arial"/>
                <w:b/>
                <w:sz w:val="20"/>
                <w:szCs w:val="20"/>
              </w:rPr>
              <w:t>Yes</w:t>
            </w:r>
          </w:p>
          <w:p w14:paraId="35CE65C9" w14:textId="3E00E534" w:rsidR="00546023" w:rsidRPr="00557756" w:rsidRDefault="00F17117" w:rsidP="00F17117">
            <w:pPr>
              <w:spacing w:before="60" w:after="60" w:line="240" w:lineRule="auto"/>
              <w:contextualSpacing/>
              <w:rPr>
                <w:rFonts w:cs="Arial"/>
                <w:b/>
                <w:sz w:val="20"/>
                <w:szCs w:val="20"/>
                <w:highlight w:val="yellow"/>
              </w:rPr>
            </w:pPr>
            <w:r w:rsidRPr="00F17117">
              <w:rPr>
                <w:rFonts w:cs="Arial"/>
                <w:sz w:val="18"/>
                <w:szCs w:val="18"/>
              </w:rPr>
              <w:t>Measures outlined for listed threatened species (Division 1 (f) in this section of the report) also apply to listed migratory species. Given the available information, the Department considers that all reasonable steps are being taken to prevent the killing or injuring of members of whales and other cetaceans.</w:t>
            </w:r>
          </w:p>
        </w:tc>
      </w:tr>
      <w:tr w:rsidR="00F17117" w:rsidRPr="00557756" w14:paraId="6C9C2156" w14:textId="77777777" w:rsidTr="009A27EB">
        <w:trPr>
          <w:cnfStyle w:val="000000010000" w:firstRow="0" w:lastRow="0" w:firstColumn="0" w:lastColumn="0" w:oddVBand="0" w:evenVBand="0" w:oddHBand="0" w:evenHBand="1" w:firstRowFirstColumn="0" w:firstRowLastColumn="0" w:lastRowFirstColumn="0" w:lastRowLastColumn="0"/>
        </w:trPr>
        <w:tc>
          <w:tcPr>
            <w:tcW w:w="2500" w:type="pct"/>
          </w:tcPr>
          <w:p w14:paraId="679E90D2" w14:textId="3C224412" w:rsidR="00F17117" w:rsidRPr="00557756" w:rsidRDefault="00F17117" w:rsidP="00F17117">
            <w:pPr>
              <w:pStyle w:val="ListNumber2"/>
              <w:contextualSpacing/>
              <w:rPr>
                <w:szCs w:val="20"/>
              </w:rPr>
            </w:pPr>
            <w:r w:rsidRPr="00557756">
              <w:rPr>
                <w:szCs w:val="20"/>
              </w:rPr>
              <w:t>(g)</w:t>
            </w:r>
            <w:r w:rsidRPr="00557756">
              <w:rPr>
                <w:szCs w:val="20"/>
              </w:rPr>
              <w:tab/>
              <w:t>And, is the fishery likely to adversely affect the conservation status of a species of cetacean or a population of that species?</w:t>
            </w:r>
          </w:p>
        </w:tc>
        <w:tc>
          <w:tcPr>
            <w:tcW w:w="2500" w:type="pct"/>
            <w:shd w:val="clear" w:color="auto" w:fill="92D050"/>
          </w:tcPr>
          <w:p w14:paraId="56218F04" w14:textId="77777777" w:rsidR="00F17117" w:rsidRPr="00375871" w:rsidRDefault="00F17117" w:rsidP="00F17117">
            <w:pPr>
              <w:spacing w:before="60" w:after="60" w:line="240" w:lineRule="auto"/>
              <w:rPr>
                <w:rFonts w:cs="Arial"/>
                <w:sz w:val="18"/>
                <w:szCs w:val="18"/>
              </w:rPr>
            </w:pPr>
            <w:r w:rsidRPr="00375871">
              <w:rPr>
                <w:rFonts w:cs="Arial"/>
                <w:b/>
                <w:sz w:val="20"/>
                <w:szCs w:val="20"/>
              </w:rPr>
              <w:t>No</w:t>
            </w:r>
          </w:p>
          <w:p w14:paraId="4926B28A" w14:textId="4D9A8005" w:rsidR="00F17117" w:rsidRPr="00557756" w:rsidRDefault="00C844FB" w:rsidP="0017126E">
            <w:pPr>
              <w:spacing w:before="60" w:after="60" w:line="240" w:lineRule="auto"/>
              <w:contextualSpacing/>
              <w:rPr>
                <w:rFonts w:cs="Arial"/>
                <w:b/>
                <w:sz w:val="20"/>
                <w:szCs w:val="20"/>
                <w:highlight w:val="yellow"/>
              </w:rPr>
            </w:pPr>
            <w:r w:rsidRPr="00C844FB">
              <w:rPr>
                <w:rFonts w:cs="Arial"/>
                <w:sz w:val="18"/>
                <w:szCs w:val="18"/>
              </w:rPr>
              <w:t xml:space="preserve">The report provided by QDAF indicates that there have been no interactions with cetaceans in the </w:t>
            </w:r>
            <w:r w:rsidR="0017126E">
              <w:rPr>
                <w:rFonts w:cs="Arial"/>
                <w:sz w:val="18"/>
                <w:szCs w:val="18"/>
              </w:rPr>
              <w:t>fishery</w:t>
            </w:r>
            <w:r w:rsidRPr="00C844FB">
              <w:rPr>
                <w:rFonts w:cs="Arial"/>
                <w:sz w:val="18"/>
                <w:szCs w:val="18"/>
              </w:rPr>
              <w:t xml:space="preserve">. Therefore, the Department considers the current operation of the </w:t>
            </w:r>
            <w:r w:rsidR="004E2030">
              <w:rPr>
                <w:rFonts w:cs="Arial"/>
                <w:sz w:val="18"/>
                <w:szCs w:val="18"/>
              </w:rPr>
              <w:t xml:space="preserve">fishery </w:t>
            </w:r>
            <w:r w:rsidRPr="00C844FB">
              <w:rPr>
                <w:rFonts w:cs="Arial"/>
                <w:sz w:val="18"/>
                <w:szCs w:val="18"/>
              </w:rPr>
              <w:t xml:space="preserve">is not likely to adversely affect the conservation status of a species of cetacean or a population of that species. The Department further considers that the current accreditation under Part 13 of the EPBC Act for the </w:t>
            </w:r>
            <w:r w:rsidR="004E2030">
              <w:rPr>
                <w:rFonts w:cs="Arial"/>
                <w:sz w:val="18"/>
                <w:szCs w:val="18"/>
              </w:rPr>
              <w:t xml:space="preserve">fishery </w:t>
            </w:r>
            <w:r w:rsidRPr="00C844FB">
              <w:rPr>
                <w:rFonts w:cs="Arial"/>
                <w:sz w:val="18"/>
                <w:szCs w:val="18"/>
              </w:rPr>
              <w:t>remains valid.</w:t>
            </w:r>
          </w:p>
        </w:tc>
      </w:tr>
      <w:tr w:rsidR="00F17117" w:rsidRPr="00557756" w14:paraId="7E136D30"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2303EF6D" w14:textId="05290EC2" w:rsidR="00F17117" w:rsidRPr="00557756" w:rsidRDefault="00F17117" w:rsidP="00F17117">
            <w:pPr>
              <w:spacing w:before="60" w:after="60" w:line="240" w:lineRule="auto"/>
              <w:ind w:left="426" w:hanging="426"/>
              <w:contextualSpacing/>
              <w:jc w:val="center"/>
              <w:rPr>
                <w:rFonts w:cs="Arial"/>
                <w:b/>
                <w:sz w:val="20"/>
                <w:szCs w:val="20"/>
              </w:rPr>
            </w:pPr>
            <w:r w:rsidRPr="00557756">
              <w:rPr>
                <w:rFonts w:cs="Arial"/>
                <w:b/>
                <w:sz w:val="20"/>
                <w:szCs w:val="20"/>
              </w:rPr>
              <w:t>Division 4 Listed marine species, Section 265 Minister may accredit plans or regimes</w:t>
            </w:r>
          </w:p>
        </w:tc>
        <w:tc>
          <w:tcPr>
            <w:tcW w:w="2500" w:type="pct"/>
            <w:shd w:val="clear" w:color="auto" w:fill="D9D9D9" w:themeFill="background1" w:themeFillShade="D9"/>
            <w:vAlign w:val="center"/>
          </w:tcPr>
          <w:p w14:paraId="6904F40C" w14:textId="36F8E2FF" w:rsidR="00F17117" w:rsidRPr="00557756" w:rsidRDefault="00F17117" w:rsidP="00F17117">
            <w:pPr>
              <w:spacing w:before="60" w:after="60" w:line="240" w:lineRule="auto"/>
              <w:contextualSpacing/>
              <w:jc w:val="center"/>
              <w:rPr>
                <w:rFonts w:cs="Arial"/>
                <w:b/>
                <w:sz w:val="20"/>
                <w:szCs w:val="20"/>
              </w:rPr>
            </w:pPr>
            <w:r w:rsidRPr="00557756">
              <w:rPr>
                <w:rFonts w:cs="Arial"/>
                <w:b/>
                <w:sz w:val="20"/>
                <w:szCs w:val="20"/>
              </w:rPr>
              <w:t>Comment</w:t>
            </w:r>
          </w:p>
        </w:tc>
      </w:tr>
      <w:tr w:rsidR="00F17117" w:rsidRPr="00557756" w14:paraId="6A03A730" w14:textId="77777777" w:rsidTr="00765729">
        <w:trPr>
          <w:cnfStyle w:val="000000010000" w:firstRow="0" w:lastRow="0" w:firstColumn="0" w:lastColumn="0" w:oddVBand="0" w:evenVBand="0" w:oddHBand="0" w:evenHBand="1" w:firstRowFirstColumn="0" w:firstRowLastColumn="0" w:lastRowFirstColumn="0" w:lastRowLastColumn="0"/>
        </w:trPr>
        <w:tc>
          <w:tcPr>
            <w:tcW w:w="2500" w:type="pct"/>
          </w:tcPr>
          <w:p w14:paraId="19C01C49" w14:textId="5EA35C8C" w:rsidR="00F17117" w:rsidRPr="00765729" w:rsidRDefault="00F17117" w:rsidP="00F17117">
            <w:pPr>
              <w:pStyle w:val="ListNumber2"/>
              <w:contextualSpacing/>
              <w:rPr>
                <w:sz w:val="18"/>
              </w:rPr>
            </w:pPr>
            <w:r w:rsidRPr="00765729">
              <w:rPr>
                <w:sz w:val="18"/>
              </w:rPr>
              <w:t>(f)</w:t>
            </w:r>
            <w:r w:rsidRPr="00765729">
              <w:rPr>
                <w:sz w:val="18"/>
              </w:rPr>
              <w:tab/>
              <w:t>Will the plan, regime or policy require fishers to take all reasonable steps to ensure that members of listed marine species are not killed or injured as a result of the fishing?</w:t>
            </w:r>
          </w:p>
        </w:tc>
        <w:tc>
          <w:tcPr>
            <w:tcW w:w="2500" w:type="pct"/>
            <w:shd w:val="clear" w:color="auto" w:fill="92D050"/>
          </w:tcPr>
          <w:p w14:paraId="2350BE21" w14:textId="77777777" w:rsidR="00114896" w:rsidRPr="00F17117" w:rsidRDefault="00114896" w:rsidP="00765729">
            <w:pPr>
              <w:spacing w:before="60" w:after="60" w:line="240" w:lineRule="auto"/>
              <w:rPr>
                <w:rFonts w:cs="Arial"/>
                <w:b/>
                <w:sz w:val="18"/>
                <w:szCs w:val="18"/>
              </w:rPr>
            </w:pPr>
            <w:r w:rsidRPr="00F17117">
              <w:rPr>
                <w:rFonts w:cs="Arial"/>
                <w:b/>
                <w:sz w:val="18"/>
                <w:szCs w:val="18"/>
              </w:rPr>
              <w:t>Yes</w:t>
            </w:r>
          </w:p>
          <w:p w14:paraId="7A09EE30" w14:textId="194AAD60" w:rsidR="00F17117" w:rsidRPr="00765729" w:rsidRDefault="00114896" w:rsidP="00765729">
            <w:pPr>
              <w:spacing w:before="60" w:after="60" w:line="240" w:lineRule="auto"/>
              <w:contextualSpacing/>
              <w:rPr>
                <w:rFonts w:cs="Arial"/>
                <w:b/>
                <w:sz w:val="18"/>
                <w:szCs w:val="18"/>
                <w:highlight w:val="yellow"/>
              </w:rPr>
            </w:pPr>
            <w:r w:rsidRPr="00765729">
              <w:rPr>
                <w:rFonts w:cs="Arial"/>
                <w:sz w:val="18"/>
                <w:szCs w:val="18"/>
              </w:rPr>
              <w:t>Measures outlined for listed threatened species (Division 1 (f) in this section of the report) also apply to listed migratory species. Given the available information, the Department considers that all reasonable steps are being taken to prevent the killing or injuring of members of listed marine species.</w:t>
            </w:r>
          </w:p>
        </w:tc>
      </w:tr>
      <w:tr w:rsidR="00F17117" w:rsidRPr="00557756" w14:paraId="27CA6BA7" w14:textId="77777777" w:rsidTr="00765729">
        <w:trPr>
          <w:cnfStyle w:val="000000100000" w:firstRow="0" w:lastRow="0" w:firstColumn="0" w:lastColumn="0" w:oddVBand="0" w:evenVBand="0" w:oddHBand="1" w:evenHBand="0" w:firstRowFirstColumn="0" w:firstRowLastColumn="0" w:lastRowFirstColumn="0" w:lastRowLastColumn="0"/>
        </w:trPr>
        <w:tc>
          <w:tcPr>
            <w:tcW w:w="2500" w:type="pct"/>
          </w:tcPr>
          <w:p w14:paraId="772FA52A" w14:textId="553147FB" w:rsidR="00F17117" w:rsidRPr="00765729" w:rsidRDefault="00F17117" w:rsidP="00F17117">
            <w:pPr>
              <w:pStyle w:val="ListNumber2"/>
              <w:contextualSpacing/>
              <w:rPr>
                <w:sz w:val="18"/>
              </w:rPr>
            </w:pPr>
            <w:r w:rsidRPr="00765729">
              <w:rPr>
                <w:sz w:val="18"/>
              </w:rPr>
              <w:t>(g)</w:t>
            </w:r>
            <w:r w:rsidRPr="00765729">
              <w:rPr>
                <w:sz w:val="18"/>
              </w:rPr>
              <w:tab/>
              <w:t>And, is the fishery likely to adversely affect the conservation status of a listed marine species or a population of that species?</w:t>
            </w:r>
          </w:p>
        </w:tc>
        <w:tc>
          <w:tcPr>
            <w:tcW w:w="2500" w:type="pct"/>
            <w:shd w:val="clear" w:color="auto" w:fill="92D050"/>
          </w:tcPr>
          <w:p w14:paraId="0427FE23" w14:textId="77777777" w:rsidR="00765729" w:rsidRPr="00375871" w:rsidRDefault="00765729" w:rsidP="00765729">
            <w:pPr>
              <w:spacing w:before="60" w:after="60" w:line="240" w:lineRule="auto"/>
              <w:rPr>
                <w:rFonts w:cs="Arial"/>
                <w:sz w:val="18"/>
                <w:szCs w:val="18"/>
              </w:rPr>
            </w:pPr>
            <w:r w:rsidRPr="00375871">
              <w:rPr>
                <w:rFonts w:cs="Arial"/>
                <w:b/>
                <w:sz w:val="18"/>
                <w:szCs w:val="18"/>
              </w:rPr>
              <w:t>No</w:t>
            </w:r>
          </w:p>
          <w:p w14:paraId="79E02A79" w14:textId="2ACDDDDB" w:rsidR="00F17117" w:rsidRPr="00765729" w:rsidRDefault="004E2030" w:rsidP="0017126E">
            <w:pPr>
              <w:spacing w:before="60" w:after="60" w:line="240" w:lineRule="auto"/>
              <w:contextualSpacing/>
              <w:rPr>
                <w:rFonts w:cs="Arial"/>
                <w:b/>
                <w:sz w:val="18"/>
                <w:szCs w:val="18"/>
                <w:highlight w:val="yellow"/>
              </w:rPr>
            </w:pPr>
            <w:r>
              <w:rPr>
                <w:rFonts w:cs="Arial"/>
                <w:sz w:val="18"/>
                <w:szCs w:val="18"/>
              </w:rPr>
              <w:t>T</w:t>
            </w:r>
            <w:r w:rsidR="00FA39B2">
              <w:rPr>
                <w:rFonts w:cs="Arial"/>
                <w:sz w:val="18"/>
                <w:szCs w:val="18"/>
              </w:rPr>
              <w:t>he 201</w:t>
            </w:r>
            <w:r w:rsidR="00160E38">
              <w:rPr>
                <w:rFonts w:cs="Arial"/>
                <w:sz w:val="18"/>
                <w:szCs w:val="18"/>
              </w:rPr>
              <w:t>5</w:t>
            </w:r>
            <w:r>
              <w:rPr>
                <w:rFonts w:cs="Arial"/>
                <w:sz w:val="18"/>
                <w:szCs w:val="18"/>
              </w:rPr>
              <w:t xml:space="preserve"> ERA indicates that the fishery </w:t>
            </w:r>
            <w:r w:rsidR="00C844FB" w:rsidRPr="00C844FB">
              <w:rPr>
                <w:rFonts w:cs="Arial"/>
                <w:sz w:val="18"/>
                <w:szCs w:val="18"/>
              </w:rPr>
              <w:t xml:space="preserve">has minimal interactions with listed marine species (including </w:t>
            </w:r>
            <w:proofErr w:type="spellStart"/>
            <w:r w:rsidR="00C844FB" w:rsidRPr="00C844FB">
              <w:rPr>
                <w:rFonts w:cs="Arial"/>
                <w:sz w:val="18"/>
                <w:szCs w:val="18"/>
              </w:rPr>
              <w:t>syngnathids</w:t>
            </w:r>
            <w:proofErr w:type="spellEnd"/>
            <w:r w:rsidR="00C844FB" w:rsidRPr="00C844FB">
              <w:rPr>
                <w:rFonts w:cs="Arial"/>
                <w:sz w:val="18"/>
                <w:szCs w:val="18"/>
              </w:rPr>
              <w:t xml:space="preserve"> and </w:t>
            </w:r>
            <w:proofErr w:type="spellStart"/>
            <w:r w:rsidR="00C844FB" w:rsidRPr="00C844FB">
              <w:rPr>
                <w:rFonts w:cs="Arial"/>
                <w:sz w:val="18"/>
                <w:szCs w:val="18"/>
              </w:rPr>
              <w:t>seasnakes</w:t>
            </w:r>
            <w:proofErr w:type="spellEnd"/>
            <w:r w:rsidR="00C844FB" w:rsidRPr="00C844FB">
              <w:rPr>
                <w:rFonts w:cs="Arial"/>
                <w:sz w:val="18"/>
                <w:szCs w:val="18"/>
              </w:rPr>
              <w:t xml:space="preserve">). Therefore, the Department considers the current operation of the </w:t>
            </w:r>
            <w:r>
              <w:rPr>
                <w:rFonts w:cs="Arial"/>
                <w:sz w:val="18"/>
                <w:szCs w:val="18"/>
              </w:rPr>
              <w:t>fishery</w:t>
            </w:r>
            <w:r w:rsidR="00C844FB" w:rsidRPr="00C844FB">
              <w:rPr>
                <w:rFonts w:cs="Arial"/>
                <w:sz w:val="18"/>
                <w:szCs w:val="18"/>
              </w:rPr>
              <w:t xml:space="preserve"> is not likely to adversely affect the conservation status of a listed marine species or a population of that species. The Department further considers that the current accreditation under Part 13 of the EPBC Act for the </w:t>
            </w:r>
            <w:r>
              <w:rPr>
                <w:rFonts w:cs="Arial"/>
                <w:sz w:val="18"/>
                <w:szCs w:val="18"/>
              </w:rPr>
              <w:t>fishery</w:t>
            </w:r>
            <w:r w:rsidR="00C844FB" w:rsidRPr="00C844FB">
              <w:rPr>
                <w:rFonts w:cs="Arial"/>
                <w:sz w:val="18"/>
                <w:szCs w:val="18"/>
              </w:rPr>
              <w:t xml:space="preserve"> remains valid.</w:t>
            </w:r>
          </w:p>
        </w:tc>
      </w:tr>
      <w:tr w:rsidR="00F17117" w:rsidRPr="00557756" w14:paraId="0B2284B3"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13DCAD06" w14:textId="35C736D3" w:rsidR="00F17117" w:rsidRPr="00557756" w:rsidRDefault="00F17117" w:rsidP="00F17117">
            <w:pPr>
              <w:spacing w:before="60" w:after="60" w:line="240" w:lineRule="auto"/>
              <w:ind w:left="426" w:hanging="426"/>
              <w:contextualSpacing/>
              <w:jc w:val="center"/>
              <w:rPr>
                <w:rFonts w:cs="Arial"/>
                <w:b/>
                <w:sz w:val="20"/>
                <w:szCs w:val="20"/>
              </w:rPr>
            </w:pPr>
            <w:r w:rsidRPr="00557756">
              <w:rPr>
                <w:rFonts w:cs="Arial"/>
                <w:b/>
                <w:sz w:val="20"/>
                <w:szCs w:val="20"/>
              </w:rPr>
              <w:lastRenderedPageBreak/>
              <w:t>Section 303AA Conditions relating to accreditation of plans, regimes and policies</w:t>
            </w:r>
          </w:p>
        </w:tc>
        <w:tc>
          <w:tcPr>
            <w:tcW w:w="2500" w:type="pct"/>
            <w:shd w:val="clear" w:color="auto" w:fill="D9D9D9" w:themeFill="background1" w:themeFillShade="D9"/>
            <w:vAlign w:val="center"/>
          </w:tcPr>
          <w:p w14:paraId="13E674FB" w14:textId="6C6D3CED" w:rsidR="00F17117" w:rsidRPr="00557756" w:rsidRDefault="00F17117" w:rsidP="00F17117">
            <w:pPr>
              <w:spacing w:before="60" w:after="60" w:line="240" w:lineRule="auto"/>
              <w:contextualSpacing/>
              <w:jc w:val="center"/>
              <w:rPr>
                <w:rFonts w:cs="Arial"/>
                <w:b/>
                <w:sz w:val="20"/>
                <w:szCs w:val="20"/>
              </w:rPr>
            </w:pPr>
            <w:r w:rsidRPr="00557756">
              <w:rPr>
                <w:rFonts w:cs="Arial"/>
                <w:b/>
                <w:sz w:val="20"/>
                <w:szCs w:val="20"/>
              </w:rPr>
              <w:t>Comment</w:t>
            </w:r>
          </w:p>
        </w:tc>
      </w:tr>
      <w:tr w:rsidR="00F17117" w:rsidRPr="00557756" w14:paraId="498EBC31"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560276E1" w14:textId="1B51FB74" w:rsidR="00F17117" w:rsidRPr="00557756" w:rsidRDefault="00F17117" w:rsidP="00F17117">
            <w:pPr>
              <w:pStyle w:val="ListNumber"/>
              <w:contextualSpacing/>
              <w:rPr>
                <w:szCs w:val="20"/>
              </w:rPr>
            </w:pPr>
            <w:r w:rsidRPr="00557756">
              <w:rPr>
                <w:szCs w:val="20"/>
              </w:rPr>
              <w:t>(1)</w:t>
            </w:r>
            <w:r w:rsidRPr="00557756">
              <w:rPr>
                <w:szCs w:val="20"/>
              </w:rPr>
              <w:tab/>
              <w:t>This section applies to an accreditation of a plan, regime or policy under section 208A, 222A, 245 or 265.</w:t>
            </w:r>
          </w:p>
        </w:tc>
        <w:tc>
          <w:tcPr>
            <w:tcW w:w="2500" w:type="pct"/>
            <w:shd w:val="clear" w:color="auto" w:fill="auto"/>
          </w:tcPr>
          <w:p w14:paraId="37977C77" w14:textId="33C8D3DE" w:rsidR="00F17117" w:rsidRPr="00160E38" w:rsidRDefault="00F17117" w:rsidP="004E2030">
            <w:pPr>
              <w:spacing w:before="60" w:after="60" w:line="240" w:lineRule="auto"/>
              <w:contextualSpacing/>
              <w:rPr>
                <w:rFonts w:cs="Arial"/>
                <w:sz w:val="18"/>
                <w:szCs w:val="18"/>
              </w:rPr>
            </w:pPr>
            <w:r w:rsidRPr="00160E38">
              <w:rPr>
                <w:rFonts w:cs="Arial"/>
                <w:sz w:val="18"/>
                <w:szCs w:val="18"/>
              </w:rPr>
              <w:t xml:space="preserve">The Department considers that the accreditation of the </w:t>
            </w:r>
            <w:r w:rsidR="004E2030" w:rsidRPr="00160E38">
              <w:rPr>
                <w:rFonts w:cs="Arial"/>
                <w:sz w:val="18"/>
                <w:szCs w:val="18"/>
              </w:rPr>
              <w:t>fishery</w:t>
            </w:r>
            <w:r w:rsidRPr="00160E38">
              <w:rPr>
                <w:rFonts w:cs="Arial"/>
                <w:sz w:val="18"/>
                <w:szCs w:val="18"/>
              </w:rPr>
              <w:t>’s management regime remains valid under sections 208A, 222A, 245 and 265.</w:t>
            </w:r>
          </w:p>
        </w:tc>
      </w:tr>
      <w:tr w:rsidR="00F17117" w:rsidRPr="00557756" w14:paraId="066B20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auto"/>
          </w:tcPr>
          <w:p w14:paraId="026B98E0" w14:textId="59AFF196" w:rsidR="00F17117" w:rsidRPr="00557756" w:rsidRDefault="00F17117" w:rsidP="00F17117">
            <w:pPr>
              <w:pStyle w:val="ListNumber"/>
              <w:contextualSpacing/>
              <w:rPr>
                <w:szCs w:val="20"/>
              </w:rPr>
            </w:pPr>
            <w:r w:rsidRPr="00557756">
              <w:rPr>
                <w:szCs w:val="20"/>
              </w:rPr>
              <w:t>(2)</w:t>
            </w:r>
            <w:r w:rsidRPr="00557756">
              <w:rPr>
                <w:szCs w:val="20"/>
              </w:rPr>
              <w:tab/>
              <w:t>The Minister may accredit a plan, regime or policy under that section even though he or she considers that the plan, regime or policy should be accredited only:</w:t>
            </w:r>
          </w:p>
          <w:p w14:paraId="74D47C40" w14:textId="1AA4A31E" w:rsidR="00F17117" w:rsidRPr="00557756" w:rsidRDefault="00F17117" w:rsidP="00F17117">
            <w:pPr>
              <w:pStyle w:val="ListNumber2"/>
              <w:contextualSpacing/>
              <w:rPr>
                <w:szCs w:val="20"/>
              </w:rPr>
            </w:pPr>
            <w:r w:rsidRPr="00557756">
              <w:rPr>
                <w:szCs w:val="20"/>
              </w:rPr>
              <w:t>(a)</w:t>
            </w:r>
            <w:r w:rsidRPr="00557756">
              <w:rPr>
                <w:szCs w:val="20"/>
              </w:rPr>
              <w:tab/>
              <w:t>during a particular period; or</w:t>
            </w:r>
          </w:p>
          <w:p w14:paraId="16AF89E8" w14:textId="391274C4" w:rsidR="00F17117" w:rsidRPr="00557756" w:rsidRDefault="00F17117" w:rsidP="00F17117">
            <w:pPr>
              <w:pStyle w:val="ListNumber2"/>
              <w:contextualSpacing/>
              <w:rPr>
                <w:szCs w:val="20"/>
              </w:rPr>
            </w:pPr>
            <w:r w:rsidRPr="00557756">
              <w:rPr>
                <w:szCs w:val="20"/>
              </w:rPr>
              <w:t>(b)</w:t>
            </w:r>
            <w:r w:rsidRPr="00557756">
              <w:rPr>
                <w:szCs w:val="20"/>
              </w:rPr>
              <w:tab/>
              <w:t>while certain circumstances exist; or</w:t>
            </w:r>
          </w:p>
          <w:p w14:paraId="674A4DFD" w14:textId="141645E4" w:rsidR="00F17117" w:rsidRPr="00557756" w:rsidRDefault="00F17117" w:rsidP="00F17117">
            <w:pPr>
              <w:pStyle w:val="ListNumber2"/>
              <w:contextualSpacing/>
              <w:rPr>
                <w:szCs w:val="20"/>
              </w:rPr>
            </w:pPr>
            <w:r w:rsidRPr="00557756">
              <w:rPr>
                <w:szCs w:val="20"/>
              </w:rPr>
              <w:t>(c)</w:t>
            </w:r>
            <w:r w:rsidRPr="00557756">
              <w:rPr>
                <w:szCs w:val="20"/>
              </w:rPr>
              <w:tab/>
              <w:t>while a certain condition is complied with.</w:t>
            </w:r>
          </w:p>
          <w:p w14:paraId="56296A80" w14:textId="37F3B420" w:rsidR="00F17117" w:rsidRPr="00557756" w:rsidRDefault="00F17117" w:rsidP="00F17117">
            <w:pPr>
              <w:spacing w:before="60" w:after="60" w:line="240" w:lineRule="auto"/>
              <w:contextualSpacing/>
              <w:rPr>
                <w:rFonts w:cs="Arial"/>
                <w:sz w:val="20"/>
                <w:szCs w:val="20"/>
              </w:rPr>
            </w:pPr>
            <w:r w:rsidRPr="00557756">
              <w:rPr>
                <w:rFonts w:cs="Arial"/>
                <w:sz w:val="20"/>
                <w:szCs w:val="20"/>
              </w:rPr>
              <w:t>In such a case, the instrument of accreditation is to specify the period, circumstances or condition.</w:t>
            </w:r>
          </w:p>
        </w:tc>
        <w:tc>
          <w:tcPr>
            <w:tcW w:w="2500" w:type="pct"/>
            <w:shd w:val="clear" w:color="auto" w:fill="auto"/>
          </w:tcPr>
          <w:p w14:paraId="0DE78878" w14:textId="00C7656F" w:rsidR="00F17117" w:rsidRPr="00557756" w:rsidRDefault="004E2030" w:rsidP="00765729">
            <w:pPr>
              <w:spacing w:before="60" w:after="60" w:line="240" w:lineRule="auto"/>
              <w:contextualSpacing/>
              <w:rPr>
                <w:rFonts w:cs="Arial"/>
                <w:sz w:val="20"/>
                <w:szCs w:val="20"/>
              </w:rPr>
            </w:pPr>
            <w:r w:rsidRPr="004E2030">
              <w:rPr>
                <w:rFonts w:cs="Arial"/>
                <w:sz w:val="18"/>
                <w:szCs w:val="18"/>
              </w:rPr>
              <w:t>The Department considers that no conditions are required for the accreditation of the management regime for the fishery under Part 13</w:t>
            </w:r>
            <w:r>
              <w:rPr>
                <w:rFonts w:cs="Arial"/>
                <w:sz w:val="18"/>
                <w:szCs w:val="18"/>
              </w:rPr>
              <w:t>.</w:t>
            </w:r>
          </w:p>
        </w:tc>
      </w:tr>
      <w:tr w:rsidR="00F17117" w:rsidRPr="00557756" w14:paraId="16BB58E6"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auto"/>
          </w:tcPr>
          <w:p w14:paraId="102BBB0C" w14:textId="34D95E33" w:rsidR="00F17117" w:rsidRPr="00557756" w:rsidRDefault="00F17117" w:rsidP="00F17117">
            <w:pPr>
              <w:pStyle w:val="ListNumber"/>
              <w:contextualSpacing/>
              <w:rPr>
                <w:szCs w:val="20"/>
              </w:rPr>
            </w:pPr>
            <w:r w:rsidRPr="00557756">
              <w:rPr>
                <w:szCs w:val="20"/>
              </w:rPr>
              <w:t>(7)</w:t>
            </w:r>
            <w:r w:rsidRPr="00557756">
              <w:rPr>
                <w:szCs w:val="20"/>
              </w:rPr>
              <w:tab/>
              <w:t>The Minister must, in writing, revoke an accreditation if he or she is satisfied that a condition of the accreditation has been contravened.</w:t>
            </w:r>
          </w:p>
        </w:tc>
        <w:tc>
          <w:tcPr>
            <w:tcW w:w="2500" w:type="pct"/>
            <w:shd w:val="clear" w:color="auto" w:fill="auto"/>
          </w:tcPr>
          <w:p w14:paraId="76B9A7BE" w14:textId="77777777" w:rsidR="00F17117" w:rsidRPr="00557756" w:rsidRDefault="00F17117" w:rsidP="00F17117">
            <w:pPr>
              <w:spacing w:before="60" w:after="60" w:line="240" w:lineRule="auto"/>
              <w:contextualSpacing/>
              <w:rPr>
                <w:rFonts w:cs="Arial"/>
                <w:sz w:val="20"/>
                <w:szCs w:val="20"/>
              </w:rPr>
            </w:pPr>
            <w:r w:rsidRPr="004E2030">
              <w:rPr>
                <w:rFonts w:cs="Arial"/>
                <w:sz w:val="20"/>
                <w:szCs w:val="20"/>
              </w:rPr>
              <w:t>Not applicable.</w:t>
            </w:r>
          </w:p>
          <w:p w14:paraId="78B36F22" w14:textId="73A257F9" w:rsidR="00F17117" w:rsidRPr="00557756" w:rsidRDefault="00F17117" w:rsidP="00F17117">
            <w:pPr>
              <w:spacing w:before="60" w:after="60" w:line="240" w:lineRule="auto"/>
              <w:contextualSpacing/>
              <w:rPr>
                <w:rFonts w:cs="Arial"/>
                <w:sz w:val="20"/>
                <w:szCs w:val="20"/>
              </w:rPr>
            </w:pPr>
          </w:p>
        </w:tc>
      </w:tr>
    </w:tbl>
    <w:p w14:paraId="3C1550C8" w14:textId="77777777" w:rsidR="009F053A" w:rsidRPr="00EF2FE1" w:rsidRDefault="009F053A" w:rsidP="009F053A">
      <w:pPr>
        <w:spacing w:after="0" w:line="240" w:lineRule="auto"/>
        <w:rPr>
          <w:rFonts w:cs="Arial"/>
          <w:sz w:val="20"/>
          <w:szCs w:val="20"/>
        </w:rPr>
      </w:pPr>
    </w:p>
    <w:p w14:paraId="7CF63A23" w14:textId="37F668E0" w:rsidR="009D5019" w:rsidRPr="00EF2FE1" w:rsidRDefault="009D5019" w:rsidP="009D5019">
      <w:pPr>
        <w:spacing w:after="0" w:line="240" w:lineRule="auto"/>
        <w:rPr>
          <w:rFonts w:cs="Arial"/>
          <w:b/>
        </w:rPr>
      </w:pPr>
      <w:r w:rsidRPr="00EF2FE1">
        <w:rPr>
          <w:rFonts w:cs="Arial"/>
          <w:b/>
        </w:rPr>
        <w:t>Part 13A</w:t>
      </w:r>
    </w:p>
    <w:tbl>
      <w:tblPr>
        <w:tblStyle w:val="TableGrid1"/>
        <w:tblW w:w="5000" w:type="pct"/>
        <w:tblLook w:val="04A0" w:firstRow="1" w:lastRow="0" w:firstColumn="1" w:lastColumn="0" w:noHBand="0" w:noVBand="1"/>
      </w:tblPr>
      <w:tblGrid>
        <w:gridCol w:w="7393"/>
        <w:gridCol w:w="7393"/>
      </w:tblGrid>
      <w:tr w:rsidR="00D40B13" w:rsidRPr="00557756" w14:paraId="3C655134" w14:textId="77777777" w:rsidTr="00CC77AB">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D9D9D9" w:themeFill="background1" w:themeFillShade="D9"/>
            <w:vAlign w:val="center"/>
          </w:tcPr>
          <w:p w14:paraId="0F5148DF" w14:textId="01036097" w:rsidR="00D40B13" w:rsidRPr="00557756" w:rsidRDefault="00D40B13" w:rsidP="0081083E">
            <w:pPr>
              <w:spacing w:before="60" w:after="60" w:line="240" w:lineRule="auto"/>
              <w:contextualSpacing/>
              <w:jc w:val="center"/>
              <w:rPr>
                <w:rFonts w:cs="Arial"/>
                <w:b/>
                <w:sz w:val="20"/>
                <w:szCs w:val="20"/>
              </w:rPr>
            </w:pPr>
            <w:r w:rsidRPr="00557756">
              <w:rPr>
                <w:rFonts w:cs="Arial"/>
                <w:b/>
                <w:bCs/>
                <w:noProof/>
                <w:sz w:val="20"/>
                <w:szCs w:val="20"/>
              </w:rPr>
              <w:t>Section 303BA Objects of Part 13A</w:t>
            </w:r>
          </w:p>
        </w:tc>
      </w:tr>
      <w:tr w:rsidR="00765729" w:rsidRPr="00557756" w14:paraId="2C296CF2" w14:textId="77777777" w:rsidTr="00765729">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7FD497B0" w14:textId="77777777" w:rsidR="00765729" w:rsidRPr="00765729" w:rsidRDefault="00765729" w:rsidP="0081083E">
            <w:pPr>
              <w:pStyle w:val="ListNumber"/>
              <w:contextualSpacing/>
              <w:rPr>
                <w:noProof/>
                <w:sz w:val="18"/>
              </w:rPr>
            </w:pPr>
            <w:r w:rsidRPr="00765729">
              <w:rPr>
                <w:sz w:val="18"/>
              </w:rPr>
              <w:t>(1)</w:t>
            </w:r>
            <w:r w:rsidRPr="00765729">
              <w:rPr>
                <w:sz w:val="18"/>
              </w:rPr>
              <w:tab/>
              <w:t xml:space="preserve">The </w:t>
            </w:r>
            <w:r w:rsidRPr="00765729">
              <w:rPr>
                <w:noProof/>
                <w:sz w:val="18"/>
              </w:rPr>
              <w:t>objects of this Part are as follows</w:t>
            </w:r>
            <w:r w:rsidRPr="00765729">
              <w:rPr>
                <w:sz w:val="18"/>
              </w:rPr>
              <w:t>:</w:t>
            </w:r>
          </w:p>
          <w:p w14:paraId="19CC32AD" w14:textId="77777777" w:rsidR="00765729" w:rsidRPr="00765729" w:rsidRDefault="00765729" w:rsidP="0081083E">
            <w:pPr>
              <w:pStyle w:val="ListNumber2"/>
              <w:contextualSpacing/>
              <w:rPr>
                <w:sz w:val="18"/>
              </w:rPr>
            </w:pPr>
            <w:r w:rsidRPr="00765729">
              <w:rPr>
                <w:sz w:val="18"/>
              </w:rPr>
              <w:t>(a)</w:t>
            </w:r>
            <w:r w:rsidRPr="00765729">
              <w:rPr>
                <w:sz w:val="18"/>
              </w:rPr>
              <w:tab/>
              <w:t>to ensure that Australia complies with its obligations under CITES and the Biodiversity Convention;</w:t>
            </w:r>
          </w:p>
          <w:p w14:paraId="49C0D483" w14:textId="77777777" w:rsidR="00765729" w:rsidRPr="00765729" w:rsidRDefault="00765729" w:rsidP="0081083E">
            <w:pPr>
              <w:pStyle w:val="ListNumber2"/>
              <w:contextualSpacing/>
              <w:rPr>
                <w:sz w:val="18"/>
              </w:rPr>
            </w:pPr>
            <w:r w:rsidRPr="00765729">
              <w:rPr>
                <w:sz w:val="18"/>
              </w:rPr>
              <w:t>(b)</w:t>
            </w:r>
            <w:r w:rsidRPr="00765729">
              <w:rPr>
                <w:sz w:val="18"/>
              </w:rPr>
              <w:tab/>
              <w:t>to protect wildlife that may be adversely affected by trade;</w:t>
            </w:r>
          </w:p>
          <w:p w14:paraId="05A5923D" w14:textId="77777777" w:rsidR="00765729" w:rsidRPr="00765729" w:rsidRDefault="00765729" w:rsidP="0081083E">
            <w:pPr>
              <w:pStyle w:val="ListNumber2"/>
              <w:contextualSpacing/>
              <w:rPr>
                <w:sz w:val="18"/>
              </w:rPr>
            </w:pPr>
            <w:r w:rsidRPr="00765729">
              <w:rPr>
                <w:sz w:val="18"/>
              </w:rPr>
              <w:t>(c)</w:t>
            </w:r>
            <w:r w:rsidRPr="00765729">
              <w:rPr>
                <w:sz w:val="18"/>
              </w:rPr>
              <w:tab/>
              <w:t>to promote the conservation of biodiversity in Australia and other countries;</w:t>
            </w:r>
          </w:p>
          <w:p w14:paraId="3BE7F02C" w14:textId="77777777" w:rsidR="00765729" w:rsidRPr="00765729" w:rsidRDefault="00765729" w:rsidP="0081083E">
            <w:pPr>
              <w:pStyle w:val="ListNumber2"/>
              <w:contextualSpacing/>
              <w:rPr>
                <w:sz w:val="18"/>
              </w:rPr>
            </w:pPr>
            <w:r w:rsidRPr="00765729">
              <w:rPr>
                <w:sz w:val="18"/>
              </w:rPr>
              <w:t>(d)</w:t>
            </w:r>
            <w:r w:rsidRPr="00765729">
              <w:rPr>
                <w:sz w:val="18"/>
              </w:rPr>
              <w:tab/>
              <w:t>to ensure that any commercial utilisation of Australian native wildlife for the purposes of export is managed in an ecologically sustainable way;</w:t>
            </w:r>
          </w:p>
          <w:p w14:paraId="4BF5A2CC" w14:textId="77777777" w:rsidR="00765729" w:rsidRPr="00765729" w:rsidRDefault="00765729" w:rsidP="0081083E">
            <w:pPr>
              <w:pStyle w:val="ListNumber2"/>
              <w:contextualSpacing/>
              <w:rPr>
                <w:sz w:val="18"/>
              </w:rPr>
            </w:pPr>
            <w:r w:rsidRPr="00765729">
              <w:rPr>
                <w:sz w:val="18"/>
              </w:rPr>
              <w:t>(e)</w:t>
            </w:r>
            <w:r w:rsidRPr="00765729">
              <w:rPr>
                <w:sz w:val="18"/>
              </w:rPr>
              <w:tab/>
              <w:t>to promote the humane treatment of wildlife;</w:t>
            </w:r>
          </w:p>
          <w:p w14:paraId="29734BA5" w14:textId="77777777" w:rsidR="00765729" w:rsidRPr="00765729" w:rsidRDefault="00765729" w:rsidP="0081083E">
            <w:pPr>
              <w:pStyle w:val="ListNumber2"/>
              <w:contextualSpacing/>
              <w:rPr>
                <w:sz w:val="18"/>
              </w:rPr>
            </w:pPr>
            <w:r w:rsidRPr="00765729">
              <w:rPr>
                <w:sz w:val="18"/>
              </w:rPr>
              <w:t>(f)</w:t>
            </w:r>
            <w:r w:rsidRPr="00765729">
              <w:rPr>
                <w:sz w:val="18"/>
              </w:rPr>
              <w:tab/>
              <w:t>to ensure ethical conduct during any research associated with the utilisation of wildlife; and</w:t>
            </w:r>
          </w:p>
          <w:p w14:paraId="50351F21" w14:textId="77777777" w:rsidR="00765729" w:rsidRPr="00765729" w:rsidRDefault="00765729" w:rsidP="0081083E">
            <w:pPr>
              <w:pStyle w:val="ListNumber2"/>
              <w:contextualSpacing/>
              <w:rPr>
                <w:sz w:val="18"/>
              </w:rPr>
            </w:pPr>
            <w:r w:rsidRPr="00765729">
              <w:rPr>
                <w:sz w:val="18"/>
              </w:rPr>
              <w:t>(h)</w:t>
            </w:r>
            <w:r w:rsidRPr="00765729">
              <w:rPr>
                <w:sz w:val="18"/>
              </w:rPr>
              <w:tab/>
              <w:t>to ensure the precautionary principle is taken into account in making decisions relating to the utilisation of wildlife.</w:t>
            </w:r>
          </w:p>
          <w:p w14:paraId="0FEDAD98" w14:textId="3A0440C2" w:rsidR="00765729" w:rsidRPr="00557756" w:rsidRDefault="00765729" w:rsidP="0081083E">
            <w:pPr>
              <w:pStyle w:val="ListNumber2"/>
              <w:contextualSpacing/>
              <w:rPr>
                <w:szCs w:val="20"/>
              </w:rPr>
            </w:pPr>
          </w:p>
        </w:tc>
      </w:tr>
      <w:tr w:rsidR="00D40B13" w:rsidRPr="00557756" w14:paraId="4624BC86"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22E737C0" w14:textId="4706CC4F" w:rsidR="00D40B13" w:rsidRPr="00557756" w:rsidRDefault="00D40B13" w:rsidP="0081083E">
            <w:pPr>
              <w:spacing w:before="60" w:after="60" w:line="240" w:lineRule="auto"/>
              <w:ind w:left="426" w:hanging="426"/>
              <w:contextualSpacing/>
              <w:jc w:val="center"/>
              <w:rPr>
                <w:rFonts w:cs="Arial"/>
                <w:b/>
                <w:sz w:val="20"/>
                <w:szCs w:val="20"/>
              </w:rPr>
            </w:pPr>
            <w:r w:rsidRPr="00557756">
              <w:rPr>
                <w:rFonts w:cs="Arial"/>
                <w:b/>
                <w:sz w:val="20"/>
                <w:szCs w:val="20"/>
              </w:rPr>
              <w:t>Section 303 CG Minister may issue permits (CITES species)</w:t>
            </w:r>
          </w:p>
        </w:tc>
        <w:tc>
          <w:tcPr>
            <w:tcW w:w="2500" w:type="pct"/>
            <w:shd w:val="clear" w:color="auto" w:fill="D9D9D9" w:themeFill="background1" w:themeFillShade="D9"/>
            <w:vAlign w:val="center"/>
          </w:tcPr>
          <w:p w14:paraId="1B527A26" w14:textId="1573575D" w:rsidR="00D40B13" w:rsidRPr="00557756" w:rsidRDefault="00D40B13" w:rsidP="0081083E">
            <w:pPr>
              <w:spacing w:before="60" w:after="60" w:line="240" w:lineRule="auto"/>
              <w:contextualSpacing/>
              <w:jc w:val="center"/>
              <w:rPr>
                <w:rFonts w:cs="Arial"/>
                <w:b/>
                <w:sz w:val="20"/>
                <w:szCs w:val="20"/>
              </w:rPr>
            </w:pPr>
            <w:r w:rsidRPr="00557756">
              <w:rPr>
                <w:rFonts w:cs="Arial"/>
                <w:b/>
                <w:sz w:val="20"/>
                <w:szCs w:val="20"/>
              </w:rPr>
              <w:t>Comment</w:t>
            </w:r>
          </w:p>
        </w:tc>
      </w:tr>
      <w:tr w:rsidR="00D40B13" w:rsidRPr="00557756" w14:paraId="6658FC4B"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4E2FBCB" w14:textId="3C165E9D" w:rsidR="00D40B13" w:rsidRPr="00557756" w:rsidRDefault="00D40B13" w:rsidP="0081083E">
            <w:pPr>
              <w:pStyle w:val="ListNumber"/>
              <w:contextualSpacing/>
              <w:rPr>
                <w:szCs w:val="20"/>
              </w:rPr>
            </w:pPr>
            <w:r w:rsidRPr="00557756">
              <w:rPr>
                <w:szCs w:val="20"/>
              </w:rPr>
              <w:t>(3)</w:t>
            </w:r>
            <w:r w:rsidR="00A961C6" w:rsidRPr="00557756">
              <w:rPr>
                <w:szCs w:val="20"/>
              </w:rPr>
              <w:tab/>
            </w:r>
            <w:r w:rsidRPr="00557756">
              <w:rPr>
                <w:szCs w:val="20"/>
              </w:rPr>
              <w:t>The Minister must not issue a permit unless the Minister is satisfied that:</w:t>
            </w:r>
          </w:p>
          <w:p w14:paraId="415815ED" w14:textId="3C4D10A3" w:rsidR="00D40B13" w:rsidRPr="00557756" w:rsidRDefault="00A961C6" w:rsidP="0081083E">
            <w:pPr>
              <w:pStyle w:val="ListNumber2"/>
              <w:contextualSpacing/>
              <w:rPr>
                <w:szCs w:val="20"/>
              </w:rPr>
            </w:pPr>
            <w:r w:rsidRPr="00557756">
              <w:rPr>
                <w:szCs w:val="20"/>
              </w:rPr>
              <w:t>(a)</w:t>
            </w:r>
            <w:r w:rsidR="00D40B13" w:rsidRPr="00557756">
              <w:rPr>
                <w:szCs w:val="20"/>
              </w:rPr>
              <w:tab/>
              <w:t>the action or actions specified in the permit will not be detrimental to, or contribute to trade which is detrimental to:</w:t>
            </w:r>
          </w:p>
          <w:p w14:paraId="706F1B7A" w14:textId="4E5EC525" w:rsidR="00111796" w:rsidRPr="00557756" w:rsidRDefault="00111796" w:rsidP="0081083E">
            <w:pPr>
              <w:pStyle w:val="ListNumber3"/>
              <w:contextualSpacing/>
              <w:rPr>
                <w:szCs w:val="20"/>
              </w:rPr>
            </w:pPr>
            <w:r w:rsidRPr="00557756">
              <w:rPr>
                <w:szCs w:val="20"/>
              </w:rPr>
              <w:t>(</w:t>
            </w:r>
            <w:proofErr w:type="spellStart"/>
            <w:r w:rsidRPr="00557756">
              <w:rPr>
                <w:szCs w:val="20"/>
              </w:rPr>
              <w:t>i</w:t>
            </w:r>
            <w:proofErr w:type="spellEnd"/>
            <w:r w:rsidRPr="00557756">
              <w:rPr>
                <w:szCs w:val="20"/>
              </w:rPr>
              <w:t>)</w:t>
            </w:r>
            <w:r w:rsidRPr="00557756">
              <w:rPr>
                <w:szCs w:val="20"/>
              </w:rPr>
              <w:tab/>
              <w:t>the survival of any taxon to which the specimen belongs; or</w:t>
            </w:r>
          </w:p>
          <w:p w14:paraId="5A0FB4C6" w14:textId="129D3190" w:rsidR="00807BB8" w:rsidRPr="00557756" w:rsidRDefault="00807BB8" w:rsidP="0081083E">
            <w:pPr>
              <w:pStyle w:val="ListNumber3"/>
              <w:contextualSpacing/>
              <w:rPr>
                <w:szCs w:val="20"/>
              </w:rPr>
            </w:pPr>
          </w:p>
        </w:tc>
        <w:tc>
          <w:tcPr>
            <w:tcW w:w="2500" w:type="pct"/>
          </w:tcPr>
          <w:p w14:paraId="2796FC47" w14:textId="1601BA31" w:rsidR="00056E19" w:rsidRPr="00346D01" w:rsidRDefault="00765729" w:rsidP="0081083E">
            <w:pPr>
              <w:spacing w:before="60" w:after="60" w:line="240" w:lineRule="auto"/>
              <w:contextualSpacing/>
              <w:rPr>
                <w:rFonts w:cs="Arial"/>
                <w:sz w:val="18"/>
                <w:szCs w:val="18"/>
              </w:rPr>
            </w:pPr>
            <w:r w:rsidRPr="00346D01">
              <w:rPr>
                <w:rFonts w:cs="Arial"/>
                <w:sz w:val="18"/>
                <w:szCs w:val="18"/>
              </w:rPr>
              <w:t>Not applicable</w:t>
            </w:r>
            <w:r w:rsidR="00346D01" w:rsidRPr="00346D01">
              <w:rPr>
                <w:rFonts w:cs="Arial"/>
                <w:sz w:val="18"/>
                <w:szCs w:val="18"/>
              </w:rPr>
              <w:t xml:space="preserve"> -</w:t>
            </w:r>
            <w:r w:rsidR="00346D01">
              <w:rPr>
                <w:rFonts w:cs="Arial"/>
                <w:sz w:val="18"/>
                <w:szCs w:val="18"/>
              </w:rPr>
              <w:t xml:space="preserve"> </w:t>
            </w:r>
            <w:r w:rsidRPr="0015140F">
              <w:rPr>
                <w:rFonts w:cs="Arial"/>
                <w:sz w:val="18"/>
                <w:szCs w:val="18"/>
              </w:rPr>
              <w:t>No specimens listed under the Convention on International Trade in Endangered Species of Wild Fauna and Flora (CITES) are permitted to be harvested in the fishery. Therefore, no assessment of the fishery’s impact on specimens listed under CITES has been conducted.</w:t>
            </w:r>
          </w:p>
        </w:tc>
      </w:tr>
      <w:tr w:rsidR="00D40B13" w:rsidRPr="00557756" w14:paraId="10EE98F1"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245B49A2" w14:textId="76F82710" w:rsidR="00111796" w:rsidRPr="00557756" w:rsidRDefault="00111796" w:rsidP="0081083E">
            <w:pPr>
              <w:pStyle w:val="ListNumber3"/>
              <w:contextualSpacing/>
              <w:rPr>
                <w:szCs w:val="20"/>
              </w:rPr>
            </w:pPr>
            <w:r w:rsidRPr="00557756">
              <w:rPr>
                <w:szCs w:val="20"/>
              </w:rPr>
              <w:t>(ii)</w:t>
            </w:r>
            <w:r w:rsidRPr="00557756">
              <w:rPr>
                <w:szCs w:val="20"/>
              </w:rPr>
              <w:tab/>
              <w:t>the recovery in nature of any taxon to which the specimen belongs; or</w:t>
            </w:r>
          </w:p>
          <w:p w14:paraId="47C6F1FD" w14:textId="36D27C91" w:rsidR="00807BB8" w:rsidRPr="00557756" w:rsidRDefault="00807BB8" w:rsidP="0081083E">
            <w:pPr>
              <w:pStyle w:val="ListNumber3"/>
              <w:contextualSpacing/>
              <w:rPr>
                <w:szCs w:val="20"/>
              </w:rPr>
            </w:pPr>
          </w:p>
        </w:tc>
        <w:tc>
          <w:tcPr>
            <w:tcW w:w="2500" w:type="pct"/>
          </w:tcPr>
          <w:p w14:paraId="070BE0CE" w14:textId="180F3F12" w:rsidR="002D58F2" w:rsidRPr="004E2030" w:rsidRDefault="002D58F2" w:rsidP="0081083E">
            <w:pPr>
              <w:spacing w:before="60" w:after="60" w:line="240" w:lineRule="auto"/>
              <w:contextualSpacing/>
              <w:rPr>
                <w:rFonts w:cs="Arial"/>
                <w:sz w:val="20"/>
                <w:szCs w:val="20"/>
              </w:rPr>
            </w:pPr>
            <w:r w:rsidRPr="004E2030">
              <w:rPr>
                <w:rFonts w:cs="Arial"/>
                <w:sz w:val="20"/>
                <w:szCs w:val="20"/>
              </w:rPr>
              <w:t>Not applicable – The fishery does not harvest species listed under CITES.</w:t>
            </w:r>
          </w:p>
          <w:p w14:paraId="363E5924" w14:textId="7F97D90F" w:rsidR="00056E19" w:rsidRPr="004E2030" w:rsidRDefault="00056E19" w:rsidP="0081083E">
            <w:pPr>
              <w:spacing w:before="60" w:after="60" w:line="240" w:lineRule="auto"/>
              <w:contextualSpacing/>
              <w:rPr>
                <w:rFonts w:cs="Arial"/>
                <w:b/>
                <w:sz w:val="20"/>
                <w:szCs w:val="20"/>
              </w:rPr>
            </w:pPr>
          </w:p>
        </w:tc>
      </w:tr>
      <w:tr w:rsidR="00D40B13" w:rsidRPr="00557756" w14:paraId="7AC271A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6C3860AC" w14:textId="77777777" w:rsidR="00111796" w:rsidRPr="00557756" w:rsidRDefault="00111796" w:rsidP="0081083E">
            <w:pPr>
              <w:pStyle w:val="ListNumber3"/>
              <w:contextualSpacing/>
              <w:rPr>
                <w:szCs w:val="20"/>
              </w:rPr>
            </w:pPr>
            <w:r w:rsidRPr="00557756">
              <w:rPr>
                <w:szCs w:val="20"/>
              </w:rPr>
              <w:t>(iii)</w:t>
            </w:r>
            <w:r w:rsidRPr="00557756">
              <w:rPr>
                <w:szCs w:val="20"/>
              </w:rPr>
              <w:tab/>
              <w:t>any relevant ecosystem (for example, detriment to habitat or biodiversity); and</w:t>
            </w:r>
          </w:p>
          <w:p w14:paraId="1D292992" w14:textId="7C2DCE45" w:rsidR="00807BB8" w:rsidRPr="00557756" w:rsidRDefault="00807BB8" w:rsidP="0081083E">
            <w:pPr>
              <w:pStyle w:val="ListNumber3"/>
              <w:contextualSpacing/>
              <w:rPr>
                <w:szCs w:val="20"/>
              </w:rPr>
            </w:pPr>
          </w:p>
        </w:tc>
        <w:tc>
          <w:tcPr>
            <w:tcW w:w="2500" w:type="pct"/>
          </w:tcPr>
          <w:p w14:paraId="36EA70A3" w14:textId="5E509B1E" w:rsidR="002D58F2" w:rsidRPr="004E2030" w:rsidRDefault="002D58F2" w:rsidP="0081083E">
            <w:pPr>
              <w:spacing w:before="60" w:after="60" w:line="240" w:lineRule="auto"/>
              <w:contextualSpacing/>
              <w:rPr>
                <w:rFonts w:cs="Arial"/>
                <w:sz w:val="20"/>
                <w:szCs w:val="20"/>
              </w:rPr>
            </w:pPr>
            <w:r w:rsidRPr="004E2030">
              <w:rPr>
                <w:rFonts w:cs="Arial"/>
                <w:sz w:val="20"/>
                <w:szCs w:val="20"/>
              </w:rPr>
              <w:t>Not applicable – The fishery does not harvest species listed under CITES.</w:t>
            </w:r>
          </w:p>
          <w:p w14:paraId="4F2C8A4C" w14:textId="68559964" w:rsidR="00056E19" w:rsidRPr="004E2030" w:rsidRDefault="00056E19" w:rsidP="0081083E">
            <w:pPr>
              <w:spacing w:before="60" w:after="60" w:line="240" w:lineRule="auto"/>
              <w:contextualSpacing/>
              <w:rPr>
                <w:rFonts w:cs="Arial"/>
                <w:b/>
                <w:sz w:val="20"/>
                <w:szCs w:val="20"/>
              </w:rPr>
            </w:pPr>
          </w:p>
        </w:tc>
      </w:tr>
      <w:tr w:rsidR="00400844" w:rsidRPr="00557756" w14:paraId="5EC1D88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B284D35" w14:textId="198A92B6" w:rsidR="00400844" w:rsidRPr="00557756" w:rsidRDefault="00400844" w:rsidP="0081083E">
            <w:pPr>
              <w:spacing w:before="60" w:after="60" w:line="240" w:lineRule="auto"/>
              <w:ind w:left="426" w:hanging="426"/>
              <w:contextualSpacing/>
              <w:jc w:val="center"/>
              <w:rPr>
                <w:rFonts w:cs="Arial"/>
                <w:b/>
                <w:sz w:val="20"/>
                <w:szCs w:val="20"/>
              </w:rPr>
            </w:pPr>
            <w:r w:rsidRPr="00557756">
              <w:rPr>
                <w:rFonts w:cs="Arial"/>
                <w:b/>
                <w:sz w:val="20"/>
                <w:szCs w:val="20"/>
              </w:rPr>
              <w:lastRenderedPageBreak/>
              <w:t>Section 303DC Minister may amend list (non CITES species)</w:t>
            </w:r>
          </w:p>
        </w:tc>
        <w:tc>
          <w:tcPr>
            <w:tcW w:w="2500" w:type="pct"/>
            <w:shd w:val="clear" w:color="auto" w:fill="D9D9D9" w:themeFill="background1" w:themeFillShade="D9"/>
            <w:vAlign w:val="center"/>
          </w:tcPr>
          <w:p w14:paraId="0426C78B" w14:textId="352AD0C9" w:rsidR="00400844" w:rsidRPr="00557756" w:rsidRDefault="00400844" w:rsidP="0081083E">
            <w:pPr>
              <w:spacing w:before="60" w:after="60" w:line="240" w:lineRule="auto"/>
              <w:contextualSpacing/>
              <w:jc w:val="center"/>
              <w:rPr>
                <w:rFonts w:cs="Arial"/>
                <w:b/>
                <w:sz w:val="20"/>
                <w:szCs w:val="20"/>
              </w:rPr>
            </w:pPr>
            <w:r w:rsidRPr="00557756">
              <w:rPr>
                <w:rFonts w:cs="Arial"/>
                <w:b/>
                <w:sz w:val="20"/>
                <w:szCs w:val="20"/>
              </w:rPr>
              <w:t>Comment</w:t>
            </w:r>
          </w:p>
        </w:tc>
      </w:tr>
      <w:tr w:rsidR="00D40B13" w:rsidRPr="00557756" w14:paraId="2F4AE07E"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58C20E3" w14:textId="0F5EE9C0" w:rsidR="00D40B13" w:rsidRPr="00CF7754" w:rsidRDefault="00D40B13" w:rsidP="0081083E">
            <w:pPr>
              <w:pStyle w:val="ListNumber"/>
              <w:contextualSpacing/>
              <w:rPr>
                <w:sz w:val="18"/>
              </w:rPr>
            </w:pPr>
            <w:r w:rsidRPr="00CF7754">
              <w:rPr>
                <w:sz w:val="18"/>
              </w:rPr>
              <w:t>(1)</w:t>
            </w:r>
            <w:r w:rsidR="00A961C6" w:rsidRPr="00CF7754">
              <w:rPr>
                <w:sz w:val="18"/>
              </w:rPr>
              <w:tab/>
            </w:r>
            <w:r w:rsidRPr="00CF7754">
              <w:rPr>
                <w:sz w:val="18"/>
              </w:rPr>
              <w:tab/>
              <w:t>The Minister may, by legislative instrument, amend the list referred to in section 303DB [list of exempt native specimens] by:</w:t>
            </w:r>
          </w:p>
          <w:p w14:paraId="5BD6692C" w14:textId="77777777" w:rsidR="00D40B13" w:rsidRPr="00CF7754" w:rsidRDefault="00D40B13" w:rsidP="0081083E">
            <w:pPr>
              <w:pStyle w:val="ListNumber2"/>
              <w:contextualSpacing/>
              <w:rPr>
                <w:sz w:val="18"/>
              </w:rPr>
            </w:pPr>
            <w:r w:rsidRPr="00CF7754">
              <w:rPr>
                <w:sz w:val="18"/>
              </w:rPr>
              <w:t>(a)</w:t>
            </w:r>
            <w:r w:rsidRPr="00CF7754">
              <w:rPr>
                <w:sz w:val="18"/>
              </w:rPr>
              <w:tab/>
              <w:t>doing any of the following:</w:t>
            </w:r>
          </w:p>
          <w:p w14:paraId="37F3AF82" w14:textId="77777777" w:rsidR="00807BB8" w:rsidRPr="00CF7754" w:rsidRDefault="00807BB8" w:rsidP="0081083E">
            <w:pPr>
              <w:pStyle w:val="ListNumber3"/>
              <w:contextualSpacing/>
              <w:rPr>
                <w:sz w:val="18"/>
              </w:rPr>
            </w:pPr>
            <w:r w:rsidRPr="00CF7754">
              <w:rPr>
                <w:sz w:val="18"/>
              </w:rPr>
              <w:t>(</w:t>
            </w:r>
            <w:proofErr w:type="spellStart"/>
            <w:r w:rsidRPr="00CF7754">
              <w:rPr>
                <w:sz w:val="18"/>
              </w:rPr>
              <w:t>i</w:t>
            </w:r>
            <w:proofErr w:type="spellEnd"/>
            <w:r w:rsidRPr="00CF7754">
              <w:rPr>
                <w:sz w:val="18"/>
              </w:rPr>
              <w:t>)</w:t>
            </w:r>
            <w:r w:rsidRPr="00CF7754">
              <w:rPr>
                <w:sz w:val="18"/>
              </w:rPr>
              <w:tab/>
              <w:t>including items in the list;</w:t>
            </w:r>
          </w:p>
          <w:p w14:paraId="076142CE" w14:textId="77777777" w:rsidR="00807BB8" w:rsidRPr="00CF7754" w:rsidRDefault="00807BB8" w:rsidP="0081083E">
            <w:pPr>
              <w:pStyle w:val="ListNumber3"/>
              <w:contextualSpacing/>
              <w:rPr>
                <w:sz w:val="18"/>
              </w:rPr>
            </w:pPr>
            <w:r w:rsidRPr="00CF7754">
              <w:rPr>
                <w:sz w:val="18"/>
              </w:rPr>
              <w:t>(ii)</w:t>
            </w:r>
            <w:r w:rsidRPr="00CF7754">
              <w:rPr>
                <w:sz w:val="18"/>
              </w:rPr>
              <w:tab/>
              <w:t>deleting items from the list;</w:t>
            </w:r>
          </w:p>
          <w:p w14:paraId="718D1923" w14:textId="77777777" w:rsidR="00807BB8" w:rsidRPr="00CF7754" w:rsidRDefault="00807BB8" w:rsidP="0081083E">
            <w:pPr>
              <w:pStyle w:val="ListNumber3"/>
              <w:contextualSpacing/>
              <w:rPr>
                <w:sz w:val="18"/>
              </w:rPr>
            </w:pPr>
            <w:r w:rsidRPr="00CF7754">
              <w:rPr>
                <w:sz w:val="18"/>
              </w:rPr>
              <w:t>(iii)</w:t>
            </w:r>
            <w:r w:rsidRPr="00CF7754">
              <w:rPr>
                <w:sz w:val="18"/>
              </w:rPr>
              <w:tab/>
              <w:t>imposing a condition or restriction to which the inclusion of a specimen in the list is subject;</w:t>
            </w:r>
          </w:p>
          <w:p w14:paraId="0B90D3C4" w14:textId="77777777" w:rsidR="00807BB8" w:rsidRPr="00CF7754" w:rsidRDefault="00807BB8" w:rsidP="0081083E">
            <w:pPr>
              <w:pStyle w:val="ListNumber3"/>
              <w:contextualSpacing/>
              <w:rPr>
                <w:sz w:val="18"/>
              </w:rPr>
            </w:pPr>
            <w:r w:rsidRPr="00CF7754">
              <w:rPr>
                <w:sz w:val="18"/>
              </w:rPr>
              <w:t>(iv)</w:t>
            </w:r>
            <w:r w:rsidRPr="00CF7754">
              <w:rPr>
                <w:sz w:val="18"/>
              </w:rPr>
              <w:tab/>
              <w:t>varying or revoking a condition or restriction to which the inclusion of a specimen in the list is subject; or</w:t>
            </w:r>
          </w:p>
          <w:p w14:paraId="4E0E7799" w14:textId="155A237B" w:rsidR="00807BB8" w:rsidRPr="00CF7754" w:rsidRDefault="00807BB8" w:rsidP="0081083E">
            <w:pPr>
              <w:pStyle w:val="ListNumber2"/>
              <w:contextualSpacing/>
              <w:rPr>
                <w:sz w:val="18"/>
              </w:rPr>
            </w:pPr>
            <w:r w:rsidRPr="00CF7754">
              <w:rPr>
                <w:sz w:val="18"/>
              </w:rPr>
              <w:t>(b)</w:t>
            </w:r>
            <w:r w:rsidRPr="00CF7754">
              <w:rPr>
                <w:sz w:val="18"/>
              </w:rPr>
              <w:tab/>
              <w:t xml:space="preserve">correcting an inaccuracy or </w:t>
            </w:r>
            <w:r w:rsidR="00925419">
              <w:rPr>
                <w:sz w:val="18"/>
              </w:rPr>
              <w:t>updating the name of a species.</w:t>
            </w:r>
          </w:p>
        </w:tc>
        <w:tc>
          <w:tcPr>
            <w:tcW w:w="2500" w:type="pct"/>
            <w:shd w:val="clear" w:color="auto" w:fill="auto"/>
          </w:tcPr>
          <w:p w14:paraId="093E1F7E" w14:textId="545957B3" w:rsidR="00060995" w:rsidRPr="00CF7754" w:rsidRDefault="00765729" w:rsidP="00765729">
            <w:pPr>
              <w:pStyle w:val="Default"/>
              <w:spacing w:before="60" w:after="60"/>
              <w:contextualSpacing/>
              <w:rPr>
                <w:rFonts w:ascii="Arial" w:hAnsi="Arial" w:cs="Arial"/>
                <w:sz w:val="18"/>
                <w:szCs w:val="18"/>
              </w:rPr>
            </w:pPr>
            <w:r w:rsidRPr="00CF7754">
              <w:rPr>
                <w:rFonts w:ascii="Arial" w:hAnsi="Arial" w:cs="Arial"/>
                <w:sz w:val="18"/>
                <w:szCs w:val="18"/>
              </w:rPr>
              <w:t>The Department recommends that specimens derived from species harvested in the fishery, other than specimens that belong to species listed under Part 13 of the EPBC Act, be included in the list of exempt native specimens while the fishery is subject to a declaration as an approved wildlife trade operation.</w:t>
            </w:r>
          </w:p>
        </w:tc>
      </w:tr>
      <w:tr w:rsidR="00D40B13" w:rsidRPr="00557756" w14:paraId="5A8D2589"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669312B2" w14:textId="49517E3D" w:rsidR="00227603" w:rsidRPr="00CF7754" w:rsidRDefault="00D40B13" w:rsidP="0081083E">
            <w:pPr>
              <w:pStyle w:val="ListNumber"/>
              <w:contextualSpacing/>
              <w:rPr>
                <w:sz w:val="18"/>
              </w:rPr>
            </w:pPr>
            <w:r w:rsidRPr="00CF7754">
              <w:rPr>
                <w:sz w:val="18"/>
              </w:rPr>
              <w:t>(1A)</w:t>
            </w:r>
            <w:r w:rsidR="00A961C6" w:rsidRPr="00CF7754">
              <w:rPr>
                <w:sz w:val="18"/>
              </w:rPr>
              <w:tab/>
            </w:r>
            <w:r w:rsidRPr="00CF7754">
              <w:rPr>
                <w:sz w:val="18"/>
              </w:rPr>
              <w:t xml:space="preserve">In deciding to amend the LENS, the Minister must rely primarily on outcomes </w:t>
            </w:r>
            <w:r w:rsidR="008E3115" w:rsidRPr="00CF7754">
              <w:rPr>
                <w:sz w:val="18"/>
              </w:rPr>
              <w:t xml:space="preserve">an assessment under </w:t>
            </w:r>
            <w:r w:rsidRPr="00CF7754">
              <w:rPr>
                <w:sz w:val="18"/>
              </w:rPr>
              <w:t>Part 10, Div</w:t>
            </w:r>
            <w:r w:rsidR="008E3115" w:rsidRPr="00CF7754">
              <w:rPr>
                <w:sz w:val="18"/>
              </w:rPr>
              <w:t>isions</w:t>
            </w:r>
            <w:r w:rsidRPr="00CF7754">
              <w:rPr>
                <w:sz w:val="18"/>
              </w:rPr>
              <w:t xml:space="preserve"> 1 or 2 </w:t>
            </w:r>
          </w:p>
        </w:tc>
        <w:tc>
          <w:tcPr>
            <w:tcW w:w="2500" w:type="pct"/>
            <w:shd w:val="clear" w:color="auto" w:fill="auto"/>
          </w:tcPr>
          <w:p w14:paraId="631FEB27" w14:textId="7FC60BE0" w:rsidR="00D40B13" w:rsidRPr="00CF7754" w:rsidRDefault="00CF7754" w:rsidP="00925419">
            <w:pPr>
              <w:spacing w:before="60" w:after="60" w:line="240" w:lineRule="auto"/>
              <w:contextualSpacing/>
              <w:rPr>
                <w:rFonts w:cs="Arial"/>
                <w:sz w:val="18"/>
                <w:szCs w:val="18"/>
              </w:rPr>
            </w:pPr>
            <w:r w:rsidRPr="004E2030">
              <w:rPr>
                <w:rFonts w:cs="Arial"/>
                <w:sz w:val="18"/>
                <w:szCs w:val="18"/>
              </w:rPr>
              <w:t xml:space="preserve">No assessment of the </w:t>
            </w:r>
            <w:r w:rsidR="00925419" w:rsidRPr="004E2030">
              <w:rPr>
                <w:rFonts w:cs="Arial"/>
                <w:sz w:val="18"/>
                <w:szCs w:val="18"/>
              </w:rPr>
              <w:t>fishery</w:t>
            </w:r>
            <w:r w:rsidRPr="004E2030">
              <w:rPr>
                <w:rFonts w:cs="Arial"/>
                <w:sz w:val="18"/>
                <w:szCs w:val="18"/>
              </w:rPr>
              <w:t xml:space="preserve"> has been carried out under Part 10 of the EPBC Act.</w:t>
            </w:r>
          </w:p>
        </w:tc>
      </w:tr>
      <w:tr w:rsidR="00D40B13" w:rsidRPr="00557756" w14:paraId="38C0624F" w14:textId="77777777" w:rsidTr="00160E38">
        <w:trPr>
          <w:cnfStyle w:val="000000100000" w:firstRow="0" w:lastRow="0" w:firstColumn="0" w:lastColumn="0" w:oddVBand="0" w:evenVBand="0" w:oddHBand="1" w:evenHBand="0" w:firstRowFirstColumn="0" w:firstRowLastColumn="0" w:lastRowFirstColumn="0" w:lastRowLastColumn="0"/>
        </w:trPr>
        <w:tc>
          <w:tcPr>
            <w:tcW w:w="2500" w:type="pct"/>
          </w:tcPr>
          <w:p w14:paraId="3D0126F3" w14:textId="4DEA95BE" w:rsidR="00807BB8" w:rsidRPr="00925419" w:rsidRDefault="00D40B13" w:rsidP="0081083E">
            <w:pPr>
              <w:pStyle w:val="ListNumber"/>
              <w:contextualSpacing/>
              <w:rPr>
                <w:sz w:val="18"/>
              </w:rPr>
            </w:pPr>
            <w:r w:rsidRPr="00925419">
              <w:rPr>
                <w:sz w:val="18"/>
              </w:rPr>
              <w:t>(1C)</w:t>
            </w:r>
            <w:r w:rsidR="00A961C6" w:rsidRPr="00925419">
              <w:rPr>
                <w:sz w:val="18"/>
              </w:rPr>
              <w:tab/>
            </w:r>
            <w:proofErr w:type="gramStart"/>
            <w:r w:rsidRPr="00925419">
              <w:rPr>
                <w:sz w:val="18"/>
              </w:rPr>
              <w:t>The</w:t>
            </w:r>
            <w:proofErr w:type="gramEnd"/>
            <w:r w:rsidRPr="00925419">
              <w:rPr>
                <w:sz w:val="18"/>
              </w:rPr>
              <w:t xml:space="preserve"> above does not limit matters that may be considered when deciding to amend LENS.</w:t>
            </w:r>
          </w:p>
          <w:p w14:paraId="73E5E7F6" w14:textId="7040175C" w:rsidR="00227603" w:rsidRPr="00925419" w:rsidRDefault="00227603" w:rsidP="0081083E">
            <w:pPr>
              <w:pStyle w:val="ListNumber"/>
              <w:contextualSpacing/>
              <w:rPr>
                <w:sz w:val="18"/>
              </w:rPr>
            </w:pPr>
          </w:p>
        </w:tc>
        <w:tc>
          <w:tcPr>
            <w:tcW w:w="2500" w:type="pct"/>
            <w:shd w:val="clear" w:color="auto" w:fill="92D050"/>
          </w:tcPr>
          <w:p w14:paraId="1B8030EC" w14:textId="77777777" w:rsidR="00925419" w:rsidRPr="00925419" w:rsidRDefault="00925419" w:rsidP="00925419">
            <w:pPr>
              <w:pStyle w:val="ListNumber"/>
              <w:contextualSpacing/>
              <w:rPr>
                <w:b/>
                <w:sz w:val="18"/>
              </w:rPr>
            </w:pPr>
            <w:r w:rsidRPr="00925419">
              <w:rPr>
                <w:b/>
                <w:sz w:val="18"/>
              </w:rPr>
              <w:t>Meets</w:t>
            </w:r>
          </w:p>
          <w:p w14:paraId="748BF845" w14:textId="0128F65E" w:rsidR="00FB656E" w:rsidRPr="00925419" w:rsidRDefault="00FB656E" w:rsidP="00925419">
            <w:pPr>
              <w:spacing w:before="60" w:after="60" w:line="240" w:lineRule="auto"/>
              <w:contextualSpacing/>
              <w:rPr>
                <w:rFonts w:cs="Arial"/>
                <w:sz w:val="18"/>
                <w:szCs w:val="18"/>
              </w:rPr>
            </w:pPr>
            <w:r w:rsidRPr="00925419">
              <w:rPr>
                <w:rFonts w:cs="Arial"/>
                <w:sz w:val="18"/>
                <w:szCs w:val="18"/>
              </w:rPr>
              <w:t>The Department considers that it has taken into account all matters relevant to making an informed decision to amend the list of exempt native specimens to include product taken in this fishery.</w:t>
            </w:r>
          </w:p>
        </w:tc>
      </w:tr>
      <w:tr w:rsidR="00D40B13" w:rsidRPr="00557756" w14:paraId="50241D9F" w14:textId="77777777" w:rsidTr="00160E38">
        <w:trPr>
          <w:cnfStyle w:val="000000010000" w:firstRow="0" w:lastRow="0" w:firstColumn="0" w:lastColumn="0" w:oddVBand="0" w:evenVBand="0" w:oddHBand="0" w:evenHBand="1" w:firstRowFirstColumn="0" w:firstRowLastColumn="0" w:lastRowFirstColumn="0" w:lastRowLastColumn="0"/>
        </w:trPr>
        <w:tc>
          <w:tcPr>
            <w:tcW w:w="2500" w:type="pct"/>
          </w:tcPr>
          <w:p w14:paraId="47883243" w14:textId="6524A11E" w:rsidR="00D40B13" w:rsidRPr="00CF7754" w:rsidRDefault="00D40B13" w:rsidP="0081083E">
            <w:pPr>
              <w:pStyle w:val="ListNumber"/>
              <w:contextualSpacing/>
              <w:rPr>
                <w:sz w:val="18"/>
              </w:rPr>
            </w:pPr>
            <w:r w:rsidRPr="00CF7754">
              <w:rPr>
                <w:sz w:val="18"/>
              </w:rPr>
              <w:t>(3)</w:t>
            </w:r>
            <w:r w:rsidR="00A961C6" w:rsidRPr="00CF7754">
              <w:rPr>
                <w:sz w:val="18"/>
              </w:rPr>
              <w:tab/>
            </w:r>
            <w:r w:rsidRPr="00CF7754">
              <w:rPr>
                <w:sz w:val="18"/>
              </w:rPr>
              <w:t>Before amending the LENS, the Minister must consult:</w:t>
            </w:r>
          </w:p>
          <w:p w14:paraId="72317F56" w14:textId="7F20C045" w:rsidR="00807BB8" w:rsidRPr="00CF7754" w:rsidRDefault="00807BB8" w:rsidP="0081083E">
            <w:pPr>
              <w:pStyle w:val="ListNumber2"/>
              <w:contextualSpacing/>
              <w:rPr>
                <w:sz w:val="18"/>
              </w:rPr>
            </w:pPr>
            <w:r w:rsidRPr="00CF7754">
              <w:rPr>
                <w:sz w:val="18"/>
              </w:rPr>
              <w:t>(a)</w:t>
            </w:r>
            <w:r w:rsidRPr="00CF7754">
              <w:rPr>
                <w:sz w:val="18"/>
              </w:rPr>
              <w:tab/>
              <w:t>other Minister or Ministers as appropriate; and</w:t>
            </w:r>
          </w:p>
          <w:p w14:paraId="6FEF0265" w14:textId="7EB32D86" w:rsidR="00807BB8" w:rsidRPr="00CF7754" w:rsidRDefault="00807BB8" w:rsidP="0081083E">
            <w:pPr>
              <w:pStyle w:val="ListNumber2"/>
              <w:contextualSpacing/>
              <w:rPr>
                <w:sz w:val="18"/>
              </w:rPr>
            </w:pPr>
            <w:r w:rsidRPr="00CF7754">
              <w:rPr>
                <w:sz w:val="18"/>
              </w:rPr>
              <w:t>(b)</w:t>
            </w:r>
            <w:r w:rsidRPr="00CF7754">
              <w:rPr>
                <w:sz w:val="18"/>
              </w:rPr>
              <w:tab/>
              <w:t>other Minister or Ministers of each State and self-governing Territory as appropriate; and</w:t>
            </w:r>
          </w:p>
          <w:p w14:paraId="713AFE99" w14:textId="261B35FE" w:rsidR="00227603" w:rsidRPr="00CF7754" w:rsidRDefault="00807BB8" w:rsidP="0081083E">
            <w:pPr>
              <w:pStyle w:val="ListNumber2"/>
              <w:contextualSpacing/>
              <w:rPr>
                <w:sz w:val="18"/>
              </w:rPr>
            </w:pPr>
            <w:r w:rsidRPr="00CF7754">
              <w:rPr>
                <w:sz w:val="18"/>
              </w:rPr>
              <w:t>(c)</w:t>
            </w:r>
            <w:r w:rsidRPr="00CF7754">
              <w:rPr>
                <w:sz w:val="18"/>
              </w:rPr>
              <w:tab/>
              <w:t>other persons an</w:t>
            </w:r>
            <w:r w:rsidR="00CF7754">
              <w:rPr>
                <w:sz w:val="18"/>
              </w:rPr>
              <w:t>d organisations as appropriate.</w:t>
            </w:r>
          </w:p>
        </w:tc>
        <w:tc>
          <w:tcPr>
            <w:tcW w:w="2500" w:type="pct"/>
            <w:shd w:val="clear" w:color="auto" w:fill="92D050"/>
          </w:tcPr>
          <w:p w14:paraId="225EEA4A" w14:textId="77777777" w:rsidR="00CF7754" w:rsidRPr="00CF7754" w:rsidRDefault="00CF7754" w:rsidP="00CF7754">
            <w:pPr>
              <w:spacing w:before="60" w:after="60" w:line="240" w:lineRule="auto"/>
              <w:rPr>
                <w:rFonts w:cs="Arial"/>
                <w:b/>
                <w:sz w:val="18"/>
                <w:szCs w:val="18"/>
              </w:rPr>
            </w:pPr>
            <w:r w:rsidRPr="00CF7754">
              <w:rPr>
                <w:rFonts w:cs="Arial"/>
                <w:b/>
                <w:sz w:val="18"/>
                <w:szCs w:val="18"/>
              </w:rPr>
              <w:t>Meets</w:t>
            </w:r>
          </w:p>
          <w:p w14:paraId="3FA5A127" w14:textId="2E4EE7DC" w:rsidR="00D40B13" w:rsidRPr="00CF7754" w:rsidRDefault="00CF7754" w:rsidP="00CF7754">
            <w:pPr>
              <w:spacing w:before="60" w:after="60" w:line="240" w:lineRule="auto"/>
              <w:contextualSpacing/>
              <w:rPr>
                <w:rFonts w:cs="Arial"/>
                <w:sz w:val="18"/>
                <w:szCs w:val="18"/>
              </w:rPr>
            </w:pPr>
            <w:r w:rsidRPr="00CF7754">
              <w:rPr>
                <w:rFonts w:cs="Arial"/>
                <w:iCs/>
                <w:sz w:val="18"/>
                <w:szCs w:val="18"/>
                <w:lang w:eastAsia="en-AU"/>
              </w:rPr>
              <w:t>The Department considers that it has taken into account all matters relevant to making an informed decision to amend the list of exempt native specimens to include product taken in this fishery.</w:t>
            </w:r>
          </w:p>
        </w:tc>
      </w:tr>
      <w:tr w:rsidR="00227603" w:rsidRPr="00557756" w14:paraId="29D711AC"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5A470539" w14:textId="22216B5A" w:rsidR="00227603" w:rsidRPr="00557756" w:rsidRDefault="00227603" w:rsidP="0081083E">
            <w:pPr>
              <w:spacing w:before="60" w:after="60" w:line="240" w:lineRule="auto"/>
              <w:ind w:left="426" w:hanging="426"/>
              <w:contextualSpacing/>
              <w:jc w:val="center"/>
              <w:rPr>
                <w:rFonts w:cs="Arial"/>
                <w:sz w:val="20"/>
                <w:szCs w:val="20"/>
              </w:rPr>
            </w:pPr>
            <w:r w:rsidRPr="00557756">
              <w:rPr>
                <w:rFonts w:cs="Arial"/>
                <w:b/>
                <w:sz w:val="20"/>
                <w:szCs w:val="20"/>
              </w:rPr>
              <w:t>Section 303FN Approved wildlife trade operation</w:t>
            </w:r>
          </w:p>
        </w:tc>
        <w:tc>
          <w:tcPr>
            <w:tcW w:w="2500" w:type="pct"/>
            <w:shd w:val="clear" w:color="auto" w:fill="D9D9D9" w:themeFill="background1" w:themeFillShade="D9"/>
            <w:vAlign w:val="center"/>
          </w:tcPr>
          <w:p w14:paraId="71A03325" w14:textId="666FCAFD" w:rsidR="00227603" w:rsidRPr="00557756" w:rsidRDefault="00227603" w:rsidP="0081083E">
            <w:pPr>
              <w:spacing w:before="60" w:after="60" w:line="240" w:lineRule="auto"/>
              <w:contextualSpacing/>
              <w:jc w:val="center"/>
              <w:rPr>
                <w:rFonts w:cs="Arial"/>
                <w:b/>
                <w:sz w:val="20"/>
                <w:szCs w:val="20"/>
              </w:rPr>
            </w:pPr>
            <w:r w:rsidRPr="00557756">
              <w:rPr>
                <w:rFonts w:cs="Arial"/>
                <w:b/>
                <w:sz w:val="20"/>
                <w:szCs w:val="20"/>
              </w:rPr>
              <w:t>Comment</w:t>
            </w:r>
          </w:p>
        </w:tc>
      </w:tr>
      <w:tr w:rsidR="00227603" w:rsidRPr="00557756" w14:paraId="5E224131"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65CD1184" w14:textId="1EF41FD2" w:rsidR="00807BB8" w:rsidRPr="00087B64" w:rsidRDefault="00227603" w:rsidP="0081083E">
            <w:pPr>
              <w:pStyle w:val="ListNumber"/>
              <w:contextualSpacing/>
              <w:rPr>
                <w:sz w:val="18"/>
              </w:rPr>
            </w:pPr>
            <w:r w:rsidRPr="00087B64">
              <w:rPr>
                <w:sz w:val="18"/>
              </w:rPr>
              <w:t>(2)</w:t>
            </w:r>
            <w:r w:rsidR="00A961C6" w:rsidRPr="00087B64">
              <w:rPr>
                <w:sz w:val="18"/>
              </w:rPr>
              <w:tab/>
            </w:r>
            <w:r w:rsidRPr="00087B64">
              <w:rPr>
                <w:sz w:val="18"/>
              </w:rPr>
              <w:t xml:space="preserve">The Minister may, by instrument published in the </w:t>
            </w:r>
            <w:r w:rsidRPr="00087B64">
              <w:rPr>
                <w:i/>
                <w:sz w:val="18"/>
              </w:rPr>
              <w:t>Gazette</w:t>
            </w:r>
            <w:r w:rsidRPr="00087B64">
              <w:rPr>
                <w:sz w:val="18"/>
              </w:rPr>
              <w:t xml:space="preserve">, declare that a specified wildlife trade operation is an </w:t>
            </w:r>
            <w:r w:rsidRPr="00087B64">
              <w:rPr>
                <w:b/>
                <w:i/>
                <w:sz w:val="18"/>
              </w:rPr>
              <w:t xml:space="preserve">approved wildlife trade operation </w:t>
            </w:r>
            <w:r w:rsidRPr="00087B64">
              <w:rPr>
                <w:sz w:val="18"/>
              </w:rPr>
              <w:t>for the purposes of this section.</w:t>
            </w:r>
          </w:p>
          <w:p w14:paraId="70E829D9" w14:textId="0725E0C7" w:rsidR="00227603" w:rsidRPr="00087B64" w:rsidRDefault="00227603" w:rsidP="0081083E">
            <w:pPr>
              <w:pStyle w:val="ListNumber"/>
              <w:contextualSpacing/>
              <w:rPr>
                <w:sz w:val="18"/>
              </w:rPr>
            </w:pPr>
          </w:p>
        </w:tc>
        <w:tc>
          <w:tcPr>
            <w:tcW w:w="2500" w:type="pct"/>
            <w:shd w:val="clear" w:color="auto" w:fill="auto"/>
          </w:tcPr>
          <w:p w14:paraId="159A5E59" w14:textId="02506784" w:rsidR="00227603" w:rsidRPr="00087B64" w:rsidRDefault="00087B64" w:rsidP="0081083E">
            <w:pPr>
              <w:spacing w:before="60" w:after="60" w:line="240" w:lineRule="auto"/>
              <w:contextualSpacing/>
              <w:rPr>
                <w:rFonts w:cs="Arial"/>
                <w:b/>
                <w:sz w:val="18"/>
                <w:szCs w:val="18"/>
              </w:rPr>
            </w:pPr>
            <w:r w:rsidRPr="006B1FF2">
              <w:rPr>
                <w:rFonts w:cs="Arial"/>
                <w:sz w:val="18"/>
                <w:szCs w:val="18"/>
              </w:rPr>
              <w:t>The fishery is eligible for declaration as an approved wildlife trade operation.</w:t>
            </w:r>
          </w:p>
        </w:tc>
      </w:tr>
      <w:tr w:rsidR="00227603" w:rsidRPr="00557756" w14:paraId="3FA8DBB8"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7640CCDD" w14:textId="0BD238FA" w:rsidR="00227603" w:rsidRPr="004D785B" w:rsidRDefault="00227603" w:rsidP="0081083E">
            <w:pPr>
              <w:pStyle w:val="ListNumber"/>
              <w:contextualSpacing/>
              <w:rPr>
                <w:sz w:val="18"/>
              </w:rPr>
            </w:pPr>
            <w:r w:rsidRPr="004D785B">
              <w:rPr>
                <w:sz w:val="18"/>
              </w:rPr>
              <w:t>(3)</w:t>
            </w:r>
            <w:r w:rsidR="00A961C6" w:rsidRPr="004D785B">
              <w:rPr>
                <w:sz w:val="18"/>
              </w:rPr>
              <w:tab/>
            </w:r>
            <w:r w:rsidRPr="004D785B">
              <w:rPr>
                <w:sz w:val="18"/>
              </w:rPr>
              <w:t xml:space="preserve">The Minister must not declare an operation as an approved wildlife trade operation unless the Minister is </w:t>
            </w:r>
            <w:r w:rsidRPr="004D785B">
              <w:rPr>
                <w:b/>
                <w:sz w:val="18"/>
              </w:rPr>
              <w:t>satisfied</w:t>
            </w:r>
            <w:r w:rsidRPr="004D785B">
              <w:rPr>
                <w:sz w:val="18"/>
              </w:rPr>
              <w:t xml:space="preserve"> that:</w:t>
            </w:r>
          </w:p>
          <w:p w14:paraId="48696EA2" w14:textId="47831001" w:rsidR="00807BB8" w:rsidRPr="004D785B" w:rsidRDefault="00227603" w:rsidP="0081083E">
            <w:pPr>
              <w:pStyle w:val="ListNumber2"/>
              <w:contextualSpacing/>
              <w:rPr>
                <w:sz w:val="18"/>
              </w:rPr>
            </w:pPr>
            <w:r w:rsidRPr="004D785B">
              <w:rPr>
                <w:sz w:val="18"/>
              </w:rPr>
              <w:t>(a)</w:t>
            </w:r>
            <w:r w:rsidRPr="004D785B">
              <w:rPr>
                <w:sz w:val="18"/>
              </w:rPr>
              <w:tab/>
              <w:t>the operation is consistent with the obje</w:t>
            </w:r>
            <w:r w:rsidR="004D785B">
              <w:rPr>
                <w:sz w:val="18"/>
              </w:rPr>
              <w:t>cts of Part 13A of the Act; and</w:t>
            </w:r>
          </w:p>
        </w:tc>
        <w:tc>
          <w:tcPr>
            <w:tcW w:w="2500" w:type="pct"/>
            <w:shd w:val="clear" w:color="auto" w:fill="auto"/>
          </w:tcPr>
          <w:p w14:paraId="5921CDC7" w14:textId="77777777" w:rsidR="004D785B" w:rsidRPr="004D785B" w:rsidRDefault="004D785B" w:rsidP="004D785B">
            <w:pPr>
              <w:spacing w:before="60" w:after="60" w:line="240" w:lineRule="auto"/>
              <w:rPr>
                <w:rFonts w:cs="Arial"/>
                <w:b/>
                <w:sz w:val="18"/>
                <w:szCs w:val="18"/>
              </w:rPr>
            </w:pPr>
            <w:r w:rsidRPr="004D785B">
              <w:rPr>
                <w:rFonts w:cs="Arial"/>
                <w:b/>
                <w:sz w:val="18"/>
                <w:szCs w:val="18"/>
              </w:rPr>
              <w:t xml:space="preserve">Meets </w:t>
            </w:r>
          </w:p>
          <w:p w14:paraId="0FC625E7" w14:textId="00E022E3" w:rsidR="00227603" w:rsidRPr="004D785B" w:rsidRDefault="004D785B" w:rsidP="004D785B">
            <w:pPr>
              <w:spacing w:before="60" w:after="60" w:line="240" w:lineRule="auto"/>
              <w:contextualSpacing/>
              <w:rPr>
                <w:rFonts w:cs="Arial"/>
                <w:b/>
                <w:sz w:val="18"/>
                <w:szCs w:val="18"/>
              </w:rPr>
            </w:pPr>
            <w:r w:rsidRPr="004D785B">
              <w:rPr>
                <w:rFonts w:cs="Arial"/>
                <w:sz w:val="18"/>
                <w:szCs w:val="18"/>
              </w:rPr>
              <w:t>The operation of the fishery is consistent with Objects of 13A – see assessment against the Guidelines (Section 2).</w:t>
            </w:r>
          </w:p>
        </w:tc>
      </w:tr>
      <w:tr w:rsidR="00227603" w:rsidRPr="00557756" w14:paraId="20F79AB4"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7DB396A8" w14:textId="2D1EAEB5" w:rsidR="00227603" w:rsidRPr="004D785B" w:rsidRDefault="00227603" w:rsidP="0081083E">
            <w:pPr>
              <w:pStyle w:val="ListNumber2"/>
              <w:contextualSpacing/>
              <w:rPr>
                <w:sz w:val="18"/>
              </w:rPr>
            </w:pPr>
            <w:r w:rsidRPr="004D785B">
              <w:rPr>
                <w:sz w:val="18"/>
              </w:rPr>
              <w:t>(b)</w:t>
            </w:r>
            <w:r w:rsidRPr="004D785B">
              <w:rPr>
                <w:sz w:val="18"/>
              </w:rPr>
              <w:tab/>
              <w:t>the operation will not be detrimental to:</w:t>
            </w:r>
          </w:p>
          <w:p w14:paraId="1E9315DA" w14:textId="7D2F5D22" w:rsidR="00111796" w:rsidRPr="004D785B" w:rsidRDefault="00111796" w:rsidP="0081083E">
            <w:pPr>
              <w:pStyle w:val="ListNumber3"/>
              <w:contextualSpacing/>
              <w:rPr>
                <w:sz w:val="18"/>
              </w:rPr>
            </w:pPr>
            <w:r w:rsidRPr="004D785B">
              <w:rPr>
                <w:sz w:val="18"/>
              </w:rPr>
              <w:t>(</w:t>
            </w:r>
            <w:proofErr w:type="spellStart"/>
            <w:r w:rsidRPr="004D785B">
              <w:rPr>
                <w:sz w:val="18"/>
              </w:rPr>
              <w:t>i</w:t>
            </w:r>
            <w:proofErr w:type="spellEnd"/>
            <w:r w:rsidRPr="004D785B">
              <w:rPr>
                <w:sz w:val="18"/>
              </w:rPr>
              <w:t>)</w:t>
            </w:r>
            <w:r w:rsidRPr="004D785B">
              <w:rPr>
                <w:sz w:val="18"/>
              </w:rPr>
              <w:tab/>
              <w:t xml:space="preserve">the survival of a </w:t>
            </w:r>
            <w:proofErr w:type="spellStart"/>
            <w:r w:rsidRPr="004D785B">
              <w:rPr>
                <w:sz w:val="18"/>
              </w:rPr>
              <w:t>taxon</w:t>
            </w:r>
            <w:proofErr w:type="spellEnd"/>
            <w:r w:rsidRPr="004D785B">
              <w:rPr>
                <w:sz w:val="18"/>
              </w:rPr>
              <w:t xml:space="preserve"> to which the operation relates; or</w:t>
            </w:r>
          </w:p>
          <w:p w14:paraId="0BB9FD94" w14:textId="1D14CC47" w:rsidR="00111796" w:rsidRPr="004D785B" w:rsidRDefault="00111796" w:rsidP="0081083E">
            <w:pPr>
              <w:pStyle w:val="ListNumber3"/>
              <w:contextualSpacing/>
              <w:rPr>
                <w:sz w:val="18"/>
              </w:rPr>
            </w:pPr>
            <w:r w:rsidRPr="004D785B">
              <w:rPr>
                <w:sz w:val="18"/>
              </w:rPr>
              <w:t>(ii)</w:t>
            </w:r>
            <w:r w:rsidRPr="004D785B">
              <w:rPr>
                <w:sz w:val="18"/>
              </w:rPr>
              <w:tab/>
              <w:t xml:space="preserve">the conservation status of a </w:t>
            </w:r>
            <w:proofErr w:type="spellStart"/>
            <w:r w:rsidRPr="004D785B">
              <w:rPr>
                <w:sz w:val="18"/>
              </w:rPr>
              <w:t>taxon</w:t>
            </w:r>
            <w:proofErr w:type="spellEnd"/>
            <w:r w:rsidRPr="004D785B">
              <w:rPr>
                <w:sz w:val="18"/>
              </w:rPr>
              <w:t xml:space="preserve"> to which the operation relates; and</w:t>
            </w:r>
          </w:p>
          <w:p w14:paraId="7EA80F04" w14:textId="5EA72F44" w:rsidR="00227603" w:rsidRPr="004D785B" w:rsidRDefault="00227603" w:rsidP="0081083E">
            <w:pPr>
              <w:pStyle w:val="ListNumber2"/>
              <w:contextualSpacing/>
              <w:rPr>
                <w:sz w:val="18"/>
              </w:rPr>
            </w:pPr>
            <w:r w:rsidRPr="004D785B">
              <w:rPr>
                <w:sz w:val="18"/>
              </w:rPr>
              <w:t>(ba)</w:t>
            </w:r>
            <w:r w:rsidRPr="004D785B">
              <w:rPr>
                <w:sz w:val="18"/>
              </w:rPr>
              <w:tab/>
              <w:t>the operation will not be likely to threaten any relevant ecosystem including (but not limited to) any habitat or biodiversity; and</w:t>
            </w:r>
          </w:p>
          <w:p w14:paraId="18046EE3" w14:textId="36F05559" w:rsidR="00807BB8" w:rsidRPr="00557756" w:rsidRDefault="00807BB8" w:rsidP="0081083E">
            <w:pPr>
              <w:pStyle w:val="ListNumber2"/>
              <w:contextualSpacing/>
              <w:rPr>
                <w:szCs w:val="20"/>
              </w:rPr>
            </w:pPr>
          </w:p>
        </w:tc>
        <w:tc>
          <w:tcPr>
            <w:tcW w:w="2500" w:type="pct"/>
            <w:shd w:val="clear" w:color="auto" w:fill="auto"/>
          </w:tcPr>
          <w:p w14:paraId="71C277EC" w14:textId="77777777" w:rsidR="004D785B" w:rsidRPr="004D785B" w:rsidRDefault="004D785B" w:rsidP="004D785B">
            <w:pPr>
              <w:spacing w:before="60" w:after="60" w:line="240" w:lineRule="auto"/>
              <w:rPr>
                <w:rFonts w:cs="Arial"/>
                <w:b/>
                <w:sz w:val="18"/>
                <w:szCs w:val="18"/>
              </w:rPr>
            </w:pPr>
            <w:r w:rsidRPr="004D785B">
              <w:rPr>
                <w:rFonts w:cs="Arial"/>
                <w:b/>
                <w:sz w:val="18"/>
                <w:szCs w:val="18"/>
              </w:rPr>
              <w:t xml:space="preserve">Meets </w:t>
            </w:r>
          </w:p>
          <w:p w14:paraId="7D1EC850" w14:textId="121B5E83" w:rsidR="00227603" w:rsidRPr="00557756" w:rsidRDefault="004D785B" w:rsidP="00390BD3">
            <w:pPr>
              <w:spacing w:before="60" w:after="60" w:line="240" w:lineRule="auto"/>
              <w:contextualSpacing/>
              <w:rPr>
                <w:rFonts w:cs="Arial"/>
                <w:b/>
                <w:sz w:val="20"/>
                <w:szCs w:val="20"/>
              </w:rPr>
            </w:pPr>
            <w:r w:rsidRPr="004D785B">
              <w:rPr>
                <w:rFonts w:cs="Arial"/>
                <w:sz w:val="18"/>
                <w:szCs w:val="18"/>
              </w:rPr>
              <w:t xml:space="preserve">The fishery will not be detrimental to the survival or conservation status of a </w:t>
            </w:r>
            <w:proofErr w:type="spellStart"/>
            <w:r w:rsidRPr="004D785B">
              <w:rPr>
                <w:rFonts w:cs="Arial"/>
                <w:sz w:val="18"/>
                <w:szCs w:val="18"/>
              </w:rPr>
              <w:t>taxon</w:t>
            </w:r>
            <w:proofErr w:type="spellEnd"/>
            <w:r w:rsidRPr="004D785B">
              <w:rPr>
                <w:rFonts w:cs="Arial"/>
                <w:sz w:val="18"/>
                <w:szCs w:val="18"/>
              </w:rPr>
              <w:t xml:space="preserve"> to which it relates, nor will it threaten any relevant ecosystem, within the period of the new export declaration, given the management measures currently in place, which include; limited entry, spatial closures, gear restrictions </w:t>
            </w:r>
            <w:r w:rsidR="00390BD3">
              <w:rPr>
                <w:rFonts w:cs="Arial"/>
                <w:sz w:val="18"/>
                <w:szCs w:val="18"/>
              </w:rPr>
              <w:t>and the use of BRDS and TEDs</w:t>
            </w:r>
            <w:r w:rsidRPr="004D785B">
              <w:rPr>
                <w:rFonts w:cs="Arial"/>
                <w:sz w:val="18"/>
                <w:szCs w:val="18"/>
              </w:rPr>
              <w:t>.</w:t>
            </w:r>
          </w:p>
        </w:tc>
      </w:tr>
      <w:tr w:rsidR="00227603" w:rsidRPr="00557756" w14:paraId="22144A57"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4533AC8C" w14:textId="23D5DA57" w:rsidR="00D262E4" w:rsidRPr="00925419" w:rsidRDefault="00D262E4" w:rsidP="0081083E">
            <w:pPr>
              <w:pStyle w:val="ListNumber2"/>
              <w:contextualSpacing/>
              <w:rPr>
                <w:sz w:val="18"/>
              </w:rPr>
            </w:pPr>
            <w:r w:rsidRPr="00925419">
              <w:rPr>
                <w:sz w:val="18"/>
              </w:rPr>
              <w:t>(c)</w:t>
            </w:r>
            <w:r w:rsidRPr="00925419">
              <w:rPr>
                <w:sz w:val="18"/>
              </w:rPr>
              <w:tab/>
              <w:t>if the operation relates to the taking of live specimens that belong to a taxon specified in the regulations – the conditions that, under the regulations, are applicable to the welfare of the specimens are likely to be complied with; and</w:t>
            </w:r>
          </w:p>
          <w:p w14:paraId="052799C3" w14:textId="415B2C26" w:rsidR="00227603" w:rsidRPr="00925419" w:rsidRDefault="00227603" w:rsidP="0081083E">
            <w:pPr>
              <w:pStyle w:val="ListNumber2"/>
              <w:contextualSpacing/>
              <w:rPr>
                <w:sz w:val="18"/>
              </w:rPr>
            </w:pPr>
          </w:p>
        </w:tc>
        <w:tc>
          <w:tcPr>
            <w:tcW w:w="2500" w:type="pct"/>
            <w:shd w:val="clear" w:color="auto" w:fill="auto"/>
          </w:tcPr>
          <w:p w14:paraId="0B75BD50" w14:textId="77777777" w:rsidR="00925419" w:rsidRPr="00925419" w:rsidRDefault="00925419" w:rsidP="00925419">
            <w:pPr>
              <w:spacing w:before="60" w:after="60" w:line="240" w:lineRule="auto"/>
              <w:contextualSpacing/>
              <w:rPr>
                <w:rFonts w:cs="Arial"/>
                <w:b/>
                <w:sz w:val="18"/>
                <w:szCs w:val="18"/>
              </w:rPr>
            </w:pPr>
            <w:r w:rsidRPr="00925419">
              <w:rPr>
                <w:rFonts w:cs="Arial"/>
                <w:b/>
                <w:sz w:val="18"/>
                <w:szCs w:val="18"/>
              </w:rPr>
              <w:t>Not applicable</w:t>
            </w:r>
          </w:p>
          <w:p w14:paraId="5B4285CF" w14:textId="3EEC6899" w:rsidR="00227603" w:rsidRPr="00925419" w:rsidRDefault="00925419" w:rsidP="00925419">
            <w:pPr>
              <w:spacing w:before="60" w:after="60" w:line="240" w:lineRule="auto"/>
              <w:contextualSpacing/>
              <w:rPr>
                <w:rFonts w:cs="Arial"/>
                <w:b/>
                <w:sz w:val="18"/>
                <w:szCs w:val="18"/>
              </w:rPr>
            </w:pPr>
            <w:r w:rsidRPr="00925419">
              <w:rPr>
                <w:rFonts w:cs="Arial"/>
                <w:sz w:val="18"/>
                <w:szCs w:val="18"/>
              </w:rPr>
              <w:t>The Environment Protection and Biodiversity Conservation Regulations 2000 (EPBC Regulations) do not specify Crustacea or fish as a class of animal in relation to the welfare of live specimens.</w:t>
            </w:r>
          </w:p>
        </w:tc>
      </w:tr>
      <w:tr w:rsidR="00227603" w:rsidRPr="00557756" w14:paraId="69E94C3C"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1CD82FDE" w14:textId="41DFFF9E" w:rsidR="00D262E4" w:rsidRPr="00925419" w:rsidRDefault="00D262E4" w:rsidP="0081083E">
            <w:pPr>
              <w:pStyle w:val="ListNumber2"/>
              <w:contextualSpacing/>
              <w:rPr>
                <w:sz w:val="18"/>
              </w:rPr>
            </w:pPr>
            <w:r w:rsidRPr="00925419">
              <w:rPr>
                <w:sz w:val="18"/>
              </w:rPr>
              <w:lastRenderedPageBreak/>
              <w:t>(d)</w:t>
            </w:r>
            <w:r w:rsidRPr="00925419">
              <w:rPr>
                <w:sz w:val="18"/>
              </w:rPr>
              <w:tab/>
              <w:t>such other conditions (if any) as are specified in the regulations have been, or are likely to be, satisfied.</w:t>
            </w:r>
          </w:p>
          <w:p w14:paraId="3255826D" w14:textId="578F26D3" w:rsidR="00D262E4" w:rsidRPr="00925419" w:rsidRDefault="00D262E4" w:rsidP="0081083E">
            <w:pPr>
              <w:pStyle w:val="ListNumber2"/>
              <w:contextualSpacing/>
              <w:rPr>
                <w:sz w:val="18"/>
              </w:rPr>
            </w:pPr>
          </w:p>
        </w:tc>
        <w:tc>
          <w:tcPr>
            <w:tcW w:w="2500" w:type="pct"/>
            <w:shd w:val="clear" w:color="auto" w:fill="auto"/>
          </w:tcPr>
          <w:p w14:paraId="3FE1852E" w14:textId="77777777" w:rsidR="00925419" w:rsidRPr="00925419" w:rsidRDefault="00925419" w:rsidP="00925419">
            <w:pPr>
              <w:spacing w:before="60" w:after="60" w:line="240" w:lineRule="auto"/>
              <w:rPr>
                <w:rFonts w:cs="Arial"/>
                <w:b/>
                <w:sz w:val="18"/>
                <w:szCs w:val="18"/>
              </w:rPr>
            </w:pPr>
            <w:r w:rsidRPr="00925419">
              <w:rPr>
                <w:rFonts w:cs="Arial"/>
                <w:b/>
                <w:sz w:val="18"/>
                <w:szCs w:val="18"/>
              </w:rPr>
              <w:t>Not applicable</w:t>
            </w:r>
          </w:p>
          <w:p w14:paraId="15794F71" w14:textId="49BF1C10" w:rsidR="00227603" w:rsidRPr="00925419" w:rsidRDefault="00925419" w:rsidP="00925419">
            <w:pPr>
              <w:spacing w:before="60" w:after="60" w:line="240" w:lineRule="auto"/>
              <w:contextualSpacing/>
              <w:rPr>
                <w:rFonts w:cs="Arial"/>
                <w:b/>
                <w:sz w:val="18"/>
                <w:szCs w:val="18"/>
              </w:rPr>
            </w:pPr>
            <w:r w:rsidRPr="00925419">
              <w:rPr>
                <w:rFonts w:cs="Arial"/>
                <w:sz w:val="18"/>
                <w:szCs w:val="18"/>
              </w:rPr>
              <w:t>No other conditions are specified in relation to commercial fisheries in the EPBC Regulations.</w:t>
            </w:r>
          </w:p>
        </w:tc>
      </w:tr>
      <w:tr w:rsidR="00227603" w:rsidRPr="00557756" w14:paraId="00A781E9" w14:textId="77777777" w:rsidTr="00925419">
        <w:trPr>
          <w:cnfStyle w:val="000000100000" w:firstRow="0" w:lastRow="0" w:firstColumn="0" w:lastColumn="0" w:oddVBand="0" w:evenVBand="0" w:oddHBand="1" w:evenHBand="0" w:firstRowFirstColumn="0" w:firstRowLastColumn="0" w:lastRowFirstColumn="0" w:lastRowLastColumn="0"/>
        </w:trPr>
        <w:tc>
          <w:tcPr>
            <w:tcW w:w="2500" w:type="pct"/>
          </w:tcPr>
          <w:p w14:paraId="37044E32" w14:textId="0DB8F0E0" w:rsidR="00227603" w:rsidRPr="00925419" w:rsidRDefault="00227603" w:rsidP="0081083E">
            <w:pPr>
              <w:pStyle w:val="ListNumber"/>
              <w:contextualSpacing/>
              <w:rPr>
                <w:sz w:val="18"/>
              </w:rPr>
            </w:pPr>
            <w:r w:rsidRPr="00925419">
              <w:rPr>
                <w:sz w:val="18"/>
              </w:rPr>
              <w:t>(4)</w:t>
            </w:r>
            <w:r w:rsidR="00A961C6" w:rsidRPr="00925419">
              <w:rPr>
                <w:sz w:val="18"/>
              </w:rPr>
              <w:tab/>
            </w:r>
            <w:r w:rsidRPr="00925419">
              <w:rPr>
                <w:sz w:val="18"/>
              </w:rPr>
              <w:t xml:space="preserve">In deciding whether to declare an operation as an approved wildlife trade operation the Minister must have </w:t>
            </w:r>
            <w:r w:rsidRPr="00925419">
              <w:rPr>
                <w:b/>
                <w:sz w:val="18"/>
              </w:rPr>
              <w:t>regard</w:t>
            </w:r>
            <w:r w:rsidRPr="00925419">
              <w:rPr>
                <w:sz w:val="18"/>
              </w:rPr>
              <w:t xml:space="preserve"> to:</w:t>
            </w:r>
          </w:p>
          <w:p w14:paraId="495E36D3" w14:textId="77777777" w:rsidR="00227603" w:rsidRPr="00925419" w:rsidRDefault="00227603" w:rsidP="0081083E">
            <w:pPr>
              <w:pStyle w:val="ListNumber2"/>
              <w:contextualSpacing/>
              <w:rPr>
                <w:sz w:val="18"/>
              </w:rPr>
            </w:pPr>
            <w:r w:rsidRPr="00925419">
              <w:rPr>
                <w:sz w:val="18"/>
              </w:rPr>
              <w:t>(a)</w:t>
            </w:r>
            <w:r w:rsidRPr="00925419">
              <w:rPr>
                <w:sz w:val="18"/>
              </w:rPr>
              <w:tab/>
              <w:t>the significance of the impact of the operation on an ecosystem (for example, an impact on habitat or biodiversity); and</w:t>
            </w:r>
          </w:p>
          <w:p w14:paraId="1C68DEAA" w14:textId="31FAA2FB" w:rsidR="00D262E4" w:rsidRPr="00925419" w:rsidRDefault="00D262E4" w:rsidP="0081083E">
            <w:pPr>
              <w:pStyle w:val="ListNumber2"/>
              <w:contextualSpacing/>
              <w:rPr>
                <w:sz w:val="18"/>
              </w:rPr>
            </w:pPr>
          </w:p>
        </w:tc>
        <w:tc>
          <w:tcPr>
            <w:tcW w:w="2500" w:type="pct"/>
            <w:shd w:val="clear" w:color="auto" w:fill="92D050"/>
          </w:tcPr>
          <w:p w14:paraId="4EECCB77" w14:textId="77777777" w:rsidR="00925419" w:rsidRPr="00925419" w:rsidRDefault="00925419" w:rsidP="00925419">
            <w:pPr>
              <w:spacing w:before="60" w:after="60" w:line="240" w:lineRule="auto"/>
              <w:rPr>
                <w:rFonts w:cs="Arial"/>
                <w:b/>
                <w:iCs/>
                <w:sz w:val="18"/>
                <w:szCs w:val="18"/>
                <w:lang w:eastAsia="en-AU"/>
              </w:rPr>
            </w:pPr>
            <w:r w:rsidRPr="00925419">
              <w:rPr>
                <w:rFonts w:cs="Arial"/>
                <w:b/>
                <w:iCs/>
                <w:sz w:val="18"/>
                <w:szCs w:val="18"/>
                <w:lang w:eastAsia="en-AU"/>
              </w:rPr>
              <w:t>Meets</w:t>
            </w:r>
          </w:p>
          <w:p w14:paraId="6D46703D" w14:textId="77777777" w:rsidR="00925419" w:rsidRPr="00925419" w:rsidRDefault="00925419" w:rsidP="00925419">
            <w:pPr>
              <w:spacing w:before="60" w:after="60" w:line="240" w:lineRule="auto"/>
              <w:rPr>
                <w:rFonts w:cs="Arial"/>
                <w:sz w:val="18"/>
                <w:szCs w:val="18"/>
              </w:rPr>
            </w:pPr>
            <w:r w:rsidRPr="00925419">
              <w:rPr>
                <w:rFonts w:cs="Arial"/>
                <w:sz w:val="18"/>
                <w:szCs w:val="18"/>
              </w:rPr>
              <w:t>The fishery will not have a significant impact on any relevant ecosystem within the period of the new export declaration, given the management measures currently in place, which include the arrangements described above at s303FN 3(b).</w:t>
            </w:r>
          </w:p>
          <w:p w14:paraId="7E32DF25" w14:textId="424CD676" w:rsidR="00227603" w:rsidRPr="00925419" w:rsidRDefault="00925419" w:rsidP="00925419">
            <w:pPr>
              <w:spacing w:before="60" w:after="60" w:line="240" w:lineRule="auto"/>
              <w:contextualSpacing/>
              <w:rPr>
                <w:rFonts w:cs="Arial"/>
                <w:b/>
                <w:sz w:val="18"/>
                <w:szCs w:val="18"/>
              </w:rPr>
            </w:pPr>
            <w:r w:rsidRPr="00925419">
              <w:rPr>
                <w:rFonts w:cs="Arial"/>
                <w:sz w:val="18"/>
                <w:szCs w:val="18"/>
              </w:rPr>
              <w:t>The management arrangements include; limited entry, spatial closures, gear restrictions and TACC limits.</w:t>
            </w:r>
          </w:p>
        </w:tc>
      </w:tr>
      <w:tr w:rsidR="00227603" w:rsidRPr="00557756" w14:paraId="7252F391" w14:textId="77777777" w:rsidTr="00925419">
        <w:trPr>
          <w:cnfStyle w:val="000000010000" w:firstRow="0" w:lastRow="0" w:firstColumn="0" w:lastColumn="0" w:oddVBand="0" w:evenVBand="0" w:oddHBand="0" w:evenHBand="1" w:firstRowFirstColumn="0" w:firstRowLastColumn="0" w:lastRowFirstColumn="0" w:lastRowLastColumn="0"/>
        </w:trPr>
        <w:tc>
          <w:tcPr>
            <w:tcW w:w="2500" w:type="pct"/>
          </w:tcPr>
          <w:p w14:paraId="3E6A221B" w14:textId="77777777" w:rsidR="00227603" w:rsidRPr="00557756" w:rsidRDefault="00227603" w:rsidP="0081083E">
            <w:pPr>
              <w:pStyle w:val="ListNumber2"/>
              <w:contextualSpacing/>
              <w:rPr>
                <w:szCs w:val="20"/>
              </w:rPr>
            </w:pPr>
            <w:r w:rsidRPr="00557756">
              <w:rPr>
                <w:szCs w:val="20"/>
              </w:rPr>
              <w:t>(b)</w:t>
            </w:r>
            <w:r w:rsidRPr="00557756">
              <w:rPr>
                <w:szCs w:val="20"/>
              </w:rPr>
              <w:tab/>
              <w:t>the effectiveness of the management arrangements for the operation (including monitoring procedures).</w:t>
            </w:r>
          </w:p>
          <w:p w14:paraId="6C1B27E2" w14:textId="05731D1F" w:rsidR="00D262E4" w:rsidRPr="00557756" w:rsidRDefault="00D262E4" w:rsidP="0081083E">
            <w:pPr>
              <w:pStyle w:val="ListNumber2"/>
              <w:contextualSpacing/>
              <w:rPr>
                <w:szCs w:val="20"/>
              </w:rPr>
            </w:pPr>
          </w:p>
        </w:tc>
        <w:tc>
          <w:tcPr>
            <w:tcW w:w="2500" w:type="pct"/>
            <w:shd w:val="clear" w:color="auto" w:fill="92D050"/>
          </w:tcPr>
          <w:p w14:paraId="55832893" w14:textId="77777777" w:rsidR="00925419" w:rsidRPr="00925419" w:rsidRDefault="00925419" w:rsidP="00925419">
            <w:pPr>
              <w:spacing w:before="60" w:after="60" w:line="240" w:lineRule="auto"/>
              <w:rPr>
                <w:rFonts w:cs="Arial"/>
                <w:b/>
                <w:iCs/>
                <w:sz w:val="18"/>
                <w:szCs w:val="18"/>
                <w:lang w:eastAsia="en-AU"/>
              </w:rPr>
            </w:pPr>
            <w:r w:rsidRPr="00925419">
              <w:rPr>
                <w:rFonts w:cs="Arial"/>
                <w:b/>
                <w:iCs/>
                <w:sz w:val="18"/>
                <w:szCs w:val="18"/>
                <w:lang w:eastAsia="en-AU"/>
              </w:rPr>
              <w:t xml:space="preserve">Meets </w:t>
            </w:r>
          </w:p>
          <w:p w14:paraId="68D5EF87" w14:textId="23B8748F" w:rsidR="00227603" w:rsidRPr="00557756" w:rsidRDefault="00925419" w:rsidP="00925419">
            <w:pPr>
              <w:spacing w:before="60" w:after="60" w:line="240" w:lineRule="auto"/>
              <w:contextualSpacing/>
              <w:rPr>
                <w:rFonts w:cs="Arial"/>
                <w:b/>
                <w:sz w:val="20"/>
                <w:szCs w:val="20"/>
              </w:rPr>
            </w:pPr>
            <w:r w:rsidRPr="00925419">
              <w:rPr>
                <w:rFonts w:cs="Arial"/>
                <w:sz w:val="18"/>
                <w:szCs w:val="18"/>
              </w:rPr>
              <w:t>The management arrangements that will be employed for the fishery, as outlined in the assessment against the Guidelines (above), are likely to be effective.</w:t>
            </w:r>
          </w:p>
        </w:tc>
      </w:tr>
      <w:tr w:rsidR="00227603" w:rsidRPr="00557756" w14:paraId="4B92FE55" w14:textId="77777777" w:rsidTr="00925419">
        <w:trPr>
          <w:cnfStyle w:val="000000100000" w:firstRow="0" w:lastRow="0" w:firstColumn="0" w:lastColumn="0" w:oddVBand="0" w:evenVBand="0" w:oddHBand="1" w:evenHBand="0" w:firstRowFirstColumn="0" w:firstRowLastColumn="0" w:lastRowFirstColumn="0" w:lastRowLastColumn="0"/>
        </w:trPr>
        <w:tc>
          <w:tcPr>
            <w:tcW w:w="2500" w:type="pct"/>
          </w:tcPr>
          <w:p w14:paraId="1F897613" w14:textId="4DD7CB90" w:rsidR="00227603" w:rsidRPr="00BE51CB" w:rsidRDefault="00227603" w:rsidP="0081083E">
            <w:pPr>
              <w:pStyle w:val="ListNumber"/>
              <w:contextualSpacing/>
              <w:rPr>
                <w:sz w:val="18"/>
              </w:rPr>
            </w:pPr>
            <w:r w:rsidRPr="00BE51CB">
              <w:rPr>
                <w:sz w:val="18"/>
              </w:rPr>
              <w:t>(5)</w:t>
            </w:r>
            <w:r w:rsidR="00A961C6" w:rsidRPr="00BE51CB">
              <w:rPr>
                <w:sz w:val="18"/>
              </w:rPr>
              <w:tab/>
            </w:r>
            <w:r w:rsidRPr="00BE51CB">
              <w:rPr>
                <w:sz w:val="18"/>
              </w:rPr>
              <w:t xml:space="preserve">In deciding whether to declare an operation as an approved wildlife trade operation the Minister must have </w:t>
            </w:r>
            <w:r w:rsidRPr="00BE51CB">
              <w:rPr>
                <w:b/>
                <w:sz w:val="18"/>
              </w:rPr>
              <w:t>regard</w:t>
            </w:r>
            <w:r w:rsidRPr="00BE51CB">
              <w:rPr>
                <w:sz w:val="18"/>
              </w:rPr>
              <w:t xml:space="preserve"> to:</w:t>
            </w:r>
          </w:p>
          <w:p w14:paraId="7783753D" w14:textId="77777777" w:rsidR="00227603" w:rsidRPr="00BE51CB" w:rsidRDefault="00227603" w:rsidP="0081083E">
            <w:pPr>
              <w:pStyle w:val="ListNumber2"/>
              <w:contextualSpacing/>
              <w:rPr>
                <w:sz w:val="18"/>
              </w:rPr>
            </w:pPr>
            <w:r w:rsidRPr="00BE51CB">
              <w:rPr>
                <w:sz w:val="18"/>
              </w:rPr>
              <w:t>(a)</w:t>
            </w:r>
            <w:r w:rsidRPr="00BE51CB">
              <w:rPr>
                <w:sz w:val="18"/>
              </w:rPr>
              <w:tab/>
              <w:t>whether legislation relating to the protection, conservation or management of the specimens to which the operation relates is in force in the State or Territory concerned; and</w:t>
            </w:r>
          </w:p>
          <w:p w14:paraId="0935AA29" w14:textId="77777777" w:rsidR="00227603" w:rsidRPr="00BE51CB" w:rsidRDefault="00227603" w:rsidP="0081083E">
            <w:pPr>
              <w:pStyle w:val="ListNumber2"/>
              <w:contextualSpacing/>
              <w:rPr>
                <w:sz w:val="18"/>
              </w:rPr>
            </w:pPr>
            <w:r w:rsidRPr="00BE51CB">
              <w:rPr>
                <w:sz w:val="18"/>
              </w:rPr>
              <w:t>(b)</w:t>
            </w:r>
            <w:r w:rsidRPr="00BE51CB">
              <w:rPr>
                <w:sz w:val="18"/>
              </w:rPr>
              <w:tab/>
              <w:t>whether the legislation applies throughout the State or Territory concerned; and</w:t>
            </w:r>
          </w:p>
          <w:p w14:paraId="08AB3D67" w14:textId="77777777" w:rsidR="00227603" w:rsidRPr="00BE51CB" w:rsidRDefault="00227603" w:rsidP="0081083E">
            <w:pPr>
              <w:pStyle w:val="ListNumber2"/>
              <w:contextualSpacing/>
              <w:rPr>
                <w:sz w:val="18"/>
              </w:rPr>
            </w:pPr>
            <w:r w:rsidRPr="00BE51CB">
              <w:rPr>
                <w:sz w:val="18"/>
              </w:rPr>
              <w:t>(c)</w:t>
            </w:r>
            <w:r w:rsidRPr="00BE51CB">
              <w:rPr>
                <w:sz w:val="18"/>
              </w:rPr>
              <w:tab/>
              <w:t>whether, in the opinion of the Minister, the legislation is effective.</w:t>
            </w:r>
          </w:p>
          <w:p w14:paraId="273548CE" w14:textId="3AB19CEF" w:rsidR="00D262E4" w:rsidRPr="00BE51CB" w:rsidRDefault="00D262E4" w:rsidP="0081083E">
            <w:pPr>
              <w:pStyle w:val="ListNumber2"/>
              <w:contextualSpacing/>
              <w:rPr>
                <w:sz w:val="18"/>
              </w:rPr>
            </w:pPr>
          </w:p>
        </w:tc>
        <w:tc>
          <w:tcPr>
            <w:tcW w:w="2500" w:type="pct"/>
            <w:shd w:val="clear" w:color="auto" w:fill="92D050"/>
          </w:tcPr>
          <w:p w14:paraId="39FAB3AA" w14:textId="77777777" w:rsidR="00925419" w:rsidRPr="00925419" w:rsidRDefault="00925419" w:rsidP="00925419">
            <w:pPr>
              <w:spacing w:before="60" w:after="60" w:line="240" w:lineRule="auto"/>
              <w:rPr>
                <w:rFonts w:cs="Arial"/>
                <w:b/>
                <w:sz w:val="18"/>
                <w:szCs w:val="18"/>
              </w:rPr>
            </w:pPr>
            <w:r w:rsidRPr="00925419">
              <w:rPr>
                <w:rFonts w:cs="Arial"/>
                <w:b/>
                <w:sz w:val="18"/>
                <w:szCs w:val="18"/>
              </w:rPr>
              <w:t>Meets</w:t>
            </w:r>
          </w:p>
          <w:p w14:paraId="4236CE3E" w14:textId="3F7EC22F" w:rsidR="00227603" w:rsidRPr="00BE51CB" w:rsidRDefault="00925419" w:rsidP="00BE51CB">
            <w:pPr>
              <w:spacing w:before="60" w:after="60" w:line="240" w:lineRule="auto"/>
              <w:contextualSpacing/>
              <w:rPr>
                <w:rFonts w:cs="Arial"/>
                <w:b/>
                <w:sz w:val="18"/>
                <w:szCs w:val="18"/>
              </w:rPr>
            </w:pPr>
            <w:r w:rsidRPr="00BE51CB">
              <w:rPr>
                <w:rFonts w:cs="Arial"/>
                <w:sz w:val="18"/>
                <w:szCs w:val="18"/>
              </w:rPr>
              <w:t xml:space="preserve">The fishery will be managed under the </w:t>
            </w:r>
            <w:r w:rsidR="00BE51CB" w:rsidRPr="00BE51CB">
              <w:rPr>
                <w:rFonts w:cs="Arial"/>
                <w:i/>
                <w:sz w:val="18"/>
                <w:szCs w:val="18"/>
              </w:rPr>
              <w:t xml:space="preserve">Queensland Fisheries Act 1994, </w:t>
            </w:r>
            <w:r w:rsidR="00BE51CB" w:rsidRPr="00BE51CB">
              <w:rPr>
                <w:rFonts w:cs="Arial"/>
                <w:sz w:val="18"/>
                <w:szCs w:val="18"/>
              </w:rPr>
              <w:t>Queensland Fisheries Regulation 2008, and the Queensland Fisheries (East Coast Trawl) Management Plan 2010</w:t>
            </w:r>
            <w:r w:rsidRPr="00BE51CB">
              <w:rPr>
                <w:rFonts w:cs="Arial"/>
                <w:sz w:val="18"/>
                <w:szCs w:val="18"/>
              </w:rPr>
              <w:t xml:space="preserve">, which apply throughout </w:t>
            </w:r>
            <w:r w:rsidR="00BE51CB" w:rsidRPr="00BE51CB">
              <w:rPr>
                <w:rFonts w:cs="Arial"/>
                <w:sz w:val="18"/>
                <w:szCs w:val="18"/>
              </w:rPr>
              <w:t xml:space="preserve">Queensland </w:t>
            </w:r>
            <w:r w:rsidRPr="00BE51CB">
              <w:rPr>
                <w:rFonts w:cs="Arial"/>
                <w:sz w:val="18"/>
                <w:szCs w:val="18"/>
              </w:rPr>
              <w:t xml:space="preserve">waters and is considered to be effective. </w:t>
            </w:r>
          </w:p>
        </w:tc>
      </w:tr>
      <w:tr w:rsidR="00227603" w:rsidRPr="00557756" w14:paraId="060036F7" w14:textId="77777777" w:rsidTr="00BE51CB">
        <w:trPr>
          <w:cnfStyle w:val="000000010000" w:firstRow="0" w:lastRow="0" w:firstColumn="0" w:lastColumn="0" w:oddVBand="0" w:evenVBand="0" w:oddHBand="0" w:evenHBand="1" w:firstRowFirstColumn="0" w:firstRowLastColumn="0" w:lastRowFirstColumn="0" w:lastRowLastColumn="0"/>
        </w:trPr>
        <w:tc>
          <w:tcPr>
            <w:tcW w:w="2500" w:type="pct"/>
          </w:tcPr>
          <w:p w14:paraId="6EE05E75" w14:textId="0A04F26A" w:rsidR="00227603" w:rsidRPr="00BE51CB" w:rsidRDefault="00227603" w:rsidP="0081083E">
            <w:pPr>
              <w:pStyle w:val="ListNumber"/>
              <w:contextualSpacing/>
              <w:rPr>
                <w:sz w:val="18"/>
              </w:rPr>
            </w:pPr>
            <w:r w:rsidRPr="00BE51CB">
              <w:rPr>
                <w:sz w:val="18"/>
              </w:rPr>
              <w:t>(10)</w:t>
            </w:r>
            <w:r w:rsidR="00A961C6" w:rsidRPr="00BE51CB">
              <w:rPr>
                <w:sz w:val="18"/>
              </w:rPr>
              <w:tab/>
            </w:r>
            <w:r w:rsidRPr="00BE51CB">
              <w:rPr>
                <w:sz w:val="18"/>
              </w:rPr>
              <w:t>For the purposes of section 303FN, an operation is a wildlife trade operation if, an only if, the operation is an operation for the taking of specimens and:</w:t>
            </w:r>
          </w:p>
          <w:p w14:paraId="2C5F58DC" w14:textId="77777777" w:rsidR="00227603" w:rsidRPr="00BE51CB" w:rsidRDefault="00A961C6" w:rsidP="0081083E">
            <w:pPr>
              <w:pStyle w:val="ListNumber2"/>
              <w:contextualSpacing/>
              <w:rPr>
                <w:sz w:val="18"/>
              </w:rPr>
            </w:pPr>
            <w:r w:rsidRPr="00BE51CB">
              <w:rPr>
                <w:sz w:val="18"/>
              </w:rPr>
              <w:t>(a)</w:t>
            </w:r>
            <w:r w:rsidRPr="00BE51CB">
              <w:rPr>
                <w:sz w:val="18"/>
              </w:rPr>
              <w:tab/>
            </w:r>
            <w:r w:rsidR="00227603" w:rsidRPr="00BE51CB">
              <w:rPr>
                <w:sz w:val="18"/>
              </w:rPr>
              <w:t>the operation is a commercial fishery.</w:t>
            </w:r>
          </w:p>
          <w:p w14:paraId="09ABE326" w14:textId="60E0AB7D" w:rsidR="00D262E4" w:rsidRPr="00BE51CB" w:rsidRDefault="00D262E4" w:rsidP="0081083E">
            <w:pPr>
              <w:pStyle w:val="ListNumber2"/>
              <w:contextualSpacing/>
              <w:rPr>
                <w:sz w:val="18"/>
              </w:rPr>
            </w:pPr>
          </w:p>
        </w:tc>
        <w:tc>
          <w:tcPr>
            <w:tcW w:w="2500" w:type="pct"/>
            <w:shd w:val="clear" w:color="auto" w:fill="92D050"/>
          </w:tcPr>
          <w:p w14:paraId="77996C5D" w14:textId="77777777" w:rsidR="001C70CA" w:rsidRPr="00FA39B2" w:rsidRDefault="001C70CA" w:rsidP="0081083E">
            <w:pPr>
              <w:spacing w:before="60" w:after="60" w:line="240" w:lineRule="auto"/>
              <w:contextualSpacing/>
              <w:rPr>
                <w:rFonts w:cs="Arial"/>
                <w:b/>
                <w:sz w:val="18"/>
                <w:szCs w:val="18"/>
              </w:rPr>
            </w:pPr>
            <w:r w:rsidRPr="00FA39B2">
              <w:rPr>
                <w:rFonts w:cs="Arial"/>
                <w:b/>
                <w:sz w:val="18"/>
                <w:szCs w:val="18"/>
              </w:rPr>
              <w:t>Meets</w:t>
            </w:r>
          </w:p>
          <w:p w14:paraId="2235D384" w14:textId="51C370FD" w:rsidR="00227603" w:rsidRPr="00BE51CB" w:rsidRDefault="00BE51CB" w:rsidP="0081083E">
            <w:pPr>
              <w:spacing w:before="60" w:after="60" w:line="240" w:lineRule="auto"/>
              <w:contextualSpacing/>
              <w:rPr>
                <w:rFonts w:cs="Arial"/>
                <w:b/>
                <w:sz w:val="18"/>
                <w:szCs w:val="18"/>
              </w:rPr>
            </w:pPr>
            <w:r w:rsidRPr="00BE51CB">
              <w:rPr>
                <w:rFonts w:cs="Arial"/>
                <w:sz w:val="18"/>
                <w:szCs w:val="18"/>
              </w:rPr>
              <w:t xml:space="preserve">The fishery </w:t>
            </w:r>
            <w:r w:rsidR="00227603" w:rsidRPr="00BE51CB">
              <w:rPr>
                <w:rFonts w:cs="Arial"/>
                <w:sz w:val="18"/>
                <w:szCs w:val="18"/>
              </w:rPr>
              <w:t xml:space="preserve">is a commercial fishery. </w:t>
            </w:r>
          </w:p>
        </w:tc>
      </w:tr>
      <w:tr w:rsidR="00227603" w:rsidRPr="00557756" w14:paraId="32060519"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shd w:val="clear" w:color="auto" w:fill="D9D9D9" w:themeFill="background1" w:themeFillShade="D9"/>
            <w:vAlign w:val="center"/>
          </w:tcPr>
          <w:p w14:paraId="7FAC38A3" w14:textId="60FCFF5A" w:rsidR="00227603" w:rsidRPr="00557756" w:rsidRDefault="00227603" w:rsidP="0081083E">
            <w:pPr>
              <w:spacing w:before="60" w:after="60" w:line="240" w:lineRule="auto"/>
              <w:ind w:left="539" w:hanging="539"/>
              <w:contextualSpacing/>
              <w:jc w:val="center"/>
              <w:rPr>
                <w:rFonts w:cs="Arial"/>
                <w:sz w:val="20"/>
                <w:szCs w:val="20"/>
                <w:highlight w:val="cyan"/>
              </w:rPr>
            </w:pPr>
            <w:r w:rsidRPr="00557756">
              <w:rPr>
                <w:rFonts w:cs="Arial"/>
                <w:b/>
                <w:sz w:val="20"/>
                <w:szCs w:val="20"/>
              </w:rPr>
              <w:t>Section 303FR Public consultation</w:t>
            </w:r>
            <w:r w:rsidR="00400844" w:rsidRPr="00557756">
              <w:rPr>
                <w:rFonts w:cs="Arial"/>
                <w:b/>
                <w:sz w:val="20"/>
                <w:szCs w:val="20"/>
              </w:rPr>
              <w:t xml:space="preserve"> </w:t>
            </w:r>
          </w:p>
        </w:tc>
        <w:tc>
          <w:tcPr>
            <w:tcW w:w="2500" w:type="pct"/>
            <w:shd w:val="clear" w:color="auto" w:fill="D9D9D9" w:themeFill="background1" w:themeFillShade="D9"/>
            <w:vAlign w:val="center"/>
          </w:tcPr>
          <w:p w14:paraId="0D05C93E" w14:textId="1EC893B4" w:rsidR="00227603" w:rsidRPr="00557756" w:rsidRDefault="00227603" w:rsidP="0081083E">
            <w:pPr>
              <w:spacing w:before="60" w:after="60" w:line="240" w:lineRule="auto"/>
              <w:contextualSpacing/>
              <w:jc w:val="center"/>
              <w:rPr>
                <w:rFonts w:cs="Arial"/>
                <w:b/>
                <w:sz w:val="20"/>
                <w:szCs w:val="20"/>
              </w:rPr>
            </w:pPr>
            <w:r w:rsidRPr="00557756">
              <w:rPr>
                <w:rFonts w:cs="Arial"/>
                <w:b/>
                <w:sz w:val="20"/>
                <w:szCs w:val="20"/>
              </w:rPr>
              <w:t>Comment</w:t>
            </w:r>
          </w:p>
        </w:tc>
      </w:tr>
      <w:tr w:rsidR="00227603" w:rsidRPr="00557756" w14:paraId="051815F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394E7B7A" w14:textId="5CB7E6DC" w:rsidR="00227603" w:rsidRPr="00CD2455" w:rsidRDefault="00227603" w:rsidP="0081083E">
            <w:pPr>
              <w:pStyle w:val="ListNumber"/>
              <w:contextualSpacing/>
              <w:rPr>
                <w:sz w:val="18"/>
              </w:rPr>
            </w:pPr>
            <w:r w:rsidRPr="00CD2455">
              <w:rPr>
                <w:sz w:val="18"/>
              </w:rPr>
              <w:t>(1)</w:t>
            </w:r>
            <w:r w:rsidR="00A961C6" w:rsidRPr="00CD2455">
              <w:rPr>
                <w:sz w:val="18"/>
              </w:rPr>
              <w:tab/>
            </w:r>
            <w:r w:rsidRPr="00CD2455">
              <w:rPr>
                <w:sz w:val="18"/>
              </w:rPr>
              <w:t>Before making a declaration under section 303FN, the Minister must cause to be published on the Internet a notice:</w:t>
            </w:r>
          </w:p>
          <w:p w14:paraId="12E3BD75" w14:textId="6CC41823" w:rsidR="00227603" w:rsidRPr="00CD2455" w:rsidRDefault="00625229" w:rsidP="0081083E">
            <w:pPr>
              <w:pStyle w:val="ListNumber2"/>
              <w:contextualSpacing/>
              <w:rPr>
                <w:sz w:val="18"/>
              </w:rPr>
            </w:pPr>
            <w:r w:rsidRPr="00CD2455">
              <w:rPr>
                <w:sz w:val="18"/>
              </w:rPr>
              <w:t>(a)</w:t>
            </w:r>
            <w:r w:rsidR="00A961C6" w:rsidRPr="00CD2455">
              <w:rPr>
                <w:sz w:val="18"/>
              </w:rPr>
              <w:tab/>
            </w:r>
            <w:r w:rsidR="00227603" w:rsidRPr="00CD2455">
              <w:rPr>
                <w:sz w:val="18"/>
              </w:rPr>
              <w:t>setting out the proposal to make the declaration; and</w:t>
            </w:r>
          </w:p>
          <w:p w14:paraId="45E7E594" w14:textId="63B2FB12" w:rsidR="00227603" w:rsidRPr="00CD2455" w:rsidRDefault="00625229" w:rsidP="0081083E">
            <w:pPr>
              <w:pStyle w:val="ListNumber2"/>
              <w:contextualSpacing/>
              <w:rPr>
                <w:sz w:val="18"/>
              </w:rPr>
            </w:pPr>
            <w:r w:rsidRPr="00CD2455">
              <w:rPr>
                <w:sz w:val="18"/>
              </w:rPr>
              <w:t>(b)</w:t>
            </w:r>
            <w:r w:rsidR="00A961C6" w:rsidRPr="00CD2455">
              <w:rPr>
                <w:sz w:val="18"/>
              </w:rPr>
              <w:tab/>
            </w:r>
            <w:r w:rsidR="00227603" w:rsidRPr="00CD2455">
              <w:rPr>
                <w:sz w:val="18"/>
              </w:rPr>
              <w:t>setting out sufficient information to enable persons and organisations to consider adequately the merits of the proposal; and</w:t>
            </w:r>
          </w:p>
          <w:p w14:paraId="6C5F41D2" w14:textId="2C8A724B" w:rsidR="00227603" w:rsidRPr="00CD2455" w:rsidRDefault="00625229" w:rsidP="0081083E">
            <w:pPr>
              <w:pStyle w:val="ListNumber2"/>
              <w:contextualSpacing/>
              <w:rPr>
                <w:sz w:val="18"/>
              </w:rPr>
            </w:pPr>
            <w:r w:rsidRPr="00CD2455">
              <w:rPr>
                <w:sz w:val="18"/>
              </w:rPr>
              <w:t>(c)</w:t>
            </w:r>
            <w:r w:rsidR="00A961C6" w:rsidRPr="00CD2455">
              <w:rPr>
                <w:sz w:val="18"/>
              </w:rPr>
              <w:tab/>
            </w:r>
            <w:r w:rsidR="00227603" w:rsidRPr="00CD2455">
              <w:rPr>
                <w:sz w:val="18"/>
              </w:rPr>
              <w:t>inviting persons and organisations to give the Minister, within the period specified in the notice, written comments about the proposal.</w:t>
            </w:r>
          </w:p>
          <w:p w14:paraId="0C500D63" w14:textId="1D5DCB67" w:rsidR="00227603" w:rsidRPr="00CD2455" w:rsidRDefault="00227603" w:rsidP="0081083E">
            <w:pPr>
              <w:pStyle w:val="ListNumber"/>
              <w:contextualSpacing/>
              <w:rPr>
                <w:sz w:val="18"/>
              </w:rPr>
            </w:pPr>
            <w:r w:rsidRPr="00CD2455">
              <w:rPr>
                <w:sz w:val="18"/>
              </w:rPr>
              <w:t>(2)</w:t>
            </w:r>
            <w:r w:rsidR="00A961C6" w:rsidRPr="00CD2455">
              <w:rPr>
                <w:sz w:val="18"/>
              </w:rPr>
              <w:tab/>
            </w:r>
            <w:r w:rsidRPr="00CD2455">
              <w:rPr>
                <w:sz w:val="18"/>
              </w:rPr>
              <w:t>A period specified in the notice must not be shorter than 20 business days after the date on which the notice was published on the Internet.</w:t>
            </w:r>
          </w:p>
        </w:tc>
        <w:tc>
          <w:tcPr>
            <w:tcW w:w="2500" w:type="pct"/>
            <w:shd w:val="clear" w:color="auto" w:fill="auto"/>
          </w:tcPr>
          <w:p w14:paraId="58D53189" w14:textId="77777777" w:rsidR="00BE51CB" w:rsidRPr="00BE51CB" w:rsidRDefault="00BE51CB" w:rsidP="00BE51CB">
            <w:pPr>
              <w:spacing w:before="60" w:after="60" w:line="240" w:lineRule="auto"/>
              <w:rPr>
                <w:rFonts w:cs="Arial"/>
                <w:b/>
                <w:iCs/>
                <w:sz w:val="18"/>
                <w:szCs w:val="18"/>
                <w:lang w:eastAsia="en-AU"/>
              </w:rPr>
            </w:pPr>
            <w:r w:rsidRPr="00BE51CB">
              <w:rPr>
                <w:rFonts w:cs="Arial"/>
                <w:b/>
                <w:iCs/>
                <w:sz w:val="18"/>
                <w:szCs w:val="18"/>
                <w:lang w:eastAsia="en-AU"/>
              </w:rPr>
              <w:t>Meets</w:t>
            </w:r>
          </w:p>
          <w:p w14:paraId="05DA35F5" w14:textId="1C038646" w:rsidR="00BE51CB" w:rsidRPr="00BE51CB" w:rsidRDefault="00BE51CB" w:rsidP="00BE51CB">
            <w:pPr>
              <w:spacing w:before="60" w:after="60" w:line="240" w:lineRule="auto"/>
              <w:rPr>
                <w:rFonts w:cs="Arial"/>
                <w:sz w:val="18"/>
                <w:szCs w:val="18"/>
              </w:rPr>
            </w:pPr>
            <w:r w:rsidRPr="00BE51CB">
              <w:rPr>
                <w:rFonts w:cs="Arial"/>
                <w:sz w:val="18"/>
                <w:szCs w:val="18"/>
              </w:rPr>
              <w:t xml:space="preserve">A public notice, which set out the proposal to declare the fishery an approved wildlife trade operation and included the application from </w:t>
            </w:r>
            <w:r w:rsidR="00B334CA" w:rsidRPr="00CD2455">
              <w:rPr>
                <w:rFonts w:cs="Arial"/>
                <w:sz w:val="18"/>
                <w:szCs w:val="18"/>
              </w:rPr>
              <w:t>Department of Agriculture and Fisheries</w:t>
            </w:r>
            <w:r w:rsidRPr="00BE51CB">
              <w:rPr>
                <w:rFonts w:cs="Arial"/>
                <w:sz w:val="18"/>
                <w:szCs w:val="18"/>
              </w:rPr>
              <w:t xml:space="preserve">, was released for public comment on </w:t>
            </w:r>
            <w:r w:rsidR="00B334CA" w:rsidRPr="00CD2455">
              <w:rPr>
                <w:rFonts w:cs="Arial"/>
                <w:sz w:val="18"/>
                <w:szCs w:val="18"/>
              </w:rPr>
              <w:t>14 December</w:t>
            </w:r>
            <w:r w:rsidRPr="00BE51CB">
              <w:rPr>
                <w:rFonts w:cs="Arial"/>
                <w:sz w:val="18"/>
                <w:szCs w:val="18"/>
              </w:rPr>
              <w:t> 2018 and closed 2</w:t>
            </w:r>
            <w:r w:rsidR="00B334CA" w:rsidRPr="00CD2455">
              <w:rPr>
                <w:rFonts w:cs="Arial"/>
                <w:sz w:val="18"/>
                <w:szCs w:val="18"/>
              </w:rPr>
              <w:t>1 January 2019</w:t>
            </w:r>
            <w:r w:rsidRPr="00BE51CB">
              <w:rPr>
                <w:rFonts w:cs="Arial"/>
                <w:sz w:val="18"/>
                <w:szCs w:val="18"/>
              </w:rPr>
              <w:t xml:space="preserve">, a total of </w:t>
            </w:r>
            <w:r w:rsidR="009F54B7">
              <w:rPr>
                <w:rFonts w:cs="Arial"/>
                <w:sz w:val="18"/>
                <w:szCs w:val="18"/>
              </w:rPr>
              <w:t>20</w:t>
            </w:r>
            <w:r w:rsidRPr="00BE51CB">
              <w:rPr>
                <w:rFonts w:cs="Arial"/>
                <w:sz w:val="18"/>
                <w:szCs w:val="18"/>
              </w:rPr>
              <w:t xml:space="preserve"> business days. </w:t>
            </w:r>
          </w:p>
          <w:p w14:paraId="761E57B8" w14:textId="0BE4DAA6" w:rsidR="00227603" w:rsidRPr="00CD2455" w:rsidRDefault="00BE51CB" w:rsidP="00BE51CB">
            <w:pPr>
              <w:spacing w:before="60" w:after="60" w:line="240" w:lineRule="auto"/>
              <w:contextualSpacing/>
              <w:rPr>
                <w:rFonts w:cs="Arial"/>
                <w:b/>
                <w:sz w:val="18"/>
                <w:szCs w:val="18"/>
              </w:rPr>
            </w:pPr>
            <w:r w:rsidRPr="00CD2455">
              <w:rPr>
                <w:rFonts w:cs="Arial"/>
                <w:sz w:val="18"/>
                <w:szCs w:val="18"/>
              </w:rPr>
              <w:t>No comments were received.</w:t>
            </w:r>
          </w:p>
        </w:tc>
      </w:tr>
      <w:tr w:rsidR="00227603" w:rsidRPr="00557756" w14:paraId="52B38D24"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76C6CDF4" w14:textId="4911460C" w:rsidR="00227603" w:rsidRPr="00CD2455" w:rsidRDefault="00227603" w:rsidP="0081083E">
            <w:pPr>
              <w:pStyle w:val="ListNumber"/>
              <w:contextualSpacing/>
              <w:rPr>
                <w:sz w:val="18"/>
              </w:rPr>
            </w:pPr>
            <w:r w:rsidRPr="00CD2455">
              <w:rPr>
                <w:sz w:val="18"/>
              </w:rPr>
              <w:t>(3)</w:t>
            </w:r>
            <w:r w:rsidR="00A961C6" w:rsidRPr="00CD2455">
              <w:rPr>
                <w:sz w:val="18"/>
              </w:rPr>
              <w:tab/>
            </w:r>
            <w:r w:rsidRPr="00CD2455">
              <w:rPr>
                <w:sz w:val="18"/>
              </w:rPr>
              <w:t>In making a decision about whether to make a declaration under section 303FN, the Minister must consider any comments about the proposal to make the declaration that were given in response to the invitation in the notice.</w:t>
            </w:r>
          </w:p>
        </w:tc>
        <w:tc>
          <w:tcPr>
            <w:tcW w:w="2500" w:type="pct"/>
            <w:shd w:val="clear" w:color="auto" w:fill="auto"/>
          </w:tcPr>
          <w:p w14:paraId="5C100C15" w14:textId="6B90AA3A" w:rsidR="001C70CA" w:rsidRPr="00CD2455" w:rsidRDefault="00227603" w:rsidP="0081083E">
            <w:pPr>
              <w:spacing w:before="60" w:after="60" w:line="240" w:lineRule="auto"/>
              <w:contextualSpacing/>
              <w:rPr>
                <w:rFonts w:cs="Arial"/>
                <w:iCs/>
                <w:sz w:val="18"/>
                <w:szCs w:val="18"/>
              </w:rPr>
            </w:pPr>
            <w:r w:rsidRPr="00CB714C">
              <w:rPr>
                <w:rFonts w:cs="Arial"/>
                <w:b/>
                <w:iCs/>
                <w:sz w:val="18"/>
                <w:szCs w:val="18"/>
              </w:rPr>
              <w:t>N</w:t>
            </w:r>
            <w:r w:rsidR="002D58F2" w:rsidRPr="00CB714C">
              <w:rPr>
                <w:rFonts w:cs="Arial"/>
                <w:b/>
                <w:iCs/>
                <w:sz w:val="18"/>
                <w:szCs w:val="18"/>
              </w:rPr>
              <w:t>ot applicable</w:t>
            </w:r>
          </w:p>
          <w:p w14:paraId="43D80E90" w14:textId="1D1A0898" w:rsidR="00227603" w:rsidRPr="00CD2455" w:rsidRDefault="002D58F2" w:rsidP="0081083E">
            <w:pPr>
              <w:spacing w:before="60" w:after="60" w:line="240" w:lineRule="auto"/>
              <w:contextualSpacing/>
              <w:rPr>
                <w:rFonts w:cs="Arial"/>
                <w:iCs/>
                <w:sz w:val="18"/>
                <w:szCs w:val="18"/>
              </w:rPr>
            </w:pPr>
            <w:r w:rsidRPr="00CD2455">
              <w:rPr>
                <w:rFonts w:cs="Arial"/>
                <w:iCs/>
                <w:sz w:val="18"/>
                <w:szCs w:val="18"/>
              </w:rPr>
              <w:t>N</w:t>
            </w:r>
            <w:r w:rsidR="00227603" w:rsidRPr="00CD2455">
              <w:rPr>
                <w:rFonts w:cs="Arial"/>
                <w:iCs/>
                <w:sz w:val="18"/>
                <w:szCs w:val="18"/>
              </w:rPr>
              <w:t>o public comments ab</w:t>
            </w:r>
            <w:r w:rsidR="00CD2455" w:rsidRPr="00CD2455">
              <w:rPr>
                <w:rFonts w:cs="Arial"/>
                <w:iCs/>
                <w:sz w:val="18"/>
                <w:szCs w:val="18"/>
              </w:rPr>
              <w:t>out the proposal were received.</w:t>
            </w:r>
          </w:p>
        </w:tc>
      </w:tr>
      <w:tr w:rsidR="00227603" w:rsidRPr="00557756" w14:paraId="7891866A"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shd w:val="clear" w:color="auto" w:fill="D9D9D9" w:themeFill="background1" w:themeFillShade="D9"/>
            <w:vAlign w:val="center"/>
          </w:tcPr>
          <w:p w14:paraId="6C0B4DF5" w14:textId="53CC3909" w:rsidR="00227603" w:rsidRPr="00557756" w:rsidRDefault="00227603" w:rsidP="0081083E">
            <w:pPr>
              <w:spacing w:before="60" w:after="60" w:line="240" w:lineRule="auto"/>
              <w:ind w:left="360" w:hanging="360"/>
              <w:contextualSpacing/>
              <w:jc w:val="center"/>
              <w:rPr>
                <w:rFonts w:cs="Arial"/>
                <w:sz w:val="20"/>
                <w:szCs w:val="20"/>
              </w:rPr>
            </w:pPr>
            <w:r w:rsidRPr="00557756">
              <w:rPr>
                <w:rFonts w:cs="Arial"/>
                <w:b/>
                <w:sz w:val="20"/>
                <w:szCs w:val="20"/>
              </w:rPr>
              <w:t>Section 303FT Additional provisions relating to declarations</w:t>
            </w:r>
            <w:r w:rsidR="00400844" w:rsidRPr="00557756">
              <w:rPr>
                <w:rFonts w:cs="Arial"/>
                <w:b/>
                <w:sz w:val="20"/>
                <w:szCs w:val="20"/>
              </w:rPr>
              <w:t xml:space="preserve"> </w:t>
            </w:r>
          </w:p>
        </w:tc>
        <w:tc>
          <w:tcPr>
            <w:tcW w:w="2500" w:type="pct"/>
            <w:shd w:val="clear" w:color="auto" w:fill="D9D9D9" w:themeFill="background1" w:themeFillShade="D9"/>
            <w:vAlign w:val="center"/>
          </w:tcPr>
          <w:p w14:paraId="08BA9277" w14:textId="48DB3479" w:rsidR="00227603" w:rsidRPr="00557756" w:rsidRDefault="00227603" w:rsidP="0081083E">
            <w:pPr>
              <w:spacing w:before="60" w:after="60" w:line="240" w:lineRule="auto"/>
              <w:contextualSpacing/>
              <w:jc w:val="center"/>
              <w:rPr>
                <w:rFonts w:cs="Arial"/>
                <w:b/>
                <w:iCs/>
                <w:sz w:val="20"/>
                <w:szCs w:val="20"/>
              </w:rPr>
            </w:pPr>
            <w:r w:rsidRPr="00557756">
              <w:rPr>
                <w:rFonts w:cs="Arial"/>
                <w:b/>
                <w:sz w:val="20"/>
                <w:szCs w:val="20"/>
              </w:rPr>
              <w:t>Comments</w:t>
            </w:r>
          </w:p>
        </w:tc>
      </w:tr>
      <w:tr w:rsidR="00227603" w:rsidRPr="00557756" w14:paraId="70ECFDED"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86BEE9E" w14:textId="1663C4FA" w:rsidR="00227603" w:rsidRPr="00CD2455" w:rsidRDefault="00227603" w:rsidP="0081083E">
            <w:pPr>
              <w:pStyle w:val="ListNumber"/>
              <w:contextualSpacing/>
              <w:rPr>
                <w:sz w:val="18"/>
              </w:rPr>
            </w:pPr>
            <w:r w:rsidRPr="00CD2455">
              <w:rPr>
                <w:sz w:val="18"/>
              </w:rPr>
              <w:t>(1)</w:t>
            </w:r>
            <w:r w:rsidR="00A961C6" w:rsidRPr="00CD2455">
              <w:rPr>
                <w:sz w:val="18"/>
              </w:rPr>
              <w:tab/>
            </w:r>
            <w:r w:rsidRPr="00CD2455">
              <w:rPr>
                <w:sz w:val="18"/>
              </w:rPr>
              <w:t>This section applies to a declaration made under section 303FN, 303FO or 303FP.</w:t>
            </w:r>
          </w:p>
        </w:tc>
        <w:tc>
          <w:tcPr>
            <w:tcW w:w="2500" w:type="pct"/>
            <w:shd w:val="clear" w:color="auto" w:fill="auto"/>
          </w:tcPr>
          <w:p w14:paraId="1FADFDC4" w14:textId="43035B91" w:rsidR="00227603" w:rsidRPr="00CD2455" w:rsidRDefault="00227603" w:rsidP="00CD2455">
            <w:pPr>
              <w:spacing w:before="60" w:after="60" w:line="240" w:lineRule="auto"/>
              <w:contextualSpacing/>
              <w:rPr>
                <w:rFonts w:cs="Arial"/>
                <w:b/>
                <w:iCs/>
                <w:sz w:val="18"/>
                <w:szCs w:val="18"/>
              </w:rPr>
            </w:pPr>
            <w:r w:rsidRPr="00CD2455">
              <w:rPr>
                <w:rFonts w:cs="Arial"/>
                <w:sz w:val="18"/>
                <w:szCs w:val="18"/>
              </w:rPr>
              <w:t xml:space="preserve">A declaration for the </w:t>
            </w:r>
            <w:r w:rsidR="00CD2455" w:rsidRPr="00CD2455">
              <w:rPr>
                <w:rFonts w:cs="Arial"/>
                <w:sz w:val="18"/>
                <w:szCs w:val="18"/>
              </w:rPr>
              <w:t>fishery</w:t>
            </w:r>
            <w:r w:rsidRPr="00CD2455">
              <w:rPr>
                <w:rFonts w:cs="Arial"/>
                <w:sz w:val="18"/>
                <w:szCs w:val="18"/>
              </w:rPr>
              <w:t xml:space="preserve"> will be made under section 303FN.</w:t>
            </w:r>
          </w:p>
        </w:tc>
      </w:tr>
      <w:tr w:rsidR="00227603" w:rsidRPr="00557756" w14:paraId="3FE1C85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9D9E527" w14:textId="41851D69" w:rsidR="00227603" w:rsidRPr="00CD2455" w:rsidRDefault="00227603" w:rsidP="0081083E">
            <w:pPr>
              <w:pStyle w:val="ListNumber"/>
              <w:contextualSpacing/>
              <w:rPr>
                <w:sz w:val="18"/>
              </w:rPr>
            </w:pPr>
            <w:r w:rsidRPr="00CD2455">
              <w:rPr>
                <w:sz w:val="18"/>
              </w:rPr>
              <w:lastRenderedPageBreak/>
              <w:t>(4)</w:t>
            </w:r>
            <w:r w:rsidR="00A961C6" w:rsidRPr="00CD2455">
              <w:rPr>
                <w:sz w:val="18"/>
              </w:rPr>
              <w:tab/>
            </w:r>
            <w:r w:rsidRPr="00CD2455">
              <w:rPr>
                <w:sz w:val="18"/>
              </w:rPr>
              <w:t>The Minister may make a declaration about a plan or operation even though he or she considers that the plan or operation should be the subject of the declaration only:</w:t>
            </w:r>
          </w:p>
          <w:p w14:paraId="588AB7D9" w14:textId="5C6303ED" w:rsidR="00D262E4" w:rsidRPr="00CD2455" w:rsidRDefault="00D262E4" w:rsidP="0081083E">
            <w:pPr>
              <w:pStyle w:val="ListNumber2"/>
              <w:contextualSpacing/>
              <w:rPr>
                <w:sz w:val="18"/>
              </w:rPr>
            </w:pPr>
            <w:r w:rsidRPr="00CD2455">
              <w:rPr>
                <w:sz w:val="18"/>
              </w:rPr>
              <w:t>(a)</w:t>
            </w:r>
            <w:r w:rsidRPr="00CD2455">
              <w:rPr>
                <w:sz w:val="18"/>
              </w:rPr>
              <w:tab/>
              <w:t>during a particular period; or</w:t>
            </w:r>
          </w:p>
          <w:p w14:paraId="5CBBE9A2" w14:textId="5D9A9395" w:rsidR="00D262E4" w:rsidRPr="00CD2455" w:rsidRDefault="00D262E4" w:rsidP="0081083E">
            <w:pPr>
              <w:pStyle w:val="ListNumber2"/>
              <w:contextualSpacing/>
              <w:rPr>
                <w:sz w:val="18"/>
              </w:rPr>
            </w:pPr>
            <w:r w:rsidRPr="00CD2455">
              <w:rPr>
                <w:sz w:val="18"/>
              </w:rPr>
              <w:t>(b)</w:t>
            </w:r>
            <w:r w:rsidRPr="00CD2455">
              <w:rPr>
                <w:sz w:val="18"/>
              </w:rPr>
              <w:tab/>
              <w:t>while certain circumstances exist; or</w:t>
            </w:r>
          </w:p>
          <w:p w14:paraId="2FFEC89D" w14:textId="0E1C97F8" w:rsidR="00D262E4" w:rsidRPr="00CD2455" w:rsidRDefault="00D262E4" w:rsidP="0081083E">
            <w:pPr>
              <w:pStyle w:val="ListNumber2"/>
              <w:contextualSpacing/>
              <w:rPr>
                <w:sz w:val="18"/>
              </w:rPr>
            </w:pPr>
            <w:r w:rsidRPr="00CD2455">
              <w:rPr>
                <w:sz w:val="18"/>
              </w:rPr>
              <w:t>(c)</w:t>
            </w:r>
            <w:r w:rsidRPr="00CD2455">
              <w:rPr>
                <w:sz w:val="18"/>
              </w:rPr>
              <w:tab/>
              <w:t>while a certain condition is complied with.</w:t>
            </w:r>
          </w:p>
          <w:p w14:paraId="207C4E45" w14:textId="77777777" w:rsidR="00FB7D7D" w:rsidRPr="00CD2455" w:rsidRDefault="00227603" w:rsidP="0081083E">
            <w:pPr>
              <w:spacing w:before="60" w:after="60" w:line="240" w:lineRule="auto"/>
              <w:contextualSpacing/>
              <w:rPr>
                <w:rFonts w:cs="Arial"/>
                <w:sz w:val="18"/>
                <w:szCs w:val="18"/>
              </w:rPr>
            </w:pPr>
            <w:r w:rsidRPr="00CD2455">
              <w:rPr>
                <w:rFonts w:cs="Arial"/>
                <w:sz w:val="18"/>
                <w:szCs w:val="18"/>
              </w:rPr>
              <w:t>In such a case, the instrument of declaration is to specify the period, circumstances or condition.</w:t>
            </w:r>
          </w:p>
          <w:p w14:paraId="2BD49449" w14:textId="1A8A8EDB" w:rsidR="00D262E4" w:rsidRPr="00CD2455" w:rsidRDefault="00D262E4" w:rsidP="0081083E">
            <w:pPr>
              <w:pStyle w:val="ListNumber"/>
              <w:contextualSpacing/>
              <w:rPr>
                <w:sz w:val="18"/>
              </w:rPr>
            </w:pPr>
          </w:p>
        </w:tc>
        <w:tc>
          <w:tcPr>
            <w:tcW w:w="2500" w:type="pct"/>
            <w:shd w:val="clear" w:color="auto" w:fill="auto"/>
          </w:tcPr>
          <w:p w14:paraId="7D3F6858" w14:textId="77777777" w:rsidR="00227603" w:rsidRPr="00CD2455" w:rsidRDefault="00227603" w:rsidP="0081083E">
            <w:pPr>
              <w:spacing w:before="60" w:after="60" w:line="240" w:lineRule="auto"/>
              <w:contextualSpacing/>
              <w:rPr>
                <w:rFonts w:cs="Arial"/>
                <w:sz w:val="18"/>
                <w:szCs w:val="18"/>
              </w:rPr>
            </w:pPr>
            <w:r w:rsidRPr="00CD2455">
              <w:rPr>
                <w:rFonts w:cs="Arial"/>
                <w:sz w:val="18"/>
                <w:szCs w:val="18"/>
              </w:rPr>
              <w:t xml:space="preserve">The standard conditions applied to commercial fishery </w:t>
            </w:r>
            <w:r w:rsidRPr="00CD2455">
              <w:rPr>
                <w:rFonts w:cs="Arial"/>
                <w:iCs/>
                <w:sz w:val="18"/>
                <w:szCs w:val="18"/>
              </w:rPr>
              <w:t>wildlife trade operations</w:t>
            </w:r>
            <w:r w:rsidRPr="00CD2455">
              <w:rPr>
                <w:rFonts w:cs="Arial"/>
                <w:sz w:val="18"/>
                <w:szCs w:val="18"/>
              </w:rPr>
              <w:t xml:space="preserve"> include:</w:t>
            </w:r>
          </w:p>
          <w:p w14:paraId="0492F507" w14:textId="77777777" w:rsidR="00227603" w:rsidRPr="00CD2455" w:rsidRDefault="00227603" w:rsidP="0081083E">
            <w:pPr>
              <w:pStyle w:val="ListBullet"/>
              <w:contextualSpacing/>
            </w:pPr>
            <w:r w:rsidRPr="00CD2455">
              <w:t>operation in accordance with the management regime</w:t>
            </w:r>
          </w:p>
          <w:p w14:paraId="14CEC72A" w14:textId="77777777" w:rsidR="00227603" w:rsidRPr="00CD2455" w:rsidRDefault="00227603" w:rsidP="0081083E">
            <w:pPr>
              <w:pStyle w:val="ListBullet"/>
              <w:contextualSpacing/>
            </w:pPr>
            <w:r w:rsidRPr="00CD2455">
              <w:t>notifying the Department of changes to the management regime, and</w:t>
            </w:r>
          </w:p>
          <w:p w14:paraId="5BBB63E2" w14:textId="77777777" w:rsidR="00227603" w:rsidRPr="00CD2455" w:rsidRDefault="00227603" w:rsidP="0081083E">
            <w:pPr>
              <w:pStyle w:val="ListBullet"/>
              <w:contextualSpacing/>
            </w:pPr>
            <w:proofErr w:type="gramStart"/>
            <w:r w:rsidRPr="00CD2455">
              <w:t>annual</w:t>
            </w:r>
            <w:proofErr w:type="gramEnd"/>
            <w:r w:rsidRPr="00CD2455">
              <w:t xml:space="preserve"> reporting in accordance with the requirements of the Australian Government Guidelines for the Ecologically Sustainable Management of Fisheries – 2nd Edition.</w:t>
            </w:r>
          </w:p>
          <w:p w14:paraId="154980E0" w14:textId="7A6AE11A" w:rsidR="00227603" w:rsidRPr="00CD2455" w:rsidRDefault="00227603" w:rsidP="00CD2455">
            <w:pPr>
              <w:spacing w:before="60" w:after="60" w:line="240" w:lineRule="auto"/>
              <w:contextualSpacing/>
              <w:rPr>
                <w:rFonts w:cs="Arial"/>
                <w:b/>
                <w:iCs/>
                <w:sz w:val="18"/>
                <w:szCs w:val="18"/>
              </w:rPr>
            </w:pPr>
            <w:r w:rsidRPr="00CD2455">
              <w:rPr>
                <w:rFonts w:cs="Arial"/>
                <w:sz w:val="18"/>
                <w:szCs w:val="18"/>
              </w:rPr>
              <w:t xml:space="preserve">The </w:t>
            </w:r>
            <w:r w:rsidRPr="00CD2455">
              <w:rPr>
                <w:rFonts w:cs="Arial"/>
                <w:iCs/>
                <w:sz w:val="18"/>
                <w:szCs w:val="18"/>
              </w:rPr>
              <w:t xml:space="preserve">wildlife trade operation </w:t>
            </w:r>
            <w:r w:rsidRPr="00CD2455">
              <w:rPr>
                <w:rFonts w:cs="Arial"/>
                <w:sz w:val="18"/>
                <w:szCs w:val="18"/>
              </w:rPr>
              <w:t xml:space="preserve">instrument for the </w:t>
            </w:r>
            <w:r w:rsidR="00CD2455">
              <w:rPr>
                <w:rFonts w:cs="Arial"/>
                <w:sz w:val="18"/>
                <w:szCs w:val="18"/>
              </w:rPr>
              <w:t>fishery</w:t>
            </w:r>
            <w:r w:rsidRPr="00CD2455">
              <w:rPr>
                <w:rFonts w:cs="Arial"/>
                <w:sz w:val="18"/>
                <w:szCs w:val="18"/>
              </w:rPr>
              <w:t xml:space="preserve"> specifies the standard and any additional conditions applied.</w:t>
            </w:r>
          </w:p>
        </w:tc>
      </w:tr>
      <w:tr w:rsidR="00227603" w:rsidRPr="00557756" w14:paraId="48D7EE06"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05649E3A" w14:textId="77777777" w:rsidR="00111796" w:rsidRPr="002B0CC9" w:rsidRDefault="00227603" w:rsidP="0081083E">
            <w:pPr>
              <w:pStyle w:val="ListNumber"/>
              <w:contextualSpacing/>
              <w:rPr>
                <w:sz w:val="18"/>
              </w:rPr>
            </w:pPr>
            <w:r w:rsidRPr="002B0CC9">
              <w:rPr>
                <w:sz w:val="18"/>
              </w:rPr>
              <w:t>(8)</w:t>
            </w:r>
            <w:r w:rsidR="00A961C6" w:rsidRPr="002B0CC9">
              <w:rPr>
                <w:sz w:val="18"/>
              </w:rPr>
              <w:tab/>
            </w:r>
            <w:r w:rsidRPr="002B0CC9">
              <w:rPr>
                <w:sz w:val="18"/>
              </w:rPr>
              <w:t>A condition may relate to reporting or monitoring.</w:t>
            </w:r>
          </w:p>
          <w:p w14:paraId="73CB78BE" w14:textId="0016C8C1" w:rsidR="00227603" w:rsidRPr="002B0CC9" w:rsidRDefault="00227603" w:rsidP="0081083E">
            <w:pPr>
              <w:pStyle w:val="ListNumber"/>
              <w:contextualSpacing/>
              <w:rPr>
                <w:sz w:val="18"/>
              </w:rPr>
            </w:pPr>
          </w:p>
        </w:tc>
        <w:tc>
          <w:tcPr>
            <w:tcW w:w="2500" w:type="pct"/>
            <w:shd w:val="clear" w:color="auto" w:fill="auto"/>
          </w:tcPr>
          <w:p w14:paraId="3D0F5D52" w14:textId="77777777" w:rsidR="002B0CC9" w:rsidRPr="002B0CC9" w:rsidRDefault="002B0CC9" w:rsidP="002B0CC9">
            <w:pPr>
              <w:spacing w:before="60" w:after="60" w:line="240" w:lineRule="auto"/>
              <w:contextualSpacing/>
              <w:rPr>
                <w:rFonts w:cs="Arial"/>
                <w:b/>
                <w:sz w:val="18"/>
                <w:szCs w:val="18"/>
              </w:rPr>
            </w:pPr>
            <w:r w:rsidRPr="002B0CC9">
              <w:rPr>
                <w:rFonts w:cs="Arial"/>
                <w:b/>
                <w:sz w:val="18"/>
                <w:szCs w:val="18"/>
              </w:rPr>
              <w:t>Meets</w:t>
            </w:r>
          </w:p>
          <w:p w14:paraId="5FE3FFC4" w14:textId="117BE1B1" w:rsidR="00227603" w:rsidRPr="002B0CC9" w:rsidRDefault="002B0CC9" w:rsidP="002B0CC9">
            <w:pPr>
              <w:spacing w:before="60" w:after="60" w:line="240" w:lineRule="auto"/>
              <w:contextualSpacing/>
              <w:rPr>
                <w:rFonts w:cs="Arial"/>
                <w:b/>
                <w:iCs/>
                <w:sz w:val="18"/>
                <w:szCs w:val="18"/>
              </w:rPr>
            </w:pPr>
            <w:r w:rsidRPr="002B0CC9">
              <w:rPr>
                <w:rFonts w:cs="Arial"/>
                <w:sz w:val="18"/>
                <w:szCs w:val="18"/>
              </w:rPr>
              <w:t>One of the standard conditions relates to reporting.</w:t>
            </w:r>
          </w:p>
        </w:tc>
      </w:tr>
      <w:tr w:rsidR="00227603" w:rsidRPr="00557756" w14:paraId="4E07C6FF" w14:textId="77777777" w:rsidTr="00CC77AB">
        <w:trPr>
          <w:cnfStyle w:val="000000010000" w:firstRow="0" w:lastRow="0" w:firstColumn="0" w:lastColumn="0" w:oddVBand="0" w:evenVBand="0" w:oddHBand="0" w:evenHBand="1" w:firstRowFirstColumn="0" w:firstRowLastColumn="0" w:lastRowFirstColumn="0" w:lastRowLastColumn="0"/>
        </w:trPr>
        <w:tc>
          <w:tcPr>
            <w:tcW w:w="2500" w:type="pct"/>
          </w:tcPr>
          <w:p w14:paraId="052031A4" w14:textId="77777777" w:rsidR="00111796" w:rsidRPr="002B0CC9" w:rsidRDefault="00227603" w:rsidP="0081083E">
            <w:pPr>
              <w:pStyle w:val="ListNumber"/>
              <w:contextualSpacing/>
              <w:rPr>
                <w:sz w:val="18"/>
              </w:rPr>
            </w:pPr>
            <w:r w:rsidRPr="002B0CC9">
              <w:rPr>
                <w:sz w:val="18"/>
              </w:rPr>
              <w:t>(9)</w:t>
            </w:r>
            <w:r w:rsidR="00A961C6" w:rsidRPr="002B0CC9">
              <w:rPr>
                <w:sz w:val="18"/>
              </w:rPr>
              <w:tab/>
            </w:r>
            <w:r w:rsidRPr="002B0CC9">
              <w:rPr>
                <w:sz w:val="18"/>
              </w:rPr>
              <w:t xml:space="preserve">The Minister must, by instrument published in the </w:t>
            </w:r>
            <w:r w:rsidRPr="002B0CC9">
              <w:rPr>
                <w:i/>
                <w:sz w:val="18"/>
              </w:rPr>
              <w:t>Gazette</w:t>
            </w:r>
            <w:r w:rsidRPr="002B0CC9">
              <w:rPr>
                <w:sz w:val="18"/>
              </w:rPr>
              <w:t>, revoke a declaration if he or she is satisfied that a condition of the declaration has been contravened.</w:t>
            </w:r>
          </w:p>
          <w:p w14:paraId="53464FBC" w14:textId="3F1D036C" w:rsidR="00227603" w:rsidRPr="002B0CC9" w:rsidRDefault="00227603" w:rsidP="0081083E">
            <w:pPr>
              <w:pStyle w:val="ListNumber"/>
              <w:contextualSpacing/>
              <w:rPr>
                <w:sz w:val="18"/>
              </w:rPr>
            </w:pPr>
          </w:p>
        </w:tc>
        <w:tc>
          <w:tcPr>
            <w:tcW w:w="2500" w:type="pct"/>
            <w:shd w:val="clear" w:color="auto" w:fill="auto"/>
          </w:tcPr>
          <w:p w14:paraId="4B6DCABE" w14:textId="7AF819B6" w:rsidR="00227603" w:rsidRPr="002B0CC9" w:rsidRDefault="002B0CC9" w:rsidP="0081083E">
            <w:pPr>
              <w:spacing w:before="60" w:after="60" w:line="240" w:lineRule="auto"/>
              <w:contextualSpacing/>
              <w:rPr>
                <w:rFonts w:cs="Arial"/>
                <w:sz w:val="18"/>
                <w:szCs w:val="18"/>
              </w:rPr>
            </w:pPr>
            <w:r w:rsidRPr="002B0CC9">
              <w:rPr>
                <w:rFonts w:cs="Arial"/>
                <w:b/>
                <w:sz w:val="18"/>
                <w:szCs w:val="18"/>
              </w:rPr>
              <w:t>Not applicable</w:t>
            </w:r>
            <w:r w:rsidRPr="002B0CC9">
              <w:rPr>
                <w:rFonts w:cs="Arial"/>
                <w:sz w:val="18"/>
                <w:szCs w:val="18"/>
              </w:rPr>
              <w:t>.</w:t>
            </w:r>
          </w:p>
        </w:tc>
      </w:tr>
      <w:tr w:rsidR="00227603" w:rsidRPr="00557756" w14:paraId="57FCF7B0"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5719191F" w14:textId="53365E52" w:rsidR="00111796" w:rsidRPr="002B0CC9" w:rsidRDefault="00227603" w:rsidP="0081083E">
            <w:pPr>
              <w:pStyle w:val="ListNumber"/>
              <w:contextualSpacing/>
              <w:rPr>
                <w:sz w:val="18"/>
              </w:rPr>
            </w:pPr>
            <w:r w:rsidRPr="002B0CC9">
              <w:rPr>
                <w:sz w:val="18"/>
              </w:rPr>
              <w:t>(11)</w:t>
            </w:r>
            <w:r w:rsidR="00A961C6" w:rsidRPr="002B0CC9">
              <w:rPr>
                <w:sz w:val="18"/>
              </w:rPr>
              <w:tab/>
            </w:r>
            <w:r w:rsidRPr="002B0CC9">
              <w:rPr>
                <w:sz w:val="18"/>
              </w:rPr>
              <w:t>A copy of an instrument under section 303FN,</w:t>
            </w:r>
            <w:r w:rsidR="00F93026" w:rsidRPr="002B0CC9">
              <w:rPr>
                <w:sz w:val="18"/>
              </w:rPr>
              <w:t xml:space="preserve"> </w:t>
            </w:r>
            <w:r w:rsidRPr="002B0CC9">
              <w:rPr>
                <w:sz w:val="18"/>
              </w:rPr>
              <w:t>or this section is to be made available for inspection on the internet.</w:t>
            </w:r>
          </w:p>
          <w:p w14:paraId="3F31F109" w14:textId="78E5AE8C" w:rsidR="00227603" w:rsidRPr="002B0CC9" w:rsidRDefault="00227603" w:rsidP="0081083E">
            <w:pPr>
              <w:pStyle w:val="ListNumber"/>
              <w:contextualSpacing/>
              <w:rPr>
                <w:sz w:val="18"/>
              </w:rPr>
            </w:pPr>
          </w:p>
        </w:tc>
        <w:tc>
          <w:tcPr>
            <w:tcW w:w="2500" w:type="pct"/>
            <w:shd w:val="clear" w:color="auto" w:fill="auto"/>
          </w:tcPr>
          <w:p w14:paraId="6B2BEDFF" w14:textId="77777777" w:rsidR="002B0CC9" w:rsidRPr="002B0CC9" w:rsidRDefault="002B0CC9" w:rsidP="002B0CC9">
            <w:pPr>
              <w:spacing w:before="60" w:after="60" w:line="240" w:lineRule="auto"/>
              <w:contextualSpacing/>
              <w:rPr>
                <w:rFonts w:cs="Arial"/>
                <w:b/>
                <w:sz w:val="18"/>
                <w:szCs w:val="18"/>
              </w:rPr>
            </w:pPr>
            <w:r w:rsidRPr="002B0CC9">
              <w:rPr>
                <w:rFonts w:cs="Arial"/>
                <w:b/>
                <w:sz w:val="18"/>
                <w:szCs w:val="18"/>
              </w:rPr>
              <w:t>Meets</w:t>
            </w:r>
          </w:p>
          <w:p w14:paraId="79F8C726" w14:textId="59F4BC33" w:rsidR="00227603" w:rsidRPr="002B0CC9" w:rsidRDefault="002B0CC9" w:rsidP="002B0CC9">
            <w:pPr>
              <w:spacing w:before="60" w:after="60" w:line="240" w:lineRule="auto"/>
              <w:contextualSpacing/>
              <w:rPr>
                <w:rFonts w:cs="Arial"/>
                <w:sz w:val="18"/>
                <w:szCs w:val="18"/>
              </w:rPr>
            </w:pPr>
            <w:r w:rsidRPr="002B0CC9">
              <w:rPr>
                <w:rFonts w:cs="Arial"/>
                <w:iCs/>
                <w:sz w:val="18"/>
                <w:szCs w:val="18"/>
              </w:rPr>
              <w:t>The wildlife trade operation instrument for the</w:t>
            </w:r>
            <w:r>
              <w:rPr>
                <w:rFonts w:cs="Arial"/>
                <w:iCs/>
                <w:sz w:val="18"/>
                <w:szCs w:val="18"/>
              </w:rPr>
              <w:t xml:space="preserve"> fishery </w:t>
            </w:r>
            <w:r w:rsidR="00227603" w:rsidRPr="002B0CC9">
              <w:rPr>
                <w:rFonts w:cs="Arial"/>
                <w:sz w:val="18"/>
                <w:szCs w:val="18"/>
              </w:rPr>
              <w:t xml:space="preserve">made under sections 303FN and the conditions under section 303FT will be registered as a notifiable instrument and made available through the </w:t>
            </w:r>
            <w:r w:rsidR="00227603" w:rsidRPr="002B0CC9">
              <w:rPr>
                <w:rFonts w:cs="Arial"/>
                <w:iCs/>
                <w:sz w:val="18"/>
                <w:szCs w:val="18"/>
              </w:rPr>
              <w:t xml:space="preserve">Department’s </w:t>
            </w:r>
            <w:r w:rsidR="00227603" w:rsidRPr="002B0CC9">
              <w:rPr>
                <w:rFonts w:cs="Arial"/>
                <w:sz w:val="18"/>
                <w:szCs w:val="18"/>
              </w:rPr>
              <w:t>website.</w:t>
            </w:r>
          </w:p>
        </w:tc>
      </w:tr>
    </w:tbl>
    <w:p w14:paraId="328821C1" w14:textId="59DCA322" w:rsidR="00C61F76" w:rsidRPr="00CC77AB" w:rsidRDefault="00C61F76" w:rsidP="00CC77AB">
      <w:pPr>
        <w:spacing w:before="60" w:after="60" w:line="240" w:lineRule="auto"/>
        <w:rPr>
          <w:rFonts w:cs="Arial"/>
          <w:sz w:val="20"/>
          <w:szCs w:val="20"/>
        </w:rPr>
      </w:pPr>
    </w:p>
    <w:p w14:paraId="14E9DF07" w14:textId="7C16E3AF" w:rsidR="009F053A" w:rsidRPr="00CC77AB" w:rsidRDefault="009F053A" w:rsidP="00CC77AB">
      <w:pPr>
        <w:spacing w:before="60" w:after="60" w:line="240" w:lineRule="auto"/>
        <w:rPr>
          <w:rFonts w:cs="Arial"/>
          <w:b/>
        </w:rPr>
      </w:pPr>
      <w:r w:rsidRPr="00CC77AB">
        <w:rPr>
          <w:rFonts w:cs="Arial"/>
          <w:b/>
        </w:rPr>
        <w:t>Part 16</w:t>
      </w:r>
      <w:r w:rsidR="007F1ABC" w:rsidRPr="00CC77AB">
        <w:rPr>
          <w:rFonts w:cs="Arial"/>
          <w:b/>
        </w:rPr>
        <w:t xml:space="preserve"> </w:t>
      </w:r>
      <w:r w:rsidR="00F73C73">
        <w:rPr>
          <w:rFonts w:cs="Arial"/>
          <w:b/>
        </w:rPr>
        <w:t>– Precautionary principle and other considerations in making decisions</w:t>
      </w:r>
    </w:p>
    <w:tbl>
      <w:tblPr>
        <w:tblStyle w:val="TableGrid"/>
        <w:tblW w:w="5000" w:type="pct"/>
        <w:tblLook w:val="04A0" w:firstRow="1" w:lastRow="0" w:firstColumn="1" w:lastColumn="0" w:noHBand="0" w:noVBand="1"/>
      </w:tblPr>
      <w:tblGrid>
        <w:gridCol w:w="7393"/>
        <w:gridCol w:w="7393"/>
      </w:tblGrid>
      <w:tr w:rsidR="00227603" w:rsidRPr="00CC77AB" w14:paraId="3BE2E755" w14:textId="77777777" w:rsidTr="00CC77AB">
        <w:trPr>
          <w:cnfStyle w:val="100000000000" w:firstRow="1" w:lastRow="0" w:firstColumn="0" w:lastColumn="0" w:oddVBand="0" w:evenVBand="0" w:oddHBand="0" w:evenHBand="0" w:firstRowFirstColumn="0" w:firstRowLastColumn="0" w:lastRowFirstColumn="0" w:lastRowLastColumn="0"/>
        </w:trPr>
        <w:tc>
          <w:tcPr>
            <w:tcW w:w="2500" w:type="pct"/>
            <w:shd w:val="clear" w:color="auto" w:fill="D9D9D9" w:themeFill="background1" w:themeFillShade="D9"/>
            <w:vAlign w:val="center"/>
          </w:tcPr>
          <w:p w14:paraId="6B1DC830" w14:textId="7492A6B0" w:rsidR="00227603" w:rsidRPr="00CC77AB" w:rsidRDefault="00227603" w:rsidP="00CC77AB">
            <w:pPr>
              <w:spacing w:before="60" w:after="60" w:line="240" w:lineRule="auto"/>
              <w:ind w:left="426" w:hanging="426"/>
              <w:contextualSpacing/>
              <w:jc w:val="center"/>
              <w:rPr>
                <w:rFonts w:cs="Arial"/>
                <w:b/>
                <w:sz w:val="20"/>
                <w:szCs w:val="20"/>
              </w:rPr>
            </w:pPr>
            <w:r w:rsidRPr="00CC77AB">
              <w:rPr>
                <w:rFonts w:cs="Arial"/>
                <w:b/>
                <w:sz w:val="20"/>
                <w:szCs w:val="20"/>
              </w:rPr>
              <w:t>Section 391 Minister must consider precautionary principle in making decisions</w:t>
            </w:r>
          </w:p>
        </w:tc>
        <w:tc>
          <w:tcPr>
            <w:tcW w:w="2500" w:type="pct"/>
            <w:shd w:val="clear" w:color="auto" w:fill="D9D9D9" w:themeFill="background1" w:themeFillShade="D9"/>
            <w:vAlign w:val="center"/>
          </w:tcPr>
          <w:p w14:paraId="7095BF90" w14:textId="77777777" w:rsidR="00227603" w:rsidRPr="00CC77AB" w:rsidRDefault="00227603" w:rsidP="00CC77AB">
            <w:pPr>
              <w:spacing w:before="60" w:after="60" w:line="240" w:lineRule="auto"/>
              <w:contextualSpacing/>
              <w:jc w:val="center"/>
              <w:rPr>
                <w:rFonts w:cs="Arial"/>
                <w:b/>
                <w:sz w:val="20"/>
                <w:szCs w:val="20"/>
              </w:rPr>
            </w:pPr>
            <w:r w:rsidRPr="00CC77AB">
              <w:rPr>
                <w:rFonts w:cs="Arial"/>
                <w:b/>
                <w:sz w:val="20"/>
                <w:szCs w:val="20"/>
              </w:rPr>
              <w:t>Comment</w:t>
            </w:r>
          </w:p>
        </w:tc>
      </w:tr>
      <w:tr w:rsidR="00227603" w:rsidRPr="00CC77AB" w14:paraId="2C506DC9" w14:textId="77777777" w:rsidTr="00CC77AB">
        <w:trPr>
          <w:cnfStyle w:val="000000100000" w:firstRow="0" w:lastRow="0" w:firstColumn="0" w:lastColumn="0" w:oddVBand="0" w:evenVBand="0" w:oddHBand="1" w:evenHBand="0" w:firstRowFirstColumn="0" w:firstRowLastColumn="0" w:lastRowFirstColumn="0" w:lastRowLastColumn="0"/>
        </w:trPr>
        <w:tc>
          <w:tcPr>
            <w:tcW w:w="2500" w:type="pct"/>
          </w:tcPr>
          <w:p w14:paraId="3CA4F7CF" w14:textId="1AD57C1B" w:rsidR="00287189" w:rsidRPr="00CC77AB" w:rsidRDefault="00A961C6" w:rsidP="00CC77AB">
            <w:pPr>
              <w:pStyle w:val="ListNumber"/>
              <w:contextualSpacing/>
              <w:rPr>
                <w:szCs w:val="20"/>
              </w:rPr>
            </w:pPr>
            <w:r w:rsidRPr="00CC77AB">
              <w:rPr>
                <w:szCs w:val="20"/>
              </w:rPr>
              <w:t>(1)</w:t>
            </w:r>
            <w:r w:rsidRPr="00CC77AB">
              <w:rPr>
                <w:szCs w:val="20"/>
              </w:rPr>
              <w:tab/>
            </w:r>
            <w:r w:rsidR="00227603" w:rsidRPr="00CC77AB">
              <w:rPr>
                <w:szCs w:val="20"/>
              </w:rPr>
              <w:t xml:space="preserve">Minister must take account of </w:t>
            </w:r>
            <w:r w:rsidR="00403196" w:rsidRPr="00CC77AB">
              <w:rPr>
                <w:szCs w:val="20"/>
              </w:rPr>
              <w:t xml:space="preserve">the </w:t>
            </w:r>
            <w:r w:rsidR="00227603" w:rsidRPr="00CC77AB">
              <w:rPr>
                <w:szCs w:val="20"/>
              </w:rPr>
              <w:t>precautionary principle</w:t>
            </w:r>
            <w:r w:rsidR="00403196" w:rsidRPr="00CC77AB">
              <w:rPr>
                <w:szCs w:val="20"/>
              </w:rPr>
              <w:t xml:space="preserve"> in making a decision, to the extent that the decision is consistent with other provisions under this Act</w:t>
            </w:r>
            <w:r w:rsidR="00287189" w:rsidRPr="00CC77AB">
              <w:rPr>
                <w:szCs w:val="20"/>
              </w:rPr>
              <w:t>.</w:t>
            </w:r>
          </w:p>
          <w:p w14:paraId="1E662D78" w14:textId="77777777" w:rsidR="00227603" w:rsidRPr="00CC77AB" w:rsidRDefault="00287189" w:rsidP="00CC77AB">
            <w:pPr>
              <w:pStyle w:val="ListNumber"/>
              <w:contextualSpacing/>
              <w:rPr>
                <w:szCs w:val="20"/>
              </w:rPr>
            </w:pPr>
            <w:r w:rsidRPr="00CC77AB">
              <w:rPr>
                <w:szCs w:val="20"/>
              </w:rPr>
              <w:t>(2)</w:t>
            </w:r>
            <w:r w:rsidR="00A961C6" w:rsidRPr="00CC77AB">
              <w:rPr>
                <w:szCs w:val="20"/>
              </w:rPr>
              <w:tab/>
            </w:r>
            <w:r w:rsidRPr="00CC77AB">
              <w:rPr>
                <w:szCs w:val="20"/>
              </w:rPr>
              <w:t>The precautionary principle is that lack of full scientific certainty should not be used as a reason for postponing a measure to prevent degradation of the environment where there are threats of serious or irreversible environmental damage.</w:t>
            </w:r>
          </w:p>
          <w:p w14:paraId="2AA9EF46" w14:textId="50EB0AC4" w:rsidR="00111796" w:rsidRPr="00CC77AB" w:rsidRDefault="00111796" w:rsidP="00CC77AB">
            <w:pPr>
              <w:pStyle w:val="ListNumber"/>
              <w:contextualSpacing/>
              <w:rPr>
                <w:szCs w:val="20"/>
              </w:rPr>
            </w:pPr>
          </w:p>
        </w:tc>
        <w:tc>
          <w:tcPr>
            <w:tcW w:w="2500" w:type="pct"/>
          </w:tcPr>
          <w:p w14:paraId="3505A899" w14:textId="77777777" w:rsidR="001C70CA" w:rsidRPr="00450C23" w:rsidRDefault="001C70CA" w:rsidP="00CC77AB">
            <w:pPr>
              <w:spacing w:before="60" w:after="60" w:line="240" w:lineRule="auto"/>
              <w:contextualSpacing/>
              <w:rPr>
                <w:rFonts w:cs="Arial"/>
                <w:b/>
                <w:sz w:val="20"/>
                <w:szCs w:val="20"/>
              </w:rPr>
            </w:pPr>
            <w:r w:rsidRPr="00450C23">
              <w:rPr>
                <w:rFonts w:cs="Arial"/>
                <w:b/>
                <w:sz w:val="20"/>
                <w:szCs w:val="20"/>
              </w:rPr>
              <w:t>Meets</w:t>
            </w:r>
          </w:p>
          <w:p w14:paraId="544D15F6" w14:textId="345554C1" w:rsidR="00227603" w:rsidRPr="00160E38" w:rsidRDefault="00A92BB5" w:rsidP="00450C23">
            <w:pPr>
              <w:spacing w:before="60" w:after="60" w:line="240" w:lineRule="auto"/>
              <w:contextualSpacing/>
              <w:rPr>
                <w:rFonts w:cs="Arial"/>
                <w:sz w:val="18"/>
                <w:szCs w:val="18"/>
              </w:rPr>
            </w:pPr>
            <w:r w:rsidRPr="00160E38">
              <w:rPr>
                <w:rFonts w:cs="Arial"/>
                <w:sz w:val="18"/>
                <w:szCs w:val="18"/>
              </w:rPr>
              <w:t xml:space="preserve">The Department has accounted for the precautionary principle in the preparation of its advice. Recognising the potential risks to biodiversity from the operation of the </w:t>
            </w:r>
            <w:r w:rsidR="00AB78BA" w:rsidRPr="00160E38">
              <w:rPr>
                <w:rFonts w:cs="Arial"/>
                <w:sz w:val="18"/>
                <w:szCs w:val="18"/>
              </w:rPr>
              <w:t>fishery</w:t>
            </w:r>
            <w:r w:rsidRPr="00160E38">
              <w:rPr>
                <w:rFonts w:cs="Arial"/>
                <w:sz w:val="18"/>
                <w:szCs w:val="18"/>
              </w:rPr>
              <w:t xml:space="preserve"> identified in </w:t>
            </w:r>
            <w:r w:rsidR="00AB78BA" w:rsidRPr="00160E38">
              <w:rPr>
                <w:rFonts w:cs="Arial"/>
                <w:sz w:val="18"/>
                <w:szCs w:val="18"/>
              </w:rPr>
              <w:t xml:space="preserve">Ecological Risk Assessments </w:t>
            </w:r>
            <w:r w:rsidRPr="00160E38">
              <w:rPr>
                <w:rFonts w:cs="Arial"/>
                <w:sz w:val="18"/>
                <w:szCs w:val="18"/>
              </w:rPr>
              <w:t xml:space="preserve">for the fishery, QDAF has implemented precautionary management measures which reduce the risks of adverse impacts, for example, limited entry, gear restrictions and spatial closures. The Fishery Management </w:t>
            </w:r>
            <w:r w:rsidR="00450C23" w:rsidRPr="00160E38">
              <w:rPr>
                <w:rFonts w:cs="Arial"/>
                <w:sz w:val="18"/>
                <w:szCs w:val="18"/>
              </w:rPr>
              <w:t xml:space="preserve">regime </w:t>
            </w:r>
            <w:r w:rsidRPr="00160E38">
              <w:rPr>
                <w:rFonts w:cs="Arial"/>
                <w:sz w:val="18"/>
                <w:szCs w:val="18"/>
              </w:rPr>
              <w:t xml:space="preserve">for the </w:t>
            </w:r>
            <w:r w:rsidR="00AB78BA" w:rsidRPr="00160E38">
              <w:rPr>
                <w:rFonts w:cs="Arial"/>
                <w:sz w:val="18"/>
                <w:szCs w:val="18"/>
              </w:rPr>
              <w:t>fishery</w:t>
            </w:r>
            <w:r w:rsidRPr="00160E38">
              <w:rPr>
                <w:rFonts w:cs="Arial"/>
                <w:sz w:val="18"/>
                <w:szCs w:val="18"/>
              </w:rPr>
              <w:t xml:space="preserve"> sets out performance indicators and trigger points against which the performance of the fishery is evaluated regularly.</w:t>
            </w:r>
          </w:p>
        </w:tc>
      </w:tr>
    </w:tbl>
    <w:p w14:paraId="2F7BEF3D" w14:textId="77777777" w:rsidR="009F053A" w:rsidRPr="00CC77AB" w:rsidRDefault="009F053A" w:rsidP="00CC77AB">
      <w:pPr>
        <w:spacing w:before="60" w:after="60" w:line="240" w:lineRule="auto"/>
        <w:rPr>
          <w:rFonts w:cs="Arial"/>
          <w:b/>
          <w:sz w:val="20"/>
          <w:szCs w:val="20"/>
        </w:rPr>
      </w:pPr>
    </w:p>
    <w:p w14:paraId="6B2DDE65" w14:textId="77777777" w:rsidR="00223EE5" w:rsidRDefault="00223EE5" w:rsidP="000226F2">
      <w:pPr>
        <w:pStyle w:val="Heading1"/>
        <w:spacing w:after="120" w:line="240" w:lineRule="auto"/>
        <w:sectPr w:rsidR="00223EE5" w:rsidSect="001955CD">
          <w:pgSz w:w="16838" w:h="11906" w:orient="landscape"/>
          <w:pgMar w:top="1021" w:right="1021" w:bottom="1021" w:left="1021" w:header="709" w:footer="709" w:gutter="0"/>
          <w:cols w:space="708"/>
          <w:docGrid w:linePitch="360"/>
        </w:sectPr>
      </w:pPr>
      <w:bookmarkStart w:id="7" w:name="_Toc316301052"/>
      <w:bookmarkStart w:id="8" w:name="_Toc962807"/>
      <w:bookmarkEnd w:id="4"/>
    </w:p>
    <w:p w14:paraId="27F60467" w14:textId="589F1D24" w:rsidR="00B6012C" w:rsidRPr="005F0371" w:rsidRDefault="00ED0F91" w:rsidP="000226F2">
      <w:pPr>
        <w:pStyle w:val="Heading1"/>
        <w:spacing w:after="120" w:line="240" w:lineRule="auto"/>
      </w:pPr>
      <w:r w:rsidRPr="00F93B3E">
        <w:lastRenderedPageBreak/>
        <w:t>Section</w:t>
      </w:r>
      <w:r w:rsidR="00223C3E" w:rsidRPr="00F93B3E">
        <w:t xml:space="preserve"> </w:t>
      </w:r>
      <w:r w:rsidR="0027138D" w:rsidRPr="00F93B3E">
        <w:t>4</w:t>
      </w:r>
      <w:r w:rsidR="00223C3E" w:rsidRPr="00F93B3E">
        <w:t>:</w:t>
      </w:r>
      <w:r w:rsidR="00B6012C" w:rsidRPr="00F93B3E">
        <w:t xml:space="preserve"> </w:t>
      </w:r>
      <w:r w:rsidR="008B6DA9" w:rsidRPr="00F93B3E">
        <w:t xml:space="preserve">Queensland River and Inshore Beam Trawl Fishery </w:t>
      </w:r>
      <w:r w:rsidR="00B6012C" w:rsidRPr="00F93B3E">
        <w:t xml:space="preserve">– </w:t>
      </w:r>
      <w:r w:rsidRPr="00F93B3E">
        <w:t xml:space="preserve">Summary of Issues Requiring Conditions, </w:t>
      </w:r>
      <w:bookmarkEnd w:id="7"/>
      <w:r w:rsidR="008B6DA9" w:rsidRPr="00F93B3E">
        <w:t>January 2019</w:t>
      </w:r>
      <w:bookmarkEnd w:id="8"/>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627"/>
      </w:tblGrid>
      <w:tr w:rsidR="00B6012C" w:rsidRPr="00887241" w14:paraId="2115D670" w14:textId="77777777" w:rsidTr="000226F2">
        <w:trPr>
          <w:tblHeader/>
          <w:jc w:val="center"/>
        </w:trPr>
        <w:tc>
          <w:tcPr>
            <w:tcW w:w="2461" w:type="pct"/>
            <w:shd w:val="clear" w:color="auto" w:fill="D9D9D9"/>
            <w:vAlign w:val="center"/>
          </w:tcPr>
          <w:p w14:paraId="2413ADAD" w14:textId="77777777" w:rsidR="00B6012C" w:rsidRPr="00887241" w:rsidRDefault="00B6012C" w:rsidP="00887241">
            <w:pPr>
              <w:spacing w:after="0"/>
              <w:contextualSpacing/>
              <w:jc w:val="center"/>
              <w:rPr>
                <w:rFonts w:cs="Arial"/>
                <w:b/>
                <w:sz w:val="20"/>
                <w:szCs w:val="20"/>
              </w:rPr>
            </w:pPr>
            <w:r w:rsidRPr="00887241">
              <w:rPr>
                <w:rFonts w:cs="Arial"/>
                <w:b/>
                <w:sz w:val="20"/>
                <w:szCs w:val="20"/>
              </w:rPr>
              <w:t>Issue</w:t>
            </w:r>
          </w:p>
        </w:tc>
        <w:tc>
          <w:tcPr>
            <w:tcW w:w="2539" w:type="pct"/>
            <w:shd w:val="clear" w:color="auto" w:fill="D9D9D9"/>
            <w:vAlign w:val="center"/>
          </w:tcPr>
          <w:p w14:paraId="21FA798D" w14:textId="34076D60" w:rsidR="00B6012C" w:rsidRPr="00887241" w:rsidRDefault="00B6012C" w:rsidP="00887241">
            <w:pPr>
              <w:spacing w:after="0"/>
              <w:contextualSpacing/>
              <w:jc w:val="center"/>
              <w:rPr>
                <w:rFonts w:cs="Arial"/>
                <w:b/>
                <w:sz w:val="20"/>
                <w:szCs w:val="20"/>
              </w:rPr>
            </w:pPr>
            <w:r w:rsidRPr="00F74269">
              <w:rPr>
                <w:rFonts w:cs="Arial"/>
                <w:b/>
                <w:sz w:val="20"/>
                <w:szCs w:val="20"/>
              </w:rPr>
              <w:t>Condition</w:t>
            </w:r>
            <w:r w:rsidRPr="00887241">
              <w:rPr>
                <w:rFonts w:cs="Arial"/>
                <w:b/>
                <w:sz w:val="20"/>
                <w:szCs w:val="20"/>
              </w:rPr>
              <w:t xml:space="preserve"> </w:t>
            </w:r>
          </w:p>
        </w:tc>
      </w:tr>
      <w:tr w:rsidR="00B6012C" w:rsidRPr="00887241" w14:paraId="26E0CB05" w14:textId="77777777" w:rsidTr="000226F2">
        <w:trPr>
          <w:jc w:val="center"/>
        </w:trPr>
        <w:tc>
          <w:tcPr>
            <w:tcW w:w="2461" w:type="pct"/>
          </w:tcPr>
          <w:p w14:paraId="5DD053B6" w14:textId="77777777" w:rsidR="00B6012C" w:rsidRPr="00A51D34" w:rsidRDefault="00B6012C" w:rsidP="00887241">
            <w:pPr>
              <w:spacing w:after="0"/>
              <w:contextualSpacing/>
              <w:rPr>
                <w:rFonts w:cs="Arial"/>
                <w:b/>
                <w:sz w:val="18"/>
                <w:szCs w:val="18"/>
                <w:u w:val="single"/>
              </w:rPr>
            </w:pPr>
            <w:r w:rsidRPr="00A51D34">
              <w:rPr>
                <w:rFonts w:cs="Arial"/>
                <w:b/>
                <w:sz w:val="18"/>
                <w:szCs w:val="18"/>
                <w:u w:val="single"/>
              </w:rPr>
              <w:t>General Management</w:t>
            </w:r>
          </w:p>
          <w:p w14:paraId="1C2862D5" w14:textId="3DCCFAB4" w:rsidR="00282293" w:rsidRPr="00A51D34" w:rsidRDefault="003015D3" w:rsidP="00887241">
            <w:pPr>
              <w:spacing w:after="0"/>
              <w:contextualSpacing/>
              <w:rPr>
                <w:rFonts w:cs="Arial"/>
                <w:sz w:val="18"/>
                <w:szCs w:val="18"/>
              </w:rPr>
            </w:pPr>
            <w:r w:rsidRPr="00A51D34">
              <w:rPr>
                <w:rFonts w:cs="Arial"/>
                <w:sz w:val="18"/>
                <w:szCs w:val="18"/>
              </w:rPr>
              <w:t xml:space="preserve">Export decisions relate to the arrangements in force at the time of the decision. To ensure that these decisions remain valid and export approval continues uninterrupted, the Department of the Environment and Energy (the Department)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A51D34">
              <w:rPr>
                <w:rFonts w:cs="Arial"/>
                <w:sz w:val="18"/>
                <w:szCs w:val="18"/>
              </w:rPr>
              <w:t>byproduct</w:t>
            </w:r>
            <w:proofErr w:type="spellEnd"/>
            <w:r w:rsidRPr="00A51D34">
              <w:rPr>
                <w:rFonts w:cs="Arial"/>
                <w:sz w:val="18"/>
                <w:szCs w:val="18"/>
              </w:rPr>
              <w:t xml:space="preserve">, bycatch, </w:t>
            </w:r>
            <w:r w:rsidRPr="00A51D34">
              <w:rPr>
                <w:rFonts w:cs="Arial"/>
                <w:i/>
                <w:sz w:val="18"/>
                <w:szCs w:val="18"/>
              </w:rPr>
              <w:t>Environment Protection and Biodiversity Conservation Act 1999</w:t>
            </w:r>
            <w:r w:rsidRPr="00A51D34">
              <w:rPr>
                <w:rFonts w:cs="Arial"/>
                <w:sz w:val="18"/>
                <w:szCs w:val="18"/>
              </w:rPr>
              <w:t xml:space="preserve"> (EPBC Act) protected species or the ecosystem.</w:t>
            </w:r>
          </w:p>
        </w:tc>
        <w:tc>
          <w:tcPr>
            <w:tcW w:w="2539" w:type="pct"/>
          </w:tcPr>
          <w:p w14:paraId="759DB412" w14:textId="77777777" w:rsidR="00282293" w:rsidRPr="00A51D34" w:rsidRDefault="00282293" w:rsidP="00887241">
            <w:pPr>
              <w:spacing w:after="0"/>
              <w:contextualSpacing/>
              <w:rPr>
                <w:rFonts w:cs="Arial"/>
                <w:sz w:val="18"/>
                <w:szCs w:val="18"/>
                <w:highlight w:val="yellow"/>
              </w:rPr>
            </w:pPr>
          </w:p>
          <w:p w14:paraId="54644691" w14:textId="64FFAE96" w:rsidR="00B6012C" w:rsidRPr="00A51D34" w:rsidRDefault="00B6012C" w:rsidP="00887241">
            <w:pPr>
              <w:spacing w:after="0"/>
              <w:contextualSpacing/>
              <w:rPr>
                <w:rFonts w:cs="Arial"/>
                <w:b/>
                <w:sz w:val="18"/>
                <w:szCs w:val="18"/>
              </w:rPr>
            </w:pPr>
            <w:r w:rsidRPr="00A51D34">
              <w:rPr>
                <w:rFonts w:cs="Arial"/>
                <w:b/>
                <w:sz w:val="18"/>
                <w:szCs w:val="18"/>
              </w:rPr>
              <w:t>Condition 1:</w:t>
            </w:r>
          </w:p>
          <w:p w14:paraId="25F40391" w14:textId="221EA6DD" w:rsidR="00B6012C" w:rsidRPr="00A51D34" w:rsidRDefault="00B6012C" w:rsidP="00887241">
            <w:pPr>
              <w:spacing w:after="0"/>
              <w:contextualSpacing/>
              <w:rPr>
                <w:rFonts w:cs="Arial"/>
                <w:sz w:val="18"/>
                <w:szCs w:val="18"/>
              </w:rPr>
            </w:pPr>
            <w:r w:rsidRPr="00A51D34">
              <w:rPr>
                <w:rFonts w:cs="Arial"/>
                <w:sz w:val="18"/>
                <w:szCs w:val="18"/>
              </w:rPr>
              <w:t xml:space="preserve">Operation of the </w:t>
            </w:r>
            <w:r w:rsidR="00FC548F" w:rsidRPr="00A51D34">
              <w:rPr>
                <w:rFonts w:cs="Arial"/>
                <w:sz w:val="18"/>
                <w:szCs w:val="18"/>
              </w:rPr>
              <w:t>Queensland River and Inshore Beam Trawl Fishery</w:t>
            </w:r>
            <w:r w:rsidRPr="00A51D34">
              <w:rPr>
                <w:rFonts w:cs="Arial"/>
                <w:sz w:val="18"/>
                <w:szCs w:val="18"/>
              </w:rPr>
              <w:t xml:space="preserve"> will be carried out in accordance with</w:t>
            </w:r>
            <w:r w:rsidR="00FC548F" w:rsidRPr="00A51D34">
              <w:rPr>
                <w:rFonts w:cs="Arial"/>
                <w:i/>
                <w:iCs/>
                <w:sz w:val="18"/>
                <w:szCs w:val="18"/>
              </w:rPr>
              <w:t xml:space="preserve"> </w:t>
            </w:r>
            <w:r w:rsidR="00FC548F" w:rsidRPr="00A51D34">
              <w:rPr>
                <w:rFonts w:cs="Arial"/>
                <w:sz w:val="18"/>
                <w:szCs w:val="18"/>
              </w:rPr>
              <w:t xml:space="preserve">the </w:t>
            </w:r>
            <w:r w:rsidR="003015D3" w:rsidRPr="00A51D34">
              <w:rPr>
                <w:rFonts w:cs="Arial"/>
                <w:sz w:val="18"/>
                <w:szCs w:val="18"/>
              </w:rPr>
              <w:t xml:space="preserve">Queensland Department of Agriculture and Fisheries management plan in force under the </w:t>
            </w:r>
            <w:r w:rsidR="003015D3" w:rsidRPr="00A51D34">
              <w:rPr>
                <w:rFonts w:cs="Arial"/>
                <w:i/>
                <w:sz w:val="18"/>
                <w:szCs w:val="18"/>
              </w:rPr>
              <w:t>Queensland</w:t>
            </w:r>
            <w:r w:rsidR="003015D3" w:rsidRPr="00A51D34">
              <w:rPr>
                <w:rFonts w:cs="Arial"/>
                <w:sz w:val="18"/>
                <w:szCs w:val="18"/>
              </w:rPr>
              <w:t xml:space="preserve"> </w:t>
            </w:r>
            <w:r w:rsidR="003015D3" w:rsidRPr="00A51D34">
              <w:rPr>
                <w:rFonts w:cs="Arial"/>
                <w:i/>
                <w:iCs/>
                <w:sz w:val="18"/>
                <w:szCs w:val="18"/>
              </w:rPr>
              <w:t xml:space="preserve">Fisheries Act 1994, </w:t>
            </w:r>
            <w:r w:rsidR="00FC548F" w:rsidRPr="00A51D34">
              <w:rPr>
                <w:rFonts w:cs="Arial"/>
                <w:sz w:val="18"/>
                <w:szCs w:val="18"/>
              </w:rPr>
              <w:t xml:space="preserve">Queensland </w:t>
            </w:r>
            <w:r w:rsidR="00FC548F" w:rsidRPr="00A51D34">
              <w:rPr>
                <w:rFonts w:cs="Arial"/>
                <w:iCs/>
                <w:sz w:val="18"/>
                <w:szCs w:val="18"/>
              </w:rPr>
              <w:t>Fisheries Regulation 2008</w:t>
            </w:r>
            <w:r w:rsidR="00FC548F" w:rsidRPr="00A51D34">
              <w:rPr>
                <w:rFonts w:cs="Arial"/>
                <w:sz w:val="18"/>
                <w:szCs w:val="18"/>
              </w:rPr>
              <w:t xml:space="preserve"> and the Fisheries (East Coast Trawl) Management Plan 2010</w:t>
            </w:r>
            <w:r w:rsidRPr="00A51D34">
              <w:rPr>
                <w:rFonts w:cs="Arial"/>
                <w:i/>
                <w:sz w:val="18"/>
                <w:szCs w:val="18"/>
              </w:rPr>
              <w:t xml:space="preserve">. </w:t>
            </w:r>
          </w:p>
          <w:p w14:paraId="180C497D" w14:textId="77777777" w:rsidR="00CC77AB" w:rsidRPr="00A51D34" w:rsidRDefault="00CC77AB" w:rsidP="00887241">
            <w:pPr>
              <w:spacing w:after="0"/>
              <w:contextualSpacing/>
              <w:rPr>
                <w:rFonts w:cs="Arial"/>
                <w:sz w:val="18"/>
                <w:szCs w:val="18"/>
                <w:highlight w:val="yellow"/>
              </w:rPr>
            </w:pPr>
          </w:p>
          <w:p w14:paraId="1D3991D1" w14:textId="2A6C0126" w:rsidR="00B6012C" w:rsidRPr="00A51D34" w:rsidRDefault="00B6012C" w:rsidP="00887241">
            <w:pPr>
              <w:spacing w:after="0"/>
              <w:contextualSpacing/>
              <w:rPr>
                <w:rFonts w:cs="Arial"/>
                <w:sz w:val="18"/>
                <w:szCs w:val="18"/>
              </w:rPr>
            </w:pPr>
            <w:r w:rsidRPr="00A51D34">
              <w:rPr>
                <w:rFonts w:cs="Arial"/>
                <w:b/>
                <w:sz w:val="18"/>
                <w:szCs w:val="18"/>
              </w:rPr>
              <w:t>Condition 2</w:t>
            </w:r>
            <w:r w:rsidRPr="00A51D34">
              <w:rPr>
                <w:rFonts w:cs="Arial"/>
                <w:sz w:val="18"/>
                <w:szCs w:val="18"/>
              </w:rPr>
              <w:t>:</w:t>
            </w:r>
          </w:p>
          <w:p w14:paraId="449BC4FC" w14:textId="170904F1" w:rsidR="00B6012C" w:rsidRPr="00A51D34" w:rsidRDefault="00B6012C" w:rsidP="00887241">
            <w:pPr>
              <w:spacing w:after="0"/>
              <w:contextualSpacing/>
              <w:rPr>
                <w:rFonts w:cs="Arial"/>
                <w:b/>
                <w:color w:val="3366FF"/>
                <w:sz w:val="18"/>
                <w:szCs w:val="18"/>
              </w:rPr>
            </w:pPr>
            <w:r w:rsidRPr="00A51D34">
              <w:rPr>
                <w:rFonts w:cs="Arial"/>
                <w:sz w:val="18"/>
                <w:szCs w:val="18"/>
              </w:rPr>
              <w:t xml:space="preserve">The </w:t>
            </w:r>
            <w:r w:rsidR="00B47BC0" w:rsidRPr="00A51D34">
              <w:rPr>
                <w:rFonts w:cs="Arial"/>
                <w:sz w:val="18"/>
                <w:szCs w:val="18"/>
              </w:rPr>
              <w:t xml:space="preserve">Queensland Department of Agriculture and Fisheries </w:t>
            </w:r>
            <w:r w:rsidRPr="00A51D34">
              <w:rPr>
                <w:rFonts w:cs="Arial"/>
                <w:sz w:val="18"/>
                <w:szCs w:val="18"/>
              </w:rPr>
              <w:t>to inform the Department of the Environment</w:t>
            </w:r>
            <w:r w:rsidR="00C47030" w:rsidRPr="00A51D34">
              <w:rPr>
                <w:rFonts w:cs="Arial"/>
                <w:sz w:val="18"/>
                <w:szCs w:val="18"/>
              </w:rPr>
              <w:t xml:space="preserve"> and Energy</w:t>
            </w:r>
            <w:r w:rsidRPr="00A51D34">
              <w:rPr>
                <w:rFonts w:cs="Arial"/>
                <w:sz w:val="18"/>
                <w:szCs w:val="18"/>
              </w:rPr>
              <w:t xml:space="preserve"> of any intended material changes to the </w:t>
            </w:r>
            <w:r w:rsidR="003015D3" w:rsidRPr="00A51D34">
              <w:rPr>
                <w:rFonts w:cs="Arial"/>
                <w:sz w:val="18"/>
                <w:szCs w:val="18"/>
              </w:rPr>
              <w:t xml:space="preserve">Queensland River and Inshore Beam Trawl Fishery </w:t>
            </w:r>
            <w:r w:rsidRPr="00A51D34">
              <w:rPr>
                <w:rFonts w:cs="Arial"/>
                <w:sz w:val="18"/>
                <w:szCs w:val="18"/>
              </w:rPr>
              <w:t xml:space="preserve">management arrangements that may affect the assessment against which </w:t>
            </w:r>
            <w:r w:rsidRPr="00A51D34">
              <w:rPr>
                <w:rFonts w:cs="Arial"/>
                <w:i/>
                <w:iCs/>
                <w:sz w:val="18"/>
                <w:szCs w:val="18"/>
              </w:rPr>
              <w:t>Environment Protection and Biodiversity Conservation Act 1999</w:t>
            </w:r>
            <w:r w:rsidRPr="00A51D34">
              <w:rPr>
                <w:rFonts w:cs="Arial"/>
                <w:sz w:val="18"/>
                <w:szCs w:val="18"/>
              </w:rPr>
              <w:t xml:space="preserve"> decisions are made.</w:t>
            </w:r>
          </w:p>
        </w:tc>
      </w:tr>
      <w:tr w:rsidR="00B6012C" w:rsidRPr="00887241" w14:paraId="70731DC8" w14:textId="77777777" w:rsidTr="000226F2">
        <w:trPr>
          <w:jc w:val="center"/>
        </w:trPr>
        <w:tc>
          <w:tcPr>
            <w:tcW w:w="2461" w:type="pct"/>
          </w:tcPr>
          <w:p w14:paraId="18D93FA2" w14:textId="77777777" w:rsidR="00B6012C" w:rsidRPr="00A51D34" w:rsidRDefault="00B6012C" w:rsidP="00887241">
            <w:pPr>
              <w:spacing w:after="0"/>
              <w:contextualSpacing/>
              <w:rPr>
                <w:rFonts w:cs="Arial"/>
                <w:b/>
                <w:sz w:val="18"/>
                <w:szCs w:val="18"/>
              </w:rPr>
            </w:pPr>
            <w:r w:rsidRPr="00A51D34">
              <w:rPr>
                <w:rFonts w:cs="Arial"/>
                <w:b/>
                <w:sz w:val="18"/>
                <w:szCs w:val="18"/>
                <w:u w:val="single"/>
              </w:rPr>
              <w:t>Annual Reporting</w:t>
            </w:r>
            <w:r w:rsidRPr="00A51D34">
              <w:rPr>
                <w:rFonts w:cs="Arial"/>
                <w:b/>
                <w:sz w:val="18"/>
                <w:szCs w:val="18"/>
              </w:rPr>
              <w:t xml:space="preserve"> </w:t>
            </w:r>
          </w:p>
          <w:p w14:paraId="616AE1E5" w14:textId="7C26B38E" w:rsidR="003015D3" w:rsidRPr="000226F2" w:rsidRDefault="003015D3" w:rsidP="00887241">
            <w:pPr>
              <w:spacing w:after="0"/>
              <w:contextualSpacing/>
              <w:rPr>
                <w:rFonts w:cs="Arial"/>
                <w:sz w:val="18"/>
                <w:szCs w:val="18"/>
              </w:rPr>
            </w:pPr>
            <w:r w:rsidRPr="00A51D34">
              <w:rPr>
                <w:rFonts w:cs="Arial"/>
                <w:sz w:val="18"/>
                <w:szCs w:val="18"/>
              </w:rPr>
              <w:t xml:space="preserve">It is important that reports be produced and presented to the Department annually in order for the performance of the fishery and progress in implementing the conditions in this report, and other managerial commitments to be monitored and assessed throughout the life of the declaration. Annual reports should follow Appendix B to the </w:t>
            </w:r>
            <w:r w:rsidRPr="00A51D34">
              <w:rPr>
                <w:rFonts w:cs="Arial"/>
                <w:i/>
                <w:sz w:val="18"/>
                <w:szCs w:val="18"/>
              </w:rPr>
              <w:t>'Guidelines for the Ecologically Sustainable Management of Fisheries - 2nd Edition</w:t>
            </w:r>
            <w:r w:rsidRPr="00A51D34">
              <w:rPr>
                <w:rFonts w:cs="Arial"/>
                <w:sz w:val="18"/>
                <w:szCs w:val="18"/>
              </w:rPr>
              <w:t xml:space="preserve">' and include a description of the fishery, management arrangements in place, research and monitoring outcomes, recent catch data for all sectors of the fishery, status of target stock, interactions with EPBC Act protected species, impacts of the fishery on the ecosystem in which it operates and progress in implementing the Department’s conditions. Electronic copies of the guidelines are available from the Department’s website at </w:t>
            </w:r>
            <w:hyperlink r:id="rId44" w:history="1">
              <w:r w:rsidRPr="00A51D34">
                <w:rPr>
                  <w:sz w:val="18"/>
                  <w:szCs w:val="18"/>
                </w:rPr>
                <w:t>http://www.environment.gov.au/resource/guidelines-ecologically-sustainable-management-fisheries</w:t>
              </w:r>
            </w:hyperlink>
            <w:r w:rsidRPr="00A51D34">
              <w:rPr>
                <w:rFonts w:cs="Arial"/>
                <w:sz w:val="18"/>
                <w:szCs w:val="18"/>
              </w:rPr>
              <w:t xml:space="preserve">. </w:t>
            </w:r>
          </w:p>
        </w:tc>
        <w:tc>
          <w:tcPr>
            <w:tcW w:w="2539" w:type="pct"/>
          </w:tcPr>
          <w:p w14:paraId="2D285599" w14:textId="77777777" w:rsidR="00887241" w:rsidRPr="00A51D34" w:rsidRDefault="00887241" w:rsidP="00887241">
            <w:pPr>
              <w:spacing w:after="0"/>
              <w:contextualSpacing/>
              <w:rPr>
                <w:rFonts w:cs="Arial"/>
                <w:bCs/>
                <w:sz w:val="18"/>
                <w:szCs w:val="18"/>
              </w:rPr>
            </w:pPr>
          </w:p>
          <w:p w14:paraId="5C69094C" w14:textId="0044EB5F" w:rsidR="004E7333" w:rsidRPr="00A51D34" w:rsidRDefault="004E7333" w:rsidP="00887241">
            <w:pPr>
              <w:spacing w:after="0"/>
              <w:contextualSpacing/>
              <w:rPr>
                <w:rFonts w:cs="Arial"/>
                <w:b/>
                <w:sz w:val="18"/>
                <w:szCs w:val="18"/>
              </w:rPr>
            </w:pPr>
            <w:r w:rsidRPr="00A51D34">
              <w:rPr>
                <w:rFonts w:cs="Arial"/>
                <w:b/>
                <w:bCs/>
                <w:sz w:val="18"/>
                <w:szCs w:val="18"/>
              </w:rPr>
              <w:t>Condition 3</w:t>
            </w:r>
            <w:r w:rsidRPr="00A51D34">
              <w:rPr>
                <w:rFonts w:cs="Arial"/>
                <w:b/>
                <w:sz w:val="18"/>
                <w:szCs w:val="18"/>
              </w:rPr>
              <w:t>:</w:t>
            </w:r>
          </w:p>
          <w:p w14:paraId="44969328" w14:textId="40F13E8B" w:rsidR="004E7333" w:rsidRPr="00A51D34" w:rsidRDefault="004E7333" w:rsidP="00887241">
            <w:pPr>
              <w:spacing w:after="0"/>
              <w:contextualSpacing/>
              <w:rPr>
                <w:rFonts w:cs="Arial"/>
                <w:sz w:val="18"/>
                <w:szCs w:val="18"/>
              </w:rPr>
            </w:pPr>
            <w:r w:rsidRPr="00A51D34">
              <w:rPr>
                <w:rFonts w:cs="Arial"/>
                <w:sz w:val="18"/>
                <w:szCs w:val="18"/>
              </w:rPr>
              <w:t xml:space="preserve">The </w:t>
            </w:r>
            <w:r w:rsidR="003015D3" w:rsidRPr="00A51D34">
              <w:rPr>
                <w:rFonts w:cs="Arial"/>
                <w:sz w:val="18"/>
                <w:szCs w:val="18"/>
              </w:rPr>
              <w:t>Queensland Department of Agriculture and Fisheries t</w:t>
            </w:r>
            <w:r w:rsidRPr="00A51D34">
              <w:rPr>
                <w:rFonts w:cs="Arial"/>
                <w:sz w:val="18"/>
                <w:szCs w:val="18"/>
              </w:rPr>
              <w:t>o produce and present reports to the Department of the Environment</w:t>
            </w:r>
            <w:r w:rsidR="00C47030" w:rsidRPr="00A51D34">
              <w:rPr>
                <w:rFonts w:cs="Arial"/>
                <w:sz w:val="18"/>
                <w:szCs w:val="18"/>
              </w:rPr>
              <w:t xml:space="preserve"> and Energy</w:t>
            </w:r>
            <w:r w:rsidRPr="00A51D34">
              <w:rPr>
                <w:rFonts w:cs="Arial"/>
                <w:sz w:val="18"/>
                <w:szCs w:val="18"/>
              </w:rPr>
              <w:t xml:space="preserve"> annually as per Appendix</w:t>
            </w:r>
            <w:r w:rsidR="00C47030" w:rsidRPr="00A51D34">
              <w:rPr>
                <w:rFonts w:cs="Arial"/>
                <w:sz w:val="18"/>
                <w:szCs w:val="18"/>
              </w:rPr>
              <w:t> </w:t>
            </w:r>
            <w:r w:rsidRPr="00A51D34">
              <w:rPr>
                <w:rFonts w:cs="Arial"/>
                <w:sz w:val="18"/>
                <w:szCs w:val="18"/>
              </w:rPr>
              <w:t xml:space="preserve">B of the </w:t>
            </w:r>
            <w:r w:rsidRPr="00A51D34">
              <w:rPr>
                <w:rFonts w:cs="Arial"/>
                <w:i/>
                <w:iCs/>
                <w:sz w:val="18"/>
                <w:szCs w:val="18"/>
              </w:rPr>
              <w:t>Guidelines for the Ecologically Sustainable Management of Fisheries - 2nd Edition.</w:t>
            </w:r>
          </w:p>
          <w:p w14:paraId="5F984A9C" w14:textId="77777777" w:rsidR="00B6012C" w:rsidRPr="00A51D34" w:rsidRDefault="00B6012C" w:rsidP="00887241">
            <w:pPr>
              <w:spacing w:after="0"/>
              <w:contextualSpacing/>
              <w:rPr>
                <w:rFonts w:cs="Arial"/>
                <w:iCs/>
                <w:sz w:val="18"/>
                <w:szCs w:val="18"/>
              </w:rPr>
            </w:pPr>
          </w:p>
        </w:tc>
      </w:tr>
      <w:tr w:rsidR="00A51D34" w:rsidRPr="00887241" w14:paraId="4BE9B899" w14:textId="77777777" w:rsidTr="000226F2">
        <w:trPr>
          <w:jc w:val="center"/>
        </w:trPr>
        <w:tc>
          <w:tcPr>
            <w:tcW w:w="2461" w:type="pct"/>
          </w:tcPr>
          <w:p w14:paraId="181B5FE2" w14:textId="0C7E7973" w:rsidR="00A51D34" w:rsidRPr="0067428D" w:rsidRDefault="00A51D34" w:rsidP="00A51D34">
            <w:pPr>
              <w:spacing w:before="60" w:after="60" w:line="240" w:lineRule="auto"/>
              <w:rPr>
                <w:rFonts w:cs="Arial"/>
                <w:b/>
                <w:sz w:val="18"/>
                <w:szCs w:val="18"/>
                <w:u w:val="single"/>
              </w:rPr>
            </w:pPr>
            <w:r w:rsidRPr="0067428D">
              <w:rPr>
                <w:rFonts w:cs="Arial"/>
                <w:b/>
                <w:sz w:val="18"/>
                <w:szCs w:val="18"/>
                <w:u w:val="single"/>
              </w:rPr>
              <w:t xml:space="preserve">Ecological Risk Assessment </w:t>
            </w:r>
          </w:p>
          <w:p w14:paraId="67067104" w14:textId="5EAD12D5" w:rsidR="00A51D34" w:rsidRDefault="00A51D34" w:rsidP="00A51D34">
            <w:pPr>
              <w:spacing w:before="60" w:after="60" w:line="240" w:lineRule="auto"/>
              <w:rPr>
                <w:rFonts w:cs="Arial"/>
                <w:sz w:val="18"/>
                <w:szCs w:val="18"/>
              </w:rPr>
            </w:pPr>
            <w:r w:rsidRPr="0067428D">
              <w:rPr>
                <w:rFonts w:cs="Arial"/>
                <w:sz w:val="18"/>
                <w:szCs w:val="18"/>
              </w:rPr>
              <w:t>Ecological risk assessments (ERAs) are commonly used to identify and prioritise m</w:t>
            </w:r>
            <w:r>
              <w:rPr>
                <w:rFonts w:cs="Arial"/>
                <w:sz w:val="18"/>
                <w:szCs w:val="18"/>
              </w:rPr>
              <w:t>anagement of risks in fisheries</w:t>
            </w:r>
            <w:r w:rsidRPr="0067428D">
              <w:rPr>
                <w:rFonts w:cs="Arial"/>
                <w:sz w:val="18"/>
                <w:szCs w:val="18"/>
              </w:rPr>
              <w:t xml:space="preserve">. </w:t>
            </w:r>
          </w:p>
          <w:p w14:paraId="48969307" w14:textId="76044BC7" w:rsidR="007E215B" w:rsidRPr="0067428D" w:rsidRDefault="008E6970" w:rsidP="007E215B">
            <w:pPr>
              <w:spacing w:before="60" w:after="60" w:line="240" w:lineRule="auto"/>
              <w:rPr>
                <w:rFonts w:cs="Arial"/>
                <w:bCs/>
                <w:sz w:val="18"/>
                <w:szCs w:val="18"/>
              </w:rPr>
            </w:pPr>
            <w:r>
              <w:rPr>
                <w:rFonts w:cs="Arial"/>
                <w:bCs/>
                <w:sz w:val="18"/>
                <w:szCs w:val="18"/>
              </w:rPr>
              <w:t xml:space="preserve">The Department acknowledges the work done by QDAF in publishing the 2017 ERA for the </w:t>
            </w:r>
            <w:r w:rsidR="007F4BB8">
              <w:rPr>
                <w:rFonts w:cs="Arial"/>
                <w:bCs/>
                <w:sz w:val="18"/>
                <w:szCs w:val="18"/>
              </w:rPr>
              <w:t>fishery</w:t>
            </w:r>
            <w:r w:rsidR="001B65B4">
              <w:rPr>
                <w:rFonts w:cs="Arial"/>
                <w:bCs/>
                <w:sz w:val="18"/>
                <w:szCs w:val="18"/>
              </w:rPr>
              <w:t xml:space="preserve">, </w:t>
            </w:r>
            <w:r w:rsidR="00665625">
              <w:rPr>
                <w:rFonts w:cs="Arial"/>
                <w:bCs/>
                <w:sz w:val="18"/>
                <w:szCs w:val="18"/>
              </w:rPr>
              <w:t xml:space="preserve">analysing any possible risks </w:t>
            </w:r>
            <w:r w:rsidR="001B65B4">
              <w:rPr>
                <w:rFonts w:cs="Arial"/>
                <w:bCs/>
                <w:sz w:val="18"/>
                <w:szCs w:val="18"/>
              </w:rPr>
              <w:t>and implementing appropriate management responses for bycatch</w:t>
            </w:r>
            <w:r w:rsidR="00665625">
              <w:rPr>
                <w:rFonts w:cs="Arial"/>
                <w:bCs/>
                <w:sz w:val="18"/>
                <w:szCs w:val="18"/>
              </w:rPr>
              <w:t xml:space="preserve"> as a result of fishing effort within the </w:t>
            </w:r>
            <w:r>
              <w:rPr>
                <w:rFonts w:cs="Arial"/>
                <w:bCs/>
                <w:sz w:val="18"/>
                <w:szCs w:val="18"/>
              </w:rPr>
              <w:t>fishery.</w:t>
            </w:r>
          </w:p>
          <w:p w14:paraId="065BD81D" w14:textId="0EAB6370" w:rsidR="007F4BB8" w:rsidRDefault="00665625">
            <w:pPr>
              <w:spacing w:before="60" w:after="60" w:line="240" w:lineRule="auto"/>
              <w:rPr>
                <w:rFonts w:cs="Arial"/>
                <w:sz w:val="18"/>
                <w:szCs w:val="18"/>
              </w:rPr>
            </w:pPr>
            <w:r>
              <w:rPr>
                <w:rFonts w:cs="Arial"/>
                <w:bCs/>
                <w:sz w:val="18"/>
                <w:szCs w:val="18"/>
              </w:rPr>
              <w:t xml:space="preserve">As </w:t>
            </w:r>
            <w:r w:rsidRPr="00B733ED">
              <w:rPr>
                <w:rFonts w:cs="Arial"/>
                <w:sz w:val="18"/>
                <w:szCs w:val="18"/>
              </w:rPr>
              <w:t xml:space="preserve">part of the Queensland Sustainable Fisheries Strategy 2017-2027, QDAF commits to updating ERA’s for priority fisheries, including </w:t>
            </w:r>
            <w:r w:rsidR="007F4BB8">
              <w:rPr>
                <w:rFonts w:cs="Arial"/>
                <w:sz w:val="18"/>
                <w:szCs w:val="18"/>
              </w:rPr>
              <w:t xml:space="preserve">the </w:t>
            </w:r>
            <w:r w:rsidR="004368D0" w:rsidRPr="004368D0">
              <w:rPr>
                <w:rFonts w:cs="Arial"/>
                <w:sz w:val="18"/>
                <w:szCs w:val="18"/>
              </w:rPr>
              <w:t>Queensland River and Inshore Beam Trawl Fishery</w:t>
            </w:r>
            <w:r w:rsidRPr="00B733ED">
              <w:rPr>
                <w:rFonts w:cs="Arial"/>
                <w:sz w:val="18"/>
                <w:szCs w:val="18"/>
              </w:rPr>
              <w:t xml:space="preserve">. The ERAs are proposed to be completed by the end of 2020. The program has commenced and is being delivered in accordance with new ERA Guidelines </w:t>
            </w:r>
            <w:r w:rsidR="007F4BB8">
              <w:rPr>
                <w:rFonts w:cs="Arial"/>
                <w:sz w:val="18"/>
                <w:szCs w:val="18"/>
              </w:rPr>
              <w:t xml:space="preserve"> </w:t>
            </w:r>
          </w:p>
          <w:p w14:paraId="3999DD7B" w14:textId="62A171E6" w:rsidR="00A51D34" w:rsidRPr="007F4BB8" w:rsidRDefault="00B733ED">
            <w:pPr>
              <w:spacing w:before="60" w:after="60" w:line="240" w:lineRule="auto"/>
              <w:rPr>
                <w:rFonts w:cs="Arial"/>
                <w:sz w:val="18"/>
                <w:szCs w:val="18"/>
              </w:rPr>
            </w:pPr>
            <w:r w:rsidRPr="0067428D">
              <w:rPr>
                <w:rFonts w:cs="Arial"/>
                <w:sz w:val="18"/>
                <w:szCs w:val="18"/>
              </w:rPr>
              <w:lastRenderedPageBreak/>
              <w:t xml:space="preserve">The Department </w:t>
            </w:r>
            <w:r w:rsidRPr="0067428D">
              <w:rPr>
                <w:rFonts w:cs="Arial"/>
                <w:bCs/>
                <w:sz w:val="18"/>
                <w:szCs w:val="18"/>
              </w:rPr>
              <w:t>of Environment and Energy</w:t>
            </w:r>
            <w:r w:rsidRPr="0067428D">
              <w:rPr>
                <w:rFonts w:cs="Arial"/>
                <w:sz w:val="18"/>
                <w:szCs w:val="18"/>
              </w:rPr>
              <w:t xml:space="preserve"> considers it important that </w:t>
            </w:r>
            <w:r>
              <w:rPr>
                <w:rFonts w:cs="Arial"/>
                <w:sz w:val="18"/>
                <w:szCs w:val="18"/>
              </w:rPr>
              <w:t xml:space="preserve">any changes to the risk profile of bycatch species </w:t>
            </w:r>
            <w:r w:rsidRPr="0067428D">
              <w:rPr>
                <w:rFonts w:cs="Arial"/>
                <w:sz w:val="18"/>
                <w:szCs w:val="18"/>
              </w:rPr>
              <w:t>are appropriately identified, monitored and managed to ensure ecological sustainability of the fishery.</w:t>
            </w:r>
          </w:p>
        </w:tc>
        <w:tc>
          <w:tcPr>
            <w:tcW w:w="2539" w:type="pct"/>
          </w:tcPr>
          <w:p w14:paraId="532B9BB1" w14:textId="59C1FAEA" w:rsidR="00A51D34" w:rsidRPr="0067428D" w:rsidRDefault="00A51D34" w:rsidP="00A51D34">
            <w:pPr>
              <w:spacing w:before="60" w:after="60" w:line="240" w:lineRule="auto"/>
              <w:rPr>
                <w:rFonts w:cs="Arial"/>
                <w:sz w:val="18"/>
                <w:szCs w:val="18"/>
              </w:rPr>
            </w:pPr>
            <w:r w:rsidRPr="0067428D">
              <w:rPr>
                <w:rFonts w:cs="Arial"/>
                <w:b/>
                <w:bCs/>
                <w:sz w:val="18"/>
                <w:szCs w:val="18"/>
              </w:rPr>
              <w:lastRenderedPageBreak/>
              <w:t xml:space="preserve">Condition </w:t>
            </w:r>
            <w:r w:rsidR="000226F2">
              <w:rPr>
                <w:rFonts w:cs="Arial"/>
                <w:b/>
                <w:bCs/>
                <w:sz w:val="18"/>
                <w:szCs w:val="18"/>
              </w:rPr>
              <w:t>4</w:t>
            </w:r>
            <w:r w:rsidRPr="0067428D">
              <w:rPr>
                <w:rFonts w:cs="Arial"/>
                <w:sz w:val="18"/>
                <w:szCs w:val="18"/>
              </w:rPr>
              <w:t>:</w:t>
            </w:r>
          </w:p>
          <w:p w14:paraId="4B00BAE7" w14:textId="77777777" w:rsidR="00A51D34" w:rsidRPr="0067428D" w:rsidRDefault="00A51D34" w:rsidP="00A51D34">
            <w:pPr>
              <w:spacing w:before="60" w:after="60" w:line="240" w:lineRule="auto"/>
              <w:rPr>
                <w:rFonts w:cs="Arial"/>
                <w:sz w:val="18"/>
                <w:szCs w:val="18"/>
              </w:rPr>
            </w:pPr>
            <w:r w:rsidRPr="0067428D">
              <w:rPr>
                <w:rFonts w:cs="Arial"/>
                <w:bCs/>
                <w:sz w:val="18"/>
                <w:szCs w:val="18"/>
              </w:rPr>
              <w:t xml:space="preserve">The </w:t>
            </w:r>
            <w:r w:rsidRPr="0067428D">
              <w:rPr>
                <w:rFonts w:cs="Arial"/>
                <w:sz w:val="18"/>
                <w:szCs w:val="18"/>
              </w:rPr>
              <w:t>Queensland Department of Agriculture and Fisheries to:</w:t>
            </w:r>
          </w:p>
          <w:p w14:paraId="306C4DCD" w14:textId="76BC9E18" w:rsidR="009A27EB" w:rsidRDefault="00B733ED" w:rsidP="00A51D34">
            <w:pPr>
              <w:pStyle w:val="ListParagraph"/>
              <w:numPr>
                <w:ilvl w:val="0"/>
                <w:numId w:val="19"/>
              </w:numPr>
              <w:spacing w:before="60" w:after="60" w:line="240" w:lineRule="auto"/>
              <w:rPr>
                <w:rFonts w:cs="Arial"/>
                <w:bCs/>
                <w:sz w:val="18"/>
                <w:szCs w:val="18"/>
              </w:rPr>
            </w:pPr>
            <w:proofErr w:type="gramStart"/>
            <w:r>
              <w:rPr>
                <w:rFonts w:cs="Arial"/>
                <w:bCs/>
                <w:sz w:val="18"/>
                <w:szCs w:val="18"/>
              </w:rPr>
              <w:t>complete</w:t>
            </w:r>
            <w:proofErr w:type="gramEnd"/>
            <w:r>
              <w:rPr>
                <w:rFonts w:cs="Arial"/>
                <w:bCs/>
                <w:sz w:val="18"/>
                <w:szCs w:val="18"/>
              </w:rPr>
              <w:t xml:space="preserve"> the</w:t>
            </w:r>
            <w:r w:rsidR="009A27EB" w:rsidRPr="009A27EB">
              <w:rPr>
                <w:rFonts w:cs="Arial"/>
                <w:bCs/>
                <w:sz w:val="18"/>
                <w:szCs w:val="18"/>
              </w:rPr>
              <w:t xml:space="preserve"> </w:t>
            </w:r>
            <w:r w:rsidR="004368D0" w:rsidRPr="004368D0">
              <w:rPr>
                <w:rFonts w:cs="Arial"/>
                <w:bCs/>
                <w:sz w:val="18"/>
                <w:szCs w:val="18"/>
              </w:rPr>
              <w:t xml:space="preserve">Queensland River and Inshore Beam Trawl Fishery </w:t>
            </w:r>
            <w:r w:rsidR="009A27EB" w:rsidRPr="009A27EB">
              <w:rPr>
                <w:rFonts w:cs="Arial"/>
                <w:bCs/>
                <w:sz w:val="18"/>
                <w:szCs w:val="18"/>
              </w:rPr>
              <w:t>ecological risk assessment</w:t>
            </w:r>
            <w:r w:rsidR="00665625">
              <w:rPr>
                <w:rFonts w:cs="Arial"/>
                <w:bCs/>
                <w:sz w:val="18"/>
                <w:szCs w:val="18"/>
              </w:rPr>
              <w:t xml:space="preserve"> by January 2021</w:t>
            </w:r>
            <w:r w:rsidR="009A27EB" w:rsidRPr="009A27EB">
              <w:rPr>
                <w:rFonts w:cs="Arial"/>
                <w:bCs/>
                <w:sz w:val="18"/>
                <w:szCs w:val="18"/>
              </w:rPr>
              <w:t>.</w:t>
            </w:r>
            <w:r w:rsidR="00F14884" w:rsidRPr="00F14884">
              <w:rPr>
                <w:rFonts w:cs="Arial"/>
                <w:bCs/>
                <w:sz w:val="18"/>
                <w:szCs w:val="18"/>
              </w:rPr>
              <w:t xml:space="preserve"> </w:t>
            </w:r>
          </w:p>
          <w:p w14:paraId="1F868660" w14:textId="3D09FC39" w:rsidR="00F14884" w:rsidRPr="0067428D" w:rsidRDefault="00F14884" w:rsidP="00A51D34">
            <w:pPr>
              <w:pStyle w:val="ListParagraph"/>
              <w:numPr>
                <w:ilvl w:val="0"/>
                <w:numId w:val="19"/>
              </w:numPr>
              <w:spacing w:before="60" w:after="60" w:line="240" w:lineRule="auto"/>
              <w:rPr>
                <w:rFonts w:cs="Arial"/>
                <w:bCs/>
                <w:sz w:val="18"/>
                <w:szCs w:val="18"/>
              </w:rPr>
            </w:pPr>
            <w:proofErr w:type="gramStart"/>
            <w:r w:rsidRPr="00F14884">
              <w:rPr>
                <w:rFonts w:cs="Arial"/>
                <w:bCs/>
                <w:sz w:val="18"/>
                <w:szCs w:val="18"/>
              </w:rPr>
              <w:t>ensure</w:t>
            </w:r>
            <w:proofErr w:type="gramEnd"/>
            <w:r w:rsidRPr="00F14884">
              <w:rPr>
                <w:rFonts w:cs="Arial"/>
                <w:bCs/>
                <w:sz w:val="18"/>
                <w:szCs w:val="18"/>
              </w:rPr>
              <w:t xml:space="preserve"> that any unacceptable risks to bycatch identified through the risk assessment are mitigated.</w:t>
            </w:r>
          </w:p>
          <w:p w14:paraId="5ED27BF1" w14:textId="422AB571" w:rsidR="00A51D34" w:rsidRDefault="00A51D34" w:rsidP="00A51D34">
            <w:pPr>
              <w:spacing w:after="0"/>
              <w:contextualSpacing/>
              <w:rPr>
                <w:rFonts w:cs="Arial"/>
                <w:bCs/>
                <w:sz w:val="20"/>
                <w:szCs w:val="20"/>
              </w:rPr>
            </w:pPr>
            <w:r w:rsidRPr="0067428D">
              <w:rPr>
                <w:rFonts w:cs="Arial"/>
                <w:bCs/>
                <w:sz w:val="18"/>
                <w:szCs w:val="18"/>
              </w:rPr>
              <w:t xml:space="preserve">All precautionary risk management strategies should be developed and implemented in consultation with relevant experts and stakeholders, and performance should be monitored and reported annually in accordance with </w:t>
            </w:r>
            <w:r w:rsidRPr="0067428D">
              <w:rPr>
                <w:rFonts w:cs="Arial"/>
                <w:b/>
                <w:bCs/>
                <w:sz w:val="18"/>
                <w:szCs w:val="18"/>
              </w:rPr>
              <w:t>Condition 3</w:t>
            </w:r>
            <w:r w:rsidRPr="0067428D">
              <w:rPr>
                <w:rFonts w:cs="Arial"/>
                <w:bCs/>
                <w:sz w:val="18"/>
                <w:szCs w:val="18"/>
              </w:rPr>
              <w:t>.</w:t>
            </w:r>
          </w:p>
        </w:tc>
      </w:tr>
    </w:tbl>
    <w:p w14:paraId="379C01D0" w14:textId="2642E754" w:rsidR="00B6012C" w:rsidRDefault="00B6012C" w:rsidP="001955CD">
      <w:pPr>
        <w:tabs>
          <w:tab w:val="left" w:pos="360"/>
        </w:tabs>
        <w:rPr>
          <w:rFonts w:cs="Arial"/>
          <w:highlight w:val="yellow"/>
        </w:rPr>
      </w:pP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2"/>
        <w:gridCol w:w="7654"/>
      </w:tblGrid>
      <w:tr w:rsidR="00346D01" w:rsidRPr="00BF1756" w14:paraId="7A2F1724" w14:textId="77777777" w:rsidTr="00E52E22">
        <w:trPr>
          <w:trHeight w:val="274"/>
          <w:tblHeader/>
        </w:trPr>
        <w:tc>
          <w:tcPr>
            <w:tcW w:w="7372" w:type="dxa"/>
            <w:shd w:val="clear" w:color="auto" w:fill="D9D9D9"/>
            <w:vAlign w:val="center"/>
          </w:tcPr>
          <w:p w14:paraId="3B36FE5B" w14:textId="77777777" w:rsidR="00346D01" w:rsidRPr="00BF1756" w:rsidRDefault="00346D01" w:rsidP="00E52E22">
            <w:pPr>
              <w:tabs>
                <w:tab w:val="left" w:pos="360"/>
              </w:tabs>
              <w:spacing w:before="120" w:after="120" w:line="240" w:lineRule="auto"/>
              <w:jc w:val="center"/>
              <w:rPr>
                <w:rFonts w:eastAsia="Times New Roman" w:cs="Arial"/>
                <w:b/>
                <w:lang w:eastAsia="en-AU"/>
              </w:rPr>
            </w:pPr>
            <w:r w:rsidRPr="00887241">
              <w:rPr>
                <w:rFonts w:cs="Arial"/>
                <w:b/>
                <w:sz w:val="20"/>
                <w:szCs w:val="20"/>
              </w:rPr>
              <w:t>Issue</w:t>
            </w:r>
          </w:p>
        </w:tc>
        <w:tc>
          <w:tcPr>
            <w:tcW w:w="7654" w:type="dxa"/>
            <w:shd w:val="clear" w:color="auto" w:fill="D9D9D9"/>
            <w:vAlign w:val="center"/>
          </w:tcPr>
          <w:p w14:paraId="47C8B75C" w14:textId="77777777" w:rsidR="00346D01" w:rsidRPr="00BF1756" w:rsidRDefault="00346D01" w:rsidP="00E52E22">
            <w:pPr>
              <w:tabs>
                <w:tab w:val="left" w:pos="360"/>
              </w:tabs>
              <w:spacing w:before="120" w:after="120" w:line="240" w:lineRule="auto"/>
              <w:jc w:val="center"/>
              <w:rPr>
                <w:rFonts w:eastAsia="Times New Roman" w:cs="Arial"/>
                <w:lang w:eastAsia="en-AU"/>
              </w:rPr>
            </w:pPr>
            <w:r>
              <w:rPr>
                <w:rFonts w:cs="Arial"/>
                <w:b/>
                <w:sz w:val="20"/>
                <w:szCs w:val="20"/>
              </w:rPr>
              <w:t>Recommendation</w:t>
            </w:r>
          </w:p>
        </w:tc>
      </w:tr>
      <w:tr w:rsidR="00346D01" w:rsidRPr="00BF1756" w14:paraId="6439DD0A" w14:textId="77777777" w:rsidTr="00E52E22">
        <w:trPr>
          <w:trHeight w:val="2793"/>
        </w:trPr>
        <w:tc>
          <w:tcPr>
            <w:tcW w:w="7372" w:type="dxa"/>
          </w:tcPr>
          <w:p w14:paraId="7B97AE4B" w14:textId="77777777" w:rsidR="00346D01" w:rsidRPr="00BF1756" w:rsidRDefault="00346D01" w:rsidP="00E52E22">
            <w:pPr>
              <w:spacing w:before="60" w:after="60" w:line="240" w:lineRule="auto"/>
              <w:rPr>
                <w:rFonts w:cs="Arial"/>
                <w:sz w:val="18"/>
                <w:szCs w:val="18"/>
                <w:u w:val="single"/>
              </w:rPr>
            </w:pPr>
            <w:r w:rsidRPr="00BF1756">
              <w:rPr>
                <w:rFonts w:cs="Arial"/>
                <w:sz w:val="18"/>
                <w:szCs w:val="18"/>
                <w:u w:val="single"/>
              </w:rPr>
              <w:t>Measuring Fishery Performance</w:t>
            </w:r>
          </w:p>
          <w:p w14:paraId="05067AF2" w14:textId="77777777" w:rsidR="00346D01" w:rsidRPr="00BF1756" w:rsidRDefault="00346D01" w:rsidP="00E52E22">
            <w:pPr>
              <w:spacing w:before="60" w:after="60" w:line="240" w:lineRule="auto"/>
              <w:rPr>
                <w:rFonts w:cs="Arial"/>
                <w:sz w:val="18"/>
                <w:szCs w:val="18"/>
              </w:rPr>
            </w:pPr>
            <w:r w:rsidRPr="00BF1756">
              <w:rPr>
                <w:rFonts w:cs="Arial"/>
                <w:sz w:val="18"/>
                <w:szCs w:val="18"/>
              </w:rPr>
              <w:t>Understanding bycatch composition is important in identifying threats to potentially vulnerable species within the fishery. An ERA should include this data analysis on composition and volumes to help identify risks and to ensure the fishery is ecologically sustainable. The Department recognises QDAF’s risk based prioritisation of logbook validation for the Queensland trawl fisheries, and notes that planning for staged validation of logbook data in all Queensland fisheries is ongoing. There is currently no requirement, however, to report discarded bycatch species unless the species is of conservation concern listed under the EPBC Act. The Department recommends that QDAF work with fishers to accurately record bycatch to species level and report publicly on the data collected.</w:t>
            </w:r>
          </w:p>
        </w:tc>
        <w:tc>
          <w:tcPr>
            <w:tcW w:w="7654" w:type="dxa"/>
          </w:tcPr>
          <w:p w14:paraId="64A74797" w14:textId="77777777" w:rsidR="00346D01" w:rsidRPr="00BF1756" w:rsidRDefault="00346D01" w:rsidP="00E52E22">
            <w:pPr>
              <w:spacing w:after="120" w:line="240" w:lineRule="auto"/>
              <w:rPr>
                <w:rFonts w:eastAsia="Times New Roman" w:cs="Arial"/>
                <w:b/>
                <w:sz w:val="18"/>
                <w:szCs w:val="18"/>
                <w:lang w:eastAsia="en-AU"/>
              </w:rPr>
            </w:pPr>
            <w:r w:rsidRPr="00BF1756">
              <w:rPr>
                <w:rFonts w:eastAsia="Times New Roman" w:cs="Arial"/>
                <w:b/>
                <w:sz w:val="18"/>
                <w:szCs w:val="18"/>
                <w:lang w:eastAsia="en-AU"/>
              </w:rPr>
              <w:t>Recommendation 1:</w:t>
            </w:r>
          </w:p>
          <w:p w14:paraId="2548681C" w14:textId="77777777" w:rsidR="009B5009" w:rsidRPr="009B5009" w:rsidRDefault="009B5009" w:rsidP="009B5009">
            <w:pPr>
              <w:spacing w:after="120" w:line="240" w:lineRule="auto"/>
              <w:rPr>
                <w:rFonts w:cs="Arial"/>
                <w:sz w:val="18"/>
                <w:szCs w:val="18"/>
              </w:rPr>
            </w:pPr>
            <w:r w:rsidRPr="009B5009">
              <w:rPr>
                <w:rFonts w:cs="Arial"/>
                <w:sz w:val="18"/>
                <w:szCs w:val="18"/>
              </w:rPr>
              <w:t>The Queensland Department of Agriculture and Fisheries progress the development and implementation of an independent data collection and validation program including:</w:t>
            </w:r>
          </w:p>
          <w:p w14:paraId="65CEB12B" w14:textId="77777777" w:rsidR="009B5009" w:rsidRPr="009B5009" w:rsidRDefault="009B5009" w:rsidP="009B5009">
            <w:pPr>
              <w:pStyle w:val="ListParagraph"/>
              <w:numPr>
                <w:ilvl w:val="0"/>
                <w:numId w:val="25"/>
              </w:numPr>
              <w:spacing w:after="120" w:line="240" w:lineRule="auto"/>
              <w:rPr>
                <w:rFonts w:cs="Arial"/>
                <w:sz w:val="18"/>
                <w:szCs w:val="18"/>
              </w:rPr>
            </w:pPr>
            <w:r w:rsidRPr="009B5009">
              <w:rPr>
                <w:rFonts w:cs="Arial"/>
                <w:sz w:val="18"/>
                <w:szCs w:val="18"/>
              </w:rPr>
              <w:t>Assess feasibility and complete proof of concept trials for electronic monitoring by December 2019.</w:t>
            </w:r>
          </w:p>
          <w:p w14:paraId="1AB6E6AA" w14:textId="19D5CFC9" w:rsidR="009B5009" w:rsidRDefault="009B5009" w:rsidP="009B5009">
            <w:pPr>
              <w:pStyle w:val="ListParagraph"/>
              <w:numPr>
                <w:ilvl w:val="0"/>
                <w:numId w:val="25"/>
              </w:numPr>
              <w:spacing w:after="120" w:line="240" w:lineRule="auto"/>
              <w:rPr>
                <w:rFonts w:cs="Arial"/>
                <w:sz w:val="18"/>
                <w:szCs w:val="18"/>
              </w:rPr>
            </w:pPr>
            <w:r w:rsidRPr="009B5009">
              <w:rPr>
                <w:rFonts w:cs="Arial"/>
                <w:sz w:val="18"/>
                <w:szCs w:val="18"/>
              </w:rPr>
              <w:t xml:space="preserve">Implement an independent data collection and validation program in </w:t>
            </w:r>
            <w:r w:rsidRPr="009B5009">
              <w:rPr>
                <w:rFonts w:cs="Arial"/>
                <w:sz w:val="18"/>
                <w:szCs w:val="18"/>
                <w:lang w:val="en-US"/>
              </w:rPr>
              <w:t>Queensland River and Inshore Beam Trawl Fishery</w:t>
            </w:r>
            <w:r w:rsidRPr="009B5009">
              <w:rPr>
                <w:rFonts w:cs="Arial"/>
                <w:sz w:val="18"/>
                <w:szCs w:val="18"/>
              </w:rPr>
              <w:t xml:space="preserve"> from January 2020 (this may include electronic monitoring o</w:t>
            </w:r>
            <w:r>
              <w:rPr>
                <w:rFonts w:cs="Arial"/>
                <w:sz w:val="18"/>
                <w:szCs w:val="18"/>
              </w:rPr>
              <w:t>r alternative interim solutions</w:t>
            </w:r>
          </w:p>
          <w:p w14:paraId="408EA180" w14:textId="77777777" w:rsidR="009B5009" w:rsidRPr="009B5009" w:rsidRDefault="009B5009" w:rsidP="009B5009">
            <w:pPr>
              <w:pStyle w:val="ListParagraph"/>
              <w:numPr>
                <w:ilvl w:val="0"/>
                <w:numId w:val="25"/>
              </w:numPr>
              <w:spacing w:after="120" w:line="240" w:lineRule="auto"/>
              <w:rPr>
                <w:rFonts w:cs="Arial"/>
                <w:sz w:val="18"/>
                <w:szCs w:val="18"/>
              </w:rPr>
            </w:pPr>
            <w:r w:rsidRPr="009B5009">
              <w:rPr>
                <w:rFonts w:cs="Arial"/>
                <w:sz w:val="18"/>
                <w:szCs w:val="18"/>
              </w:rPr>
              <w:t>Ensure catch composition is sufficiently monitored and understood to ensure that all stocks impacted by the fishery are sustainably managed, not overfished or subject to overf</w:t>
            </w:r>
            <w:r w:rsidRPr="009B5009">
              <w:rPr>
                <w:rFonts w:eastAsia="Times New Roman" w:cs="Arial"/>
                <w:sz w:val="18"/>
                <w:szCs w:val="18"/>
                <w:lang w:eastAsia="en-AU"/>
              </w:rPr>
              <w:t>ishing.</w:t>
            </w:r>
          </w:p>
          <w:p w14:paraId="3ADA4FF2" w14:textId="3FF6AA9D" w:rsidR="00346D01" w:rsidRPr="00BF1756" w:rsidRDefault="00346D01" w:rsidP="00E52E22">
            <w:pPr>
              <w:tabs>
                <w:tab w:val="left" w:pos="360"/>
              </w:tabs>
              <w:spacing w:after="120" w:line="240" w:lineRule="auto"/>
              <w:rPr>
                <w:rFonts w:eastAsia="Times New Roman" w:cs="Arial"/>
                <w:lang w:eastAsia="en-AU"/>
              </w:rPr>
            </w:pPr>
          </w:p>
        </w:tc>
      </w:tr>
    </w:tbl>
    <w:p w14:paraId="6A8E169E" w14:textId="77777777" w:rsidR="00346D01" w:rsidRDefault="00346D01" w:rsidP="001955CD">
      <w:pPr>
        <w:tabs>
          <w:tab w:val="left" w:pos="360"/>
        </w:tabs>
        <w:rPr>
          <w:rFonts w:cs="Arial"/>
          <w:highlight w:val="yellow"/>
        </w:rPr>
      </w:pPr>
    </w:p>
    <w:p w14:paraId="056C4941" w14:textId="77777777" w:rsidR="00521EAE" w:rsidRDefault="00521EAE" w:rsidP="001955CD">
      <w:pPr>
        <w:tabs>
          <w:tab w:val="left" w:pos="360"/>
        </w:tabs>
        <w:rPr>
          <w:rFonts w:cs="Arial"/>
          <w:highlight w:val="yellow"/>
        </w:rPr>
      </w:pPr>
    </w:p>
    <w:p w14:paraId="5D4060E0" w14:textId="77777777" w:rsidR="00521EAE" w:rsidRDefault="00521EAE" w:rsidP="001955CD">
      <w:pPr>
        <w:tabs>
          <w:tab w:val="left" w:pos="360"/>
        </w:tabs>
        <w:rPr>
          <w:rFonts w:cs="Arial"/>
          <w:highlight w:val="yellow"/>
        </w:rPr>
        <w:sectPr w:rsidR="00521EAE" w:rsidSect="001955CD">
          <w:pgSz w:w="16838" w:h="11906" w:orient="landscape"/>
          <w:pgMar w:top="1021" w:right="1021" w:bottom="1021" w:left="1021" w:header="709" w:footer="709" w:gutter="0"/>
          <w:cols w:space="708"/>
          <w:docGrid w:linePitch="360"/>
        </w:sectPr>
      </w:pPr>
    </w:p>
    <w:p w14:paraId="3FD16CD5" w14:textId="77777777" w:rsidR="00B6012C" w:rsidRPr="006E4EA3" w:rsidRDefault="00B6012C" w:rsidP="006E4EA3">
      <w:pPr>
        <w:pStyle w:val="Heading1"/>
      </w:pPr>
      <w:bookmarkStart w:id="9" w:name="_Toc316301053"/>
      <w:bookmarkStart w:id="10" w:name="_Toc962808"/>
      <w:r w:rsidRPr="006E4EA3">
        <w:lastRenderedPageBreak/>
        <w:t>References</w:t>
      </w:r>
      <w:bookmarkEnd w:id="9"/>
      <w:bookmarkEnd w:id="10"/>
    </w:p>
    <w:p w14:paraId="6048FE12" w14:textId="7A2FD4EF" w:rsidR="00B6012C" w:rsidRPr="00FB7D7D" w:rsidRDefault="00B6012C" w:rsidP="001955CD">
      <w:pPr>
        <w:tabs>
          <w:tab w:val="left" w:pos="360"/>
        </w:tabs>
        <w:rPr>
          <w:rFonts w:cs="Arial"/>
        </w:rPr>
      </w:pPr>
      <w:r w:rsidRPr="00160E38">
        <w:rPr>
          <w:rFonts w:cs="Arial"/>
        </w:rPr>
        <w:t>Department of the Environment (2012) Marine bioregional plan for the Temperate East Marine Region</w:t>
      </w:r>
      <w:r w:rsidR="00160E38" w:rsidRPr="00160E38">
        <w:rPr>
          <w:rFonts w:cs="Arial"/>
        </w:rPr>
        <w:t>:</w:t>
      </w:r>
      <w:r w:rsidR="00160E38">
        <w:rPr>
          <w:rFonts w:cs="Arial"/>
        </w:rPr>
        <w:t xml:space="preserve"> </w:t>
      </w:r>
      <w:hyperlink r:id="rId45" w:history="1">
        <w:r w:rsidR="00160E38" w:rsidRPr="00160E38">
          <w:rPr>
            <w:rStyle w:val="Hyperlink"/>
            <w:rFonts w:cs="Arial"/>
          </w:rPr>
          <w:t>http://www.environment.gov.au/topics/marine/marine-bioregional-plans/temperate-east</w:t>
        </w:r>
      </w:hyperlink>
      <w:r w:rsidR="00160E38">
        <w:rPr>
          <w:rFonts w:cs="Arial"/>
        </w:rPr>
        <w:t xml:space="preserve">, </w:t>
      </w:r>
      <w:r w:rsidR="00160E38" w:rsidRPr="00160E38">
        <w:rPr>
          <w:rFonts w:cs="Arial"/>
        </w:rPr>
        <w:t>last accessed February 2019</w:t>
      </w:r>
      <w:r w:rsidR="00160E38">
        <w:rPr>
          <w:rFonts w:cs="Arial"/>
        </w:rPr>
        <w:t>.</w:t>
      </w:r>
    </w:p>
    <w:p w14:paraId="05B30058" w14:textId="63B0FAA0" w:rsidR="00E42FB4" w:rsidRPr="00E42FB4" w:rsidRDefault="00E42FB4" w:rsidP="00E42FB4">
      <w:pPr>
        <w:tabs>
          <w:tab w:val="left" w:pos="360"/>
        </w:tabs>
        <w:rPr>
          <w:rFonts w:cs="Arial"/>
        </w:rPr>
      </w:pPr>
      <w:r w:rsidRPr="00E42FB4">
        <w:rPr>
          <w:rFonts w:cs="Arial"/>
        </w:rPr>
        <w:t xml:space="preserve">Queensland Department of Agriculture and Fisheries, </w:t>
      </w:r>
      <w:proofErr w:type="spellStart"/>
      <w:r w:rsidRPr="00E42FB4">
        <w:rPr>
          <w:rFonts w:cs="Arial"/>
        </w:rPr>
        <w:t>Statewide</w:t>
      </w:r>
      <w:proofErr w:type="spellEnd"/>
      <w:r w:rsidRPr="00E42FB4">
        <w:rPr>
          <w:rFonts w:cs="Arial"/>
        </w:rPr>
        <w:t xml:space="preserve"> Recreational Fishing Survey 2013–14. </w:t>
      </w:r>
      <w:hyperlink r:id="rId46" w:history="1">
        <w:r w:rsidRPr="00E42FB4">
          <w:rPr>
            <w:rStyle w:val="Hyperlink"/>
            <w:rFonts w:cs="Arial"/>
          </w:rPr>
          <w:t>https://www.daf.qld.gov.au/business-priorities/fisheries/monitoring-our-fisheries/recreational-fisheries/statewide-and-regional-recreational-fishing-survey/results-of-the-2013-14-statewide-recreational-fishing-survey</w:t>
        </w:r>
      </w:hyperlink>
      <w:r w:rsidRPr="00E42FB4">
        <w:rPr>
          <w:rFonts w:cs="Arial"/>
        </w:rPr>
        <w:t xml:space="preserve">, last accessed </w:t>
      </w:r>
      <w:r>
        <w:rPr>
          <w:rFonts w:cs="Arial"/>
        </w:rPr>
        <w:t>February 2019</w:t>
      </w:r>
      <w:r w:rsidRPr="00E42FB4">
        <w:rPr>
          <w:rFonts w:cs="Arial"/>
        </w:rPr>
        <w:t>.</w:t>
      </w:r>
    </w:p>
    <w:p w14:paraId="3F20DDFA" w14:textId="3F7134E1" w:rsidR="00E42FB4" w:rsidRPr="00E42FB4" w:rsidRDefault="00E42FB4" w:rsidP="00E42FB4">
      <w:pPr>
        <w:tabs>
          <w:tab w:val="left" w:pos="360"/>
        </w:tabs>
        <w:rPr>
          <w:rFonts w:cs="Arial"/>
          <w:lang w:val="en"/>
        </w:rPr>
      </w:pPr>
      <w:r w:rsidRPr="00E42FB4">
        <w:rPr>
          <w:rFonts w:cs="Arial"/>
        </w:rPr>
        <w:t xml:space="preserve">Queensland Department of Agriculture and Fisheries, Queensland stock status results. </w:t>
      </w:r>
      <w:hyperlink r:id="rId47" w:history="1">
        <w:r w:rsidRPr="00E42FB4">
          <w:rPr>
            <w:rStyle w:val="Hyperlink"/>
            <w:rFonts w:cs="Arial"/>
          </w:rPr>
          <w:t>https://www.daf.qld.gov.au/business-priorities/fisheries/monitoring-our-fisheries/commercial-fisheries/data-reports/sustainability-reporting/stock-status-assessments/queensland-stock-status-results</w:t>
        </w:r>
      </w:hyperlink>
      <w:r w:rsidRPr="00E42FB4">
        <w:rPr>
          <w:rFonts w:cs="Arial"/>
          <w:u w:val="single"/>
        </w:rPr>
        <w:t xml:space="preserve">, </w:t>
      </w:r>
      <w:r w:rsidRPr="00E42FB4">
        <w:rPr>
          <w:rFonts w:cs="Arial"/>
        </w:rPr>
        <w:t>last accessed February 2019.</w:t>
      </w:r>
    </w:p>
    <w:p w14:paraId="6AF08786" w14:textId="2C074F85" w:rsidR="00E42FB4" w:rsidRPr="00E42FB4" w:rsidRDefault="00E42FB4" w:rsidP="00E42FB4">
      <w:pPr>
        <w:tabs>
          <w:tab w:val="left" w:pos="360"/>
        </w:tabs>
        <w:rPr>
          <w:rFonts w:cs="Arial"/>
        </w:rPr>
      </w:pPr>
      <w:r w:rsidRPr="00E42FB4">
        <w:rPr>
          <w:rFonts w:cs="Arial"/>
        </w:rPr>
        <w:t xml:space="preserve">Queensland Government, Data on Species of Conservation Interest interactions with fisheries. </w:t>
      </w:r>
      <w:hyperlink r:id="rId48" w:history="1">
        <w:r w:rsidRPr="00E42FB4">
          <w:rPr>
            <w:rStyle w:val="Hyperlink"/>
            <w:rFonts w:cs="Arial"/>
          </w:rPr>
          <w:t>https://data.qld.gov.au/dataset?organization=agriculture-and-fisheries&amp;q=fishery&amp;tags=SOCI&amp;_tags_limit=0</w:t>
        </w:r>
      </w:hyperlink>
      <w:r w:rsidRPr="00E42FB4">
        <w:rPr>
          <w:rFonts w:cs="Arial"/>
        </w:rPr>
        <w:t>, last accessed February 2019.</w:t>
      </w:r>
    </w:p>
    <w:p w14:paraId="288C195D" w14:textId="073FB03E" w:rsidR="00E42FB4" w:rsidRPr="00E42FB4" w:rsidRDefault="00E42FB4" w:rsidP="00E42FB4">
      <w:pPr>
        <w:tabs>
          <w:tab w:val="left" w:pos="360"/>
        </w:tabs>
        <w:rPr>
          <w:rFonts w:cs="Arial"/>
        </w:rPr>
      </w:pPr>
      <w:r w:rsidRPr="00E42FB4">
        <w:rPr>
          <w:rFonts w:cs="Arial"/>
          <w:i/>
          <w:iCs/>
        </w:rPr>
        <w:t>Queensland Government Department of Agriculture and Fisheries, Annual fishery status reports.</w:t>
      </w:r>
      <w:r w:rsidRPr="00E42FB4">
        <w:rPr>
          <w:rFonts w:cs="Arial"/>
          <w:i/>
          <w:iCs/>
        </w:rPr>
        <w:br/>
      </w:r>
      <w:hyperlink r:id="rId49" w:history="1">
        <w:r w:rsidRPr="00E42FB4">
          <w:rPr>
            <w:rStyle w:val="Hyperlink"/>
            <w:rFonts w:cs="Arial"/>
          </w:rPr>
          <w:t>https://www.daf.qld.gov.au/business-priorities/fisheries/monitoring-our-fisheries/commercial-fisheries/data-reports/sustainability-reporting/queensland-fisheries-summary/east-coast-inshore-fin-fish-fishery</w:t>
        </w:r>
      </w:hyperlink>
      <w:r w:rsidRPr="00E42FB4">
        <w:rPr>
          <w:rFonts w:cs="Arial"/>
          <w:u w:val="single"/>
        </w:rPr>
        <w:t>,</w:t>
      </w:r>
      <w:r w:rsidRPr="00E42FB4">
        <w:rPr>
          <w:rFonts w:cs="Arial"/>
        </w:rPr>
        <w:t xml:space="preserve"> last accessed February 2019.</w:t>
      </w:r>
    </w:p>
    <w:p w14:paraId="21B5DE07" w14:textId="6F53564C" w:rsidR="00E42FB4" w:rsidRPr="00E42FB4" w:rsidRDefault="00E42FB4" w:rsidP="00E42FB4">
      <w:pPr>
        <w:tabs>
          <w:tab w:val="left" w:pos="360"/>
        </w:tabs>
        <w:rPr>
          <w:rFonts w:cs="Arial"/>
        </w:rPr>
      </w:pPr>
      <w:r w:rsidRPr="00E42FB4">
        <w:rPr>
          <w:rFonts w:cs="Arial"/>
          <w:i/>
          <w:iCs/>
        </w:rPr>
        <w:t xml:space="preserve">Queensland Government Department of Agriculture and Fisheries, </w:t>
      </w:r>
      <w:r w:rsidRPr="00E42FB4">
        <w:rPr>
          <w:rFonts w:cs="Arial"/>
        </w:rPr>
        <w:t>Fish Stock Assessment Reports</w:t>
      </w:r>
      <w:proofErr w:type="gramStart"/>
      <w:r w:rsidRPr="00E42FB4">
        <w:rPr>
          <w:rFonts w:cs="Arial"/>
        </w:rPr>
        <w:t>:</w:t>
      </w:r>
      <w:proofErr w:type="gramEnd"/>
      <w:r w:rsidRPr="00E42FB4">
        <w:rPr>
          <w:rFonts w:cs="Arial"/>
        </w:rPr>
        <w:br/>
      </w:r>
      <w:hyperlink r:id="rId50" w:history="1">
        <w:r w:rsidRPr="00E42FB4">
          <w:rPr>
            <w:rStyle w:val="Hyperlink"/>
            <w:rFonts w:cs="Arial"/>
          </w:rPr>
          <w:t>https://www.daf.qld.gov.au/business-priorities/fisheries/monitoring-our-fisheries/commercial-fisheries/data-reports/sustainability-reporting/stock-assessment-reports</w:t>
        </w:r>
      </w:hyperlink>
      <w:r w:rsidRPr="00E42FB4">
        <w:rPr>
          <w:rFonts w:cs="Arial"/>
          <w:u w:val="single"/>
        </w:rPr>
        <w:t xml:space="preserve">, </w:t>
      </w:r>
      <w:r w:rsidRPr="00E42FB4">
        <w:rPr>
          <w:rFonts w:cs="Arial"/>
        </w:rPr>
        <w:t>last accessed February 2019.</w:t>
      </w:r>
    </w:p>
    <w:p w14:paraId="182B36D2" w14:textId="1C9F096B" w:rsidR="00160E38" w:rsidRPr="00160E38" w:rsidRDefault="00160E38" w:rsidP="00160E38">
      <w:pPr>
        <w:tabs>
          <w:tab w:val="left" w:pos="360"/>
        </w:tabs>
        <w:rPr>
          <w:rFonts w:cs="Arial"/>
        </w:rPr>
      </w:pPr>
      <w:r w:rsidRPr="00160E38">
        <w:rPr>
          <w:rFonts w:cs="Arial"/>
          <w:i/>
          <w:iCs/>
        </w:rPr>
        <w:t xml:space="preserve">Queensland Government Department of Agriculture and Fisheries, </w:t>
      </w:r>
      <w:r>
        <w:rPr>
          <w:rFonts w:cs="Arial"/>
        </w:rPr>
        <w:t>logbooks</w:t>
      </w:r>
      <w:proofErr w:type="gramStart"/>
      <w:r w:rsidRPr="00160E38">
        <w:rPr>
          <w:rFonts w:cs="Arial"/>
        </w:rPr>
        <w:t>:</w:t>
      </w:r>
      <w:proofErr w:type="gramEnd"/>
      <w:r w:rsidRPr="00160E38">
        <w:rPr>
          <w:rFonts w:cs="Arial"/>
        </w:rPr>
        <w:br/>
      </w:r>
      <w:hyperlink r:id="rId51" w:history="1">
        <w:r w:rsidRPr="00160E38">
          <w:rPr>
            <w:rStyle w:val="Hyperlink"/>
            <w:rFonts w:cs="Arial"/>
          </w:rPr>
          <w:t>https://www.daf.qld.gov.au/__data/assets/pdf_file/0011/64469/EastCoastTrawl-Fishery-Logbook.pdf</w:t>
        </w:r>
      </w:hyperlink>
      <w:r w:rsidRPr="00160E38">
        <w:rPr>
          <w:rFonts w:cs="Arial"/>
        </w:rPr>
        <w:t>, last accessed February 2019.</w:t>
      </w:r>
    </w:p>
    <w:p w14:paraId="591372D5" w14:textId="169209D2" w:rsidR="00E42FB4" w:rsidRPr="00E42FB4" w:rsidRDefault="00E42FB4" w:rsidP="00E42FB4">
      <w:pPr>
        <w:tabs>
          <w:tab w:val="left" w:pos="360"/>
        </w:tabs>
        <w:rPr>
          <w:rFonts w:cs="Arial"/>
        </w:rPr>
      </w:pPr>
      <w:r w:rsidRPr="00E42FB4">
        <w:rPr>
          <w:rFonts w:cs="Arial"/>
        </w:rPr>
        <w:t xml:space="preserve">Queensland Government, Fisheries (Sustainable Fisheries Strategy) Amendment Bill, </w:t>
      </w:r>
      <w:hyperlink r:id="rId52" w:history="1">
        <w:r w:rsidRPr="00E42FB4">
          <w:rPr>
            <w:rStyle w:val="Hyperlink"/>
            <w:rFonts w:cs="Arial"/>
          </w:rPr>
          <w:t>https://www.legislation.qld.gov.au/view/html/bill.first/bill-2018-047</w:t>
        </w:r>
      </w:hyperlink>
      <w:r w:rsidRPr="00E42FB4">
        <w:rPr>
          <w:rFonts w:cs="Arial"/>
        </w:rPr>
        <w:t>, last accessed February 2019.</w:t>
      </w:r>
    </w:p>
    <w:p w14:paraId="5A29295F" w14:textId="62899D03" w:rsidR="00E42FB4" w:rsidRPr="00E42FB4" w:rsidRDefault="00E42FB4" w:rsidP="00E42FB4">
      <w:pPr>
        <w:tabs>
          <w:tab w:val="left" w:pos="360"/>
        </w:tabs>
        <w:rPr>
          <w:rFonts w:cs="Arial"/>
        </w:rPr>
      </w:pPr>
      <w:r w:rsidRPr="00E42FB4">
        <w:rPr>
          <w:rFonts w:cs="Arial"/>
        </w:rPr>
        <w:t>Queensland Government, Queensland Sustainable Fisheries Strategy 2017-2027.</w:t>
      </w:r>
      <w:r w:rsidRPr="00E42FB4">
        <w:rPr>
          <w:rFonts w:cs="Arial"/>
        </w:rPr>
        <w:br/>
      </w:r>
      <w:hyperlink r:id="rId53" w:history="1">
        <w:r w:rsidRPr="00E42FB4">
          <w:rPr>
            <w:rStyle w:val="Hyperlink"/>
            <w:rFonts w:cs="Arial"/>
          </w:rPr>
          <w:t>https://www.daf.qld.gov.au/business-priorities/fisheries/sustainable-fisheries-strategy</w:t>
        </w:r>
      </w:hyperlink>
      <w:r w:rsidRPr="00E42FB4">
        <w:rPr>
          <w:rFonts w:cs="Arial"/>
        </w:rPr>
        <w:t>, last accessed February 2019.</w:t>
      </w:r>
    </w:p>
    <w:p w14:paraId="7825131A" w14:textId="768996C3" w:rsidR="00E42FB4" w:rsidRPr="00E42FB4" w:rsidRDefault="00E42FB4" w:rsidP="00E42FB4">
      <w:pPr>
        <w:tabs>
          <w:tab w:val="left" w:pos="360"/>
        </w:tabs>
        <w:rPr>
          <w:rFonts w:cs="Arial"/>
        </w:rPr>
      </w:pPr>
      <w:r w:rsidRPr="00E42FB4">
        <w:rPr>
          <w:rFonts w:cs="Arial"/>
          <w:i/>
        </w:rPr>
        <w:t>Queensland Marine Parks Act 1982</w:t>
      </w:r>
      <w:r w:rsidRPr="00E42FB4">
        <w:rPr>
          <w:rFonts w:cs="Arial"/>
        </w:rPr>
        <w:t>:</w:t>
      </w:r>
      <w:r w:rsidRPr="00E42FB4">
        <w:rPr>
          <w:rFonts w:cs="Arial"/>
        </w:rPr>
        <w:br/>
      </w:r>
      <w:hyperlink r:id="rId54" w:history="1">
        <w:r w:rsidRPr="00E42FB4">
          <w:rPr>
            <w:rStyle w:val="Hyperlink"/>
            <w:rFonts w:cs="Arial"/>
          </w:rPr>
          <w:t>https://www.legislation.qld.gov.au/view/pdf/repealed/current/act-1982-007/lh</w:t>
        </w:r>
      </w:hyperlink>
      <w:r w:rsidRPr="00E42FB4">
        <w:rPr>
          <w:rFonts w:cs="Arial"/>
          <w:u w:val="single"/>
        </w:rPr>
        <w:t xml:space="preserve">, </w:t>
      </w:r>
      <w:r w:rsidRPr="00E42FB4">
        <w:rPr>
          <w:rFonts w:cs="Arial"/>
        </w:rPr>
        <w:t>last accessed February 2019.</w:t>
      </w:r>
    </w:p>
    <w:p w14:paraId="622123BE" w14:textId="77777777" w:rsidR="00FB7D7D" w:rsidRPr="00FB7D7D" w:rsidRDefault="00FB7D7D" w:rsidP="001955CD">
      <w:pPr>
        <w:tabs>
          <w:tab w:val="left" w:pos="360"/>
        </w:tabs>
        <w:rPr>
          <w:rFonts w:cs="Arial"/>
        </w:rPr>
      </w:pPr>
    </w:p>
    <w:sectPr w:rsidR="00FB7D7D" w:rsidRPr="00FB7D7D" w:rsidSect="00231C67">
      <w:headerReference w:type="even" r:id="rId55"/>
      <w:headerReference w:type="default" r:id="rId56"/>
      <w:footerReference w:type="even" r:id="rId57"/>
      <w:footerReference w:type="default" r:id="rId58"/>
      <w:headerReference w:type="first" r:id="rId59"/>
      <w:footerReference w:type="first" r:id="rId60"/>
      <w:pgSz w:w="11906" w:h="16838"/>
      <w:pgMar w:top="1418" w:right="1276" w:bottom="567" w:left="1418"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ED46F" w14:textId="77777777" w:rsidR="001F629B" w:rsidRDefault="001F629B" w:rsidP="00A60185">
      <w:pPr>
        <w:spacing w:after="0" w:line="240" w:lineRule="auto"/>
      </w:pPr>
      <w:r>
        <w:separator/>
      </w:r>
    </w:p>
  </w:endnote>
  <w:endnote w:type="continuationSeparator" w:id="0">
    <w:p w14:paraId="0AA42E10" w14:textId="77777777" w:rsidR="001F629B" w:rsidRDefault="001F629B" w:rsidP="00A60185">
      <w:pPr>
        <w:spacing w:after="0" w:line="240" w:lineRule="auto"/>
      </w:pPr>
      <w:r>
        <w:continuationSeparator/>
      </w:r>
    </w:p>
  </w:endnote>
  <w:endnote w:type="continuationNotice" w:id="1">
    <w:p w14:paraId="75375F63" w14:textId="77777777" w:rsidR="001F629B" w:rsidRDefault="001F62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28EF7" w14:textId="77777777" w:rsidR="008D416E" w:rsidRDefault="008D416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9227649"/>
      <w:docPartObj>
        <w:docPartGallery w:val="Page Numbers (Bottom of Page)"/>
        <w:docPartUnique/>
      </w:docPartObj>
    </w:sdtPr>
    <w:sdtEndPr>
      <w:rPr>
        <w:noProof/>
      </w:rPr>
    </w:sdtEndPr>
    <w:sdtContent>
      <w:p w14:paraId="3312A21D" w14:textId="77777777" w:rsidR="001F629B" w:rsidRDefault="001F629B">
        <w:pPr>
          <w:pStyle w:val="Footer"/>
          <w:jc w:val="right"/>
        </w:pPr>
        <w:r>
          <w:fldChar w:fldCharType="begin"/>
        </w:r>
        <w:r>
          <w:instrText xml:space="preserve"> PAGE   \* MERGEFORMAT </w:instrText>
        </w:r>
        <w:r>
          <w:fldChar w:fldCharType="separate"/>
        </w:r>
        <w:r w:rsidR="00C53F5E">
          <w:rPr>
            <w:noProof/>
          </w:rPr>
          <w:t>18</w:t>
        </w:r>
        <w:r>
          <w:rPr>
            <w:noProof/>
          </w:rP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C51B6" w14:textId="77777777" w:rsidR="001F629B" w:rsidRPr="00E5103E" w:rsidRDefault="001F629B">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5D27A30F" w14:textId="77777777" w:rsidR="001F629B" w:rsidRDefault="001F629B">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1F629B" w:rsidRDefault="001F629B">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6E209919" w14:textId="77777777" w:rsidR="001F629B" w:rsidRDefault="001F629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122490"/>
      <w:docPartObj>
        <w:docPartGallery w:val="Page Numbers (Bottom of Page)"/>
        <w:docPartUnique/>
      </w:docPartObj>
    </w:sdtPr>
    <w:sdtEndPr>
      <w:rPr>
        <w:noProof/>
      </w:rPr>
    </w:sdtEndPr>
    <w:sdtContent>
      <w:p w14:paraId="36470EC4" w14:textId="3F8012C2" w:rsidR="00223EE5" w:rsidRDefault="00223EE5">
        <w:pPr>
          <w:pStyle w:val="Footer"/>
          <w:jc w:val="right"/>
        </w:pPr>
        <w:r>
          <w:fldChar w:fldCharType="begin"/>
        </w:r>
        <w:r>
          <w:instrText xml:space="preserve"> PAGE   \* MERGEFORMAT </w:instrText>
        </w:r>
        <w:r>
          <w:fldChar w:fldCharType="separate"/>
        </w:r>
        <w:r w:rsidR="00C53F5E">
          <w:rPr>
            <w:noProof/>
          </w:rPr>
          <w:t>21</w:t>
        </w:r>
        <w:r>
          <w:rPr>
            <w:noProof/>
          </w:rPr>
          <w:fldChar w:fldCharType="end"/>
        </w:r>
      </w:p>
    </w:sdtContent>
  </w:sdt>
  <w:p w14:paraId="7E43290D" w14:textId="77777777" w:rsidR="001F629B" w:rsidRDefault="001F62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53694"/>
      <w:docPartObj>
        <w:docPartGallery w:val="Page Numbers (Bottom of Page)"/>
        <w:docPartUnique/>
      </w:docPartObj>
    </w:sdtPr>
    <w:sdtEndPr>
      <w:rPr>
        <w:noProof/>
      </w:rPr>
    </w:sdtEndPr>
    <w:sdtContent>
      <w:p w14:paraId="1EF76650" w14:textId="41E63F51" w:rsidR="0098762F" w:rsidRDefault="00C53F5E">
        <w:pPr>
          <w:pStyle w:val="Footer"/>
          <w:jc w:val="right"/>
        </w:pPr>
      </w:p>
    </w:sdtContent>
  </w:sdt>
  <w:p w14:paraId="063D335D" w14:textId="77777777" w:rsidR="001F629B" w:rsidRDefault="001F629B">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750EA" w14:textId="2DF0CD17" w:rsidR="0098762F" w:rsidRDefault="0098762F">
    <w:pPr>
      <w:pStyle w:val="Footer"/>
      <w:jc w:val="right"/>
    </w:pPr>
  </w:p>
  <w:p w14:paraId="6627FCF2" w14:textId="77777777" w:rsidR="00EA47CA" w:rsidRDefault="00EA47C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9B979" w14:textId="6CAE0226" w:rsidR="00223EE5" w:rsidRDefault="00223EE5">
    <w:pPr>
      <w:pStyle w:val="Footer"/>
      <w:jc w:val="right"/>
    </w:pPr>
  </w:p>
  <w:p w14:paraId="3DDD00D8" w14:textId="77777777" w:rsidR="00223EE5" w:rsidRDefault="00223EE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1336231"/>
      <w:docPartObj>
        <w:docPartGallery w:val="Page Numbers (Bottom of Page)"/>
        <w:docPartUnique/>
      </w:docPartObj>
    </w:sdtPr>
    <w:sdtEndPr>
      <w:rPr>
        <w:noProof/>
      </w:rPr>
    </w:sdtEndPr>
    <w:sdtContent>
      <w:p w14:paraId="17180468" w14:textId="01C2CA7A" w:rsidR="0098762F" w:rsidRDefault="0098762F">
        <w:pPr>
          <w:pStyle w:val="Footer"/>
          <w:jc w:val="right"/>
        </w:pPr>
        <w:r>
          <w:fldChar w:fldCharType="begin"/>
        </w:r>
        <w:r>
          <w:instrText xml:space="preserve"> PAGE   \* MERGEFORMAT </w:instrText>
        </w:r>
        <w:r>
          <w:fldChar w:fldCharType="separate"/>
        </w:r>
        <w:r w:rsidR="00C53F5E">
          <w:rPr>
            <w:noProof/>
          </w:rPr>
          <w:t>2</w:t>
        </w:r>
        <w:r>
          <w:rPr>
            <w:noProof/>
          </w:rPr>
          <w:fldChar w:fldCharType="end"/>
        </w:r>
      </w:p>
    </w:sdtContent>
  </w:sdt>
  <w:p w14:paraId="64A2C3F1" w14:textId="77777777" w:rsidR="0098762F" w:rsidRDefault="0098762F">
    <w:pPr>
      <w:pStyle w:val="Footer"/>
      <w:jc w:val="right"/>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F6E93" w14:textId="7CC2CF7E" w:rsidR="00223EE5" w:rsidRDefault="00223EE5">
    <w:pPr>
      <w:pStyle w:val="Footer"/>
      <w:jc w:val="right"/>
    </w:pPr>
  </w:p>
  <w:p w14:paraId="13F1F9C9" w14:textId="77777777" w:rsidR="00223EE5" w:rsidRDefault="00223EE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2507353"/>
      <w:docPartObj>
        <w:docPartGallery w:val="Page Numbers (Bottom of Page)"/>
        <w:docPartUnique/>
      </w:docPartObj>
    </w:sdtPr>
    <w:sdtEndPr>
      <w:rPr>
        <w:noProof/>
      </w:rPr>
    </w:sdtEndPr>
    <w:sdtContent>
      <w:p w14:paraId="7ED6261A" w14:textId="77777777" w:rsidR="00223EE5" w:rsidRDefault="00223EE5">
        <w:pPr>
          <w:pStyle w:val="Footer"/>
          <w:jc w:val="right"/>
        </w:pPr>
        <w:r>
          <w:fldChar w:fldCharType="begin"/>
        </w:r>
        <w:r>
          <w:instrText xml:space="preserve"> PAGE   \* MERGEFORMAT </w:instrText>
        </w:r>
        <w:r>
          <w:fldChar w:fldCharType="separate"/>
        </w:r>
        <w:r w:rsidR="00C53F5E">
          <w:rPr>
            <w:noProof/>
          </w:rPr>
          <w:t>1</w:t>
        </w:r>
        <w:r>
          <w:rPr>
            <w:noProof/>
          </w:rPr>
          <w:fldChar w:fldCharType="end"/>
        </w:r>
      </w:p>
    </w:sdtContent>
  </w:sdt>
  <w:p w14:paraId="7880A748" w14:textId="77777777" w:rsidR="00223EE5" w:rsidRDefault="00223EE5">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1F629B" w:rsidRPr="008676DA" w:rsidRDefault="001F629B">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C53F5E">
      <w:rPr>
        <w:rFonts w:cs="Arial"/>
        <w:noProof/>
      </w:rPr>
      <w:t>3</w:t>
    </w:r>
    <w:r w:rsidRPr="008676DA">
      <w:rPr>
        <w:rFonts w:cs="Arial"/>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1F629B" w:rsidRPr="00E5103E" w:rsidRDefault="001F629B">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1F629B" w:rsidRDefault="001F62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0068E" w14:textId="77777777" w:rsidR="001F629B" w:rsidRDefault="001F629B" w:rsidP="00A60185">
      <w:pPr>
        <w:spacing w:after="0" w:line="240" w:lineRule="auto"/>
      </w:pPr>
      <w:r>
        <w:separator/>
      </w:r>
    </w:p>
  </w:footnote>
  <w:footnote w:type="continuationSeparator" w:id="0">
    <w:p w14:paraId="4008D94B" w14:textId="77777777" w:rsidR="001F629B" w:rsidRDefault="001F629B" w:rsidP="00A60185">
      <w:pPr>
        <w:spacing w:after="0" w:line="240" w:lineRule="auto"/>
      </w:pPr>
      <w:r>
        <w:continuationSeparator/>
      </w:r>
    </w:p>
  </w:footnote>
  <w:footnote w:type="continuationNotice" w:id="1">
    <w:p w14:paraId="0B212A73" w14:textId="77777777" w:rsidR="001F629B" w:rsidRDefault="001F629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975B4" w14:textId="77777777" w:rsidR="008D416E" w:rsidRDefault="008D41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4C368" w14:textId="77777777" w:rsidR="008D416E" w:rsidRDefault="008D41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80B86" w14:textId="4C4F10A9" w:rsidR="001F629B" w:rsidRDefault="001F629B">
    <w:pPr>
      <w:pStyle w:val="Header"/>
    </w:pPr>
    <w:bookmarkStart w:id="1" w:name="_Toc536179385"/>
    <w:r w:rsidRPr="00A7524F">
      <w:rPr>
        <w:noProof/>
        <w:lang w:eastAsia="en-AU"/>
      </w:rPr>
      <w:drawing>
        <wp:inline distT="0" distB="0" distL="0" distR="0" wp14:anchorId="103EFC56" wp14:editId="5B633A05">
          <wp:extent cx="5372759" cy="914400"/>
          <wp:effectExtent l="19050" t="0" r="0" b="0"/>
          <wp:docPr id="5"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2409" cy="914340"/>
                  </a:xfrm>
                  <a:prstGeom prst="rect">
                    <a:avLst/>
                  </a:prstGeom>
                  <a:noFill/>
                  <a:ln w="9525">
                    <a:noFill/>
                    <a:miter lim="800000"/>
                    <a:headEnd/>
                    <a:tailEnd/>
                  </a:ln>
                </pic:spPr>
              </pic:pic>
            </a:graphicData>
          </a:graphic>
        </wp:inline>
      </w:drawing>
    </w:r>
    <w:bookmarkEnd w:id="1"/>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0FB65" w14:textId="0DA09CE3" w:rsidR="001F629B" w:rsidRDefault="001F629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1F629B" w:rsidRDefault="001F629B" w:rsidP="00E45765">
    <w:pPr>
      <w:pStyle w:val="Classification"/>
    </w:pPr>
    <w:r>
      <w:fldChar w:fldCharType="begin"/>
    </w:r>
    <w:r>
      <w:instrText xml:space="preserve"> DOCPROPERTY SecurityClassification \* MERGEFORMAT </w:instrText>
    </w:r>
    <w:r>
      <w:fldChar w:fldCharType="separate"/>
    </w:r>
    <w:r w:rsidR="00325B1D">
      <w:rPr>
        <w:b/>
        <w:bCs/>
        <w:lang w:val="en-US"/>
      </w:rPr>
      <w:t>Error! Unknown document property name.</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1F629B" w:rsidRDefault="001F629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1F629B" w:rsidRDefault="001F62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3240F19"/>
    <w:multiLevelType w:val="hybridMultilevel"/>
    <w:tmpl w:val="2CD8A3E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8674F12"/>
    <w:multiLevelType w:val="hybridMultilevel"/>
    <w:tmpl w:val="5A224BF4"/>
    <w:lvl w:ilvl="0" w:tplc="26B42906">
      <w:start w:val="1"/>
      <w:numFmt w:val="bullet"/>
      <w:pStyle w:val="List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A714C3"/>
    <w:multiLevelType w:val="hybridMultilevel"/>
    <w:tmpl w:val="251C30A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15:restartNumberingAfterBreak="0">
    <w:nsid w:val="1F745BC2"/>
    <w:multiLevelType w:val="multilevel"/>
    <w:tmpl w:val="E5E89F92"/>
    <w:numStyleLink w:val="BulletList"/>
  </w:abstractNum>
  <w:abstractNum w:abstractNumId="5"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7D68C3"/>
    <w:multiLevelType w:val="hybridMultilevel"/>
    <w:tmpl w:val="839C7EA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4FD2F99"/>
    <w:multiLevelType w:val="hybridMultilevel"/>
    <w:tmpl w:val="9842A4D8"/>
    <w:lvl w:ilvl="0" w:tplc="D2D85B14">
      <w:start w:val="1"/>
      <w:numFmt w:val="bullet"/>
      <w:lvlText w:val=""/>
      <w:lvlJc w:val="left"/>
      <w:pPr>
        <w:tabs>
          <w:tab w:val="num" w:pos="1080"/>
        </w:tabs>
        <w:ind w:left="108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803106"/>
    <w:multiLevelType w:val="hybridMultilevel"/>
    <w:tmpl w:val="D890C99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C086E29"/>
    <w:multiLevelType w:val="hybridMultilevel"/>
    <w:tmpl w:val="C488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F5A3F6B"/>
    <w:multiLevelType w:val="hybridMultilevel"/>
    <w:tmpl w:val="583A33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0704BDB"/>
    <w:multiLevelType w:val="hybridMultilevel"/>
    <w:tmpl w:val="3AE0F584"/>
    <w:lvl w:ilvl="0" w:tplc="84949252">
      <w:start w:val="1"/>
      <w:numFmt w:val="bullet"/>
      <w:lvlText w:val=""/>
      <w:lvlJc w:val="left"/>
      <w:pPr>
        <w:ind w:left="1077" w:hanging="360"/>
      </w:pPr>
      <w:rPr>
        <w:rFonts w:ascii="Symbol" w:hAnsi="Symbol"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4" w15:restartNumberingAfterBreak="0">
    <w:nsid w:val="4A683C56"/>
    <w:multiLevelType w:val="hybridMultilevel"/>
    <w:tmpl w:val="C4CAF56C"/>
    <w:lvl w:ilvl="0" w:tplc="84949252">
      <w:start w:val="1"/>
      <w:numFmt w:val="bullet"/>
      <w:lvlText w:val=""/>
      <w:lvlJc w:val="left"/>
      <w:pPr>
        <w:ind w:left="1437" w:hanging="360"/>
      </w:pPr>
      <w:rPr>
        <w:rFonts w:ascii="Symbol" w:hAnsi="Symbol" w:hint="default"/>
        <w:color w:val="auto"/>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57ED5D1C"/>
    <w:multiLevelType w:val="hybridMultilevel"/>
    <w:tmpl w:val="ACD615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80C0E4E"/>
    <w:multiLevelType w:val="hybridMultilevel"/>
    <w:tmpl w:val="25C6A4E0"/>
    <w:lvl w:ilvl="0" w:tplc="A3906828">
      <w:start w:val="1"/>
      <w:numFmt w:val="lowerLetter"/>
      <w:lvlText w:val="(%1)"/>
      <w:lvlJc w:val="left"/>
      <w:pPr>
        <w:ind w:left="720" w:hanging="360"/>
      </w:pPr>
      <w:rPr>
        <w:rFonts w:cs="Times New Roman"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5456429"/>
    <w:multiLevelType w:val="multilevel"/>
    <w:tmpl w:val="E898CC72"/>
    <w:numStyleLink w:val="KeyPoints"/>
  </w:abstractNum>
  <w:abstractNum w:abstractNumId="18" w15:restartNumberingAfterBreak="0">
    <w:nsid w:val="67A74137"/>
    <w:multiLevelType w:val="hybridMultilevel"/>
    <w:tmpl w:val="41968A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7EC1038"/>
    <w:multiLevelType w:val="hybridMultilevel"/>
    <w:tmpl w:val="39F0F6F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1"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22" w15:restartNumberingAfterBreak="0">
    <w:nsid w:val="7C19139A"/>
    <w:multiLevelType w:val="hybridMultilevel"/>
    <w:tmpl w:val="8334F282"/>
    <w:lvl w:ilvl="0" w:tplc="F2A2BE90">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12"/>
  </w:num>
  <w:num w:numId="4">
    <w:abstractNumId w:val="11"/>
  </w:num>
  <w:num w:numId="5">
    <w:abstractNumId w:val="17"/>
  </w:num>
  <w:num w:numId="6">
    <w:abstractNumId w:val="2"/>
  </w:num>
  <w:num w:numId="7">
    <w:abstractNumId w:val="5"/>
  </w:num>
  <w:num w:numId="8">
    <w:abstractNumId w:val="22"/>
  </w:num>
  <w:num w:numId="9">
    <w:abstractNumId w:val="4"/>
    <w:lvlOverride w:ilvl="0">
      <w:lvl w:ilvl="0">
        <w:start w:val="1"/>
        <w:numFmt w:val="bullet"/>
        <w:lvlText w:val=""/>
        <w:lvlJc w:val="left"/>
        <w:pPr>
          <w:ind w:left="369" w:hanging="369"/>
        </w:pPr>
        <w:rPr>
          <w:rFonts w:ascii="Symbol" w:hAnsi="Symbol" w:hint="default"/>
        </w:rPr>
      </w:lvl>
    </w:lvlOverride>
  </w:num>
  <w:num w:numId="10">
    <w:abstractNumId w:val="21"/>
  </w:num>
  <w:num w:numId="11">
    <w:abstractNumId w:val="7"/>
  </w:num>
  <w:num w:numId="12">
    <w:abstractNumId w:val="3"/>
  </w:num>
  <w:num w:numId="13">
    <w:abstractNumId w:val="14"/>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0"/>
  </w:num>
  <w:num w:numId="17">
    <w:abstractNumId w:val="8"/>
  </w:num>
  <w:num w:numId="18">
    <w:abstractNumId w:val="9"/>
  </w:num>
  <w:num w:numId="19">
    <w:abstractNumId w:val="19"/>
  </w:num>
  <w:num w:numId="20">
    <w:abstractNumId w:val="16"/>
  </w:num>
  <w:num w:numId="21">
    <w:abstractNumId w:val="1"/>
  </w:num>
  <w:num w:numId="22">
    <w:abstractNumId w:val="13"/>
  </w:num>
  <w:num w:numId="23">
    <w:abstractNumId w:val="18"/>
  </w:num>
  <w:num w:numId="24">
    <w:abstractNumId w:val="2"/>
  </w:num>
  <w:num w:numId="25">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4AEE"/>
    <w:rsid w:val="00005CAA"/>
    <w:rsid w:val="00010210"/>
    <w:rsid w:val="00012D66"/>
    <w:rsid w:val="0001595B"/>
    <w:rsid w:val="00015ADA"/>
    <w:rsid w:val="00020C99"/>
    <w:rsid w:val="000218C0"/>
    <w:rsid w:val="000226F2"/>
    <w:rsid w:val="00023ED4"/>
    <w:rsid w:val="00026261"/>
    <w:rsid w:val="0002707B"/>
    <w:rsid w:val="00033FB0"/>
    <w:rsid w:val="00046AD7"/>
    <w:rsid w:val="0005148E"/>
    <w:rsid w:val="00052147"/>
    <w:rsid w:val="0005272D"/>
    <w:rsid w:val="00056E19"/>
    <w:rsid w:val="00060995"/>
    <w:rsid w:val="0006760E"/>
    <w:rsid w:val="00072C5A"/>
    <w:rsid w:val="000759E5"/>
    <w:rsid w:val="00077E0E"/>
    <w:rsid w:val="00082843"/>
    <w:rsid w:val="00084AC6"/>
    <w:rsid w:val="00087B64"/>
    <w:rsid w:val="00091608"/>
    <w:rsid w:val="0009333C"/>
    <w:rsid w:val="00095EBB"/>
    <w:rsid w:val="0009704F"/>
    <w:rsid w:val="000A0F11"/>
    <w:rsid w:val="000A125A"/>
    <w:rsid w:val="000A57CD"/>
    <w:rsid w:val="000B2634"/>
    <w:rsid w:val="000B3758"/>
    <w:rsid w:val="000B3BD8"/>
    <w:rsid w:val="000B6EF5"/>
    <w:rsid w:val="000B7681"/>
    <w:rsid w:val="000B7B42"/>
    <w:rsid w:val="000C02B7"/>
    <w:rsid w:val="000C162F"/>
    <w:rsid w:val="000C41A1"/>
    <w:rsid w:val="000C5100"/>
    <w:rsid w:val="000C5342"/>
    <w:rsid w:val="000C54EB"/>
    <w:rsid w:val="000C62E7"/>
    <w:rsid w:val="000C706A"/>
    <w:rsid w:val="000D0A53"/>
    <w:rsid w:val="000D2887"/>
    <w:rsid w:val="000D5CB2"/>
    <w:rsid w:val="000D6D63"/>
    <w:rsid w:val="000E0081"/>
    <w:rsid w:val="000E07CF"/>
    <w:rsid w:val="000E31C1"/>
    <w:rsid w:val="000E5099"/>
    <w:rsid w:val="000E626A"/>
    <w:rsid w:val="000F09DA"/>
    <w:rsid w:val="000F2CF2"/>
    <w:rsid w:val="000F486F"/>
    <w:rsid w:val="000F7DB8"/>
    <w:rsid w:val="00100BEF"/>
    <w:rsid w:val="00101CDF"/>
    <w:rsid w:val="00104974"/>
    <w:rsid w:val="00111326"/>
    <w:rsid w:val="00111796"/>
    <w:rsid w:val="00114896"/>
    <w:rsid w:val="0011498E"/>
    <w:rsid w:val="00114B53"/>
    <w:rsid w:val="00117A45"/>
    <w:rsid w:val="00120D57"/>
    <w:rsid w:val="001224AE"/>
    <w:rsid w:val="00127133"/>
    <w:rsid w:val="00130017"/>
    <w:rsid w:val="001337D4"/>
    <w:rsid w:val="00134108"/>
    <w:rsid w:val="00134C7B"/>
    <w:rsid w:val="0013785B"/>
    <w:rsid w:val="00142C28"/>
    <w:rsid w:val="001430C4"/>
    <w:rsid w:val="00147C12"/>
    <w:rsid w:val="001527A1"/>
    <w:rsid w:val="001530DC"/>
    <w:rsid w:val="00154989"/>
    <w:rsid w:val="00155A9F"/>
    <w:rsid w:val="0015659C"/>
    <w:rsid w:val="00157139"/>
    <w:rsid w:val="00160262"/>
    <w:rsid w:val="00160E38"/>
    <w:rsid w:val="001618D1"/>
    <w:rsid w:val="0016780A"/>
    <w:rsid w:val="0017126E"/>
    <w:rsid w:val="001713FA"/>
    <w:rsid w:val="00173704"/>
    <w:rsid w:val="00173CFF"/>
    <w:rsid w:val="00173EBF"/>
    <w:rsid w:val="00175ED3"/>
    <w:rsid w:val="001842A2"/>
    <w:rsid w:val="001843CC"/>
    <w:rsid w:val="00187FA8"/>
    <w:rsid w:val="00192F5E"/>
    <w:rsid w:val="0019519E"/>
    <w:rsid w:val="001955CD"/>
    <w:rsid w:val="00197645"/>
    <w:rsid w:val="00197772"/>
    <w:rsid w:val="00197F91"/>
    <w:rsid w:val="001A16BE"/>
    <w:rsid w:val="001A34A7"/>
    <w:rsid w:val="001A51C8"/>
    <w:rsid w:val="001A53E0"/>
    <w:rsid w:val="001A6D7B"/>
    <w:rsid w:val="001B007B"/>
    <w:rsid w:val="001B1966"/>
    <w:rsid w:val="001B3A80"/>
    <w:rsid w:val="001B4CA8"/>
    <w:rsid w:val="001B4EB0"/>
    <w:rsid w:val="001B5AA8"/>
    <w:rsid w:val="001B5EA1"/>
    <w:rsid w:val="001B5EDC"/>
    <w:rsid w:val="001B60E8"/>
    <w:rsid w:val="001B65B4"/>
    <w:rsid w:val="001C4F3D"/>
    <w:rsid w:val="001C603C"/>
    <w:rsid w:val="001C68E7"/>
    <w:rsid w:val="001C70CA"/>
    <w:rsid w:val="001D07BA"/>
    <w:rsid w:val="001D0CDC"/>
    <w:rsid w:val="001D1D82"/>
    <w:rsid w:val="001E1182"/>
    <w:rsid w:val="001E201F"/>
    <w:rsid w:val="001F0991"/>
    <w:rsid w:val="001F4CAA"/>
    <w:rsid w:val="001F629B"/>
    <w:rsid w:val="00202C90"/>
    <w:rsid w:val="002033C6"/>
    <w:rsid w:val="00213DE8"/>
    <w:rsid w:val="00215128"/>
    <w:rsid w:val="00215FE3"/>
    <w:rsid w:val="00216118"/>
    <w:rsid w:val="00216DC7"/>
    <w:rsid w:val="0021756E"/>
    <w:rsid w:val="002209AB"/>
    <w:rsid w:val="00221C07"/>
    <w:rsid w:val="00223C3E"/>
    <w:rsid w:val="00223EE5"/>
    <w:rsid w:val="002249F8"/>
    <w:rsid w:val="002251E3"/>
    <w:rsid w:val="002257CB"/>
    <w:rsid w:val="00227603"/>
    <w:rsid w:val="00227A95"/>
    <w:rsid w:val="002316BD"/>
    <w:rsid w:val="00231C67"/>
    <w:rsid w:val="0023366D"/>
    <w:rsid w:val="00237D40"/>
    <w:rsid w:val="00241CC9"/>
    <w:rsid w:val="00244621"/>
    <w:rsid w:val="002463E0"/>
    <w:rsid w:val="002473FC"/>
    <w:rsid w:val="00252E3C"/>
    <w:rsid w:val="00252EF5"/>
    <w:rsid w:val="002559FD"/>
    <w:rsid w:val="00256A47"/>
    <w:rsid w:val="00261448"/>
    <w:rsid w:val="00262198"/>
    <w:rsid w:val="00264F9A"/>
    <w:rsid w:val="00265044"/>
    <w:rsid w:val="0027138D"/>
    <w:rsid w:val="002725F9"/>
    <w:rsid w:val="0027415B"/>
    <w:rsid w:val="002746B4"/>
    <w:rsid w:val="00274B3E"/>
    <w:rsid w:val="00275759"/>
    <w:rsid w:val="00282293"/>
    <w:rsid w:val="00285F1B"/>
    <w:rsid w:val="00287189"/>
    <w:rsid w:val="00291560"/>
    <w:rsid w:val="00292B81"/>
    <w:rsid w:val="00296E3E"/>
    <w:rsid w:val="0029751A"/>
    <w:rsid w:val="0029781E"/>
    <w:rsid w:val="002A212C"/>
    <w:rsid w:val="002A4A18"/>
    <w:rsid w:val="002A501A"/>
    <w:rsid w:val="002B0CC9"/>
    <w:rsid w:val="002B18AE"/>
    <w:rsid w:val="002B5638"/>
    <w:rsid w:val="002B79B0"/>
    <w:rsid w:val="002C1A02"/>
    <w:rsid w:val="002C1C93"/>
    <w:rsid w:val="002C5066"/>
    <w:rsid w:val="002C51E9"/>
    <w:rsid w:val="002C5813"/>
    <w:rsid w:val="002D1F98"/>
    <w:rsid w:val="002D4447"/>
    <w:rsid w:val="002D4AAC"/>
    <w:rsid w:val="002D58F2"/>
    <w:rsid w:val="002F045A"/>
    <w:rsid w:val="002F0B87"/>
    <w:rsid w:val="002F0C8B"/>
    <w:rsid w:val="002F1A58"/>
    <w:rsid w:val="002F564A"/>
    <w:rsid w:val="002F712A"/>
    <w:rsid w:val="0030039D"/>
    <w:rsid w:val="003015D3"/>
    <w:rsid w:val="0030326F"/>
    <w:rsid w:val="00303CF4"/>
    <w:rsid w:val="00306B34"/>
    <w:rsid w:val="00310701"/>
    <w:rsid w:val="00310F46"/>
    <w:rsid w:val="003156EF"/>
    <w:rsid w:val="00315980"/>
    <w:rsid w:val="00316F7F"/>
    <w:rsid w:val="00317609"/>
    <w:rsid w:val="003218E8"/>
    <w:rsid w:val="003227AD"/>
    <w:rsid w:val="0032360E"/>
    <w:rsid w:val="00323CA8"/>
    <w:rsid w:val="003253D7"/>
    <w:rsid w:val="00325A2F"/>
    <w:rsid w:val="00325B1D"/>
    <w:rsid w:val="00325E34"/>
    <w:rsid w:val="00326536"/>
    <w:rsid w:val="00330DCE"/>
    <w:rsid w:val="00331E11"/>
    <w:rsid w:val="00332F90"/>
    <w:rsid w:val="00334761"/>
    <w:rsid w:val="00337EBC"/>
    <w:rsid w:val="00341DCD"/>
    <w:rsid w:val="003425DD"/>
    <w:rsid w:val="003440A6"/>
    <w:rsid w:val="0034563E"/>
    <w:rsid w:val="0034580C"/>
    <w:rsid w:val="00346D01"/>
    <w:rsid w:val="003518D6"/>
    <w:rsid w:val="0035342F"/>
    <w:rsid w:val="0035460C"/>
    <w:rsid w:val="00354DE0"/>
    <w:rsid w:val="003556BD"/>
    <w:rsid w:val="00356E9C"/>
    <w:rsid w:val="00360D05"/>
    <w:rsid w:val="003628A0"/>
    <w:rsid w:val="00365147"/>
    <w:rsid w:val="00365F93"/>
    <w:rsid w:val="0037016E"/>
    <w:rsid w:val="00372908"/>
    <w:rsid w:val="00375871"/>
    <w:rsid w:val="00383020"/>
    <w:rsid w:val="003849BC"/>
    <w:rsid w:val="0038555B"/>
    <w:rsid w:val="00387D68"/>
    <w:rsid w:val="003905D3"/>
    <w:rsid w:val="00390BD3"/>
    <w:rsid w:val="00392E85"/>
    <w:rsid w:val="00394D7E"/>
    <w:rsid w:val="003975FD"/>
    <w:rsid w:val="003A15C6"/>
    <w:rsid w:val="003A1B86"/>
    <w:rsid w:val="003A2590"/>
    <w:rsid w:val="003A7E3F"/>
    <w:rsid w:val="003B057D"/>
    <w:rsid w:val="003B227D"/>
    <w:rsid w:val="003B5945"/>
    <w:rsid w:val="003B60CC"/>
    <w:rsid w:val="003C1546"/>
    <w:rsid w:val="003C1B25"/>
    <w:rsid w:val="003C2443"/>
    <w:rsid w:val="003C285B"/>
    <w:rsid w:val="003C5DA3"/>
    <w:rsid w:val="003D18E5"/>
    <w:rsid w:val="003D4BCD"/>
    <w:rsid w:val="003D5268"/>
    <w:rsid w:val="003D6C2B"/>
    <w:rsid w:val="003D77D7"/>
    <w:rsid w:val="003E01D8"/>
    <w:rsid w:val="003E2100"/>
    <w:rsid w:val="003E4571"/>
    <w:rsid w:val="003F6F5B"/>
    <w:rsid w:val="003F74F5"/>
    <w:rsid w:val="00400625"/>
    <w:rsid w:val="00400844"/>
    <w:rsid w:val="00402121"/>
    <w:rsid w:val="004024F6"/>
    <w:rsid w:val="00403196"/>
    <w:rsid w:val="0040342D"/>
    <w:rsid w:val="00405920"/>
    <w:rsid w:val="0041192D"/>
    <w:rsid w:val="00413EE1"/>
    <w:rsid w:val="0042128E"/>
    <w:rsid w:val="004265D9"/>
    <w:rsid w:val="004269C2"/>
    <w:rsid w:val="00427A07"/>
    <w:rsid w:val="00432B60"/>
    <w:rsid w:val="004336EB"/>
    <w:rsid w:val="004368D0"/>
    <w:rsid w:val="00440698"/>
    <w:rsid w:val="00444568"/>
    <w:rsid w:val="00446EEE"/>
    <w:rsid w:val="00450C23"/>
    <w:rsid w:val="00450F8B"/>
    <w:rsid w:val="004540E2"/>
    <w:rsid w:val="00454454"/>
    <w:rsid w:val="004606C9"/>
    <w:rsid w:val="00463A45"/>
    <w:rsid w:val="004649FA"/>
    <w:rsid w:val="00467924"/>
    <w:rsid w:val="004712A5"/>
    <w:rsid w:val="0047266F"/>
    <w:rsid w:val="00475739"/>
    <w:rsid w:val="004758B2"/>
    <w:rsid w:val="00476D6B"/>
    <w:rsid w:val="00482AC4"/>
    <w:rsid w:val="00484710"/>
    <w:rsid w:val="00484C62"/>
    <w:rsid w:val="00486C85"/>
    <w:rsid w:val="004919B2"/>
    <w:rsid w:val="00492C16"/>
    <w:rsid w:val="00496021"/>
    <w:rsid w:val="00497159"/>
    <w:rsid w:val="004A0678"/>
    <w:rsid w:val="004A48A3"/>
    <w:rsid w:val="004A7320"/>
    <w:rsid w:val="004B0D92"/>
    <w:rsid w:val="004B0EC0"/>
    <w:rsid w:val="004B66F1"/>
    <w:rsid w:val="004C3EA0"/>
    <w:rsid w:val="004C4525"/>
    <w:rsid w:val="004D4C85"/>
    <w:rsid w:val="004D785B"/>
    <w:rsid w:val="004E1964"/>
    <w:rsid w:val="004E2030"/>
    <w:rsid w:val="004E6C95"/>
    <w:rsid w:val="004E7333"/>
    <w:rsid w:val="004F43E3"/>
    <w:rsid w:val="004F7169"/>
    <w:rsid w:val="004F7AE7"/>
    <w:rsid w:val="00500D66"/>
    <w:rsid w:val="005037E3"/>
    <w:rsid w:val="00503A8B"/>
    <w:rsid w:val="00503BCE"/>
    <w:rsid w:val="00503C84"/>
    <w:rsid w:val="005119B0"/>
    <w:rsid w:val="00512ECB"/>
    <w:rsid w:val="00514C8E"/>
    <w:rsid w:val="00515244"/>
    <w:rsid w:val="00515A56"/>
    <w:rsid w:val="005217A6"/>
    <w:rsid w:val="00521EAE"/>
    <w:rsid w:val="00524D63"/>
    <w:rsid w:val="00531DBF"/>
    <w:rsid w:val="005330E9"/>
    <w:rsid w:val="00537B5C"/>
    <w:rsid w:val="00543FA5"/>
    <w:rsid w:val="00545759"/>
    <w:rsid w:val="00545BE0"/>
    <w:rsid w:val="00546023"/>
    <w:rsid w:val="00546930"/>
    <w:rsid w:val="00554C6A"/>
    <w:rsid w:val="00557756"/>
    <w:rsid w:val="00562E85"/>
    <w:rsid w:val="0056332F"/>
    <w:rsid w:val="00563685"/>
    <w:rsid w:val="005719B3"/>
    <w:rsid w:val="005726FB"/>
    <w:rsid w:val="0057295E"/>
    <w:rsid w:val="00574DD7"/>
    <w:rsid w:val="005751AC"/>
    <w:rsid w:val="005806BB"/>
    <w:rsid w:val="00581C39"/>
    <w:rsid w:val="00583889"/>
    <w:rsid w:val="00585284"/>
    <w:rsid w:val="00585C24"/>
    <w:rsid w:val="00586908"/>
    <w:rsid w:val="005869AD"/>
    <w:rsid w:val="00586EBF"/>
    <w:rsid w:val="005903B6"/>
    <w:rsid w:val="00594F1A"/>
    <w:rsid w:val="005A0247"/>
    <w:rsid w:val="005A126E"/>
    <w:rsid w:val="005A452F"/>
    <w:rsid w:val="005A4E9D"/>
    <w:rsid w:val="005A59BB"/>
    <w:rsid w:val="005A680D"/>
    <w:rsid w:val="005B140D"/>
    <w:rsid w:val="005B2C57"/>
    <w:rsid w:val="005B66D8"/>
    <w:rsid w:val="005C0537"/>
    <w:rsid w:val="005C1FEA"/>
    <w:rsid w:val="005C3495"/>
    <w:rsid w:val="005C70E5"/>
    <w:rsid w:val="005C7899"/>
    <w:rsid w:val="005C7C00"/>
    <w:rsid w:val="005D1583"/>
    <w:rsid w:val="005D39D2"/>
    <w:rsid w:val="005E3DFC"/>
    <w:rsid w:val="005E5942"/>
    <w:rsid w:val="005E60AF"/>
    <w:rsid w:val="005E62D4"/>
    <w:rsid w:val="005F0371"/>
    <w:rsid w:val="005F1BCF"/>
    <w:rsid w:val="005F1DEA"/>
    <w:rsid w:val="00607FC9"/>
    <w:rsid w:val="00610E68"/>
    <w:rsid w:val="00611557"/>
    <w:rsid w:val="0061155F"/>
    <w:rsid w:val="006130C3"/>
    <w:rsid w:val="00614A08"/>
    <w:rsid w:val="00622FE1"/>
    <w:rsid w:val="0062407E"/>
    <w:rsid w:val="0062521C"/>
    <w:rsid w:val="00625229"/>
    <w:rsid w:val="006263EC"/>
    <w:rsid w:val="00627E54"/>
    <w:rsid w:val="00630A2B"/>
    <w:rsid w:val="00632DC7"/>
    <w:rsid w:val="00633F59"/>
    <w:rsid w:val="006357FB"/>
    <w:rsid w:val="00636969"/>
    <w:rsid w:val="006406FC"/>
    <w:rsid w:val="00640E57"/>
    <w:rsid w:val="00641A43"/>
    <w:rsid w:val="00645C89"/>
    <w:rsid w:val="00646122"/>
    <w:rsid w:val="00653E16"/>
    <w:rsid w:val="00657220"/>
    <w:rsid w:val="00657362"/>
    <w:rsid w:val="0066104B"/>
    <w:rsid w:val="006655EE"/>
    <w:rsid w:val="00665625"/>
    <w:rsid w:val="00667A74"/>
    <w:rsid w:val="00667C10"/>
    <w:rsid w:val="00667EF4"/>
    <w:rsid w:val="006703C9"/>
    <w:rsid w:val="00676EC2"/>
    <w:rsid w:val="00676FCA"/>
    <w:rsid w:val="00677177"/>
    <w:rsid w:val="006855D5"/>
    <w:rsid w:val="0068612E"/>
    <w:rsid w:val="00687C92"/>
    <w:rsid w:val="0069534E"/>
    <w:rsid w:val="0069669C"/>
    <w:rsid w:val="006A1200"/>
    <w:rsid w:val="006A1EF5"/>
    <w:rsid w:val="006A32D6"/>
    <w:rsid w:val="006A452D"/>
    <w:rsid w:val="006A4F4E"/>
    <w:rsid w:val="006A576E"/>
    <w:rsid w:val="006A58D7"/>
    <w:rsid w:val="006A6C23"/>
    <w:rsid w:val="006B14DB"/>
    <w:rsid w:val="006B1FF2"/>
    <w:rsid w:val="006B21C4"/>
    <w:rsid w:val="006B6EF9"/>
    <w:rsid w:val="006B78CA"/>
    <w:rsid w:val="006C28AA"/>
    <w:rsid w:val="006C4A1A"/>
    <w:rsid w:val="006D0393"/>
    <w:rsid w:val="006D1A83"/>
    <w:rsid w:val="006D7FF0"/>
    <w:rsid w:val="006E089F"/>
    <w:rsid w:val="006E0F01"/>
    <w:rsid w:val="006E1CFE"/>
    <w:rsid w:val="006E3E28"/>
    <w:rsid w:val="006E47F9"/>
    <w:rsid w:val="006E4EA3"/>
    <w:rsid w:val="006E5DFE"/>
    <w:rsid w:val="006F06F7"/>
    <w:rsid w:val="006F10C4"/>
    <w:rsid w:val="006F40E9"/>
    <w:rsid w:val="006F5603"/>
    <w:rsid w:val="006F60BC"/>
    <w:rsid w:val="006F7B87"/>
    <w:rsid w:val="00701400"/>
    <w:rsid w:val="00703135"/>
    <w:rsid w:val="007037CF"/>
    <w:rsid w:val="00710186"/>
    <w:rsid w:val="00711E15"/>
    <w:rsid w:val="00712801"/>
    <w:rsid w:val="007167C0"/>
    <w:rsid w:val="00720481"/>
    <w:rsid w:val="00732B28"/>
    <w:rsid w:val="00733193"/>
    <w:rsid w:val="00735ABB"/>
    <w:rsid w:val="007361FC"/>
    <w:rsid w:val="0073732F"/>
    <w:rsid w:val="00741A75"/>
    <w:rsid w:val="007430E0"/>
    <w:rsid w:val="00744DDA"/>
    <w:rsid w:val="00745E03"/>
    <w:rsid w:val="00746C63"/>
    <w:rsid w:val="0075732A"/>
    <w:rsid w:val="007600F8"/>
    <w:rsid w:val="00760262"/>
    <w:rsid w:val="00761203"/>
    <w:rsid w:val="0076310C"/>
    <w:rsid w:val="00765729"/>
    <w:rsid w:val="0076744F"/>
    <w:rsid w:val="00767BCE"/>
    <w:rsid w:val="00767EFC"/>
    <w:rsid w:val="007707DE"/>
    <w:rsid w:val="00770B5D"/>
    <w:rsid w:val="007739FF"/>
    <w:rsid w:val="007742C1"/>
    <w:rsid w:val="007752F1"/>
    <w:rsid w:val="00776768"/>
    <w:rsid w:val="007777A6"/>
    <w:rsid w:val="00780C96"/>
    <w:rsid w:val="0078109B"/>
    <w:rsid w:val="0078187A"/>
    <w:rsid w:val="00783ABD"/>
    <w:rsid w:val="00783DFF"/>
    <w:rsid w:val="00792253"/>
    <w:rsid w:val="007946F0"/>
    <w:rsid w:val="00794855"/>
    <w:rsid w:val="00794ED8"/>
    <w:rsid w:val="007A2573"/>
    <w:rsid w:val="007B106C"/>
    <w:rsid w:val="007B1A4E"/>
    <w:rsid w:val="007B3D05"/>
    <w:rsid w:val="007B5503"/>
    <w:rsid w:val="007C179C"/>
    <w:rsid w:val="007C21E3"/>
    <w:rsid w:val="007C6227"/>
    <w:rsid w:val="007C6BB3"/>
    <w:rsid w:val="007D0B98"/>
    <w:rsid w:val="007D14B4"/>
    <w:rsid w:val="007D209F"/>
    <w:rsid w:val="007D398C"/>
    <w:rsid w:val="007D3AD7"/>
    <w:rsid w:val="007E215B"/>
    <w:rsid w:val="007E24F6"/>
    <w:rsid w:val="007E33AD"/>
    <w:rsid w:val="007E6086"/>
    <w:rsid w:val="007F1ABC"/>
    <w:rsid w:val="007F4BB8"/>
    <w:rsid w:val="00800F64"/>
    <w:rsid w:val="00801050"/>
    <w:rsid w:val="00802F0B"/>
    <w:rsid w:val="0080417B"/>
    <w:rsid w:val="00807BB8"/>
    <w:rsid w:val="0081083E"/>
    <w:rsid w:val="00810A67"/>
    <w:rsid w:val="0082523B"/>
    <w:rsid w:val="008274D3"/>
    <w:rsid w:val="00830D5A"/>
    <w:rsid w:val="00833CF7"/>
    <w:rsid w:val="00834CDE"/>
    <w:rsid w:val="008364B9"/>
    <w:rsid w:val="008400C6"/>
    <w:rsid w:val="00842128"/>
    <w:rsid w:val="00842464"/>
    <w:rsid w:val="0084431D"/>
    <w:rsid w:val="00845601"/>
    <w:rsid w:val="008477B1"/>
    <w:rsid w:val="00850519"/>
    <w:rsid w:val="00855BEE"/>
    <w:rsid w:val="00855C5C"/>
    <w:rsid w:val="00861B7B"/>
    <w:rsid w:val="00865A2F"/>
    <w:rsid w:val="00866AF9"/>
    <w:rsid w:val="00867590"/>
    <w:rsid w:val="008679B5"/>
    <w:rsid w:val="00876600"/>
    <w:rsid w:val="00885298"/>
    <w:rsid w:val="00887241"/>
    <w:rsid w:val="00893305"/>
    <w:rsid w:val="00896B07"/>
    <w:rsid w:val="008971AC"/>
    <w:rsid w:val="00897628"/>
    <w:rsid w:val="008A1830"/>
    <w:rsid w:val="008A2023"/>
    <w:rsid w:val="008A28AD"/>
    <w:rsid w:val="008A3C96"/>
    <w:rsid w:val="008B4019"/>
    <w:rsid w:val="008B63BC"/>
    <w:rsid w:val="008B65C9"/>
    <w:rsid w:val="008B6DA9"/>
    <w:rsid w:val="008C2D4A"/>
    <w:rsid w:val="008C4CAE"/>
    <w:rsid w:val="008C5D3D"/>
    <w:rsid w:val="008D3900"/>
    <w:rsid w:val="008D416E"/>
    <w:rsid w:val="008D6E1D"/>
    <w:rsid w:val="008E3115"/>
    <w:rsid w:val="008E6970"/>
    <w:rsid w:val="008F03C5"/>
    <w:rsid w:val="008F3739"/>
    <w:rsid w:val="008F39B4"/>
    <w:rsid w:val="008F4162"/>
    <w:rsid w:val="009006F0"/>
    <w:rsid w:val="00901FF8"/>
    <w:rsid w:val="00903E02"/>
    <w:rsid w:val="00907749"/>
    <w:rsid w:val="00913175"/>
    <w:rsid w:val="0091397F"/>
    <w:rsid w:val="00916EDB"/>
    <w:rsid w:val="0092000C"/>
    <w:rsid w:val="00920861"/>
    <w:rsid w:val="00922B13"/>
    <w:rsid w:val="00922FBB"/>
    <w:rsid w:val="009242EF"/>
    <w:rsid w:val="00925419"/>
    <w:rsid w:val="009257AD"/>
    <w:rsid w:val="00925D01"/>
    <w:rsid w:val="00932291"/>
    <w:rsid w:val="00932861"/>
    <w:rsid w:val="00933B8C"/>
    <w:rsid w:val="0093408E"/>
    <w:rsid w:val="00937DA0"/>
    <w:rsid w:val="00943483"/>
    <w:rsid w:val="00952DDF"/>
    <w:rsid w:val="009610A3"/>
    <w:rsid w:val="00963B6A"/>
    <w:rsid w:val="00964A47"/>
    <w:rsid w:val="00970950"/>
    <w:rsid w:val="00971EF4"/>
    <w:rsid w:val="00977BF3"/>
    <w:rsid w:val="00981110"/>
    <w:rsid w:val="009812D4"/>
    <w:rsid w:val="0098762F"/>
    <w:rsid w:val="009920D8"/>
    <w:rsid w:val="009922FC"/>
    <w:rsid w:val="009952F5"/>
    <w:rsid w:val="009A1276"/>
    <w:rsid w:val="009A27EB"/>
    <w:rsid w:val="009A4046"/>
    <w:rsid w:val="009B1F22"/>
    <w:rsid w:val="009B38BE"/>
    <w:rsid w:val="009B5009"/>
    <w:rsid w:val="009C3D0F"/>
    <w:rsid w:val="009C7F87"/>
    <w:rsid w:val="009D1DC9"/>
    <w:rsid w:val="009D5019"/>
    <w:rsid w:val="009E1B19"/>
    <w:rsid w:val="009E784A"/>
    <w:rsid w:val="009F053A"/>
    <w:rsid w:val="009F35E2"/>
    <w:rsid w:val="009F54B7"/>
    <w:rsid w:val="009F56CD"/>
    <w:rsid w:val="009F59B0"/>
    <w:rsid w:val="009F65F9"/>
    <w:rsid w:val="009F68BA"/>
    <w:rsid w:val="00A00D2F"/>
    <w:rsid w:val="00A0129B"/>
    <w:rsid w:val="00A04ECD"/>
    <w:rsid w:val="00A06277"/>
    <w:rsid w:val="00A079DC"/>
    <w:rsid w:val="00A111C2"/>
    <w:rsid w:val="00A13842"/>
    <w:rsid w:val="00A1654F"/>
    <w:rsid w:val="00A21EB8"/>
    <w:rsid w:val="00A338E7"/>
    <w:rsid w:val="00A35CAA"/>
    <w:rsid w:val="00A36E7F"/>
    <w:rsid w:val="00A411F4"/>
    <w:rsid w:val="00A41E65"/>
    <w:rsid w:val="00A43E0A"/>
    <w:rsid w:val="00A51D34"/>
    <w:rsid w:val="00A530C7"/>
    <w:rsid w:val="00A54B36"/>
    <w:rsid w:val="00A55F5B"/>
    <w:rsid w:val="00A570DF"/>
    <w:rsid w:val="00A57C8D"/>
    <w:rsid w:val="00A60185"/>
    <w:rsid w:val="00A6060C"/>
    <w:rsid w:val="00A6607B"/>
    <w:rsid w:val="00A661EA"/>
    <w:rsid w:val="00A74DB2"/>
    <w:rsid w:val="00A74EDE"/>
    <w:rsid w:val="00A7524F"/>
    <w:rsid w:val="00A7740B"/>
    <w:rsid w:val="00A830E5"/>
    <w:rsid w:val="00A857E0"/>
    <w:rsid w:val="00A87135"/>
    <w:rsid w:val="00A8777B"/>
    <w:rsid w:val="00A92BB5"/>
    <w:rsid w:val="00A93280"/>
    <w:rsid w:val="00A951EA"/>
    <w:rsid w:val="00A961C6"/>
    <w:rsid w:val="00AA2548"/>
    <w:rsid w:val="00AA36C6"/>
    <w:rsid w:val="00AA4908"/>
    <w:rsid w:val="00AA49B5"/>
    <w:rsid w:val="00AA58C4"/>
    <w:rsid w:val="00AA5D6C"/>
    <w:rsid w:val="00AA7003"/>
    <w:rsid w:val="00AB11C8"/>
    <w:rsid w:val="00AB194A"/>
    <w:rsid w:val="00AB607B"/>
    <w:rsid w:val="00AB77FD"/>
    <w:rsid w:val="00AB78BA"/>
    <w:rsid w:val="00AC08A8"/>
    <w:rsid w:val="00AC7B20"/>
    <w:rsid w:val="00AD316A"/>
    <w:rsid w:val="00AD356C"/>
    <w:rsid w:val="00AD532E"/>
    <w:rsid w:val="00AD56C8"/>
    <w:rsid w:val="00AD58F2"/>
    <w:rsid w:val="00AD7B61"/>
    <w:rsid w:val="00AE0C16"/>
    <w:rsid w:val="00AE1623"/>
    <w:rsid w:val="00AE1A40"/>
    <w:rsid w:val="00AE3917"/>
    <w:rsid w:val="00AF2BFF"/>
    <w:rsid w:val="00B0512A"/>
    <w:rsid w:val="00B0529F"/>
    <w:rsid w:val="00B077B7"/>
    <w:rsid w:val="00B114BE"/>
    <w:rsid w:val="00B120AD"/>
    <w:rsid w:val="00B1418B"/>
    <w:rsid w:val="00B21195"/>
    <w:rsid w:val="00B23A93"/>
    <w:rsid w:val="00B24B22"/>
    <w:rsid w:val="00B25310"/>
    <w:rsid w:val="00B325AB"/>
    <w:rsid w:val="00B32F8F"/>
    <w:rsid w:val="00B334CA"/>
    <w:rsid w:val="00B3492A"/>
    <w:rsid w:val="00B36705"/>
    <w:rsid w:val="00B36ECE"/>
    <w:rsid w:val="00B44388"/>
    <w:rsid w:val="00B47BC0"/>
    <w:rsid w:val="00B51861"/>
    <w:rsid w:val="00B5309A"/>
    <w:rsid w:val="00B54DE9"/>
    <w:rsid w:val="00B553EC"/>
    <w:rsid w:val="00B55E3F"/>
    <w:rsid w:val="00B6012C"/>
    <w:rsid w:val="00B6299E"/>
    <w:rsid w:val="00B63C1E"/>
    <w:rsid w:val="00B703E3"/>
    <w:rsid w:val="00B71366"/>
    <w:rsid w:val="00B733ED"/>
    <w:rsid w:val="00B758AD"/>
    <w:rsid w:val="00B93DD0"/>
    <w:rsid w:val="00B949F7"/>
    <w:rsid w:val="00B972C4"/>
    <w:rsid w:val="00B97732"/>
    <w:rsid w:val="00B97B40"/>
    <w:rsid w:val="00BA09B7"/>
    <w:rsid w:val="00BA65A8"/>
    <w:rsid w:val="00BA6D19"/>
    <w:rsid w:val="00BA7461"/>
    <w:rsid w:val="00BA7A53"/>
    <w:rsid w:val="00BA7DA9"/>
    <w:rsid w:val="00BC4215"/>
    <w:rsid w:val="00BC5432"/>
    <w:rsid w:val="00BD0389"/>
    <w:rsid w:val="00BD1A6F"/>
    <w:rsid w:val="00BD27D0"/>
    <w:rsid w:val="00BE0F48"/>
    <w:rsid w:val="00BE40B4"/>
    <w:rsid w:val="00BE51CB"/>
    <w:rsid w:val="00BE557B"/>
    <w:rsid w:val="00BE68A0"/>
    <w:rsid w:val="00BE6D3C"/>
    <w:rsid w:val="00BE7852"/>
    <w:rsid w:val="00BF7CEE"/>
    <w:rsid w:val="00C03880"/>
    <w:rsid w:val="00C106A0"/>
    <w:rsid w:val="00C135CF"/>
    <w:rsid w:val="00C2683F"/>
    <w:rsid w:val="00C3184D"/>
    <w:rsid w:val="00C34E7A"/>
    <w:rsid w:val="00C40AD0"/>
    <w:rsid w:val="00C449F8"/>
    <w:rsid w:val="00C47030"/>
    <w:rsid w:val="00C4714E"/>
    <w:rsid w:val="00C51A96"/>
    <w:rsid w:val="00C51CCA"/>
    <w:rsid w:val="00C53F5E"/>
    <w:rsid w:val="00C5439E"/>
    <w:rsid w:val="00C5504F"/>
    <w:rsid w:val="00C57B55"/>
    <w:rsid w:val="00C61F76"/>
    <w:rsid w:val="00C63376"/>
    <w:rsid w:val="00C718F6"/>
    <w:rsid w:val="00C743A7"/>
    <w:rsid w:val="00C74B33"/>
    <w:rsid w:val="00C74F97"/>
    <w:rsid w:val="00C8276E"/>
    <w:rsid w:val="00C83B59"/>
    <w:rsid w:val="00C842AC"/>
    <w:rsid w:val="00C844FB"/>
    <w:rsid w:val="00C90D66"/>
    <w:rsid w:val="00C92195"/>
    <w:rsid w:val="00C93B12"/>
    <w:rsid w:val="00C95293"/>
    <w:rsid w:val="00C9643F"/>
    <w:rsid w:val="00C96688"/>
    <w:rsid w:val="00C97995"/>
    <w:rsid w:val="00CA0723"/>
    <w:rsid w:val="00CA1849"/>
    <w:rsid w:val="00CA5BD9"/>
    <w:rsid w:val="00CB1690"/>
    <w:rsid w:val="00CB714C"/>
    <w:rsid w:val="00CC4365"/>
    <w:rsid w:val="00CC77AB"/>
    <w:rsid w:val="00CD0543"/>
    <w:rsid w:val="00CD11B0"/>
    <w:rsid w:val="00CD2455"/>
    <w:rsid w:val="00CD70C1"/>
    <w:rsid w:val="00CE5C2A"/>
    <w:rsid w:val="00CE71C2"/>
    <w:rsid w:val="00CF1DE5"/>
    <w:rsid w:val="00CF34E9"/>
    <w:rsid w:val="00CF42D5"/>
    <w:rsid w:val="00CF4EDA"/>
    <w:rsid w:val="00CF7699"/>
    <w:rsid w:val="00CF7754"/>
    <w:rsid w:val="00CF7D7F"/>
    <w:rsid w:val="00D021CB"/>
    <w:rsid w:val="00D022C1"/>
    <w:rsid w:val="00D057D0"/>
    <w:rsid w:val="00D10553"/>
    <w:rsid w:val="00D10F1A"/>
    <w:rsid w:val="00D116F8"/>
    <w:rsid w:val="00D15BEE"/>
    <w:rsid w:val="00D16C5F"/>
    <w:rsid w:val="00D17596"/>
    <w:rsid w:val="00D21D54"/>
    <w:rsid w:val="00D22640"/>
    <w:rsid w:val="00D23F3B"/>
    <w:rsid w:val="00D2475A"/>
    <w:rsid w:val="00D262E4"/>
    <w:rsid w:val="00D26D3A"/>
    <w:rsid w:val="00D354CB"/>
    <w:rsid w:val="00D40B13"/>
    <w:rsid w:val="00D4239C"/>
    <w:rsid w:val="00D45EE3"/>
    <w:rsid w:val="00D50618"/>
    <w:rsid w:val="00D509E9"/>
    <w:rsid w:val="00D52EE7"/>
    <w:rsid w:val="00D53B1C"/>
    <w:rsid w:val="00D61CBE"/>
    <w:rsid w:val="00D63066"/>
    <w:rsid w:val="00D6335C"/>
    <w:rsid w:val="00D66EB2"/>
    <w:rsid w:val="00D67A84"/>
    <w:rsid w:val="00D7416C"/>
    <w:rsid w:val="00D75B1B"/>
    <w:rsid w:val="00D76E38"/>
    <w:rsid w:val="00D85CE0"/>
    <w:rsid w:val="00D95E5E"/>
    <w:rsid w:val="00D97CBC"/>
    <w:rsid w:val="00DA1B12"/>
    <w:rsid w:val="00DA54C9"/>
    <w:rsid w:val="00DA6483"/>
    <w:rsid w:val="00DA6739"/>
    <w:rsid w:val="00DA6CAE"/>
    <w:rsid w:val="00DA7EFC"/>
    <w:rsid w:val="00DB1A9E"/>
    <w:rsid w:val="00DB31D6"/>
    <w:rsid w:val="00DB342C"/>
    <w:rsid w:val="00DB4005"/>
    <w:rsid w:val="00DB4D33"/>
    <w:rsid w:val="00DC34EB"/>
    <w:rsid w:val="00DC3574"/>
    <w:rsid w:val="00DC615A"/>
    <w:rsid w:val="00DD1783"/>
    <w:rsid w:val="00DD7A6B"/>
    <w:rsid w:val="00DF1E5B"/>
    <w:rsid w:val="00DF2275"/>
    <w:rsid w:val="00DF25A8"/>
    <w:rsid w:val="00DF27FA"/>
    <w:rsid w:val="00DF2B4E"/>
    <w:rsid w:val="00DF3F5E"/>
    <w:rsid w:val="00DF5653"/>
    <w:rsid w:val="00DF6229"/>
    <w:rsid w:val="00DF78CD"/>
    <w:rsid w:val="00E0046F"/>
    <w:rsid w:val="00E03D6A"/>
    <w:rsid w:val="00E0596E"/>
    <w:rsid w:val="00E06F66"/>
    <w:rsid w:val="00E30AE7"/>
    <w:rsid w:val="00E34C39"/>
    <w:rsid w:val="00E356E5"/>
    <w:rsid w:val="00E357E4"/>
    <w:rsid w:val="00E36F81"/>
    <w:rsid w:val="00E3768F"/>
    <w:rsid w:val="00E40A6F"/>
    <w:rsid w:val="00E42FB4"/>
    <w:rsid w:val="00E445BD"/>
    <w:rsid w:val="00E45765"/>
    <w:rsid w:val="00E5098C"/>
    <w:rsid w:val="00E52E22"/>
    <w:rsid w:val="00E60213"/>
    <w:rsid w:val="00E64545"/>
    <w:rsid w:val="00E66128"/>
    <w:rsid w:val="00E661B2"/>
    <w:rsid w:val="00E7196B"/>
    <w:rsid w:val="00E71995"/>
    <w:rsid w:val="00E74D29"/>
    <w:rsid w:val="00E77469"/>
    <w:rsid w:val="00E83C74"/>
    <w:rsid w:val="00E83CEE"/>
    <w:rsid w:val="00E86F92"/>
    <w:rsid w:val="00E91B0F"/>
    <w:rsid w:val="00E91F18"/>
    <w:rsid w:val="00E9226D"/>
    <w:rsid w:val="00E92652"/>
    <w:rsid w:val="00E9304F"/>
    <w:rsid w:val="00E943AB"/>
    <w:rsid w:val="00EA0DEE"/>
    <w:rsid w:val="00EA21B8"/>
    <w:rsid w:val="00EA416C"/>
    <w:rsid w:val="00EA47CA"/>
    <w:rsid w:val="00EA48C9"/>
    <w:rsid w:val="00EA5941"/>
    <w:rsid w:val="00EA6DB3"/>
    <w:rsid w:val="00EB1365"/>
    <w:rsid w:val="00EB2AFF"/>
    <w:rsid w:val="00EB60CE"/>
    <w:rsid w:val="00EB7D53"/>
    <w:rsid w:val="00ED0F91"/>
    <w:rsid w:val="00ED3478"/>
    <w:rsid w:val="00EE046D"/>
    <w:rsid w:val="00EE3146"/>
    <w:rsid w:val="00EF2EE5"/>
    <w:rsid w:val="00EF2FE1"/>
    <w:rsid w:val="00EF50BB"/>
    <w:rsid w:val="00EF53FF"/>
    <w:rsid w:val="00EF6A50"/>
    <w:rsid w:val="00F00192"/>
    <w:rsid w:val="00F01DF6"/>
    <w:rsid w:val="00F02514"/>
    <w:rsid w:val="00F0340D"/>
    <w:rsid w:val="00F059A6"/>
    <w:rsid w:val="00F12029"/>
    <w:rsid w:val="00F13717"/>
    <w:rsid w:val="00F14884"/>
    <w:rsid w:val="00F14AB1"/>
    <w:rsid w:val="00F17117"/>
    <w:rsid w:val="00F22D58"/>
    <w:rsid w:val="00F23756"/>
    <w:rsid w:val="00F2523A"/>
    <w:rsid w:val="00F25FFA"/>
    <w:rsid w:val="00F310D2"/>
    <w:rsid w:val="00F36F3D"/>
    <w:rsid w:val="00F445CA"/>
    <w:rsid w:val="00F45F0F"/>
    <w:rsid w:val="00F477BD"/>
    <w:rsid w:val="00F530B6"/>
    <w:rsid w:val="00F53491"/>
    <w:rsid w:val="00F54B0D"/>
    <w:rsid w:val="00F60C1A"/>
    <w:rsid w:val="00F62416"/>
    <w:rsid w:val="00F63254"/>
    <w:rsid w:val="00F65A1C"/>
    <w:rsid w:val="00F66F50"/>
    <w:rsid w:val="00F66F59"/>
    <w:rsid w:val="00F72DCB"/>
    <w:rsid w:val="00F7370F"/>
    <w:rsid w:val="00F73C73"/>
    <w:rsid w:val="00F74269"/>
    <w:rsid w:val="00F74FEC"/>
    <w:rsid w:val="00F8201C"/>
    <w:rsid w:val="00F82FF8"/>
    <w:rsid w:val="00F8330D"/>
    <w:rsid w:val="00F84305"/>
    <w:rsid w:val="00F8472A"/>
    <w:rsid w:val="00F8485C"/>
    <w:rsid w:val="00F8613A"/>
    <w:rsid w:val="00F87149"/>
    <w:rsid w:val="00F876B7"/>
    <w:rsid w:val="00F87FFE"/>
    <w:rsid w:val="00F9004A"/>
    <w:rsid w:val="00F9134C"/>
    <w:rsid w:val="00F93026"/>
    <w:rsid w:val="00F93B3E"/>
    <w:rsid w:val="00F94F52"/>
    <w:rsid w:val="00F954C9"/>
    <w:rsid w:val="00F95DEB"/>
    <w:rsid w:val="00FA36DC"/>
    <w:rsid w:val="00FA39B2"/>
    <w:rsid w:val="00FA4CF0"/>
    <w:rsid w:val="00FA61AA"/>
    <w:rsid w:val="00FA69A4"/>
    <w:rsid w:val="00FA796C"/>
    <w:rsid w:val="00FB1279"/>
    <w:rsid w:val="00FB1495"/>
    <w:rsid w:val="00FB656E"/>
    <w:rsid w:val="00FB7D7D"/>
    <w:rsid w:val="00FC548F"/>
    <w:rsid w:val="00FC55DE"/>
    <w:rsid w:val="00FD1694"/>
    <w:rsid w:val="00FD6893"/>
    <w:rsid w:val="00FD7636"/>
    <w:rsid w:val="00FE3229"/>
    <w:rsid w:val="00FE74C3"/>
    <w:rsid w:val="00FE7DFF"/>
    <w:rsid w:val="00FF215C"/>
    <w:rsid w:val="00FF49E8"/>
    <w:rsid w:val="00FF560F"/>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FE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A7524F"/>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A7524F"/>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F93026"/>
    <w:pPr>
      <w:numPr>
        <w:numId w:val="6"/>
      </w:numPr>
      <w:spacing w:before="60" w:after="60" w:line="240" w:lineRule="auto"/>
    </w:pPr>
    <w:rPr>
      <w:rFonts w:cs="Arial"/>
      <w:sz w:val="18"/>
      <w:szCs w:val="18"/>
    </w:rPr>
  </w:style>
  <w:style w:type="paragraph" w:styleId="ListBullet2">
    <w:name w:val="List Bullet 2"/>
    <w:basedOn w:val="Normal"/>
    <w:uiPriority w:val="99"/>
    <w:unhideWhenUsed/>
    <w:rsid w:val="00091608"/>
    <w:pPr>
      <w:numPr>
        <w:ilvl w:val="1"/>
        <w:numId w:val="9"/>
      </w:numPr>
    </w:pPr>
  </w:style>
  <w:style w:type="paragraph" w:styleId="ListBullet3">
    <w:name w:val="List Bullet 3"/>
    <w:basedOn w:val="Normal"/>
    <w:uiPriority w:val="99"/>
    <w:unhideWhenUsed/>
    <w:rsid w:val="00091608"/>
    <w:pPr>
      <w:numPr>
        <w:ilvl w:val="2"/>
        <w:numId w:val="9"/>
      </w:numPr>
    </w:pPr>
  </w:style>
  <w:style w:type="paragraph" w:styleId="ListBullet4">
    <w:name w:val="List Bullet 4"/>
    <w:basedOn w:val="Normal"/>
    <w:uiPriority w:val="99"/>
    <w:unhideWhenUsed/>
    <w:rsid w:val="00091608"/>
    <w:pPr>
      <w:numPr>
        <w:ilvl w:val="3"/>
        <w:numId w:val="9"/>
      </w:numPr>
    </w:pPr>
  </w:style>
  <w:style w:type="paragraph" w:styleId="ListBullet5">
    <w:name w:val="List Bullet 5"/>
    <w:basedOn w:val="Normal"/>
    <w:uiPriority w:val="99"/>
    <w:unhideWhenUsed/>
    <w:rsid w:val="00091608"/>
    <w:pPr>
      <w:numPr>
        <w:ilvl w:val="4"/>
        <w:numId w:val="9"/>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557756"/>
    <w:pPr>
      <w:spacing w:before="60" w:after="60"/>
      <w:ind w:left="720" w:hanging="720"/>
    </w:pPr>
    <w:rPr>
      <w:rFonts w:ascii="Arial" w:hAnsi="Arial" w:cs="Arial"/>
      <w:sz w:val="20"/>
      <w:szCs w:val="18"/>
    </w:rPr>
  </w:style>
  <w:style w:type="paragraph" w:styleId="ListNumber2">
    <w:name w:val="List Number 2"/>
    <w:basedOn w:val="paragraph"/>
    <w:uiPriority w:val="99"/>
    <w:rsid w:val="00557756"/>
    <w:pPr>
      <w:spacing w:before="60" w:after="60"/>
      <w:ind w:left="738" w:hanging="369"/>
    </w:pPr>
    <w:rPr>
      <w:rFonts w:ascii="Arial" w:hAnsi="Arial" w:cs="Arial"/>
      <w:noProof/>
      <w:sz w:val="20"/>
      <w:szCs w:val="18"/>
    </w:rPr>
  </w:style>
  <w:style w:type="paragraph" w:styleId="ListNumber3">
    <w:name w:val="List Number 3"/>
    <w:basedOn w:val="Normal"/>
    <w:uiPriority w:val="99"/>
    <w:rsid w:val="00557756"/>
    <w:pPr>
      <w:spacing w:before="60" w:after="60" w:line="240" w:lineRule="auto"/>
      <w:ind w:left="1089" w:hanging="369"/>
    </w:pPr>
    <w:rPr>
      <w:rFonts w:cs="Arial"/>
      <w:sz w:val="20"/>
      <w:szCs w:val="18"/>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semiHidden/>
    <w:rsid w:val="00B6012C"/>
    <w:rPr>
      <w:sz w:val="16"/>
      <w:szCs w:val="16"/>
    </w:rPr>
  </w:style>
  <w:style w:type="paragraph" w:styleId="CommentText">
    <w:name w:val="annotation text"/>
    <w:basedOn w:val="Normal"/>
    <w:link w:val="CommentTextChar"/>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semiHidden/>
    <w:rsid w:val="00B6012C"/>
    <w:rPr>
      <w:rFonts w:ascii="Times New Roman" w:eastAsia="Times New Roman" w:hAnsi="Times New Roman"/>
    </w:rPr>
  </w:style>
  <w:style w:type="character" w:styleId="Emphasis">
    <w:name w:val="Emphasis"/>
    <w:basedOn w:val="DefaultParagraphFont"/>
    <w:qFormat/>
    <w:rsid w:val="00B6012C"/>
    <w:rPr>
      <w:i/>
      <w:iCs/>
    </w:rPr>
  </w:style>
  <w:style w:type="character" w:styleId="FootnoteReference">
    <w:name w:val="footnote reference"/>
    <w:basedOn w:val="DefaultParagraphFont"/>
    <w:uiPriority w:val="99"/>
    <w:rsid w:val="00B6012C"/>
    <w:rPr>
      <w:vertAlign w:val="superscript"/>
    </w:rPr>
  </w:style>
  <w:style w:type="paragraph" w:styleId="FootnoteText">
    <w:name w:val="footnote text"/>
    <w:basedOn w:val="Normal"/>
    <w:link w:val="FootnoteTextChar"/>
    <w:uiPriority w:val="99"/>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10"/>
      </w:numPr>
      <w:spacing w:after="0" w:line="240" w:lineRule="auto"/>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A04E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69593">
      <w:bodyDiv w:val="1"/>
      <w:marLeft w:val="0"/>
      <w:marRight w:val="0"/>
      <w:marTop w:val="0"/>
      <w:marBottom w:val="0"/>
      <w:divBdr>
        <w:top w:val="none" w:sz="0" w:space="0" w:color="auto"/>
        <w:left w:val="none" w:sz="0" w:space="0" w:color="auto"/>
        <w:bottom w:val="none" w:sz="0" w:space="0" w:color="auto"/>
        <w:right w:val="none" w:sz="0" w:space="0" w:color="auto"/>
      </w:divBdr>
    </w:div>
    <w:div w:id="326396881">
      <w:bodyDiv w:val="1"/>
      <w:marLeft w:val="0"/>
      <w:marRight w:val="0"/>
      <w:marTop w:val="0"/>
      <w:marBottom w:val="0"/>
      <w:divBdr>
        <w:top w:val="none" w:sz="0" w:space="0" w:color="auto"/>
        <w:left w:val="none" w:sz="0" w:space="0" w:color="auto"/>
        <w:bottom w:val="none" w:sz="0" w:space="0" w:color="auto"/>
        <w:right w:val="none" w:sz="0" w:space="0" w:color="auto"/>
      </w:divBdr>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548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footer" Target="footer7.xml"/><Relationship Id="rId26" Type="http://schemas.openxmlformats.org/officeDocument/2006/relationships/hyperlink" Target="https://www.legislation.gov.au/Details/C2017C00279" TargetMode="External"/><Relationship Id="rId39" Type="http://schemas.openxmlformats.org/officeDocument/2006/relationships/hyperlink" Target="http://fish.gov.au/reports/Documents/Crustaceans_SAFS_Reports_2014.pdf" TargetMode="External"/><Relationship Id="rId21" Type="http://schemas.openxmlformats.org/officeDocument/2006/relationships/hyperlink" Target="https://www.daf.qld.gov.au/_resources/documents/fisheries/sustainable-fisheries2/sustainable-fisheries/Queensland-Fisheries-Summary-Report.pdf" TargetMode="External"/><Relationship Id="rId34" Type="http://schemas.openxmlformats.org/officeDocument/2006/relationships/hyperlink" Target="https://www.legislation.qld.gov.au/view/html/inforce/current/sl-2010-0357?query=((Repealed%3DN+AND+PrintType%3D%22act.reprint%22+AND+PitValid%3D%40pointInTime(20190206000000))+OR+(Repealed%3DN+AND+PrintType%3D%22reprint%22+AND+PitValid%3D%40pointInTime(20190206000000)))+AND+Content%3D(%22Fisheries%22+AND+%22(East%22+AND+%22Coast%22+AND+%22Trawl)%22+AND+%22Management%22+AND+%22Plan%22+AND+%222010%22)&amp;dQuery=Document+Types%3D%22%3Cspan+class%3D'dq-highlight'%3EActs%3C%2Fspan%3E%2C+%3Cspan+class%3D'dq-highlight'%3ESL%3C%2Fspan%3E%22%2C+Search+In%3D%22%3Cspan+class%3D'dq-highlight'%3EAll+Content%3C%2Fspan%3E%22%2C+All+Words%3D%22%3Cspan+class%3D'dq-highlight'%3EFisheries+(East+Coast+Trawl)+Management+Plan+2010%3C%2Fspan%3E%22%2C+Point+In+Time%3D%22%3Cspan+class%3D'dq-highlight'%3E06%2F02%2F2019%3C%2Fspan%3E%22" TargetMode="External"/><Relationship Id="rId42" Type="http://schemas.openxmlformats.org/officeDocument/2006/relationships/hyperlink" Target="https://urldefense.proofpoint.com/v2/url?u=https-3A__publications.qld.gov.au_dataset_queensland-2Dsustainable-2Dfisheries-2Dstrategy_resource_dfbddda3-2Df0e4-2D47a2-2Dba25-2D644b999734d8&amp;d=DwMFAg&amp;c=tpTxelpKGw9ZbZ5Dlo0lybSxHDHIiYjksG4icXfalgk&amp;r=BFY5kHTngjrAP2oT4XJpLA4S-j7iL2bS6RYgv4DJXbg&amp;m=o3ldKbRjk6xjY0twOTTzzbplX1ci_6JVa2DCeF4uk3I&amp;s=wqLlYlxinFIaF5Ef5DeUM8dmbkhanPG9asyYZt2k9n8&amp;e=" TargetMode="External"/><Relationship Id="rId47" Type="http://schemas.openxmlformats.org/officeDocument/2006/relationships/hyperlink" Target="https://www.daf.qld.gov.au/business-priorities/fisheries/monitoring-our-fisheries/commercial-fisheries/data-reports/sustainability-reporting/stock-status-assessments/queensland-stock-status-results" TargetMode="External"/><Relationship Id="rId50" Type="http://schemas.openxmlformats.org/officeDocument/2006/relationships/hyperlink" Target="https://www.daf.qld.gov.au/business-priorities/fisheries/monitoring-our-fisheries/commercial-fisheries/data-reports/sustainability-reporting/stock-assessment-reports" TargetMode="External"/><Relationship Id="rId55" Type="http://schemas.openxmlformats.org/officeDocument/2006/relationships/header" Target="header5.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hyperlink" Target="https://www.daf.qld.gov.au/business-priorities/fisheries/sustainable-fisheries-strategy/harvest-strategy" TargetMode="External"/><Relationship Id="rId41" Type="http://schemas.openxmlformats.org/officeDocument/2006/relationships/hyperlink" Target="https://www.daf.qld.gov.au/__data/assets/pdf_file/0011/64469/EastCoastTrawl-Fishery-Logbook.pdf" TargetMode="External"/><Relationship Id="rId54" Type="http://schemas.openxmlformats.org/officeDocument/2006/relationships/hyperlink" Target="https://www.legislation.qld.gov.au/view/pdf/repealed/current/act-1982-007/lh"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business.qld.gov.au/industries/farms-fishing-forestry/fisheries/licences/fisheries-symbols" TargetMode="External"/><Relationship Id="rId32" Type="http://schemas.openxmlformats.org/officeDocument/2006/relationships/hyperlink" Target="https://www.legislation.qld.gov.au/view/html/inforce/current/act-1994-037?query=((Repealed%3DN+AND+PrintType%3D%22act.reprint%22+AND+PitValid%3D%40pointInTime(20190206000000))+OR+(Repealed%3DN+AND+PrintType%3D%22reprint%22+AND+PitValid%3D%40pointInTime(20190206000000)))+AND+Content%3D(%22Fisheries%22+AND+%22Regulation%22+AND+%222008%22)&amp;dQuery=Document+Types%3D%22%3Cspan+class%3D'dq-highlight'%3EActs%3C%2Fspan%3E%2C+%3Cspan+class%3D'dq-highlight'%3ESL%3C%2Fspan%3E%22%2C+Search+In%3D%22%3Cspan+class%3D'dq-highlight'%3EAll+Content%3C%2Fspan%3E%22%2C+All+Words%3D%22%3Cspan+class%3D'dq-highlight'%3EFisheries+Regulation+2008%3C%2Fspan%3E%22%2C+Point+In+Time%3D%22%3Cspan+class%3D'dq-highlight'%3E06%2F02%2F2019%3C%2Fspan%3E%22" TargetMode="External"/><Relationship Id="rId37" Type="http://schemas.openxmlformats.org/officeDocument/2006/relationships/hyperlink" Target="https://www.legislation.qld.gov.au/view/html/inforce/current/sl-2010-0357?query=((Repealed%3DN+AND+PrintType%3D%22act.reprint%22+AND+PitValid%3D%40pointInTime(20190206000000))+OR+(Repealed%3DN+AND+PrintType%3D%22reprint%22+AND+PitValid%3D%40pointInTime(20190206000000)))+AND+Content%3D(%22Fisheries%22+AND+%22(East%22+AND+%22Coast%22+AND+%22Trawl)%22+AND+%22Management%22+AND+%22Plan%22+AND+%222010%22)&amp;dQuery=Document+Types%3D%22%3Cspan+class%3D'dq-highlight'%3EActs%3C%2Fspan%3E%2C+%3Cspan+class%3D'dq-highlight'%3ESL%3C%2Fspan%3E%22%2C+Search+In%3D%22%3Cspan+class%3D'dq-highlight'%3EAll+Content%3C%2Fspan%3E%22%2C+All+Words%3D%22%3Cspan+class%3D'dq-highlight'%3EFisheries+(East+Coast+Trawl)+Management+Plan+2010%3C%2Fspan%3E%22%2C+Point+In+Time%3D%22%3Cspan+class%3D'dq-highlight'%3E06%2F02%2F2019%3C%2Fspan%3E%22" TargetMode="External"/><Relationship Id="rId40" Type="http://schemas.openxmlformats.org/officeDocument/2006/relationships/hyperlink" Target="https://www.daff.qld.gov.au/__data/assets/pdf_file/0019/65701/RIBTF-ASR-2011.pdf" TargetMode="External"/><Relationship Id="rId45" Type="http://schemas.openxmlformats.org/officeDocument/2006/relationships/hyperlink" Target="http://www.environment.gov.au/topics/marine/marine-bioregional-plans/temperate-east" TargetMode="External"/><Relationship Id="rId53" Type="http://schemas.openxmlformats.org/officeDocument/2006/relationships/hyperlink" Target="https://www.daf.qld.gov.au/business-priorities/fisheries/sustainable-fisheries-strategy" TargetMode="External"/><Relationship Id="rId58" Type="http://schemas.openxmlformats.org/officeDocument/2006/relationships/footer" Target="footer1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daff.qld.gov.au/__data/assets/pdf_file/0019/65701/RIBTF-ASR-2011.pdf" TargetMode="External"/><Relationship Id="rId28" Type="http://schemas.openxmlformats.org/officeDocument/2006/relationships/hyperlink" Target="https://www.daf.qld.gov.au/business-priorities/fisheries/sustainable-fisheries-strategy/ecological-risk-assessment-guidelines" TargetMode="External"/><Relationship Id="rId36" Type="http://schemas.openxmlformats.org/officeDocument/2006/relationships/hyperlink" Target="https://www.treasury.qld.gov.au/publications-resources/ris-system-guidelines/ris-system-guidelines.pdf" TargetMode="External"/><Relationship Id="rId49" Type="http://schemas.openxmlformats.org/officeDocument/2006/relationships/hyperlink" Target="https://www.daf.qld.gov.au/business-priorities/fisheries/monitoring-our-fisheries/commercial-fisheries/data-reports/sustainability-reporting/queensland-fisheries-summary/east-coast-inshore-fin-fish-fishery" TargetMode="External"/><Relationship Id="rId57" Type="http://schemas.openxmlformats.org/officeDocument/2006/relationships/footer" Target="footer12.xml"/><Relationship Id="rId61"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footer" Target="footer11.xml"/><Relationship Id="rId44" Type="http://schemas.openxmlformats.org/officeDocument/2006/relationships/hyperlink" Target="http://www.environment.gov.au/resource/guidelines-ecologically-sustainable-management-fisheries" TargetMode="External"/><Relationship Id="rId52" Type="http://schemas.openxmlformats.org/officeDocument/2006/relationships/hyperlink" Target="https://www.legislation.qld.gov.au/view/html/bill.first/bill-2018-047" TargetMode="External"/><Relationship Id="rId60"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www.gbrmpa.gov.au/our-work/reef-strategies/great-barrier-reef-outlook-report" TargetMode="External"/><Relationship Id="rId27" Type="http://schemas.openxmlformats.org/officeDocument/2006/relationships/hyperlink" Target="https://www.daf.qld.gov.au/__data/assets/pdf_file/0004/1402672/Sth-QLD-Trawl-ERA-Final.pdf" TargetMode="External"/><Relationship Id="rId30" Type="http://schemas.openxmlformats.org/officeDocument/2006/relationships/footer" Target="footer10.xml"/><Relationship Id="rId35" Type="http://schemas.openxmlformats.org/officeDocument/2006/relationships/hyperlink" Target="https://www.daf.qld.gov.au/" TargetMode="External"/><Relationship Id="rId43" Type="http://schemas.openxmlformats.org/officeDocument/2006/relationships/hyperlink" Target="https://www.daf.qld.gov.au/_resources/documents/fisheries/sustainable-fisheries2/sustainable-fisheries/Queensland-Fisheries-Summary-Report.pdf" TargetMode="External"/><Relationship Id="rId48" Type="http://schemas.openxmlformats.org/officeDocument/2006/relationships/hyperlink" Target="https://data.qld.gov.au/dataset?organization=agriculture-and-fisheries&amp;q=fishery&amp;tags=SOCI&amp;_tags_limit=0" TargetMode="External"/><Relationship Id="rId56" Type="http://schemas.openxmlformats.org/officeDocument/2006/relationships/header" Target="header6.xml"/><Relationship Id="rId8" Type="http://schemas.openxmlformats.org/officeDocument/2006/relationships/header" Target="header2.xml"/><Relationship Id="rId51" Type="http://schemas.openxmlformats.org/officeDocument/2006/relationships/hyperlink" Target="https://www.daf.qld.gov.au/__data/assets/pdf_file/0011/64469/EastCoastTrawl-Fishery-Logbook.pdf"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www.legislation.qld.gov.au/" TargetMode="External"/><Relationship Id="rId33" Type="http://schemas.openxmlformats.org/officeDocument/2006/relationships/hyperlink" Target="https://www.legislation.qld.gov.au/view/html/inforce/current/sl-2008-0083?query=((Repealed%3DN+AND+PrintType%3D%22act.reprint%22+AND+PitValid%3D%40pointInTime(20190206000000))+OR+(Repealed%3DN+AND+PrintType%3D%22reprint%22+AND+PitValid%3D%40pointInTime(20190206000000)))+AND+Content%3D(%22Fisheries%22+AND+%22Regulation%22+AND+%222008%22)&amp;dQuery=Document+Types%3D%22%3Cspan+class%3D'dq-highlight'%3EActs%3C%2Fspan%3E%2C+%3Cspan+class%3D'dq-highlight'%3ESL%3C%2Fspan%3E%22%2C+Search+In%3D%22%3Cspan+class%3D'dq-highlight'%3EAll+Content%3C%2Fspan%3E%22%2C+All+Words%3D%22%3Cspan+class%3D'dq-highlight'%3EFisheries+Regulation+2008%3C%2Fspan%3E%22%2C+Point+In+Time%3D%22%3Cspan+class%3D'dq-highlight'%3E06%2F02%2F2019%3C%2Fspan%3E%22" TargetMode="External"/><Relationship Id="rId38" Type="http://schemas.openxmlformats.org/officeDocument/2006/relationships/hyperlink" Target="https://www.legislation.qld.gov.au/view/html/inforce/current/act-1994-037?query=((Repealed%3DN+AND+PrintType%3D%22act.reprint%22+AND+PitValid%3D%40pointInTime(20190206000000))+OR+(Repealed%3DN+AND+PrintType%3D%22reprint%22+AND+PitValid%3D%40pointInTime(20190206000000)))+AND+Content%3D(%22Fisheries%22+AND+%22Regulation%22+AND+%222008%22)&amp;dQuery=Document+Types%3D%22%3Cspan+class%3D'dq-highlight'%3EActs%3C%2Fspan%3E%2C+%3Cspan+class%3D'dq-highlight'%3ESL%3C%2Fspan%3E%22%2C+Search+In%3D%22%3Cspan+class%3D'dq-highlight'%3EAll+Content%3C%2Fspan%3E%22%2C+All+Words%3D%22%3Cspan+class%3D'dq-highlight'%3EFisheries+Regulation+2008%3C%2Fspan%3E%22%2C+Point+In+Time%3D%22%3Cspan+class%3D'dq-highlight'%3E06%2F02%2F2019%3C%2Fspan%3E%22" TargetMode="External"/><Relationship Id="rId46" Type="http://schemas.openxmlformats.org/officeDocument/2006/relationships/hyperlink" Target="https://www.daf.qld.gov.au/business-priorities/fisheries/monitoring-our-fisheries/recreational-fisheries/statewide-and-regional-recreational-fishing-survey/results-of-the-2013-14-statewide-recreational-fishing-survey" TargetMode="External"/><Relationship Id="rId59" Type="http://schemas.openxmlformats.org/officeDocument/2006/relationships/header" Target="header7.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5FDB64A4.dotm</Template>
  <TotalTime>0</TotalTime>
  <Pages>25</Pages>
  <Words>10599</Words>
  <Characters>60418</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Assessment of the Queensland River and Inshore Beam Trawl Fishery</vt:lpstr>
    </vt:vector>
  </TitlesOfParts>
  <Company/>
  <LinksUpToDate>false</LinksUpToDate>
  <CharactersWithSpaces>70876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Queensland River and Inshore Beam Trawl Fishery</dc:title>
  <dc:creator/>
  <cp:lastModifiedBy/>
  <cp:revision>1</cp:revision>
  <dcterms:created xsi:type="dcterms:W3CDTF">2019-02-27T04:46:00Z</dcterms:created>
  <dcterms:modified xsi:type="dcterms:W3CDTF">2019-02-27T04:46:00Z</dcterms:modified>
</cp:coreProperties>
</file>