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905357">
        <w:t>15/005397</w:t>
      </w:r>
    </w:p>
    <w:p w:rsidR="004A6F22" w:rsidRDefault="004A6F22" w:rsidP="00A60B0D">
      <w:pPr>
        <w:contextualSpacing/>
      </w:pPr>
    </w:p>
    <w:p w:rsidR="00C71BB8" w:rsidRDefault="00C71BB8" w:rsidP="00A60B0D">
      <w:pPr>
        <w:contextualSpacing/>
      </w:pPr>
    </w:p>
    <w:p w:rsidR="004A6F22" w:rsidRDefault="004A6F22" w:rsidP="00A60B0D">
      <w:pPr>
        <w:contextualSpacing/>
      </w:pPr>
    </w:p>
    <w:p w:rsidR="003C0B60" w:rsidRPr="0052361B" w:rsidRDefault="00A60B0D" w:rsidP="00A60B0D">
      <w:pPr>
        <w:contextualSpacing/>
        <w:rPr>
          <w:highlight w:val="yellow"/>
        </w:rPr>
      </w:pPr>
      <w:r w:rsidRPr="00CB0489">
        <w:t xml:space="preserve">The </w:t>
      </w:r>
      <w:r w:rsidRPr="007064B0">
        <w:t xml:space="preserve">Hon </w:t>
      </w:r>
      <w:r w:rsidR="007E43B6" w:rsidRPr="007064B0">
        <w:t>Leanne Donaldson MP</w:t>
      </w:r>
      <w:r w:rsidR="00813398" w:rsidRPr="007064B0">
        <w:br/>
      </w:r>
      <w:r w:rsidRPr="007064B0">
        <w:t xml:space="preserve">Minister for </w:t>
      </w:r>
      <w:r w:rsidR="007E43B6" w:rsidRPr="007064B0">
        <w:t>Agriculture and Fisheries</w:t>
      </w:r>
      <w:r w:rsidR="001F4075" w:rsidRPr="007064B0">
        <w:br/>
      </w:r>
      <w:r w:rsidR="003C0B60" w:rsidRPr="007064B0">
        <w:t xml:space="preserve">GPO Box </w:t>
      </w:r>
      <w:r w:rsidR="007E43B6" w:rsidRPr="007064B0">
        <w:t>46</w:t>
      </w:r>
    </w:p>
    <w:p w:rsidR="001F4075" w:rsidRDefault="007E43B6" w:rsidP="00A60B0D">
      <w:pPr>
        <w:contextualSpacing/>
      </w:pPr>
      <w:r>
        <w:t>Brisbane QLD 4001</w:t>
      </w:r>
    </w:p>
    <w:p w:rsidR="004A6F22" w:rsidRDefault="004A6F22" w:rsidP="001F4075"/>
    <w:p w:rsidR="001F4075" w:rsidRDefault="001F4075" w:rsidP="001F4075">
      <w:r>
        <w:t xml:space="preserve">Dear </w:t>
      </w:r>
      <w:r w:rsidR="00392049">
        <w:t>Minister</w:t>
      </w:r>
    </w:p>
    <w:p w:rsidR="00392049" w:rsidRDefault="00392049" w:rsidP="00392049">
      <w:pPr>
        <w:widowControl w:val="0"/>
        <w:rPr>
          <w:rFonts w:cs="Arial"/>
        </w:rPr>
      </w:pPr>
      <w:r w:rsidRPr="00822585">
        <w:rPr>
          <w:rFonts w:cs="Arial"/>
          <w:lang w:val="en-US"/>
        </w:rPr>
        <w:t xml:space="preserve">I am writing to </w:t>
      </w:r>
      <w:r w:rsidRPr="007E43B6">
        <w:rPr>
          <w:rFonts w:cs="Arial"/>
          <w:lang w:val="en-US"/>
        </w:rPr>
        <w:t>you as Delegate of the Minister</w:t>
      </w:r>
      <w:r w:rsidRPr="00822585">
        <w:rPr>
          <w:rFonts w:cs="Arial"/>
          <w:lang w:val="en-US"/>
        </w:rPr>
        <w:t xml:space="preserve"> for </w:t>
      </w:r>
      <w:r w:rsidR="00F10DBE">
        <w:rPr>
          <w:rFonts w:cs="Arial"/>
          <w:lang w:val="en-US"/>
        </w:rPr>
        <w:t>the</w:t>
      </w:r>
      <w:r w:rsidR="004D31A7">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905357">
        <w:rPr>
          <w:rFonts w:cs="Arial"/>
          <w:lang w:val="en-US"/>
        </w:rPr>
        <w:t>Queensland River and Inshore Beam Trawl Fishery</w:t>
      </w:r>
      <w:r w:rsidR="00CB0489">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B66855" w:rsidRPr="00B66855" w:rsidRDefault="00B66855" w:rsidP="001047E4">
      <w:r>
        <w:rPr>
          <w:rFonts w:cs="Arial"/>
        </w:rPr>
        <w:t xml:space="preserve">The </w:t>
      </w:r>
      <w:r w:rsidR="00905357">
        <w:rPr>
          <w:rFonts w:cs="Arial"/>
        </w:rPr>
        <w:t>River and Inshore Beam Trawl Fishery</w:t>
      </w:r>
      <w:r w:rsidR="00CB0489">
        <w:rPr>
          <w:rFonts w:cs="Arial"/>
        </w:rPr>
        <w:t xml:space="preserve"> </w:t>
      </w:r>
      <w:r>
        <w:rPr>
          <w:rFonts w:cs="Arial"/>
          <w:lang w:val="en-US"/>
        </w:rPr>
        <w:t xml:space="preserve">was most recently assessed under the </w:t>
      </w:r>
      <w:r w:rsidRPr="00906040">
        <w:rPr>
          <w:iCs/>
        </w:rPr>
        <w:t>international wildlife trade provisions of Part 13A of the EPBC</w:t>
      </w:r>
      <w:r>
        <w:rPr>
          <w:iCs/>
        </w:rPr>
        <w:t xml:space="preserve"> Act</w:t>
      </w:r>
      <w:r w:rsidRPr="00906040">
        <w:rPr>
          <w:iCs/>
        </w:rPr>
        <w:t xml:space="preserve"> </w:t>
      </w:r>
      <w:r w:rsidRPr="00B66855">
        <w:rPr>
          <w:iCs/>
        </w:rPr>
        <w:t xml:space="preserve">in </w:t>
      </w:r>
      <w:r w:rsidR="007064B0">
        <w:t>April 2012</w:t>
      </w:r>
      <w:r w:rsidR="00905357">
        <w:t>.</w:t>
      </w:r>
      <w:r w:rsidRPr="00906040">
        <w:rPr>
          <w:iCs/>
        </w:rPr>
        <w:t xml:space="preserve"> </w:t>
      </w:r>
      <w:r w:rsidR="007064B0">
        <w:rPr>
          <w:iCs/>
        </w:rPr>
        <w:t xml:space="preserve">The </w:t>
      </w:r>
      <w:r w:rsidRPr="007064B0">
        <w:t xml:space="preserve">Delegate of the </w:t>
      </w:r>
      <w:r w:rsidR="00BC0616" w:rsidRPr="007064B0">
        <w:t xml:space="preserve">then </w:t>
      </w:r>
      <w:r w:rsidR="004D31A7" w:rsidRPr="007064B0">
        <w:t>Minister for</w:t>
      </w:r>
      <w:r w:rsidR="007064B0">
        <w:t xml:space="preserve"> Sustainability, </w:t>
      </w:r>
      <w:r w:rsidR="004D31A7" w:rsidRPr="007064B0">
        <w:t>Environment</w:t>
      </w:r>
      <w:r w:rsidR="001F5C95" w:rsidRPr="007064B0">
        <w:t>,</w:t>
      </w:r>
      <w:r w:rsidR="007064B0">
        <w:t xml:space="preserve"> Water, Population and Communities</w:t>
      </w:r>
      <w:r w:rsidRPr="00B66855">
        <w:t xml:space="preserve"> subsequently</w:t>
      </w:r>
      <w:r>
        <w:t xml:space="preserve"> </w:t>
      </w:r>
      <w:r w:rsidRPr="00906040">
        <w:t xml:space="preserve">declared the </w:t>
      </w:r>
      <w:r w:rsidR="00905357">
        <w:t>River and Inshore Beam Trawl Fishery</w:t>
      </w:r>
      <w:r w:rsidR="001047E4">
        <w:rPr>
          <w:rFonts w:cs="Arial"/>
        </w:rPr>
        <w:t xml:space="preserve"> </w:t>
      </w:r>
      <w:r w:rsidRPr="00906040">
        <w:t xml:space="preserve">an approved wildlife trade operation under </w:t>
      </w:r>
      <w:r>
        <w:t>P</w:t>
      </w:r>
      <w:r w:rsidRPr="00906040">
        <w:t xml:space="preserve">art 13A of the EPBC Act for a period </w:t>
      </w:r>
      <w:r w:rsidRPr="00B66855">
        <w:t xml:space="preserve">of </w:t>
      </w:r>
      <w:r w:rsidR="00905357">
        <w:t>three</w:t>
      </w:r>
      <w:r w:rsidRPr="00B66855">
        <w:t xml:space="preserve"> years</w:t>
      </w:r>
      <w:r w:rsidR="001F5C95">
        <w:t>,</w:t>
      </w:r>
      <w:r w:rsidRPr="00906040">
        <w:t xml:space="preserve"> until </w:t>
      </w:r>
      <w:r w:rsidR="00055883">
        <w:t>10 April 2015</w:t>
      </w:r>
      <w:r w:rsidR="001F5C95">
        <w:t>.</w:t>
      </w:r>
      <w:r w:rsidRPr="00906040">
        <w:t xml:space="preserve"> </w:t>
      </w:r>
      <w:r w:rsidR="001F5C95">
        <w:t>This</w:t>
      </w:r>
      <w:r w:rsidRPr="00906040">
        <w:t xml:space="preserve"> allow</w:t>
      </w:r>
      <w:r w:rsidR="001F5C95">
        <w:t>ed</w:t>
      </w:r>
      <w:r w:rsidRPr="00906040">
        <w:t xml:space="preserve"> export of product from the fishery</w:t>
      </w:r>
      <w:r>
        <w:t xml:space="preserve"> to continue</w:t>
      </w:r>
      <w:r w:rsidR="001F5C95">
        <w:t xml:space="preserve"> during the period of the </w:t>
      </w:r>
      <w:r w:rsidR="00C71149">
        <w:t>declaration</w:t>
      </w:r>
      <w:r>
        <w:t>.</w:t>
      </w:r>
    </w:p>
    <w:p w:rsidR="00392049" w:rsidRDefault="00392049" w:rsidP="00392049">
      <w:pPr>
        <w:rPr>
          <w:rFonts w:cs="Arial"/>
        </w:rPr>
      </w:pPr>
      <w:r w:rsidRPr="00822585">
        <w:rPr>
          <w:rFonts w:cs="Arial"/>
        </w:rPr>
        <w:t xml:space="preserve">In </w:t>
      </w:r>
      <w:r w:rsidR="00BD6499">
        <w:t>Jul</w:t>
      </w:r>
      <w:r w:rsidR="00055883">
        <w:t>y</w:t>
      </w:r>
      <w:r w:rsidR="00BD6499">
        <w:t xml:space="preserve"> 2015</w:t>
      </w:r>
      <w:r w:rsidR="00055883">
        <w:t>,</w:t>
      </w:r>
      <w:r w:rsidRPr="00297D18">
        <w:rPr>
          <w:rFonts w:cs="Arial"/>
        </w:rPr>
        <w:t xml:space="preserve"> </w:t>
      </w:r>
      <w:r w:rsidR="00297D18" w:rsidRPr="00297D18">
        <w:rPr>
          <w:rFonts w:cs="Arial"/>
        </w:rPr>
        <w:t xml:space="preserve">the </w:t>
      </w:r>
      <w:r w:rsidR="007E43B6" w:rsidRPr="00BD6499">
        <w:rPr>
          <w:rFonts w:cs="Arial"/>
        </w:rPr>
        <w:t>Queensland Department of Agriculture and Fisheries</w:t>
      </w:r>
      <w:r w:rsidR="007E43B6">
        <w:rPr>
          <w:rFonts w:cs="Arial"/>
        </w:rPr>
        <w:t xml:space="preserve"> </w:t>
      </w:r>
      <w:r w:rsidRPr="00822585">
        <w:rPr>
          <w:rFonts w:cs="Arial"/>
        </w:rPr>
        <w:t>provided an application to t</w:t>
      </w:r>
      <w:r w:rsidR="004D31A7">
        <w:rPr>
          <w:rFonts w:cs="Arial"/>
        </w:rPr>
        <w:t xml:space="preserve">he Department of the Environment </w:t>
      </w:r>
      <w:r w:rsidRPr="00822585">
        <w:rPr>
          <w:rFonts w:cs="Arial"/>
        </w:rPr>
        <w:t xml:space="preserve">seeking continued export approval </w:t>
      </w:r>
      <w:r w:rsidR="00535D49">
        <w:rPr>
          <w:rFonts w:cs="Arial"/>
        </w:rPr>
        <w:t xml:space="preserve">for </w:t>
      </w:r>
      <w:r w:rsidR="003C0B60">
        <w:rPr>
          <w:rFonts w:cs="Arial"/>
        </w:rPr>
        <w:t xml:space="preserve">the </w:t>
      </w:r>
      <w:r w:rsidR="007E43B6">
        <w:rPr>
          <w:rFonts w:cs="Arial"/>
        </w:rPr>
        <w:t>River and Inshore Beam Trawl Fishery.</w:t>
      </w:r>
    </w:p>
    <w:p w:rsidR="00392049" w:rsidRDefault="00392049" w:rsidP="00392049">
      <w:pPr>
        <w:rPr>
          <w:rFonts w:cs="Arial"/>
        </w:rPr>
      </w:pPr>
      <w:r w:rsidRPr="00822585">
        <w:rPr>
          <w:rFonts w:cs="Arial"/>
        </w:rPr>
        <w:t>The application has been assessed for the purposes of the wildlife trade provisions of Part 13A of the EPBC Act</w:t>
      </w:r>
      <w:r>
        <w:rPr>
          <w:rFonts w:cs="Arial"/>
        </w:rPr>
        <w:t xml:space="preserve">. The assessment took into </w:t>
      </w:r>
      <w:r w:rsidRPr="00822585">
        <w:rPr>
          <w:rFonts w:cs="Arial"/>
        </w:rPr>
        <w:t xml:space="preserve">account measures that have been developed by </w:t>
      </w:r>
      <w:r w:rsidR="00297D18" w:rsidRPr="00BD6499">
        <w:rPr>
          <w:rFonts w:cs="Arial"/>
        </w:rPr>
        <w:t xml:space="preserve">the </w:t>
      </w:r>
      <w:r w:rsidR="001A5997" w:rsidRPr="00BD6499">
        <w:rPr>
          <w:rFonts w:cs="Arial"/>
        </w:rPr>
        <w:t>Queensland Department of Agriculture and Fisheries</w:t>
      </w:r>
      <w:r w:rsidR="001A5997">
        <w:rPr>
          <w:rFonts w:cs="Arial"/>
        </w:rPr>
        <w:t xml:space="preserve"> </w:t>
      </w:r>
      <w:r w:rsidRPr="00822585">
        <w:rPr>
          <w:rFonts w:cs="Arial"/>
        </w:rPr>
        <w:t xml:space="preserve">in response to </w:t>
      </w:r>
      <w:r w:rsidR="001369E3">
        <w:rPr>
          <w:rFonts w:cs="Arial"/>
        </w:rPr>
        <w:t xml:space="preserve">the conditions and </w:t>
      </w:r>
      <w:r w:rsidRPr="00822585">
        <w:rPr>
          <w:rFonts w:cs="Arial"/>
        </w:rPr>
        <w:t xml:space="preserve">recommendations made in the </w:t>
      </w:r>
      <w:r w:rsidR="00BD6499">
        <w:rPr>
          <w:rFonts w:cs="Arial"/>
        </w:rPr>
        <w:t>201</w:t>
      </w:r>
      <w:r w:rsidR="00AD734B">
        <w:rPr>
          <w:rFonts w:cs="Arial"/>
        </w:rPr>
        <w:t>2</w:t>
      </w:r>
      <w:r>
        <w:rPr>
          <w:rFonts w:cs="Arial"/>
        </w:rPr>
        <w:t> </w:t>
      </w:r>
      <w:r w:rsidRPr="00822585">
        <w:rPr>
          <w:rFonts w:cs="Arial"/>
        </w:rPr>
        <w:t xml:space="preserve">assessment </w:t>
      </w:r>
      <w:r w:rsidR="00397570">
        <w:rPr>
          <w:rFonts w:cs="Arial"/>
        </w:rPr>
        <w:t>under the EPBC Act</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 xml:space="preserve">assessment is now complete. The </w:t>
      </w:r>
      <w:r>
        <w:rPr>
          <w:rFonts w:cs="Arial"/>
        </w:rPr>
        <w:t xml:space="preserve">new </w:t>
      </w:r>
      <w:r w:rsidRPr="00822585">
        <w:rPr>
          <w:rFonts w:cs="Arial"/>
        </w:rPr>
        <w:t xml:space="preserve">assessment report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 xml:space="preserve">: </w:t>
      </w:r>
      <w:hyperlink r:id="rId8" w:history="1">
        <w:r w:rsidR="00CF7CC2" w:rsidRPr="002F0398">
          <w:rPr>
            <w:rStyle w:val="Hyperlink"/>
            <w:rFonts w:cs="Arial"/>
          </w:rPr>
          <w:t>http://www.environment.gov.au/marine/fisheries/qld/river-beam-trawl</w:t>
        </w:r>
      </w:hyperlink>
      <w:r w:rsidR="00CF7CC2">
        <w:rPr>
          <w:rFonts w:cs="Arial"/>
        </w:rPr>
        <w:t>.</w:t>
      </w:r>
    </w:p>
    <w:p w:rsidR="00B92763" w:rsidRDefault="003E7511" w:rsidP="00D26C48">
      <w:pPr>
        <w:widowControl w:val="0"/>
        <w:spacing w:after="100"/>
        <w:rPr>
          <w:rFonts w:cs="Arial"/>
        </w:rPr>
      </w:pPr>
      <w:r w:rsidRPr="00B92763">
        <w:rPr>
          <w:rFonts w:cs="Arial"/>
        </w:rPr>
        <w:t xml:space="preserve">I consider that the management arrangements for </w:t>
      </w:r>
      <w:r w:rsidR="00BD6499" w:rsidRPr="00B92763">
        <w:rPr>
          <w:rFonts w:cs="Arial"/>
        </w:rPr>
        <w:t>the River and Inshore Beam Trawl Fishery</w:t>
      </w:r>
      <w:r w:rsidR="00CB0489" w:rsidRPr="00B92763">
        <w:rPr>
          <w:rFonts w:cs="Arial"/>
        </w:rPr>
        <w:t xml:space="preserve"> </w:t>
      </w:r>
      <w:r w:rsidR="00710BC8" w:rsidRPr="00B92763">
        <w:rPr>
          <w:rFonts w:cs="Arial"/>
        </w:rPr>
        <w:t>meet most of the Australian </w:t>
      </w:r>
      <w:r w:rsidRPr="00B92763">
        <w:rPr>
          <w:rFonts w:cs="Arial"/>
        </w:rPr>
        <w:t xml:space="preserve">Government </w:t>
      </w:r>
      <w:r w:rsidRPr="00B92763">
        <w:rPr>
          <w:rFonts w:cs="Arial"/>
          <w:i/>
        </w:rPr>
        <w:t>Guidelines for the Ecologically Sustainable Management of Fisheries - 2</w:t>
      </w:r>
      <w:r w:rsidRPr="00B92763">
        <w:rPr>
          <w:rFonts w:cs="Arial"/>
          <w:i/>
          <w:vertAlign w:val="superscript"/>
        </w:rPr>
        <w:t>nd</w:t>
      </w:r>
      <w:r w:rsidRPr="00B92763">
        <w:rPr>
          <w:rFonts w:cs="Arial"/>
          <w:i/>
        </w:rPr>
        <w:t xml:space="preserve"> Edition</w:t>
      </w:r>
      <w:r w:rsidRPr="00B92763">
        <w:rPr>
          <w:rFonts w:cs="Arial"/>
        </w:rPr>
        <w:t>.</w:t>
      </w:r>
      <w:r w:rsidRPr="00B92763">
        <w:rPr>
          <w:rFonts w:ascii="Times New Roman" w:hAnsi="Times New Roman"/>
        </w:rPr>
        <w:t xml:space="preserve"> </w:t>
      </w:r>
      <w:r w:rsidR="00AD734B">
        <w:rPr>
          <w:rFonts w:cs="Arial"/>
        </w:rPr>
        <w:t xml:space="preserve">Taking into account these measures (which include </w:t>
      </w:r>
      <w:r w:rsidR="00CF7CC2" w:rsidRPr="00B92763">
        <w:rPr>
          <w:rFonts w:cs="Arial"/>
        </w:rPr>
        <w:t xml:space="preserve">limited entry, </w:t>
      </w:r>
      <w:r w:rsidR="00AD734B">
        <w:rPr>
          <w:rFonts w:cs="Arial"/>
        </w:rPr>
        <w:t>spatial and temporal</w:t>
      </w:r>
      <w:r w:rsidR="00CF7CC2" w:rsidRPr="00B92763">
        <w:rPr>
          <w:rFonts w:cs="Arial"/>
        </w:rPr>
        <w:t xml:space="preserve"> closures, vessel and gear restrictions</w:t>
      </w:r>
      <w:r w:rsidR="00055883">
        <w:rPr>
          <w:rFonts w:cs="Arial"/>
          <w:snapToGrid w:val="0"/>
        </w:rPr>
        <w:t xml:space="preserve">, </w:t>
      </w:r>
      <w:r w:rsidR="00CF7CC2" w:rsidRPr="00B92763">
        <w:rPr>
          <w:rFonts w:cs="Arial"/>
        </w:rPr>
        <w:t xml:space="preserve">and </w:t>
      </w:r>
      <w:r w:rsidR="00CF7CC2" w:rsidRPr="00B92763">
        <w:rPr>
          <w:rFonts w:cs="Arial"/>
          <w:snapToGrid w:val="0"/>
        </w:rPr>
        <w:t xml:space="preserve">species specific </w:t>
      </w:r>
      <w:r w:rsidR="00AD734B">
        <w:rPr>
          <w:rFonts w:cs="Arial"/>
          <w:snapToGrid w:val="0"/>
        </w:rPr>
        <w:t>restrictions</w:t>
      </w:r>
      <w:r w:rsidR="00CF7CC2" w:rsidRPr="00B92763">
        <w:rPr>
          <w:rFonts w:cs="Arial"/>
          <w:snapToGrid w:val="0"/>
        </w:rPr>
        <w:t xml:space="preserve"> </w:t>
      </w:r>
      <w:r w:rsidR="00AD734B">
        <w:rPr>
          <w:rFonts w:cs="Arial"/>
          <w:snapToGrid w:val="0"/>
        </w:rPr>
        <w:t xml:space="preserve">for target and byproduct species), </w:t>
      </w:r>
      <w:r w:rsidR="00392049" w:rsidRPr="00B92763">
        <w:rPr>
          <w:rFonts w:cs="Arial"/>
        </w:rPr>
        <w:t xml:space="preserve">I </w:t>
      </w:r>
      <w:r w:rsidRPr="00B92763">
        <w:rPr>
          <w:rFonts w:cs="Arial"/>
        </w:rPr>
        <w:t>am satisfied that the operation of the fishery remains consistent with the objects of the wildlife trade provisions of Part 13A of the EPBC Act</w:t>
      </w:r>
      <w:r w:rsidRPr="00AC5085">
        <w:rPr>
          <w:rFonts w:cs="Arial"/>
        </w:rPr>
        <w:t>.</w:t>
      </w:r>
      <w:r w:rsidR="004B3738" w:rsidRPr="00AC5085">
        <w:rPr>
          <w:rFonts w:cs="Arial"/>
        </w:rPr>
        <w:t xml:space="preserve"> </w:t>
      </w:r>
    </w:p>
    <w:p w:rsidR="004B3738" w:rsidRDefault="005C1970" w:rsidP="005C1970">
      <w:pPr>
        <w:widowControl w:val="0"/>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D26C48" w:rsidRPr="00B92763">
        <w:rPr>
          <w:rFonts w:cs="Arial"/>
          <w:lang w:eastAsia="zh-CN" w:bidi="th-TH"/>
        </w:rPr>
        <w:t xml:space="preserve">Queensland </w:t>
      </w:r>
      <w:r w:rsidR="000C5F5D">
        <w:rPr>
          <w:rFonts w:cs="Arial"/>
        </w:rPr>
        <w:t>River and Inshore Beam Trawl Fishery</w:t>
      </w:r>
      <w:r>
        <w:rPr>
          <w:rFonts w:cs="Arial"/>
          <w:lang w:val="en-US"/>
        </w:rPr>
        <w:t xml:space="preserve"> an </w:t>
      </w:r>
      <w:r>
        <w:rPr>
          <w:rFonts w:cs="Arial"/>
        </w:rPr>
        <w:t>approved wildlife trade operation</w:t>
      </w:r>
      <w:r w:rsidR="00392049" w:rsidRPr="00822585">
        <w:rPr>
          <w:rFonts w:cs="Arial"/>
        </w:rPr>
        <w:t xml:space="preserve"> </w:t>
      </w:r>
      <w:r w:rsidR="00392049" w:rsidRPr="00297D18">
        <w:rPr>
          <w:rFonts w:cs="Arial"/>
        </w:rPr>
        <w:t xml:space="preserve">until </w:t>
      </w:r>
      <w:r w:rsidR="000C5F5D">
        <w:rPr>
          <w:rFonts w:cs="Arial"/>
        </w:rPr>
        <w:t>15 February 2019</w:t>
      </w:r>
      <w:r w:rsidR="00C46265">
        <w:rPr>
          <w:rFonts w:cs="Arial"/>
        </w:rPr>
        <w:t>.</w:t>
      </w:r>
      <w:r w:rsidR="00392049" w:rsidRPr="00297D18">
        <w:rPr>
          <w:rFonts w:cs="Arial"/>
        </w:rPr>
        <w:t xml:space="preserve"> </w:t>
      </w:r>
      <w:r w:rsidRPr="00297D18">
        <w:rPr>
          <w:rFonts w:cs="Arial"/>
        </w:rPr>
        <w:t>The</w:t>
      </w:r>
      <w:r>
        <w:rPr>
          <w:rFonts w:cs="Arial"/>
        </w:rPr>
        <w:t xml:space="preserve"> declaration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 of </w:t>
      </w:r>
      <w:r w:rsidR="00E35762">
        <w:rPr>
          <w:rFonts w:cs="Arial"/>
        </w:rPr>
        <w:t>declaration</w:t>
      </w:r>
      <w:r w:rsidR="00AC5085">
        <w:rPr>
          <w:rFonts w:cs="Arial"/>
        </w:rPr>
        <w:t xml:space="preserve">, available from the </w:t>
      </w:r>
      <w:r w:rsidR="00B92763">
        <w:rPr>
          <w:rFonts w:cs="Arial"/>
        </w:rPr>
        <w:t>D</w:t>
      </w:r>
      <w:r w:rsidR="00E35762">
        <w:rPr>
          <w:rFonts w:cs="Arial"/>
        </w:rPr>
        <w:t>epartment's</w:t>
      </w:r>
      <w:r w:rsidR="00AC5085">
        <w:rPr>
          <w:rFonts w:cs="Arial"/>
        </w:rPr>
        <w:t xml:space="preserve"> website, and will </w:t>
      </w:r>
      <w:r>
        <w:rPr>
          <w:rFonts w:cs="Arial"/>
        </w:rPr>
        <w:t xml:space="preserve">be subject to </w:t>
      </w:r>
      <w:r w:rsidR="00AC5085">
        <w:rPr>
          <w:rFonts w:cs="Arial"/>
        </w:rPr>
        <w:t xml:space="preserve">the </w:t>
      </w:r>
      <w:r>
        <w:rPr>
          <w:rFonts w:cs="Arial"/>
        </w:rPr>
        <w:t xml:space="preserve">conditions </w:t>
      </w:r>
      <w:r w:rsidR="00AC5085" w:rsidRPr="00D14D13">
        <w:rPr>
          <w:rFonts w:cs="Arial"/>
        </w:rPr>
        <w:t>(</w:t>
      </w:r>
      <w:r w:rsidR="00AC5085" w:rsidRPr="00297D18">
        <w:rPr>
          <w:rFonts w:cs="Arial"/>
          <w:b/>
          <w:u w:val="single"/>
        </w:rPr>
        <w:t>A</w:t>
      </w:r>
      <w:r w:rsidR="00E150B6">
        <w:rPr>
          <w:rFonts w:cs="Arial"/>
          <w:b/>
          <w:u w:val="single"/>
        </w:rPr>
        <w:t>ttachment 1</w:t>
      </w:r>
      <w:r w:rsidR="00AC5085" w:rsidRPr="00D14D13">
        <w:rPr>
          <w:rFonts w:cs="Arial"/>
        </w:rPr>
        <w:t>)</w:t>
      </w:r>
      <w:r w:rsidR="00AC5085">
        <w:rPr>
          <w:rFonts w:cs="Arial"/>
          <w:b/>
        </w:rPr>
        <w:t xml:space="preserve"> </w:t>
      </w:r>
      <w:r w:rsidR="00E35762">
        <w:rPr>
          <w:rFonts w:cs="Arial"/>
        </w:rPr>
        <w:t>specified</w:t>
      </w:r>
      <w:r w:rsidR="00AC5085">
        <w:rPr>
          <w:rFonts w:cs="Arial"/>
        </w:rPr>
        <w:t xml:space="preserve"> in the instrument of declaration</w:t>
      </w:r>
      <w:r>
        <w:rPr>
          <w:rFonts w:cs="Arial"/>
        </w:rPr>
        <w:t>.</w:t>
      </w:r>
      <w:r w:rsidR="004B3738">
        <w:rPr>
          <w:rFonts w:cs="Arial"/>
        </w:rPr>
        <w:t xml:space="preserve"> </w:t>
      </w:r>
    </w:p>
    <w:p w:rsidR="00631D4A" w:rsidRDefault="00631D4A" w:rsidP="00631D4A">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lastRenderedPageBreak/>
        <w:t>O</w:t>
      </w:r>
      <w:r w:rsidR="00C37862" w:rsidRPr="00631D4A">
        <w:rPr>
          <w:rFonts w:ascii="Arial" w:hAnsi="Arial" w:cs="Arial"/>
          <w:sz w:val="22"/>
          <w:szCs w:val="22"/>
          <w:lang w:val="en-AU" w:eastAsia="zh-CN" w:bidi="th-TH"/>
        </w:rPr>
        <w:t xml:space="preserve">fficers </w:t>
      </w:r>
      <w:r w:rsidR="00C37862" w:rsidRPr="00297D18">
        <w:rPr>
          <w:rFonts w:ascii="Arial" w:hAnsi="Arial" w:cs="Arial"/>
          <w:sz w:val="22"/>
          <w:szCs w:val="22"/>
          <w:lang w:val="en-AU" w:eastAsia="zh-CN" w:bidi="th-TH"/>
        </w:rPr>
        <w:t xml:space="preserve">from </w:t>
      </w:r>
      <w:r w:rsidR="001047E4" w:rsidRPr="00297D18">
        <w:rPr>
          <w:rFonts w:ascii="Arial" w:hAnsi="Arial" w:cs="Arial"/>
          <w:sz w:val="22"/>
          <w:szCs w:val="22"/>
          <w:lang w:val="en-AU" w:eastAsia="zh-CN" w:bidi="th-TH"/>
        </w:rPr>
        <w:t xml:space="preserve">the </w:t>
      </w:r>
      <w:r w:rsidR="00B92763" w:rsidRPr="00B92763">
        <w:rPr>
          <w:rFonts w:ascii="Arial" w:hAnsi="Arial" w:cs="Arial"/>
          <w:sz w:val="22"/>
          <w:szCs w:val="22"/>
          <w:lang w:val="en-AU" w:eastAsia="zh-CN" w:bidi="th-TH"/>
        </w:rPr>
        <w:t>Queensland Department of Agriculture and Fisheries</w:t>
      </w:r>
      <w:r w:rsidR="00D26C48">
        <w:rPr>
          <w:rFonts w:ascii="Arial" w:hAnsi="Arial" w:cs="Arial"/>
          <w:sz w:val="22"/>
          <w:szCs w:val="22"/>
          <w:lang w:val="en-AU" w:eastAsia="zh-CN" w:bidi="th-TH"/>
        </w:rPr>
        <w:t xml:space="preserve"> </w:t>
      </w:r>
      <w:r w:rsidR="00B92763">
        <w:rPr>
          <w:rFonts w:ascii="Arial" w:hAnsi="Arial" w:cs="Arial"/>
          <w:sz w:val="22"/>
          <w:szCs w:val="22"/>
          <w:lang w:val="en-AU" w:eastAsia="zh-CN" w:bidi="th-TH"/>
        </w:rPr>
        <w:t>and the D</w:t>
      </w:r>
      <w:r w:rsidR="00C37862" w:rsidRPr="00297D18">
        <w:rPr>
          <w:rFonts w:ascii="Arial" w:hAnsi="Arial" w:cs="Arial"/>
          <w:sz w:val="22"/>
          <w:szCs w:val="22"/>
          <w:lang w:val="en-AU" w:eastAsia="zh-CN" w:bidi="th-TH"/>
        </w:rPr>
        <w:t xml:space="preserve">epartment have </w:t>
      </w:r>
      <w:r w:rsidRPr="00297D18">
        <w:rPr>
          <w:rFonts w:ascii="Arial" w:hAnsi="Arial" w:cs="Arial"/>
          <w:sz w:val="22"/>
          <w:szCs w:val="22"/>
          <w:lang w:val="en-AU" w:eastAsia="zh-CN" w:bidi="th-TH"/>
        </w:rPr>
        <w:t>discussed key areas requiring ongoing attention. While there are some environmental risks associated with this</w:t>
      </w:r>
      <w:r w:rsidRPr="0025194B">
        <w:rPr>
          <w:rFonts w:ascii="Arial" w:hAnsi="Arial" w:cs="Arial"/>
          <w:sz w:val="22"/>
          <w:szCs w:val="22"/>
          <w:lang w:val="en-AU" w:eastAsia="zh-CN" w:bidi="th-TH"/>
        </w:rPr>
        <w:t xml:space="preserve"> fishery, I believe that </w:t>
      </w:r>
      <w:r w:rsidR="00C46265">
        <w:rPr>
          <w:rFonts w:ascii="Arial" w:hAnsi="Arial" w:cs="Arial"/>
          <w:sz w:val="22"/>
          <w:szCs w:val="22"/>
          <w:lang w:val="en-AU" w:eastAsia="zh-CN" w:bidi="th-TH"/>
        </w:rPr>
        <w:t xml:space="preserve">the </w:t>
      </w:r>
      <w:r w:rsidR="00B92763" w:rsidRPr="00B92763">
        <w:rPr>
          <w:rFonts w:ascii="Arial" w:hAnsi="Arial" w:cs="Arial"/>
          <w:sz w:val="22"/>
          <w:szCs w:val="22"/>
          <w:lang w:val="en-AU" w:eastAsia="zh-CN" w:bidi="th-TH"/>
        </w:rPr>
        <w:t>Queensland Department of Agriculture and Fisheries</w:t>
      </w:r>
      <w:r w:rsidR="00C46265">
        <w:rPr>
          <w:rFonts w:ascii="Arial" w:hAnsi="Arial" w:cs="Arial"/>
          <w:sz w:val="22"/>
          <w:szCs w:val="22"/>
          <w:lang w:val="en-AU" w:eastAsia="zh-CN" w:bidi="th-TH"/>
        </w:rPr>
        <w:t xml:space="preserve"> </w:t>
      </w:r>
      <w:r w:rsidRPr="0025194B">
        <w:rPr>
          <w:rFonts w:ascii="Arial" w:hAnsi="Arial" w:cs="Arial"/>
          <w:sz w:val="22"/>
          <w:szCs w:val="22"/>
          <w:lang w:val="en-AU" w:eastAsia="zh-CN" w:bidi="th-TH"/>
        </w:rPr>
        <w:t xml:space="preserve">is committed to addressing these issues and has already taken </w:t>
      </w:r>
      <w:r w:rsidR="00C46265">
        <w:rPr>
          <w:rFonts w:ascii="Arial" w:hAnsi="Arial" w:cs="Arial"/>
          <w:sz w:val="22"/>
          <w:szCs w:val="22"/>
          <w:lang w:val="en-AU" w:eastAsia="zh-CN" w:bidi="th-TH"/>
        </w:rPr>
        <w:br/>
      </w:r>
      <w:r w:rsidRPr="0025194B">
        <w:rPr>
          <w:rFonts w:ascii="Arial" w:hAnsi="Arial" w:cs="Arial"/>
          <w:sz w:val="22"/>
          <w:szCs w:val="22"/>
          <w:lang w:val="en-AU" w:eastAsia="zh-CN" w:bidi="th-TH"/>
        </w:rPr>
        <w:t xml:space="preserve">proactive measures. </w:t>
      </w:r>
    </w:p>
    <w:p w:rsidR="00631D4A" w:rsidRPr="00631D4A" w:rsidRDefault="00297D18" w:rsidP="00631D4A">
      <w:pPr>
        <w:pStyle w:val="PlainText"/>
        <w:spacing w:after="200" w:line="276" w:lineRule="auto"/>
        <w:rPr>
          <w:rFonts w:ascii="Arial" w:hAnsi="Arial" w:cs="Arial"/>
          <w:sz w:val="22"/>
          <w:szCs w:val="22"/>
        </w:rPr>
      </w:pPr>
      <w:r w:rsidRPr="00297D18">
        <w:rPr>
          <w:rFonts w:ascii="Arial" w:hAnsi="Arial" w:cs="Arial"/>
          <w:sz w:val="22"/>
          <w:szCs w:val="22"/>
          <w:lang w:val="en-AU" w:eastAsia="zh-CN" w:bidi="th-TH"/>
        </w:rPr>
        <w:t xml:space="preserve">The </w:t>
      </w:r>
      <w:r w:rsidR="00B92763" w:rsidRPr="00B92763">
        <w:rPr>
          <w:rFonts w:ascii="Arial" w:hAnsi="Arial" w:cs="Arial"/>
          <w:sz w:val="22"/>
          <w:szCs w:val="22"/>
          <w:lang w:val="en-AU" w:eastAsia="zh-CN" w:bidi="th-TH"/>
        </w:rPr>
        <w:t>Queensland Department of Agriculture and Fisheries</w:t>
      </w:r>
      <w:r w:rsidR="00C46265">
        <w:rPr>
          <w:rFonts w:ascii="Arial" w:hAnsi="Arial" w:cs="Arial"/>
          <w:sz w:val="22"/>
          <w:szCs w:val="22"/>
          <w:lang w:val="en-AU" w:eastAsia="zh-CN" w:bidi="th-TH"/>
        </w:rPr>
        <w:t xml:space="preserve"> </w:t>
      </w:r>
      <w:r w:rsidR="00055883">
        <w:rPr>
          <w:rFonts w:ascii="Arial" w:hAnsi="Arial" w:cs="Arial"/>
          <w:sz w:val="22"/>
          <w:szCs w:val="22"/>
        </w:rPr>
        <w:t>and the D</w:t>
      </w:r>
      <w:r w:rsidR="00631D4A" w:rsidRPr="0025194B">
        <w:rPr>
          <w:rFonts w:ascii="Arial" w:hAnsi="Arial" w:cs="Arial"/>
          <w:sz w:val="22"/>
          <w:szCs w:val="22"/>
        </w:rPr>
        <w:t xml:space="preserve">epartment’s officers have agreed to </w:t>
      </w:r>
      <w:r w:rsidR="00055883">
        <w:rPr>
          <w:rFonts w:ascii="Arial" w:hAnsi="Arial" w:cs="Arial"/>
          <w:sz w:val="22"/>
          <w:szCs w:val="22"/>
        </w:rPr>
        <w:t>an additional recommendation</w:t>
      </w:r>
      <w:r w:rsidR="00631D4A" w:rsidRPr="0025194B">
        <w:rPr>
          <w:rFonts w:ascii="Arial" w:hAnsi="Arial" w:cs="Arial"/>
          <w:sz w:val="22"/>
          <w:szCs w:val="22"/>
        </w:rPr>
        <w:t xml:space="preserve"> (</w:t>
      </w:r>
      <w:r w:rsidR="00E150B6">
        <w:rPr>
          <w:rFonts w:ascii="Arial" w:hAnsi="Arial" w:cs="Arial"/>
          <w:b/>
          <w:sz w:val="22"/>
          <w:szCs w:val="22"/>
          <w:u w:val="single"/>
        </w:rPr>
        <w:t xml:space="preserve">Attachment </w:t>
      </w:r>
      <w:r w:rsidR="003D1501">
        <w:rPr>
          <w:rFonts w:ascii="Arial" w:hAnsi="Arial" w:cs="Arial"/>
          <w:b/>
          <w:sz w:val="22"/>
          <w:szCs w:val="22"/>
          <w:u w:val="single"/>
        </w:rPr>
        <w:t>1</w:t>
      </w:r>
      <w:r w:rsidR="00631D4A" w:rsidRPr="0025194B">
        <w:rPr>
          <w:rFonts w:ascii="Arial" w:hAnsi="Arial" w:cs="Arial"/>
          <w:sz w:val="22"/>
          <w:szCs w:val="22"/>
        </w:rPr>
        <w:t>) to be implemented before the next Australian Government assessment of the fishery.</w:t>
      </w:r>
      <w:r w:rsidR="00631D4A" w:rsidRPr="0025194B">
        <w:rPr>
          <w:rFonts w:ascii="Arial" w:hAnsi="Arial" w:cs="Arial"/>
          <w:color w:val="1F497D"/>
          <w:sz w:val="22"/>
          <w:szCs w:val="22"/>
        </w:rPr>
        <w:t xml:space="preserve"> </w:t>
      </w:r>
    </w:p>
    <w:p w:rsidR="004D31A7" w:rsidRDefault="005C1970" w:rsidP="00392049">
      <w:pPr>
        <w:rPr>
          <w:rFonts w:cs="Arial"/>
          <w:color w:val="00B050"/>
        </w:rPr>
      </w:pPr>
      <w:r w:rsidRPr="00F21E5F">
        <w:rPr>
          <w:rFonts w:cs="Arial"/>
        </w:rPr>
        <w:t xml:space="preserve">The </w:t>
      </w:r>
      <w:r>
        <w:rPr>
          <w:rFonts w:cs="Arial"/>
        </w:rPr>
        <w:t xml:space="preserve">management regime for the </w:t>
      </w:r>
      <w:r w:rsidR="00D26C48" w:rsidRPr="00B92763">
        <w:rPr>
          <w:rFonts w:cs="Arial"/>
          <w:lang w:eastAsia="zh-CN" w:bidi="th-TH"/>
        </w:rPr>
        <w:t xml:space="preserve">Queensland </w:t>
      </w:r>
      <w:r w:rsidR="00B92763">
        <w:rPr>
          <w:rFonts w:cs="Arial"/>
        </w:rPr>
        <w:t>River and Inshore Beam Trawl Fishery</w:t>
      </w:r>
      <w:r w:rsidR="007C093A">
        <w:rPr>
          <w:rFonts w:cs="Arial"/>
        </w:rPr>
        <w:t xml:space="preserve"> </w:t>
      </w:r>
      <w:r w:rsidRPr="00F21E5F">
        <w:rPr>
          <w:rFonts w:cs="Arial"/>
        </w:rPr>
        <w:t xml:space="preserve">was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interact</w:t>
      </w:r>
      <w:r w:rsidR="00C46265">
        <w:rPr>
          <w:rFonts w:cs="Arial"/>
        </w:rPr>
        <w:t xml:space="preserve">ions with protected species, </w:t>
      </w:r>
      <w:r w:rsidR="00CF5B47">
        <w:rPr>
          <w:rFonts w:cs="Arial"/>
        </w:rPr>
        <w:t xml:space="preserve">in </w:t>
      </w:r>
      <w:r w:rsidR="000323C6">
        <w:rPr>
          <w:rFonts w:cs="Arial"/>
        </w:rPr>
        <w:t>April 2012</w:t>
      </w:r>
      <w:r w:rsidR="00055883">
        <w:t>.</w:t>
      </w:r>
      <w:r w:rsidRPr="00F21E5F">
        <w:rPr>
          <w:rFonts w:cs="Arial"/>
        </w:rPr>
        <w:t xml:space="preserve"> I am satisfied that it </w:t>
      </w:r>
      <w:r>
        <w:rPr>
          <w:rFonts w:cs="Arial"/>
        </w:rPr>
        <w:t>is</w:t>
      </w:r>
      <w:r w:rsidRPr="00F21E5F">
        <w:rPr>
          <w:rFonts w:cs="Arial"/>
        </w:rPr>
        <w:t xml:space="preserve"> unlikely that fishing operations conducted in accordance with the </w:t>
      </w:r>
      <w:r>
        <w:rPr>
          <w:rFonts w:cs="Arial"/>
        </w:rPr>
        <w:t xml:space="preserve">management regime </w:t>
      </w:r>
      <w:r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 operators are required to take all reasonable steps to avoid the killing or injuring of species listed under Part 13 of the EPBC Act.</w:t>
      </w:r>
      <w:r w:rsidR="00055883">
        <w:rPr>
          <w:rFonts w:cs="Arial"/>
        </w:rPr>
        <w:t xml:space="preserve"> I </w:t>
      </w:r>
      <w:r w:rsidRPr="00F21E5F">
        <w:rPr>
          <w:rFonts w:cs="Arial"/>
        </w:rPr>
        <w:t xml:space="preserve">therefore </w:t>
      </w:r>
      <w:r w:rsidR="00055883">
        <w:rPr>
          <w:rFonts w:cs="Arial"/>
        </w:rPr>
        <w:t>consider the current accreditation under Part 13 of the EPBC Act remains valid. The a</w:t>
      </w:r>
      <w:r w:rsidRPr="00F21E5F">
        <w:rPr>
          <w:rFonts w:cs="Arial"/>
        </w:rPr>
        <w:t xml:space="preserve">ccreditation will </w:t>
      </w:r>
      <w:r w:rsidR="009B7ABC">
        <w:rPr>
          <w:rFonts w:cs="Arial"/>
        </w:rPr>
        <w:t xml:space="preserve">continue to </w:t>
      </w:r>
      <w:r w:rsidRPr="00F21E5F">
        <w:rPr>
          <w:rFonts w:cs="Arial"/>
        </w:rPr>
        <w:t>ensure that individual fishers operating in accordance with the current management regime are not required to seek permits if they are at risk of killing or injuring listed species in Commonwealth waters.</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0777F8" w:rsidRPr="004D31A7" w:rsidRDefault="002A4671" w:rsidP="0067757A">
      <w:pPr>
        <w:rPr>
          <w:rFonts w:cs="Arial"/>
          <w:color w:val="00B050"/>
        </w:rPr>
      </w:pPr>
      <w:r w:rsidRPr="00B00ABE">
        <w:rPr>
          <w:rFonts w:cs="Arial"/>
        </w:rPr>
        <w:t>Please note that any person whose interests are affected by this decision may</w:t>
      </w:r>
      <w:r w:rsidR="00B95973" w:rsidRPr="00B00ABE">
        <w:rPr>
          <w:rFonts w:cs="Arial"/>
        </w:rPr>
        <w:t xml:space="preserve"> make an</w:t>
      </w:r>
      <w:r w:rsidR="00B95973" w:rsidRPr="00441D43">
        <w:rPr>
          <w:rFonts w:cs="Arial"/>
        </w:rPr>
        <w:t xml:space="preserve"> application to the Department of the Environment for the reasons for the decision, and may</w:t>
      </w:r>
      <w:r w:rsidRPr="00441D43">
        <w:rPr>
          <w:rFonts w:cs="Arial"/>
        </w:rPr>
        <w:t xml:space="preserve"> apply to the </w:t>
      </w:r>
      <w:r w:rsidR="005F0814" w:rsidRPr="00441D43">
        <w:rPr>
          <w:rFonts w:cs="Arial"/>
        </w:rPr>
        <w:t>Administrative Appeals Tribunal</w:t>
      </w:r>
      <w:r w:rsidRPr="00441D43">
        <w:rPr>
          <w:rFonts w:cs="Arial"/>
        </w:rPr>
        <w:t xml:space="preserve"> </w:t>
      </w:r>
      <w:r w:rsidR="00B95973" w:rsidRPr="00441D43">
        <w:rPr>
          <w:rFonts w:cs="Arial"/>
        </w:rPr>
        <w:t xml:space="preserve">to have this decision reviewed. </w:t>
      </w:r>
      <w:r w:rsidR="00C6319E" w:rsidRPr="00441D43">
        <w:rPr>
          <w:rFonts w:cs="Arial"/>
        </w:rPr>
        <w:t>I have enclosed further information</w:t>
      </w:r>
      <w:r w:rsidR="00292592">
        <w:rPr>
          <w:rFonts w:cs="Arial"/>
        </w:rPr>
        <w:t xml:space="preserve"> on these processes</w:t>
      </w:r>
      <w:r w:rsidR="009054AD" w:rsidRPr="00441D43">
        <w:rPr>
          <w:rFonts w:cs="Arial"/>
        </w:rPr>
        <w:t>.</w:t>
      </w:r>
    </w:p>
    <w:p w:rsidR="004E47E7" w:rsidRPr="007B5B2F" w:rsidRDefault="00651483" w:rsidP="00392049">
      <w:r w:rsidRPr="0012744F">
        <w:t xml:space="preserve">As the </w:t>
      </w:r>
      <w:r w:rsidR="00913AEA">
        <w:rPr>
          <w:rFonts w:cs="Arial"/>
          <w:lang w:val="en-US"/>
        </w:rPr>
        <w:t>River and Inshore Beam Trawl Fishery</w:t>
      </w:r>
      <w:r w:rsidR="00DF603D" w:rsidRPr="0012744F">
        <w:rPr>
          <w:rFonts w:cs="Arial"/>
        </w:rPr>
        <w:t xml:space="preserve"> </w:t>
      </w:r>
      <w:r w:rsidRPr="0012744F">
        <w:t xml:space="preserve">operates within the Great Barrier Reef Marine Park, I have copied this letter to Dr Russell </w:t>
      </w:r>
      <w:proofErr w:type="spellStart"/>
      <w:r w:rsidRPr="0012744F">
        <w:t>Reichelt</w:t>
      </w:r>
      <w:proofErr w:type="spellEnd"/>
      <w:r w:rsidRPr="0012744F">
        <w:t>, Chairman and Chief Executive o</w:t>
      </w:r>
      <w:r w:rsidR="00235467">
        <w:t>f the Great Barrier Reef Marine </w:t>
      </w:r>
      <w:r w:rsidRPr="0012744F">
        <w:t>Park Authority, for his information.</w:t>
      </w:r>
    </w:p>
    <w:p w:rsidR="00392049" w:rsidRDefault="00392049" w:rsidP="00392049">
      <w:pPr>
        <w:rPr>
          <w:rFonts w:cs="Arial"/>
        </w:rPr>
      </w:pPr>
      <w:bookmarkStart w:id="0" w:name="bkStart"/>
      <w:bookmarkEnd w:id="0"/>
      <w:r w:rsidRPr="00822585">
        <w:rPr>
          <w:rFonts w:cs="Arial"/>
        </w:rPr>
        <w:t>Yours sincerely</w:t>
      </w:r>
    </w:p>
    <w:p w:rsidR="001F4075" w:rsidRDefault="001F4075" w:rsidP="001F4075"/>
    <w:p w:rsidR="009C333F" w:rsidRDefault="00913AEA" w:rsidP="00392049">
      <w:pPr>
        <w:tabs>
          <w:tab w:val="left" w:pos="284"/>
        </w:tabs>
      </w:pPr>
      <w:r>
        <w:t xml:space="preserve">Ilse Kiessling </w:t>
      </w:r>
      <w:r w:rsidR="00392049">
        <w:br/>
      </w:r>
      <w:r w:rsidR="00392049">
        <w:br/>
      </w:r>
      <w:r w:rsidR="00392049" w:rsidRPr="009B7ABC">
        <w:rPr>
          <w:rFonts w:cs="Arial"/>
        </w:rPr>
        <w:t>Delegate of the</w:t>
      </w:r>
      <w:r w:rsidR="00392049" w:rsidRPr="00822585">
        <w:rPr>
          <w:rFonts w:cs="Arial"/>
        </w:rPr>
        <w:t xml:space="preserve"> Minister for </w:t>
      </w:r>
      <w:r w:rsidR="00F10DBE">
        <w:rPr>
          <w:rFonts w:cs="Arial"/>
        </w:rPr>
        <w:t xml:space="preserve">the </w:t>
      </w:r>
      <w:r w:rsidR="009A1A89">
        <w:rPr>
          <w:rFonts w:cs="Arial"/>
        </w:rPr>
        <w:t>Environment</w:t>
      </w:r>
      <w:r w:rsidR="00392049">
        <w:br/>
      </w:r>
      <w:r w:rsidR="005412AE">
        <w:t>15</w:t>
      </w:r>
      <w:r w:rsidR="00392049">
        <w:tab/>
      </w:r>
      <w:r>
        <w:t>February 2016</w:t>
      </w:r>
    </w:p>
    <w:p w:rsidR="006B1098" w:rsidRDefault="006B1098" w:rsidP="00392049">
      <w:pPr>
        <w:tabs>
          <w:tab w:val="left" w:pos="284"/>
        </w:tabs>
      </w:pPr>
    </w:p>
    <w:p w:rsidR="00EE482C" w:rsidRDefault="00EE482C" w:rsidP="00392049">
      <w:pPr>
        <w:tabs>
          <w:tab w:val="left" w:pos="284"/>
        </w:tabs>
      </w:pPr>
    </w:p>
    <w:p w:rsidR="00EE482C" w:rsidRDefault="00EE482C" w:rsidP="00392049">
      <w:pPr>
        <w:tabs>
          <w:tab w:val="left" w:pos="284"/>
        </w:tabs>
        <w:sectPr w:rsidR="00EE482C" w:rsidSect="00D26C4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993" w:left="1440" w:header="425" w:footer="425" w:gutter="0"/>
          <w:pgNumType w:start="1"/>
          <w:cols w:space="708"/>
          <w:titlePg/>
          <w:docGrid w:linePitch="360"/>
        </w:sectPr>
      </w:pPr>
    </w:p>
    <w:p w:rsidR="006B1098" w:rsidRPr="00E14857" w:rsidRDefault="00C325B9" w:rsidP="006B1098">
      <w:pPr>
        <w:jc w:val="center"/>
        <w:rPr>
          <w:rFonts w:cs="Arial"/>
        </w:rPr>
      </w:pPr>
      <w:r w:rsidRPr="00E14857">
        <w:rPr>
          <w:rFonts w:cs="Arial"/>
          <w:b/>
          <w:bCs/>
        </w:rPr>
        <w:lastRenderedPageBreak/>
        <w:t>Conditions on the approved wildlife trade operation declaration for the</w:t>
      </w:r>
      <w:r w:rsidR="006B1098" w:rsidRPr="00E14857">
        <w:rPr>
          <w:rFonts w:cs="Arial"/>
          <w:b/>
          <w:bCs/>
        </w:rPr>
        <w:t xml:space="preserve"> </w:t>
      </w:r>
      <w:r w:rsidR="0028088B">
        <w:rPr>
          <w:rFonts w:cs="Arial"/>
          <w:b/>
          <w:bCs/>
        </w:rPr>
        <w:t xml:space="preserve">Queensland River and Inshore Beam Trawl Fishery </w:t>
      </w:r>
      <w:r w:rsidR="003D1501">
        <w:rPr>
          <w:rFonts w:cs="Arial"/>
          <w:b/>
          <w:bCs/>
        </w:rPr>
        <w:t xml:space="preserve">- </w:t>
      </w:r>
      <w:r w:rsidR="0028088B">
        <w:rPr>
          <w:rFonts w:cs="Arial"/>
          <w:b/>
          <w:bCs/>
        </w:rPr>
        <w:t>February 2016.</w:t>
      </w:r>
    </w:p>
    <w:p w:rsidR="00D26C48" w:rsidRPr="009F6AE1" w:rsidRDefault="00D26C48" w:rsidP="00D26C48">
      <w:pPr>
        <w:pStyle w:val="ListParagraph"/>
        <w:numPr>
          <w:ilvl w:val="0"/>
          <w:numId w:val="40"/>
        </w:numPr>
        <w:spacing w:before="240" w:after="240" w:line="240" w:lineRule="auto"/>
        <w:ind w:left="426" w:hanging="426"/>
        <w:contextualSpacing/>
        <w:rPr>
          <w:b/>
        </w:rPr>
      </w:pPr>
      <w:r w:rsidRPr="009F6AE1">
        <w:t>Operation of the Queensland River and Inshore Beam Trawl Fishery will be carried out</w:t>
      </w:r>
      <w:r w:rsidRPr="00FD30E8">
        <w:t xml:space="preserve"> in accordance with</w:t>
      </w:r>
      <w:r w:rsidRPr="009F6AE1">
        <w:rPr>
          <w:i/>
        </w:rPr>
        <w:t xml:space="preserve"> </w:t>
      </w:r>
      <w:r w:rsidRPr="009F6AE1">
        <w:t>the</w:t>
      </w:r>
      <w:r w:rsidRPr="009F6AE1">
        <w:rPr>
          <w:i/>
        </w:rPr>
        <w:t xml:space="preserve"> </w:t>
      </w:r>
      <w:r w:rsidRPr="009F6AE1">
        <w:rPr>
          <w:rStyle w:val="Emphasis"/>
        </w:rPr>
        <w:t>management regime</w:t>
      </w:r>
      <w:r w:rsidRPr="009F6AE1">
        <w:rPr>
          <w:i/>
        </w:rPr>
        <w:t xml:space="preserve"> </w:t>
      </w:r>
      <w:r w:rsidRPr="00FD30E8">
        <w:t>in force</w:t>
      </w:r>
      <w:r w:rsidRPr="009F6AE1">
        <w:rPr>
          <w:i/>
        </w:rPr>
        <w:t xml:space="preserve"> </w:t>
      </w:r>
      <w:r w:rsidRPr="00FD30E8">
        <w:t xml:space="preserve">under the Queensland </w:t>
      </w:r>
      <w:r w:rsidRPr="009F6AE1">
        <w:rPr>
          <w:i/>
        </w:rPr>
        <w:t>Fisheries Act 1994</w:t>
      </w:r>
      <w:r w:rsidRPr="00FD30E8">
        <w:t xml:space="preserve"> and the Queensland Fisheries East Coast Trawl Management Plan 2010. </w:t>
      </w:r>
    </w:p>
    <w:p w:rsidR="003D1501" w:rsidRDefault="003D1501" w:rsidP="003D1501">
      <w:pPr>
        <w:pStyle w:val="ListParagraph"/>
        <w:numPr>
          <w:ilvl w:val="0"/>
          <w:numId w:val="0"/>
        </w:numPr>
        <w:spacing w:before="240" w:after="0" w:line="240" w:lineRule="auto"/>
        <w:ind w:left="426"/>
        <w:contextualSpacing/>
      </w:pPr>
    </w:p>
    <w:p w:rsidR="00D26C48" w:rsidRDefault="00D26C48" w:rsidP="003D1501">
      <w:pPr>
        <w:pStyle w:val="ListParagraph"/>
        <w:numPr>
          <w:ilvl w:val="0"/>
          <w:numId w:val="40"/>
        </w:numPr>
        <w:spacing w:before="240" w:after="0" w:line="240" w:lineRule="auto"/>
        <w:ind w:left="426" w:hanging="426"/>
        <w:contextualSpacing/>
      </w:pPr>
      <w:r w:rsidRPr="00FD30E8">
        <w:t xml:space="preserve">The Queensland Department of Agriculture and Fisheries to advise the Department of the Environment of any intended amendments to the River and Inshore Beam Trawl Fishery management arrangements that could affect the criteria on which </w:t>
      </w:r>
      <w:r w:rsidRPr="009F6AE1">
        <w:rPr>
          <w:i/>
        </w:rPr>
        <w:t>Environment Protection and Biodiversity Conservation Act 1999</w:t>
      </w:r>
      <w:r w:rsidRPr="00FD30E8">
        <w:t xml:space="preserve"> decisions are based.</w:t>
      </w:r>
    </w:p>
    <w:p w:rsidR="003D1501" w:rsidRPr="009F6AE1" w:rsidRDefault="003D1501" w:rsidP="003D1501">
      <w:pPr>
        <w:pStyle w:val="ListParagraph"/>
        <w:numPr>
          <w:ilvl w:val="0"/>
          <w:numId w:val="0"/>
        </w:numPr>
        <w:spacing w:before="240" w:after="0" w:line="240" w:lineRule="auto"/>
        <w:ind w:left="426"/>
        <w:contextualSpacing/>
      </w:pPr>
    </w:p>
    <w:p w:rsidR="00D26C48" w:rsidRPr="003D1501" w:rsidRDefault="00D26C48" w:rsidP="003D1501">
      <w:pPr>
        <w:pStyle w:val="ListParagraph"/>
        <w:numPr>
          <w:ilvl w:val="0"/>
          <w:numId w:val="40"/>
        </w:numPr>
        <w:spacing w:before="240" w:after="0" w:line="240" w:lineRule="auto"/>
        <w:ind w:left="426" w:hanging="426"/>
        <w:contextualSpacing/>
      </w:pPr>
      <w:r w:rsidRPr="00FD30E8">
        <w:t xml:space="preserve">The Queensland Department of Agriculture and Fisheries to produce and present reports for the River and Inshore Beam Trawl Fishery to the Department of the Environment annually as per Appendix B of the </w:t>
      </w:r>
      <w:r w:rsidRPr="009F6AE1">
        <w:rPr>
          <w:i/>
          <w:color w:val="000000"/>
        </w:rPr>
        <w:t>Guidelines for the Ecologically Sustainable Management of Fisheries - 2nd Edition</w:t>
      </w:r>
      <w:r>
        <w:rPr>
          <w:i/>
          <w:color w:val="000000"/>
        </w:rPr>
        <w:t>.</w:t>
      </w:r>
    </w:p>
    <w:p w:rsidR="003D1501" w:rsidRPr="009F6AE1" w:rsidRDefault="003D1501" w:rsidP="003D1501">
      <w:pPr>
        <w:pStyle w:val="ListParagraph"/>
        <w:numPr>
          <w:ilvl w:val="0"/>
          <w:numId w:val="0"/>
        </w:numPr>
        <w:spacing w:before="240" w:after="0" w:line="240" w:lineRule="auto"/>
        <w:ind w:left="426"/>
        <w:contextualSpacing/>
      </w:pPr>
    </w:p>
    <w:p w:rsidR="00D26C48" w:rsidRDefault="00D26C48" w:rsidP="003D1501">
      <w:pPr>
        <w:pStyle w:val="ListParagraph"/>
        <w:numPr>
          <w:ilvl w:val="0"/>
          <w:numId w:val="40"/>
        </w:numPr>
        <w:spacing w:before="240" w:after="0" w:line="240" w:lineRule="auto"/>
        <w:ind w:left="426" w:hanging="426"/>
        <w:contextualSpacing/>
      </w:pPr>
      <w:r w:rsidRPr="00FD30E8">
        <w:t>The Queensland Department of Agriculture and Fisheries to finalise and publish, by</w:t>
      </w:r>
      <w:r w:rsidRPr="00FD30E8">
        <w:br/>
        <w:t>1 March 2017, the outcomes of the River and Inshore Beam Trawl Fishery ecological risk assessment.</w:t>
      </w:r>
    </w:p>
    <w:p w:rsidR="003D1501" w:rsidRPr="00FD30E8" w:rsidRDefault="003D1501" w:rsidP="003D1501">
      <w:pPr>
        <w:pStyle w:val="ListParagraph"/>
        <w:numPr>
          <w:ilvl w:val="0"/>
          <w:numId w:val="0"/>
        </w:numPr>
        <w:spacing w:before="240" w:after="0" w:line="240" w:lineRule="auto"/>
        <w:ind w:left="426"/>
        <w:contextualSpacing/>
      </w:pPr>
    </w:p>
    <w:p w:rsidR="00D26C48" w:rsidRPr="003D1501" w:rsidRDefault="00D26C48" w:rsidP="003D1501">
      <w:pPr>
        <w:pStyle w:val="ListParagraph"/>
        <w:numPr>
          <w:ilvl w:val="0"/>
          <w:numId w:val="40"/>
        </w:numPr>
        <w:spacing w:before="240" w:after="0" w:line="240" w:lineRule="auto"/>
        <w:ind w:left="426" w:hanging="426"/>
        <w:contextualSpacing/>
      </w:pPr>
      <w:r w:rsidRPr="003D1501">
        <w:t>The Queensland Department of Agriculture and Fisheries to ensure that by 15 February 2019, any unacceptable risks to bycatch (including protected species) that are identified through the ecological risk assessment have been mitigated.</w:t>
      </w:r>
    </w:p>
    <w:p w:rsidR="00D26C48" w:rsidRDefault="00D26C48" w:rsidP="00D26C48">
      <w:pPr>
        <w:spacing w:before="240"/>
      </w:pPr>
    </w:p>
    <w:p w:rsidR="003D1501" w:rsidRDefault="003D1501" w:rsidP="003D1501">
      <w:pPr>
        <w:pStyle w:val="ListNumber"/>
        <w:numPr>
          <w:ilvl w:val="0"/>
          <w:numId w:val="0"/>
        </w:numPr>
        <w:spacing w:after="120"/>
        <w:jc w:val="center"/>
        <w:rPr>
          <w:rFonts w:cs="Arial"/>
          <w:b/>
        </w:rPr>
      </w:pPr>
      <w:r>
        <w:rPr>
          <w:rFonts w:cs="Arial"/>
          <w:b/>
          <w:bCs/>
        </w:rPr>
        <w:t>Recommendation</w:t>
      </w:r>
      <w:r w:rsidRPr="006B1098">
        <w:rPr>
          <w:rFonts w:cs="Arial"/>
          <w:b/>
          <w:bCs/>
        </w:rPr>
        <w:t xml:space="preserve"> to </w:t>
      </w:r>
      <w:r>
        <w:rPr>
          <w:rFonts w:cs="Arial"/>
          <w:b/>
          <w:bCs/>
        </w:rPr>
        <w:t>the Queensland Department of Agriculture and Fisheries</w:t>
      </w:r>
      <w:r w:rsidRPr="006B1098">
        <w:rPr>
          <w:rFonts w:cs="Arial"/>
          <w:b/>
        </w:rPr>
        <w:t xml:space="preserve"> on the ecologically sustainable man</w:t>
      </w:r>
      <w:r>
        <w:rPr>
          <w:rFonts w:cs="Arial"/>
          <w:b/>
        </w:rPr>
        <w:t xml:space="preserve">agement of </w:t>
      </w:r>
      <w:r w:rsidRPr="00ED7442">
        <w:rPr>
          <w:rFonts w:cs="Arial"/>
          <w:b/>
        </w:rPr>
        <w:t xml:space="preserve">the </w:t>
      </w:r>
      <w:r w:rsidRPr="00ED7442">
        <w:rPr>
          <w:rFonts w:cs="Arial"/>
          <w:b/>
          <w:bCs/>
        </w:rPr>
        <w:t>Queensland River and Inshore Beam Trawl Fishery</w:t>
      </w:r>
      <w:r w:rsidRPr="00ED7442">
        <w:rPr>
          <w:rFonts w:cs="Arial"/>
          <w:b/>
        </w:rPr>
        <w:t xml:space="preserve"> </w:t>
      </w:r>
    </w:p>
    <w:p w:rsidR="003D1501" w:rsidRPr="003D1501" w:rsidRDefault="003D1501" w:rsidP="003D1501">
      <w:pPr>
        <w:pStyle w:val="ListParagraph"/>
        <w:numPr>
          <w:ilvl w:val="0"/>
          <w:numId w:val="42"/>
        </w:numPr>
        <w:spacing w:after="120"/>
        <w:ind w:left="426" w:hanging="426"/>
        <w:rPr>
          <w:rFonts w:cs="Arial"/>
        </w:rPr>
      </w:pPr>
      <w:r w:rsidRPr="003D1501">
        <w:rPr>
          <w:rFonts w:cs="Arial"/>
        </w:rPr>
        <w:t>The Queensland Department of Agriculture and Fisheries to work with industry to:</w:t>
      </w:r>
    </w:p>
    <w:p w:rsidR="003D1501" w:rsidRPr="00F75104" w:rsidRDefault="003D1501" w:rsidP="003D1501">
      <w:pPr>
        <w:pStyle w:val="ListParagraph"/>
        <w:numPr>
          <w:ilvl w:val="0"/>
          <w:numId w:val="38"/>
        </w:numPr>
        <w:ind w:left="851" w:hanging="425"/>
        <w:rPr>
          <w:rFonts w:cs="Arial"/>
          <w:b/>
        </w:rPr>
      </w:pPr>
      <w:r w:rsidRPr="00B41FCA">
        <w:rPr>
          <w:rFonts w:cs="Arial"/>
        </w:rPr>
        <w:t xml:space="preserve">develop an </w:t>
      </w:r>
      <w:r>
        <w:rPr>
          <w:rFonts w:cs="Arial"/>
        </w:rPr>
        <w:t>u</w:t>
      </w:r>
      <w:r w:rsidRPr="00B41FCA">
        <w:rPr>
          <w:rFonts w:cs="Arial"/>
        </w:rPr>
        <w:t xml:space="preserve">nderstanding of </w:t>
      </w:r>
      <w:r>
        <w:rPr>
          <w:rFonts w:cs="Arial"/>
        </w:rPr>
        <w:t>b</w:t>
      </w:r>
      <w:r w:rsidRPr="00B41FCA">
        <w:rPr>
          <w:rFonts w:cs="Arial"/>
        </w:rPr>
        <w:t xml:space="preserve">ycatch </w:t>
      </w:r>
      <w:r>
        <w:rPr>
          <w:rFonts w:cs="Arial"/>
        </w:rPr>
        <w:t xml:space="preserve">compositions and </w:t>
      </w:r>
      <w:r w:rsidRPr="00B41FCA">
        <w:rPr>
          <w:rFonts w:cs="Arial"/>
        </w:rPr>
        <w:t xml:space="preserve">volumes </w:t>
      </w:r>
      <w:r>
        <w:rPr>
          <w:rFonts w:cs="Arial"/>
        </w:rPr>
        <w:t>(</w:t>
      </w:r>
      <w:r w:rsidRPr="00B41FCA">
        <w:rPr>
          <w:rFonts w:cs="Arial"/>
        </w:rPr>
        <w:t>to species level</w:t>
      </w:r>
      <w:r>
        <w:rPr>
          <w:rFonts w:cs="Arial"/>
        </w:rPr>
        <w:t>)</w:t>
      </w:r>
      <w:r w:rsidRPr="00B41FCA">
        <w:rPr>
          <w:rFonts w:cs="Arial"/>
        </w:rPr>
        <w:t>,</w:t>
      </w:r>
      <w:r>
        <w:rPr>
          <w:rFonts w:cs="Arial"/>
        </w:rPr>
        <w:t xml:space="preserve"> and</w:t>
      </w:r>
    </w:p>
    <w:p w:rsidR="003D1501" w:rsidRPr="00B41FCA" w:rsidRDefault="003D1501" w:rsidP="003D1501">
      <w:pPr>
        <w:pStyle w:val="ListParagraph"/>
        <w:numPr>
          <w:ilvl w:val="0"/>
          <w:numId w:val="38"/>
        </w:numPr>
        <w:ind w:left="851" w:hanging="425"/>
        <w:rPr>
          <w:rFonts w:cs="Arial"/>
          <w:b/>
        </w:rPr>
      </w:pPr>
      <w:r w:rsidRPr="00B41FCA">
        <w:rPr>
          <w:rFonts w:cs="Arial"/>
        </w:rPr>
        <w:t>report publicly on the data collected</w:t>
      </w:r>
    </w:p>
    <w:p w:rsidR="006B1098" w:rsidRPr="00E14857" w:rsidRDefault="006B1098" w:rsidP="006B1098">
      <w:pPr>
        <w:rPr>
          <w:rFonts w:cs="Arial"/>
        </w:rPr>
      </w:pPr>
    </w:p>
    <w:p w:rsidR="00733C36" w:rsidRPr="00EF0C37" w:rsidRDefault="00733C36" w:rsidP="00733C36">
      <w:pPr>
        <w:spacing w:after="120"/>
        <w:jc w:val="center"/>
        <w:rPr>
          <w:rFonts w:cs="Arial"/>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54376F" w:rsidRDefault="0054376F" w:rsidP="006F181F">
      <w:pPr>
        <w:pStyle w:val="ListNumber"/>
        <w:numPr>
          <w:ilvl w:val="0"/>
          <w:numId w:val="0"/>
        </w:numPr>
        <w:spacing w:after="120"/>
        <w:ind w:left="369" w:hanging="369"/>
        <w:rPr>
          <w:highlight w:val="yellow"/>
        </w:rPr>
        <w:sectPr w:rsidR="0054376F" w:rsidSect="003D1501">
          <w:headerReference w:type="first" r:id="rId15"/>
          <w:pgSz w:w="11906" w:h="16838"/>
          <w:pgMar w:top="1134" w:right="1418" w:bottom="1134" w:left="1418" w:header="425" w:footer="425" w:gutter="0"/>
          <w:pgNumType w:start="1"/>
          <w:cols w:space="708"/>
          <w:titlePg/>
          <w:docGrid w:linePitch="360"/>
        </w:sectPr>
      </w:pPr>
    </w:p>
    <w:p w:rsidR="0050646D" w:rsidRDefault="0050646D" w:rsidP="0050646D">
      <w:pPr>
        <w:spacing w:before="200"/>
        <w:jc w:val="center"/>
        <w:rPr>
          <w:rFonts w:cs="Arial"/>
          <w:b/>
          <w:color w:val="000000"/>
          <w:u w:val="single"/>
        </w:rPr>
      </w:pPr>
      <w:r w:rsidRPr="00FC64FE">
        <w:rPr>
          <w:rFonts w:cs="Arial"/>
          <w:b/>
          <w:color w:val="000000"/>
          <w:u w:val="single"/>
        </w:rPr>
        <w:lastRenderedPageBreak/>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16"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17"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0646D">
      <w:pPr>
        <w:pStyle w:val="NormalWeb"/>
        <w:numPr>
          <w:ilvl w:val="0"/>
          <w:numId w:val="35"/>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0646D">
      <w:pPr>
        <w:pStyle w:val="NormalWeb"/>
        <w:numPr>
          <w:ilvl w:val="0"/>
          <w:numId w:val="35"/>
        </w:numPr>
        <w:spacing w:before="0" w:beforeAutospacing="0" w:after="200" w:afterAutospacing="0" w:line="276" w:lineRule="auto"/>
        <w:jc w:val="both"/>
        <w:rPr>
          <w:rFonts w:ascii="Arial" w:hAnsi="Arial" w:cs="Arial"/>
          <w:color w:val="000000"/>
          <w:sz w:val="22"/>
          <w:szCs w:val="22"/>
        </w:rPr>
      </w:pPr>
      <w:proofErr w:type="gramStart"/>
      <w:r>
        <w:rPr>
          <w:rFonts w:ascii="Arial" w:hAnsi="Arial" w:cs="Arial"/>
          <w:color w:val="000000"/>
          <w:sz w:val="22"/>
          <w:szCs w:val="22"/>
        </w:rPr>
        <w:t>y</w:t>
      </w:r>
      <w:r w:rsidRPr="00FC64FE">
        <w:rPr>
          <w:rFonts w:ascii="Arial" w:hAnsi="Arial" w:cs="Arial"/>
          <w:color w:val="000000"/>
          <w:sz w:val="22"/>
          <w:szCs w:val="22"/>
        </w:rPr>
        <w:t>ou</w:t>
      </w:r>
      <w:proofErr w:type="gramEnd"/>
      <w:r w:rsidRPr="00FC64FE">
        <w:rPr>
          <w:rFonts w:ascii="Arial" w:hAnsi="Arial" w:cs="Arial"/>
          <w:color w:val="000000"/>
          <w:sz w:val="22"/>
          <w:szCs w:val="22"/>
        </w:rPr>
        <w:t xml:space="preserve"> are receiving youth allowance, </w:t>
      </w:r>
      <w:proofErr w:type="spellStart"/>
      <w:r w:rsidRPr="00FC64FE">
        <w:rPr>
          <w:rFonts w:ascii="Arial" w:hAnsi="Arial" w:cs="Arial"/>
          <w:color w:val="000000"/>
          <w:sz w:val="22"/>
          <w:szCs w:val="22"/>
        </w:rPr>
        <w:t>Austudy</w:t>
      </w:r>
      <w:proofErr w:type="spellEnd"/>
      <w:r w:rsidRPr="00FC64FE">
        <w:rPr>
          <w:rFonts w:ascii="Arial" w:hAnsi="Arial" w:cs="Arial"/>
          <w:color w:val="000000"/>
          <w:sz w:val="22"/>
          <w:szCs w:val="22"/>
        </w:rPr>
        <w:t xml:space="preserve"> or ABSTUDY.</w:t>
      </w:r>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50646D" w:rsidRDefault="0050646D" w:rsidP="0050646D">
      <w:pPr>
        <w:rPr>
          <w:rFonts w:cs="Arial"/>
          <w:b/>
          <w:color w:val="000000"/>
        </w:rPr>
      </w:pP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18"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19"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0"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headerReference w:type="first" r:id="rId21"/>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EE0" w:rsidRDefault="00081EE0" w:rsidP="00A60185">
      <w:pPr>
        <w:spacing w:after="0" w:line="240" w:lineRule="auto"/>
      </w:pPr>
      <w:r>
        <w:separator/>
      </w:r>
    </w:p>
  </w:endnote>
  <w:endnote w:type="continuationSeparator" w:id="0">
    <w:p w:rsidR="00081EE0" w:rsidRDefault="00081EE0"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A1" w:rsidRDefault="00340A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EEF" w:rsidRPr="00785782" w:rsidRDefault="000E5F8C">
    <w:pPr>
      <w:pStyle w:val="Footer"/>
      <w:rPr>
        <w:sz w:val="22"/>
      </w:rPr>
    </w:pPr>
    <w:r w:rsidRPr="00785782">
      <w:rPr>
        <w:sz w:val="22"/>
      </w:rPr>
      <w:fldChar w:fldCharType="begin"/>
    </w:r>
    <w:r w:rsidR="007F2EEF" w:rsidRPr="00785782">
      <w:rPr>
        <w:sz w:val="22"/>
      </w:rPr>
      <w:instrText xml:space="preserve"> PAGE   \* MERGEFORMAT </w:instrText>
    </w:r>
    <w:r w:rsidRPr="00785782">
      <w:rPr>
        <w:sz w:val="22"/>
      </w:rPr>
      <w:fldChar w:fldCharType="separate"/>
    </w:r>
    <w:r w:rsidR="00340AA1">
      <w:rPr>
        <w:noProof/>
        <w:sz w:val="22"/>
      </w:rPr>
      <w:t>2</w:t>
    </w:r>
    <w:r w:rsidRPr="00785782">
      <w:rPr>
        <w:sz w:val="22"/>
      </w:rPr>
      <w:fldChar w:fldCharType="end"/>
    </w:r>
  </w:p>
  <w:p w:rsidR="007F2EEF" w:rsidRDefault="007F2EE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EEF" w:rsidRDefault="007F2EEF" w:rsidP="00C43020">
    <w:pPr>
      <w:pStyle w:val="Footer"/>
    </w:pPr>
  </w:p>
  <w:p w:rsidR="007F2EEF" w:rsidRPr="00C43020" w:rsidRDefault="007F2EEF" w:rsidP="008565B9">
    <w:pPr>
      <w:pStyle w:val="Footer"/>
    </w:pPr>
    <w:r>
      <w:t>GPO Box 787 Canberra ACT 2601 • Telephone 02 6274 1111 • Facsimile 02 6274 1666 • www.environment.gov.au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EE0" w:rsidRDefault="00081EE0" w:rsidP="00A60185">
      <w:pPr>
        <w:spacing w:after="0" w:line="240" w:lineRule="auto"/>
      </w:pPr>
      <w:r>
        <w:separator/>
      </w:r>
    </w:p>
  </w:footnote>
  <w:footnote w:type="continuationSeparator" w:id="0">
    <w:p w:rsidR="00081EE0" w:rsidRDefault="00081EE0" w:rsidP="00A60185">
      <w:pPr>
        <w:spacing w:after="0" w:line="240" w:lineRule="auto"/>
      </w:pPr>
      <w:r>
        <w:continuationSeparator/>
      </w:r>
    </w:p>
  </w:footnote>
  <w:footnote w:id="1">
    <w:p w:rsidR="007F2EEF" w:rsidRDefault="007F2EEF"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EEF" w:rsidRDefault="000E5F8C" w:rsidP="00E45765">
    <w:pPr>
      <w:pStyle w:val="Classification"/>
    </w:pPr>
    <w:r>
      <w:fldChar w:fldCharType="begin"/>
    </w:r>
    <w:r w:rsidR="007F2EEF">
      <w:instrText xml:space="preserve"> DOCPROPERTY SecurityClassification \* MERGEFORMAT </w:instrText>
    </w:r>
    <w:r>
      <w:fldChar w:fldCharType="separate"/>
    </w:r>
    <w:r w:rsidR="007F2EEF">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EEF" w:rsidRDefault="007F2EEF">
    <w:pPr>
      <w:pStyle w:val="Header"/>
    </w:pPr>
    <w:r>
      <w:rPr>
        <w:noProof/>
        <w:lang w:eastAsia="en-AU"/>
      </w:rPr>
      <w:drawing>
        <wp:inline distT="0" distB="0" distL="0" distR="0">
          <wp:extent cx="1895475" cy="1085850"/>
          <wp:effectExtent l="19050" t="0" r="9525" b="0"/>
          <wp:docPr id="1" name="Picture 1"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ork:Logos all:SEWPaC Logo:DSEWPaC_inline_strip_black.eps"/>
                  <pic:cNvPicPr>
                    <a:picLocks noChangeAspect="1" noChangeArrowheads="1"/>
                  </pic:cNvPicPr>
                </pic:nvPicPr>
                <pic:blipFill>
                  <a:blip r:embed="rId1"/>
                  <a:srcRect/>
                  <a:stretch>
                    <a:fillRect/>
                  </a:stretch>
                </pic:blipFill>
                <pic:spPr bwMode="auto">
                  <a:xfrm>
                    <a:off x="0" y="0"/>
                    <a:ext cx="1895475" cy="108585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EEF" w:rsidRDefault="007F2EEF" w:rsidP="005E35DC">
    <w:pPr>
      <w:pStyle w:val="Header"/>
      <w:jc w:val="left"/>
    </w:pPr>
    <w:r>
      <w:rPr>
        <w:noProof/>
        <w:lang w:eastAsia="en-AU"/>
      </w:rPr>
      <w:drawing>
        <wp:inline distT="0" distB="0" distL="0" distR="0">
          <wp:extent cx="3209925" cy="695325"/>
          <wp:effectExtent l="19050" t="0" r="9525" b="0"/>
          <wp:docPr id="2"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EEF" w:rsidRDefault="007F2EEF"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EEF" w:rsidRDefault="007F2EEF" w:rsidP="00C6319E">
    <w:pPr>
      <w:pStyle w:val="Header"/>
    </w:pPr>
    <w:r>
      <w:rPr>
        <w:noProof/>
        <w:lang w:eastAsia="en-AU"/>
      </w:rPr>
      <w:drawing>
        <wp:inline distT="0" distB="0" distL="0" distR="0">
          <wp:extent cx="1895475" cy="1085850"/>
          <wp:effectExtent l="19050" t="0" r="9525" b="0"/>
          <wp:docPr id="3" name="Picture 3"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Work:Logos all:SEWPaC Logo:DSEWPaC_inline_strip_black.eps"/>
                  <pic:cNvPicPr>
                    <a:picLocks noChangeAspect="1" noChangeArrowheads="1"/>
                  </pic:cNvPicPr>
                </pic:nvPicPr>
                <pic:blipFill>
                  <a:blip r:embed="rId1"/>
                  <a:srcRect/>
                  <a:stretch>
                    <a:fillRect/>
                  </a:stretch>
                </pic:blipFill>
                <pic:spPr bwMode="auto">
                  <a:xfrm>
                    <a:off x="0" y="0"/>
                    <a:ext cx="1895475" cy="10858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B824288"/>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nsid w:val="15871AD9"/>
    <w:multiLevelType w:val="multilevel"/>
    <w:tmpl w:val="A15E1D1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nsid w:val="1CE77AC7"/>
    <w:multiLevelType w:val="hybridMultilevel"/>
    <w:tmpl w:val="DB42FC84"/>
    <w:lvl w:ilvl="0" w:tplc="F48E9B74">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D7120FB"/>
    <w:multiLevelType w:val="singleLevel"/>
    <w:tmpl w:val="2000EDEA"/>
    <w:lvl w:ilvl="0">
      <w:start w:val="1"/>
      <w:numFmt w:val="upperLetter"/>
      <w:lvlText w:val="%1:"/>
      <w:lvlJc w:val="left"/>
      <w:pPr>
        <w:ind w:left="360" w:hanging="360"/>
      </w:pPr>
      <w:rPr>
        <w:rFonts w:hint="default"/>
        <w:sz w:val="22"/>
      </w:rPr>
    </w:lvl>
  </w:abstractNum>
  <w:abstractNum w:abstractNumId="7">
    <w:nsid w:val="1F745BC2"/>
    <w:multiLevelType w:val="multilevel"/>
    <w:tmpl w:val="E5E89F92"/>
    <w:numStyleLink w:val="BulletList"/>
  </w:abstractNum>
  <w:abstractNum w:abstractNumId="8">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A683C56"/>
    <w:multiLevelType w:val="hybridMultilevel"/>
    <w:tmpl w:val="C4CAF56C"/>
    <w:lvl w:ilvl="0" w:tplc="84949252">
      <w:start w:val="1"/>
      <w:numFmt w:val="bullet"/>
      <w:lvlText w:val=""/>
      <w:lvlJc w:val="left"/>
      <w:pPr>
        <w:ind w:left="1437" w:hanging="360"/>
      </w:pPr>
      <w:rPr>
        <w:rFonts w:ascii="Symbol" w:hAnsi="Symbol"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nsid w:val="580C0E4E"/>
    <w:multiLevelType w:val="hybridMultilevel"/>
    <w:tmpl w:val="25C6A4E0"/>
    <w:lvl w:ilvl="0" w:tplc="A3906828">
      <w:start w:val="1"/>
      <w:numFmt w:val="lowerLetter"/>
      <w:lvlText w:val="(%1)"/>
      <w:lvlJc w:val="left"/>
      <w:pPr>
        <w:ind w:left="720" w:hanging="360"/>
      </w:pPr>
      <w:rPr>
        <w:rFonts w:cs="Times New Roman"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63F56A48"/>
    <w:multiLevelType w:val="hybridMultilevel"/>
    <w:tmpl w:val="45F2E9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2">
    <w:nsid w:val="6FAE23A7"/>
    <w:multiLevelType w:val="singleLevel"/>
    <w:tmpl w:val="2000EDEA"/>
    <w:lvl w:ilvl="0">
      <w:start w:val="1"/>
      <w:numFmt w:val="upperLetter"/>
      <w:lvlText w:val="%1:"/>
      <w:lvlJc w:val="left"/>
      <w:pPr>
        <w:ind w:left="360" w:hanging="360"/>
      </w:pPr>
      <w:rPr>
        <w:rFonts w:hint="default"/>
        <w:sz w:val="22"/>
      </w:rPr>
    </w:lvl>
  </w:abstractNum>
  <w:abstractNum w:abstractNumId="2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1"/>
  </w:num>
  <w:num w:numId="3">
    <w:abstractNumId w:val="21"/>
  </w:num>
  <w:num w:numId="4">
    <w:abstractNumId w:val="19"/>
  </w:num>
  <w:num w:numId="5">
    <w:abstractNumId w:val="9"/>
  </w:num>
  <w:num w:numId="6">
    <w:abstractNumId w:val="8"/>
  </w:num>
  <w:num w:numId="7">
    <w:abstractNumId w:val="17"/>
  </w:num>
  <w:num w:numId="8">
    <w:abstractNumId w:val="7"/>
  </w:num>
  <w:num w:numId="9">
    <w:abstractNumId w:val="6"/>
  </w:num>
  <w:num w:numId="10">
    <w:abstractNumId w:val="2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13"/>
  </w:num>
  <w:num w:numId="18">
    <w:abstractNumId w:val="15"/>
  </w:num>
  <w:num w:numId="19">
    <w:abstractNumId w:val="24"/>
  </w:num>
  <w:num w:numId="20">
    <w:abstractNumId w:val="14"/>
  </w:num>
  <w:num w:numId="21">
    <w:abstractNumId w:val="12"/>
  </w:num>
  <w:num w:numId="22">
    <w:abstractNumId w:val="20"/>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num>
  <w:num w:numId="29">
    <w:abstractNumId w:val="8"/>
  </w:num>
  <w:num w:numId="30">
    <w:abstractNumId w:val="8"/>
  </w:num>
  <w:num w:numId="31">
    <w:abstractNumId w:val="7"/>
  </w:num>
  <w:num w:numId="32">
    <w:abstractNumId w:val="7"/>
  </w:num>
  <w:num w:numId="33">
    <w:abstractNumId w:val="7"/>
  </w:num>
  <w:num w:numId="34">
    <w:abstractNumId w:val="7"/>
  </w:num>
  <w:num w:numId="35">
    <w:abstractNumId w:val="4"/>
  </w:num>
  <w:num w:numId="36">
    <w:abstractNumId w:val="0"/>
  </w:num>
  <w:num w:numId="37">
    <w:abstractNumId w:val="10"/>
  </w:num>
  <w:num w:numId="38">
    <w:abstractNumId w:val="11"/>
  </w:num>
  <w:num w:numId="39">
    <w:abstractNumId w:val="3"/>
  </w:num>
  <w:num w:numId="40">
    <w:abstractNumId w:val="5"/>
  </w:num>
  <w:num w:numId="41">
    <w:abstractNumId w:val="8"/>
  </w:num>
  <w:num w:numId="42">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80897"/>
  </w:hdrShapeDefaults>
  <w:footnotePr>
    <w:footnote w:id="-1"/>
    <w:footnote w:id="0"/>
  </w:footnotePr>
  <w:endnotePr>
    <w:endnote w:id="-1"/>
    <w:endnote w:id="0"/>
  </w:endnotePr>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323C6"/>
    <w:rsid w:val="00043190"/>
    <w:rsid w:val="00043C42"/>
    <w:rsid w:val="0005148E"/>
    <w:rsid w:val="0005270A"/>
    <w:rsid w:val="00053EAC"/>
    <w:rsid w:val="00055883"/>
    <w:rsid w:val="00063AF2"/>
    <w:rsid w:val="000642C0"/>
    <w:rsid w:val="000759E5"/>
    <w:rsid w:val="000777F8"/>
    <w:rsid w:val="00080A47"/>
    <w:rsid w:val="00081EE0"/>
    <w:rsid w:val="0008410F"/>
    <w:rsid w:val="00084AC6"/>
    <w:rsid w:val="00085C49"/>
    <w:rsid w:val="00087B76"/>
    <w:rsid w:val="00091608"/>
    <w:rsid w:val="0009257B"/>
    <w:rsid w:val="0009333C"/>
    <w:rsid w:val="0009704F"/>
    <w:rsid w:val="000A0F11"/>
    <w:rsid w:val="000A125A"/>
    <w:rsid w:val="000A57CD"/>
    <w:rsid w:val="000B0B48"/>
    <w:rsid w:val="000B3758"/>
    <w:rsid w:val="000B74A1"/>
    <w:rsid w:val="000B7681"/>
    <w:rsid w:val="000B7B42"/>
    <w:rsid w:val="000C02B7"/>
    <w:rsid w:val="000C5342"/>
    <w:rsid w:val="000C5DFC"/>
    <w:rsid w:val="000C5F5D"/>
    <w:rsid w:val="000C63ED"/>
    <w:rsid w:val="000C706A"/>
    <w:rsid w:val="000D2887"/>
    <w:rsid w:val="000D5528"/>
    <w:rsid w:val="000D61D0"/>
    <w:rsid w:val="000D6D63"/>
    <w:rsid w:val="000E0081"/>
    <w:rsid w:val="000E07CF"/>
    <w:rsid w:val="000E0B31"/>
    <w:rsid w:val="000E5F8C"/>
    <w:rsid w:val="000F1E51"/>
    <w:rsid w:val="001047E4"/>
    <w:rsid w:val="0011030F"/>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5997"/>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8088B"/>
    <w:rsid w:val="00285F1B"/>
    <w:rsid w:val="00292592"/>
    <w:rsid w:val="00292B81"/>
    <w:rsid w:val="00297D18"/>
    <w:rsid w:val="002A11A4"/>
    <w:rsid w:val="002A4671"/>
    <w:rsid w:val="002B18AE"/>
    <w:rsid w:val="002B3674"/>
    <w:rsid w:val="002C1C93"/>
    <w:rsid w:val="002C28AC"/>
    <w:rsid w:val="002C2FB1"/>
    <w:rsid w:val="002C5066"/>
    <w:rsid w:val="002C58A6"/>
    <w:rsid w:val="002D022C"/>
    <w:rsid w:val="002D419A"/>
    <w:rsid w:val="002D4AAC"/>
    <w:rsid w:val="002E3BAF"/>
    <w:rsid w:val="002E5D24"/>
    <w:rsid w:val="002E7756"/>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0AA1"/>
    <w:rsid w:val="00341DCD"/>
    <w:rsid w:val="00344897"/>
    <w:rsid w:val="0034563E"/>
    <w:rsid w:val="003518D6"/>
    <w:rsid w:val="0035460C"/>
    <w:rsid w:val="003556BD"/>
    <w:rsid w:val="00365147"/>
    <w:rsid w:val="00367A20"/>
    <w:rsid w:val="0037016E"/>
    <w:rsid w:val="00372908"/>
    <w:rsid w:val="003764B0"/>
    <w:rsid w:val="00377900"/>
    <w:rsid w:val="00382B42"/>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1501"/>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5DF"/>
    <w:rsid w:val="00465B32"/>
    <w:rsid w:val="004712A5"/>
    <w:rsid w:val="0047266F"/>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4F799F"/>
    <w:rsid w:val="00500D66"/>
    <w:rsid w:val="0050646D"/>
    <w:rsid w:val="00514C8E"/>
    <w:rsid w:val="0052361B"/>
    <w:rsid w:val="00525EF4"/>
    <w:rsid w:val="0052681E"/>
    <w:rsid w:val="00527851"/>
    <w:rsid w:val="00531DBF"/>
    <w:rsid w:val="00535D49"/>
    <w:rsid w:val="005412AE"/>
    <w:rsid w:val="0054376F"/>
    <w:rsid w:val="00545759"/>
    <w:rsid w:val="00545BE0"/>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064B0"/>
    <w:rsid w:val="00710BC8"/>
    <w:rsid w:val="00713FA2"/>
    <w:rsid w:val="00716663"/>
    <w:rsid w:val="007167C0"/>
    <w:rsid w:val="00720481"/>
    <w:rsid w:val="00720E46"/>
    <w:rsid w:val="00721704"/>
    <w:rsid w:val="0073057B"/>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E43B6"/>
    <w:rsid w:val="007F20CB"/>
    <w:rsid w:val="007F2EED"/>
    <w:rsid w:val="007F2EEF"/>
    <w:rsid w:val="00800F64"/>
    <w:rsid w:val="00802F0B"/>
    <w:rsid w:val="008058C6"/>
    <w:rsid w:val="00810A67"/>
    <w:rsid w:val="00813398"/>
    <w:rsid w:val="00821A31"/>
    <w:rsid w:val="00821AC5"/>
    <w:rsid w:val="00831030"/>
    <w:rsid w:val="008316C6"/>
    <w:rsid w:val="00833CF7"/>
    <w:rsid w:val="00843089"/>
    <w:rsid w:val="00845601"/>
    <w:rsid w:val="008518B4"/>
    <w:rsid w:val="00855C5C"/>
    <w:rsid w:val="008565B9"/>
    <w:rsid w:val="0086185F"/>
    <w:rsid w:val="00882459"/>
    <w:rsid w:val="00890C23"/>
    <w:rsid w:val="008A2B4A"/>
    <w:rsid w:val="008A2D87"/>
    <w:rsid w:val="008A3C96"/>
    <w:rsid w:val="008B4019"/>
    <w:rsid w:val="008B65C9"/>
    <w:rsid w:val="008C2D4A"/>
    <w:rsid w:val="008C49DA"/>
    <w:rsid w:val="008D3900"/>
    <w:rsid w:val="008D6E1D"/>
    <w:rsid w:val="008E611A"/>
    <w:rsid w:val="008F39B4"/>
    <w:rsid w:val="008F4162"/>
    <w:rsid w:val="00903E02"/>
    <w:rsid w:val="00905357"/>
    <w:rsid w:val="009054AD"/>
    <w:rsid w:val="00905A36"/>
    <w:rsid w:val="009120E4"/>
    <w:rsid w:val="00913175"/>
    <w:rsid w:val="00913AEA"/>
    <w:rsid w:val="00916EDB"/>
    <w:rsid w:val="009240A6"/>
    <w:rsid w:val="009242EF"/>
    <w:rsid w:val="009252EF"/>
    <w:rsid w:val="009263B0"/>
    <w:rsid w:val="00932291"/>
    <w:rsid w:val="0093408E"/>
    <w:rsid w:val="00947CBC"/>
    <w:rsid w:val="0095201C"/>
    <w:rsid w:val="00952DDF"/>
    <w:rsid w:val="009602A8"/>
    <w:rsid w:val="0096170E"/>
    <w:rsid w:val="0097415B"/>
    <w:rsid w:val="00976E4A"/>
    <w:rsid w:val="009A1A89"/>
    <w:rsid w:val="009B3234"/>
    <w:rsid w:val="009B38BE"/>
    <w:rsid w:val="009B7ABC"/>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563"/>
    <w:rsid w:val="00A55F5B"/>
    <w:rsid w:val="00A57FB9"/>
    <w:rsid w:val="00A60185"/>
    <w:rsid w:val="00A60B0D"/>
    <w:rsid w:val="00A65959"/>
    <w:rsid w:val="00A661EA"/>
    <w:rsid w:val="00A70809"/>
    <w:rsid w:val="00A76E17"/>
    <w:rsid w:val="00A830E5"/>
    <w:rsid w:val="00A86618"/>
    <w:rsid w:val="00A87135"/>
    <w:rsid w:val="00A93280"/>
    <w:rsid w:val="00A95048"/>
    <w:rsid w:val="00AA2548"/>
    <w:rsid w:val="00AA58C4"/>
    <w:rsid w:val="00AB0B10"/>
    <w:rsid w:val="00AB11C8"/>
    <w:rsid w:val="00AB60CF"/>
    <w:rsid w:val="00AC08A8"/>
    <w:rsid w:val="00AC5085"/>
    <w:rsid w:val="00AC6CA4"/>
    <w:rsid w:val="00AC73E5"/>
    <w:rsid w:val="00AD1891"/>
    <w:rsid w:val="00AD56C8"/>
    <w:rsid w:val="00AD58F2"/>
    <w:rsid w:val="00AD5BA0"/>
    <w:rsid w:val="00AD734B"/>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2763"/>
    <w:rsid w:val="00B93DD0"/>
    <w:rsid w:val="00B95973"/>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D6499"/>
    <w:rsid w:val="00BE033E"/>
    <w:rsid w:val="00BE4871"/>
    <w:rsid w:val="00BE6D3C"/>
    <w:rsid w:val="00BE7852"/>
    <w:rsid w:val="00BE7E91"/>
    <w:rsid w:val="00BF0762"/>
    <w:rsid w:val="00BF1EFE"/>
    <w:rsid w:val="00BF3F7C"/>
    <w:rsid w:val="00BF671B"/>
    <w:rsid w:val="00BF7CEE"/>
    <w:rsid w:val="00C03880"/>
    <w:rsid w:val="00C132E3"/>
    <w:rsid w:val="00C135CF"/>
    <w:rsid w:val="00C173B0"/>
    <w:rsid w:val="00C17F88"/>
    <w:rsid w:val="00C22E15"/>
    <w:rsid w:val="00C2683F"/>
    <w:rsid w:val="00C3184D"/>
    <w:rsid w:val="00C325B9"/>
    <w:rsid w:val="00C37862"/>
    <w:rsid w:val="00C43020"/>
    <w:rsid w:val="00C46265"/>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B47"/>
    <w:rsid w:val="00CF7CC2"/>
    <w:rsid w:val="00D01D39"/>
    <w:rsid w:val="00D021CB"/>
    <w:rsid w:val="00D0562E"/>
    <w:rsid w:val="00D05A2D"/>
    <w:rsid w:val="00D10ACD"/>
    <w:rsid w:val="00D10F1A"/>
    <w:rsid w:val="00D116F8"/>
    <w:rsid w:val="00D14BE2"/>
    <w:rsid w:val="00D14D13"/>
    <w:rsid w:val="00D15127"/>
    <w:rsid w:val="00D17596"/>
    <w:rsid w:val="00D2323D"/>
    <w:rsid w:val="00D24123"/>
    <w:rsid w:val="00D26C48"/>
    <w:rsid w:val="00D26D3A"/>
    <w:rsid w:val="00D31545"/>
    <w:rsid w:val="00D3508B"/>
    <w:rsid w:val="00D374CF"/>
    <w:rsid w:val="00D45EE3"/>
    <w:rsid w:val="00D50618"/>
    <w:rsid w:val="00D509E9"/>
    <w:rsid w:val="00D50A8A"/>
    <w:rsid w:val="00D53B1C"/>
    <w:rsid w:val="00D5575B"/>
    <w:rsid w:val="00D62131"/>
    <w:rsid w:val="00D64914"/>
    <w:rsid w:val="00D77838"/>
    <w:rsid w:val="00D80F3B"/>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4D29"/>
    <w:rsid w:val="00E82E79"/>
    <w:rsid w:val="00E83C74"/>
    <w:rsid w:val="00E83CEE"/>
    <w:rsid w:val="00E86DB3"/>
    <w:rsid w:val="00E8776C"/>
    <w:rsid w:val="00E903B3"/>
    <w:rsid w:val="00E9226D"/>
    <w:rsid w:val="00E923D6"/>
    <w:rsid w:val="00E94A84"/>
    <w:rsid w:val="00EA337A"/>
    <w:rsid w:val="00EA5941"/>
    <w:rsid w:val="00EB02BE"/>
    <w:rsid w:val="00EB4974"/>
    <w:rsid w:val="00EB4DFB"/>
    <w:rsid w:val="00EB60CE"/>
    <w:rsid w:val="00EB7D53"/>
    <w:rsid w:val="00EC24FD"/>
    <w:rsid w:val="00ED1794"/>
    <w:rsid w:val="00ED6BBC"/>
    <w:rsid w:val="00ED7442"/>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paragraph" w:styleId="Heading5">
    <w:name w:val="heading 5"/>
    <w:basedOn w:val="Normal"/>
    <w:next w:val="Normal"/>
    <w:link w:val="Heading5Char"/>
    <w:uiPriority w:val="9"/>
    <w:semiHidden/>
    <w:unhideWhenUsed/>
    <w:rsid w:val="00D26C4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semiHidden/>
    <w:unhideWhenUsed/>
    <w:rsid w:val="0052361B"/>
    <w:rPr>
      <w:sz w:val="16"/>
      <w:szCs w:val="16"/>
    </w:rPr>
  </w:style>
  <w:style w:type="paragraph" w:styleId="CommentText">
    <w:name w:val="annotation text"/>
    <w:basedOn w:val="Normal"/>
    <w:link w:val="CommentTextChar"/>
    <w:semiHidden/>
    <w:unhideWhenUsed/>
    <w:rsid w:val="0052361B"/>
    <w:rPr>
      <w:sz w:val="20"/>
      <w:szCs w:val="20"/>
    </w:rPr>
  </w:style>
  <w:style w:type="character" w:customStyle="1" w:styleId="CommentTextChar">
    <w:name w:val="Comment Text Char"/>
    <w:basedOn w:val="DefaultParagraphFont"/>
    <w:link w:val="CommentText"/>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Heading5Char">
    <w:name w:val="Heading 5 Char"/>
    <w:basedOn w:val="DefaultParagraphFont"/>
    <w:link w:val="Heading5"/>
    <w:uiPriority w:val="9"/>
    <w:semiHidden/>
    <w:rsid w:val="00D26C48"/>
    <w:rPr>
      <w:rFonts w:asciiTheme="majorHAnsi" w:eastAsiaTheme="majorEastAsia" w:hAnsiTheme="majorHAnsi" w:cstheme="majorBidi"/>
      <w:color w:val="243F60" w:themeColor="accent1" w:themeShade="7F"/>
      <w:sz w:val="22"/>
      <w:szCs w:val="22"/>
      <w:lang w:eastAsia="en-US"/>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qld/river-beam-trawl" TargetMode="External"/><Relationship Id="rId13" Type="http://schemas.openxmlformats.org/officeDocument/2006/relationships/header" Target="header3.xml"/><Relationship Id="rId18" Type="http://schemas.openxmlformats.org/officeDocument/2006/relationships/hyperlink" Target="http://www.environment.gov.au/foi/index.html"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aat.gov.au/" TargetMode="Externa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yperlink" Target="mailto:Principal.Registry@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foi@environment.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636C51-7EFB-4194-AC50-D7870D03E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1642</Words>
  <Characters>9365</Characters>
  <Application>Microsoft Office Word</Application>
  <DocSecurity>0</DocSecurity>
  <Lines>78</Lines>
  <Paragraphs>21</Paragraphs>
  <ScaleCrop>false</ScaleCrop>
  <Company/>
  <LinksUpToDate>false</LinksUpToDate>
  <CharactersWithSpaces>10986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QLD Minister – February 2016</dc:title>
  <dc:creator/>
  <cp:lastModifiedBy/>
  <cp:revision>1</cp:revision>
  <dcterms:created xsi:type="dcterms:W3CDTF">2016-03-04T00:00:00Z</dcterms:created>
  <dcterms:modified xsi:type="dcterms:W3CDTF">2016-03-04T00:00:00Z</dcterms:modified>
</cp:coreProperties>
</file>