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6332A" w14:textId="77777777" w:rsidR="00B6012C" w:rsidRPr="00F6308F" w:rsidRDefault="001C68E7" w:rsidP="001955CD">
      <w:pPr>
        <w:widowControl w:val="0"/>
        <w:tabs>
          <w:tab w:val="left" w:pos="6700"/>
        </w:tabs>
        <w:spacing w:after="120"/>
        <w:jc w:val="center"/>
        <w:rPr>
          <w:rFonts w:cs="Arial"/>
          <w:b/>
          <w:sz w:val="48"/>
        </w:rPr>
      </w:pPr>
      <w:bookmarkStart w:id="0" w:name="_GoBack"/>
      <w:bookmarkEnd w:id="0"/>
      <w:r w:rsidRPr="001C68E7">
        <w:rPr>
          <w:rFonts w:cs="Arial"/>
          <w:b/>
          <w:noProof/>
          <w:sz w:val="48"/>
          <w:lang w:eastAsia="en-AU"/>
        </w:rPr>
        <w:drawing>
          <wp:inline distT="0" distB="0" distL="0" distR="0" wp14:anchorId="29639562" wp14:editId="6C669921">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8"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16C58D3B" w14:textId="77777777" w:rsidR="00B6012C" w:rsidRPr="00F6308F" w:rsidRDefault="00B6012C" w:rsidP="001955CD">
      <w:pPr>
        <w:widowControl w:val="0"/>
        <w:tabs>
          <w:tab w:val="left" w:pos="6700"/>
        </w:tabs>
        <w:spacing w:after="120"/>
        <w:jc w:val="center"/>
        <w:rPr>
          <w:rFonts w:cs="Arial"/>
          <w:b/>
          <w:sz w:val="48"/>
        </w:rPr>
      </w:pPr>
    </w:p>
    <w:p w14:paraId="33C7C20A" w14:textId="77777777" w:rsidR="00B6012C" w:rsidRPr="00F6308F" w:rsidRDefault="00B6012C" w:rsidP="001955CD">
      <w:pPr>
        <w:widowControl w:val="0"/>
        <w:tabs>
          <w:tab w:val="left" w:pos="6700"/>
        </w:tabs>
        <w:spacing w:after="120"/>
        <w:rPr>
          <w:rFonts w:cs="Arial"/>
          <w:b/>
          <w:sz w:val="48"/>
        </w:rPr>
      </w:pPr>
    </w:p>
    <w:p w14:paraId="116BB68D" w14:textId="77777777" w:rsidR="00B6012C" w:rsidRPr="00F6308F" w:rsidRDefault="00B6012C" w:rsidP="001955CD">
      <w:pPr>
        <w:widowControl w:val="0"/>
        <w:tabs>
          <w:tab w:val="left" w:pos="6700"/>
        </w:tabs>
        <w:spacing w:after="120"/>
        <w:rPr>
          <w:rFonts w:cs="Arial"/>
          <w:b/>
          <w:sz w:val="48"/>
        </w:rPr>
      </w:pPr>
    </w:p>
    <w:p w14:paraId="6C470C8C" w14:textId="77777777" w:rsidR="00B6012C" w:rsidRPr="00F6308F" w:rsidRDefault="00B6012C" w:rsidP="001955CD">
      <w:pPr>
        <w:spacing w:after="120"/>
        <w:jc w:val="center"/>
        <w:rPr>
          <w:rFonts w:cs="Arial"/>
          <w:sz w:val="36"/>
        </w:rPr>
      </w:pPr>
      <w:r w:rsidRPr="00F6308F">
        <w:rPr>
          <w:rFonts w:cs="Arial"/>
          <w:sz w:val="36"/>
        </w:rPr>
        <w:t>Assessment of the</w:t>
      </w:r>
    </w:p>
    <w:p w14:paraId="402FA5EB" w14:textId="456C4ACB" w:rsidR="00465FFD" w:rsidRPr="00465FFD" w:rsidRDefault="00465FFD" w:rsidP="001955CD">
      <w:pPr>
        <w:pStyle w:val="Heading6"/>
        <w:spacing w:after="120"/>
        <w:jc w:val="center"/>
        <w:rPr>
          <w:rFonts w:ascii="Arial" w:hAnsi="Arial" w:cs="Arial"/>
          <w:sz w:val="36"/>
        </w:rPr>
      </w:pPr>
      <w:r w:rsidRPr="00465FFD">
        <w:rPr>
          <w:rFonts w:ascii="Arial" w:hAnsi="Arial" w:cs="Arial"/>
          <w:sz w:val="36"/>
        </w:rPr>
        <w:t xml:space="preserve">NEW SOUTH WALES </w:t>
      </w:r>
    </w:p>
    <w:p w14:paraId="7CB94214" w14:textId="5DF3F021" w:rsidR="00B6012C" w:rsidRPr="00F6308F" w:rsidRDefault="00465FFD" w:rsidP="001955CD">
      <w:pPr>
        <w:pStyle w:val="Heading6"/>
        <w:spacing w:after="120"/>
        <w:jc w:val="center"/>
        <w:rPr>
          <w:rFonts w:ascii="Arial" w:hAnsi="Arial" w:cs="Arial"/>
          <w:b w:val="0"/>
          <w:i/>
          <w:sz w:val="36"/>
        </w:rPr>
      </w:pPr>
      <w:r w:rsidRPr="00C32F8D">
        <w:rPr>
          <w:rFonts w:ascii="Arial" w:hAnsi="Arial" w:cs="Arial"/>
          <w:sz w:val="36"/>
        </w:rPr>
        <w:t>OCEAN HAULING FISHERY</w:t>
      </w:r>
    </w:p>
    <w:p w14:paraId="6A28F6C5" w14:textId="77777777" w:rsidR="00B6012C" w:rsidRPr="00F6308F" w:rsidRDefault="00B6012C" w:rsidP="001955CD">
      <w:pPr>
        <w:widowControl w:val="0"/>
        <w:tabs>
          <w:tab w:val="left" w:pos="6700"/>
        </w:tabs>
        <w:spacing w:after="120"/>
        <w:jc w:val="center"/>
        <w:rPr>
          <w:rFonts w:cs="Arial"/>
          <w:b/>
          <w:sz w:val="48"/>
        </w:rPr>
      </w:pPr>
    </w:p>
    <w:p w14:paraId="408FC6FF" w14:textId="77777777" w:rsidR="00B6012C" w:rsidRPr="00F6308F" w:rsidRDefault="00B6012C" w:rsidP="001955CD">
      <w:pPr>
        <w:widowControl w:val="0"/>
        <w:tabs>
          <w:tab w:val="left" w:pos="6700"/>
        </w:tabs>
        <w:spacing w:after="120"/>
        <w:jc w:val="center"/>
        <w:rPr>
          <w:rFonts w:cs="Arial"/>
          <w:b/>
          <w:sz w:val="48"/>
        </w:rPr>
      </w:pPr>
    </w:p>
    <w:p w14:paraId="09582250" w14:textId="77777777" w:rsidR="00B6012C" w:rsidRPr="00F6308F" w:rsidRDefault="00B6012C" w:rsidP="001955CD">
      <w:pPr>
        <w:widowControl w:val="0"/>
        <w:tabs>
          <w:tab w:val="left" w:pos="6700"/>
        </w:tabs>
        <w:spacing w:after="120"/>
        <w:jc w:val="center"/>
        <w:rPr>
          <w:rFonts w:cs="Arial"/>
          <w:b/>
        </w:rPr>
      </w:pPr>
    </w:p>
    <w:p w14:paraId="15291B2D" w14:textId="77777777" w:rsidR="00B6012C" w:rsidRPr="00F6308F" w:rsidRDefault="00B6012C" w:rsidP="001955CD">
      <w:pPr>
        <w:widowControl w:val="0"/>
        <w:tabs>
          <w:tab w:val="left" w:pos="6700"/>
        </w:tabs>
        <w:spacing w:after="120"/>
        <w:jc w:val="center"/>
        <w:rPr>
          <w:rFonts w:cs="Arial"/>
          <w:b/>
        </w:rPr>
      </w:pPr>
    </w:p>
    <w:p w14:paraId="65044518" w14:textId="77777777" w:rsidR="00B6012C" w:rsidRPr="00F6308F" w:rsidRDefault="00B6012C" w:rsidP="001955CD">
      <w:pPr>
        <w:widowControl w:val="0"/>
        <w:tabs>
          <w:tab w:val="left" w:pos="6700"/>
        </w:tabs>
        <w:spacing w:after="120"/>
        <w:jc w:val="center"/>
        <w:rPr>
          <w:rFonts w:cs="Arial"/>
          <w:b/>
        </w:rPr>
      </w:pPr>
    </w:p>
    <w:p w14:paraId="6FDB88F3" w14:textId="77777777" w:rsidR="00B6012C" w:rsidRPr="00F6308F" w:rsidRDefault="00B6012C" w:rsidP="001955CD">
      <w:pPr>
        <w:widowControl w:val="0"/>
        <w:tabs>
          <w:tab w:val="left" w:pos="6700"/>
        </w:tabs>
        <w:spacing w:after="120"/>
        <w:jc w:val="center"/>
        <w:rPr>
          <w:rFonts w:cs="Arial"/>
          <w:b/>
        </w:rPr>
      </w:pPr>
    </w:p>
    <w:p w14:paraId="5421CD4F" w14:textId="77777777" w:rsidR="00B6012C" w:rsidRPr="00F6308F" w:rsidRDefault="00B6012C" w:rsidP="001955CD">
      <w:pPr>
        <w:widowControl w:val="0"/>
        <w:tabs>
          <w:tab w:val="left" w:pos="6700"/>
        </w:tabs>
        <w:spacing w:after="120"/>
        <w:jc w:val="center"/>
        <w:rPr>
          <w:rFonts w:cs="Arial"/>
          <w:b/>
        </w:rPr>
      </w:pPr>
    </w:p>
    <w:p w14:paraId="2FCE336E" w14:textId="77777777" w:rsidR="00B6012C" w:rsidRPr="00F6308F" w:rsidRDefault="00B6012C" w:rsidP="001955CD">
      <w:pPr>
        <w:widowControl w:val="0"/>
        <w:tabs>
          <w:tab w:val="left" w:pos="6700"/>
        </w:tabs>
        <w:spacing w:after="120"/>
        <w:jc w:val="center"/>
        <w:rPr>
          <w:rFonts w:cs="Arial"/>
          <w:b/>
        </w:rPr>
      </w:pPr>
    </w:p>
    <w:p w14:paraId="1497D3BD" w14:textId="7CDF89DA" w:rsidR="00B6012C" w:rsidRPr="00F6308F" w:rsidRDefault="003370C2" w:rsidP="001955CD">
      <w:pPr>
        <w:pStyle w:val="Heading7"/>
        <w:rPr>
          <w:rFonts w:ascii="Arial" w:hAnsi="Arial" w:cs="Arial"/>
          <w:lang w:val="en-AU"/>
        </w:rPr>
      </w:pPr>
      <w:r>
        <w:rPr>
          <w:rFonts w:ascii="Arial" w:hAnsi="Arial" w:cs="Arial"/>
          <w:lang w:val="en-AU"/>
        </w:rPr>
        <w:t>MARCH 2018</w:t>
      </w:r>
    </w:p>
    <w:p w14:paraId="1FA2A5CC" w14:textId="77777777" w:rsidR="00B6012C" w:rsidRPr="00F6308F" w:rsidRDefault="00B6012C" w:rsidP="001955CD">
      <w:pPr>
        <w:rPr>
          <w:rFonts w:cs="Arial"/>
        </w:rPr>
      </w:pPr>
    </w:p>
    <w:p w14:paraId="2040416A" w14:textId="77777777" w:rsidR="00B6012C" w:rsidRPr="00F6308F" w:rsidRDefault="00B6012C" w:rsidP="001955CD">
      <w:pPr>
        <w:rPr>
          <w:rFonts w:cs="Arial"/>
        </w:rPr>
      </w:pPr>
    </w:p>
    <w:p w14:paraId="54B4FEE2" w14:textId="77777777" w:rsidR="00574DD7" w:rsidRDefault="00574DD7" w:rsidP="001955CD">
      <w:pPr>
        <w:rPr>
          <w:rFonts w:cs="Arial"/>
        </w:rPr>
        <w:sectPr w:rsidR="00574DD7" w:rsidSect="001955CD">
          <w:headerReference w:type="even" r:id="rId9"/>
          <w:headerReference w:type="default" r:id="rId10"/>
          <w:footerReference w:type="even" r:id="rId11"/>
          <w:footerReference w:type="default" r:id="rId12"/>
          <w:headerReference w:type="first" r:id="rId13"/>
          <w:footerReference w:type="first" r:id="rId14"/>
          <w:pgSz w:w="11906" w:h="16838"/>
          <w:pgMar w:top="1418" w:right="1276" w:bottom="567" w:left="1418" w:header="425" w:footer="425" w:gutter="0"/>
          <w:pgNumType w:start="1"/>
          <w:cols w:space="708"/>
          <w:titlePg/>
          <w:docGrid w:linePitch="360"/>
        </w:sectPr>
      </w:pPr>
    </w:p>
    <w:p w14:paraId="5C1A4B42" w14:textId="5916A496" w:rsidR="00B6012C" w:rsidRPr="00574DD7" w:rsidRDefault="00B6012C" w:rsidP="00574DD7">
      <w:pPr>
        <w:rPr>
          <w:rFonts w:cs="Arial"/>
          <w:sz w:val="20"/>
          <w:szCs w:val="20"/>
        </w:rPr>
      </w:pPr>
    </w:p>
    <w:p w14:paraId="1AB4BB3C" w14:textId="4FFE5C06" w:rsidR="00134108" w:rsidRPr="00574DD7" w:rsidRDefault="00134108" w:rsidP="00574DD7">
      <w:pPr>
        <w:rPr>
          <w:rStyle w:val="Hyperlink"/>
          <w:rFonts w:eastAsia="Times New Roman" w:cs="Arial"/>
          <w:noProof/>
          <w:color w:val="auto"/>
          <w:sz w:val="20"/>
          <w:szCs w:val="20"/>
          <w:lang w:eastAsia="en-AU"/>
        </w:rPr>
      </w:pPr>
    </w:p>
    <w:p w14:paraId="02B38320" w14:textId="77777777" w:rsidR="00134108" w:rsidRPr="00574DD7" w:rsidRDefault="00134108" w:rsidP="00574DD7">
      <w:pPr>
        <w:rPr>
          <w:rStyle w:val="Hyperlink"/>
          <w:rFonts w:eastAsia="Times New Roman" w:cs="Arial"/>
          <w:noProof/>
          <w:color w:val="auto"/>
          <w:sz w:val="20"/>
          <w:szCs w:val="20"/>
          <w:lang w:eastAsia="en-AU"/>
        </w:rPr>
      </w:pPr>
    </w:p>
    <w:p w14:paraId="2C148F52" w14:textId="77777777" w:rsidR="00134108" w:rsidRPr="00574DD7" w:rsidRDefault="00134108" w:rsidP="00574DD7">
      <w:pPr>
        <w:rPr>
          <w:rStyle w:val="Hyperlink"/>
          <w:rFonts w:eastAsia="Times New Roman" w:cs="Arial"/>
          <w:noProof/>
          <w:color w:val="auto"/>
          <w:sz w:val="20"/>
          <w:szCs w:val="20"/>
          <w:lang w:eastAsia="en-AU"/>
        </w:rPr>
      </w:pPr>
    </w:p>
    <w:p w14:paraId="796DA257" w14:textId="77777777" w:rsidR="00134108" w:rsidRPr="00574DD7" w:rsidRDefault="00134108" w:rsidP="00574DD7">
      <w:pPr>
        <w:rPr>
          <w:rStyle w:val="Hyperlink"/>
          <w:rFonts w:eastAsia="Times New Roman" w:cs="Arial"/>
          <w:noProof/>
          <w:color w:val="auto"/>
          <w:sz w:val="20"/>
          <w:szCs w:val="20"/>
          <w:lang w:eastAsia="en-AU"/>
        </w:rPr>
      </w:pPr>
    </w:p>
    <w:p w14:paraId="1D6E0C84" w14:textId="77777777" w:rsidR="00134108" w:rsidRPr="00574DD7" w:rsidRDefault="00134108" w:rsidP="00574DD7">
      <w:pPr>
        <w:rPr>
          <w:rStyle w:val="Hyperlink"/>
          <w:rFonts w:eastAsia="Times New Roman" w:cs="Arial"/>
          <w:noProof/>
          <w:color w:val="auto"/>
          <w:sz w:val="20"/>
          <w:szCs w:val="20"/>
          <w:lang w:eastAsia="en-AU"/>
        </w:rPr>
      </w:pPr>
    </w:p>
    <w:p w14:paraId="4AF0A397" w14:textId="77777777" w:rsidR="00134108" w:rsidRPr="00574DD7" w:rsidRDefault="00134108" w:rsidP="00574DD7">
      <w:pPr>
        <w:rPr>
          <w:rStyle w:val="Hyperlink"/>
          <w:rFonts w:eastAsia="Times New Roman" w:cs="Arial"/>
          <w:noProof/>
          <w:color w:val="auto"/>
          <w:sz w:val="20"/>
          <w:szCs w:val="20"/>
          <w:lang w:eastAsia="en-AU"/>
        </w:rPr>
      </w:pPr>
    </w:p>
    <w:p w14:paraId="38149A8D" w14:textId="77777777" w:rsidR="00134108" w:rsidRPr="00574DD7" w:rsidRDefault="00134108" w:rsidP="00574DD7">
      <w:pPr>
        <w:rPr>
          <w:rStyle w:val="Hyperlink"/>
          <w:rFonts w:eastAsia="Times New Roman" w:cs="Arial"/>
          <w:noProof/>
          <w:color w:val="auto"/>
          <w:sz w:val="20"/>
          <w:szCs w:val="20"/>
          <w:lang w:eastAsia="en-AU"/>
        </w:rPr>
      </w:pPr>
    </w:p>
    <w:p w14:paraId="44147207" w14:textId="32DA7E53" w:rsidR="00216DC7" w:rsidRPr="00574DD7" w:rsidRDefault="00216DC7" w:rsidP="00574DD7">
      <w:pPr>
        <w:tabs>
          <w:tab w:val="right" w:leader="dot" w:pos="8302"/>
        </w:tabs>
        <w:rPr>
          <w:rFonts w:cs="Arial"/>
          <w:noProof/>
          <w:webHidden/>
          <w:sz w:val="20"/>
          <w:szCs w:val="20"/>
        </w:rPr>
      </w:pPr>
    </w:p>
    <w:p w14:paraId="7E323DD6" w14:textId="6550424C" w:rsidR="00056E19" w:rsidRPr="00574DD7" w:rsidRDefault="00056E19" w:rsidP="00574DD7">
      <w:pPr>
        <w:tabs>
          <w:tab w:val="right" w:leader="dot" w:pos="8302"/>
        </w:tabs>
        <w:rPr>
          <w:rFonts w:cs="Arial"/>
          <w:noProof/>
          <w:webHidden/>
          <w:sz w:val="20"/>
          <w:szCs w:val="20"/>
        </w:rPr>
      </w:pPr>
    </w:p>
    <w:p w14:paraId="79EBC778" w14:textId="77777777" w:rsidR="00056E19" w:rsidRPr="00574DD7" w:rsidRDefault="00056E19" w:rsidP="00574DD7">
      <w:pPr>
        <w:tabs>
          <w:tab w:val="right" w:leader="dot" w:pos="8302"/>
        </w:tabs>
        <w:rPr>
          <w:rFonts w:cs="Arial"/>
          <w:noProof/>
          <w:webHidden/>
          <w:sz w:val="20"/>
          <w:szCs w:val="20"/>
        </w:rPr>
      </w:pPr>
    </w:p>
    <w:p w14:paraId="7874054E" w14:textId="77777777" w:rsidR="00056E19" w:rsidRPr="00574DD7" w:rsidRDefault="00056E19" w:rsidP="00574DD7">
      <w:pPr>
        <w:tabs>
          <w:tab w:val="right" w:leader="dot" w:pos="8302"/>
        </w:tabs>
        <w:rPr>
          <w:rFonts w:cs="Arial"/>
          <w:noProof/>
          <w:webHidden/>
          <w:sz w:val="20"/>
          <w:szCs w:val="20"/>
        </w:rPr>
      </w:pPr>
    </w:p>
    <w:p w14:paraId="14434FC4" w14:textId="77777777" w:rsidR="00056E19" w:rsidRPr="00574DD7" w:rsidRDefault="00056E19" w:rsidP="00574DD7">
      <w:pPr>
        <w:tabs>
          <w:tab w:val="right" w:leader="dot" w:pos="8302"/>
        </w:tabs>
        <w:rPr>
          <w:rFonts w:cs="Arial"/>
          <w:noProof/>
          <w:webHidden/>
          <w:sz w:val="20"/>
          <w:szCs w:val="20"/>
        </w:rPr>
      </w:pPr>
    </w:p>
    <w:p w14:paraId="0640B96F" w14:textId="4B8E758E" w:rsidR="00C743A7" w:rsidRPr="00574DD7" w:rsidRDefault="00C743A7" w:rsidP="00574DD7">
      <w:pPr>
        <w:rPr>
          <w:rFonts w:cs="Arial"/>
          <w:sz w:val="20"/>
          <w:szCs w:val="20"/>
        </w:rPr>
      </w:pPr>
    </w:p>
    <w:p w14:paraId="7C167C8F" w14:textId="577F5A8D" w:rsidR="00C743A7" w:rsidRPr="00480A40" w:rsidRDefault="00C743A7" w:rsidP="00C743A7">
      <w:pPr>
        <w:pStyle w:val="NormalWeb"/>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w:t>
      </w:r>
      <w:r w:rsidR="003370C2">
        <w:rPr>
          <w:rFonts w:ascii="Arial" w:hAnsi="Arial" w:cs="Arial"/>
          <w:sz w:val="16"/>
          <w:szCs w:val="16"/>
        </w:rPr>
        <w:t>2018</w:t>
      </w:r>
      <w:r w:rsidRPr="00480A40">
        <w:rPr>
          <w:rFonts w:ascii="Arial" w:hAnsi="Arial" w:cs="Arial"/>
          <w:sz w:val="16"/>
          <w:szCs w:val="16"/>
        </w:rPr>
        <w:t>.</w:t>
      </w:r>
    </w:p>
    <w:p w14:paraId="05B584B8" w14:textId="77777777" w:rsidR="00C743A7" w:rsidRPr="00480A40" w:rsidRDefault="00C743A7" w:rsidP="00C743A7">
      <w:pPr>
        <w:pStyle w:val="NormalWeb"/>
        <w:rPr>
          <w:rFonts w:ascii="Arial" w:hAnsi="Arial" w:cs="Arial"/>
          <w:i/>
          <w:sz w:val="16"/>
          <w:szCs w:val="16"/>
        </w:rPr>
      </w:pPr>
      <w:r>
        <w:rPr>
          <w:rFonts w:ascii="Arial" w:hAnsi="Arial" w:cs="Arial"/>
          <w:noProof/>
          <w:sz w:val="16"/>
          <w:szCs w:val="16"/>
          <w:lang w:val="en-AU" w:eastAsia="en-AU"/>
        </w:rPr>
        <w:drawing>
          <wp:inline distT="0" distB="0" distL="0" distR="0" wp14:anchorId="4697E7F7" wp14:editId="4CAAC379">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5"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FB1499B" w14:textId="29750045" w:rsidR="00C743A7" w:rsidRPr="00480A40" w:rsidRDefault="00C743A7" w:rsidP="00C743A7">
      <w:pPr>
        <w:pStyle w:val="NormalWeb"/>
        <w:rPr>
          <w:rFonts w:ascii="Arial" w:hAnsi="Arial" w:cs="Arial"/>
          <w:sz w:val="16"/>
          <w:szCs w:val="16"/>
        </w:rPr>
      </w:pPr>
      <w:r w:rsidRPr="00A12C94">
        <w:rPr>
          <w:rFonts w:ascii="Arial" w:hAnsi="Arial" w:cs="Arial"/>
          <w:i/>
          <w:sz w:val="16"/>
          <w:szCs w:val="16"/>
        </w:rPr>
        <w:t xml:space="preserve">Assessment of the </w:t>
      </w:r>
      <w:r w:rsidR="003370C2" w:rsidRPr="00A12C94">
        <w:rPr>
          <w:rFonts w:ascii="Arial" w:hAnsi="Arial" w:cs="Arial"/>
          <w:i/>
          <w:sz w:val="16"/>
          <w:szCs w:val="16"/>
        </w:rPr>
        <w:t>New South Wales Ocean Hauling Fishery March 2018</w:t>
      </w:r>
      <w:r w:rsidR="00056E19" w:rsidRPr="00A12C94">
        <w:rPr>
          <w:rFonts w:ascii="Arial" w:hAnsi="Arial" w:cs="Arial"/>
          <w:i/>
          <w:sz w:val="16"/>
          <w:szCs w:val="16"/>
        </w:rPr>
        <w:t xml:space="preserve"> </w:t>
      </w:r>
      <w:r w:rsidRPr="00A12C94">
        <w:rPr>
          <w:rFonts w:ascii="Arial" w:hAnsi="Arial" w:cs="Arial"/>
          <w:sz w:val="16"/>
          <w:szCs w:val="16"/>
        </w:rPr>
        <w:t>is licensed</w:t>
      </w:r>
      <w:r w:rsidRPr="00480A40">
        <w:rPr>
          <w:rFonts w:ascii="Arial" w:hAnsi="Arial" w:cs="Arial"/>
          <w:sz w:val="16"/>
          <w:szCs w:val="16"/>
        </w:rPr>
        <w:t xml:space="preserve"> by the Commonwealth of Australia for use under a Creative Commons By Attribution 3.0 Australia </w:t>
      </w:r>
      <w:proofErr w:type="spellStart"/>
      <w:r w:rsidRPr="00480A40">
        <w:rPr>
          <w:rFonts w:ascii="Arial" w:hAnsi="Arial" w:cs="Arial"/>
          <w:sz w:val="16"/>
          <w:szCs w:val="16"/>
        </w:rPr>
        <w:t>licence</w:t>
      </w:r>
      <w:proofErr w:type="spellEnd"/>
      <w:r w:rsidRPr="00480A40">
        <w:rPr>
          <w:rFonts w:ascii="Arial" w:hAnsi="Arial" w:cs="Arial"/>
          <w:sz w:val="16"/>
          <w:szCs w:val="16"/>
        </w:rPr>
        <w:t xml:space="preserve"> with the exception of the Coat of Arms of the Commonwealth of Australia, the logo of the agency responsible for publishing the report, content supplied by third parties, and any images depicting people. For </w:t>
      </w:r>
      <w:proofErr w:type="spellStart"/>
      <w:r w:rsidRPr="00480A40">
        <w:rPr>
          <w:rFonts w:ascii="Arial" w:hAnsi="Arial" w:cs="Arial"/>
          <w:sz w:val="16"/>
          <w:szCs w:val="16"/>
        </w:rPr>
        <w:t>licence</w:t>
      </w:r>
      <w:proofErr w:type="spellEnd"/>
      <w:r w:rsidRPr="00480A40">
        <w:rPr>
          <w:rFonts w:ascii="Arial" w:hAnsi="Arial" w:cs="Arial"/>
          <w:sz w:val="16"/>
          <w:szCs w:val="16"/>
        </w:rPr>
        <w:t xml:space="preserve"> conditions see: http://creativecommons.org/licenses/by/3.0/au/.</w:t>
      </w:r>
    </w:p>
    <w:p w14:paraId="6F619313" w14:textId="578C8472" w:rsidR="00C743A7" w:rsidRPr="00480A40" w:rsidRDefault="00C743A7" w:rsidP="00C743A7">
      <w:pPr>
        <w:pStyle w:val="NormalWeb"/>
        <w:rPr>
          <w:rFonts w:ascii="Arial" w:hAnsi="Arial" w:cs="Arial"/>
          <w:sz w:val="16"/>
          <w:szCs w:val="16"/>
        </w:rPr>
      </w:pPr>
      <w:r w:rsidRPr="00480A40">
        <w:rPr>
          <w:rFonts w:ascii="Arial" w:hAnsi="Arial" w:cs="Arial"/>
          <w:sz w:val="16"/>
          <w:szCs w:val="16"/>
        </w:rPr>
        <w:t>This report should be attri</w:t>
      </w:r>
      <w:r w:rsidRPr="00A12C94">
        <w:rPr>
          <w:rFonts w:ascii="Arial" w:hAnsi="Arial" w:cs="Arial"/>
          <w:sz w:val="16"/>
          <w:szCs w:val="16"/>
        </w:rPr>
        <w:t>buted as ‘</w:t>
      </w:r>
      <w:r w:rsidRPr="00A12C94">
        <w:rPr>
          <w:rFonts w:ascii="Arial" w:hAnsi="Arial" w:cs="Arial"/>
          <w:i/>
          <w:sz w:val="16"/>
          <w:szCs w:val="16"/>
        </w:rPr>
        <w:t xml:space="preserve">Assessment of the </w:t>
      </w:r>
      <w:r w:rsidR="00A12C94" w:rsidRPr="00A12C94">
        <w:rPr>
          <w:rFonts w:ascii="Arial" w:hAnsi="Arial" w:cs="Arial"/>
          <w:i/>
          <w:sz w:val="16"/>
          <w:szCs w:val="16"/>
        </w:rPr>
        <w:t>New South Wales Ocean Hauling Fishery March 2018</w:t>
      </w:r>
      <w:r w:rsidRPr="00A12C94">
        <w:rPr>
          <w:rFonts w:ascii="Arial" w:hAnsi="Arial" w:cs="Arial"/>
          <w:sz w:val="16"/>
          <w:szCs w:val="16"/>
        </w:rPr>
        <w:t xml:space="preserve">, Commonwealth of Australia </w:t>
      </w:r>
      <w:r w:rsidR="00A12C94" w:rsidRPr="00A12C94">
        <w:rPr>
          <w:rFonts w:ascii="Arial" w:hAnsi="Arial" w:cs="Arial"/>
          <w:sz w:val="16"/>
          <w:szCs w:val="16"/>
        </w:rPr>
        <w:t>2018</w:t>
      </w:r>
      <w:r w:rsidR="004649FA" w:rsidRPr="00A12C94">
        <w:rPr>
          <w:rFonts w:ascii="Arial" w:hAnsi="Arial" w:cs="Arial"/>
          <w:sz w:val="16"/>
          <w:szCs w:val="16"/>
        </w:rPr>
        <w:t>’</w:t>
      </w:r>
      <w:r w:rsidRPr="00A12C94">
        <w:rPr>
          <w:rFonts w:ascii="Arial" w:hAnsi="Arial" w:cs="Arial"/>
          <w:sz w:val="16"/>
          <w:szCs w:val="16"/>
        </w:rPr>
        <w:t>.</w:t>
      </w:r>
    </w:p>
    <w:p w14:paraId="0D5442F5" w14:textId="77777777" w:rsidR="00C743A7" w:rsidRPr="00F6308F" w:rsidRDefault="00C743A7" w:rsidP="00C743A7">
      <w:pPr>
        <w:pStyle w:val="NormalWeb"/>
        <w:rPr>
          <w:rFonts w:ascii="Arial" w:hAnsi="Arial" w:cs="Arial"/>
          <w:sz w:val="20"/>
          <w:szCs w:val="20"/>
          <w:lang w:val="en-AU"/>
        </w:rPr>
      </w:pPr>
      <w:r w:rsidRPr="00F6308F">
        <w:rPr>
          <w:rFonts w:ascii="Arial" w:hAnsi="Arial" w:cs="Arial"/>
          <w:sz w:val="20"/>
          <w:szCs w:val="20"/>
          <w:lang w:val="en-AU"/>
        </w:rPr>
        <w:t xml:space="preserve"> </w:t>
      </w:r>
    </w:p>
    <w:p w14:paraId="749958A3" w14:textId="77777777" w:rsidR="00C743A7" w:rsidRPr="00F6308F" w:rsidRDefault="00C743A7" w:rsidP="00C743A7">
      <w:pPr>
        <w:spacing w:after="120"/>
        <w:rPr>
          <w:rFonts w:cs="Arial"/>
          <w:b/>
          <w:sz w:val="16"/>
          <w:szCs w:val="16"/>
        </w:rPr>
      </w:pPr>
      <w:r w:rsidRPr="00F6308F">
        <w:rPr>
          <w:rFonts w:cs="Arial"/>
          <w:b/>
          <w:sz w:val="16"/>
          <w:szCs w:val="16"/>
        </w:rPr>
        <w:t>Disclaimer</w:t>
      </w:r>
    </w:p>
    <w:p w14:paraId="39EA68CA" w14:textId="77777777" w:rsidR="00C743A7" w:rsidRPr="00F6308F" w:rsidRDefault="00C743A7" w:rsidP="00C743A7">
      <w:pPr>
        <w:pStyle w:val="NormalWeb"/>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 and Energy</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and Energy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and Energy </w:t>
      </w:r>
      <w:r w:rsidRPr="00F6308F">
        <w:rPr>
          <w:rFonts w:ascii="Arial" w:hAnsi="Arial" w:cs="Arial"/>
          <w:sz w:val="16"/>
          <w:szCs w:val="16"/>
          <w:lang w:val="en-AU"/>
        </w:rPr>
        <w:t>or the Australian Government.</w:t>
      </w:r>
    </w:p>
    <w:p w14:paraId="70C2E5B8" w14:textId="77777777" w:rsidR="00C743A7" w:rsidRDefault="00C743A7" w:rsidP="00C743A7">
      <w:pPr>
        <w:rPr>
          <w:rFonts w:cs="Arial"/>
          <w:color w:val="000000"/>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528D21C7" w14:textId="009AB9C0" w:rsidR="00574DD7" w:rsidRDefault="00574DD7" w:rsidP="00C743A7">
      <w:pPr>
        <w:rPr>
          <w:rFonts w:cs="Arial"/>
          <w:sz w:val="16"/>
          <w:szCs w:val="16"/>
        </w:rPr>
      </w:pPr>
    </w:p>
    <w:p w14:paraId="30DF465A" w14:textId="77777777" w:rsidR="00574DD7" w:rsidRPr="00F6308F" w:rsidRDefault="00574DD7" w:rsidP="00C743A7">
      <w:pPr>
        <w:rPr>
          <w:rFonts w:cs="Arial"/>
          <w:sz w:val="16"/>
          <w:szCs w:val="16"/>
        </w:rPr>
      </w:pPr>
    </w:p>
    <w:p w14:paraId="7FF3C9F6" w14:textId="68EA5F38" w:rsidR="00C743A7" w:rsidRPr="00A14FF4" w:rsidRDefault="00C743A7" w:rsidP="00056E19">
      <w:pPr>
        <w:pStyle w:val="Heading1"/>
        <w:spacing w:after="0"/>
      </w:pPr>
    </w:p>
    <w:p w14:paraId="4546424F" w14:textId="77777777" w:rsidR="00134108" w:rsidRDefault="00134108" w:rsidP="001955CD">
      <w:pPr>
        <w:rPr>
          <w:rFonts w:cs="Arial"/>
          <w:b/>
        </w:rPr>
        <w:sectPr w:rsidR="00134108" w:rsidSect="001955CD">
          <w:pgSz w:w="11906" w:h="16838"/>
          <w:pgMar w:top="1418" w:right="1276" w:bottom="567" w:left="1418" w:header="425" w:footer="425" w:gutter="0"/>
          <w:pgNumType w:start="1"/>
          <w:cols w:space="708"/>
          <w:titlePg/>
          <w:docGrid w:linePitch="360"/>
        </w:sectPr>
      </w:pPr>
    </w:p>
    <w:sdt>
      <w:sdtPr>
        <w:rPr>
          <w:rFonts w:ascii="Arial" w:eastAsia="Calibri" w:hAnsi="Arial" w:cs="Arial"/>
          <w:b w:val="0"/>
          <w:bCs w:val="0"/>
          <w:color w:val="auto"/>
          <w:sz w:val="22"/>
          <w:szCs w:val="22"/>
          <w:lang w:val="en-AU"/>
        </w:rPr>
        <w:id w:val="992149566"/>
        <w:docPartObj>
          <w:docPartGallery w:val="Table of Contents"/>
          <w:docPartUnique/>
        </w:docPartObj>
      </w:sdtPr>
      <w:sdtEndPr>
        <w:rPr>
          <w:noProof/>
        </w:rPr>
      </w:sdtEndPr>
      <w:sdtContent>
        <w:p w14:paraId="59CFA3CA" w14:textId="77777777" w:rsidR="00134108" w:rsidRPr="005B0DD5" w:rsidRDefault="00134108" w:rsidP="00134108">
          <w:pPr>
            <w:pStyle w:val="TOCHeading"/>
            <w:jc w:val="center"/>
            <w:rPr>
              <w:rFonts w:ascii="Arial" w:hAnsi="Arial" w:cs="Arial"/>
              <w:color w:val="auto"/>
              <w:sz w:val="24"/>
              <w:szCs w:val="24"/>
            </w:rPr>
          </w:pPr>
          <w:r w:rsidRPr="005B0DD5">
            <w:rPr>
              <w:rFonts w:ascii="Arial" w:hAnsi="Arial" w:cs="Arial"/>
              <w:color w:val="auto"/>
              <w:sz w:val="24"/>
              <w:szCs w:val="24"/>
            </w:rPr>
            <w:t>CONTENTS</w:t>
          </w:r>
        </w:p>
        <w:p w14:paraId="0DCB5FF7" w14:textId="77777777" w:rsidR="00134108" w:rsidRPr="005B0DD5" w:rsidRDefault="00134108" w:rsidP="00134108">
          <w:pPr>
            <w:pStyle w:val="TOC1"/>
            <w:rPr>
              <w:rFonts w:ascii="Arial" w:hAnsi="Arial" w:cs="Arial"/>
            </w:rPr>
          </w:pPr>
        </w:p>
        <w:p w14:paraId="20A187FB" w14:textId="54FA0A33" w:rsidR="00292AF2" w:rsidRPr="005B0DD5" w:rsidRDefault="00134108">
          <w:pPr>
            <w:pStyle w:val="TOC1"/>
            <w:rPr>
              <w:rFonts w:ascii="Arial" w:eastAsiaTheme="minorEastAsia" w:hAnsi="Arial" w:cs="Arial"/>
              <w:sz w:val="22"/>
              <w:szCs w:val="22"/>
            </w:rPr>
          </w:pPr>
          <w:r w:rsidRPr="005B0DD5">
            <w:rPr>
              <w:rFonts w:ascii="Arial" w:hAnsi="Arial" w:cs="Arial"/>
              <w:b/>
            </w:rPr>
            <w:fldChar w:fldCharType="begin"/>
          </w:r>
          <w:r w:rsidRPr="005B0DD5">
            <w:rPr>
              <w:rFonts w:ascii="Arial" w:hAnsi="Arial" w:cs="Arial"/>
              <w:b/>
            </w:rPr>
            <w:instrText xml:space="preserve"> TOC \o "1-3" \h \z \u </w:instrText>
          </w:r>
          <w:r w:rsidRPr="005B0DD5">
            <w:rPr>
              <w:rFonts w:ascii="Arial" w:hAnsi="Arial" w:cs="Arial"/>
              <w:b/>
            </w:rPr>
            <w:fldChar w:fldCharType="separate"/>
          </w:r>
          <w:hyperlink w:anchor="_Toc508897400" w:history="1">
            <w:r w:rsidR="00292AF2" w:rsidRPr="005B0DD5">
              <w:rPr>
                <w:rStyle w:val="Hyperlink"/>
                <w:rFonts w:ascii="Arial" w:hAnsi="Arial" w:cs="Arial"/>
              </w:rPr>
              <w:t>Executive Summar</w:t>
            </w:r>
            <w:r w:rsidR="008A06DD">
              <w:rPr>
                <w:rStyle w:val="Hyperlink"/>
                <w:rFonts w:ascii="Arial" w:hAnsi="Arial" w:cs="Arial"/>
              </w:rPr>
              <w:t>y of the Assessment of the New South W</w:t>
            </w:r>
            <w:r w:rsidR="00292AF2" w:rsidRPr="005B0DD5">
              <w:rPr>
                <w:rStyle w:val="Hyperlink"/>
                <w:rFonts w:ascii="Arial" w:hAnsi="Arial" w:cs="Arial"/>
              </w:rPr>
              <w:t>ales (NSW) Ocean Hauling Fishery</w:t>
            </w:r>
            <w:r w:rsidR="00292AF2" w:rsidRPr="005B0DD5">
              <w:rPr>
                <w:rFonts w:ascii="Arial" w:hAnsi="Arial" w:cs="Arial"/>
                <w:webHidden/>
              </w:rPr>
              <w:tab/>
            </w:r>
            <w:r w:rsidR="00292AF2" w:rsidRPr="005B0DD5">
              <w:rPr>
                <w:rFonts w:ascii="Arial" w:hAnsi="Arial" w:cs="Arial"/>
                <w:webHidden/>
              </w:rPr>
              <w:fldChar w:fldCharType="begin"/>
            </w:r>
            <w:r w:rsidR="00292AF2" w:rsidRPr="005B0DD5">
              <w:rPr>
                <w:rFonts w:ascii="Arial" w:hAnsi="Arial" w:cs="Arial"/>
                <w:webHidden/>
              </w:rPr>
              <w:instrText xml:space="preserve"> PAGEREF _Toc508897400 \h </w:instrText>
            </w:r>
            <w:r w:rsidR="00292AF2" w:rsidRPr="005B0DD5">
              <w:rPr>
                <w:rFonts w:ascii="Arial" w:hAnsi="Arial" w:cs="Arial"/>
                <w:webHidden/>
              </w:rPr>
            </w:r>
            <w:r w:rsidR="00292AF2" w:rsidRPr="005B0DD5">
              <w:rPr>
                <w:rFonts w:ascii="Arial" w:hAnsi="Arial" w:cs="Arial"/>
                <w:webHidden/>
              </w:rPr>
              <w:fldChar w:fldCharType="separate"/>
            </w:r>
            <w:r w:rsidR="00292AF2" w:rsidRPr="005B0DD5">
              <w:rPr>
                <w:rFonts w:ascii="Arial" w:hAnsi="Arial" w:cs="Arial"/>
                <w:webHidden/>
              </w:rPr>
              <w:t>1</w:t>
            </w:r>
            <w:r w:rsidR="00292AF2" w:rsidRPr="005B0DD5">
              <w:rPr>
                <w:rFonts w:ascii="Arial" w:hAnsi="Arial" w:cs="Arial"/>
                <w:webHidden/>
              </w:rPr>
              <w:fldChar w:fldCharType="end"/>
            </w:r>
          </w:hyperlink>
        </w:p>
        <w:p w14:paraId="6FEA664C" w14:textId="495C16E8" w:rsidR="00292AF2" w:rsidRPr="005B0DD5" w:rsidRDefault="00751C08">
          <w:pPr>
            <w:pStyle w:val="TOC1"/>
            <w:rPr>
              <w:rFonts w:ascii="Arial" w:eastAsiaTheme="minorEastAsia" w:hAnsi="Arial" w:cs="Arial"/>
              <w:sz w:val="22"/>
              <w:szCs w:val="22"/>
            </w:rPr>
          </w:pPr>
          <w:hyperlink w:anchor="_Toc508897401" w:history="1">
            <w:r w:rsidR="00292AF2" w:rsidRPr="005B0DD5">
              <w:rPr>
                <w:rStyle w:val="Hyperlink"/>
                <w:rFonts w:ascii="Arial" w:hAnsi="Arial" w:cs="Arial"/>
              </w:rPr>
              <w:t xml:space="preserve">Section 1: Assessment </w:t>
            </w:r>
            <w:r w:rsidR="007D1C0B">
              <w:rPr>
                <w:rStyle w:val="Hyperlink"/>
                <w:rFonts w:ascii="Arial" w:hAnsi="Arial" w:cs="Arial"/>
              </w:rPr>
              <w:t>s</w:t>
            </w:r>
            <w:r w:rsidR="00292AF2" w:rsidRPr="005B0DD5">
              <w:rPr>
                <w:rStyle w:val="Hyperlink"/>
                <w:rFonts w:ascii="Arial" w:hAnsi="Arial" w:cs="Arial"/>
              </w:rPr>
              <w:t xml:space="preserve">ummary of the </w:t>
            </w:r>
            <w:r w:rsidR="008A06DD">
              <w:rPr>
                <w:rStyle w:val="Hyperlink"/>
                <w:rFonts w:ascii="Arial" w:hAnsi="Arial" w:cs="Arial"/>
              </w:rPr>
              <w:t>NSW</w:t>
            </w:r>
            <w:r w:rsidR="00292AF2" w:rsidRPr="005B0DD5">
              <w:rPr>
                <w:rStyle w:val="Hyperlink"/>
                <w:rFonts w:ascii="Arial" w:hAnsi="Arial" w:cs="Arial"/>
              </w:rPr>
              <w:t xml:space="preserve"> </w:t>
            </w:r>
            <w:r w:rsidR="007D1C0B">
              <w:rPr>
                <w:rStyle w:val="Hyperlink"/>
                <w:rFonts w:ascii="Arial" w:hAnsi="Arial" w:cs="Arial"/>
              </w:rPr>
              <w:t>O</w:t>
            </w:r>
            <w:r w:rsidR="00292AF2" w:rsidRPr="005B0DD5">
              <w:rPr>
                <w:rStyle w:val="Hyperlink"/>
                <w:rFonts w:ascii="Arial" w:hAnsi="Arial" w:cs="Arial"/>
              </w:rPr>
              <w:t xml:space="preserve">cean </w:t>
            </w:r>
            <w:r w:rsidR="007D1C0B">
              <w:rPr>
                <w:rStyle w:val="Hyperlink"/>
                <w:rFonts w:ascii="Arial" w:hAnsi="Arial" w:cs="Arial"/>
              </w:rPr>
              <w:t>H</w:t>
            </w:r>
            <w:r w:rsidR="00292AF2" w:rsidRPr="005B0DD5">
              <w:rPr>
                <w:rStyle w:val="Hyperlink"/>
                <w:rFonts w:ascii="Arial" w:hAnsi="Arial" w:cs="Arial"/>
              </w:rPr>
              <w:t xml:space="preserve">auling </w:t>
            </w:r>
            <w:r w:rsidR="007D1C0B">
              <w:rPr>
                <w:rStyle w:val="Hyperlink"/>
                <w:rFonts w:ascii="Arial" w:hAnsi="Arial" w:cs="Arial"/>
              </w:rPr>
              <w:t>Fi</w:t>
            </w:r>
            <w:r w:rsidR="00292AF2" w:rsidRPr="005B0DD5">
              <w:rPr>
                <w:rStyle w:val="Hyperlink"/>
                <w:rFonts w:ascii="Arial" w:hAnsi="Arial" w:cs="Arial"/>
              </w:rPr>
              <w:t xml:space="preserve">shery </w:t>
            </w:r>
            <w:r w:rsidR="007D1C0B">
              <w:rPr>
                <w:rStyle w:val="Hyperlink"/>
                <w:rFonts w:ascii="Arial" w:hAnsi="Arial" w:cs="Arial"/>
              </w:rPr>
              <w:t>a</w:t>
            </w:r>
            <w:r w:rsidR="00292AF2" w:rsidRPr="005B0DD5">
              <w:rPr>
                <w:rStyle w:val="Hyperlink"/>
                <w:rFonts w:ascii="Arial" w:hAnsi="Arial" w:cs="Arial"/>
              </w:rPr>
              <w:t xml:space="preserve">gainst the </w:t>
            </w:r>
            <w:r w:rsidR="00292AF2" w:rsidRPr="005B0DD5">
              <w:rPr>
                <w:rStyle w:val="Hyperlink"/>
                <w:rFonts w:ascii="Arial" w:hAnsi="Arial" w:cs="Arial"/>
                <w:i/>
              </w:rPr>
              <w:t>Guidelines for the Ecologically Sustainable Management of Fisheries (2nd Edition)</w:t>
            </w:r>
            <w:r w:rsidR="00292AF2" w:rsidRPr="005B0DD5">
              <w:rPr>
                <w:rStyle w:val="Hyperlink"/>
                <w:rFonts w:ascii="Arial" w:hAnsi="Arial" w:cs="Arial"/>
              </w:rPr>
              <w:t xml:space="preserve">, </w:t>
            </w:r>
            <w:r w:rsidR="007D1C0B">
              <w:rPr>
                <w:rStyle w:val="Hyperlink"/>
                <w:rFonts w:ascii="Arial" w:hAnsi="Arial" w:cs="Arial"/>
              </w:rPr>
              <w:t>c</w:t>
            </w:r>
            <w:r w:rsidR="00292AF2" w:rsidRPr="005B0DD5">
              <w:rPr>
                <w:rStyle w:val="Hyperlink"/>
                <w:rFonts w:ascii="Arial" w:hAnsi="Arial" w:cs="Arial"/>
              </w:rPr>
              <w:t>onsistent with the EPBC Act</w:t>
            </w:r>
            <w:r w:rsidR="00292AF2" w:rsidRPr="005B0DD5">
              <w:rPr>
                <w:rFonts w:ascii="Arial" w:hAnsi="Arial" w:cs="Arial"/>
                <w:webHidden/>
              </w:rPr>
              <w:tab/>
            </w:r>
            <w:r w:rsidR="00292AF2" w:rsidRPr="005B0DD5">
              <w:rPr>
                <w:rFonts w:ascii="Arial" w:hAnsi="Arial" w:cs="Arial"/>
                <w:webHidden/>
              </w:rPr>
              <w:fldChar w:fldCharType="begin"/>
            </w:r>
            <w:r w:rsidR="00292AF2" w:rsidRPr="005B0DD5">
              <w:rPr>
                <w:rFonts w:ascii="Arial" w:hAnsi="Arial" w:cs="Arial"/>
                <w:webHidden/>
              </w:rPr>
              <w:instrText xml:space="preserve"> PAGEREF _Toc508897401 \h </w:instrText>
            </w:r>
            <w:r w:rsidR="00292AF2" w:rsidRPr="005B0DD5">
              <w:rPr>
                <w:rFonts w:ascii="Arial" w:hAnsi="Arial" w:cs="Arial"/>
                <w:webHidden/>
              </w:rPr>
            </w:r>
            <w:r w:rsidR="00292AF2" w:rsidRPr="005B0DD5">
              <w:rPr>
                <w:rFonts w:ascii="Arial" w:hAnsi="Arial" w:cs="Arial"/>
                <w:webHidden/>
              </w:rPr>
              <w:fldChar w:fldCharType="separate"/>
            </w:r>
            <w:r w:rsidR="00292AF2" w:rsidRPr="005B0DD5">
              <w:rPr>
                <w:rFonts w:ascii="Arial" w:hAnsi="Arial" w:cs="Arial"/>
                <w:webHidden/>
              </w:rPr>
              <w:t>2</w:t>
            </w:r>
            <w:r w:rsidR="00292AF2" w:rsidRPr="005B0DD5">
              <w:rPr>
                <w:rFonts w:ascii="Arial" w:hAnsi="Arial" w:cs="Arial"/>
                <w:webHidden/>
              </w:rPr>
              <w:fldChar w:fldCharType="end"/>
            </w:r>
          </w:hyperlink>
        </w:p>
        <w:p w14:paraId="0E6361B5" w14:textId="179D351E" w:rsidR="00292AF2" w:rsidRPr="005B0DD5" w:rsidRDefault="00751C08">
          <w:pPr>
            <w:pStyle w:val="TOC1"/>
            <w:rPr>
              <w:rFonts w:ascii="Arial" w:eastAsiaTheme="minorEastAsia" w:hAnsi="Arial" w:cs="Arial"/>
              <w:sz w:val="22"/>
              <w:szCs w:val="22"/>
            </w:rPr>
          </w:pPr>
          <w:hyperlink w:anchor="_Toc508897402" w:history="1">
            <w:r w:rsidR="008A06DD">
              <w:rPr>
                <w:rStyle w:val="Hyperlink"/>
                <w:rFonts w:ascii="Arial" w:hAnsi="Arial" w:cs="Arial"/>
              </w:rPr>
              <w:t>Section 2: Detailed a</w:t>
            </w:r>
            <w:r w:rsidR="00292AF2" w:rsidRPr="005B0DD5">
              <w:rPr>
                <w:rStyle w:val="Hyperlink"/>
                <w:rFonts w:ascii="Arial" w:hAnsi="Arial" w:cs="Arial"/>
              </w:rPr>
              <w:t xml:space="preserve">nalysis of the </w:t>
            </w:r>
            <w:r w:rsidR="008A06DD">
              <w:rPr>
                <w:rStyle w:val="Hyperlink"/>
                <w:rFonts w:ascii="Arial" w:hAnsi="Arial" w:cs="Arial"/>
              </w:rPr>
              <w:t>NSW</w:t>
            </w:r>
            <w:r w:rsidR="007D1C0B" w:rsidRPr="007D1C0B">
              <w:rPr>
                <w:rStyle w:val="Hyperlink"/>
                <w:rFonts w:ascii="Arial" w:hAnsi="Arial" w:cs="Arial"/>
              </w:rPr>
              <w:t xml:space="preserve"> Ocean Hauling Fishery</w:t>
            </w:r>
            <w:r w:rsidR="00292AF2" w:rsidRPr="005B0DD5">
              <w:rPr>
                <w:rStyle w:val="Hyperlink"/>
                <w:rFonts w:ascii="Arial" w:hAnsi="Arial" w:cs="Arial"/>
              </w:rPr>
              <w:t xml:space="preserve"> </w:t>
            </w:r>
            <w:r w:rsidR="007D1C0B">
              <w:rPr>
                <w:rStyle w:val="Hyperlink"/>
                <w:rFonts w:ascii="Arial" w:hAnsi="Arial" w:cs="Arial"/>
              </w:rPr>
              <w:t>a</w:t>
            </w:r>
            <w:r w:rsidR="00292AF2" w:rsidRPr="005B0DD5">
              <w:rPr>
                <w:rStyle w:val="Hyperlink"/>
                <w:rFonts w:ascii="Arial" w:hAnsi="Arial" w:cs="Arial"/>
              </w:rPr>
              <w:t xml:space="preserve">gainst the </w:t>
            </w:r>
            <w:r w:rsidR="00292AF2" w:rsidRPr="005B0DD5">
              <w:rPr>
                <w:rStyle w:val="Hyperlink"/>
                <w:rFonts w:ascii="Arial" w:hAnsi="Arial" w:cs="Arial"/>
                <w:i/>
              </w:rPr>
              <w:t>Guidelines for the Ecologically Sustainable Management of Fisheries (2nd Edition</w:t>
            </w:r>
            <w:r w:rsidR="00292AF2" w:rsidRPr="005B0DD5">
              <w:rPr>
                <w:rStyle w:val="Hyperlink"/>
                <w:rFonts w:ascii="Arial" w:hAnsi="Arial" w:cs="Arial"/>
              </w:rPr>
              <w:t>)</w:t>
            </w:r>
            <w:r w:rsidR="00292AF2" w:rsidRPr="005B0DD5">
              <w:rPr>
                <w:rFonts w:ascii="Arial" w:hAnsi="Arial" w:cs="Arial"/>
                <w:webHidden/>
              </w:rPr>
              <w:tab/>
            </w:r>
            <w:r w:rsidR="00292AF2" w:rsidRPr="005B0DD5">
              <w:rPr>
                <w:rFonts w:ascii="Arial" w:hAnsi="Arial" w:cs="Arial"/>
                <w:webHidden/>
              </w:rPr>
              <w:fldChar w:fldCharType="begin"/>
            </w:r>
            <w:r w:rsidR="00292AF2" w:rsidRPr="005B0DD5">
              <w:rPr>
                <w:rFonts w:ascii="Arial" w:hAnsi="Arial" w:cs="Arial"/>
                <w:webHidden/>
              </w:rPr>
              <w:instrText xml:space="preserve"> PAGEREF _Toc508897402 \h </w:instrText>
            </w:r>
            <w:r w:rsidR="00292AF2" w:rsidRPr="005B0DD5">
              <w:rPr>
                <w:rFonts w:ascii="Arial" w:hAnsi="Arial" w:cs="Arial"/>
                <w:webHidden/>
              </w:rPr>
            </w:r>
            <w:r w:rsidR="00292AF2" w:rsidRPr="005B0DD5">
              <w:rPr>
                <w:rFonts w:ascii="Arial" w:hAnsi="Arial" w:cs="Arial"/>
                <w:webHidden/>
              </w:rPr>
              <w:fldChar w:fldCharType="separate"/>
            </w:r>
            <w:r w:rsidR="00292AF2" w:rsidRPr="005B0DD5">
              <w:rPr>
                <w:rFonts w:ascii="Arial" w:hAnsi="Arial" w:cs="Arial"/>
                <w:webHidden/>
              </w:rPr>
              <w:t>6</w:t>
            </w:r>
            <w:r w:rsidR="00292AF2" w:rsidRPr="005B0DD5">
              <w:rPr>
                <w:rFonts w:ascii="Arial" w:hAnsi="Arial" w:cs="Arial"/>
                <w:webHidden/>
              </w:rPr>
              <w:fldChar w:fldCharType="end"/>
            </w:r>
          </w:hyperlink>
        </w:p>
        <w:p w14:paraId="15A8060B" w14:textId="635D6ABE" w:rsidR="00292AF2" w:rsidRPr="005B0DD5" w:rsidRDefault="00751C08">
          <w:pPr>
            <w:pStyle w:val="TOC1"/>
            <w:rPr>
              <w:rFonts w:ascii="Arial" w:eastAsiaTheme="minorEastAsia" w:hAnsi="Arial" w:cs="Arial"/>
              <w:sz w:val="22"/>
              <w:szCs w:val="22"/>
            </w:rPr>
          </w:pPr>
          <w:hyperlink w:anchor="_Toc508897403" w:history="1">
            <w:r w:rsidR="00292AF2" w:rsidRPr="005B0DD5">
              <w:rPr>
                <w:rStyle w:val="Hyperlink"/>
                <w:rFonts w:ascii="Arial" w:hAnsi="Arial" w:cs="Arial"/>
              </w:rPr>
              <w:t xml:space="preserve">Section 3: Assessment of the </w:t>
            </w:r>
            <w:r w:rsidR="008A06DD">
              <w:rPr>
                <w:rStyle w:val="Hyperlink"/>
                <w:rFonts w:ascii="Arial" w:hAnsi="Arial" w:cs="Arial"/>
              </w:rPr>
              <w:t xml:space="preserve">NSW </w:t>
            </w:r>
            <w:r w:rsidR="00352D8D" w:rsidRPr="00352D8D">
              <w:rPr>
                <w:rStyle w:val="Hyperlink"/>
                <w:rFonts w:ascii="Arial" w:hAnsi="Arial" w:cs="Arial"/>
              </w:rPr>
              <w:t>Ocean Hauling Fishery</w:t>
            </w:r>
            <w:r w:rsidR="00292AF2" w:rsidRPr="005B0DD5">
              <w:rPr>
                <w:rStyle w:val="Hyperlink"/>
                <w:rFonts w:ascii="Arial" w:hAnsi="Arial" w:cs="Arial"/>
              </w:rPr>
              <w:t xml:space="preserve"> </w:t>
            </w:r>
            <w:r w:rsidR="00352D8D">
              <w:rPr>
                <w:rStyle w:val="Hyperlink"/>
                <w:rFonts w:ascii="Arial" w:hAnsi="Arial" w:cs="Arial"/>
              </w:rPr>
              <w:t>a</w:t>
            </w:r>
            <w:r w:rsidR="00292AF2" w:rsidRPr="005B0DD5">
              <w:rPr>
                <w:rStyle w:val="Hyperlink"/>
                <w:rFonts w:ascii="Arial" w:hAnsi="Arial" w:cs="Arial"/>
              </w:rPr>
              <w:t xml:space="preserve">gainst the </w:t>
            </w:r>
            <w:r w:rsidR="00352D8D">
              <w:rPr>
                <w:rStyle w:val="Hyperlink"/>
                <w:rFonts w:ascii="Arial" w:hAnsi="Arial" w:cs="Arial"/>
              </w:rPr>
              <w:t>r</w:t>
            </w:r>
            <w:r w:rsidR="00292AF2" w:rsidRPr="005B0DD5">
              <w:rPr>
                <w:rStyle w:val="Hyperlink"/>
                <w:rFonts w:ascii="Arial" w:hAnsi="Arial" w:cs="Arial"/>
              </w:rPr>
              <w:t>equirements of the EPBC Act</w:t>
            </w:r>
            <w:r w:rsidR="00292AF2" w:rsidRPr="005B0DD5">
              <w:rPr>
                <w:rFonts w:ascii="Arial" w:hAnsi="Arial" w:cs="Arial"/>
                <w:webHidden/>
              </w:rPr>
              <w:tab/>
            </w:r>
            <w:r w:rsidR="00292AF2" w:rsidRPr="005B0DD5">
              <w:rPr>
                <w:rFonts w:ascii="Arial" w:hAnsi="Arial" w:cs="Arial"/>
                <w:webHidden/>
              </w:rPr>
              <w:fldChar w:fldCharType="begin"/>
            </w:r>
            <w:r w:rsidR="00292AF2" w:rsidRPr="005B0DD5">
              <w:rPr>
                <w:rFonts w:ascii="Arial" w:hAnsi="Arial" w:cs="Arial"/>
                <w:webHidden/>
              </w:rPr>
              <w:instrText xml:space="preserve"> PAGEREF _Toc508897403 \h </w:instrText>
            </w:r>
            <w:r w:rsidR="00292AF2" w:rsidRPr="005B0DD5">
              <w:rPr>
                <w:rFonts w:ascii="Arial" w:hAnsi="Arial" w:cs="Arial"/>
                <w:webHidden/>
              </w:rPr>
            </w:r>
            <w:r w:rsidR="00292AF2" w:rsidRPr="005B0DD5">
              <w:rPr>
                <w:rFonts w:ascii="Arial" w:hAnsi="Arial" w:cs="Arial"/>
                <w:webHidden/>
              </w:rPr>
              <w:fldChar w:fldCharType="separate"/>
            </w:r>
            <w:r w:rsidR="00292AF2" w:rsidRPr="005B0DD5">
              <w:rPr>
                <w:rFonts w:ascii="Arial" w:hAnsi="Arial" w:cs="Arial"/>
                <w:webHidden/>
              </w:rPr>
              <w:t>14</w:t>
            </w:r>
            <w:r w:rsidR="00292AF2" w:rsidRPr="005B0DD5">
              <w:rPr>
                <w:rFonts w:ascii="Arial" w:hAnsi="Arial" w:cs="Arial"/>
                <w:webHidden/>
              </w:rPr>
              <w:fldChar w:fldCharType="end"/>
            </w:r>
          </w:hyperlink>
        </w:p>
        <w:p w14:paraId="69FC8AB1" w14:textId="661058DF" w:rsidR="00292AF2" w:rsidRPr="005B0DD5" w:rsidRDefault="00751C08">
          <w:pPr>
            <w:pStyle w:val="TOC1"/>
            <w:rPr>
              <w:rFonts w:ascii="Arial" w:eastAsiaTheme="minorEastAsia" w:hAnsi="Arial" w:cs="Arial"/>
              <w:sz w:val="22"/>
              <w:szCs w:val="22"/>
            </w:rPr>
          </w:pPr>
          <w:hyperlink w:anchor="_Toc508897404" w:history="1">
            <w:r w:rsidR="00292AF2" w:rsidRPr="005B0DD5">
              <w:rPr>
                <w:rStyle w:val="Hyperlink"/>
                <w:rFonts w:ascii="Arial" w:hAnsi="Arial" w:cs="Arial"/>
              </w:rPr>
              <w:t>References</w:t>
            </w:r>
            <w:r w:rsidR="00292AF2" w:rsidRPr="005B0DD5">
              <w:rPr>
                <w:rFonts w:ascii="Arial" w:hAnsi="Arial" w:cs="Arial"/>
                <w:webHidden/>
              </w:rPr>
              <w:tab/>
            </w:r>
            <w:r w:rsidR="00292AF2" w:rsidRPr="005B0DD5">
              <w:rPr>
                <w:rFonts w:ascii="Arial" w:hAnsi="Arial" w:cs="Arial"/>
                <w:webHidden/>
              </w:rPr>
              <w:fldChar w:fldCharType="begin"/>
            </w:r>
            <w:r w:rsidR="00292AF2" w:rsidRPr="005B0DD5">
              <w:rPr>
                <w:rFonts w:ascii="Arial" w:hAnsi="Arial" w:cs="Arial"/>
                <w:webHidden/>
              </w:rPr>
              <w:instrText xml:space="preserve"> PAGEREF _Toc508897404 \h </w:instrText>
            </w:r>
            <w:r w:rsidR="00292AF2" w:rsidRPr="005B0DD5">
              <w:rPr>
                <w:rFonts w:ascii="Arial" w:hAnsi="Arial" w:cs="Arial"/>
                <w:webHidden/>
              </w:rPr>
            </w:r>
            <w:r w:rsidR="00292AF2" w:rsidRPr="005B0DD5">
              <w:rPr>
                <w:rFonts w:ascii="Arial" w:hAnsi="Arial" w:cs="Arial"/>
                <w:webHidden/>
              </w:rPr>
              <w:fldChar w:fldCharType="separate"/>
            </w:r>
            <w:r w:rsidR="00292AF2" w:rsidRPr="005B0DD5">
              <w:rPr>
                <w:rFonts w:ascii="Arial" w:hAnsi="Arial" w:cs="Arial"/>
                <w:webHidden/>
              </w:rPr>
              <w:t>16</w:t>
            </w:r>
            <w:r w:rsidR="00292AF2" w:rsidRPr="005B0DD5">
              <w:rPr>
                <w:rFonts w:ascii="Arial" w:hAnsi="Arial" w:cs="Arial"/>
                <w:webHidden/>
              </w:rPr>
              <w:fldChar w:fldCharType="end"/>
            </w:r>
          </w:hyperlink>
        </w:p>
        <w:p w14:paraId="16AFA717" w14:textId="77777777" w:rsidR="00134108" w:rsidRPr="00893305" w:rsidRDefault="00134108" w:rsidP="00134108">
          <w:pPr>
            <w:rPr>
              <w:rFonts w:cs="Arial"/>
            </w:rPr>
          </w:pPr>
          <w:r w:rsidRPr="005B0DD5">
            <w:rPr>
              <w:rFonts w:cs="Arial"/>
              <w:b/>
              <w:bCs/>
              <w:noProof/>
              <w:sz w:val="24"/>
              <w:szCs w:val="24"/>
            </w:rPr>
            <w:fldChar w:fldCharType="end"/>
          </w:r>
        </w:p>
      </w:sdtContent>
    </w:sdt>
    <w:p w14:paraId="6BA9C823" w14:textId="78E5FB60" w:rsidR="00134108" w:rsidRDefault="00FB356C" w:rsidP="00FB356C">
      <w:pPr>
        <w:tabs>
          <w:tab w:val="left" w:pos="3540"/>
        </w:tabs>
        <w:ind w:left="1166" w:right="792" w:hanging="1166"/>
        <w:rPr>
          <w:rFonts w:cs="Arial"/>
          <w:b/>
          <w:noProof/>
          <w:webHidden/>
        </w:rPr>
      </w:pPr>
      <w:r>
        <w:rPr>
          <w:rFonts w:cs="Arial"/>
          <w:b/>
          <w:noProof/>
          <w:webHidden/>
        </w:rPr>
        <w:tab/>
      </w:r>
      <w:r>
        <w:rPr>
          <w:rFonts w:cs="Arial"/>
          <w:b/>
          <w:noProof/>
          <w:webHidden/>
        </w:rPr>
        <w:tab/>
      </w:r>
    </w:p>
    <w:p w14:paraId="03A653DE" w14:textId="77777777" w:rsidR="00134108" w:rsidRDefault="00134108" w:rsidP="001955CD">
      <w:pPr>
        <w:rPr>
          <w:rFonts w:cs="Arial"/>
          <w:b/>
        </w:rPr>
      </w:pPr>
    </w:p>
    <w:p w14:paraId="16191263" w14:textId="77777777" w:rsidR="00134108" w:rsidRDefault="00134108" w:rsidP="006E4EA3">
      <w:pPr>
        <w:pStyle w:val="Heading1"/>
        <w:sectPr w:rsidR="00134108" w:rsidSect="001955CD">
          <w:pgSz w:w="11906" w:h="16838"/>
          <w:pgMar w:top="1418" w:right="1276" w:bottom="567" w:left="1418" w:header="425" w:footer="425" w:gutter="0"/>
          <w:pgNumType w:start="1"/>
          <w:cols w:space="708"/>
          <w:titlePg/>
          <w:docGrid w:linePitch="360"/>
        </w:sectPr>
      </w:pPr>
    </w:p>
    <w:p w14:paraId="4911004E" w14:textId="04B7AA4A" w:rsidR="00CF1DE5" w:rsidRPr="006E4EA3" w:rsidRDefault="00CF1DE5" w:rsidP="006E4EA3">
      <w:pPr>
        <w:pStyle w:val="Heading1"/>
      </w:pPr>
      <w:bookmarkStart w:id="1" w:name="_Toc508897400"/>
      <w:r w:rsidRPr="006E4EA3">
        <w:lastRenderedPageBreak/>
        <w:t xml:space="preserve">Executive </w:t>
      </w:r>
      <w:r w:rsidRPr="00F8278D">
        <w:t xml:space="preserve">Summary of the </w:t>
      </w:r>
      <w:r w:rsidR="00134108" w:rsidRPr="00F8278D">
        <w:t>A</w:t>
      </w:r>
      <w:r w:rsidRPr="00F8278D">
        <w:t xml:space="preserve">ssessment of the </w:t>
      </w:r>
      <w:r w:rsidR="00F8278D" w:rsidRPr="008A4790">
        <w:t xml:space="preserve">New south wales </w:t>
      </w:r>
      <w:r w:rsidR="004A50F8">
        <w:t xml:space="preserve">(NSW) </w:t>
      </w:r>
      <w:r w:rsidR="00F8278D" w:rsidRPr="008A4790">
        <w:t>Ocean</w:t>
      </w:r>
      <w:r w:rsidR="00437432">
        <w:t> </w:t>
      </w:r>
      <w:r w:rsidR="00F8278D" w:rsidRPr="00F8278D">
        <w:t>Hauling Fishery</w:t>
      </w:r>
      <w:bookmarkEnd w:id="1"/>
    </w:p>
    <w:p w14:paraId="6B47264F" w14:textId="630A70BB" w:rsidR="00F8472A" w:rsidRPr="00394A3B" w:rsidRDefault="00FE31A0" w:rsidP="00394A3B">
      <w:pPr>
        <w:spacing w:after="240"/>
        <w:rPr>
          <w:rStyle w:val="Emphasis"/>
          <w:i w:val="0"/>
        </w:rPr>
      </w:pPr>
      <w:r w:rsidRPr="00394A3B">
        <w:rPr>
          <w:rStyle w:val="Emphasis"/>
          <w:i w:val="0"/>
        </w:rPr>
        <w:t xml:space="preserve">In October 2017, the </w:t>
      </w:r>
      <w:r w:rsidR="004A50F8">
        <w:rPr>
          <w:rStyle w:val="Emphasis"/>
          <w:i w:val="0"/>
        </w:rPr>
        <w:t>NSW</w:t>
      </w:r>
      <w:r w:rsidRPr="00394A3B">
        <w:rPr>
          <w:rStyle w:val="Emphasis"/>
          <w:i w:val="0"/>
        </w:rPr>
        <w:t xml:space="preserve"> Departm</w:t>
      </w:r>
      <w:r w:rsidR="004A50F8">
        <w:rPr>
          <w:rStyle w:val="Emphasis"/>
          <w:i w:val="0"/>
        </w:rPr>
        <w:t>ent of Primary Industries (DPI)</w:t>
      </w:r>
      <w:r w:rsidR="001A34A7" w:rsidRPr="00394A3B">
        <w:rPr>
          <w:rStyle w:val="Emphasis"/>
          <w:i w:val="0"/>
        </w:rPr>
        <w:t xml:space="preserve"> s</w:t>
      </w:r>
      <w:r w:rsidR="00E3768F" w:rsidRPr="00394A3B">
        <w:rPr>
          <w:rStyle w:val="Emphasis"/>
          <w:i w:val="0"/>
        </w:rPr>
        <w:t>ubmitted an application</w:t>
      </w:r>
      <w:r w:rsidR="001A34A7" w:rsidRPr="00394A3B">
        <w:rPr>
          <w:rStyle w:val="Emphasis"/>
          <w:i w:val="0"/>
        </w:rPr>
        <w:t xml:space="preserve"> for </w:t>
      </w:r>
      <w:r w:rsidR="00933B8C" w:rsidRPr="00394A3B">
        <w:rPr>
          <w:rStyle w:val="Emphasis"/>
          <w:i w:val="0"/>
        </w:rPr>
        <w:t xml:space="preserve">the </w:t>
      </w:r>
      <w:r w:rsidRPr="00394A3B">
        <w:rPr>
          <w:rStyle w:val="Emphasis"/>
          <w:i w:val="0"/>
        </w:rPr>
        <w:t>NSW Ocean Hauling Fishery</w:t>
      </w:r>
      <w:r w:rsidR="001A34A7" w:rsidRPr="00394A3B">
        <w:rPr>
          <w:rStyle w:val="Emphasis"/>
          <w:i w:val="0"/>
        </w:rPr>
        <w:t xml:space="preserve"> to the Department of </w:t>
      </w:r>
      <w:r w:rsidR="00DF27FA" w:rsidRPr="00394A3B">
        <w:rPr>
          <w:rStyle w:val="Emphasis"/>
          <w:i w:val="0"/>
        </w:rPr>
        <w:t xml:space="preserve">the </w:t>
      </w:r>
      <w:r w:rsidR="001A34A7" w:rsidRPr="00394A3B">
        <w:rPr>
          <w:rStyle w:val="Emphasis"/>
          <w:i w:val="0"/>
        </w:rPr>
        <w:t>Environment and Energy for assessment</w:t>
      </w:r>
      <w:r w:rsidR="00E3768F" w:rsidRPr="00394A3B">
        <w:rPr>
          <w:rStyle w:val="Emphasis"/>
          <w:i w:val="0"/>
        </w:rPr>
        <w:t xml:space="preserve"> under the</w:t>
      </w:r>
      <w:r w:rsidR="001A34A7" w:rsidRPr="00394A3B">
        <w:rPr>
          <w:rStyle w:val="Emphasis"/>
          <w:i w:val="0"/>
        </w:rPr>
        <w:t xml:space="preserve"> </w:t>
      </w:r>
      <w:r w:rsidR="00F90935" w:rsidRPr="00394A3B">
        <w:rPr>
          <w:rStyle w:val="Emphasis"/>
        </w:rPr>
        <w:t xml:space="preserve">Environment Protection and </w:t>
      </w:r>
      <w:r w:rsidR="00FB356C" w:rsidRPr="00394A3B">
        <w:rPr>
          <w:rStyle w:val="Emphasis"/>
        </w:rPr>
        <w:t>Biodiversity</w:t>
      </w:r>
      <w:r w:rsidR="00F90935" w:rsidRPr="00394A3B">
        <w:rPr>
          <w:rStyle w:val="Emphasis"/>
        </w:rPr>
        <w:t xml:space="preserve"> Conservation Act 1999 (EPBC</w:t>
      </w:r>
      <w:r w:rsidR="00E735F0">
        <w:rPr>
          <w:rStyle w:val="Emphasis"/>
        </w:rPr>
        <w:t> </w:t>
      </w:r>
      <w:r w:rsidR="00F90935" w:rsidRPr="00394A3B">
        <w:rPr>
          <w:rStyle w:val="Emphasis"/>
        </w:rPr>
        <w:t>Act)</w:t>
      </w:r>
      <w:r w:rsidR="00E3768F" w:rsidRPr="00394A3B">
        <w:rPr>
          <w:rStyle w:val="Emphasis"/>
          <w:i w:val="0"/>
        </w:rPr>
        <w:t xml:space="preserve">, </w:t>
      </w:r>
      <w:r w:rsidR="001A34A7" w:rsidRPr="00394A3B">
        <w:rPr>
          <w:rStyle w:val="Emphasis"/>
          <w:i w:val="0"/>
        </w:rPr>
        <w:t>aga</w:t>
      </w:r>
      <w:r w:rsidR="00B049A9" w:rsidRPr="00394A3B">
        <w:rPr>
          <w:rStyle w:val="Emphasis"/>
          <w:i w:val="0"/>
        </w:rPr>
        <w:t xml:space="preserve">inst the Australian Government </w:t>
      </w:r>
      <w:r w:rsidR="001A34A7" w:rsidRPr="00394A3B">
        <w:rPr>
          <w:rStyle w:val="Emphasis"/>
        </w:rPr>
        <w:t>Guidelines for the Ecologically Sustainable Management of Fisheries – 2nd Edition.</w:t>
      </w:r>
      <w:r w:rsidR="001A34A7" w:rsidRPr="00394A3B">
        <w:rPr>
          <w:rStyle w:val="Emphasis"/>
          <w:i w:val="0"/>
        </w:rPr>
        <w:t xml:space="preserve"> A public comment period was open from </w:t>
      </w:r>
      <w:r w:rsidR="00B049A9" w:rsidRPr="00394A3B">
        <w:rPr>
          <w:rStyle w:val="Emphasis"/>
          <w:i w:val="0"/>
        </w:rPr>
        <w:t>23</w:t>
      </w:r>
      <w:r w:rsidR="00E735F0">
        <w:rPr>
          <w:rStyle w:val="Emphasis"/>
          <w:i w:val="0"/>
        </w:rPr>
        <w:t> </w:t>
      </w:r>
      <w:r w:rsidR="00B049A9" w:rsidRPr="00394A3B">
        <w:rPr>
          <w:rStyle w:val="Emphasis"/>
          <w:i w:val="0"/>
        </w:rPr>
        <w:t>October</w:t>
      </w:r>
      <w:r w:rsidR="00E735F0">
        <w:rPr>
          <w:rStyle w:val="Emphasis"/>
          <w:i w:val="0"/>
        </w:rPr>
        <w:t> </w:t>
      </w:r>
      <w:r w:rsidR="00B049A9" w:rsidRPr="00394A3B">
        <w:rPr>
          <w:rStyle w:val="Emphasis"/>
          <w:i w:val="0"/>
        </w:rPr>
        <w:t>to 24 November 2017</w:t>
      </w:r>
      <w:r w:rsidR="001A34A7" w:rsidRPr="00394A3B">
        <w:rPr>
          <w:rStyle w:val="Emphasis"/>
          <w:i w:val="0"/>
        </w:rPr>
        <w:t>.</w:t>
      </w:r>
      <w:r w:rsidR="00D97CBC" w:rsidRPr="00394A3B">
        <w:rPr>
          <w:rStyle w:val="Emphasis"/>
          <w:i w:val="0"/>
        </w:rPr>
        <w:t xml:space="preserve"> </w:t>
      </w:r>
      <w:r w:rsidR="00110E27">
        <w:rPr>
          <w:rFonts w:cs="Arial"/>
          <w:noProof/>
        </w:rPr>
        <w:t>One submission was received from the NSW Professional Fishermen’s Assocation, in support of continued export approval for this fishery.</w:t>
      </w:r>
    </w:p>
    <w:p w14:paraId="698DEF68" w14:textId="77777777" w:rsidR="009C06DC" w:rsidRPr="006B713C" w:rsidRDefault="009C06DC" w:rsidP="00394A3B">
      <w:pPr>
        <w:tabs>
          <w:tab w:val="left" w:pos="360"/>
        </w:tabs>
        <w:spacing w:before="60" w:after="120" w:line="240" w:lineRule="auto"/>
        <w:rPr>
          <w:rFonts w:cs="Arial"/>
          <w:b/>
          <w:noProof/>
        </w:rPr>
      </w:pPr>
      <w:r w:rsidRPr="006B713C">
        <w:rPr>
          <w:rFonts w:cs="Arial"/>
          <w:b/>
          <w:noProof/>
        </w:rPr>
        <w:t>The fishery</w:t>
      </w:r>
    </w:p>
    <w:p w14:paraId="0E0F8E91" w14:textId="2E627C0A" w:rsidR="00E61ECC" w:rsidRPr="003230DD" w:rsidRDefault="00205544" w:rsidP="009C06DC">
      <w:pPr>
        <w:spacing w:after="240"/>
        <w:rPr>
          <w:rStyle w:val="Emphasis"/>
          <w:rFonts w:cs="Arial"/>
          <w:i w:val="0"/>
          <w:iCs w:val="0"/>
        </w:rPr>
      </w:pPr>
      <w:r w:rsidRPr="00205544">
        <w:rPr>
          <w:rStyle w:val="Emphasis"/>
          <w:rFonts w:cs="Arial"/>
          <w:i w:val="0"/>
          <w:iCs w:val="0"/>
        </w:rPr>
        <w:t xml:space="preserve">The NSW </w:t>
      </w:r>
      <w:r w:rsidRPr="004B5A5D">
        <w:rPr>
          <w:rStyle w:val="Emphasis"/>
          <w:rFonts w:cs="Arial"/>
          <w:i w:val="0"/>
          <w:iCs w:val="0"/>
        </w:rPr>
        <w:t>Ocean Hauling Fishery is a share management fishery</w:t>
      </w:r>
      <w:r w:rsidR="004B5A5D" w:rsidRPr="004B5A5D">
        <w:rPr>
          <w:rStyle w:val="Emphasis"/>
          <w:rFonts w:cs="Arial"/>
          <w:i w:val="0"/>
          <w:iCs w:val="0"/>
        </w:rPr>
        <w:t xml:space="preserve">. It operates in </w:t>
      </w:r>
      <w:r w:rsidR="004A0D38">
        <w:rPr>
          <w:rFonts w:cs="Arial"/>
          <w:iCs/>
          <w:noProof/>
        </w:rPr>
        <w:t>state waters</w:t>
      </w:r>
      <w:r w:rsidR="00095EBB" w:rsidRPr="004B5A5D">
        <w:rPr>
          <w:rFonts w:cs="Arial"/>
          <w:iCs/>
          <w:noProof/>
        </w:rPr>
        <w:t xml:space="preserve"> using </w:t>
      </w:r>
      <w:r w:rsidR="004B5A5D" w:rsidRPr="004B5A5D">
        <w:rPr>
          <w:rFonts w:cs="Arial"/>
        </w:rPr>
        <w:t>haul nets off beaches and</w:t>
      </w:r>
      <w:r w:rsidR="004B5A5D" w:rsidRPr="004B5A5D">
        <w:rPr>
          <w:rFonts w:cs="Arial"/>
          <w:iCs/>
          <w:noProof/>
        </w:rPr>
        <w:t xml:space="preserve"> </w:t>
      </w:r>
      <w:r w:rsidR="004B5A5D" w:rsidRPr="004B5A5D">
        <w:rPr>
          <w:rFonts w:cs="Arial"/>
        </w:rPr>
        <w:t xml:space="preserve">purse seine nets in </w:t>
      </w:r>
      <w:r w:rsidR="004B5A5D" w:rsidRPr="00E61ECC">
        <w:rPr>
          <w:rFonts w:cs="Arial"/>
        </w:rPr>
        <w:t>deeper water offshore</w:t>
      </w:r>
      <w:r w:rsidR="00793452">
        <w:rPr>
          <w:rFonts w:cs="Arial"/>
        </w:rPr>
        <w:t>, targeting</w:t>
      </w:r>
      <w:r w:rsidR="00095EBB" w:rsidRPr="00E61ECC">
        <w:rPr>
          <w:rFonts w:cs="Arial"/>
          <w:iCs/>
          <w:noProof/>
        </w:rPr>
        <w:t xml:space="preserve"> </w:t>
      </w:r>
      <w:r w:rsidR="004B5A5D" w:rsidRPr="00E61ECC">
        <w:rPr>
          <w:rStyle w:val="Emphasis"/>
          <w:rFonts w:cs="Arial"/>
          <w:i w:val="0"/>
          <w:iCs w:val="0"/>
        </w:rPr>
        <w:t>schooling fish species</w:t>
      </w:r>
      <w:r w:rsidR="004A0D38" w:rsidRPr="00E61ECC">
        <w:rPr>
          <w:rStyle w:val="Emphasis"/>
          <w:rFonts w:cs="Arial"/>
          <w:i w:val="0"/>
          <w:iCs w:val="0"/>
        </w:rPr>
        <w:t>.</w:t>
      </w:r>
      <w:r w:rsidR="00E61ECC" w:rsidRPr="00E61ECC">
        <w:rPr>
          <w:rStyle w:val="Emphasis"/>
          <w:rFonts w:cs="Arial"/>
          <w:i w:val="0"/>
          <w:iCs w:val="0"/>
        </w:rPr>
        <w:t xml:space="preserve"> Key target species include Australian sardines (pilchards), sea mullet, Australian </w:t>
      </w:r>
      <w:r w:rsidR="00E61ECC" w:rsidRPr="003230DD">
        <w:rPr>
          <w:rStyle w:val="Emphasis"/>
          <w:rFonts w:cs="Arial"/>
          <w:i w:val="0"/>
          <w:iCs w:val="0"/>
        </w:rPr>
        <w:t xml:space="preserve">salmon, blue mackerel, yellowtail scad and yellowfin bream. </w:t>
      </w:r>
      <w:r w:rsidR="00793452">
        <w:rPr>
          <w:rStyle w:val="Emphasis"/>
          <w:rFonts w:cs="Arial"/>
          <w:i w:val="0"/>
          <w:iCs w:val="0"/>
        </w:rPr>
        <w:t xml:space="preserve"> </w:t>
      </w:r>
    </w:p>
    <w:p w14:paraId="2D4AA3F4" w14:textId="6A846D45" w:rsidR="004A0D38" w:rsidRPr="00394A3B" w:rsidRDefault="004A0D38" w:rsidP="00394A3B">
      <w:pPr>
        <w:spacing w:after="240"/>
        <w:rPr>
          <w:rStyle w:val="Emphasis"/>
          <w:i w:val="0"/>
        </w:rPr>
      </w:pPr>
      <w:r w:rsidRPr="00394A3B">
        <w:rPr>
          <w:rStyle w:val="Emphasis"/>
          <w:i w:val="0"/>
        </w:rPr>
        <w:t xml:space="preserve">The fishery is managed </w:t>
      </w:r>
      <w:r w:rsidR="00E77671" w:rsidRPr="00394A3B">
        <w:rPr>
          <w:rStyle w:val="Emphasis"/>
          <w:i w:val="0"/>
        </w:rPr>
        <w:t xml:space="preserve">mainly through input controls including gear restrictions, </w:t>
      </w:r>
      <w:r w:rsidR="00F41ED7" w:rsidRPr="00394A3B">
        <w:rPr>
          <w:rStyle w:val="Emphasis"/>
          <w:i w:val="0"/>
        </w:rPr>
        <w:t>entry requirements</w:t>
      </w:r>
      <w:r w:rsidR="00F41ED7">
        <w:rPr>
          <w:rStyle w:val="Emphasis"/>
          <w:i w:val="0"/>
        </w:rPr>
        <w:t>,</w:t>
      </w:r>
      <w:r w:rsidR="00F41ED7" w:rsidRPr="00394A3B">
        <w:rPr>
          <w:rStyle w:val="Emphasis"/>
          <w:i w:val="0"/>
        </w:rPr>
        <w:t xml:space="preserve"> </w:t>
      </w:r>
      <w:proofErr w:type="gramStart"/>
      <w:r w:rsidR="00E77671" w:rsidRPr="00394A3B">
        <w:rPr>
          <w:rStyle w:val="Emphasis"/>
          <w:i w:val="0"/>
        </w:rPr>
        <w:t>limits</w:t>
      </w:r>
      <w:proofErr w:type="gramEnd"/>
      <w:r w:rsidR="00E77671" w:rsidRPr="00394A3B">
        <w:rPr>
          <w:rStyle w:val="Emphasis"/>
          <w:i w:val="0"/>
        </w:rPr>
        <w:t xml:space="preserve"> to the number of fishers, seasonal and weekend closures and </w:t>
      </w:r>
      <w:r w:rsidR="00E27455">
        <w:rPr>
          <w:rStyle w:val="Emphasis"/>
          <w:i w:val="0"/>
        </w:rPr>
        <w:t xml:space="preserve">size limits for </w:t>
      </w:r>
      <w:r w:rsidR="00E77671" w:rsidRPr="00394A3B">
        <w:rPr>
          <w:rStyle w:val="Emphasis"/>
          <w:i w:val="0"/>
        </w:rPr>
        <w:t xml:space="preserve">key species. A full </w:t>
      </w:r>
      <w:r w:rsidR="00E27455">
        <w:rPr>
          <w:rStyle w:val="Emphasis"/>
          <w:i w:val="0"/>
        </w:rPr>
        <w:t>total allowable commercial catch (</w:t>
      </w:r>
      <w:r w:rsidR="00E77671" w:rsidRPr="00394A3B">
        <w:rPr>
          <w:rStyle w:val="Emphasis"/>
          <w:i w:val="0"/>
        </w:rPr>
        <w:t>TACC</w:t>
      </w:r>
      <w:r w:rsidR="00E27455">
        <w:rPr>
          <w:rStyle w:val="Emphasis"/>
          <w:i w:val="0"/>
        </w:rPr>
        <w:t>)</w:t>
      </w:r>
      <w:r w:rsidR="00E77671" w:rsidRPr="00394A3B">
        <w:rPr>
          <w:rStyle w:val="Emphasis"/>
          <w:i w:val="0"/>
        </w:rPr>
        <w:t xml:space="preserve"> determination setting process </w:t>
      </w:r>
      <w:r w:rsidR="00E27455">
        <w:rPr>
          <w:rStyle w:val="Emphasis"/>
          <w:i w:val="0"/>
        </w:rPr>
        <w:t>is currently under development for</w:t>
      </w:r>
      <w:r w:rsidR="00E77671" w:rsidRPr="00394A3B">
        <w:rPr>
          <w:rStyle w:val="Emphasis"/>
          <w:i w:val="0"/>
        </w:rPr>
        <w:t xml:space="preserve"> </w:t>
      </w:r>
      <w:r w:rsidR="00E27455">
        <w:rPr>
          <w:rStyle w:val="Emphasis"/>
          <w:i w:val="0"/>
        </w:rPr>
        <w:t xml:space="preserve">a number of </w:t>
      </w:r>
      <w:r w:rsidR="00E77671" w:rsidRPr="00394A3B">
        <w:rPr>
          <w:rStyle w:val="Emphasis"/>
          <w:i w:val="0"/>
        </w:rPr>
        <w:t>quota species.</w:t>
      </w:r>
      <w:r w:rsidRPr="00394A3B">
        <w:rPr>
          <w:rStyle w:val="Emphasis"/>
          <w:i w:val="0"/>
        </w:rPr>
        <w:t xml:space="preserve"> An </w:t>
      </w:r>
      <w:r w:rsidR="0033369E">
        <w:rPr>
          <w:rStyle w:val="Emphasis"/>
          <w:i w:val="0"/>
        </w:rPr>
        <w:t>Environmental Impact Statement (EIS) w</w:t>
      </w:r>
      <w:r w:rsidRPr="00394A3B">
        <w:rPr>
          <w:rStyle w:val="Emphasis"/>
          <w:i w:val="0"/>
        </w:rPr>
        <w:t>as completed for the fishery in 200</w:t>
      </w:r>
      <w:r w:rsidR="003230DD" w:rsidRPr="00394A3B">
        <w:rPr>
          <w:rStyle w:val="Emphasis"/>
          <w:i w:val="0"/>
        </w:rPr>
        <w:t>2</w:t>
      </w:r>
      <w:r w:rsidRPr="00394A3B">
        <w:rPr>
          <w:rStyle w:val="Emphasis"/>
          <w:i w:val="0"/>
        </w:rPr>
        <w:t xml:space="preserve"> and remains valid.</w:t>
      </w:r>
      <w:r w:rsidR="00E77671" w:rsidRPr="00394A3B">
        <w:rPr>
          <w:rStyle w:val="Emphasis"/>
          <w:i w:val="0"/>
        </w:rPr>
        <w:t xml:space="preserve"> </w:t>
      </w:r>
    </w:p>
    <w:p w14:paraId="3D9FBEA1" w14:textId="77777777" w:rsidR="00D24156" w:rsidRDefault="00D24156" w:rsidP="00D91817">
      <w:pPr>
        <w:tabs>
          <w:tab w:val="left" w:pos="360"/>
        </w:tabs>
        <w:spacing w:before="60" w:after="120" w:line="240" w:lineRule="auto"/>
        <w:rPr>
          <w:rFonts w:cs="Arial"/>
          <w:b/>
          <w:noProof/>
        </w:rPr>
      </w:pPr>
      <w:r w:rsidRPr="00763432">
        <w:rPr>
          <w:rFonts w:cs="Arial"/>
          <w:b/>
          <w:noProof/>
        </w:rPr>
        <w:t>Target stocks</w:t>
      </w:r>
    </w:p>
    <w:p w14:paraId="7B3F4B2A" w14:textId="3287B919" w:rsidR="0043034B" w:rsidRPr="00E27455" w:rsidRDefault="00E27455" w:rsidP="004A2D1A">
      <w:pPr>
        <w:spacing w:after="240"/>
      </w:pPr>
      <w:r>
        <w:t>Commercial harvest of this multi-</w:t>
      </w:r>
      <w:r w:rsidRPr="004D73EA">
        <w:rPr>
          <w:rFonts w:cs="Arial"/>
        </w:rPr>
        <w:t xml:space="preserve">species </w:t>
      </w:r>
      <w:r>
        <w:t xml:space="preserve">fishery is monitored </w:t>
      </w:r>
      <w:r w:rsidRPr="004D73EA">
        <w:rPr>
          <w:rFonts w:cs="Arial"/>
        </w:rPr>
        <w:t xml:space="preserve">annually and </w:t>
      </w:r>
      <w:r>
        <w:t>m</w:t>
      </w:r>
      <w:r w:rsidR="008A283F" w:rsidRPr="004A2D1A">
        <w:t xml:space="preserve">ost </w:t>
      </w:r>
      <w:r>
        <w:t xml:space="preserve">target </w:t>
      </w:r>
      <w:r w:rsidR="008A283F" w:rsidRPr="004D73EA">
        <w:rPr>
          <w:rFonts w:cs="Arial"/>
        </w:rPr>
        <w:t xml:space="preserve">species are </w:t>
      </w:r>
      <w:r>
        <w:t xml:space="preserve">assessed as </w:t>
      </w:r>
      <w:r>
        <w:rPr>
          <w:rFonts w:cs="Arial"/>
        </w:rPr>
        <w:t xml:space="preserve">being </w:t>
      </w:r>
      <w:r>
        <w:t xml:space="preserve">fished within sustainable levels. </w:t>
      </w:r>
      <w:r w:rsidR="008A283F" w:rsidRPr="004A2D1A">
        <w:t xml:space="preserve">Stocks of eastern sea garfish have rebuilt from previous depletion and are no longer considered overfished. Mulloway </w:t>
      </w:r>
      <w:r>
        <w:t>has been assessed as</w:t>
      </w:r>
      <w:r w:rsidR="008A283F" w:rsidRPr="004A2D1A">
        <w:t xml:space="preserve"> overfished </w:t>
      </w:r>
      <w:r>
        <w:t>and</w:t>
      </w:r>
      <w:r w:rsidR="008A283F" w:rsidRPr="004A2D1A">
        <w:t xml:space="preserve"> specific measures </w:t>
      </w:r>
      <w:r>
        <w:t xml:space="preserve">are </w:t>
      </w:r>
      <w:r w:rsidR="008A283F" w:rsidRPr="004A2D1A">
        <w:t xml:space="preserve">in place to limit the impact of ocean haul activities on its recovery. </w:t>
      </w:r>
    </w:p>
    <w:p w14:paraId="50D3C19B" w14:textId="77777777" w:rsidR="006005A3" w:rsidRDefault="006005A3" w:rsidP="006005A3">
      <w:pPr>
        <w:tabs>
          <w:tab w:val="left" w:pos="360"/>
        </w:tabs>
        <w:spacing w:before="60" w:after="60" w:line="240" w:lineRule="auto"/>
        <w:rPr>
          <w:rFonts w:cs="Arial"/>
          <w:b/>
          <w:noProof/>
        </w:rPr>
      </w:pPr>
      <w:r w:rsidRPr="00763432">
        <w:rPr>
          <w:rFonts w:cs="Arial"/>
          <w:b/>
          <w:noProof/>
        </w:rPr>
        <w:t>Protected species</w:t>
      </w:r>
      <w:r>
        <w:rPr>
          <w:rFonts w:cs="Arial"/>
          <w:b/>
          <w:noProof/>
        </w:rPr>
        <w:t xml:space="preserve"> and ecosystems </w:t>
      </w:r>
    </w:p>
    <w:p w14:paraId="33D40B8B" w14:textId="51186D29" w:rsidR="001A7743" w:rsidRPr="004A2D1A" w:rsidRDefault="006005A3" w:rsidP="004A2D1A">
      <w:pPr>
        <w:spacing w:after="240"/>
      </w:pPr>
      <w:r w:rsidRPr="004A2D1A">
        <w:t xml:space="preserve">There </w:t>
      </w:r>
      <w:r w:rsidR="0033369E">
        <w:t>have been minimal</w:t>
      </w:r>
      <w:r w:rsidRPr="004A2D1A">
        <w:t xml:space="preserve"> </w:t>
      </w:r>
      <w:r w:rsidR="0033369E">
        <w:t xml:space="preserve">reported </w:t>
      </w:r>
      <w:r w:rsidRPr="004A2D1A">
        <w:t>interaction</w:t>
      </w:r>
      <w:r w:rsidR="0033369E">
        <w:t>s</w:t>
      </w:r>
      <w:r w:rsidRPr="004A2D1A">
        <w:t xml:space="preserve"> with </w:t>
      </w:r>
      <w:r w:rsidR="0033369E">
        <w:t>protected</w:t>
      </w:r>
      <w:r w:rsidRPr="004A2D1A">
        <w:t xml:space="preserve"> species</w:t>
      </w:r>
      <w:r w:rsidR="004A50F8">
        <w:t xml:space="preserve"> since 2012</w:t>
      </w:r>
      <w:r w:rsidR="0033369E">
        <w:t xml:space="preserve">, with most incidentally caught protected species </w:t>
      </w:r>
      <w:r w:rsidR="004A50F8">
        <w:t>released</w:t>
      </w:r>
      <w:r w:rsidR="0033369E">
        <w:t xml:space="preserve"> alive</w:t>
      </w:r>
      <w:r w:rsidRPr="004A2D1A">
        <w:t>.</w:t>
      </w:r>
      <w:r w:rsidR="00B01BB9" w:rsidRPr="004A2D1A">
        <w:t xml:space="preserve"> </w:t>
      </w:r>
      <w:r w:rsidR="004A50F8" w:rsidRPr="004A2D1A">
        <w:t xml:space="preserve">The </w:t>
      </w:r>
      <w:r w:rsidR="004A50F8">
        <w:t>2002 EIS found</w:t>
      </w:r>
      <w:r w:rsidR="004A50F8" w:rsidRPr="004A2D1A">
        <w:t xml:space="preserve"> risks to protected species were low</w:t>
      </w:r>
      <w:r w:rsidR="004A50F8">
        <w:t xml:space="preserve"> and i</w:t>
      </w:r>
      <w:r w:rsidR="0033369E">
        <w:t xml:space="preserve">ndependent </w:t>
      </w:r>
      <w:r w:rsidR="004A50F8">
        <w:t>o</w:t>
      </w:r>
      <w:r w:rsidR="0033369E">
        <w:t>bserver surveys have confirmed that intera</w:t>
      </w:r>
      <w:r w:rsidR="004A50F8">
        <w:t>c</w:t>
      </w:r>
      <w:r w:rsidR="0033369E">
        <w:t>tions are rare.</w:t>
      </w:r>
      <w:r w:rsidR="001A7743" w:rsidRPr="004A2D1A">
        <w:t xml:space="preserve"> </w:t>
      </w:r>
    </w:p>
    <w:p w14:paraId="5F5CCA14" w14:textId="5F6A27AC" w:rsidR="008F2D29" w:rsidRDefault="0033369E" w:rsidP="0033369E">
      <w:pPr>
        <w:spacing w:after="240"/>
      </w:pPr>
      <w:r>
        <w:t>The</w:t>
      </w:r>
      <w:r w:rsidR="00B01BB9" w:rsidRPr="004A2D1A">
        <w:t xml:space="preserve"> most likely impact of the fishery on protected species is disturbance to the nesting sites of protected birds</w:t>
      </w:r>
      <w:r w:rsidR="004A50F8">
        <w:t xml:space="preserve"> on beaches</w:t>
      </w:r>
      <w:r w:rsidR="00B01BB9" w:rsidRPr="004A2D1A">
        <w:t xml:space="preserve">. </w:t>
      </w:r>
      <w:r w:rsidR="001E25A7">
        <w:t>This potential threat</w:t>
      </w:r>
      <w:r w:rsidR="00B01BB9" w:rsidRPr="004A2D1A">
        <w:t xml:space="preserve"> </w:t>
      </w:r>
      <w:r w:rsidR="004A50F8">
        <w:t xml:space="preserve">of disturbance by commercial fishing to nesting birds </w:t>
      </w:r>
      <w:r w:rsidR="00B01BB9" w:rsidRPr="004A2D1A">
        <w:t xml:space="preserve">was assessed as a moderate to high risk in the </w:t>
      </w:r>
      <w:r w:rsidR="001E25A7">
        <w:rPr>
          <w:rStyle w:val="Hyperlink"/>
          <w:rFonts w:cs="Arial"/>
          <w:color w:val="auto"/>
          <w:u w:val="none"/>
        </w:rPr>
        <w:t xml:space="preserve">NSW government’s independent assessment of </w:t>
      </w:r>
      <w:r w:rsidR="001E25A7" w:rsidRPr="00D45130">
        <w:rPr>
          <w:rFonts w:cs="Arial"/>
        </w:rPr>
        <w:t xml:space="preserve">Threat and Risk Abatement (TARA) </w:t>
      </w:r>
      <w:r w:rsidR="001E25A7">
        <w:rPr>
          <w:rFonts w:cs="Arial"/>
        </w:rPr>
        <w:t>for its marine estate</w:t>
      </w:r>
      <w:r w:rsidR="00B01BB9" w:rsidRPr="004A2D1A">
        <w:t xml:space="preserve">. However, the </w:t>
      </w:r>
      <w:r w:rsidR="004A50F8">
        <w:t xml:space="preserve">2017 TARA report’s </w:t>
      </w:r>
      <w:r w:rsidR="00B01BB9" w:rsidRPr="004A2D1A">
        <w:t>specific consideration of the Ocean Hauling Fishery assessed the risk to protected species from the fishery as low-minimal.</w:t>
      </w:r>
      <w:r w:rsidR="004A2D1A">
        <w:t xml:space="preserve"> </w:t>
      </w:r>
    </w:p>
    <w:p w14:paraId="0E00D8B1" w14:textId="2D11675A" w:rsidR="004A50F8" w:rsidRPr="00DE3FF1" w:rsidRDefault="004A50F8" w:rsidP="004A50F8">
      <w:pPr>
        <w:spacing w:after="240" w:line="240" w:lineRule="auto"/>
        <w:rPr>
          <w:rStyle w:val="Hyperlink"/>
          <w:color w:val="auto"/>
          <w:u w:val="none"/>
        </w:rPr>
      </w:pPr>
      <w:r w:rsidRPr="00DE3FF1">
        <w:rPr>
          <w:rStyle w:val="Hyperlink"/>
          <w:color w:val="auto"/>
          <w:u w:val="none"/>
        </w:rPr>
        <w:t>The broader health of the ecosystem</w:t>
      </w:r>
      <w:r>
        <w:rPr>
          <w:rStyle w:val="Hyperlink"/>
          <w:color w:val="auto"/>
          <w:u w:val="none"/>
        </w:rPr>
        <w:t xml:space="preserve"> in which the fishery operates </w:t>
      </w:r>
      <w:r w:rsidRPr="00DE3FF1">
        <w:rPr>
          <w:rStyle w:val="Hyperlink"/>
          <w:color w:val="auto"/>
          <w:u w:val="none"/>
        </w:rPr>
        <w:t xml:space="preserve">is currently under review through the </w:t>
      </w:r>
      <w:r>
        <w:rPr>
          <w:rStyle w:val="Hyperlink"/>
          <w:color w:val="auto"/>
          <w:u w:val="none"/>
        </w:rPr>
        <w:t xml:space="preserve">NSW government’s </w:t>
      </w:r>
      <w:r w:rsidRPr="00DE3FF1">
        <w:rPr>
          <w:rStyle w:val="Hyperlink"/>
          <w:color w:val="auto"/>
          <w:u w:val="none"/>
        </w:rPr>
        <w:t>Marine Estate Management Strategy (MEMA) process. There</w:t>
      </w:r>
      <w:r w:rsidR="00131D09">
        <w:rPr>
          <w:rStyle w:val="Hyperlink"/>
          <w:color w:val="auto"/>
          <w:u w:val="none"/>
        </w:rPr>
        <w:t> </w:t>
      </w:r>
      <w:r w:rsidRPr="00DE3FF1">
        <w:rPr>
          <w:rStyle w:val="Hyperlink"/>
          <w:color w:val="auto"/>
          <w:u w:val="none"/>
        </w:rPr>
        <w:t>are no CITES species caught in this fishery.</w:t>
      </w:r>
    </w:p>
    <w:p w14:paraId="70224374" w14:textId="00E22E1A" w:rsidR="006005A3" w:rsidRPr="009C5B8D" w:rsidRDefault="009C5B8D" w:rsidP="00EB7D6B">
      <w:pPr>
        <w:tabs>
          <w:tab w:val="left" w:pos="360"/>
        </w:tabs>
        <w:spacing w:before="60" w:after="120" w:line="240" w:lineRule="auto"/>
        <w:rPr>
          <w:rFonts w:cs="Arial"/>
          <w:b/>
          <w:iCs/>
          <w:noProof/>
        </w:rPr>
      </w:pPr>
      <w:r w:rsidRPr="009C5B8D">
        <w:rPr>
          <w:rFonts w:cs="Arial"/>
          <w:b/>
          <w:iCs/>
          <w:noProof/>
        </w:rPr>
        <w:t>Conclusion</w:t>
      </w:r>
    </w:p>
    <w:p w14:paraId="15484500" w14:textId="4EFFA4D9" w:rsidR="00F8472A" w:rsidRPr="00F8472A" w:rsidRDefault="005751AC" w:rsidP="004A50F8">
      <w:pPr>
        <w:spacing w:after="240"/>
        <w:rPr>
          <w:rFonts w:cs="Arial"/>
          <w:i/>
          <w:noProof/>
          <w:color w:val="808080" w:themeColor="background1" w:themeShade="80"/>
          <w:highlight w:val="cyan"/>
        </w:rPr>
      </w:pPr>
      <w:r w:rsidRPr="00EB7D6B">
        <w:t xml:space="preserve">On this basis, the </w:t>
      </w:r>
      <w:r w:rsidR="00CF1DE5" w:rsidRPr="00EB7D6B">
        <w:t xml:space="preserve">Department considers that product taken in the </w:t>
      </w:r>
      <w:r w:rsidR="00334A9B" w:rsidRPr="00EB7D6B">
        <w:t>NSW Ocean Hauling Fishery</w:t>
      </w:r>
      <w:r w:rsidR="00CF1DE5" w:rsidRPr="00EB7D6B">
        <w:t xml:space="preserve"> should be included in the list of exempt native specimens under Part 13A of the </w:t>
      </w:r>
      <w:r w:rsidR="00F02A70">
        <w:t>EPBC Act until 31 March 202</w:t>
      </w:r>
      <w:r w:rsidR="006A5CFF" w:rsidRPr="00EB7D6B">
        <w:t>8.</w:t>
      </w:r>
    </w:p>
    <w:p w14:paraId="51387194" w14:textId="77777777" w:rsidR="00574DD7" w:rsidRDefault="00574DD7" w:rsidP="00F8472A">
      <w:pPr>
        <w:adjustRightInd w:val="0"/>
        <w:spacing w:before="60" w:after="60" w:line="240" w:lineRule="auto"/>
        <w:rPr>
          <w:rFonts w:cs="Arial"/>
          <w:i/>
          <w:noProof/>
          <w:color w:val="808080" w:themeColor="background1" w:themeShade="80"/>
          <w:highlight w:val="cyan"/>
        </w:rPr>
        <w:sectPr w:rsidR="00574DD7" w:rsidSect="001955CD">
          <w:pgSz w:w="11906" w:h="16838"/>
          <w:pgMar w:top="1418" w:right="1276" w:bottom="567" w:left="1418" w:header="425" w:footer="425" w:gutter="0"/>
          <w:pgNumType w:start="1"/>
          <w:cols w:space="708"/>
          <w:titlePg/>
          <w:docGrid w:linePitch="360"/>
        </w:sectPr>
      </w:pPr>
    </w:p>
    <w:p w14:paraId="63D1691E" w14:textId="083515D9" w:rsidR="00885298" w:rsidRPr="00C3049E" w:rsidRDefault="00885298" w:rsidP="00CF1DE5">
      <w:pPr>
        <w:tabs>
          <w:tab w:val="left" w:pos="360"/>
        </w:tabs>
        <w:spacing w:after="120"/>
        <w:rPr>
          <w:rFonts w:cs="Arial"/>
        </w:rPr>
      </w:pPr>
    </w:p>
    <w:p w14:paraId="647FA7A4" w14:textId="4C9D943F" w:rsidR="00885298" w:rsidRPr="0027138D" w:rsidRDefault="00134108" w:rsidP="0080417B">
      <w:pPr>
        <w:pStyle w:val="Heading1"/>
        <w:rPr>
          <w:u w:val="single"/>
        </w:rPr>
      </w:pPr>
      <w:bookmarkStart w:id="2" w:name="_Toc508897401"/>
      <w:bookmarkStart w:id="3" w:name="_Toc316301050"/>
      <w:r>
        <w:t>Section</w:t>
      </w:r>
      <w:r w:rsidR="00885298" w:rsidRPr="0027138D">
        <w:rPr>
          <w:rStyle w:val="Emphasis"/>
          <w:i w:val="0"/>
          <w:iCs w:val="0"/>
        </w:rPr>
        <w:t xml:space="preserve"> </w:t>
      </w:r>
      <w:r w:rsidR="00BC5432" w:rsidRPr="0027138D">
        <w:rPr>
          <w:rStyle w:val="Emphasis"/>
          <w:i w:val="0"/>
          <w:iCs w:val="0"/>
        </w:rPr>
        <w:t>1</w:t>
      </w:r>
      <w:r w:rsidR="00885298" w:rsidRPr="0027138D">
        <w:rPr>
          <w:rStyle w:val="Emphasis"/>
          <w:i w:val="0"/>
          <w:iCs w:val="0"/>
        </w:rPr>
        <w:t xml:space="preserve">: </w:t>
      </w:r>
      <w:r w:rsidR="0080417B" w:rsidRPr="0027138D">
        <w:rPr>
          <w:rStyle w:val="Emphasis"/>
          <w:i w:val="0"/>
          <w:iCs w:val="0"/>
        </w:rPr>
        <w:t>A</w:t>
      </w:r>
      <w:r>
        <w:rPr>
          <w:rStyle w:val="Emphasis"/>
          <w:i w:val="0"/>
          <w:iCs w:val="0"/>
        </w:rPr>
        <w:t xml:space="preserve">ssessment Summary of the </w:t>
      </w:r>
      <w:r w:rsidR="00212CD9" w:rsidRPr="00A7467B">
        <w:rPr>
          <w:rStyle w:val="Emphasis"/>
          <w:i w:val="0"/>
          <w:iCs w:val="0"/>
        </w:rPr>
        <w:t>new south wales ocean hauling fishery</w:t>
      </w:r>
      <w:r w:rsidRPr="00A7467B">
        <w:rPr>
          <w:rStyle w:val="Emphasis"/>
          <w:i w:val="0"/>
          <w:iCs w:val="0"/>
        </w:rPr>
        <w:t xml:space="preserve"> Against</w:t>
      </w:r>
      <w:r w:rsidRPr="00212CD9">
        <w:rPr>
          <w:rStyle w:val="Emphasis"/>
          <w:i w:val="0"/>
          <w:iCs w:val="0"/>
        </w:rPr>
        <w:t xml:space="preserve"> </w:t>
      </w:r>
      <w:r>
        <w:rPr>
          <w:rStyle w:val="Emphasis"/>
          <w:i w:val="0"/>
          <w:iCs w:val="0"/>
        </w:rPr>
        <w:t xml:space="preserve">the </w:t>
      </w:r>
      <w:r w:rsidRPr="0090694A">
        <w:rPr>
          <w:rStyle w:val="Emphasis"/>
          <w:iCs w:val="0"/>
        </w:rPr>
        <w:t>Guidelines for the Ecologically Sustainable Management of Fisheries (2nd Edition)</w:t>
      </w:r>
      <w:r>
        <w:rPr>
          <w:rStyle w:val="Emphasis"/>
          <w:i w:val="0"/>
          <w:iCs w:val="0"/>
        </w:rPr>
        <w:t>, Consistent with the EPBC Act</w:t>
      </w:r>
      <w:bookmarkEnd w:id="2"/>
    </w:p>
    <w:p w14:paraId="048F6092" w14:textId="77777777" w:rsidR="00AB194A" w:rsidRPr="00810CFF" w:rsidRDefault="00AB194A" w:rsidP="00AB194A">
      <w:pPr>
        <w:spacing w:after="0" w:line="240" w:lineRule="auto"/>
        <w:rPr>
          <w:rStyle w:val="Emphasis"/>
          <w:rFonts w:cs="Arial"/>
          <w:b/>
          <w:i w:val="0"/>
          <w:iCs w:val="0"/>
          <w:sz w:val="24"/>
          <w:szCs w:val="24"/>
        </w:rPr>
      </w:pPr>
    </w:p>
    <w:tbl>
      <w:tblPr>
        <w:tblStyle w:val="TableGrid"/>
        <w:tblW w:w="0" w:type="auto"/>
        <w:tblLook w:val="04A0" w:firstRow="1" w:lastRow="0" w:firstColumn="1" w:lastColumn="0" w:noHBand="0" w:noVBand="1"/>
      </w:tblPr>
      <w:tblGrid>
        <w:gridCol w:w="3463"/>
        <w:gridCol w:w="1678"/>
        <w:gridCol w:w="1822"/>
        <w:gridCol w:w="1813"/>
        <w:gridCol w:w="5330"/>
      </w:tblGrid>
      <w:tr w:rsidR="00AB194A" w:rsidRPr="00C61F76" w14:paraId="5241E59E" w14:textId="77777777" w:rsidTr="009D5019">
        <w:trPr>
          <w:cnfStyle w:val="100000000000" w:firstRow="1" w:lastRow="0" w:firstColumn="0" w:lastColumn="0" w:oddVBand="0" w:evenVBand="0" w:oddHBand="0" w:evenHBand="0" w:firstRowFirstColumn="0" w:firstRowLastColumn="0" w:lastRowFirstColumn="0" w:lastRowLastColumn="0"/>
        </w:trPr>
        <w:tc>
          <w:tcPr>
            <w:tcW w:w="3463" w:type="dxa"/>
            <w:vAlign w:val="center"/>
          </w:tcPr>
          <w:p w14:paraId="0B78829B" w14:textId="0ED9E9F2" w:rsidR="00AB194A" w:rsidRPr="00C61F76" w:rsidRDefault="00B97B40" w:rsidP="00C61F76">
            <w:pPr>
              <w:ind w:left="426" w:hanging="426"/>
              <w:contextualSpacing/>
              <w:rPr>
                <w:rFonts w:cs="Arial"/>
                <w:b/>
              </w:rPr>
            </w:pPr>
            <w:r w:rsidRPr="00C61F76">
              <w:rPr>
                <w:rFonts w:cs="Arial"/>
                <w:b/>
              </w:rPr>
              <w:t xml:space="preserve">Guidelines assessment </w:t>
            </w:r>
          </w:p>
        </w:tc>
        <w:tc>
          <w:tcPr>
            <w:tcW w:w="1678" w:type="dxa"/>
            <w:shd w:val="clear" w:color="auto" w:fill="92D050"/>
            <w:vAlign w:val="center"/>
          </w:tcPr>
          <w:p w14:paraId="29372550" w14:textId="77777777" w:rsidR="00AB194A" w:rsidRPr="00C61F76" w:rsidRDefault="00AB194A" w:rsidP="00C61F76">
            <w:pPr>
              <w:contextualSpacing/>
              <w:rPr>
                <w:rFonts w:cs="Arial"/>
                <w:b/>
              </w:rPr>
            </w:pPr>
            <w:r w:rsidRPr="00C61F76">
              <w:rPr>
                <w:rFonts w:cs="Arial"/>
                <w:b/>
              </w:rPr>
              <w:t>Meets</w:t>
            </w:r>
          </w:p>
        </w:tc>
        <w:tc>
          <w:tcPr>
            <w:tcW w:w="1822" w:type="dxa"/>
            <w:shd w:val="clear" w:color="auto" w:fill="FFC000"/>
            <w:vAlign w:val="center"/>
          </w:tcPr>
          <w:p w14:paraId="439F3FF6" w14:textId="77777777" w:rsidR="00AB194A" w:rsidRPr="00C61F76" w:rsidRDefault="00AB194A" w:rsidP="00C61F76">
            <w:pPr>
              <w:contextualSpacing/>
              <w:rPr>
                <w:rFonts w:cs="Arial"/>
                <w:b/>
              </w:rPr>
            </w:pPr>
            <w:r w:rsidRPr="00C61F76">
              <w:rPr>
                <w:rFonts w:cs="Arial"/>
                <w:b/>
              </w:rPr>
              <w:t>Partially meets</w:t>
            </w:r>
          </w:p>
        </w:tc>
        <w:tc>
          <w:tcPr>
            <w:tcW w:w="1813" w:type="dxa"/>
            <w:shd w:val="clear" w:color="auto" w:fill="FF0000"/>
            <w:vAlign w:val="center"/>
          </w:tcPr>
          <w:p w14:paraId="4F65884C" w14:textId="77777777" w:rsidR="00AB194A" w:rsidRPr="00C61F76" w:rsidRDefault="00AB194A" w:rsidP="00C61F76">
            <w:pPr>
              <w:contextualSpacing/>
              <w:rPr>
                <w:rFonts w:cs="Arial"/>
                <w:b/>
              </w:rPr>
            </w:pPr>
            <w:r w:rsidRPr="00C61F76">
              <w:rPr>
                <w:rFonts w:cs="Arial"/>
                <w:b/>
              </w:rPr>
              <w:t>Does not meet</w:t>
            </w:r>
          </w:p>
        </w:tc>
        <w:tc>
          <w:tcPr>
            <w:tcW w:w="5330" w:type="dxa"/>
            <w:vAlign w:val="center"/>
          </w:tcPr>
          <w:p w14:paraId="052AB3D7" w14:textId="77777777" w:rsidR="00AB194A" w:rsidRPr="00C61F76" w:rsidRDefault="00AB194A" w:rsidP="00C61F76">
            <w:pPr>
              <w:contextualSpacing/>
              <w:rPr>
                <w:rFonts w:cs="Arial"/>
                <w:b/>
              </w:rPr>
            </w:pPr>
            <w:r w:rsidRPr="00C61F76">
              <w:rPr>
                <w:rFonts w:cs="Arial"/>
                <w:b/>
              </w:rPr>
              <w:t>Details</w:t>
            </w:r>
          </w:p>
        </w:tc>
      </w:tr>
      <w:tr w:rsidR="00171C73" w:rsidRPr="00C61F76" w14:paraId="1B656C43" w14:textId="77777777" w:rsidTr="00171C73">
        <w:trPr>
          <w:cnfStyle w:val="000000100000" w:firstRow="0" w:lastRow="0" w:firstColumn="0" w:lastColumn="0" w:oddVBand="0" w:evenVBand="0" w:oddHBand="1" w:evenHBand="0" w:firstRowFirstColumn="0" w:firstRowLastColumn="0" w:lastRowFirstColumn="0" w:lastRowLastColumn="0"/>
        </w:trPr>
        <w:tc>
          <w:tcPr>
            <w:tcW w:w="3463" w:type="dxa"/>
            <w:vAlign w:val="center"/>
          </w:tcPr>
          <w:p w14:paraId="29382D6F" w14:textId="77777777" w:rsidR="00171C73" w:rsidRPr="00C61F76" w:rsidRDefault="00171C73" w:rsidP="00171C73">
            <w:pPr>
              <w:ind w:left="426" w:hanging="426"/>
              <w:contextualSpacing/>
              <w:rPr>
                <w:rFonts w:cs="Arial"/>
              </w:rPr>
            </w:pPr>
            <w:r w:rsidRPr="00C61F76">
              <w:rPr>
                <w:rFonts w:cs="Arial"/>
              </w:rPr>
              <w:t>Management regime</w:t>
            </w:r>
          </w:p>
        </w:tc>
        <w:tc>
          <w:tcPr>
            <w:tcW w:w="1678" w:type="dxa"/>
            <w:shd w:val="clear" w:color="auto" w:fill="92D050"/>
          </w:tcPr>
          <w:p w14:paraId="186897E9" w14:textId="77777777" w:rsidR="00171C73" w:rsidRPr="007B30B1" w:rsidRDefault="00171C73" w:rsidP="00171C73">
            <w:pPr>
              <w:rPr>
                <w:rFonts w:cs="Arial"/>
              </w:rPr>
            </w:pPr>
          </w:p>
          <w:p w14:paraId="7F987F13" w14:textId="77777777" w:rsidR="00171C73" w:rsidRDefault="00171C73" w:rsidP="00171C73">
            <w:pPr>
              <w:rPr>
                <w:rFonts w:cs="Arial"/>
              </w:rPr>
            </w:pPr>
            <w:r>
              <w:rPr>
                <w:rFonts w:cs="Arial"/>
              </w:rPr>
              <w:t>8 of 9</w:t>
            </w:r>
          </w:p>
          <w:p w14:paraId="6B33C294" w14:textId="27517E10" w:rsidR="00171C73" w:rsidRPr="00C61F76" w:rsidRDefault="00171C73" w:rsidP="00171C73">
            <w:pPr>
              <w:contextualSpacing/>
              <w:rPr>
                <w:rFonts w:cs="Arial"/>
              </w:rPr>
            </w:pPr>
          </w:p>
        </w:tc>
        <w:tc>
          <w:tcPr>
            <w:tcW w:w="1822" w:type="dxa"/>
            <w:shd w:val="clear" w:color="auto" w:fill="auto"/>
          </w:tcPr>
          <w:p w14:paraId="4DF66B8F" w14:textId="77777777" w:rsidR="00171C73" w:rsidRPr="007B30B1" w:rsidRDefault="00171C73" w:rsidP="00171C73">
            <w:pPr>
              <w:rPr>
                <w:rFonts w:cs="Arial"/>
              </w:rPr>
            </w:pPr>
          </w:p>
          <w:p w14:paraId="3BBC9E01" w14:textId="77777777" w:rsidR="00171C73" w:rsidRPr="00C61F76" w:rsidRDefault="00171C73" w:rsidP="00171C73">
            <w:pPr>
              <w:contextualSpacing/>
              <w:rPr>
                <w:rFonts w:cs="Arial"/>
              </w:rPr>
            </w:pPr>
          </w:p>
        </w:tc>
        <w:tc>
          <w:tcPr>
            <w:tcW w:w="1813" w:type="dxa"/>
            <w:shd w:val="clear" w:color="auto" w:fill="auto"/>
          </w:tcPr>
          <w:p w14:paraId="01892944" w14:textId="77777777" w:rsidR="00171C73" w:rsidRPr="007B30B1" w:rsidRDefault="00171C73" w:rsidP="00171C73">
            <w:pPr>
              <w:rPr>
                <w:rFonts w:cs="Arial"/>
              </w:rPr>
            </w:pPr>
          </w:p>
          <w:p w14:paraId="4E06581E" w14:textId="0600C0CA" w:rsidR="00171C73" w:rsidRPr="00C61F76" w:rsidRDefault="00171C73" w:rsidP="00171C73">
            <w:pPr>
              <w:contextualSpacing/>
              <w:rPr>
                <w:rFonts w:cs="Arial"/>
              </w:rPr>
            </w:pPr>
            <w:r>
              <w:rPr>
                <w:rFonts w:cs="Arial"/>
              </w:rPr>
              <w:t>1 of 9 n/a</w:t>
            </w:r>
          </w:p>
        </w:tc>
        <w:tc>
          <w:tcPr>
            <w:tcW w:w="5330" w:type="dxa"/>
          </w:tcPr>
          <w:p w14:paraId="646F42E0" w14:textId="7334D335" w:rsidR="00171C73" w:rsidRPr="00C61F76" w:rsidRDefault="00171C73" w:rsidP="00171C73">
            <w:pPr>
              <w:spacing w:after="120"/>
              <w:rPr>
                <w:rFonts w:cs="Arial"/>
              </w:rPr>
            </w:pPr>
            <w:r w:rsidRPr="007B30B1">
              <w:rPr>
                <w:rFonts w:cs="Arial"/>
              </w:rPr>
              <w:t>Overall the management regime appears to be effective.</w:t>
            </w:r>
            <w:r w:rsidR="008A06DD">
              <w:rPr>
                <w:rFonts w:cs="Arial"/>
              </w:rPr>
              <w:t xml:space="preserve"> The ongoing implementation of recent reforms will further increase effectiveness in the immediate future</w:t>
            </w:r>
            <w:r w:rsidR="008A06DD" w:rsidRPr="007B30B1">
              <w:rPr>
                <w:rFonts w:cs="Arial"/>
              </w:rPr>
              <w:t>.</w:t>
            </w:r>
          </w:p>
        </w:tc>
      </w:tr>
      <w:tr w:rsidR="00171C73" w:rsidRPr="00C61F76" w14:paraId="56282922" w14:textId="77777777" w:rsidTr="00171C73">
        <w:trPr>
          <w:cnfStyle w:val="000000010000" w:firstRow="0" w:lastRow="0" w:firstColumn="0" w:lastColumn="0" w:oddVBand="0" w:evenVBand="0" w:oddHBand="0" w:evenHBand="1" w:firstRowFirstColumn="0" w:firstRowLastColumn="0" w:lastRowFirstColumn="0" w:lastRowLastColumn="0"/>
        </w:trPr>
        <w:tc>
          <w:tcPr>
            <w:tcW w:w="3463" w:type="dxa"/>
            <w:vAlign w:val="center"/>
          </w:tcPr>
          <w:p w14:paraId="1CF6F480" w14:textId="77777777" w:rsidR="00171C73" w:rsidRPr="00C61F76" w:rsidRDefault="00171C73" w:rsidP="00171C73">
            <w:pPr>
              <w:ind w:left="426" w:hanging="426"/>
              <w:contextualSpacing/>
              <w:rPr>
                <w:rFonts w:cs="Arial"/>
              </w:rPr>
            </w:pPr>
            <w:r w:rsidRPr="00C61F76">
              <w:rPr>
                <w:rFonts w:cs="Arial"/>
              </w:rPr>
              <w:t>Principle 1 (target stocks)</w:t>
            </w:r>
          </w:p>
        </w:tc>
        <w:tc>
          <w:tcPr>
            <w:tcW w:w="1678" w:type="dxa"/>
            <w:shd w:val="clear" w:color="auto" w:fill="92D050"/>
          </w:tcPr>
          <w:p w14:paraId="270EEFDF" w14:textId="77777777" w:rsidR="00171C73" w:rsidRPr="007B30B1" w:rsidRDefault="00171C73" w:rsidP="00171C73">
            <w:pPr>
              <w:rPr>
                <w:rFonts w:cs="Arial"/>
              </w:rPr>
            </w:pPr>
          </w:p>
          <w:p w14:paraId="03150619" w14:textId="77777777" w:rsidR="00171C73" w:rsidRDefault="00171C73" w:rsidP="00171C73">
            <w:pPr>
              <w:rPr>
                <w:rFonts w:cs="Arial"/>
              </w:rPr>
            </w:pPr>
          </w:p>
          <w:p w14:paraId="58979684" w14:textId="77777777" w:rsidR="00171C73" w:rsidRDefault="00171C73" w:rsidP="00171C73">
            <w:pPr>
              <w:rPr>
                <w:rFonts w:cs="Arial"/>
              </w:rPr>
            </w:pPr>
          </w:p>
          <w:p w14:paraId="4A7630F4" w14:textId="77777777" w:rsidR="00171C73" w:rsidRDefault="00171C73" w:rsidP="00171C73">
            <w:pPr>
              <w:rPr>
                <w:rFonts w:cs="Arial"/>
              </w:rPr>
            </w:pPr>
          </w:p>
          <w:p w14:paraId="490E81C8" w14:textId="3340D9CE" w:rsidR="00171C73" w:rsidRPr="00C61F76" w:rsidRDefault="00171C73" w:rsidP="00171C73">
            <w:pPr>
              <w:contextualSpacing/>
              <w:rPr>
                <w:rFonts w:cs="Arial"/>
              </w:rPr>
            </w:pPr>
            <w:r>
              <w:rPr>
                <w:rFonts w:cs="Arial"/>
              </w:rPr>
              <w:t>7 of 11</w:t>
            </w:r>
          </w:p>
        </w:tc>
        <w:tc>
          <w:tcPr>
            <w:tcW w:w="1822" w:type="dxa"/>
            <w:shd w:val="clear" w:color="auto" w:fill="FFC000"/>
          </w:tcPr>
          <w:p w14:paraId="59F09385" w14:textId="77777777" w:rsidR="00171C73" w:rsidRPr="007B30B1" w:rsidRDefault="00171C73" w:rsidP="00171C73">
            <w:pPr>
              <w:rPr>
                <w:rFonts w:cs="Arial"/>
              </w:rPr>
            </w:pPr>
          </w:p>
          <w:p w14:paraId="7D582D6E" w14:textId="77777777" w:rsidR="00171C73" w:rsidRDefault="00171C73" w:rsidP="00171C73">
            <w:pPr>
              <w:rPr>
                <w:rFonts w:cs="Arial"/>
              </w:rPr>
            </w:pPr>
          </w:p>
          <w:p w14:paraId="3AD3C62E" w14:textId="77777777" w:rsidR="00171C73" w:rsidRDefault="00171C73" w:rsidP="00171C73">
            <w:pPr>
              <w:rPr>
                <w:rFonts w:cs="Arial"/>
              </w:rPr>
            </w:pPr>
          </w:p>
          <w:p w14:paraId="696697DE" w14:textId="77777777" w:rsidR="00171C73" w:rsidRDefault="00171C73" w:rsidP="00171C73">
            <w:pPr>
              <w:rPr>
                <w:rFonts w:cs="Arial"/>
              </w:rPr>
            </w:pPr>
          </w:p>
          <w:p w14:paraId="1FDD1297" w14:textId="77777777" w:rsidR="00171C73" w:rsidRDefault="00171C73" w:rsidP="00171C73">
            <w:pPr>
              <w:rPr>
                <w:rFonts w:cs="Arial"/>
              </w:rPr>
            </w:pPr>
            <w:r>
              <w:rPr>
                <w:rFonts w:cs="Arial"/>
              </w:rPr>
              <w:t>4 of 11</w:t>
            </w:r>
          </w:p>
          <w:p w14:paraId="4C95A0BC" w14:textId="7F1EF6C1" w:rsidR="00171C73" w:rsidRPr="00C61F76" w:rsidRDefault="00171C73" w:rsidP="00171C73">
            <w:pPr>
              <w:contextualSpacing/>
              <w:rPr>
                <w:rFonts w:cs="Arial"/>
              </w:rPr>
            </w:pPr>
            <w:r>
              <w:rPr>
                <w:rFonts w:cs="Arial"/>
              </w:rPr>
              <w:t>(1.1.4, 1.1.5, 1.1.6, 1.2.2).</w:t>
            </w:r>
          </w:p>
        </w:tc>
        <w:tc>
          <w:tcPr>
            <w:tcW w:w="1813" w:type="dxa"/>
            <w:shd w:val="clear" w:color="auto" w:fill="auto"/>
          </w:tcPr>
          <w:p w14:paraId="61ED4A64" w14:textId="77777777" w:rsidR="00171C73" w:rsidRPr="007B30B1" w:rsidRDefault="00171C73" w:rsidP="00171C73">
            <w:pPr>
              <w:rPr>
                <w:rFonts w:cs="Arial"/>
              </w:rPr>
            </w:pPr>
          </w:p>
          <w:p w14:paraId="674BB6F7" w14:textId="77777777" w:rsidR="00171C73" w:rsidRDefault="00171C73" w:rsidP="00171C73">
            <w:pPr>
              <w:rPr>
                <w:rFonts w:cs="Arial"/>
              </w:rPr>
            </w:pPr>
          </w:p>
          <w:p w14:paraId="5EB71D5C" w14:textId="77777777" w:rsidR="00171C73" w:rsidRDefault="00171C73" w:rsidP="00171C73">
            <w:pPr>
              <w:rPr>
                <w:rFonts w:cs="Arial"/>
              </w:rPr>
            </w:pPr>
          </w:p>
          <w:p w14:paraId="31EE4763" w14:textId="77777777" w:rsidR="00171C73" w:rsidRDefault="00171C73" w:rsidP="00171C73">
            <w:pPr>
              <w:rPr>
                <w:rFonts w:cs="Arial"/>
              </w:rPr>
            </w:pPr>
          </w:p>
          <w:p w14:paraId="2344264A" w14:textId="77777777" w:rsidR="00171C73" w:rsidRPr="00C61F76" w:rsidRDefault="00171C73" w:rsidP="00171C73">
            <w:pPr>
              <w:contextualSpacing/>
              <w:rPr>
                <w:rFonts w:cs="Arial"/>
              </w:rPr>
            </w:pPr>
          </w:p>
        </w:tc>
        <w:tc>
          <w:tcPr>
            <w:tcW w:w="5330" w:type="dxa"/>
          </w:tcPr>
          <w:p w14:paraId="1D356933" w14:textId="77777777" w:rsidR="00171C73" w:rsidRPr="00064179" w:rsidRDefault="00171C73" w:rsidP="00171C73">
            <w:pPr>
              <w:spacing w:after="240"/>
              <w:rPr>
                <w:b/>
                <w:iCs/>
              </w:rPr>
            </w:pPr>
            <w:r w:rsidRPr="00876ADE">
              <w:rPr>
                <w:rFonts w:cs="Arial"/>
              </w:rPr>
              <w:t>Commercial harvest is monitored annually.</w:t>
            </w:r>
            <w:r>
              <w:rPr>
                <w:rFonts w:cs="Arial"/>
              </w:rPr>
              <w:t xml:space="preserve"> Overall, most target stock species are at sustainable levels.</w:t>
            </w:r>
            <w:r w:rsidRPr="00876ADE">
              <w:rPr>
                <w:rFonts w:cs="Arial"/>
              </w:rPr>
              <w:t xml:space="preserve"> </w:t>
            </w:r>
          </w:p>
          <w:p w14:paraId="251180E7" w14:textId="77777777" w:rsidR="00171C73" w:rsidRPr="00356786" w:rsidRDefault="00171C73" w:rsidP="00171C73">
            <w:pPr>
              <w:spacing w:after="240"/>
              <w:rPr>
                <w:rStyle w:val="Emphasis"/>
                <w:b/>
                <w:i w:val="0"/>
              </w:rPr>
            </w:pPr>
            <w:r w:rsidRPr="00876ADE">
              <w:rPr>
                <w:rStyle w:val="Emphasis"/>
                <w:i w:val="0"/>
              </w:rPr>
              <w:t xml:space="preserve">1.1.4 </w:t>
            </w:r>
            <w:r>
              <w:rPr>
                <w:rFonts w:cs="Arial"/>
              </w:rPr>
              <w:t>–</w:t>
            </w:r>
            <w:r w:rsidRPr="00876ADE">
              <w:rPr>
                <w:rFonts w:cs="Arial"/>
              </w:rPr>
              <w:t xml:space="preserve"> </w:t>
            </w:r>
            <w:r w:rsidRPr="00CF78B5">
              <w:rPr>
                <w:rStyle w:val="Emphasis"/>
                <w:i w:val="0"/>
              </w:rPr>
              <w:t>C</w:t>
            </w:r>
            <w:r w:rsidRPr="00064179">
              <w:rPr>
                <w:rStyle w:val="Emphasis"/>
                <w:i w:val="0"/>
              </w:rPr>
              <w:t>urrently</w:t>
            </w:r>
            <w:r w:rsidRPr="00876ADE">
              <w:rPr>
                <w:rFonts w:cs="Arial"/>
              </w:rPr>
              <w:t xml:space="preserve"> no estimates of Indigenous harvest or illegal take.</w:t>
            </w:r>
            <w:r>
              <w:rPr>
                <w:rFonts w:cs="Arial"/>
              </w:rPr>
              <w:t xml:space="preserve"> </w:t>
            </w:r>
          </w:p>
          <w:p w14:paraId="2B8ADA50" w14:textId="3184C42E" w:rsidR="00171C73" w:rsidRPr="00876ADE" w:rsidRDefault="00171C73" w:rsidP="00171C73">
            <w:pPr>
              <w:spacing w:after="0" w:line="240" w:lineRule="auto"/>
              <w:rPr>
                <w:rFonts w:cs="Arial"/>
              </w:rPr>
            </w:pPr>
            <w:r w:rsidRPr="00876ADE">
              <w:rPr>
                <w:rFonts w:cs="Arial"/>
              </w:rPr>
              <w:t xml:space="preserve">1.1.5 </w:t>
            </w:r>
            <w:r>
              <w:rPr>
                <w:rFonts w:cs="Arial"/>
              </w:rPr>
              <w:t>–</w:t>
            </w:r>
            <w:r w:rsidRPr="00876ADE">
              <w:rPr>
                <w:rFonts w:cs="Arial"/>
              </w:rPr>
              <w:t xml:space="preserve"> Sound estimates of productivity are being developed</w:t>
            </w:r>
            <w:r>
              <w:rPr>
                <w:rFonts w:cs="Arial"/>
              </w:rPr>
              <w:t>.</w:t>
            </w:r>
            <w:r w:rsidRPr="00876ADE">
              <w:rPr>
                <w:rFonts w:cs="Arial"/>
              </w:rPr>
              <w:t xml:space="preserve"> Transitioning to quota management</w:t>
            </w:r>
            <w:r>
              <w:rPr>
                <w:rFonts w:cs="Arial"/>
              </w:rPr>
              <w:t xml:space="preserve"> for 4</w:t>
            </w:r>
            <w:r w:rsidR="00A04F90">
              <w:rPr>
                <w:rFonts w:cs="Arial"/>
              </w:rPr>
              <w:t> </w:t>
            </w:r>
            <w:r>
              <w:rPr>
                <w:rFonts w:cs="Arial"/>
              </w:rPr>
              <w:t>species</w:t>
            </w:r>
            <w:r w:rsidR="00A04F90">
              <w:rPr>
                <w:rFonts w:cs="Arial"/>
              </w:rPr>
              <w:t>.</w:t>
            </w:r>
          </w:p>
          <w:p w14:paraId="08E5F1FA" w14:textId="77777777" w:rsidR="00171C73" w:rsidRPr="00876ADE" w:rsidRDefault="00171C73" w:rsidP="00171C73">
            <w:pPr>
              <w:spacing w:after="0" w:line="240" w:lineRule="auto"/>
              <w:rPr>
                <w:rFonts w:cs="Arial"/>
              </w:rPr>
            </w:pPr>
          </w:p>
          <w:p w14:paraId="7880BF29" w14:textId="77777777" w:rsidR="00171C73" w:rsidRDefault="00171C73" w:rsidP="00171C73">
            <w:pPr>
              <w:spacing w:after="240"/>
              <w:rPr>
                <w:rFonts w:cs="Arial"/>
              </w:rPr>
            </w:pPr>
            <w:r w:rsidRPr="00876ADE">
              <w:rPr>
                <w:rFonts w:cs="Arial"/>
              </w:rPr>
              <w:t xml:space="preserve">1.1.6 </w:t>
            </w:r>
            <w:r>
              <w:rPr>
                <w:rFonts w:cs="Arial"/>
              </w:rPr>
              <w:t>–</w:t>
            </w:r>
            <w:r w:rsidRPr="00876ADE">
              <w:rPr>
                <w:rFonts w:cs="Arial"/>
              </w:rPr>
              <w:t xml:space="preserve"> </w:t>
            </w:r>
            <w:r>
              <w:rPr>
                <w:rFonts w:cs="Arial"/>
              </w:rPr>
              <w:t xml:space="preserve">Ongoing </w:t>
            </w:r>
            <w:r w:rsidRPr="00876ADE">
              <w:rPr>
                <w:rFonts w:cs="Arial"/>
              </w:rPr>
              <w:t>development of appropriate reference points and trigger responses</w:t>
            </w:r>
            <w:r>
              <w:rPr>
                <w:rFonts w:cs="Arial"/>
              </w:rPr>
              <w:t>.</w:t>
            </w:r>
          </w:p>
          <w:p w14:paraId="087D9E22" w14:textId="3E9EA877" w:rsidR="00171C73" w:rsidRPr="00C61F76" w:rsidRDefault="00171C73" w:rsidP="00A04F90">
            <w:pPr>
              <w:contextualSpacing/>
              <w:rPr>
                <w:rFonts w:cs="Arial"/>
              </w:rPr>
            </w:pPr>
            <w:r w:rsidRPr="000A721A">
              <w:rPr>
                <w:rStyle w:val="Emphasis"/>
                <w:i w:val="0"/>
              </w:rPr>
              <w:t>1.2.2</w:t>
            </w:r>
            <w:r w:rsidRPr="000A721A">
              <w:rPr>
                <w:rStyle w:val="Emphasis"/>
                <w:b/>
                <w:i w:val="0"/>
              </w:rPr>
              <w:t xml:space="preserve"> </w:t>
            </w:r>
            <w:r w:rsidRPr="000A721A">
              <w:rPr>
                <w:rFonts w:cs="Arial"/>
              </w:rPr>
              <w:t xml:space="preserve">– </w:t>
            </w:r>
            <w:r>
              <w:rPr>
                <w:rFonts w:cs="Arial"/>
              </w:rPr>
              <w:t>Currently no</w:t>
            </w:r>
            <w:r w:rsidRPr="000A721A">
              <w:rPr>
                <w:rFonts w:cs="Arial"/>
              </w:rPr>
              <w:t xml:space="preserve"> category for </w:t>
            </w:r>
            <w:proofErr w:type="spellStart"/>
            <w:r w:rsidRPr="000A721A">
              <w:rPr>
                <w:rFonts w:cs="Arial"/>
              </w:rPr>
              <w:t>Blim</w:t>
            </w:r>
            <w:proofErr w:type="spellEnd"/>
            <w:r w:rsidRPr="000A721A">
              <w:rPr>
                <w:rFonts w:cs="Arial"/>
              </w:rPr>
              <w:t xml:space="preserve"> equivalent. </w:t>
            </w:r>
            <w:r>
              <w:rPr>
                <w:rFonts w:cs="Arial"/>
              </w:rPr>
              <w:t>A</w:t>
            </w:r>
            <w:r w:rsidR="00A04F90">
              <w:rPr>
                <w:rFonts w:cs="Arial"/>
              </w:rPr>
              <w:t> </w:t>
            </w:r>
            <w:r>
              <w:rPr>
                <w:rFonts w:cs="Arial"/>
              </w:rPr>
              <w:t>review occurs when stocks fall below trigger points.</w:t>
            </w:r>
          </w:p>
        </w:tc>
      </w:tr>
      <w:tr w:rsidR="00781A80" w:rsidRPr="00C61F76" w14:paraId="4DB69FFC" w14:textId="77777777" w:rsidTr="00781A80">
        <w:trPr>
          <w:cnfStyle w:val="000000100000" w:firstRow="0" w:lastRow="0" w:firstColumn="0" w:lastColumn="0" w:oddVBand="0" w:evenVBand="0" w:oddHBand="1" w:evenHBand="0" w:firstRowFirstColumn="0" w:firstRowLastColumn="0" w:lastRowFirstColumn="0" w:lastRowLastColumn="0"/>
        </w:trPr>
        <w:tc>
          <w:tcPr>
            <w:tcW w:w="3463" w:type="dxa"/>
            <w:vAlign w:val="center"/>
          </w:tcPr>
          <w:p w14:paraId="5DBEF2B0" w14:textId="77777777" w:rsidR="00781A80" w:rsidRPr="00C61F76" w:rsidRDefault="00781A80" w:rsidP="00781A80">
            <w:pPr>
              <w:ind w:left="426" w:hanging="426"/>
              <w:contextualSpacing/>
              <w:rPr>
                <w:rFonts w:cs="Arial"/>
              </w:rPr>
            </w:pPr>
            <w:r w:rsidRPr="00C61F76">
              <w:rPr>
                <w:rFonts w:cs="Arial"/>
              </w:rPr>
              <w:t>Principle 2 (bycatch and TEPS)</w:t>
            </w:r>
          </w:p>
        </w:tc>
        <w:tc>
          <w:tcPr>
            <w:tcW w:w="1678" w:type="dxa"/>
            <w:shd w:val="clear" w:color="auto" w:fill="92D050"/>
          </w:tcPr>
          <w:p w14:paraId="3CFFDCDF" w14:textId="77777777" w:rsidR="00781A80" w:rsidRPr="007B30B1" w:rsidRDefault="00781A80" w:rsidP="00781A80">
            <w:pPr>
              <w:rPr>
                <w:rFonts w:cs="Arial"/>
              </w:rPr>
            </w:pPr>
          </w:p>
          <w:p w14:paraId="3EC93187" w14:textId="77777777" w:rsidR="00781A80" w:rsidRPr="007B30B1" w:rsidRDefault="00781A80" w:rsidP="00781A80">
            <w:pPr>
              <w:rPr>
                <w:rFonts w:cs="Arial"/>
              </w:rPr>
            </w:pPr>
            <w:r>
              <w:rPr>
                <w:rFonts w:cs="Arial"/>
              </w:rPr>
              <w:t>7 of 12</w:t>
            </w:r>
          </w:p>
          <w:p w14:paraId="01713504" w14:textId="77777777" w:rsidR="00781A80" w:rsidRPr="00C61F76" w:rsidRDefault="00781A80" w:rsidP="00781A80">
            <w:pPr>
              <w:contextualSpacing/>
              <w:rPr>
                <w:rFonts w:cs="Arial"/>
              </w:rPr>
            </w:pPr>
          </w:p>
        </w:tc>
        <w:tc>
          <w:tcPr>
            <w:tcW w:w="1822" w:type="dxa"/>
            <w:shd w:val="clear" w:color="auto" w:fill="FFC000"/>
          </w:tcPr>
          <w:p w14:paraId="477DCBB4" w14:textId="77777777" w:rsidR="00781A80" w:rsidRPr="007B30B1" w:rsidRDefault="00781A80" w:rsidP="00781A80">
            <w:pPr>
              <w:rPr>
                <w:rFonts w:cs="Arial"/>
              </w:rPr>
            </w:pPr>
          </w:p>
          <w:p w14:paraId="3FFC930E" w14:textId="77777777" w:rsidR="00781A80" w:rsidRDefault="00781A80" w:rsidP="00781A80">
            <w:pPr>
              <w:rPr>
                <w:rFonts w:cs="Arial"/>
              </w:rPr>
            </w:pPr>
            <w:r>
              <w:rPr>
                <w:rFonts w:cs="Arial"/>
              </w:rPr>
              <w:t>1 of 12 (2.1.1)</w:t>
            </w:r>
          </w:p>
          <w:p w14:paraId="6F0B7D38" w14:textId="77777777" w:rsidR="00781A80" w:rsidRPr="00C61F76" w:rsidRDefault="00781A80" w:rsidP="00781A80">
            <w:pPr>
              <w:contextualSpacing/>
              <w:rPr>
                <w:rFonts w:cs="Arial"/>
              </w:rPr>
            </w:pPr>
          </w:p>
        </w:tc>
        <w:tc>
          <w:tcPr>
            <w:tcW w:w="1813" w:type="dxa"/>
            <w:shd w:val="clear" w:color="auto" w:fill="auto"/>
          </w:tcPr>
          <w:p w14:paraId="57A251AF" w14:textId="77777777" w:rsidR="00781A80" w:rsidRPr="007B30B1" w:rsidRDefault="00781A80" w:rsidP="00781A80">
            <w:pPr>
              <w:rPr>
                <w:rFonts w:cs="Arial"/>
              </w:rPr>
            </w:pPr>
          </w:p>
          <w:p w14:paraId="26CFB1FA" w14:textId="09247900" w:rsidR="00781A80" w:rsidRPr="00C61F76" w:rsidRDefault="00781A80" w:rsidP="00781A80">
            <w:pPr>
              <w:contextualSpacing/>
              <w:rPr>
                <w:rFonts w:cs="Arial"/>
              </w:rPr>
            </w:pPr>
            <w:r>
              <w:rPr>
                <w:rFonts w:cs="Arial"/>
              </w:rPr>
              <w:t>4 of 12 n/a</w:t>
            </w:r>
          </w:p>
        </w:tc>
        <w:tc>
          <w:tcPr>
            <w:tcW w:w="5330" w:type="dxa"/>
          </w:tcPr>
          <w:p w14:paraId="5742A0FB" w14:textId="77777777" w:rsidR="00781A80" w:rsidRDefault="00781A80" w:rsidP="00781A80">
            <w:pPr>
              <w:spacing w:after="240"/>
              <w:rPr>
                <w:rFonts w:cs="Arial"/>
              </w:rPr>
            </w:pPr>
            <w:r w:rsidRPr="00F93450">
              <w:rPr>
                <w:rFonts w:cs="Arial"/>
              </w:rPr>
              <w:t xml:space="preserve">By catch and TEP interactions are </w:t>
            </w:r>
            <w:r>
              <w:rPr>
                <w:rFonts w:cs="Arial"/>
              </w:rPr>
              <w:t xml:space="preserve">thought to be </w:t>
            </w:r>
            <w:r w:rsidRPr="00F93450">
              <w:rPr>
                <w:rFonts w:cs="Arial"/>
              </w:rPr>
              <w:t xml:space="preserve">low in the fishery </w:t>
            </w:r>
            <w:bookmarkStart w:id="4" w:name="OLE_LINK3"/>
            <w:bookmarkStart w:id="5" w:name="OLE_LINK4"/>
            <w:r w:rsidRPr="00F93450">
              <w:rPr>
                <w:rFonts w:cs="Arial"/>
              </w:rPr>
              <w:t>due to targeted fishing of key species</w:t>
            </w:r>
            <w:r>
              <w:rPr>
                <w:rFonts w:cs="Arial"/>
              </w:rPr>
              <w:t xml:space="preserve"> (adult schooling fish)</w:t>
            </w:r>
            <w:r w:rsidRPr="00F93450">
              <w:rPr>
                <w:rFonts w:cs="Arial"/>
              </w:rPr>
              <w:t>.</w:t>
            </w:r>
            <w:bookmarkEnd w:id="4"/>
            <w:bookmarkEnd w:id="5"/>
          </w:p>
          <w:p w14:paraId="08EB80BE" w14:textId="3226AEED" w:rsidR="00781A80" w:rsidRPr="00C61F76" w:rsidRDefault="00781A80" w:rsidP="00781A80">
            <w:pPr>
              <w:contextualSpacing/>
              <w:rPr>
                <w:rFonts w:cs="Arial"/>
              </w:rPr>
            </w:pPr>
            <w:r w:rsidRPr="00F93450">
              <w:rPr>
                <w:rFonts w:cs="Arial"/>
              </w:rPr>
              <w:t xml:space="preserve">2.1.1 </w:t>
            </w:r>
            <w:r w:rsidRPr="000A721A">
              <w:rPr>
                <w:rFonts w:cs="Arial"/>
              </w:rPr>
              <w:t>–</w:t>
            </w:r>
            <w:r w:rsidRPr="00F93450">
              <w:rPr>
                <w:rFonts w:cs="Arial"/>
              </w:rPr>
              <w:t xml:space="preserve"> Fishers are not required to collect/report information on bycatch. Information on bycatch would be improved if fishers were required to report discards. </w:t>
            </w:r>
          </w:p>
        </w:tc>
      </w:tr>
      <w:tr w:rsidR="00781A80" w:rsidRPr="00C61F76" w14:paraId="77A7913F" w14:textId="77777777" w:rsidTr="008F1CBD">
        <w:trPr>
          <w:cnfStyle w:val="000000010000" w:firstRow="0" w:lastRow="0" w:firstColumn="0" w:lastColumn="0" w:oddVBand="0" w:evenVBand="0" w:oddHBand="0" w:evenHBand="1" w:firstRowFirstColumn="0" w:firstRowLastColumn="0" w:lastRowFirstColumn="0" w:lastRowLastColumn="0"/>
        </w:trPr>
        <w:tc>
          <w:tcPr>
            <w:tcW w:w="3463" w:type="dxa"/>
            <w:vAlign w:val="center"/>
          </w:tcPr>
          <w:p w14:paraId="722471C4" w14:textId="77777777" w:rsidR="00781A80" w:rsidRPr="00C61F76" w:rsidRDefault="00781A80" w:rsidP="00781A80">
            <w:pPr>
              <w:ind w:left="426" w:hanging="426"/>
              <w:contextualSpacing/>
              <w:rPr>
                <w:rFonts w:cs="Arial"/>
              </w:rPr>
            </w:pPr>
            <w:r w:rsidRPr="00C61F76">
              <w:rPr>
                <w:rFonts w:cs="Arial"/>
              </w:rPr>
              <w:lastRenderedPageBreak/>
              <w:t>Principle 2 (ecosystem impacts)</w:t>
            </w:r>
          </w:p>
        </w:tc>
        <w:tc>
          <w:tcPr>
            <w:tcW w:w="1678" w:type="dxa"/>
            <w:shd w:val="clear" w:color="auto" w:fill="92D050"/>
          </w:tcPr>
          <w:p w14:paraId="0BA30765" w14:textId="77777777" w:rsidR="00781A80" w:rsidRPr="007B30B1" w:rsidRDefault="00781A80" w:rsidP="00781A80">
            <w:pPr>
              <w:rPr>
                <w:rFonts w:cs="Arial"/>
              </w:rPr>
            </w:pPr>
            <w:r>
              <w:rPr>
                <w:rFonts w:cs="Arial"/>
              </w:rPr>
              <w:t>5 of 5</w:t>
            </w:r>
          </w:p>
          <w:p w14:paraId="7B2D69A1" w14:textId="085F7301" w:rsidR="00781A80" w:rsidRPr="00C61F76" w:rsidRDefault="00781A80" w:rsidP="00781A80">
            <w:pPr>
              <w:contextualSpacing/>
              <w:rPr>
                <w:rFonts w:cs="Arial"/>
              </w:rPr>
            </w:pPr>
            <w:r w:rsidRPr="007B30B1">
              <w:rPr>
                <w:rFonts w:cs="Arial"/>
              </w:rPr>
              <w:t>1 – no outcome required</w:t>
            </w:r>
          </w:p>
        </w:tc>
        <w:tc>
          <w:tcPr>
            <w:tcW w:w="1822" w:type="dxa"/>
            <w:shd w:val="clear" w:color="auto" w:fill="auto"/>
          </w:tcPr>
          <w:p w14:paraId="50CBA183" w14:textId="77777777" w:rsidR="00781A80" w:rsidRPr="007B30B1" w:rsidRDefault="00781A80" w:rsidP="00781A80">
            <w:pPr>
              <w:rPr>
                <w:rFonts w:cs="Arial"/>
              </w:rPr>
            </w:pPr>
          </w:p>
          <w:p w14:paraId="2F00089D" w14:textId="77777777" w:rsidR="00781A80" w:rsidRDefault="00781A80" w:rsidP="00781A80">
            <w:pPr>
              <w:rPr>
                <w:rFonts w:cs="Arial"/>
              </w:rPr>
            </w:pPr>
          </w:p>
          <w:p w14:paraId="183A4864" w14:textId="77777777" w:rsidR="00781A80" w:rsidRPr="00C61F76" w:rsidRDefault="00781A80" w:rsidP="00781A80">
            <w:pPr>
              <w:contextualSpacing/>
              <w:rPr>
                <w:rFonts w:cs="Arial"/>
              </w:rPr>
            </w:pPr>
          </w:p>
        </w:tc>
        <w:tc>
          <w:tcPr>
            <w:tcW w:w="1813" w:type="dxa"/>
            <w:shd w:val="clear" w:color="auto" w:fill="auto"/>
          </w:tcPr>
          <w:p w14:paraId="2F5749B3" w14:textId="77777777" w:rsidR="00781A80" w:rsidRPr="007B30B1" w:rsidRDefault="00781A80" w:rsidP="00781A80">
            <w:pPr>
              <w:rPr>
                <w:rFonts w:cs="Arial"/>
              </w:rPr>
            </w:pPr>
          </w:p>
          <w:p w14:paraId="42B329A0" w14:textId="77777777" w:rsidR="00781A80" w:rsidRDefault="00781A80" w:rsidP="00781A80">
            <w:pPr>
              <w:rPr>
                <w:rFonts w:cs="Arial"/>
              </w:rPr>
            </w:pPr>
          </w:p>
          <w:p w14:paraId="0EF7E465" w14:textId="77777777" w:rsidR="00781A80" w:rsidRPr="00C61F76" w:rsidRDefault="00781A80" w:rsidP="00781A80">
            <w:pPr>
              <w:contextualSpacing/>
              <w:rPr>
                <w:rFonts w:cs="Arial"/>
              </w:rPr>
            </w:pPr>
          </w:p>
        </w:tc>
        <w:tc>
          <w:tcPr>
            <w:tcW w:w="5330" w:type="dxa"/>
            <w:vAlign w:val="center"/>
          </w:tcPr>
          <w:p w14:paraId="5701B5C8" w14:textId="6E50B18B" w:rsidR="00781A80" w:rsidRPr="00C61F76" w:rsidRDefault="00781A80" w:rsidP="00781A80">
            <w:pPr>
              <w:contextualSpacing/>
              <w:rPr>
                <w:rFonts w:cs="Arial"/>
              </w:rPr>
            </w:pPr>
            <w:r w:rsidRPr="007B30B1">
              <w:rPr>
                <w:rFonts w:cs="Arial"/>
              </w:rPr>
              <w:t xml:space="preserve">Ecosystem impacts </w:t>
            </w:r>
            <w:r>
              <w:rPr>
                <w:rFonts w:cs="Arial"/>
              </w:rPr>
              <w:t xml:space="preserve">considered </w:t>
            </w:r>
            <w:r w:rsidRPr="007B30B1">
              <w:rPr>
                <w:rFonts w:cs="Arial"/>
              </w:rPr>
              <w:t xml:space="preserve">minimal due to targeted fishing of key species. </w:t>
            </w:r>
          </w:p>
        </w:tc>
      </w:tr>
      <w:tr w:rsidR="008A06DD" w:rsidRPr="00C61F76" w14:paraId="14FFCC4D" w14:textId="77777777" w:rsidTr="008A06DD">
        <w:trPr>
          <w:cnfStyle w:val="000000100000" w:firstRow="0" w:lastRow="0" w:firstColumn="0" w:lastColumn="0" w:oddVBand="0" w:evenVBand="0" w:oddHBand="1" w:evenHBand="0" w:firstRowFirstColumn="0" w:firstRowLastColumn="0" w:lastRowFirstColumn="0" w:lastRowLastColumn="0"/>
        </w:trPr>
        <w:tc>
          <w:tcPr>
            <w:tcW w:w="14106" w:type="dxa"/>
            <w:gridSpan w:val="5"/>
            <w:vAlign w:val="center"/>
          </w:tcPr>
          <w:p w14:paraId="52515391" w14:textId="0193CA45" w:rsidR="008A06DD" w:rsidRPr="00C61F76" w:rsidRDefault="008A06DD" w:rsidP="008A06DD">
            <w:pPr>
              <w:ind w:left="426" w:hanging="426"/>
              <w:contextualSpacing/>
              <w:rPr>
                <w:rFonts w:cs="Arial"/>
                <w:b/>
              </w:rPr>
            </w:pPr>
            <w:r w:rsidRPr="00C61F76">
              <w:rPr>
                <w:rFonts w:cs="Arial"/>
                <w:b/>
              </w:rPr>
              <w:t>EPBC requirements</w:t>
            </w:r>
          </w:p>
        </w:tc>
      </w:tr>
      <w:tr w:rsidR="008D3D95" w:rsidRPr="00C61F76" w14:paraId="288C0458" w14:textId="77777777" w:rsidTr="008D3D95">
        <w:trPr>
          <w:cnfStyle w:val="000000010000" w:firstRow="0" w:lastRow="0" w:firstColumn="0" w:lastColumn="0" w:oddVBand="0" w:evenVBand="0" w:oddHBand="0" w:evenHBand="1" w:firstRowFirstColumn="0" w:firstRowLastColumn="0" w:lastRowFirstColumn="0" w:lastRowLastColumn="0"/>
        </w:trPr>
        <w:tc>
          <w:tcPr>
            <w:tcW w:w="3463" w:type="dxa"/>
            <w:vAlign w:val="center"/>
          </w:tcPr>
          <w:p w14:paraId="3A69EF13" w14:textId="77777777" w:rsidR="008D3D95" w:rsidRPr="00C61F76" w:rsidRDefault="008D3D95" w:rsidP="008D3D95">
            <w:pPr>
              <w:ind w:left="426" w:hanging="426"/>
              <w:contextualSpacing/>
              <w:rPr>
                <w:rFonts w:cs="Arial"/>
              </w:rPr>
            </w:pPr>
            <w:r w:rsidRPr="00C61F76">
              <w:rPr>
                <w:rFonts w:cs="Arial"/>
              </w:rPr>
              <w:t>Part 12</w:t>
            </w:r>
          </w:p>
        </w:tc>
        <w:tc>
          <w:tcPr>
            <w:tcW w:w="1678" w:type="dxa"/>
            <w:shd w:val="clear" w:color="auto" w:fill="92D050"/>
          </w:tcPr>
          <w:p w14:paraId="0D057530" w14:textId="7B53049A" w:rsidR="008D3D95" w:rsidRPr="00C61F76" w:rsidRDefault="008D3D95" w:rsidP="008D3D95">
            <w:pPr>
              <w:contextualSpacing/>
              <w:rPr>
                <w:rFonts w:cs="Arial"/>
              </w:rPr>
            </w:pPr>
            <w:r w:rsidRPr="00C31EC1">
              <w:rPr>
                <w:rFonts w:cs="Arial"/>
              </w:rPr>
              <w:t>Met</w:t>
            </w:r>
          </w:p>
        </w:tc>
        <w:tc>
          <w:tcPr>
            <w:tcW w:w="1822" w:type="dxa"/>
            <w:shd w:val="clear" w:color="auto" w:fill="auto"/>
            <w:vAlign w:val="center"/>
          </w:tcPr>
          <w:p w14:paraId="256D5847" w14:textId="77777777" w:rsidR="008D3D95" w:rsidRPr="00C61F76" w:rsidRDefault="008D3D95" w:rsidP="008D3D95">
            <w:pPr>
              <w:contextualSpacing/>
              <w:rPr>
                <w:rFonts w:cs="Arial"/>
              </w:rPr>
            </w:pPr>
          </w:p>
        </w:tc>
        <w:tc>
          <w:tcPr>
            <w:tcW w:w="1813" w:type="dxa"/>
            <w:shd w:val="clear" w:color="auto" w:fill="auto"/>
            <w:vAlign w:val="center"/>
          </w:tcPr>
          <w:p w14:paraId="6EE06B37" w14:textId="77777777" w:rsidR="008D3D95" w:rsidRPr="00C61F76" w:rsidRDefault="008D3D95" w:rsidP="008D3D95">
            <w:pPr>
              <w:contextualSpacing/>
              <w:rPr>
                <w:rFonts w:cs="Arial"/>
              </w:rPr>
            </w:pPr>
          </w:p>
        </w:tc>
        <w:tc>
          <w:tcPr>
            <w:tcW w:w="5330" w:type="dxa"/>
          </w:tcPr>
          <w:p w14:paraId="327E0B80" w14:textId="4EA910B8" w:rsidR="008D3D95" w:rsidRPr="00C61F76" w:rsidRDefault="008D3D95" w:rsidP="006670C1">
            <w:pPr>
              <w:contextualSpacing/>
              <w:rPr>
                <w:rFonts w:cs="Arial"/>
              </w:rPr>
            </w:pPr>
            <w:r w:rsidRPr="00C31EC1">
              <w:rPr>
                <w:rFonts w:cs="Arial"/>
              </w:rPr>
              <w:softHyphen/>
            </w:r>
            <w:r w:rsidRPr="00C31EC1">
              <w:rPr>
                <w:rFonts w:cs="Arial"/>
              </w:rPr>
              <w:softHyphen/>
            </w:r>
            <w:r w:rsidR="006670C1">
              <w:rPr>
                <w:rFonts w:cs="Arial"/>
              </w:rPr>
              <w:t xml:space="preserve">The </w:t>
            </w:r>
            <w:r w:rsidRPr="006670C1">
              <w:rPr>
                <w:rFonts w:cs="Arial"/>
                <w:i/>
              </w:rPr>
              <w:t xml:space="preserve">Marine Bioregional Plan for Temperate East marine region </w:t>
            </w:r>
            <w:r>
              <w:rPr>
                <w:rFonts w:cs="Arial"/>
              </w:rPr>
              <w:t>considered,</w:t>
            </w:r>
            <w:r w:rsidR="006670C1">
              <w:rPr>
                <w:rFonts w:cs="Arial"/>
              </w:rPr>
              <w:t xml:space="preserve"> </w:t>
            </w:r>
            <w:r>
              <w:rPr>
                <w:rFonts w:cs="Arial"/>
              </w:rPr>
              <w:t xml:space="preserve">values not compromised. </w:t>
            </w:r>
          </w:p>
        </w:tc>
      </w:tr>
      <w:tr w:rsidR="008D3D95" w:rsidRPr="00C61F76" w14:paraId="506B6990" w14:textId="77777777" w:rsidTr="008D3D95">
        <w:trPr>
          <w:cnfStyle w:val="000000100000" w:firstRow="0" w:lastRow="0" w:firstColumn="0" w:lastColumn="0" w:oddVBand="0" w:evenVBand="0" w:oddHBand="1" w:evenHBand="0" w:firstRowFirstColumn="0" w:firstRowLastColumn="0" w:lastRowFirstColumn="0" w:lastRowLastColumn="0"/>
        </w:trPr>
        <w:tc>
          <w:tcPr>
            <w:tcW w:w="3463" w:type="dxa"/>
            <w:vAlign w:val="center"/>
          </w:tcPr>
          <w:p w14:paraId="1E8F6B74" w14:textId="77777777" w:rsidR="008D3D95" w:rsidRPr="00C61F76" w:rsidRDefault="008D3D95" w:rsidP="008D3D95">
            <w:pPr>
              <w:ind w:left="426" w:hanging="426"/>
              <w:contextualSpacing/>
              <w:rPr>
                <w:rFonts w:cs="Arial"/>
              </w:rPr>
            </w:pPr>
            <w:r w:rsidRPr="00C61F76">
              <w:rPr>
                <w:rFonts w:cs="Arial"/>
              </w:rPr>
              <w:t>Part 13</w:t>
            </w:r>
          </w:p>
        </w:tc>
        <w:tc>
          <w:tcPr>
            <w:tcW w:w="1678" w:type="dxa"/>
            <w:shd w:val="clear" w:color="auto" w:fill="auto"/>
            <w:vAlign w:val="center"/>
          </w:tcPr>
          <w:p w14:paraId="7F19FF8D" w14:textId="58F6FF83" w:rsidR="008D3D95" w:rsidRPr="00C61F76" w:rsidRDefault="008A06DD" w:rsidP="008A06DD">
            <w:pPr>
              <w:contextualSpacing/>
              <w:rPr>
                <w:rFonts w:cs="Arial"/>
              </w:rPr>
            </w:pPr>
            <w:r>
              <w:rPr>
                <w:rFonts w:cs="Arial"/>
              </w:rPr>
              <w:t>N/a</w:t>
            </w:r>
          </w:p>
        </w:tc>
        <w:tc>
          <w:tcPr>
            <w:tcW w:w="1822" w:type="dxa"/>
            <w:shd w:val="clear" w:color="auto" w:fill="auto"/>
            <w:vAlign w:val="center"/>
          </w:tcPr>
          <w:p w14:paraId="236DD031" w14:textId="2C3F3D5D" w:rsidR="008D3D95" w:rsidRPr="00C61F76" w:rsidRDefault="008A06DD" w:rsidP="008D3D95">
            <w:pPr>
              <w:contextualSpacing/>
              <w:rPr>
                <w:rFonts w:cs="Arial"/>
              </w:rPr>
            </w:pPr>
            <w:r>
              <w:rPr>
                <w:rFonts w:cs="Arial"/>
              </w:rPr>
              <w:t>N/a</w:t>
            </w:r>
          </w:p>
        </w:tc>
        <w:tc>
          <w:tcPr>
            <w:tcW w:w="1813" w:type="dxa"/>
            <w:shd w:val="clear" w:color="auto" w:fill="auto"/>
            <w:vAlign w:val="center"/>
          </w:tcPr>
          <w:p w14:paraId="46D8A6F7" w14:textId="4E4AFB24" w:rsidR="008D3D95" w:rsidRPr="00C61F76" w:rsidRDefault="008A06DD" w:rsidP="008D3D95">
            <w:pPr>
              <w:contextualSpacing/>
              <w:rPr>
                <w:rFonts w:cs="Arial"/>
              </w:rPr>
            </w:pPr>
            <w:r>
              <w:rPr>
                <w:rFonts w:cs="Arial"/>
              </w:rPr>
              <w:t>N/a</w:t>
            </w:r>
          </w:p>
        </w:tc>
        <w:tc>
          <w:tcPr>
            <w:tcW w:w="5330" w:type="dxa"/>
            <w:vAlign w:val="center"/>
          </w:tcPr>
          <w:p w14:paraId="239A75C2" w14:textId="77777777" w:rsidR="008D3D95" w:rsidRDefault="008D3D95" w:rsidP="008D3D95">
            <w:pPr>
              <w:contextualSpacing/>
              <w:rPr>
                <w:rFonts w:cs="Arial"/>
              </w:rPr>
            </w:pPr>
            <w:r>
              <w:rPr>
                <w:rFonts w:cs="Arial"/>
              </w:rPr>
              <w:t>N/a</w:t>
            </w:r>
            <w:r w:rsidRPr="007B30B1">
              <w:rPr>
                <w:rFonts w:cs="Arial"/>
              </w:rPr>
              <w:t xml:space="preserve"> due to fishery operating in state waters</w:t>
            </w:r>
            <w:r>
              <w:rPr>
                <w:rFonts w:cs="Arial"/>
              </w:rPr>
              <w:t xml:space="preserve"> only.</w:t>
            </w:r>
          </w:p>
          <w:p w14:paraId="008A304B" w14:textId="4F04CFF4" w:rsidR="008A06DD" w:rsidRPr="00C61F76" w:rsidRDefault="008A06DD" w:rsidP="008D3D95">
            <w:pPr>
              <w:contextualSpacing/>
              <w:rPr>
                <w:rFonts w:cs="Arial"/>
              </w:rPr>
            </w:pPr>
          </w:p>
        </w:tc>
      </w:tr>
      <w:tr w:rsidR="00944795" w:rsidRPr="00C61F76" w14:paraId="22B413FF" w14:textId="77777777" w:rsidTr="00944795">
        <w:trPr>
          <w:cnfStyle w:val="000000010000" w:firstRow="0" w:lastRow="0" w:firstColumn="0" w:lastColumn="0" w:oddVBand="0" w:evenVBand="0" w:oddHBand="0" w:evenHBand="1" w:firstRowFirstColumn="0" w:firstRowLastColumn="0" w:lastRowFirstColumn="0" w:lastRowLastColumn="0"/>
        </w:trPr>
        <w:tc>
          <w:tcPr>
            <w:tcW w:w="3463" w:type="dxa"/>
            <w:vAlign w:val="center"/>
          </w:tcPr>
          <w:p w14:paraId="43BD9B9F" w14:textId="77777777" w:rsidR="00944795" w:rsidRPr="00C61F76" w:rsidRDefault="00944795" w:rsidP="00944795">
            <w:pPr>
              <w:ind w:left="426" w:hanging="426"/>
              <w:contextualSpacing/>
              <w:rPr>
                <w:rFonts w:cs="Arial"/>
              </w:rPr>
            </w:pPr>
            <w:r w:rsidRPr="00C61F76">
              <w:rPr>
                <w:rFonts w:cs="Arial"/>
              </w:rPr>
              <w:t>Part 13A</w:t>
            </w:r>
          </w:p>
        </w:tc>
        <w:tc>
          <w:tcPr>
            <w:tcW w:w="1678" w:type="dxa"/>
            <w:shd w:val="clear" w:color="auto" w:fill="92D050"/>
            <w:vAlign w:val="center"/>
          </w:tcPr>
          <w:p w14:paraId="0308BA2C" w14:textId="77777777" w:rsidR="00944795" w:rsidRPr="007B30B1" w:rsidRDefault="00944795" w:rsidP="00944795">
            <w:pPr>
              <w:rPr>
                <w:rFonts w:cs="Arial"/>
              </w:rPr>
            </w:pPr>
          </w:p>
          <w:p w14:paraId="5C07EDB0" w14:textId="00DAE315" w:rsidR="00944795" w:rsidRPr="00C61F76" w:rsidRDefault="00944795" w:rsidP="00944795">
            <w:pPr>
              <w:contextualSpacing/>
              <w:rPr>
                <w:rFonts w:cs="Arial"/>
              </w:rPr>
            </w:pPr>
            <w:r>
              <w:rPr>
                <w:rFonts w:cs="Arial"/>
              </w:rPr>
              <w:t>All met</w:t>
            </w:r>
          </w:p>
        </w:tc>
        <w:tc>
          <w:tcPr>
            <w:tcW w:w="1822" w:type="dxa"/>
            <w:shd w:val="clear" w:color="auto" w:fill="auto"/>
            <w:vAlign w:val="center"/>
          </w:tcPr>
          <w:p w14:paraId="68465FD7" w14:textId="77777777" w:rsidR="00944795" w:rsidRPr="007B30B1" w:rsidRDefault="00944795" w:rsidP="00944795">
            <w:pPr>
              <w:rPr>
                <w:rFonts w:cs="Arial"/>
              </w:rPr>
            </w:pPr>
          </w:p>
          <w:p w14:paraId="37366B5B" w14:textId="77777777" w:rsidR="00944795" w:rsidRPr="00C61F76" w:rsidRDefault="00944795" w:rsidP="00944795">
            <w:pPr>
              <w:contextualSpacing/>
              <w:rPr>
                <w:rFonts w:cs="Arial"/>
              </w:rPr>
            </w:pPr>
          </w:p>
        </w:tc>
        <w:tc>
          <w:tcPr>
            <w:tcW w:w="1813" w:type="dxa"/>
            <w:shd w:val="clear" w:color="auto" w:fill="auto"/>
            <w:vAlign w:val="center"/>
          </w:tcPr>
          <w:p w14:paraId="6ED7A951" w14:textId="77777777" w:rsidR="00944795" w:rsidRPr="007B30B1" w:rsidRDefault="00944795" w:rsidP="00944795">
            <w:pPr>
              <w:rPr>
                <w:rFonts w:cs="Arial"/>
              </w:rPr>
            </w:pPr>
          </w:p>
          <w:p w14:paraId="3DC1438C" w14:textId="77777777" w:rsidR="00944795" w:rsidRPr="00C61F76" w:rsidRDefault="00944795" w:rsidP="00944795">
            <w:pPr>
              <w:contextualSpacing/>
              <w:rPr>
                <w:rFonts w:cs="Arial"/>
              </w:rPr>
            </w:pPr>
          </w:p>
        </w:tc>
        <w:tc>
          <w:tcPr>
            <w:tcW w:w="5330" w:type="dxa"/>
            <w:vAlign w:val="center"/>
          </w:tcPr>
          <w:p w14:paraId="5CE06D8B" w14:textId="2600C71E" w:rsidR="00944795" w:rsidRDefault="00944795" w:rsidP="00DD6D67">
            <w:pPr>
              <w:spacing w:after="0"/>
              <w:contextualSpacing/>
              <w:rPr>
                <w:rFonts w:cs="Arial"/>
              </w:rPr>
            </w:pPr>
            <w:r>
              <w:rPr>
                <w:rFonts w:cs="Arial"/>
              </w:rPr>
              <w:t>Based on outcomes of Guidelines assessment, the Objects of Part 13A are considered met, with EPBC</w:t>
            </w:r>
            <w:r w:rsidR="00131D09">
              <w:rPr>
                <w:rFonts w:cs="Arial"/>
              </w:rPr>
              <w:t> </w:t>
            </w:r>
            <w:r>
              <w:rPr>
                <w:rFonts w:cs="Arial"/>
              </w:rPr>
              <w:t>consultation requirements also met.</w:t>
            </w:r>
          </w:p>
          <w:p w14:paraId="3A492242" w14:textId="62877CF0" w:rsidR="00DD6D67" w:rsidRPr="00C61F76" w:rsidRDefault="00DD6D67" w:rsidP="00DD6D67">
            <w:pPr>
              <w:spacing w:after="120"/>
              <w:contextualSpacing/>
              <w:rPr>
                <w:rFonts w:cs="Arial"/>
              </w:rPr>
            </w:pPr>
          </w:p>
        </w:tc>
      </w:tr>
      <w:tr w:rsidR="00387686" w:rsidRPr="00C61F76" w14:paraId="3E17CDF2" w14:textId="77777777" w:rsidTr="00387686">
        <w:trPr>
          <w:cnfStyle w:val="000000100000" w:firstRow="0" w:lastRow="0" w:firstColumn="0" w:lastColumn="0" w:oddVBand="0" w:evenVBand="0" w:oddHBand="1" w:evenHBand="0" w:firstRowFirstColumn="0" w:firstRowLastColumn="0" w:lastRowFirstColumn="0" w:lastRowLastColumn="0"/>
        </w:trPr>
        <w:tc>
          <w:tcPr>
            <w:tcW w:w="3463" w:type="dxa"/>
            <w:vAlign w:val="center"/>
          </w:tcPr>
          <w:p w14:paraId="716FE531" w14:textId="77777777" w:rsidR="00387686" w:rsidRPr="00C61F76" w:rsidRDefault="00387686" w:rsidP="00387686">
            <w:pPr>
              <w:ind w:left="426" w:hanging="426"/>
              <w:contextualSpacing/>
              <w:rPr>
                <w:rFonts w:cs="Arial"/>
              </w:rPr>
            </w:pPr>
            <w:r w:rsidRPr="00C61F76">
              <w:rPr>
                <w:rFonts w:cs="Arial"/>
              </w:rPr>
              <w:t>Part 16</w:t>
            </w:r>
          </w:p>
        </w:tc>
        <w:tc>
          <w:tcPr>
            <w:tcW w:w="1678" w:type="dxa"/>
            <w:shd w:val="clear" w:color="auto" w:fill="92D050"/>
            <w:vAlign w:val="center"/>
          </w:tcPr>
          <w:p w14:paraId="6CB8748C" w14:textId="63E8171B" w:rsidR="00387686" w:rsidRPr="00C61F76" w:rsidRDefault="00387686" w:rsidP="00387686">
            <w:pPr>
              <w:contextualSpacing/>
              <w:rPr>
                <w:rFonts w:cs="Arial"/>
              </w:rPr>
            </w:pPr>
            <w:r>
              <w:rPr>
                <w:rFonts w:cs="Arial"/>
              </w:rPr>
              <w:t>Met</w:t>
            </w:r>
          </w:p>
        </w:tc>
        <w:tc>
          <w:tcPr>
            <w:tcW w:w="1822" w:type="dxa"/>
            <w:shd w:val="clear" w:color="auto" w:fill="auto"/>
            <w:vAlign w:val="center"/>
          </w:tcPr>
          <w:p w14:paraId="7B5C007D" w14:textId="71D0A1A6" w:rsidR="00387686" w:rsidRPr="00C61F76" w:rsidRDefault="00387686" w:rsidP="00387686">
            <w:pPr>
              <w:contextualSpacing/>
              <w:rPr>
                <w:rFonts w:cs="Arial"/>
              </w:rPr>
            </w:pPr>
          </w:p>
        </w:tc>
        <w:tc>
          <w:tcPr>
            <w:tcW w:w="1813" w:type="dxa"/>
            <w:shd w:val="clear" w:color="auto" w:fill="auto"/>
            <w:vAlign w:val="center"/>
          </w:tcPr>
          <w:p w14:paraId="138BAF54" w14:textId="18B969F6" w:rsidR="00387686" w:rsidRPr="00C61F76" w:rsidRDefault="00387686" w:rsidP="00387686">
            <w:pPr>
              <w:contextualSpacing/>
              <w:rPr>
                <w:rFonts w:cs="Arial"/>
              </w:rPr>
            </w:pPr>
          </w:p>
        </w:tc>
        <w:tc>
          <w:tcPr>
            <w:tcW w:w="5330" w:type="dxa"/>
            <w:vAlign w:val="center"/>
          </w:tcPr>
          <w:p w14:paraId="70D1DCFD" w14:textId="1A613FCC" w:rsidR="00B54395" w:rsidRPr="00C61F76" w:rsidRDefault="008A06DD" w:rsidP="00FD66BA">
            <w:pPr>
              <w:spacing w:after="240"/>
              <w:contextualSpacing/>
              <w:rPr>
                <w:rFonts w:cs="Arial"/>
              </w:rPr>
            </w:pPr>
            <w:r w:rsidRPr="006D05A1">
              <w:rPr>
                <w:rFonts w:cs="Arial"/>
              </w:rPr>
              <w:t xml:space="preserve">The fishery’s management arrangements are considered </w:t>
            </w:r>
            <w:r>
              <w:rPr>
                <w:rFonts w:cs="Arial"/>
              </w:rPr>
              <w:t xml:space="preserve">sufficiently </w:t>
            </w:r>
            <w:r w:rsidRPr="006D05A1">
              <w:rPr>
                <w:rFonts w:cs="Arial"/>
              </w:rPr>
              <w:t>precautionary</w:t>
            </w:r>
            <w:r>
              <w:rPr>
                <w:rFonts w:cs="Arial"/>
              </w:rPr>
              <w:t xml:space="preserve"> to manage/ mitigate known risks</w:t>
            </w:r>
            <w:r w:rsidRPr="006D05A1">
              <w:rPr>
                <w:rFonts w:cs="Arial"/>
              </w:rPr>
              <w:t>.</w:t>
            </w:r>
          </w:p>
        </w:tc>
      </w:tr>
    </w:tbl>
    <w:p w14:paraId="32449674" w14:textId="77777777" w:rsidR="00AB194A" w:rsidRPr="00400625" w:rsidRDefault="00AB194A" w:rsidP="00AB194A">
      <w:pPr>
        <w:rPr>
          <w:rStyle w:val="Emphasis"/>
          <w:rFonts w:cs="Arial"/>
          <w:i w:val="0"/>
          <w:iCs w:val="0"/>
        </w:rPr>
      </w:pPr>
    </w:p>
    <w:p w14:paraId="058987D4" w14:textId="77777777" w:rsidR="00227603" w:rsidRDefault="00227603" w:rsidP="00AB194A">
      <w:pPr>
        <w:pStyle w:val="Heading6"/>
        <w:spacing w:before="0" w:after="0"/>
        <w:rPr>
          <w:rStyle w:val="Emphasis"/>
          <w:rFonts w:ascii="Arial" w:hAnsi="Arial" w:cs="Arial"/>
          <w:i w:val="0"/>
          <w:iCs w:val="0"/>
          <w:sz w:val="20"/>
          <w:szCs w:val="20"/>
        </w:rPr>
        <w:sectPr w:rsidR="00227603" w:rsidSect="001955CD">
          <w:footerReference w:type="default" r:id="rId16"/>
          <w:footerReference w:type="first" r:id="rId17"/>
          <w:pgSz w:w="16838" w:h="11906" w:orient="landscape"/>
          <w:pgMar w:top="1021" w:right="1021" w:bottom="1021" w:left="1021" w:header="709" w:footer="709" w:gutter="0"/>
          <w:cols w:space="708"/>
          <w:docGrid w:linePitch="360"/>
        </w:sectPr>
      </w:pPr>
    </w:p>
    <w:p w14:paraId="6E5302E1" w14:textId="166DEB9B" w:rsidR="00AB194A" w:rsidRPr="009453BD" w:rsidRDefault="00134108" w:rsidP="00FD29E4">
      <w:pPr>
        <w:pStyle w:val="Heading6"/>
        <w:spacing w:before="0" w:after="120"/>
        <w:rPr>
          <w:rStyle w:val="Emphasis"/>
          <w:rFonts w:cs="Arial"/>
          <w:b w:val="0"/>
          <w:i w:val="0"/>
          <w:iCs w:val="0"/>
          <w:sz w:val="24"/>
          <w:szCs w:val="24"/>
          <w:u w:val="single"/>
        </w:rPr>
      </w:pPr>
      <w:r w:rsidRPr="009453BD">
        <w:rPr>
          <w:rStyle w:val="Emphasis"/>
          <w:rFonts w:ascii="Arial" w:hAnsi="Arial" w:cs="Arial"/>
          <w:i w:val="0"/>
          <w:iCs w:val="0"/>
          <w:sz w:val="24"/>
          <w:szCs w:val="24"/>
        </w:rPr>
        <w:lastRenderedPageBreak/>
        <w:t>Notes:</w:t>
      </w:r>
    </w:p>
    <w:p w14:paraId="00205463" w14:textId="77777777" w:rsidR="00134108" w:rsidRPr="009453BD" w:rsidRDefault="00134108" w:rsidP="004E453E">
      <w:pPr>
        <w:spacing w:after="120" w:line="240" w:lineRule="auto"/>
        <w:rPr>
          <w:rFonts w:cs="Arial"/>
          <w:b/>
          <w:sz w:val="24"/>
          <w:szCs w:val="24"/>
        </w:rPr>
      </w:pPr>
      <w:r w:rsidRPr="009453BD">
        <w:rPr>
          <w:rFonts w:cs="Arial"/>
          <w:b/>
          <w:sz w:val="24"/>
          <w:szCs w:val="24"/>
        </w:rPr>
        <w:t>Assessment history:</w:t>
      </w:r>
    </w:p>
    <w:p w14:paraId="27B6A3D2" w14:textId="279F5877" w:rsidR="005B6105" w:rsidRPr="009453BD" w:rsidRDefault="005B6105" w:rsidP="005B6105">
      <w:pPr>
        <w:spacing w:after="0"/>
        <w:rPr>
          <w:rStyle w:val="Emphasis"/>
          <w:rFonts w:cs="Arial"/>
          <w:i w:val="0"/>
          <w:iCs w:val="0"/>
          <w:sz w:val="24"/>
          <w:szCs w:val="24"/>
        </w:rPr>
      </w:pPr>
      <w:r w:rsidRPr="009453BD">
        <w:rPr>
          <w:rStyle w:val="Emphasis"/>
          <w:rFonts w:cs="Arial"/>
          <w:i w:val="0"/>
          <w:iCs w:val="0"/>
          <w:sz w:val="24"/>
          <w:szCs w:val="24"/>
        </w:rPr>
        <w:t xml:space="preserve">1st assessment finalised in 2003 – LENS with </w:t>
      </w:r>
      <w:r w:rsidR="00CB2FFE">
        <w:rPr>
          <w:rStyle w:val="Emphasis"/>
          <w:rFonts w:cs="Arial"/>
          <w:i w:val="0"/>
          <w:iCs w:val="0"/>
          <w:sz w:val="24"/>
          <w:szCs w:val="24"/>
        </w:rPr>
        <w:t>nine</w:t>
      </w:r>
      <w:r w:rsidRPr="009453BD">
        <w:rPr>
          <w:rStyle w:val="Emphasis"/>
          <w:rFonts w:cs="Arial"/>
          <w:i w:val="0"/>
          <w:iCs w:val="0"/>
          <w:sz w:val="24"/>
          <w:szCs w:val="24"/>
        </w:rPr>
        <w:t xml:space="preserve"> recommendations.</w:t>
      </w:r>
    </w:p>
    <w:p w14:paraId="24B77B58" w14:textId="0C5F4369" w:rsidR="005B6105" w:rsidRPr="009453BD" w:rsidRDefault="005B6105" w:rsidP="005B6105">
      <w:pPr>
        <w:spacing w:after="0"/>
        <w:rPr>
          <w:rStyle w:val="Emphasis"/>
          <w:rFonts w:cs="Arial"/>
          <w:i w:val="0"/>
          <w:iCs w:val="0"/>
          <w:sz w:val="24"/>
          <w:szCs w:val="24"/>
        </w:rPr>
      </w:pPr>
      <w:r w:rsidRPr="009453BD">
        <w:rPr>
          <w:rStyle w:val="Emphasis"/>
          <w:rFonts w:cs="Arial"/>
          <w:i w:val="0"/>
          <w:iCs w:val="0"/>
          <w:sz w:val="24"/>
          <w:szCs w:val="24"/>
        </w:rPr>
        <w:t xml:space="preserve">2nd assessment finalised in 2008 – LENS with </w:t>
      </w:r>
      <w:r w:rsidR="00CB2FFE">
        <w:rPr>
          <w:rStyle w:val="Emphasis"/>
          <w:rFonts w:cs="Arial"/>
          <w:i w:val="0"/>
          <w:iCs w:val="0"/>
          <w:sz w:val="24"/>
          <w:szCs w:val="24"/>
        </w:rPr>
        <w:t>ten</w:t>
      </w:r>
      <w:r w:rsidRPr="009453BD">
        <w:rPr>
          <w:rStyle w:val="Emphasis"/>
          <w:rFonts w:cs="Arial"/>
          <w:i w:val="0"/>
          <w:iCs w:val="0"/>
          <w:sz w:val="24"/>
          <w:szCs w:val="24"/>
        </w:rPr>
        <w:t xml:space="preserve"> recommendations. </w:t>
      </w:r>
    </w:p>
    <w:p w14:paraId="35B2A8BC" w14:textId="717C0568" w:rsidR="00CB2FFE" w:rsidRPr="009453BD" w:rsidRDefault="005B6105" w:rsidP="0020095B">
      <w:pPr>
        <w:spacing w:after="240"/>
        <w:rPr>
          <w:rStyle w:val="Emphasis"/>
          <w:rFonts w:cs="Arial"/>
          <w:b/>
          <w:i w:val="0"/>
          <w:iCs w:val="0"/>
          <w:sz w:val="24"/>
          <w:szCs w:val="24"/>
          <w:u w:val="single"/>
        </w:rPr>
      </w:pPr>
      <w:r w:rsidRPr="009453BD">
        <w:rPr>
          <w:rStyle w:val="Emphasis"/>
          <w:rFonts w:cs="Arial"/>
          <w:i w:val="0"/>
          <w:iCs w:val="0"/>
          <w:sz w:val="24"/>
          <w:szCs w:val="24"/>
        </w:rPr>
        <w:t>No Part 13 assessment has been conducted</w:t>
      </w:r>
      <w:r w:rsidR="00CB2FFE">
        <w:rPr>
          <w:rStyle w:val="Emphasis"/>
          <w:rFonts w:cs="Arial"/>
          <w:i w:val="0"/>
          <w:iCs w:val="0"/>
          <w:sz w:val="24"/>
          <w:szCs w:val="24"/>
        </w:rPr>
        <w:t>,</w:t>
      </w:r>
      <w:r w:rsidRPr="009453BD">
        <w:rPr>
          <w:rStyle w:val="Emphasis"/>
          <w:rFonts w:cs="Arial"/>
          <w:i w:val="0"/>
          <w:iCs w:val="0"/>
          <w:sz w:val="24"/>
          <w:szCs w:val="24"/>
        </w:rPr>
        <w:t xml:space="preserve"> as the fishery operates entirely within NSW state waters.</w:t>
      </w:r>
      <w:r w:rsidRPr="009453BD">
        <w:rPr>
          <w:rStyle w:val="Emphasis"/>
          <w:rFonts w:cs="Arial"/>
          <w:b/>
          <w:i w:val="0"/>
          <w:iCs w:val="0"/>
          <w:sz w:val="24"/>
          <w:szCs w:val="24"/>
          <w:u w:val="single"/>
        </w:rPr>
        <w:t xml:space="preserve"> </w:t>
      </w:r>
    </w:p>
    <w:p w14:paraId="5C3C5A42" w14:textId="77777777" w:rsidR="00B97B40" w:rsidRPr="009453BD" w:rsidRDefault="00AB194A" w:rsidP="004E453E">
      <w:pPr>
        <w:spacing w:after="120" w:line="240" w:lineRule="auto"/>
        <w:rPr>
          <w:rStyle w:val="Emphasis"/>
          <w:rFonts w:cs="Arial"/>
          <w:b/>
          <w:i w:val="0"/>
          <w:iCs w:val="0"/>
          <w:sz w:val="24"/>
          <w:szCs w:val="24"/>
        </w:rPr>
      </w:pPr>
      <w:r w:rsidRPr="009453BD">
        <w:rPr>
          <w:rStyle w:val="Emphasis"/>
          <w:rFonts w:cs="Arial"/>
          <w:b/>
          <w:i w:val="0"/>
          <w:iCs w:val="0"/>
          <w:sz w:val="24"/>
          <w:szCs w:val="24"/>
        </w:rPr>
        <w:t>Fishery reporting:</w:t>
      </w:r>
    </w:p>
    <w:p w14:paraId="61920951" w14:textId="2638B16C" w:rsidR="005B6105" w:rsidRPr="009453BD" w:rsidRDefault="005B6105" w:rsidP="005B6105">
      <w:pPr>
        <w:spacing w:after="0" w:line="240" w:lineRule="auto"/>
        <w:rPr>
          <w:rStyle w:val="Emphasis"/>
          <w:rFonts w:cs="Arial"/>
          <w:i w:val="0"/>
          <w:iCs w:val="0"/>
          <w:sz w:val="24"/>
          <w:szCs w:val="24"/>
        </w:rPr>
      </w:pPr>
      <w:r w:rsidRPr="00627ADF">
        <w:rPr>
          <w:rStyle w:val="Emphasis"/>
          <w:rFonts w:cs="Arial"/>
          <w:i w:val="0"/>
          <w:iCs w:val="0"/>
          <w:sz w:val="24"/>
          <w:szCs w:val="24"/>
          <w:u w:val="single"/>
        </w:rPr>
        <w:t>Annual report</w:t>
      </w:r>
      <w:r w:rsidRPr="009453BD">
        <w:rPr>
          <w:rStyle w:val="Emphasis"/>
          <w:rFonts w:cs="Arial"/>
          <w:i w:val="0"/>
          <w:iCs w:val="0"/>
          <w:sz w:val="24"/>
          <w:szCs w:val="24"/>
        </w:rPr>
        <w:t xml:space="preserve"> – The most recent full public reports of the status of the key stocks in this fishery are contained in the </w:t>
      </w:r>
      <w:r w:rsidRPr="0071123B">
        <w:rPr>
          <w:rFonts w:cs="Arial"/>
          <w:i/>
          <w:sz w:val="24"/>
          <w:szCs w:val="24"/>
        </w:rPr>
        <w:t>Status of Fisheries Resources in NSW 2013-14 Full Report</w:t>
      </w:r>
      <w:r w:rsidR="0071123B">
        <w:rPr>
          <w:rStyle w:val="Emphasis"/>
          <w:rFonts w:cs="Arial"/>
          <w:i w:val="0"/>
          <w:iCs w:val="0"/>
          <w:sz w:val="24"/>
          <w:szCs w:val="24"/>
        </w:rPr>
        <w:t xml:space="preserve"> </w:t>
      </w:r>
      <w:r w:rsidR="0051637D" w:rsidRPr="009453BD">
        <w:rPr>
          <w:rStyle w:val="Emphasis"/>
          <w:rFonts w:cs="Arial"/>
          <w:i w:val="0"/>
          <w:iCs w:val="0"/>
          <w:sz w:val="24"/>
          <w:szCs w:val="24"/>
        </w:rPr>
        <w:t>–</w:t>
      </w:r>
      <w:r w:rsidR="0071123B">
        <w:rPr>
          <w:rStyle w:val="Emphasis"/>
          <w:rFonts w:cs="Arial"/>
          <w:i w:val="0"/>
          <w:iCs w:val="0"/>
          <w:sz w:val="24"/>
          <w:szCs w:val="24"/>
        </w:rPr>
        <w:t xml:space="preserve"> </w:t>
      </w:r>
      <w:hyperlink r:id="rId18" w:history="1">
        <w:r w:rsidR="0084731A" w:rsidRPr="008C711B">
          <w:rPr>
            <w:rStyle w:val="Hyperlink"/>
            <w:rFonts w:cs="Arial"/>
            <w:sz w:val="24"/>
            <w:szCs w:val="24"/>
          </w:rPr>
          <w:t>https://www.dpi.nsw.gov.au/__data/assets/pdf_file/0008/598436/INT16-61462-Attachment-C-Status-of-Fisheries-Resources-in-NSW-2013-14-Full-Report-406-pages-updated.pdf</w:t>
        </w:r>
      </w:hyperlink>
      <w:r w:rsidR="00627ADF">
        <w:rPr>
          <w:rStyle w:val="Emphasis"/>
          <w:rFonts w:cs="Arial"/>
          <w:i w:val="0"/>
          <w:iCs w:val="0"/>
          <w:sz w:val="24"/>
          <w:szCs w:val="24"/>
        </w:rPr>
        <w:t xml:space="preserve">. </w:t>
      </w:r>
      <w:r w:rsidRPr="009453BD">
        <w:rPr>
          <w:rStyle w:val="Emphasis"/>
          <w:rFonts w:cs="Arial"/>
          <w:i w:val="0"/>
          <w:iCs w:val="0"/>
          <w:sz w:val="24"/>
          <w:szCs w:val="24"/>
        </w:rPr>
        <w:t>Subsequent reviews of these species’ status are at the links below.</w:t>
      </w:r>
    </w:p>
    <w:p w14:paraId="3BC46BDA" w14:textId="77777777" w:rsidR="00627ADF" w:rsidRPr="009453BD" w:rsidRDefault="00627ADF" w:rsidP="005B6105">
      <w:pPr>
        <w:spacing w:after="0" w:line="240" w:lineRule="auto"/>
        <w:rPr>
          <w:rStyle w:val="Emphasis"/>
          <w:rFonts w:cs="Arial"/>
          <w:i w:val="0"/>
          <w:iCs w:val="0"/>
          <w:sz w:val="24"/>
          <w:szCs w:val="24"/>
        </w:rPr>
      </w:pPr>
    </w:p>
    <w:p w14:paraId="458055EF" w14:textId="668BEA25" w:rsidR="00AB194A" w:rsidRPr="009453BD" w:rsidRDefault="005B6105" w:rsidP="00847338">
      <w:pPr>
        <w:spacing w:after="360" w:line="240" w:lineRule="auto"/>
        <w:rPr>
          <w:sz w:val="24"/>
          <w:szCs w:val="24"/>
        </w:rPr>
      </w:pPr>
      <w:r w:rsidRPr="00627ADF">
        <w:rPr>
          <w:rStyle w:val="Emphasis"/>
          <w:rFonts w:cs="Arial"/>
          <w:i w:val="0"/>
          <w:sz w:val="24"/>
          <w:szCs w:val="24"/>
          <w:u w:val="single"/>
        </w:rPr>
        <w:t>Protected species interactions</w:t>
      </w:r>
      <w:r w:rsidRPr="009453BD">
        <w:rPr>
          <w:rStyle w:val="Emphasis"/>
          <w:rFonts w:cs="Arial"/>
          <w:i w:val="0"/>
          <w:iCs w:val="0"/>
          <w:sz w:val="24"/>
          <w:szCs w:val="24"/>
        </w:rPr>
        <w:t xml:space="preserve"> – Fishers are required to record protected species interactions, however these are not reported publicly.</w:t>
      </w:r>
    </w:p>
    <w:p w14:paraId="4F3D3FCE" w14:textId="77777777" w:rsidR="00B97B40" w:rsidRPr="009453BD" w:rsidRDefault="00AB194A" w:rsidP="004E453E">
      <w:pPr>
        <w:spacing w:after="120" w:line="240" w:lineRule="auto"/>
        <w:rPr>
          <w:rStyle w:val="Emphasis"/>
          <w:rFonts w:cs="Arial"/>
          <w:b/>
          <w:i w:val="0"/>
          <w:iCs w:val="0"/>
          <w:sz w:val="24"/>
          <w:szCs w:val="24"/>
        </w:rPr>
      </w:pPr>
      <w:r w:rsidRPr="009453BD">
        <w:rPr>
          <w:rStyle w:val="Emphasis"/>
          <w:rFonts w:cs="Arial"/>
          <w:b/>
          <w:i w:val="0"/>
          <w:iCs w:val="0"/>
          <w:sz w:val="24"/>
          <w:szCs w:val="24"/>
        </w:rPr>
        <w:t xml:space="preserve">Key links: </w:t>
      </w:r>
    </w:p>
    <w:p w14:paraId="3637EBAF" w14:textId="0D7CD09E" w:rsidR="009453BD" w:rsidRPr="00D2067A" w:rsidRDefault="009453BD" w:rsidP="009453BD">
      <w:pPr>
        <w:spacing w:after="0" w:line="240" w:lineRule="auto"/>
        <w:rPr>
          <w:rFonts w:cs="Arial"/>
          <w:sz w:val="24"/>
          <w:szCs w:val="24"/>
          <w:u w:val="single"/>
        </w:rPr>
      </w:pPr>
      <w:r w:rsidRPr="009453BD">
        <w:rPr>
          <w:rStyle w:val="Emphasis"/>
          <w:rFonts w:cs="Arial"/>
          <w:i w:val="0"/>
          <w:iCs w:val="0"/>
          <w:sz w:val="24"/>
          <w:szCs w:val="24"/>
        </w:rPr>
        <w:t>Fishery information page on agency website</w:t>
      </w:r>
      <w:r w:rsidR="0051637D" w:rsidRPr="00D2067A">
        <w:rPr>
          <w:rStyle w:val="Emphasis"/>
          <w:rFonts w:cs="Arial"/>
          <w:i w:val="0"/>
          <w:iCs w:val="0"/>
          <w:sz w:val="24"/>
          <w:szCs w:val="24"/>
        </w:rPr>
        <w:t xml:space="preserve"> </w:t>
      </w:r>
      <w:r w:rsidR="00BD0E72" w:rsidRPr="00D2067A">
        <w:rPr>
          <w:rStyle w:val="Emphasis"/>
          <w:rFonts w:cs="Arial"/>
          <w:i w:val="0"/>
          <w:iCs w:val="0"/>
          <w:sz w:val="24"/>
          <w:szCs w:val="24"/>
        </w:rPr>
        <w:t>–</w:t>
      </w:r>
      <w:r w:rsidRPr="00D2067A">
        <w:rPr>
          <w:rStyle w:val="Emphasis"/>
          <w:rFonts w:cs="Arial"/>
          <w:i w:val="0"/>
          <w:sz w:val="24"/>
          <w:szCs w:val="24"/>
        </w:rPr>
        <w:t xml:space="preserve"> </w:t>
      </w:r>
      <w:hyperlink r:id="rId19" w:history="1">
        <w:r w:rsidRPr="00D2067A">
          <w:rPr>
            <w:rStyle w:val="Hyperlink"/>
            <w:rFonts w:cs="Arial"/>
            <w:sz w:val="24"/>
            <w:szCs w:val="24"/>
          </w:rPr>
          <w:t>http://www.dpi.nsw.gov.au/fisheries/commercial/fisheries/ocean-hauling</w:t>
        </w:r>
      </w:hyperlink>
    </w:p>
    <w:p w14:paraId="1A59709E" w14:textId="6D6B7F2A" w:rsidR="009453BD" w:rsidRPr="00D2067A" w:rsidRDefault="009453BD" w:rsidP="009453BD">
      <w:pPr>
        <w:spacing w:after="0" w:line="240" w:lineRule="auto"/>
        <w:rPr>
          <w:rStyle w:val="Hyperlink"/>
          <w:rFonts w:cs="Arial"/>
          <w:color w:val="auto"/>
          <w:sz w:val="24"/>
          <w:szCs w:val="24"/>
          <w:u w:val="none"/>
        </w:rPr>
      </w:pPr>
      <w:r w:rsidRPr="00C80092">
        <w:rPr>
          <w:rFonts w:cs="Arial"/>
          <w:i/>
          <w:sz w:val="24"/>
          <w:szCs w:val="24"/>
        </w:rPr>
        <w:t>Fishery Management Strategy for the Ocean Hauling Fishery, February 2003</w:t>
      </w:r>
      <w:r w:rsidRPr="00D2067A">
        <w:rPr>
          <w:rStyle w:val="Hyperlink"/>
          <w:rFonts w:cs="Arial"/>
          <w:color w:val="auto"/>
          <w:sz w:val="24"/>
          <w:szCs w:val="24"/>
          <w:u w:val="none"/>
        </w:rPr>
        <w:t xml:space="preserve"> (FMS)</w:t>
      </w:r>
      <w:r w:rsidR="00B92D5B" w:rsidRPr="00D2067A">
        <w:rPr>
          <w:rStyle w:val="Hyperlink"/>
          <w:rFonts w:cs="Arial"/>
          <w:color w:val="auto"/>
          <w:sz w:val="24"/>
          <w:szCs w:val="24"/>
          <w:u w:val="none"/>
        </w:rPr>
        <w:t xml:space="preserve"> </w:t>
      </w:r>
      <w:r w:rsidR="00B92D5B" w:rsidRPr="00D2067A">
        <w:rPr>
          <w:rStyle w:val="Emphasis"/>
          <w:rFonts w:cs="Arial"/>
          <w:i w:val="0"/>
          <w:iCs w:val="0"/>
          <w:sz w:val="24"/>
          <w:szCs w:val="24"/>
        </w:rPr>
        <w:t>–</w:t>
      </w:r>
      <w:r w:rsidR="00B92D5B" w:rsidRPr="00D2067A">
        <w:rPr>
          <w:rStyle w:val="Hyperlink"/>
          <w:rFonts w:cs="Arial"/>
          <w:color w:val="auto"/>
          <w:sz w:val="24"/>
          <w:szCs w:val="24"/>
          <w:u w:val="none"/>
        </w:rPr>
        <w:t xml:space="preserve"> </w:t>
      </w:r>
      <w:hyperlink r:id="rId20" w:history="1">
        <w:r w:rsidR="00B51109">
          <w:rPr>
            <w:rStyle w:val="Hyperlink"/>
            <w:rFonts w:cs="Arial"/>
            <w:sz w:val="24"/>
            <w:szCs w:val="24"/>
          </w:rPr>
          <w:t>https://www.dpi.nsw.gov.au/__data/assets/pdf_file/0004/632407/OH-FMS.pdf</w:t>
        </w:r>
      </w:hyperlink>
    </w:p>
    <w:p w14:paraId="04F2FCF8" w14:textId="77777777" w:rsidR="00B92D5B" w:rsidRPr="00D2067A" w:rsidRDefault="00B92D5B" w:rsidP="009453BD">
      <w:pPr>
        <w:spacing w:after="0" w:line="240" w:lineRule="auto"/>
        <w:rPr>
          <w:rFonts w:cs="Arial"/>
          <w:sz w:val="24"/>
          <w:szCs w:val="24"/>
        </w:rPr>
      </w:pPr>
    </w:p>
    <w:p w14:paraId="74422148" w14:textId="639B1E12" w:rsidR="009453BD" w:rsidRPr="00D2067A" w:rsidRDefault="0020095B" w:rsidP="007D7F7A">
      <w:pPr>
        <w:spacing w:after="360" w:line="240" w:lineRule="auto"/>
        <w:rPr>
          <w:sz w:val="24"/>
          <w:szCs w:val="24"/>
        </w:rPr>
      </w:pPr>
      <w:r>
        <w:rPr>
          <w:rFonts w:cs="Arial"/>
          <w:sz w:val="24"/>
          <w:szCs w:val="24"/>
        </w:rPr>
        <w:t xml:space="preserve">Submission for </w:t>
      </w:r>
      <w:proofErr w:type="spellStart"/>
      <w:r>
        <w:rPr>
          <w:rFonts w:cs="Arial"/>
          <w:sz w:val="24"/>
          <w:szCs w:val="24"/>
        </w:rPr>
        <w:t>re</w:t>
      </w:r>
      <w:r w:rsidR="00D2067A" w:rsidRPr="00D2067A">
        <w:rPr>
          <w:rFonts w:cs="Arial"/>
          <w:sz w:val="24"/>
          <w:szCs w:val="24"/>
        </w:rPr>
        <w:t>ssessment</w:t>
      </w:r>
      <w:proofErr w:type="spellEnd"/>
      <w:r w:rsidR="00D2067A" w:rsidRPr="00D2067A">
        <w:rPr>
          <w:rFonts w:cs="Arial"/>
          <w:sz w:val="24"/>
          <w:szCs w:val="24"/>
        </w:rPr>
        <w:t xml:space="preserve"> of the NSW Ocean Hauling Fishery </w:t>
      </w:r>
      <w:r w:rsidR="004223C6">
        <w:rPr>
          <w:rFonts w:cs="Arial"/>
          <w:sz w:val="24"/>
          <w:szCs w:val="24"/>
        </w:rPr>
        <w:t>under the EPBC Act</w:t>
      </w:r>
      <w:r w:rsidR="003B44B2">
        <w:rPr>
          <w:rFonts w:cs="Arial"/>
          <w:sz w:val="24"/>
          <w:szCs w:val="24"/>
        </w:rPr>
        <w:t xml:space="preserve"> </w:t>
      </w:r>
      <w:r w:rsidR="00D2067A" w:rsidRPr="00D2067A">
        <w:rPr>
          <w:rFonts w:cs="Arial"/>
          <w:sz w:val="24"/>
          <w:szCs w:val="24"/>
        </w:rPr>
        <w:t>(</w:t>
      </w:r>
      <w:r w:rsidR="009453BD" w:rsidRPr="00D2067A">
        <w:rPr>
          <w:rFonts w:cs="Arial"/>
          <w:sz w:val="24"/>
          <w:szCs w:val="24"/>
        </w:rPr>
        <w:t>2017</w:t>
      </w:r>
      <w:r w:rsidR="00D2067A" w:rsidRPr="00D2067A">
        <w:rPr>
          <w:rFonts w:cs="Arial"/>
          <w:sz w:val="24"/>
          <w:szCs w:val="24"/>
        </w:rPr>
        <w:t xml:space="preserve">) </w:t>
      </w:r>
      <w:r w:rsidR="00D2067A" w:rsidRPr="00D2067A">
        <w:rPr>
          <w:rStyle w:val="Emphasis"/>
          <w:rFonts w:cs="Arial"/>
          <w:i w:val="0"/>
          <w:iCs w:val="0"/>
          <w:sz w:val="24"/>
          <w:szCs w:val="24"/>
        </w:rPr>
        <w:t>–</w:t>
      </w:r>
      <w:r w:rsidR="009453BD" w:rsidRPr="00D2067A">
        <w:rPr>
          <w:rFonts w:cs="Arial"/>
          <w:sz w:val="24"/>
          <w:szCs w:val="24"/>
        </w:rPr>
        <w:t xml:space="preserve"> </w:t>
      </w:r>
      <w:hyperlink r:id="rId21" w:history="1">
        <w:r w:rsidR="00D2067A" w:rsidRPr="00D2067A">
          <w:rPr>
            <w:rStyle w:val="Hyperlink"/>
            <w:sz w:val="24"/>
            <w:szCs w:val="24"/>
          </w:rPr>
          <w:t>http://www.environment.gov.au/system/files/consultations/9be7fdd1-8a96-4c09-81dc-60fc08e5b56d/files/assessment-2017.pdf</w:t>
        </w:r>
      </w:hyperlink>
      <w:r w:rsidR="008A06DD">
        <w:rPr>
          <w:rStyle w:val="Hyperlink"/>
          <w:sz w:val="24"/>
          <w:szCs w:val="24"/>
        </w:rPr>
        <w:br/>
      </w:r>
      <w:proofErr w:type="gramStart"/>
      <w:r w:rsidR="008A06DD" w:rsidRPr="008C711B">
        <w:rPr>
          <w:rStyle w:val="Emphasis"/>
          <w:rFonts w:cs="Arial"/>
          <w:i w:val="0"/>
          <w:iCs w:val="0"/>
          <w:sz w:val="24"/>
          <w:szCs w:val="24"/>
        </w:rPr>
        <w:t>One</w:t>
      </w:r>
      <w:proofErr w:type="gramEnd"/>
      <w:r w:rsidR="008A06DD" w:rsidRPr="008C711B">
        <w:rPr>
          <w:rStyle w:val="Emphasis"/>
          <w:rFonts w:cs="Arial"/>
          <w:i w:val="0"/>
          <w:iCs w:val="0"/>
          <w:sz w:val="24"/>
          <w:szCs w:val="24"/>
        </w:rPr>
        <w:t xml:space="preserve"> public comment received, in support of continued approval for the fishery, from the Professional Fishermen’s Association (PFA).</w:t>
      </w:r>
    </w:p>
    <w:p w14:paraId="3732EE92" w14:textId="77777777" w:rsidR="004E453E" w:rsidRPr="002034E0" w:rsidRDefault="004E453E" w:rsidP="004E453E">
      <w:pPr>
        <w:spacing w:after="120" w:line="240" w:lineRule="auto"/>
        <w:rPr>
          <w:rFonts w:cs="Arial"/>
          <w:b/>
          <w:sz w:val="24"/>
          <w:szCs w:val="24"/>
        </w:rPr>
      </w:pPr>
      <w:r w:rsidRPr="002034E0">
        <w:rPr>
          <w:rFonts w:cs="Arial"/>
          <w:b/>
          <w:sz w:val="24"/>
          <w:szCs w:val="24"/>
        </w:rPr>
        <w:t xml:space="preserve">Enforcing legislation: </w:t>
      </w:r>
    </w:p>
    <w:p w14:paraId="010AA595" w14:textId="1F683BF7" w:rsidR="00735447" w:rsidRPr="002034E0" w:rsidRDefault="004E453E" w:rsidP="0050453C">
      <w:pPr>
        <w:spacing w:after="120" w:line="240" w:lineRule="auto"/>
        <w:rPr>
          <w:rFonts w:cs="Arial"/>
          <w:i/>
          <w:sz w:val="24"/>
          <w:szCs w:val="24"/>
        </w:rPr>
      </w:pPr>
      <w:r w:rsidRPr="002034E0">
        <w:rPr>
          <w:rFonts w:cs="Arial"/>
          <w:sz w:val="24"/>
          <w:szCs w:val="24"/>
          <w:lang w:val="en-US"/>
        </w:rPr>
        <w:t xml:space="preserve">NSW </w:t>
      </w:r>
      <w:r w:rsidRPr="00735447">
        <w:rPr>
          <w:i/>
          <w:sz w:val="24"/>
          <w:szCs w:val="24"/>
        </w:rPr>
        <w:t>Fisheries Management (General) Regulation 2010</w:t>
      </w:r>
      <w:r w:rsidRPr="002034E0">
        <w:rPr>
          <w:rFonts w:cs="Arial"/>
          <w:i/>
          <w:sz w:val="24"/>
          <w:szCs w:val="24"/>
        </w:rPr>
        <w:t xml:space="preserve"> </w:t>
      </w:r>
      <w:r w:rsidR="00735447" w:rsidRPr="00D2067A">
        <w:rPr>
          <w:rStyle w:val="Emphasis"/>
          <w:rFonts w:cs="Arial"/>
          <w:i w:val="0"/>
          <w:iCs w:val="0"/>
          <w:sz w:val="24"/>
          <w:szCs w:val="24"/>
        </w:rPr>
        <w:t>–</w:t>
      </w:r>
      <w:r w:rsidR="00735447">
        <w:rPr>
          <w:rFonts w:cs="Arial"/>
          <w:i/>
          <w:sz w:val="24"/>
          <w:szCs w:val="24"/>
        </w:rPr>
        <w:t xml:space="preserve"> </w:t>
      </w:r>
      <w:hyperlink r:id="rId22" w:anchor="/view/regulation/2010/475" w:history="1">
        <w:r w:rsidR="00735447" w:rsidRPr="00735447">
          <w:rPr>
            <w:rStyle w:val="Hyperlink"/>
            <w:rFonts w:cs="Arial"/>
            <w:sz w:val="24"/>
            <w:szCs w:val="24"/>
          </w:rPr>
          <w:t>https://www.legislation.nsw.gov.au/#/view/regulation/2010/475</w:t>
        </w:r>
      </w:hyperlink>
    </w:p>
    <w:p w14:paraId="02B27DC3" w14:textId="5D3C7FD5" w:rsidR="004E453E" w:rsidRPr="002034E0" w:rsidRDefault="004E453E" w:rsidP="0050453C">
      <w:pPr>
        <w:spacing w:after="120" w:line="240" w:lineRule="auto"/>
        <w:rPr>
          <w:rFonts w:cs="Arial"/>
          <w:iCs/>
          <w:sz w:val="24"/>
          <w:szCs w:val="24"/>
          <w:lang w:val="en-US"/>
        </w:rPr>
      </w:pPr>
      <w:r w:rsidRPr="002034E0">
        <w:rPr>
          <w:rFonts w:cs="Arial"/>
          <w:sz w:val="24"/>
          <w:szCs w:val="24"/>
        </w:rPr>
        <w:t xml:space="preserve">NSW </w:t>
      </w:r>
      <w:r w:rsidRPr="00735447">
        <w:rPr>
          <w:i/>
          <w:sz w:val="24"/>
          <w:szCs w:val="24"/>
        </w:rPr>
        <w:t>Fisheries Management (Ocean Hauling Share Management Plan) Regulation 2006</w:t>
      </w:r>
      <w:r w:rsidR="00735447">
        <w:rPr>
          <w:rStyle w:val="Hyperlink"/>
          <w:i/>
          <w:sz w:val="24"/>
          <w:szCs w:val="24"/>
          <w:u w:val="none"/>
        </w:rPr>
        <w:t xml:space="preserve"> </w:t>
      </w:r>
      <w:r w:rsidR="00735447" w:rsidRPr="00D2067A">
        <w:rPr>
          <w:rStyle w:val="Emphasis"/>
          <w:rFonts w:cs="Arial"/>
          <w:i w:val="0"/>
          <w:iCs w:val="0"/>
          <w:sz w:val="24"/>
          <w:szCs w:val="24"/>
        </w:rPr>
        <w:t>–</w:t>
      </w:r>
      <w:r w:rsidR="00735447">
        <w:rPr>
          <w:rStyle w:val="Hyperlink"/>
          <w:i/>
          <w:sz w:val="24"/>
          <w:szCs w:val="24"/>
          <w:u w:val="none"/>
        </w:rPr>
        <w:t xml:space="preserve"> </w:t>
      </w:r>
      <w:hyperlink r:id="rId23" w:anchor="/view/regulation/2006/736" w:history="1">
        <w:r w:rsidR="00735447" w:rsidRPr="00735447">
          <w:rPr>
            <w:rStyle w:val="Hyperlink"/>
            <w:sz w:val="24"/>
            <w:szCs w:val="24"/>
          </w:rPr>
          <w:t>https://www.legislation.nsw.gov.au/#/view/regulation/2006/736</w:t>
        </w:r>
      </w:hyperlink>
    </w:p>
    <w:p w14:paraId="0D6D95D9" w14:textId="77777777" w:rsidR="0050453C" w:rsidRPr="008C711B" w:rsidRDefault="0050453C" w:rsidP="0050453C">
      <w:pPr>
        <w:spacing w:after="120" w:line="240" w:lineRule="auto"/>
        <w:rPr>
          <w:rFonts w:cs="Arial"/>
          <w:sz w:val="24"/>
          <w:szCs w:val="24"/>
        </w:rPr>
      </w:pPr>
      <w:r w:rsidRPr="008C711B">
        <w:rPr>
          <w:rFonts w:cs="Arial"/>
          <w:color w:val="222222"/>
          <w:sz w:val="24"/>
          <w:szCs w:val="24"/>
        </w:rPr>
        <w:t xml:space="preserve">NSW </w:t>
      </w:r>
      <w:r w:rsidRPr="008C711B">
        <w:rPr>
          <w:rFonts w:cs="Arial"/>
          <w:i/>
          <w:sz w:val="24"/>
          <w:szCs w:val="24"/>
        </w:rPr>
        <w:t>Fisheries Management (Supporting Plan) Regulation 2006</w:t>
      </w:r>
      <w:r w:rsidRPr="008C711B">
        <w:rPr>
          <w:rFonts w:cs="Arial"/>
          <w:sz w:val="24"/>
          <w:szCs w:val="24"/>
        </w:rPr>
        <w:t xml:space="preserve"> - </w:t>
      </w:r>
      <w:hyperlink r:id="rId24" w:anchor="/view/regulation/2006/733" w:history="1">
        <w:r w:rsidRPr="008C711B">
          <w:rPr>
            <w:rStyle w:val="Hyperlink"/>
            <w:rFonts w:cs="Arial"/>
            <w:sz w:val="24"/>
            <w:szCs w:val="24"/>
          </w:rPr>
          <w:t>https://www.legislation.nsw.gov.au/#/view/regulation/2006/733</w:t>
        </w:r>
      </w:hyperlink>
    </w:p>
    <w:p w14:paraId="48D052AE" w14:textId="77777777" w:rsidR="0050453C" w:rsidRPr="008C711B" w:rsidRDefault="0050453C" w:rsidP="0050453C">
      <w:pPr>
        <w:spacing w:after="0" w:line="240" w:lineRule="auto"/>
        <w:rPr>
          <w:rStyle w:val="Hyperlink"/>
          <w:rFonts w:cs="Arial"/>
          <w:i/>
          <w:sz w:val="24"/>
          <w:szCs w:val="24"/>
          <w:u w:val="none"/>
        </w:rPr>
      </w:pPr>
      <w:r w:rsidRPr="008C711B">
        <w:rPr>
          <w:rFonts w:cs="Arial"/>
          <w:sz w:val="24"/>
          <w:szCs w:val="24"/>
        </w:rPr>
        <w:t xml:space="preserve">NSW </w:t>
      </w:r>
      <w:r w:rsidRPr="008C711B">
        <w:rPr>
          <w:rFonts w:cs="Arial"/>
          <w:i/>
          <w:sz w:val="24"/>
          <w:szCs w:val="24"/>
        </w:rPr>
        <w:t>Fisheries Management Act 1994</w:t>
      </w:r>
      <w:r w:rsidRPr="008C711B">
        <w:rPr>
          <w:rStyle w:val="Hyperlink"/>
          <w:rFonts w:cs="Arial"/>
          <w:i/>
          <w:sz w:val="24"/>
          <w:szCs w:val="24"/>
          <w:u w:val="none"/>
        </w:rPr>
        <w:t xml:space="preserve"> - </w:t>
      </w:r>
      <w:hyperlink r:id="rId25" w:anchor="/view/act/1994/38" w:history="1">
        <w:r w:rsidRPr="008C711B">
          <w:rPr>
            <w:rStyle w:val="Hyperlink"/>
            <w:rFonts w:cs="Arial"/>
            <w:sz w:val="24"/>
            <w:szCs w:val="24"/>
          </w:rPr>
          <w:t>https://www.legislation.nsw.gov.au/#/view/act/1994/38</w:t>
        </w:r>
      </w:hyperlink>
    </w:p>
    <w:p w14:paraId="0DF33BD1" w14:textId="77777777" w:rsidR="00572B24" w:rsidRPr="002034E0" w:rsidRDefault="00572B24" w:rsidP="004E453E">
      <w:pPr>
        <w:spacing w:after="240" w:line="240" w:lineRule="auto"/>
        <w:rPr>
          <w:rStyle w:val="Emphasis"/>
          <w:rFonts w:cs="Arial"/>
          <w:i w:val="0"/>
          <w:iCs w:val="0"/>
          <w:sz w:val="24"/>
          <w:szCs w:val="24"/>
        </w:rPr>
      </w:pPr>
    </w:p>
    <w:p w14:paraId="090956E6" w14:textId="5794A672" w:rsidR="00CD0543" w:rsidRPr="007D7F7A" w:rsidRDefault="00AB194A" w:rsidP="003D2B13">
      <w:pPr>
        <w:adjustRightInd w:val="0"/>
        <w:spacing w:after="120"/>
        <w:rPr>
          <w:rStyle w:val="Emphasis"/>
          <w:rFonts w:cs="Arial"/>
          <w:b/>
          <w:i w:val="0"/>
          <w:iCs w:val="0"/>
          <w:sz w:val="24"/>
          <w:szCs w:val="24"/>
        </w:rPr>
      </w:pPr>
      <w:r w:rsidRPr="007D7F7A">
        <w:rPr>
          <w:rStyle w:val="Emphasis"/>
          <w:rFonts w:cs="Arial"/>
          <w:b/>
          <w:i w:val="0"/>
          <w:iCs w:val="0"/>
          <w:sz w:val="24"/>
          <w:szCs w:val="24"/>
        </w:rPr>
        <w:lastRenderedPageBreak/>
        <w:t>Ecological Risk Assessment</w:t>
      </w:r>
      <w:r w:rsidR="00EA555D">
        <w:rPr>
          <w:rStyle w:val="Emphasis"/>
          <w:rFonts w:cs="Arial"/>
          <w:b/>
          <w:i w:val="0"/>
          <w:iCs w:val="0"/>
          <w:sz w:val="24"/>
          <w:szCs w:val="24"/>
        </w:rPr>
        <w:t>:</w:t>
      </w:r>
      <w:r w:rsidRPr="007D7F7A">
        <w:rPr>
          <w:rStyle w:val="Emphasis"/>
          <w:rFonts w:cs="Arial"/>
          <w:b/>
          <w:i w:val="0"/>
          <w:iCs w:val="0"/>
          <w:sz w:val="24"/>
          <w:szCs w:val="24"/>
        </w:rPr>
        <w:t xml:space="preserve"> </w:t>
      </w:r>
    </w:p>
    <w:p w14:paraId="0E2B5F48" w14:textId="77777777" w:rsidR="005F09CD" w:rsidRDefault="00D64718" w:rsidP="005F09CD">
      <w:pPr>
        <w:pStyle w:val="ListBullet"/>
        <w:numPr>
          <w:ilvl w:val="0"/>
          <w:numId w:val="0"/>
        </w:numPr>
        <w:spacing w:after="0"/>
        <w:rPr>
          <w:rFonts w:cs="Arial"/>
          <w:sz w:val="24"/>
          <w:szCs w:val="24"/>
        </w:rPr>
      </w:pPr>
      <w:r w:rsidRPr="00BE63FD">
        <w:rPr>
          <w:rFonts w:cs="Arial"/>
          <w:i/>
          <w:sz w:val="24"/>
          <w:szCs w:val="24"/>
        </w:rPr>
        <w:t>Ocean Haul</w:t>
      </w:r>
      <w:r w:rsidR="0020095B">
        <w:rPr>
          <w:rFonts w:cs="Arial"/>
          <w:i/>
          <w:sz w:val="24"/>
          <w:szCs w:val="24"/>
        </w:rPr>
        <w:t>i</w:t>
      </w:r>
      <w:r w:rsidRPr="00BE63FD">
        <w:rPr>
          <w:rFonts w:cs="Arial"/>
          <w:i/>
          <w:sz w:val="24"/>
          <w:szCs w:val="24"/>
        </w:rPr>
        <w:t>ng Fishery</w:t>
      </w:r>
      <w:r w:rsidR="009D44DD" w:rsidRPr="00BE63FD">
        <w:rPr>
          <w:rFonts w:cs="Arial"/>
          <w:i/>
          <w:sz w:val="24"/>
          <w:szCs w:val="24"/>
        </w:rPr>
        <w:t xml:space="preserve"> Environmental Impact </w:t>
      </w:r>
      <w:r w:rsidRPr="00BE63FD">
        <w:rPr>
          <w:rFonts w:cs="Arial"/>
          <w:i/>
          <w:sz w:val="24"/>
          <w:szCs w:val="24"/>
        </w:rPr>
        <w:t>Statement – Public Consultation Document</w:t>
      </w:r>
      <w:r w:rsidRPr="00BE63FD">
        <w:rPr>
          <w:rFonts w:cs="Arial"/>
          <w:sz w:val="24"/>
          <w:szCs w:val="24"/>
        </w:rPr>
        <w:t>. The a</w:t>
      </w:r>
      <w:r w:rsidR="009D44DD" w:rsidRPr="00BE63FD">
        <w:rPr>
          <w:rFonts w:cs="Arial"/>
          <w:sz w:val="24"/>
          <w:szCs w:val="24"/>
        </w:rPr>
        <w:t>ssessment for this fishery comprises three volumes found here</w:t>
      </w:r>
      <w:r w:rsidRPr="00BE63FD">
        <w:rPr>
          <w:rFonts w:cs="Arial"/>
          <w:sz w:val="24"/>
          <w:szCs w:val="24"/>
        </w:rPr>
        <w:t xml:space="preserve"> –</w:t>
      </w:r>
      <w:r w:rsidR="009D44DD" w:rsidRPr="00BE63FD">
        <w:rPr>
          <w:rFonts w:cs="Arial"/>
          <w:sz w:val="24"/>
          <w:szCs w:val="24"/>
        </w:rPr>
        <w:t xml:space="preserve"> </w:t>
      </w:r>
      <w:hyperlink r:id="rId26" w:history="1">
        <w:r w:rsidR="009D44DD" w:rsidRPr="00BE63FD">
          <w:rPr>
            <w:rStyle w:val="Hyperlink"/>
            <w:rFonts w:cs="Arial"/>
            <w:sz w:val="24"/>
            <w:szCs w:val="24"/>
          </w:rPr>
          <w:t>https://www.dpi.nsw.gov.au/fishing/commercial/ea/ohf-eis</w:t>
        </w:r>
      </w:hyperlink>
      <w:r w:rsidR="009D44DD" w:rsidRPr="00544E03">
        <w:rPr>
          <w:rStyle w:val="Hyperlink"/>
        </w:rPr>
        <w:t>.</w:t>
      </w:r>
      <w:r w:rsidR="009D44DD" w:rsidRPr="00BE63FD">
        <w:rPr>
          <w:rFonts w:cs="Arial"/>
          <w:sz w:val="24"/>
          <w:szCs w:val="24"/>
        </w:rPr>
        <w:t xml:space="preserve"> </w:t>
      </w:r>
    </w:p>
    <w:p w14:paraId="3A18D34B" w14:textId="30F305F4" w:rsidR="005F09CD" w:rsidRPr="00FD12F1" w:rsidRDefault="005F09CD" w:rsidP="005F09CD">
      <w:pPr>
        <w:pStyle w:val="ListBullet"/>
        <w:numPr>
          <w:ilvl w:val="0"/>
          <w:numId w:val="0"/>
        </w:numPr>
        <w:spacing w:after="0"/>
        <w:rPr>
          <w:rFonts w:cs="Arial"/>
          <w:sz w:val="24"/>
          <w:szCs w:val="24"/>
        </w:rPr>
      </w:pPr>
      <w:r w:rsidRPr="00FD12F1">
        <w:rPr>
          <w:rFonts w:cs="Arial"/>
          <w:i/>
          <w:sz w:val="24"/>
          <w:szCs w:val="24"/>
        </w:rPr>
        <w:t>New South Wales Marine Estate Threat and Risk Assessment Report – November 2016</w:t>
      </w:r>
      <w:r w:rsidRPr="00FD12F1">
        <w:rPr>
          <w:rFonts w:cs="Arial"/>
          <w:color w:val="222222"/>
          <w:sz w:val="24"/>
          <w:szCs w:val="24"/>
        </w:rPr>
        <w:t xml:space="preserve"> (TARA report) – </w:t>
      </w:r>
      <w:hyperlink r:id="rId27" w:history="1">
        <w:r w:rsidRPr="00FD12F1">
          <w:rPr>
            <w:rStyle w:val="Hyperlink"/>
            <w:rFonts w:cs="Arial"/>
            <w:sz w:val="24"/>
            <w:szCs w:val="24"/>
          </w:rPr>
          <w:t>http://www.marine.nsw.gov.au/__data/assets/pdf_file/0007/674566/Statewide-TARA-Draft-Report.pdf</w:t>
        </w:r>
      </w:hyperlink>
      <w:r w:rsidRPr="00FD12F1">
        <w:rPr>
          <w:rFonts w:cs="Arial"/>
          <w:sz w:val="24"/>
          <w:szCs w:val="24"/>
        </w:rPr>
        <w:t xml:space="preserve"> </w:t>
      </w:r>
    </w:p>
    <w:p w14:paraId="5CB8E829" w14:textId="77777777" w:rsidR="005F21F8" w:rsidRDefault="00751C08" w:rsidP="005F09CD">
      <w:pPr>
        <w:pStyle w:val="ListBullet"/>
        <w:numPr>
          <w:ilvl w:val="0"/>
          <w:numId w:val="0"/>
        </w:numPr>
        <w:spacing w:after="0"/>
        <w:ind w:left="369" w:hanging="369"/>
        <w:rPr>
          <w:rFonts w:cs="Arial"/>
          <w:color w:val="222222"/>
          <w:sz w:val="24"/>
          <w:szCs w:val="24"/>
        </w:rPr>
      </w:pPr>
      <w:hyperlink r:id="rId28" w:history="1">
        <w:r w:rsidR="005F09CD" w:rsidRPr="00FD12F1">
          <w:rPr>
            <w:rFonts w:cs="Arial"/>
            <w:i/>
            <w:sz w:val="24"/>
            <w:szCs w:val="24"/>
          </w:rPr>
          <w:t>DRAFT Marine Estate Management Strategy 2018 – 2028</w:t>
        </w:r>
      </w:hyperlink>
      <w:r w:rsidR="005F09CD" w:rsidRPr="00FD12F1">
        <w:rPr>
          <w:rFonts w:cs="Arial"/>
          <w:i/>
          <w:color w:val="222222"/>
          <w:sz w:val="24"/>
          <w:szCs w:val="24"/>
        </w:rPr>
        <w:t xml:space="preserve"> </w:t>
      </w:r>
      <w:r w:rsidR="005F21F8">
        <w:rPr>
          <w:rFonts w:cs="Arial"/>
          <w:color w:val="222222"/>
          <w:sz w:val="24"/>
          <w:szCs w:val="24"/>
        </w:rPr>
        <w:t>(MEMA)</w:t>
      </w:r>
    </w:p>
    <w:p w14:paraId="656EA8A7" w14:textId="3CAF47DC" w:rsidR="005F09CD" w:rsidRPr="00FD12F1" w:rsidRDefault="00751C08" w:rsidP="005F09CD">
      <w:pPr>
        <w:pStyle w:val="ListBullet"/>
        <w:numPr>
          <w:ilvl w:val="0"/>
          <w:numId w:val="0"/>
        </w:numPr>
        <w:spacing w:after="0"/>
        <w:ind w:left="369" w:hanging="369"/>
        <w:rPr>
          <w:rFonts w:cs="Arial"/>
          <w:sz w:val="24"/>
          <w:szCs w:val="24"/>
        </w:rPr>
      </w:pPr>
      <w:hyperlink r:id="rId29" w:history="1">
        <w:r w:rsidR="005F09CD" w:rsidRPr="00FD12F1">
          <w:rPr>
            <w:rStyle w:val="Hyperlink"/>
            <w:rFonts w:cs="Arial"/>
            <w:sz w:val="24"/>
            <w:szCs w:val="24"/>
          </w:rPr>
          <w:t>https://www.marine.nsw.gov.au/__data/assets/pdf_file/0019/740170/Draft_MEM_strategy.pdf</w:t>
        </w:r>
      </w:hyperlink>
    </w:p>
    <w:p w14:paraId="05E39708" w14:textId="77777777" w:rsidR="005F09CD" w:rsidRPr="00BE63FD" w:rsidRDefault="005F09CD" w:rsidP="00C3114C">
      <w:pPr>
        <w:pStyle w:val="ListBullet"/>
        <w:numPr>
          <w:ilvl w:val="0"/>
          <w:numId w:val="0"/>
        </w:numPr>
        <w:spacing w:after="0"/>
        <w:rPr>
          <w:rStyle w:val="textinfo1"/>
        </w:rPr>
      </w:pPr>
    </w:p>
    <w:p w14:paraId="005FE20F" w14:textId="00C7AC79" w:rsidR="00CD0543" w:rsidRPr="007D7F7A" w:rsidRDefault="00CD0543" w:rsidP="007D7F7A">
      <w:pPr>
        <w:adjustRightInd w:val="0"/>
        <w:spacing w:after="0"/>
        <w:rPr>
          <w:rStyle w:val="Emphasis"/>
          <w:rFonts w:cs="Arial"/>
          <w:b/>
          <w:i w:val="0"/>
          <w:iCs w:val="0"/>
          <w:sz w:val="24"/>
          <w:szCs w:val="24"/>
        </w:rPr>
      </w:pPr>
      <w:r w:rsidRPr="007D7F7A">
        <w:rPr>
          <w:rStyle w:val="Emphasis"/>
          <w:rFonts w:cs="Arial"/>
          <w:b/>
          <w:i w:val="0"/>
          <w:iCs w:val="0"/>
          <w:sz w:val="24"/>
          <w:szCs w:val="24"/>
        </w:rPr>
        <w:t>S</w:t>
      </w:r>
      <w:r w:rsidR="00AB194A" w:rsidRPr="007D7F7A">
        <w:rPr>
          <w:rStyle w:val="Emphasis"/>
          <w:rFonts w:cs="Arial"/>
          <w:b/>
          <w:i w:val="0"/>
          <w:iCs w:val="0"/>
          <w:sz w:val="24"/>
          <w:szCs w:val="24"/>
        </w:rPr>
        <w:t>tock assessment</w:t>
      </w:r>
      <w:r w:rsidRPr="007D7F7A">
        <w:rPr>
          <w:rStyle w:val="Emphasis"/>
          <w:rFonts w:cs="Arial"/>
          <w:b/>
          <w:i w:val="0"/>
          <w:iCs w:val="0"/>
          <w:sz w:val="24"/>
          <w:szCs w:val="24"/>
        </w:rPr>
        <w:t>s</w:t>
      </w:r>
      <w:r w:rsidR="00EA555D">
        <w:rPr>
          <w:rStyle w:val="Emphasis"/>
          <w:rFonts w:cs="Arial"/>
          <w:b/>
          <w:i w:val="0"/>
          <w:iCs w:val="0"/>
          <w:sz w:val="24"/>
          <w:szCs w:val="24"/>
        </w:rPr>
        <w:t>:</w:t>
      </w:r>
      <w:r w:rsidR="00AB194A" w:rsidRPr="007D7F7A">
        <w:rPr>
          <w:rStyle w:val="Emphasis"/>
          <w:rFonts w:cs="Arial"/>
          <w:b/>
          <w:i w:val="0"/>
          <w:iCs w:val="0"/>
          <w:sz w:val="24"/>
          <w:szCs w:val="24"/>
        </w:rPr>
        <w:t xml:space="preserve"> </w:t>
      </w:r>
    </w:p>
    <w:p w14:paraId="5FDC3B39" w14:textId="5593B217" w:rsidR="00C3114C" w:rsidRPr="00FD12F1" w:rsidRDefault="00751C08" w:rsidP="00C3114C">
      <w:pPr>
        <w:spacing w:after="0" w:line="240" w:lineRule="auto"/>
        <w:rPr>
          <w:rStyle w:val="Hyperlink"/>
          <w:rFonts w:cs="Arial"/>
          <w:i/>
          <w:sz w:val="24"/>
          <w:szCs w:val="24"/>
          <w:u w:val="none"/>
        </w:rPr>
      </w:pPr>
      <w:hyperlink r:id="rId30" w:history="1">
        <w:r w:rsidR="00C3114C" w:rsidRPr="00FD12F1">
          <w:rPr>
            <w:rFonts w:cs="Arial"/>
            <w:i/>
            <w:sz w:val="24"/>
            <w:szCs w:val="24"/>
          </w:rPr>
          <w:t>Status of fisheries resources in NSW 2014-15 Summary</w:t>
        </w:r>
      </w:hyperlink>
      <w:r w:rsidR="00C3114C" w:rsidRPr="00FD12F1">
        <w:rPr>
          <w:rStyle w:val="Hyperlink"/>
          <w:rFonts w:cs="Arial"/>
          <w:i/>
          <w:sz w:val="24"/>
          <w:szCs w:val="24"/>
          <w:u w:val="none"/>
        </w:rPr>
        <w:t xml:space="preserve"> – </w:t>
      </w:r>
      <w:hyperlink r:id="rId31" w:history="1">
        <w:r w:rsidR="00B51109">
          <w:rPr>
            <w:rStyle w:val="Hyperlink"/>
            <w:rFonts w:cs="Arial"/>
            <w:sz w:val="24"/>
            <w:szCs w:val="24"/>
          </w:rPr>
          <w:t>http://www.dpi.nsw.gov.au/__data/assets/pdf_file/0006/692646/INT16-161027-DRAFT-Status-fisheries-resources-NSW-2014-152-Summary.pdf</w:t>
        </w:r>
      </w:hyperlink>
    </w:p>
    <w:p w14:paraId="5D2A8B0D" w14:textId="502EA8A8" w:rsidR="007D7F7A" w:rsidRDefault="00751C08" w:rsidP="005F09CD">
      <w:pPr>
        <w:pStyle w:val="Default"/>
        <w:spacing w:before="40" w:after="120"/>
        <w:rPr>
          <w:rStyle w:val="Hyperlink"/>
          <w:rFonts w:ascii="Arial" w:hAnsi="Arial" w:cs="Arial"/>
          <w:i/>
          <w:u w:val="none"/>
        </w:rPr>
      </w:pPr>
      <w:hyperlink r:id="rId32" w:history="1">
        <w:r w:rsidR="007D7F7A" w:rsidRPr="00BE63FD">
          <w:rPr>
            <w:rFonts w:ascii="Arial" w:hAnsi="Arial" w:cs="Arial"/>
            <w:color w:val="auto"/>
          </w:rPr>
          <w:t>Status of Australian Fish Stocks - Stock status reports - relevant species 2016 (Fisheries Research and Development Corporation)</w:t>
        </w:r>
      </w:hyperlink>
      <w:r w:rsidR="00055C09" w:rsidRPr="00BE63FD">
        <w:rPr>
          <w:rStyle w:val="Hyperlink"/>
          <w:rFonts w:ascii="Arial" w:hAnsi="Arial" w:cs="Arial"/>
          <w:i/>
          <w:u w:val="none"/>
        </w:rPr>
        <w:t xml:space="preserve"> - </w:t>
      </w:r>
      <w:hyperlink r:id="rId33" w:history="1">
        <w:r w:rsidR="00055C09" w:rsidRPr="00F34A79">
          <w:rPr>
            <w:rStyle w:val="Hyperlink"/>
            <w:rFonts w:ascii="Arial" w:hAnsi="Arial" w:cs="Arial"/>
          </w:rPr>
          <w:t>http://www.fish.gov.au/Jurisdiction/New-South-Wales</w:t>
        </w:r>
      </w:hyperlink>
    </w:p>
    <w:p w14:paraId="47431157" w14:textId="77777777" w:rsidR="005F09CD" w:rsidRDefault="005F09CD" w:rsidP="00C3114C">
      <w:pPr>
        <w:pStyle w:val="Default"/>
        <w:rPr>
          <w:rFonts w:ascii="Arial" w:hAnsi="Arial" w:cs="Arial"/>
          <w:b/>
        </w:rPr>
      </w:pPr>
    </w:p>
    <w:p w14:paraId="5DD47F54" w14:textId="77777777" w:rsidR="007D7F7A" w:rsidRPr="00BB3BC4" w:rsidRDefault="007D7F7A" w:rsidP="007D7F7A">
      <w:pPr>
        <w:pStyle w:val="Default"/>
        <w:spacing w:after="120"/>
        <w:rPr>
          <w:rFonts w:ascii="Arial" w:hAnsi="Arial" w:cs="Arial"/>
          <w:b/>
          <w:i/>
        </w:rPr>
      </w:pPr>
      <w:r w:rsidRPr="002034E0">
        <w:rPr>
          <w:rFonts w:ascii="Arial" w:hAnsi="Arial" w:cs="Arial"/>
          <w:b/>
        </w:rPr>
        <w:t>O</w:t>
      </w:r>
      <w:r w:rsidRPr="00BB3BC4">
        <w:rPr>
          <w:rFonts w:ascii="Arial" w:hAnsi="Arial" w:cs="Arial"/>
          <w:b/>
        </w:rPr>
        <w:t>ther:</w:t>
      </w:r>
    </w:p>
    <w:p w14:paraId="3C258F3C" w14:textId="7EDFFC45" w:rsidR="007D7F7A" w:rsidRPr="00BB3BC4" w:rsidRDefault="007D7F7A" w:rsidP="007D7F7A">
      <w:pPr>
        <w:pStyle w:val="Default"/>
        <w:rPr>
          <w:rFonts w:ascii="Arial" w:hAnsi="Arial" w:cs="Arial"/>
        </w:rPr>
      </w:pPr>
      <w:r w:rsidRPr="00BB3BC4">
        <w:rPr>
          <w:rFonts w:ascii="Arial" w:hAnsi="Arial" w:cs="Arial"/>
          <w:i/>
        </w:rPr>
        <w:t xml:space="preserve">NSW Ocean Hauling Fishery Commercial Fishers Code of Practice for Hauling Activities </w:t>
      </w:r>
      <w:r w:rsidR="00BE63FD" w:rsidRPr="00BB3BC4">
        <w:rPr>
          <w:rFonts w:ascii="Arial" w:hAnsi="Arial" w:cs="Arial"/>
          <w:i/>
        </w:rPr>
        <w:t xml:space="preserve">- </w:t>
      </w:r>
      <w:hyperlink r:id="rId34" w:history="1">
        <w:r w:rsidR="0088773A" w:rsidRPr="00BB3BC4">
          <w:rPr>
            <w:rStyle w:val="Hyperlink"/>
            <w:rFonts w:ascii="Arial" w:hAnsi="Arial" w:cs="Arial"/>
          </w:rPr>
          <w:t>http://www.dpi.nsw.gov.au/__data/assets/pdf_file/0016/631303/OHF-Hauling-CoP-24-11-09.pdf</w:t>
        </w:r>
      </w:hyperlink>
      <w:r w:rsidR="00BE63FD" w:rsidRPr="00BB3BC4">
        <w:rPr>
          <w:rFonts w:ascii="Arial" w:hAnsi="Arial" w:cs="Arial"/>
          <w:u w:val="single"/>
        </w:rPr>
        <w:t xml:space="preserve"> </w:t>
      </w:r>
    </w:p>
    <w:p w14:paraId="07F4C2D9" w14:textId="1A050C75" w:rsidR="007D7F7A" w:rsidRPr="00BB3BC4" w:rsidRDefault="00751C08" w:rsidP="007D7F7A">
      <w:pPr>
        <w:pStyle w:val="Default"/>
        <w:rPr>
          <w:rFonts w:ascii="Arial" w:hAnsi="Arial" w:cs="Arial"/>
          <w:u w:val="single"/>
        </w:rPr>
      </w:pPr>
      <w:hyperlink r:id="rId35" w:history="1">
        <w:r w:rsidR="007D7F7A" w:rsidRPr="00BB3BC4">
          <w:rPr>
            <w:rFonts w:ascii="Arial" w:hAnsi="Arial" w:cs="Arial"/>
            <w:i/>
          </w:rPr>
          <w:t>NSW Purse Seine Industry Code of Practice</w:t>
        </w:r>
      </w:hyperlink>
      <w:r w:rsidR="00BE63FD" w:rsidRPr="00BB3BC4">
        <w:rPr>
          <w:rStyle w:val="Hyperlink"/>
          <w:rFonts w:ascii="Arial" w:hAnsi="Arial" w:cs="Arial"/>
          <w:i/>
          <w:u w:val="none"/>
        </w:rPr>
        <w:t xml:space="preserve"> - </w:t>
      </w:r>
      <w:hyperlink r:id="rId36" w:history="1">
        <w:r w:rsidR="00BB3BC4" w:rsidRPr="00BB3BC4">
          <w:rPr>
            <w:rStyle w:val="Hyperlink"/>
            <w:rFonts w:ascii="Arial" w:hAnsi="Arial" w:cs="Arial"/>
          </w:rPr>
          <w:t>https://www.dpi.nsw.gov.au/fishing/commercial/consultation</w:t>
        </w:r>
      </w:hyperlink>
    </w:p>
    <w:p w14:paraId="53E3AE56" w14:textId="26C58E01" w:rsidR="007D7F7A" w:rsidRPr="00BB3BC4" w:rsidRDefault="00751C08" w:rsidP="007D7F7A">
      <w:pPr>
        <w:pStyle w:val="Default"/>
        <w:rPr>
          <w:rFonts w:ascii="Arial" w:hAnsi="Arial" w:cs="Arial"/>
          <w:color w:val="0000FF"/>
          <w:u w:val="single"/>
          <w:lang w:eastAsia="en-AU"/>
        </w:rPr>
      </w:pPr>
      <w:hyperlink r:id="rId37" w:history="1">
        <w:r w:rsidR="007D7F7A" w:rsidRPr="00BB3BC4">
          <w:rPr>
            <w:rFonts w:ascii="Arial" w:hAnsi="Arial" w:cs="Arial"/>
            <w:i/>
          </w:rPr>
          <w:t>Fisheries Compliance Enforcement Policy and Procedure</w:t>
        </w:r>
      </w:hyperlink>
      <w:r w:rsidR="009E514A" w:rsidRPr="00BB3BC4">
        <w:rPr>
          <w:rStyle w:val="Hyperlink"/>
          <w:rFonts w:ascii="Arial" w:hAnsi="Arial" w:cs="Arial"/>
          <w:i/>
          <w:iCs/>
          <w:u w:val="none"/>
          <w:lang w:eastAsia="en-AU"/>
        </w:rPr>
        <w:t xml:space="preserve"> - </w:t>
      </w:r>
      <w:hyperlink r:id="rId38" w:history="1">
        <w:r w:rsidR="00C66A4A" w:rsidRPr="00BB3BC4">
          <w:rPr>
            <w:rStyle w:val="Hyperlink"/>
            <w:rFonts w:ascii="Arial" w:hAnsi="Arial" w:cs="Arial"/>
            <w:iCs/>
            <w:lang w:eastAsia="en-AU"/>
          </w:rPr>
          <w:t>https://www.dpi.nsw.gov.au/__data/assets/pdf_file/0010/639874/Fisheries-compliance-prosecution-policy-and-procedure.pdf</w:t>
        </w:r>
      </w:hyperlink>
    </w:p>
    <w:p w14:paraId="60A3F939" w14:textId="60005BA4" w:rsidR="007D7F7A" w:rsidRPr="00BB3BC4" w:rsidRDefault="007D7F7A" w:rsidP="007D7F7A">
      <w:pPr>
        <w:pStyle w:val="Default"/>
        <w:rPr>
          <w:rStyle w:val="Hyperlink"/>
          <w:rFonts w:ascii="Arial" w:hAnsi="Arial" w:cs="Arial"/>
          <w:iCs/>
          <w:u w:val="none"/>
          <w:lang w:eastAsia="en-AU"/>
        </w:rPr>
      </w:pPr>
      <w:r w:rsidRPr="00BB3BC4">
        <w:rPr>
          <w:rFonts w:ascii="Arial" w:hAnsi="Arial" w:cs="Arial"/>
          <w:i/>
          <w:iCs/>
          <w:lang w:eastAsia="en-AU"/>
        </w:rPr>
        <w:t>NSW commercial fisheries governance and consultation structure</w:t>
      </w:r>
      <w:r w:rsidR="00DE3053" w:rsidRPr="00BB3BC4">
        <w:rPr>
          <w:rStyle w:val="Hyperlink"/>
          <w:rFonts w:ascii="Arial" w:hAnsi="Arial" w:cs="Arial"/>
          <w:iCs/>
          <w:u w:val="none"/>
          <w:lang w:eastAsia="en-AU"/>
        </w:rPr>
        <w:t xml:space="preserve"> - </w:t>
      </w:r>
      <w:hyperlink r:id="rId39" w:history="1">
        <w:r w:rsidR="00DE3053" w:rsidRPr="00BB3BC4">
          <w:rPr>
            <w:rStyle w:val="Hyperlink"/>
            <w:rFonts w:ascii="Arial" w:hAnsi="Arial" w:cs="Arial"/>
            <w:iCs/>
            <w:lang w:eastAsia="en-AU"/>
          </w:rPr>
          <w:t>https://www.dpi.nsw.gov.au/fishing/commercial/consultation</w:t>
        </w:r>
      </w:hyperlink>
    </w:p>
    <w:p w14:paraId="5DD39B16" w14:textId="77777777" w:rsidR="00067636" w:rsidRDefault="00751C08" w:rsidP="00067636">
      <w:pPr>
        <w:pStyle w:val="Default"/>
        <w:rPr>
          <w:rFonts w:ascii="Arial" w:hAnsi="Arial" w:cs="Arial"/>
        </w:rPr>
      </w:pPr>
      <w:hyperlink r:id="rId40" w:history="1">
        <w:r w:rsidR="00067636" w:rsidRPr="00067636">
          <w:rPr>
            <w:rStyle w:val="Hyperlink"/>
            <w:rFonts w:ascii="Arial" w:hAnsi="Arial" w:cs="Arial"/>
            <w:color w:val="auto"/>
            <w:u w:val="none"/>
          </w:rPr>
          <w:t>NSW Fisheries Statistics Report 2014-15</w:t>
        </w:r>
      </w:hyperlink>
      <w:r w:rsidR="00067636">
        <w:rPr>
          <w:rFonts w:ascii="Arial" w:hAnsi="Arial" w:cs="Arial"/>
        </w:rPr>
        <w:t xml:space="preserve"> – </w:t>
      </w:r>
      <w:hyperlink r:id="rId41" w:history="1">
        <w:r w:rsidR="00067636">
          <w:rPr>
            <w:rStyle w:val="Hyperlink"/>
            <w:rFonts w:ascii="Arial" w:hAnsi="Arial" w:cs="Arial"/>
          </w:rPr>
          <w:t>http://www.dpi.nsw.gov.au/__data/assets/pdf_file/0003/599421/Fisheries-statistics-report-2014-15.pdf</w:t>
        </w:r>
      </w:hyperlink>
    </w:p>
    <w:p w14:paraId="52642C44" w14:textId="182572CF" w:rsidR="00D34887" w:rsidRPr="00BB3BC4" w:rsidRDefault="00751C08" w:rsidP="00D34887">
      <w:pPr>
        <w:pStyle w:val="Default"/>
        <w:spacing w:after="120"/>
        <w:rPr>
          <w:rStyle w:val="Hyperlink"/>
          <w:rFonts w:ascii="Arial" w:hAnsi="Arial" w:cs="Arial"/>
        </w:rPr>
      </w:pPr>
      <w:hyperlink r:id="rId42" w:history="1">
        <w:r w:rsidR="007D7F7A" w:rsidRPr="00BB3BC4">
          <w:rPr>
            <w:rFonts w:ascii="Arial" w:hAnsi="Arial" w:cs="Arial"/>
            <w:i/>
          </w:rPr>
          <w:t>Survey of Recreational Fishing in NSW and ACT, 2013/14 (published 2015)</w:t>
        </w:r>
      </w:hyperlink>
      <w:r w:rsidR="00D34887" w:rsidRPr="00BB3BC4">
        <w:rPr>
          <w:rStyle w:val="Hyperlink"/>
          <w:rFonts w:ascii="Arial" w:hAnsi="Arial" w:cs="Arial"/>
          <w:iCs/>
          <w:u w:val="none"/>
          <w:lang w:eastAsia="en-AU"/>
        </w:rPr>
        <w:t xml:space="preserve"> - </w:t>
      </w:r>
      <w:hyperlink r:id="rId43" w:history="1">
        <w:r w:rsidR="00BB3BC4" w:rsidRPr="00BB3BC4">
          <w:rPr>
            <w:rStyle w:val="Hyperlink"/>
            <w:rFonts w:ascii="Arial" w:hAnsi="Arial" w:cs="Arial"/>
            <w:iCs/>
            <w:lang w:eastAsia="en-AU"/>
          </w:rPr>
          <w:t>http://www.dpi.nsw.gov.au/__data/assets/pdf_file/0011/598628/West-et-al-Survey-of-rec-fishing-in-NSW-ACT-2013-14-2016_03_02.pdf</w:t>
        </w:r>
      </w:hyperlink>
      <w:r w:rsidR="007D7F7A" w:rsidRPr="00BB3BC4">
        <w:rPr>
          <w:rFonts w:ascii="Arial" w:hAnsi="Arial" w:cs="Arial"/>
          <w:i/>
          <w:iCs/>
          <w:color w:val="0000FF"/>
          <w:lang w:eastAsia="en-AU"/>
        </w:rPr>
        <w:br/>
      </w:r>
      <w:r w:rsidR="00D34887" w:rsidRPr="00BB3BC4">
        <w:rPr>
          <w:rFonts w:ascii="Arial" w:hAnsi="Arial" w:cs="Arial"/>
        </w:rPr>
        <w:t>Monitoring and assessment of the impact of management changes under the Mulloway recovery program – Background</w:t>
      </w:r>
      <w:r w:rsidR="00D34887" w:rsidRPr="00BB3BC4">
        <w:rPr>
          <w:rStyle w:val="Hyperlink"/>
          <w:rFonts w:ascii="Arial" w:hAnsi="Arial" w:cs="Arial"/>
          <w:i/>
          <w:iCs/>
          <w:u w:val="none"/>
          <w:lang w:eastAsia="en-AU"/>
        </w:rPr>
        <w:t xml:space="preserve">   </w:t>
      </w:r>
      <w:r w:rsidR="00BB3BC4">
        <w:rPr>
          <w:rFonts w:ascii="Arial" w:hAnsi="Arial" w:cs="Arial"/>
          <w:i/>
          <w:iCs/>
          <w:lang w:eastAsia="en-AU"/>
        </w:rPr>
        <w:fldChar w:fldCharType="begin"/>
      </w:r>
      <w:r w:rsidR="00BB3BC4">
        <w:rPr>
          <w:rFonts w:ascii="Arial" w:hAnsi="Arial" w:cs="Arial"/>
          <w:i/>
          <w:iCs/>
          <w:lang w:eastAsia="en-AU"/>
        </w:rPr>
        <w:instrText xml:space="preserve"> HYPERLINK "https://www.dpi.nsw.gov.au/__data/assets/pdf_file/0006/709710/INT16-139407-Mulloway-review-research-package-Oct-2016-Oct-update.pdf" </w:instrText>
      </w:r>
      <w:r w:rsidR="00BB3BC4">
        <w:rPr>
          <w:rFonts w:ascii="Arial" w:hAnsi="Arial" w:cs="Arial"/>
          <w:i/>
          <w:iCs/>
          <w:lang w:eastAsia="en-AU"/>
        </w:rPr>
        <w:fldChar w:fldCharType="separate"/>
      </w:r>
      <w:r w:rsidR="00891CA2" w:rsidRPr="00BB3BC4">
        <w:rPr>
          <w:rStyle w:val="Hyperlink"/>
          <w:rFonts w:ascii="Arial" w:hAnsi="Arial" w:cs="Arial"/>
          <w:iCs/>
          <w:lang w:eastAsia="en-AU"/>
        </w:rPr>
        <w:t>https://www.dpi.nsw.gov.au/data/assets/pdffile/0006/709710/INT16-139407-Mulloway-review-research-package-Oct-2016-Oct-update.pdf</w:t>
      </w:r>
    </w:p>
    <w:p w14:paraId="6FBCEC8E" w14:textId="77777777" w:rsidR="00891CA2" w:rsidRPr="00BB3BC4" w:rsidRDefault="00891CA2" w:rsidP="00127133">
      <w:pPr>
        <w:pStyle w:val="Heading1"/>
        <w:rPr>
          <w:rStyle w:val="Hyperlink"/>
          <w:b w:val="0"/>
          <w:caps w:val="0"/>
        </w:rPr>
      </w:pPr>
    </w:p>
    <w:p w14:paraId="04E2742C" w14:textId="05463D12" w:rsidR="00891CA2" w:rsidRDefault="00BB3BC4" w:rsidP="00127133">
      <w:pPr>
        <w:pStyle w:val="Heading1"/>
      </w:pPr>
      <w:r>
        <w:rPr>
          <w:b w:val="0"/>
          <w:i/>
          <w:iCs/>
          <w:caps w:val="0"/>
          <w:color w:val="000000"/>
          <w:sz w:val="24"/>
          <w:szCs w:val="24"/>
          <w:lang w:eastAsia="en-AU"/>
        </w:rPr>
        <w:fldChar w:fldCharType="end"/>
      </w:r>
    </w:p>
    <w:p w14:paraId="0DDCEFD3" w14:textId="77777777" w:rsidR="00227603" w:rsidRDefault="00227603" w:rsidP="00127133">
      <w:pPr>
        <w:pStyle w:val="Heading1"/>
        <w:sectPr w:rsidR="00227603" w:rsidSect="00DF2197">
          <w:pgSz w:w="16838" w:h="11906" w:orient="landscape"/>
          <w:pgMar w:top="1021" w:right="1021" w:bottom="1021" w:left="1021" w:header="709" w:footer="709" w:gutter="0"/>
          <w:cols w:space="708"/>
          <w:docGrid w:linePitch="360"/>
        </w:sectPr>
      </w:pPr>
    </w:p>
    <w:p w14:paraId="104F2B01" w14:textId="5A28E4A4" w:rsidR="00885298" w:rsidRPr="00127133" w:rsidRDefault="0027415B" w:rsidP="00127133">
      <w:pPr>
        <w:pStyle w:val="Heading1"/>
        <w:rPr>
          <w:u w:val="single"/>
        </w:rPr>
      </w:pPr>
      <w:bookmarkStart w:id="6" w:name="_Toc508897402"/>
      <w:r>
        <w:lastRenderedPageBreak/>
        <w:t>Section</w:t>
      </w:r>
      <w:r w:rsidR="0027138D" w:rsidRPr="00127133">
        <w:t xml:space="preserve"> 2: </w:t>
      </w:r>
      <w:r>
        <w:t xml:space="preserve">Detailed Analysis of the </w:t>
      </w:r>
      <w:r w:rsidR="002A67D4" w:rsidRPr="002A67D4">
        <w:t>new south wales ocean hauling fishery</w:t>
      </w:r>
      <w:r w:rsidRPr="002A67D4">
        <w:t xml:space="preserve"> Against the </w:t>
      </w:r>
      <w:r w:rsidRPr="00197BA1">
        <w:rPr>
          <w:i/>
        </w:rPr>
        <w:t>Guidelines for the Ecologically Sustainable Management of Fisheries (2nd Edition</w:t>
      </w:r>
      <w:r w:rsidRPr="002A67D4">
        <w:t>)</w:t>
      </w:r>
      <w:bookmarkEnd w:id="6"/>
    </w:p>
    <w:tbl>
      <w:tblPr>
        <w:tblW w:w="4890"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2"/>
        <w:gridCol w:w="7939"/>
      </w:tblGrid>
      <w:tr w:rsidR="00885298" w:rsidRPr="004649FA" w14:paraId="48EAFFFA" w14:textId="77777777" w:rsidTr="007B2830">
        <w:trPr>
          <w:cantSplit/>
        </w:trPr>
        <w:tc>
          <w:tcPr>
            <w:tcW w:w="2255" w:type="pct"/>
            <w:shd w:val="clear" w:color="auto" w:fill="auto"/>
          </w:tcPr>
          <w:p w14:paraId="48317278" w14:textId="165C73C2" w:rsidR="00885298" w:rsidRPr="004649FA" w:rsidRDefault="00885298" w:rsidP="004649FA">
            <w:pPr>
              <w:spacing w:after="0" w:line="240" w:lineRule="auto"/>
              <w:jc w:val="center"/>
              <w:rPr>
                <w:rFonts w:cs="Arial"/>
                <w:sz w:val="20"/>
                <w:szCs w:val="20"/>
              </w:rPr>
            </w:pPr>
            <w:r w:rsidRPr="004649FA">
              <w:rPr>
                <w:rFonts w:cs="Arial"/>
                <w:sz w:val="20"/>
                <w:szCs w:val="20"/>
                <w:lang w:eastAsia="en-AU"/>
              </w:rPr>
              <w:br w:type="page"/>
            </w:r>
            <w:r w:rsidRPr="004649FA">
              <w:rPr>
                <w:rFonts w:cs="Arial"/>
                <w:b/>
                <w:sz w:val="20"/>
                <w:szCs w:val="20"/>
              </w:rPr>
              <w:t>Guidelines</w:t>
            </w:r>
            <w:r w:rsidR="0027415B" w:rsidRPr="004649FA">
              <w:rPr>
                <w:rFonts w:cs="Arial"/>
                <w:b/>
                <w:sz w:val="20"/>
                <w:szCs w:val="20"/>
              </w:rPr>
              <w:t xml:space="preserve"> criteria</w:t>
            </w:r>
          </w:p>
        </w:tc>
        <w:tc>
          <w:tcPr>
            <w:tcW w:w="2745" w:type="pct"/>
            <w:shd w:val="clear" w:color="auto" w:fill="FFFFFF"/>
          </w:tcPr>
          <w:p w14:paraId="2C014CC6" w14:textId="77777777" w:rsidR="00885298" w:rsidRPr="004649FA" w:rsidRDefault="00885298" w:rsidP="004649FA">
            <w:pPr>
              <w:spacing w:after="0" w:line="240" w:lineRule="auto"/>
              <w:jc w:val="center"/>
              <w:rPr>
                <w:rFonts w:cs="Arial"/>
                <w:b/>
                <w:sz w:val="20"/>
                <w:szCs w:val="20"/>
              </w:rPr>
            </w:pPr>
            <w:r w:rsidRPr="004649FA">
              <w:rPr>
                <w:rFonts w:cs="Arial"/>
                <w:b/>
                <w:sz w:val="20"/>
                <w:szCs w:val="20"/>
              </w:rPr>
              <w:t>Comment</w:t>
            </w:r>
          </w:p>
        </w:tc>
      </w:tr>
      <w:tr w:rsidR="00885298" w:rsidRPr="004649FA" w14:paraId="734EF4DC" w14:textId="77777777" w:rsidTr="005E34C4">
        <w:trPr>
          <w:cantSplit/>
        </w:trPr>
        <w:tc>
          <w:tcPr>
            <w:tcW w:w="5000" w:type="pct"/>
            <w:gridSpan w:val="2"/>
            <w:shd w:val="clear" w:color="auto" w:fill="FFFF66"/>
          </w:tcPr>
          <w:p w14:paraId="7A6AEE90" w14:textId="77777777" w:rsidR="00885298" w:rsidRPr="004649FA" w:rsidRDefault="00885298" w:rsidP="00134108">
            <w:pPr>
              <w:spacing w:after="0" w:line="240" w:lineRule="auto"/>
              <w:rPr>
                <w:rFonts w:cs="Arial"/>
                <w:b/>
                <w:sz w:val="20"/>
                <w:szCs w:val="20"/>
              </w:rPr>
            </w:pPr>
            <w:r w:rsidRPr="004649FA">
              <w:rPr>
                <w:rFonts w:cs="Arial"/>
                <w:b/>
                <w:sz w:val="20"/>
                <w:szCs w:val="20"/>
              </w:rPr>
              <w:t>THE MANAGEMENT REGIME</w:t>
            </w:r>
          </w:p>
        </w:tc>
      </w:tr>
      <w:tr w:rsidR="00885298" w:rsidRPr="004649FA" w14:paraId="28AB77EE" w14:textId="77777777" w:rsidTr="005E34C4">
        <w:trPr>
          <w:cantSplit/>
        </w:trPr>
        <w:tc>
          <w:tcPr>
            <w:tcW w:w="5000" w:type="pct"/>
            <w:gridSpan w:val="2"/>
            <w:shd w:val="clear" w:color="auto" w:fill="FFFF99"/>
          </w:tcPr>
          <w:p w14:paraId="37148127" w14:textId="77777777" w:rsidR="00885298" w:rsidRPr="004649FA" w:rsidRDefault="00885298" w:rsidP="00134108">
            <w:pPr>
              <w:spacing w:after="0" w:line="240" w:lineRule="auto"/>
              <w:rPr>
                <w:rFonts w:cs="Arial"/>
                <w:b/>
                <w:sz w:val="20"/>
                <w:szCs w:val="20"/>
              </w:rPr>
            </w:pPr>
            <w:r w:rsidRPr="004649FA">
              <w:rPr>
                <w:rFonts w:cs="Arial"/>
                <w:sz w:val="20"/>
                <w:szCs w:val="20"/>
              </w:rPr>
              <w:t>The management regime does not have to be a formal statutory fishery management plan as such, and may include non-statutory management arrangements or management policies and programs. The regime should:</w:t>
            </w:r>
          </w:p>
        </w:tc>
      </w:tr>
      <w:tr w:rsidR="00B324F7" w:rsidRPr="00636969" w14:paraId="72AABFAD" w14:textId="77777777" w:rsidTr="007B2830">
        <w:trPr>
          <w:cantSplit/>
        </w:trPr>
        <w:tc>
          <w:tcPr>
            <w:tcW w:w="2255" w:type="pct"/>
            <w:shd w:val="clear" w:color="auto" w:fill="auto"/>
          </w:tcPr>
          <w:p w14:paraId="5A32CC79" w14:textId="77777777" w:rsidR="00B324F7" w:rsidRPr="00636969" w:rsidRDefault="00B324F7" w:rsidP="00B324F7">
            <w:pPr>
              <w:spacing w:before="60" w:after="60" w:line="240" w:lineRule="auto"/>
              <w:rPr>
                <w:rFonts w:cs="Arial"/>
                <w:sz w:val="18"/>
                <w:szCs w:val="18"/>
              </w:rPr>
            </w:pPr>
            <w:r w:rsidRPr="00636969">
              <w:rPr>
                <w:rFonts w:cs="Arial"/>
                <w:sz w:val="18"/>
                <w:szCs w:val="18"/>
              </w:rPr>
              <w:t>Be documented, publicly available and transparent.</w:t>
            </w:r>
          </w:p>
          <w:p w14:paraId="5524B93B" w14:textId="5700D540" w:rsidR="00B324F7" w:rsidRPr="00636969" w:rsidRDefault="00B324F7" w:rsidP="00B324F7">
            <w:pPr>
              <w:spacing w:before="60" w:after="60" w:line="240" w:lineRule="auto"/>
              <w:rPr>
                <w:rFonts w:cs="Arial"/>
                <w:sz w:val="18"/>
                <w:szCs w:val="18"/>
              </w:rPr>
            </w:pPr>
          </w:p>
        </w:tc>
        <w:tc>
          <w:tcPr>
            <w:tcW w:w="2745" w:type="pct"/>
            <w:shd w:val="clear" w:color="auto" w:fill="92D050"/>
          </w:tcPr>
          <w:p w14:paraId="39BF48B7" w14:textId="77777777" w:rsidR="00B324F7" w:rsidRPr="005E6709" w:rsidRDefault="00B324F7" w:rsidP="00B324F7">
            <w:pPr>
              <w:spacing w:after="0" w:line="240" w:lineRule="auto"/>
              <w:rPr>
                <w:rFonts w:cs="Arial"/>
                <w:b/>
                <w:sz w:val="18"/>
                <w:szCs w:val="18"/>
              </w:rPr>
            </w:pPr>
            <w:r w:rsidRPr="005E6709">
              <w:rPr>
                <w:rFonts w:cs="Arial"/>
                <w:b/>
                <w:sz w:val="18"/>
                <w:szCs w:val="18"/>
              </w:rPr>
              <w:t>Meets</w:t>
            </w:r>
          </w:p>
          <w:p w14:paraId="28161830" w14:textId="7A55755C" w:rsidR="00B324F7" w:rsidRPr="00636969" w:rsidRDefault="00B324F7" w:rsidP="00B324F7">
            <w:pPr>
              <w:spacing w:before="60" w:after="60" w:line="240" w:lineRule="auto"/>
              <w:rPr>
                <w:rFonts w:cs="Arial"/>
                <w:sz w:val="18"/>
                <w:szCs w:val="18"/>
              </w:rPr>
            </w:pPr>
            <w:r w:rsidRPr="007B30B1">
              <w:rPr>
                <w:rFonts w:cs="Arial"/>
                <w:sz w:val="18"/>
                <w:szCs w:val="18"/>
              </w:rPr>
              <w:t>Legislation, regulation, management strategy, environmental impact statements and fishery resources reports are available on the NSW Department of Primary Industries</w:t>
            </w:r>
            <w:r>
              <w:rPr>
                <w:rFonts w:cs="Arial"/>
                <w:sz w:val="18"/>
                <w:szCs w:val="18"/>
              </w:rPr>
              <w:t xml:space="preserve"> (DPI)</w:t>
            </w:r>
            <w:r w:rsidRPr="007B30B1">
              <w:rPr>
                <w:rFonts w:cs="Arial"/>
                <w:sz w:val="18"/>
                <w:szCs w:val="18"/>
              </w:rPr>
              <w:t xml:space="preserve"> website</w:t>
            </w:r>
            <w:r>
              <w:rPr>
                <w:rFonts w:cs="Arial"/>
                <w:sz w:val="18"/>
                <w:szCs w:val="18"/>
              </w:rPr>
              <w:t xml:space="preserve"> (see links above).</w:t>
            </w:r>
          </w:p>
        </w:tc>
      </w:tr>
      <w:tr w:rsidR="00B324F7" w:rsidRPr="00636969" w14:paraId="4513BEBB" w14:textId="77777777" w:rsidTr="007B2830">
        <w:trPr>
          <w:cantSplit/>
        </w:trPr>
        <w:tc>
          <w:tcPr>
            <w:tcW w:w="2255" w:type="pct"/>
            <w:shd w:val="clear" w:color="auto" w:fill="auto"/>
          </w:tcPr>
          <w:p w14:paraId="69DB1911" w14:textId="77777777" w:rsidR="00B324F7" w:rsidRPr="00636969" w:rsidRDefault="00B324F7" w:rsidP="00B324F7">
            <w:pPr>
              <w:spacing w:before="60" w:after="60" w:line="240" w:lineRule="auto"/>
              <w:rPr>
                <w:rFonts w:cs="Arial"/>
                <w:sz w:val="18"/>
                <w:szCs w:val="18"/>
              </w:rPr>
            </w:pPr>
            <w:r w:rsidRPr="00636969">
              <w:rPr>
                <w:rFonts w:cs="Arial"/>
                <w:sz w:val="18"/>
                <w:szCs w:val="18"/>
              </w:rPr>
              <w:t>Be developed through a consultative process providing opportunity to all interested and affected parties, including the general public.</w:t>
            </w:r>
          </w:p>
          <w:p w14:paraId="1B8852AD" w14:textId="345FBAC7" w:rsidR="00B324F7" w:rsidRPr="00636969" w:rsidRDefault="00B324F7" w:rsidP="00B324F7">
            <w:pPr>
              <w:spacing w:before="60" w:after="60" w:line="240" w:lineRule="auto"/>
              <w:rPr>
                <w:rFonts w:cs="Arial"/>
                <w:sz w:val="18"/>
                <w:szCs w:val="18"/>
              </w:rPr>
            </w:pPr>
          </w:p>
        </w:tc>
        <w:tc>
          <w:tcPr>
            <w:tcW w:w="2745" w:type="pct"/>
            <w:shd w:val="clear" w:color="auto" w:fill="92D050"/>
          </w:tcPr>
          <w:p w14:paraId="3B84454E" w14:textId="77777777" w:rsidR="00B324F7" w:rsidRPr="005E6709" w:rsidRDefault="00B324F7" w:rsidP="00B324F7">
            <w:pPr>
              <w:spacing w:after="0" w:line="240" w:lineRule="auto"/>
              <w:rPr>
                <w:rFonts w:cs="Arial"/>
                <w:b/>
                <w:sz w:val="18"/>
                <w:szCs w:val="18"/>
              </w:rPr>
            </w:pPr>
            <w:r w:rsidRPr="005E6709">
              <w:rPr>
                <w:rFonts w:cs="Arial"/>
                <w:b/>
                <w:sz w:val="18"/>
                <w:szCs w:val="18"/>
              </w:rPr>
              <w:t>Meets</w:t>
            </w:r>
          </w:p>
          <w:p w14:paraId="5C6396FA" w14:textId="77777777" w:rsidR="00B324F7" w:rsidRDefault="00B324F7" w:rsidP="00B324F7">
            <w:pPr>
              <w:spacing w:after="120" w:line="240" w:lineRule="auto"/>
              <w:rPr>
                <w:rFonts w:cs="Arial"/>
                <w:sz w:val="18"/>
                <w:szCs w:val="18"/>
              </w:rPr>
            </w:pPr>
            <w:r w:rsidRPr="007B30B1">
              <w:rPr>
                <w:rFonts w:cs="Arial"/>
                <w:sz w:val="18"/>
                <w:szCs w:val="18"/>
              </w:rPr>
              <w:t xml:space="preserve">The management strategies </w:t>
            </w:r>
            <w:r>
              <w:rPr>
                <w:rFonts w:cs="Arial"/>
                <w:sz w:val="18"/>
                <w:szCs w:val="18"/>
              </w:rPr>
              <w:t>are</w:t>
            </w:r>
            <w:r w:rsidRPr="007B30B1">
              <w:rPr>
                <w:rFonts w:cs="Arial"/>
                <w:sz w:val="18"/>
                <w:szCs w:val="18"/>
              </w:rPr>
              <w:t xml:space="preserve"> prepared through stakeholder and public consultation,</w:t>
            </w:r>
            <w:r>
              <w:rPr>
                <w:rFonts w:cs="Arial"/>
                <w:sz w:val="18"/>
                <w:szCs w:val="18"/>
              </w:rPr>
              <w:t xml:space="preserve"> </w:t>
            </w:r>
            <w:r w:rsidRPr="007B30B1">
              <w:rPr>
                <w:rFonts w:cs="Arial"/>
                <w:sz w:val="18"/>
                <w:szCs w:val="18"/>
              </w:rPr>
              <w:t xml:space="preserve">adhering to </w:t>
            </w:r>
            <w:r>
              <w:rPr>
                <w:rFonts w:cs="Arial"/>
                <w:sz w:val="18"/>
                <w:szCs w:val="18"/>
              </w:rPr>
              <w:t>s</w:t>
            </w:r>
            <w:r w:rsidRPr="007B30B1">
              <w:rPr>
                <w:rFonts w:cs="Arial"/>
                <w:sz w:val="18"/>
                <w:szCs w:val="18"/>
              </w:rPr>
              <w:t>tate legislation.</w:t>
            </w:r>
            <w:r>
              <w:rPr>
                <w:rFonts w:cs="Arial"/>
                <w:sz w:val="18"/>
                <w:szCs w:val="18"/>
              </w:rPr>
              <w:t xml:space="preserve"> </w:t>
            </w:r>
          </w:p>
          <w:p w14:paraId="254E39FF" w14:textId="73A3E642" w:rsidR="00B324F7" w:rsidRPr="00636969" w:rsidRDefault="00B324F7" w:rsidP="00B324F7">
            <w:pPr>
              <w:spacing w:before="60" w:after="60" w:line="240" w:lineRule="auto"/>
              <w:rPr>
                <w:rFonts w:cs="Arial"/>
                <w:sz w:val="18"/>
                <w:szCs w:val="18"/>
              </w:rPr>
            </w:pPr>
            <w:r>
              <w:rPr>
                <w:rFonts w:cs="Arial"/>
                <w:sz w:val="18"/>
                <w:szCs w:val="18"/>
              </w:rPr>
              <w:t>Development of new management arrangements are undertaken in accordance with consultative process described in the submission and NSW DPI’s consultation structure (see links above).</w:t>
            </w:r>
          </w:p>
        </w:tc>
      </w:tr>
      <w:tr w:rsidR="00B324F7" w:rsidRPr="00636969" w14:paraId="064DC322" w14:textId="77777777" w:rsidTr="007B2830">
        <w:trPr>
          <w:cantSplit/>
        </w:trPr>
        <w:tc>
          <w:tcPr>
            <w:tcW w:w="2255" w:type="pct"/>
            <w:shd w:val="clear" w:color="auto" w:fill="auto"/>
          </w:tcPr>
          <w:p w14:paraId="155D9C96" w14:textId="3A9D7BF0" w:rsidR="00B324F7" w:rsidRPr="00636969" w:rsidRDefault="00B324F7" w:rsidP="00B324F7">
            <w:pPr>
              <w:spacing w:before="60" w:after="60" w:line="240" w:lineRule="auto"/>
              <w:rPr>
                <w:rFonts w:cs="Arial"/>
                <w:sz w:val="18"/>
                <w:szCs w:val="18"/>
              </w:rPr>
            </w:pPr>
            <w:r w:rsidRPr="00636969">
              <w:rPr>
                <w:rFonts w:cs="Arial"/>
                <w:sz w:val="18"/>
                <w:szCs w:val="18"/>
              </w:rPr>
              <w:t>Ensure that a range of expertise and community interests are involved in individual fishery management committees and during the stock assessment process.</w:t>
            </w:r>
          </w:p>
          <w:p w14:paraId="2188F6A2" w14:textId="1B938CBC" w:rsidR="00B324F7" w:rsidRPr="00636969" w:rsidRDefault="00B324F7" w:rsidP="00B324F7">
            <w:pPr>
              <w:spacing w:before="60" w:after="60" w:line="240" w:lineRule="auto"/>
              <w:rPr>
                <w:rFonts w:cs="Arial"/>
                <w:sz w:val="18"/>
                <w:szCs w:val="18"/>
              </w:rPr>
            </w:pPr>
          </w:p>
        </w:tc>
        <w:tc>
          <w:tcPr>
            <w:tcW w:w="2745" w:type="pct"/>
            <w:shd w:val="clear" w:color="auto" w:fill="92D050"/>
          </w:tcPr>
          <w:p w14:paraId="404A499F" w14:textId="77777777" w:rsidR="00B324F7" w:rsidRPr="005E6709" w:rsidRDefault="00B324F7" w:rsidP="00B324F7">
            <w:pPr>
              <w:spacing w:after="0" w:line="240" w:lineRule="auto"/>
              <w:rPr>
                <w:rFonts w:cs="Arial"/>
                <w:b/>
                <w:sz w:val="18"/>
                <w:szCs w:val="18"/>
              </w:rPr>
            </w:pPr>
            <w:r w:rsidRPr="005E6709">
              <w:rPr>
                <w:rFonts w:cs="Arial"/>
                <w:b/>
                <w:sz w:val="18"/>
                <w:szCs w:val="18"/>
              </w:rPr>
              <w:t>Meets</w:t>
            </w:r>
          </w:p>
          <w:p w14:paraId="28B7270E" w14:textId="77777777" w:rsidR="007B2830" w:rsidRPr="00C72545" w:rsidRDefault="007B2830" w:rsidP="007B2830">
            <w:pPr>
              <w:spacing w:line="240" w:lineRule="auto"/>
              <w:rPr>
                <w:rFonts w:cs="Arial"/>
                <w:color w:val="222222"/>
                <w:sz w:val="18"/>
                <w:szCs w:val="18"/>
              </w:rPr>
            </w:pPr>
            <w:r w:rsidRPr="00C72545">
              <w:rPr>
                <w:rFonts w:cs="Arial"/>
                <w:color w:val="222222"/>
                <w:sz w:val="18"/>
                <w:szCs w:val="18"/>
              </w:rPr>
              <w:t xml:space="preserve">A range of expertise and community interests are involved in fishery advisory committees and working groups. </w:t>
            </w:r>
            <w:r w:rsidRPr="00C72545">
              <w:rPr>
                <w:rFonts w:cs="Arial"/>
                <w:sz w:val="18"/>
                <w:szCs w:val="18"/>
              </w:rPr>
              <w:t>The Ministerial Fisheries Advisory Council includes representatives from the commercial, recreational, indigenous, aquaculture and conservation sectors</w:t>
            </w:r>
          </w:p>
          <w:p w14:paraId="14A7D973" w14:textId="15620713" w:rsidR="00B324F7" w:rsidRPr="00636969" w:rsidRDefault="007B2830" w:rsidP="007B2830">
            <w:pPr>
              <w:spacing w:before="60" w:after="60" w:line="240" w:lineRule="auto"/>
              <w:rPr>
                <w:rFonts w:cs="Arial"/>
                <w:sz w:val="18"/>
                <w:szCs w:val="18"/>
              </w:rPr>
            </w:pPr>
            <w:r w:rsidRPr="00C72545">
              <w:rPr>
                <w:rFonts w:cs="Arial"/>
                <w:color w:val="222222"/>
                <w:sz w:val="18"/>
                <w:szCs w:val="18"/>
              </w:rPr>
              <w:t>Independent peer review and advice on stock status assessments are provided by stakeholders, scientists and agency representatives.</w:t>
            </w:r>
          </w:p>
        </w:tc>
      </w:tr>
      <w:tr w:rsidR="00B324F7" w:rsidRPr="00636969" w14:paraId="434A9161" w14:textId="77777777" w:rsidTr="007B2830">
        <w:trPr>
          <w:cantSplit/>
        </w:trPr>
        <w:tc>
          <w:tcPr>
            <w:tcW w:w="2255" w:type="pct"/>
            <w:shd w:val="clear" w:color="auto" w:fill="auto"/>
          </w:tcPr>
          <w:p w14:paraId="434CE030" w14:textId="77777777" w:rsidR="00B324F7" w:rsidRPr="00636969" w:rsidRDefault="00B324F7" w:rsidP="00B324F7">
            <w:pPr>
              <w:spacing w:before="60" w:after="60" w:line="240" w:lineRule="auto"/>
              <w:rPr>
                <w:rFonts w:cs="Arial"/>
                <w:sz w:val="18"/>
                <w:szCs w:val="18"/>
              </w:rPr>
            </w:pPr>
            <w:r w:rsidRPr="00636969">
              <w:rPr>
                <w:rFonts w:cs="Arial"/>
                <w:sz w:val="18"/>
                <w:szCs w:val="18"/>
              </w:rPr>
              <w:t>Be strategic, containing objectives and performance criteria by which the effectiveness of the management arrangements are measured.</w:t>
            </w:r>
          </w:p>
          <w:p w14:paraId="7043B0B9" w14:textId="6802F625" w:rsidR="00B324F7" w:rsidRPr="00636969" w:rsidRDefault="00B324F7" w:rsidP="00B324F7">
            <w:pPr>
              <w:spacing w:before="60" w:after="60" w:line="240" w:lineRule="auto"/>
              <w:rPr>
                <w:rFonts w:cs="Arial"/>
                <w:sz w:val="18"/>
                <w:szCs w:val="18"/>
              </w:rPr>
            </w:pPr>
          </w:p>
        </w:tc>
        <w:tc>
          <w:tcPr>
            <w:tcW w:w="2745" w:type="pct"/>
            <w:shd w:val="clear" w:color="auto" w:fill="92D050"/>
          </w:tcPr>
          <w:p w14:paraId="23CAB9E8" w14:textId="77777777" w:rsidR="00B324F7" w:rsidRPr="005E6709" w:rsidRDefault="00B324F7" w:rsidP="00B324F7">
            <w:pPr>
              <w:spacing w:after="0" w:line="240" w:lineRule="auto"/>
              <w:rPr>
                <w:rFonts w:cs="Arial"/>
                <w:b/>
                <w:sz w:val="18"/>
                <w:szCs w:val="18"/>
              </w:rPr>
            </w:pPr>
            <w:r w:rsidRPr="005E6709">
              <w:rPr>
                <w:rFonts w:cs="Arial"/>
                <w:b/>
                <w:sz w:val="18"/>
                <w:szCs w:val="18"/>
              </w:rPr>
              <w:t>Meets</w:t>
            </w:r>
          </w:p>
          <w:p w14:paraId="1DAE5048" w14:textId="07F8B876" w:rsidR="00B324F7" w:rsidRPr="00636969" w:rsidRDefault="00B324F7" w:rsidP="003806EA">
            <w:pPr>
              <w:pStyle w:val="BodyText1"/>
              <w:spacing w:before="60" w:after="60" w:line="240" w:lineRule="auto"/>
              <w:jc w:val="left"/>
              <w:rPr>
                <w:rFonts w:cs="Arial"/>
                <w:sz w:val="18"/>
                <w:szCs w:val="18"/>
              </w:rPr>
            </w:pPr>
            <w:r w:rsidRPr="00E7204C">
              <w:rPr>
                <w:rFonts w:cs="Arial"/>
                <w:sz w:val="18"/>
                <w:szCs w:val="18"/>
              </w:rPr>
              <w:t>Objectives and performance measures are included in the FMS</w:t>
            </w:r>
            <w:r>
              <w:rPr>
                <w:rFonts w:cs="Arial"/>
                <w:sz w:val="18"/>
                <w:szCs w:val="18"/>
              </w:rPr>
              <w:t xml:space="preserve"> (see link above). The fishery’s performance against FMS trigger points are publicly reported against in Fisheries Statistics reports (see</w:t>
            </w:r>
            <w:r w:rsidR="003806EA">
              <w:rPr>
                <w:rFonts w:cs="Arial"/>
                <w:sz w:val="18"/>
                <w:szCs w:val="18"/>
              </w:rPr>
              <w:t> </w:t>
            </w:r>
            <w:r>
              <w:rPr>
                <w:rFonts w:cs="Arial"/>
                <w:sz w:val="18"/>
                <w:szCs w:val="18"/>
              </w:rPr>
              <w:t>link above).</w:t>
            </w:r>
            <w:hyperlink r:id="rId44" w:history="1"/>
          </w:p>
        </w:tc>
      </w:tr>
      <w:tr w:rsidR="00684AFD" w:rsidRPr="00636969" w14:paraId="73791D4D" w14:textId="77777777" w:rsidTr="007B2830">
        <w:trPr>
          <w:cantSplit/>
        </w:trPr>
        <w:tc>
          <w:tcPr>
            <w:tcW w:w="2255" w:type="pct"/>
            <w:shd w:val="clear" w:color="auto" w:fill="auto"/>
          </w:tcPr>
          <w:p w14:paraId="77416607" w14:textId="77777777" w:rsidR="00684AFD" w:rsidRPr="00636969" w:rsidRDefault="00684AFD" w:rsidP="00684AFD">
            <w:pPr>
              <w:spacing w:before="60" w:after="60" w:line="240" w:lineRule="auto"/>
              <w:rPr>
                <w:rFonts w:cs="Arial"/>
                <w:sz w:val="18"/>
                <w:szCs w:val="18"/>
              </w:rPr>
            </w:pPr>
            <w:r w:rsidRPr="00636969">
              <w:rPr>
                <w:rFonts w:cs="Arial"/>
                <w:sz w:val="18"/>
                <w:szCs w:val="18"/>
              </w:rPr>
              <w:t>Be capable of controlling the level of harvest in the fishery using input and/or output controls.</w:t>
            </w:r>
          </w:p>
          <w:p w14:paraId="1EB80B0F" w14:textId="42B1B36D" w:rsidR="00684AFD" w:rsidRPr="00636969" w:rsidRDefault="00684AFD" w:rsidP="00684AFD">
            <w:pPr>
              <w:spacing w:before="60" w:after="60" w:line="240" w:lineRule="auto"/>
              <w:rPr>
                <w:rFonts w:cs="Arial"/>
                <w:sz w:val="18"/>
                <w:szCs w:val="18"/>
              </w:rPr>
            </w:pPr>
          </w:p>
        </w:tc>
        <w:tc>
          <w:tcPr>
            <w:tcW w:w="2745" w:type="pct"/>
            <w:shd w:val="clear" w:color="auto" w:fill="92D050"/>
          </w:tcPr>
          <w:p w14:paraId="07E3A8E6" w14:textId="77777777" w:rsidR="00684AFD" w:rsidRPr="005E6709" w:rsidRDefault="00684AFD" w:rsidP="00684AFD">
            <w:pPr>
              <w:spacing w:after="0" w:line="240" w:lineRule="auto"/>
              <w:rPr>
                <w:rFonts w:cs="Arial"/>
                <w:b/>
                <w:sz w:val="18"/>
                <w:szCs w:val="18"/>
              </w:rPr>
            </w:pPr>
            <w:r w:rsidRPr="005E6709">
              <w:rPr>
                <w:rFonts w:cs="Arial"/>
                <w:b/>
                <w:sz w:val="18"/>
                <w:szCs w:val="18"/>
              </w:rPr>
              <w:t>Meets</w:t>
            </w:r>
          </w:p>
          <w:p w14:paraId="0FD82E69" w14:textId="43D34457" w:rsidR="00684AFD" w:rsidRPr="00636969" w:rsidRDefault="00684AFD" w:rsidP="00684AFD">
            <w:pPr>
              <w:spacing w:before="60" w:after="60" w:line="240" w:lineRule="auto"/>
              <w:rPr>
                <w:rFonts w:cs="Arial"/>
                <w:sz w:val="18"/>
                <w:szCs w:val="18"/>
              </w:rPr>
            </w:pPr>
            <w:r w:rsidRPr="00C91AE1">
              <w:rPr>
                <w:rFonts w:cs="Arial"/>
                <w:sz w:val="18"/>
                <w:szCs w:val="18"/>
              </w:rPr>
              <w:t xml:space="preserve">The level of harvest is </w:t>
            </w:r>
            <w:r>
              <w:rPr>
                <w:rFonts w:cs="Arial"/>
                <w:sz w:val="18"/>
                <w:szCs w:val="18"/>
              </w:rPr>
              <w:t xml:space="preserve">predominantly managed through input controls </w:t>
            </w:r>
            <w:r w:rsidRPr="00C91AE1">
              <w:rPr>
                <w:rFonts w:cs="Arial"/>
                <w:sz w:val="18"/>
                <w:szCs w:val="18"/>
              </w:rPr>
              <w:t>including gear restrictions, limits to the number of fishers, entry requirements, seasonal and weekend closures and key species size limits.</w:t>
            </w:r>
          </w:p>
        </w:tc>
      </w:tr>
      <w:tr w:rsidR="00684AFD" w:rsidRPr="00636969" w14:paraId="1E480671" w14:textId="77777777" w:rsidTr="007B2830">
        <w:trPr>
          <w:cantSplit/>
        </w:trPr>
        <w:tc>
          <w:tcPr>
            <w:tcW w:w="2255" w:type="pct"/>
            <w:shd w:val="clear" w:color="auto" w:fill="auto"/>
          </w:tcPr>
          <w:p w14:paraId="22F41D85" w14:textId="77777777" w:rsidR="00684AFD" w:rsidRPr="00636969" w:rsidRDefault="00684AFD" w:rsidP="00684AFD">
            <w:pPr>
              <w:spacing w:before="60" w:after="60" w:line="240" w:lineRule="auto"/>
              <w:rPr>
                <w:rFonts w:cs="Arial"/>
                <w:sz w:val="18"/>
                <w:szCs w:val="18"/>
              </w:rPr>
            </w:pPr>
            <w:r w:rsidRPr="00636969">
              <w:rPr>
                <w:rFonts w:cs="Arial"/>
                <w:sz w:val="18"/>
                <w:szCs w:val="18"/>
              </w:rPr>
              <w:t>Contain the means of enforcing critical aspects of the management arrangements.</w:t>
            </w:r>
          </w:p>
          <w:p w14:paraId="086604CB" w14:textId="2B986CD8" w:rsidR="00684AFD" w:rsidRPr="00636969" w:rsidRDefault="00684AFD" w:rsidP="00684AFD">
            <w:pPr>
              <w:spacing w:before="60" w:after="60" w:line="240" w:lineRule="auto"/>
              <w:rPr>
                <w:rFonts w:cs="Arial"/>
                <w:sz w:val="18"/>
                <w:szCs w:val="18"/>
              </w:rPr>
            </w:pPr>
          </w:p>
        </w:tc>
        <w:tc>
          <w:tcPr>
            <w:tcW w:w="2745" w:type="pct"/>
            <w:shd w:val="clear" w:color="auto" w:fill="92D050"/>
          </w:tcPr>
          <w:p w14:paraId="44E84912" w14:textId="6E633DC5" w:rsidR="00684AFD" w:rsidRPr="00636969" w:rsidRDefault="00684AFD" w:rsidP="00684AFD">
            <w:pPr>
              <w:spacing w:before="60" w:after="60" w:line="240" w:lineRule="auto"/>
              <w:rPr>
                <w:rFonts w:cs="Arial"/>
                <w:sz w:val="18"/>
                <w:szCs w:val="18"/>
              </w:rPr>
            </w:pPr>
            <w:r w:rsidRPr="00150990">
              <w:rPr>
                <w:rFonts w:cs="Arial"/>
                <w:b/>
                <w:sz w:val="18"/>
                <w:szCs w:val="18"/>
              </w:rPr>
              <w:t>Meets</w:t>
            </w:r>
            <w:r>
              <w:rPr>
                <w:rFonts w:cs="Arial"/>
                <w:sz w:val="18"/>
                <w:szCs w:val="18"/>
              </w:rPr>
              <w:br/>
            </w:r>
            <w:r w:rsidR="007B2830" w:rsidRPr="00C72545">
              <w:rPr>
                <w:rFonts w:cs="Arial"/>
                <w:sz w:val="18"/>
                <w:szCs w:val="18"/>
              </w:rPr>
              <w:t xml:space="preserve">NSW Fisheries officers enforce aspects of the management arrangements through patrols and inspections. Officers can also check information from fishers in real time against fishing activity and catch using new </w:t>
            </w:r>
            <w:proofErr w:type="spellStart"/>
            <w:r w:rsidR="007B2830" w:rsidRPr="00C72545">
              <w:rPr>
                <w:rFonts w:cs="Arial"/>
                <w:sz w:val="18"/>
                <w:szCs w:val="18"/>
              </w:rPr>
              <w:t>FisherOfficer</w:t>
            </w:r>
            <w:proofErr w:type="spellEnd"/>
            <w:r w:rsidR="007B2830" w:rsidRPr="00C72545">
              <w:rPr>
                <w:rFonts w:cs="Arial"/>
                <w:sz w:val="18"/>
                <w:szCs w:val="18"/>
              </w:rPr>
              <w:t xml:space="preserve"> software. See link above on compliance enforcement policy and procedures.</w:t>
            </w:r>
          </w:p>
        </w:tc>
      </w:tr>
      <w:tr w:rsidR="00885298" w:rsidRPr="00636969" w14:paraId="050DB205" w14:textId="77777777" w:rsidTr="007B2830">
        <w:trPr>
          <w:cantSplit/>
        </w:trPr>
        <w:tc>
          <w:tcPr>
            <w:tcW w:w="2255" w:type="pct"/>
            <w:shd w:val="clear" w:color="auto" w:fill="auto"/>
          </w:tcPr>
          <w:p w14:paraId="0A1D3E47" w14:textId="77777777" w:rsidR="00885298" w:rsidRPr="00636969" w:rsidRDefault="00885298" w:rsidP="00636969">
            <w:pPr>
              <w:spacing w:before="60" w:after="60" w:line="240" w:lineRule="auto"/>
              <w:rPr>
                <w:rFonts w:cs="Arial"/>
                <w:sz w:val="18"/>
                <w:szCs w:val="18"/>
              </w:rPr>
            </w:pPr>
            <w:r w:rsidRPr="00636969">
              <w:rPr>
                <w:rFonts w:cs="Arial"/>
                <w:sz w:val="18"/>
                <w:szCs w:val="18"/>
              </w:rPr>
              <w:t>Provide for the periodic review of the performance of the fishery management arrangements and the management strategies, objectives and criteria</w:t>
            </w:r>
            <w:r w:rsidR="006B6EF9" w:rsidRPr="00636969">
              <w:rPr>
                <w:rFonts w:cs="Arial"/>
                <w:sz w:val="18"/>
                <w:szCs w:val="18"/>
              </w:rPr>
              <w:t>.</w:t>
            </w:r>
          </w:p>
          <w:p w14:paraId="4C2BDACB" w14:textId="0F524F03" w:rsidR="004649FA" w:rsidRPr="00636969" w:rsidRDefault="004649FA" w:rsidP="00636969">
            <w:pPr>
              <w:spacing w:before="60" w:after="60" w:line="240" w:lineRule="auto"/>
              <w:rPr>
                <w:rFonts w:cs="Arial"/>
                <w:sz w:val="18"/>
                <w:szCs w:val="18"/>
              </w:rPr>
            </w:pPr>
          </w:p>
        </w:tc>
        <w:tc>
          <w:tcPr>
            <w:tcW w:w="2745" w:type="pct"/>
            <w:shd w:val="clear" w:color="auto" w:fill="92D050"/>
          </w:tcPr>
          <w:p w14:paraId="0966E13E" w14:textId="77777777" w:rsidR="0035734B" w:rsidRPr="005E6709" w:rsidRDefault="0035734B" w:rsidP="0035734B">
            <w:pPr>
              <w:spacing w:after="0" w:line="240" w:lineRule="auto"/>
              <w:rPr>
                <w:rFonts w:cs="Arial"/>
                <w:b/>
                <w:sz w:val="18"/>
                <w:szCs w:val="18"/>
              </w:rPr>
            </w:pPr>
            <w:r w:rsidRPr="005E6709">
              <w:rPr>
                <w:rFonts w:cs="Arial"/>
                <w:b/>
                <w:sz w:val="18"/>
                <w:szCs w:val="18"/>
              </w:rPr>
              <w:t>Meets</w:t>
            </w:r>
          </w:p>
          <w:p w14:paraId="38969CE4" w14:textId="7C20393B" w:rsidR="00885298" w:rsidRPr="00636969" w:rsidRDefault="007B2830" w:rsidP="007B2830">
            <w:pPr>
              <w:spacing w:after="0" w:line="240" w:lineRule="auto"/>
              <w:rPr>
                <w:rFonts w:cs="Arial"/>
                <w:sz w:val="18"/>
                <w:szCs w:val="18"/>
              </w:rPr>
            </w:pPr>
            <w:r w:rsidRPr="00C72545">
              <w:rPr>
                <w:rFonts w:cs="Arial"/>
                <w:sz w:val="18"/>
                <w:szCs w:val="18"/>
              </w:rPr>
              <w:t>The fishery’s performance against FMS trigger points are reviewed periodically (see link above to Fishery Statistics Report). Periodic reviews (2-3 years) of performance indicators and trigger points scheduled to be undertaken by NSW DPI.</w:t>
            </w:r>
            <w:r>
              <w:rPr>
                <w:rFonts w:cs="Arial"/>
                <w:sz w:val="18"/>
                <w:szCs w:val="18"/>
              </w:rPr>
              <w:t xml:space="preserve"> </w:t>
            </w:r>
            <w:r w:rsidRPr="00C72545">
              <w:rPr>
                <w:rFonts w:cs="Arial"/>
                <w:sz w:val="18"/>
                <w:szCs w:val="18"/>
              </w:rPr>
              <w:t>A Total Allowable Fishing (TAF) committee periodically reviews and sets catch and effort quota for components of the fishery.</w:t>
            </w:r>
          </w:p>
        </w:tc>
      </w:tr>
      <w:tr w:rsidR="00885298" w:rsidRPr="00636969" w14:paraId="7F16FB15" w14:textId="77777777" w:rsidTr="007B2830">
        <w:trPr>
          <w:cantSplit/>
        </w:trPr>
        <w:tc>
          <w:tcPr>
            <w:tcW w:w="2255" w:type="pct"/>
            <w:shd w:val="clear" w:color="auto" w:fill="auto"/>
          </w:tcPr>
          <w:p w14:paraId="1EEADDCC" w14:textId="77777777" w:rsidR="00885298" w:rsidRPr="00636969" w:rsidRDefault="00885298" w:rsidP="00636969">
            <w:pPr>
              <w:spacing w:before="60" w:after="60" w:line="240" w:lineRule="auto"/>
              <w:rPr>
                <w:rFonts w:cs="Arial"/>
                <w:sz w:val="18"/>
                <w:szCs w:val="18"/>
              </w:rPr>
            </w:pPr>
            <w:r w:rsidRPr="00636969">
              <w:rPr>
                <w:rFonts w:cs="Arial"/>
                <w:sz w:val="18"/>
                <w:szCs w:val="18"/>
              </w:rPr>
              <w:lastRenderedPageBreak/>
              <w:t>Be capable of assessing, monitoring and avoiding, remedying or mitigating any adverse impacts on the wider marine ecosystem in which the target species lives and the fishery operates</w:t>
            </w:r>
            <w:r w:rsidR="006B6EF9" w:rsidRPr="00636969">
              <w:rPr>
                <w:rFonts w:cs="Arial"/>
                <w:sz w:val="18"/>
                <w:szCs w:val="18"/>
              </w:rPr>
              <w:t>.</w:t>
            </w:r>
          </w:p>
          <w:p w14:paraId="79731F76" w14:textId="63F0A939" w:rsidR="004649FA" w:rsidRPr="00636969" w:rsidRDefault="004649FA" w:rsidP="00636969">
            <w:pPr>
              <w:spacing w:before="60" w:after="60" w:line="240" w:lineRule="auto"/>
              <w:rPr>
                <w:rFonts w:cs="Arial"/>
                <w:sz w:val="18"/>
                <w:szCs w:val="18"/>
              </w:rPr>
            </w:pPr>
          </w:p>
        </w:tc>
        <w:tc>
          <w:tcPr>
            <w:tcW w:w="2745" w:type="pct"/>
            <w:shd w:val="clear" w:color="auto" w:fill="92D050"/>
          </w:tcPr>
          <w:p w14:paraId="276B3B3D" w14:textId="77777777" w:rsidR="0013191B" w:rsidRDefault="0013191B" w:rsidP="0013191B">
            <w:pPr>
              <w:spacing w:after="0" w:line="240" w:lineRule="auto"/>
              <w:rPr>
                <w:rFonts w:cs="Arial"/>
                <w:b/>
                <w:sz w:val="18"/>
                <w:szCs w:val="18"/>
              </w:rPr>
            </w:pPr>
            <w:r w:rsidRPr="004D13CA">
              <w:rPr>
                <w:rFonts w:cs="Arial"/>
                <w:b/>
                <w:sz w:val="18"/>
                <w:szCs w:val="18"/>
              </w:rPr>
              <w:t>Meets</w:t>
            </w:r>
          </w:p>
          <w:p w14:paraId="57CC5C37" w14:textId="7049CAB7" w:rsidR="0013191B" w:rsidRDefault="0013191B" w:rsidP="0013191B">
            <w:pPr>
              <w:spacing w:after="0" w:line="240" w:lineRule="auto"/>
              <w:rPr>
                <w:rFonts w:cs="Arial"/>
                <w:sz w:val="18"/>
                <w:szCs w:val="18"/>
              </w:rPr>
            </w:pPr>
            <w:r>
              <w:rPr>
                <w:rFonts w:cs="Arial"/>
                <w:sz w:val="18"/>
                <w:szCs w:val="18"/>
              </w:rPr>
              <w:t>Impacts of the fishery on the marine ecosystem were assessed through the EIS process in 2002 (link</w:t>
            </w:r>
            <w:r w:rsidR="007141FB">
              <w:rPr>
                <w:rFonts w:cs="Arial"/>
                <w:sz w:val="18"/>
                <w:szCs w:val="18"/>
              </w:rPr>
              <w:t> </w:t>
            </w:r>
            <w:r>
              <w:rPr>
                <w:rFonts w:cs="Arial"/>
                <w:sz w:val="18"/>
                <w:szCs w:val="18"/>
              </w:rPr>
              <w:t xml:space="preserve">above) and the TARA process in 2016 (see link above, </w:t>
            </w:r>
            <w:r w:rsidRPr="00290B64">
              <w:rPr>
                <w:rFonts w:cs="Arial"/>
                <w:sz w:val="18"/>
                <w:szCs w:val="18"/>
              </w:rPr>
              <w:t>Appendix C</w:t>
            </w:r>
            <w:r>
              <w:rPr>
                <w:rFonts w:cs="Arial"/>
                <w:sz w:val="18"/>
                <w:szCs w:val="18"/>
              </w:rPr>
              <w:t>, page 12</w:t>
            </w:r>
            <w:r w:rsidRPr="00290B64">
              <w:rPr>
                <w:rFonts w:cs="Arial"/>
                <w:sz w:val="18"/>
                <w:szCs w:val="18"/>
              </w:rPr>
              <w:t>).</w:t>
            </w:r>
            <w:r>
              <w:rPr>
                <w:rFonts w:cs="Arial"/>
                <w:sz w:val="18"/>
                <w:szCs w:val="18"/>
              </w:rPr>
              <w:t xml:space="preserve"> </w:t>
            </w:r>
          </w:p>
          <w:p w14:paraId="55FA87A4" w14:textId="77777777" w:rsidR="0013191B" w:rsidRPr="004D13CA" w:rsidRDefault="0013191B" w:rsidP="0013191B">
            <w:pPr>
              <w:spacing w:after="0" w:line="240" w:lineRule="auto"/>
              <w:rPr>
                <w:rFonts w:cs="Arial"/>
                <w:b/>
                <w:sz w:val="18"/>
                <w:szCs w:val="18"/>
              </w:rPr>
            </w:pPr>
          </w:p>
          <w:p w14:paraId="07327A5E" w14:textId="77777777" w:rsidR="0013191B" w:rsidRDefault="0013191B" w:rsidP="0013191B">
            <w:pPr>
              <w:rPr>
                <w:rFonts w:cs="Arial"/>
                <w:sz w:val="18"/>
                <w:szCs w:val="18"/>
              </w:rPr>
            </w:pPr>
            <w:r>
              <w:rPr>
                <w:sz w:val="18"/>
                <w:szCs w:val="18"/>
              </w:rPr>
              <w:t>The broader health of the ecosystem in which the fishery operates, is currently under review through the MEMA process (link above). Ongoing monitoring is conducted through performance indicator reviews.</w:t>
            </w:r>
          </w:p>
          <w:p w14:paraId="4EB133A4" w14:textId="7819BA6F" w:rsidR="00885298" w:rsidRPr="00636969" w:rsidRDefault="0013191B" w:rsidP="00113872">
            <w:pPr>
              <w:pStyle w:val="BodyText1"/>
              <w:spacing w:before="60" w:line="240" w:lineRule="auto"/>
              <w:jc w:val="left"/>
              <w:rPr>
                <w:rFonts w:cs="Arial"/>
                <w:sz w:val="18"/>
                <w:szCs w:val="18"/>
              </w:rPr>
            </w:pPr>
            <w:r>
              <w:rPr>
                <w:rFonts w:cs="Arial"/>
                <w:sz w:val="18"/>
                <w:szCs w:val="18"/>
              </w:rPr>
              <w:t>Potential</w:t>
            </w:r>
            <w:r w:rsidRPr="00C91AE1">
              <w:rPr>
                <w:rFonts w:cs="Arial"/>
                <w:sz w:val="18"/>
                <w:szCs w:val="18"/>
              </w:rPr>
              <w:t xml:space="preserve"> adverse impacts on the marine environment are assessed through environmental </w:t>
            </w:r>
            <w:r>
              <w:rPr>
                <w:rFonts w:cs="Arial"/>
                <w:sz w:val="18"/>
                <w:szCs w:val="18"/>
              </w:rPr>
              <w:t xml:space="preserve">impact </w:t>
            </w:r>
            <w:r w:rsidRPr="00C91AE1">
              <w:rPr>
                <w:rFonts w:cs="Arial"/>
                <w:sz w:val="18"/>
                <w:szCs w:val="18"/>
              </w:rPr>
              <w:t>assessment</w:t>
            </w:r>
            <w:r>
              <w:rPr>
                <w:rFonts w:cs="Arial"/>
                <w:sz w:val="18"/>
                <w:szCs w:val="18"/>
              </w:rPr>
              <w:t>s, with m</w:t>
            </w:r>
            <w:r w:rsidRPr="00C91AE1">
              <w:rPr>
                <w:rFonts w:cs="Arial"/>
                <w:sz w:val="18"/>
                <w:szCs w:val="18"/>
              </w:rPr>
              <w:t xml:space="preserve">itigation measures outlined in the </w:t>
            </w:r>
            <w:r>
              <w:rPr>
                <w:rFonts w:cs="Arial"/>
                <w:sz w:val="18"/>
                <w:szCs w:val="18"/>
              </w:rPr>
              <w:t>FMS (see links above).</w:t>
            </w:r>
          </w:p>
        </w:tc>
      </w:tr>
      <w:tr w:rsidR="00885298" w:rsidRPr="00636969" w14:paraId="257A30C9" w14:textId="77777777" w:rsidTr="007B2830">
        <w:trPr>
          <w:cantSplit/>
        </w:trPr>
        <w:tc>
          <w:tcPr>
            <w:tcW w:w="2255" w:type="pct"/>
            <w:shd w:val="clear" w:color="auto" w:fill="auto"/>
          </w:tcPr>
          <w:p w14:paraId="334B90D6" w14:textId="77777777" w:rsidR="00885298" w:rsidRPr="00636969" w:rsidRDefault="00885298" w:rsidP="00636969">
            <w:pPr>
              <w:spacing w:before="60" w:after="60" w:line="240" w:lineRule="auto"/>
              <w:rPr>
                <w:rFonts w:cs="Arial"/>
                <w:sz w:val="18"/>
                <w:szCs w:val="18"/>
              </w:rPr>
            </w:pPr>
            <w:r w:rsidRPr="00636969">
              <w:rPr>
                <w:rFonts w:cs="Arial"/>
                <w:sz w:val="18"/>
                <w:szCs w:val="18"/>
              </w:rPr>
              <w:t>Requires compliance with relevant threat abatement plans, recovery plans, the National Policy on Fisheries Bycatch, and bycatch action strategies developed under the policy</w:t>
            </w:r>
            <w:r w:rsidR="006B6EF9" w:rsidRPr="00636969">
              <w:rPr>
                <w:rFonts w:cs="Arial"/>
                <w:sz w:val="18"/>
                <w:szCs w:val="18"/>
              </w:rPr>
              <w:t>.</w:t>
            </w:r>
          </w:p>
          <w:p w14:paraId="2FAB5309" w14:textId="0F6B3941" w:rsidR="004649FA" w:rsidRPr="00636969" w:rsidRDefault="004649FA" w:rsidP="00636969">
            <w:pPr>
              <w:spacing w:before="60" w:after="60" w:line="240" w:lineRule="auto"/>
              <w:rPr>
                <w:rFonts w:cs="Arial"/>
                <w:sz w:val="18"/>
                <w:szCs w:val="18"/>
              </w:rPr>
            </w:pPr>
          </w:p>
        </w:tc>
        <w:tc>
          <w:tcPr>
            <w:tcW w:w="2745" w:type="pct"/>
            <w:shd w:val="clear" w:color="auto" w:fill="auto"/>
          </w:tcPr>
          <w:p w14:paraId="7306F092" w14:textId="77777777" w:rsidR="007B2830" w:rsidRPr="00C72545" w:rsidRDefault="007B2830" w:rsidP="007B2830">
            <w:pPr>
              <w:spacing w:after="0" w:line="240" w:lineRule="auto"/>
              <w:rPr>
                <w:rFonts w:cs="Arial"/>
                <w:b/>
                <w:sz w:val="18"/>
                <w:szCs w:val="18"/>
              </w:rPr>
            </w:pPr>
            <w:r w:rsidRPr="00C72545">
              <w:rPr>
                <w:rFonts w:cs="Arial"/>
                <w:b/>
                <w:sz w:val="18"/>
                <w:szCs w:val="18"/>
              </w:rPr>
              <w:t>N/a</w:t>
            </w:r>
          </w:p>
          <w:p w14:paraId="7ACEA47E" w14:textId="6C4804F3" w:rsidR="00636969" w:rsidRPr="00636969" w:rsidRDefault="007B2830" w:rsidP="007B2830">
            <w:pPr>
              <w:spacing w:before="60" w:after="60" w:line="240" w:lineRule="auto"/>
              <w:rPr>
                <w:rFonts w:cs="Arial"/>
                <w:sz w:val="18"/>
                <w:szCs w:val="18"/>
              </w:rPr>
            </w:pPr>
            <w:r w:rsidRPr="00C72545">
              <w:rPr>
                <w:rFonts w:cs="Arial"/>
                <w:sz w:val="18"/>
                <w:szCs w:val="18"/>
              </w:rPr>
              <w:t xml:space="preserve">The fishery operates in state waters only. </w:t>
            </w:r>
          </w:p>
          <w:p w14:paraId="5E4F5B9B" w14:textId="569D258B" w:rsidR="00885298" w:rsidRPr="00636969" w:rsidRDefault="00885298" w:rsidP="00636969">
            <w:pPr>
              <w:spacing w:before="60" w:after="60" w:line="240" w:lineRule="auto"/>
              <w:rPr>
                <w:rFonts w:cs="Arial"/>
                <w:sz w:val="18"/>
                <w:szCs w:val="18"/>
              </w:rPr>
            </w:pPr>
          </w:p>
        </w:tc>
      </w:tr>
      <w:tr w:rsidR="00885298" w:rsidRPr="004649FA" w14:paraId="4C167BCF" w14:textId="77777777" w:rsidTr="005E34C4">
        <w:trPr>
          <w:cantSplit/>
        </w:trPr>
        <w:tc>
          <w:tcPr>
            <w:tcW w:w="5000" w:type="pct"/>
            <w:gridSpan w:val="2"/>
            <w:shd w:val="clear" w:color="auto" w:fill="92CDDC"/>
          </w:tcPr>
          <w:p w14:paraId="5BAE62F0" w14:textId="77777777" w:rsidR="00885298" w:rsidRPr="004649FA" w:rsidRDefault="00885298" w:rsidP="00134108">
            <w:pPr>
              <w:autoSpaceDE w:val="0"/>
              <w:autoSpaceDN w:val="0"/>
              <w:adjustRightInd w:val="0"/>
              <w:spacing w:after="0" w:line="240" w:lineRule="auto"/>
              <w:rPr>
                <w:rFonts w:cs="Arial"/>
                <w:b/>
                <w:bCs/>
                <w:sz w:val="20"/>
                <w:szCs w:val="20"/>
              </w:rPr>
            </w:pPr>
            <w:r w:rsidRPr="004649FA">
              <w:rPr>
                <w:rFonts w:cs="Arial"/>
                <w:b/>
                <w:bCs/>
                <w:sz w:val="20"/>
                <w:szCs w:val="20"/>
              </w:rPr>
              <w:t xml:space="preserve">PRINCIPLE 1 - </w:t>
            </w:r>
            <w:r w:rsidRPr="004649FA">
              <w:rPr>
                <w:rFonts w:cs="Arial"/>
                <w:sz w:val="20"/>
                <w:szCs w:val="20"/>
              </w:rPr>
              <w:t>A fishery must be conducted in a manner that does not lead to over-fishing, or for those stocks that are over-fished, the fishery must be conducted such that there is a high degree of probability the stock(s) will recover</w:t>
            </w:r>
            <w:r w:rsidRPr="004649FA">
              <w:rPr>
                <w:rFonts w:cs="Arial"/>
                <w:b/>
                <w:bCs/>
                <w:sz w:val="20"/>
                <w:szCs w:val="20"/>
              </w:rPr>
              <w:t xml:space="preserve">. </w:t>
            </w:r>
          </w:p>
        </w:tc>
      </w:tr>
      <w:tr w:rsidR="00885298" w:rsidRPr="004649FA" w14:paraId="1B4867E2" w14:textId="77777777" w:rsidTr="005E34C4">
        <w:trPr>
          <w:cantSplit/>
        </w:trPr>
        <w:tc>
          <w:tcPr>
            <w:tcW w:w="5000" w:type="pct"/>
            <w:gridSpan w:val="2"/>
            <w:shd w:val="clear" w:color="auto" w:fill="B6DDE8"/>
          </w:tcPr>
          <w:p w14:paraId="1598A040" w14:textId="0115D611" w:rsidR="00885298" w:rsidRPr="004649FA" w:rsidRDefault="00885298" w:rsidP="00134108">
            <w:pPr>
              <w:spacing w:after="0" w:line="240" w:lineRule="auto"/>
              <w:rPr>
                <w:rFonts w:cs="Arial"/>
                <w:b/>
                <w:bCs/>
                <w:sz w:val="20"/>
                <w:szCs w:val="20"/>
              </w:rPr>
            </w:pPr>
            <w:r w:rsidRPr="004649FA">
              <w:rPr>
                <w:rFonts w:cs="Arial"/>
                <w:b/>
                <w:bCs/>
                <w:sz w:val="20"/>
                <w:szCs w:val="20"/>
              </w:rPr>
              <w:t xml:space="preserve">Objective 1 - </w:t>
            </w:r>
            <w:r w:rsidRPr="004649FA">
              <w:rPr>
                <w:rFonts w:cs="Arial"/>
                <w:sz w:val="20"/>
                <w:szCs w:val="20"/>
              </w:rPr>
              <w:t>The fishery shall be conducted at catch levels that maintain ecologically viable stock levels at an agreed point or range, with ac</w:t>
            </w:r>
            <w:r w:rsidR="006B6EF9" w:rsidRPr="004649FA">
              <w:rPr>
                <w:rFonts w:cs="Arial"/>
                <w:sz w:val="20"/>
                <w:szCs w:val="20"/>
              </w:rPr>
              <w:t>ceptable levels of probability.</w:t>
            </w:r>
          </w:p>
        </w:tc>
      </w:tr>
      <w:tr w:rsidR="00885298" w:rsidRPr="004649FA" w14:paraId="1CCDF312" w14:textId="77777777" w:rsidTr="005E34C4">
        <w:trPr>
          <w:cantSplit/>
        </w:trPr>
        <w:tc>
          <w:tcPr>
            <w:tcW w:w="5000" w:type="pct"/>
            <w:gridSpan w:val="2"/>
            <w:shd w:val="clear" w:color="auto" w:fill="DAEEF3"/>
          </w:tcPr>
          <w:p w14:paraId="43C5F828" w14:textId="77777777" w:rsidR="00885298" w:rsidRPr="004649FA" w:rsidRDefault="00885298" w:rsidP="00134108">
            <w:pPr>
              <w:spacing w:after="0" w:line="240" w:lineRule="auto"/>
              <w:rPr>
                <w:rFonts w:cs="Arial"/>
                <w:b/>
                <w:bCs/>
                <w:i/>
                <w:iCs/>
                <w:sz w:val="20"/>
                <w:szCs w:val="20"/>
              </w:rPr>
            </w:pPr>
            <w:r w:rsidRPr="004649FA">
              <w:rPr>
                <w:rFonts w:cs="Arial"/>
                <w:b/>
                <w:bCs/>
                <w:i/>
                <w:iCs/>
                <w:sz w:val="20"/>
                <w:szCs w:val="20"/>
              </w:rPr>
              <w:t xml:space="preserve">Information requirements </w:t>
            </w:r>
          </w:p>
        </w:tc>
      </w:tr>
      <w:tr w:rsidR="00885298" w:rsidRPr="004649FA" w14:paraId="40E94611" w14:textId="77777777" w:rsidTr="007B2830">
        <w:trPr>
          <w:cantSplit/>
        </w:trPr>
        <w:tc>
          <w:tcPr>
            <w:tcW w:w="2255" w:type="pct"/>
          </w:tcPr>
          <w:p w14:paraId="144AC722" w14:textId="626FE5E9" w:rsidR="00A0129B" w:rsidRDefault="00885298" w:rsidP="00866AF9">
            <w:pPr>
              <w:spacing w:before="60" w:after="60" w:line="240" w:lineRule="auto"/>
              <w:rPr>
                <w:rFonts w:cs="Arial"/>
                <w:sz w:val="18"/>
                <w:szCs w:val="18"/>
              </w:rPr>
            </w:pPr>
            <w:r w:rsidRPr="004649FA">
              <w:rPr>
                <w:rFonts w:cs="Arial"/>
                <w:b/>
                <w:bCs/>
                <w:i/>
                <w:iCs/>
                <w:sz w:val="18"/>
                <w:szCs w:val="18"/>
              </w:rPr>
              <w:t xml:space="preserve">1.1.1 </w:t>
            </w:r>
            <w:r w:rsidRPr="004649FA">
              <w:rPr>
                <w:rFonts w:cs="Arial"/>
                <w:sz w:val="18"/>
                <w:szCs w:val="18"/>
              </w:rPr>
              <w:t>There is a reliable information collection system in place appropriate to the scale of the fishery. The level of data collection should be based upon an appropriate mix of fishery independent and dep</w:t>
            </w:r>
            <w:r w:rsidR="006B6EF9" w:rsidRPr="004649FA">
              <w:rPr>
                <w:rFonts w:cs="Arial"/>
                <w:sz w:val="18"/>
                <w:szCs w:val="18"/>
              </w:rPr>
              <w:t>endent research and monitoring.</w:t>
            </w:r>
          </w:p>
          <w:p w14:paraId="31C44E87" w14:textId="67073DC3" w:rsidR="00A0129B" w:rsidRPr="004649FA" w:rsidRDefault="00A0129B" w:rsidP="003C1B04">
            <w:pPr>
              <w:spacing w:before="60" w:after="60" w:line="240" w:lineRule="auto"/>
              <w:rPr>
                <w:rFonts w:cs="Arial"/>
                <w:sz w:val="18"/>
                <w:szCs w:val="18"/>
              </w:rPr>
            </w:pPr>
          </w:p>
        </w:tc>
        <w:tc>
          <w:tcPr>
            <w:tcW w:w="2745" w:type="pct"/>
            <w:shd w:val="clear" w:color="auto" w:fill="92D050"/>
          </w:tcPr>
          <w:p w14:paraId="2129357B" w14:textId="77777777" w:rsidR="005E34C4" w:rsidRPr="005E6709" w:rsidRDefault="005E34C4" w:rsidP="005E34C4">
            <w:pPr>
              <w:spacing w:after="0" w:line="240" w:lineRule="auto"/>
              <w:rPr>
                <w:rFonts w:cs="Arial"/>
                <w:b/>
                <w:sz w:val="18"/>
                <w:szCs w:val="18"/>
              </w:rPr>
            </w:pPr>
            <w:r w:rsidRPr="005E6709">
              <w:rPr>
                <w:rFonts w:cs="Arial"/>
                <w:b/>
                <w:sz w:val="18"/>
                <w:szCs w:val="18"/>
              </w:rPr>
              <w:t>Meets</w:t>
            </w:r>
          </w:p>
          <w:p w14:paraId="21FAF6D4" w14:textId="49C20201" w:rsidR="007B2830" w:rsidRPr="00C72545" w:rsidRDefault="007B2830" w:rsidP="007B2830">
            <w:pPr>
              <w:shd w:val="clear" w:color="auto" w:fill="92D050"/>
              <w:spacing w:after="120" w:line="240" w:lineRule="auto"/>
              <w:rPr>
                <w:rFonts w:cs="Arial"/>
                <w:sz w:val="18"/>
                <w:szCs w:val="18"/>
              </w:rPr>
            </w:pPr>
            <w:r w:rsidRPr="00C72545">
              <w:rPr>
                <w:rFonts w:cs="Arial"/>
                <w:sz w:val="18"/>
                <w:szCs w:val="18"/>
              </w:rPr>
              <w:t xml:space="preserve">Catch rates are monitored through catch, effort and disposal reports. As of December 2017, catch and effort </w:t>
            </w:r>
            <w:r>
              <w:rPr>
                <w:rFonts w:cs="Arial"/>
                <w:sz w:val="18"/>
                <w:szCs w:val="18"/>
              </w:rPr>
              <w:t>for quota species</w:t>
            </w:r>
            <w:r w:rsidRPr="00C72545">
              <w:rPr>
                <w:rFonts w:cs="Arial"/>
                <w:sz w:val="18"/>
                <w:szCs w:val="18"/>
              </w:rPr>
              <w:t xml:space="preserve"> are monitored and reported in real time via electronic reporting.</w:t>
            </w:r>
          </w:p>
          <w:p w14:paraId="4D7948C3" w14:textId="778BEF24" w:rsidR="00885298" w:rsidRPr="004649FA" w:rsidRDefault="005E34C4" w:rsidP="000C493A">
            <w:pPr>
              <w:spacing w:before="60" w:after="240" w:line="240" w:lineRule="auto"/>
              <w:rPr>
                <w:rFonts w:cs="Arial"/>
                <w:sz w:val="18"/>
                <w:szCs w:val="18"/>
              </w:rPr>
            </w:pPr>
            <w:r w:rsidRPr="00C91AE1">
              <w:rPr>
                <w:rFonts w:cs="Arial"/>
                <w:sz w:val="18"/>
                <w:szCs w:val="18"/>
              </w:rPr>
              <w:t>A</w:t>
            </w:r>
            <w:r>
              <w:rPr>
                <w:rFonts w:cs="Arial"/>
                <w:sz w:val="18"/>
                <w:szCs w:val="18"/>
              </w:rPr>
              <w:t xml:space="preserve"> cross fishery</w:t>
            </w:r>
            <w:r w:rsidRPr="00C91AE1">
              <w:rPr>
                <w:rFonts w:cs="Arial"/>
                <w:sz w:val="18"/>
                <w:szCs w:val="18"/>
              </w:rPr>
              <w:t xml:space="preserve"> scientific observer program</w:t>
            </w:r>
            <w:r>
              <w:rPr>
                <w:rFonts w:cs="Arial"/>
                <w:sz w:val="18"/>
                <w:szCs w:val="18"/>
              </w:rPr>
              <w:t>,</w:t>
            </w:r>
            <w:r w:rsidRPr="00C91AE1">
              <w:rPr>
                <w:rFonts w:cs="Arial"/>
                <w:sz w:val="18"/>
                <w:szCs w:val="18"/>
              </w:rPr>
              <w:t xml:space="preserve"> </w:t>
            </w:r>
            <w:r>
              <w:rPr>
                <w:rFonts w:cs="Arial"/>
                <w:sz w:val="18"/>
                <w:szCs w:val="18"/>
              </w:rPr>
              <w:t>identifies and prioritises the high risk fishing methods, to</w:t>
            </w:r>
            <w:r w:rsidR="000C493A">
              <w:rPr>
                <w:rFonts w:cs="Arial"/>
                <w:sz w:val="18"/>
                <w:szCs w:val="18"/>
              </w:rPr>
              <w:t> </w:t>
            </w:r>
            <w:r>
              <w:rPr>
                <w:rFonts w:cs="Arial"/>
                <w:sz w:val="18"/>
                <w:szCs w:val="18"/>
              </w:rPr>
              <w:t>focus observer resources on fishing methods likely to pose the most risk to fish stocks. The</w:t>
            </w:r>
            <w:r w:rsidR="0069419A">
              <w:rPr>
                <w:rFonts w:cs="Arial"/>
                <w:sz w:val="18"/>
                <w:szCs w:val="18"/>
              </w:rPr>
              <w:t> </w:t>
            </w:r>
            <w:r>
              <w:rPr>
                <w:rFonts w:cs="Arial"/>
                <w:sz w:val="18"/>
                <w:szCs w:val="18"/>
              </w:rPr>
              <w:t>Ocean</w:t>
            </w:r>
            <w:r w:rsidR="0069419A">
              <w:rPr>
                <w:rFonts w:cs="Arial"/>
                <w:sz w:val="18"/>
                <w:szCs w:val="18"/>
              </w:rPr>
              <w:t> </w:t>
            </w:r>
            <w:r>
              <w:rPr>
                <w:rFonts w:cs="Arial"/>
                <w:sz w:val="18"/>
                <w:szCs w:val="18"/>
              </w:rPr>
              <w:t xml:space="preserve">Hauling Fishery was last assessed in 2005 and found to be </w:t>
            </w:r>
            <w:r w:rsidRPr="006A058B">
              <w:rPr>
                <w:rFonts w:cs="Arial"/>
                <w:sz w:val="18"/>
                <w:szCs w:val="18"/>
              </w:rPr>
              <w:t xml:space="preserve">of </w:t>
            </w:r>
            <w:r w:rsidRPr="007920B4">
              <w:rPr>
                <w:rFonts w:cs="Arial"/>
                <w:sz w:val="18"/>
                <w:szCs w:val="18"/>
              </w:rPr>
              <w:t>low risk</w:t>
            </w:r>
            <w:r w:rsidRPr="006A058B">
              <w:rPr>
                <w:rFonts w:cs="Arial"/>
                <w:sz w:val="18"/>
                <w:szCs w:val="18"/>
              </w:rPr>
              <w:t>.</w:t>
            </w:r>
            <w:r>
              <w:rPr>
                <w:rFonts w:cs="Arial"/>
                <w:sz w:val="18"/>
                <w:szCs w:val="18"/>
              </w:rPr>
              <w:t xml:space="preserve"> </w:t>
            </w:r>
          </w:p>
        </w:tc>
      </w:tr>
      <w:tr w:rsidR="00885298" w:rsidRPr="004649FA" w14:paraId="24E6F4E0" w14:textId="77777777" w:rsidTr="005E34C4">
        <w:trPr>
          <w:cantSplit/>
        </w:trPr>
        <w:tc>
          <w:tcPr>
            <w:tcW w:w="5000" w:type="pct"/>
            <w:gridSpan w:val="2"/>
            <w:shd w:val="clear" w:color="auto" w:fill="DAEEF3"/>
          </w:tcPr>
          <w:p w14:paraId="5031E339" w14:textId="77777777" w:rsidR="00885298" w:rsidRPr="004649FA" w:rsidRDefault="00885298" w:rsidP="00134108">
            <w:pPr>
              <w:spacing w:after="0" w:line="240" w:lineRule="auto"/>
              <w:rPr>
                <w:rFonts w:cs="Arial"/>
                <w:b/>
                <w:bCs/>
                <w:i/>
                <w:iCs/>
                <w:sz w:val="20"/>
                <w:szCs w:val="20"/>
              </w:rPr>
            </w:pPr>
            <w:r w:rsidRPr="004649FA">
              <w:rPr>
                <w:rFonts w:cs="Arial"/>
                <w:b/>
                <w:bCs/>
                <w:i/>
                <w:iCs/>
                <w:sz w:val="20"/>
                <w:szCs w:val="20"/>
              </w:rPr>
              <w:t xml:space="preserve">Assessment </w:t>
            </w:r>
          </w:p>
        </w:tc>
      </w:tr>
      <w:tr w:rsidR="00885298" w:rsidRPr="004649FA" w14:paraId="4FB3EA8F" w14:textId="77777777" w:rsidTr="007B2830">
        <w:trPr>
          <w:cantSplit/>
        </w:trPr>
        <w:tc>
          <w:tcPr>
            <w:tcW w:w="2255" w:type="pct"/>
          </w:tcPr>
          <w:p w14:paraId="2096A75F" w14:textId="77777777" w:rsidR="00885298" w:rsidRDefault="00885298" w:rsidP="00866AF9">
            <w:pPr>
              <w:spacing w:before="60" w:after="60" w:line="240" w:lineRule="auto"/>
              <w:rPr>
                <w:rFonts w:cs="Arial"/>
                <w:sz w:val="18"/>
                <w:szCs w:val="18"/>
              </w:rPr>
            </w:pPr>
            <w:r w:rsidRPr="004649FA">
              <w:rPr>
                <w:rFonts w:cs="Arial"/>
                <w:b/>
                <w:bCs/>
                <w:i/>
                <w:iCs/>
                <w:sz w:val="18"/>
                <w:szCs w:val="18"/>
              </w:rPr>
              <w:t xml:space="preserve">1.1.2 </w:t>
            </w:r>
            <w:r w:rsidRPr="004649FA">
              <w:rPr>
                <w:rFonts w:cs="Arial"/>
                <w:sz w:val="18"/>
                <w:szCs w:val="18"/>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w:t>
            </w:r>
            <w:r w:rsidR="006B6EF9" w:rsidRPr="004649FA">
              <w:rPr>
                <w:rFonts w:cs="Arial"/>
                <w:sz w:val="18"/>
                <w:szCs w:val="18"/>
              </w:rPr>
              <w:t xml:space="preserve"> but at least every three years.</w:t>
            </w:r>
          </w:p>
          <w:p w14:paraId="619918D7" w14:textId="281D1C92" w:rsidR="004649FA" w:rsidRPr="004649FA" w:rsidRDefault="004649FA" w:rsidP="00866AF9">
            <w:pPr>
              <w:spacing w:before="60" w:after="60" w:line="240" w:lineRule="auto"/>
              <w:rPr>
                <w:rFonts w:cs="Arial"/>
                <w:sz w:val="18"/>
                <w:szCs w:val="18"/>
              </w:rPr>
            </w:pPr>
          </w:p>
        </w:tc>
        <w:tc>
          <w:tcPr>
            <w:tcW w:w="2745" w:type="pct"/>
            <w:shd w:val="clear" w:color="auto" w:fill="92D050"/>
          </w:tcPr>
          <w:p w14:paraId="74074E98" w14:textId="77777777" w:rsidR="005E34C4" w:rsidRPr="0068537C" w:rsidRDefault="005E34C4" w:rsidP="005E34C4">
            <w:pPr>
              <w:spacing w:after="0" w:line="240" w:lineRule="auto"/>
              <w:rPr>
                <w:rFonts w:cs="Arial"/>
                <w:b/>
                <w:sz w:val="18"/>
                <w:szCs w:val="18"/>
              </w:rPr>
            </w:pPr>
            <w:r w:rsidRPr="0068537C">
              <w:rPr>
                <w:rFonts w:cs="Arial"/>
                <w:b/>
                <w:sz w:val="18"/>
                <w:szCs w:val="18"/>
              </w:rPr>
              <w:t>Me</w:t>
            </w:r>
            <w:r>
              <w:rPr>
                <w:rFonts w:cs="Arial"/>
                <w:b/>
                <w:sz w:val="18"/>
                <w:szCs w:val="18"/>
              </w:rPr>
              <w:t>ets</w:t>
            </w:r>
          </w:p>
          <w:p w14:paraId="575F104F" w14:textId="07593CF8" w:rsidR="005E34C4" w:rsidRDefault="005E34C4" w:rsidP="005E34C4">
            <w:pPr>
              <w:spacing w:after="120" w:line="240" w:lineRule="auto"/>
              <w:rPr>
                <w:rFonts w:cs="Arial"/>
                <w:sz w:val="18"/>
                <w:szCs w:val="18"/>
              </w:rPr>
            </w:pPr>
            <w:r>
              <w:rPr>
                <w:rFonts w:cs="Arial"/>
                <w:sz w:val="18"/>
                <w:szCs w:val="18"/>
              </w:rPr>
              <w:t>NSW DPI assesses the status of key target stocks annually and a report is produced biennially. Key</w:t>
            </w:r>
            <w:r w:rsidR="00A562CF">
              <w:rPr>
                <w:rFonts w:cs="Arial"/>
                <w:sz w:val="18"/>
                <w:szCs w:val="18"/>
              </w:rPr>
              <w:t> </w:t>
            </w:r>
            <w:r>
              <w:rPr>
                <w:rFonts w:cs="Arial"/>
                <w:sz w:val="18"/>
                <w:szCs w:val="18"/>
              </w:rPr>
              <w:t>species are also considered biennially through FRDC Status of Key Stocks assessments (see</w:t>
            </w:r>
            <w:r w:rsidR="00A562CF">
              <w:rPr>
                <w:rFonts w:cs="Arial"/>
                <w:sz w:val="18"/>
                <w:szCs w:val="18"/>
              </w:rPr>
              <w:t> </w:t>
            </w:r>
            <w:r>
              <w:rPr>
                <w:rFonts w:cs="Arial"/>
                <w:sz w:val="18"/>
                <w:szCs w:val="18"/>
              </w:rPr>
              <w:t>links</w:t>
            </w:r>
            <w:r w:rsidR="00A562CF">
              <w:rPr>
                <w:rFonts w:cs="Arial"/>
                <w:sz w:val="18"/>
                <w:szCs w:val="18"/>
              </w:rPr>
              <w:t> </w:t>
            </w:r>
            <w:r>
              <w:rPr>
                <w:rFonts w:cs="Arial"/>
                <w:sz w:val="18"/>
                <w:szCs w:val="18"/>
              </w:rPr>
              <w:t>above).</w:t>
            </w:r>
          </w:p>
          <w:p w14:paraId="75018089" w14:textId="77777777" w:rsidR="005E34C4" w:rsidRDefault="005E34C4" w:rsidP="005E34C4">
            <w:pPr>
              <w:spacing w:after="120" w:line="240" w:lineRule="auto"/>
              <w:rPr>
                <w:rFonts w:cs="Arial"/>
                <w:sz w:val="18"/>
                <w:szCs w:val="18"/>
              </w:rPr>
            </w:pPr>
            <w:r w:rsidRPr="007B30B1">
              <w:rPr>
                <w:rFonts w:cs="Arial"/>
                <w:sz w:val="18"/>
                <w:szCs w:val="18"/>
              </w:rPr>
              <w:t>Commonwealth and Fisheries Queensland scientific representatives</w:t>
            </w:r>
            <w:r>
              <w:rPr>
                <w:rFonts w:cs="Arial"/>
                <w:sz w:val="18"/>
                <w:szCs w:val="18"/>
              </w:rPr>
              <w:t>,</w:t>
            </w:r>
            <w:r w:rsidRPr="007B30B1">
              <w:rPr>
                <w:rFonts w:cs="Arial"/>
                <w:sz w:val="18"/>
                <w:szCs w:val="18"/>
              </w:rPr>
              <w:t xml:space="preserve"> take part in annual workshops to assess NSW fishery resources</w:t>
            </w:r>
            <w:r>
              <w:rPr>
                <w:rFonts w:cs="Arial"/>
                <w:sz w:val="18"/>
                <w:szCs w:val="18"/>
              </w:rPr>
              <w:t>. These workshops consider</w:t>
            </w:r>
            <w:r w:rsidRPr="007B30B1">
              <w:rPr>
                <w:rFonts w:cs="Arial"/>
                <w:sz w:val="18"/>
                <w:szCs w:val="18"/>
              </w:rPr>
              <w:t xml:space="preserve"> shared stocks, catch information, research outcomes, management arrangements and stock assessment status.</w:t>
            </w:r>
          </w:p>
          <w:p w14:paraId="5ECF3F15" w14:textId="537AAA1A" w:rsidR="00885298" w:rsidRPr="004649FA" w:rsidRDefault="005E34C4" w:rsidP="002B6BFE">
            <w:pPr>
              <w:spacing w:before="60" w:after="240" w:line="240" w:lineRule="auto"/>
              <w:rPr>
                <w:rFonts w:cs="Arial"/>
                <w:sz w:val="18"/>
                <w:szCs w:val="18"/>
              </w:rPr>
            </w:pPr>
            <w:r>
              <w:rPr>
                <w:rFonts w:cs="Arial"/>
                <w:sz w:val="18"/>
                <w:szCs w:val="18"/>
              </w:rPr>
              <w:t>A list of scientific outputs and NSW DPI published research, relevant to stock assessment considerations for a number of key species caught in the fishery, is provided in NSW DPI’s 2017 submission for the reassessment of the fishery (see link above).</w:t>
            </w:r>
          </w:p>
        </w:tc>
      </w:tr>
      <w:tr w:rsidR="003E0226" w:rsidRPr="004649FA" w14:paraId="554D6C9D" w14:textId="77777777" w:rsidTr="007B2830">
        <w:trPr>
          <w:cantSplit/>
          <w:trHeight w:val="854"/>
        </w:trPr>
        <w:tc>
          <w:tcPr>
            <w:tcW w:w="2255" w:type="pct"/>
          </w:tcPr>
          <w:p w14:paraId="4E9F9AB0" w14:textId="77777777" w:rsidR="003E0226" w:rsidRDefault="003E0226" w:rsidP="003E0226">
            <w:pPr>
              <w:spacing w:before="60" w:after="60" w:line="240" w:lineRule="auto"/>
              <w:rPr>
                <w:rFonts w:cs="Arial"/>
                <w:i/>
                <w:iCs/>
                <w:sz w:val="18"/>
                <w:szCs w:val="18"/>
              </w:rPr>
            </w:pPr>
            <w:r w:rsidRPr="004649FA">
              <w:rPr>
                <w:rFonts w:cs="Arial"/>
                <w:b/>
                <w:bCs/>
                <w:i/>
                <w:iCs/>
                <w:sz w:val="18"/>
                <w:szCs w:val="18"/>
              </w:rPr>
              <w:lastRenderedPageBreak/>
              <w:t xml:space="preserve">1.1.3 </w:t>
            </w:r>
            <w:r w:rsidRPr="004649FA">
              <w:rPr>
                <w:rFonts w:cs="Arial"/>
                <w:sz w:val="18"/>
                <w:szCs w:val="18"/>
              </w:rPr>
              <w:t>The distribution and spatial structure of the stock(s) has been established and factored into management responses</w:t>
            </w:r>
            <w:r w:rsidRPr="004649FA">
              <w:rPr>
                <w:rFonts w:cs="Arial"/>
                <w:i/>
                <w:iCs/>
                <w:sz w:val="18"/>
                <w:szCs w:val="18"/>
              </w:rPr>
              <w:t>.</w:t>
            </w:r>
          </w:p>
          <w:p w14:paraId="0D80A14A" w14:textId="752E4EDF" w:rsidR="003E0226" w:rsidRPr="004649FA" w:rsidRDefault="003E0226" w:rsidP="003E0226">
            <w:pPr>
              <w:spacing w:before="60" w:after="60" w:line="240" w:lineRule="auto"/>
              <w:rPr>
                <w:rFonts w:cs="Arial"/>
                <w:i/>
                <w:iCs/>
                <w:sz w:val="18"/>
                <w:szCs w:val="18"/>
              </w:rPr>
            </w:pPr>
          </w:p>
        </w:tc>
        <w:tc>
          <w:tcPr>
            <w:tcW w:w="2745" w:type="pct"/>
            <w:shd w:val="clear" w:color="auto" w:fill="92D050"/>
          </w:tcPr>
          <w:p w14:paraId="2DF45DF9" w14:textId="77777777" w:rsidR="003E0226" w:rsidRPr="00876CAE" w:rsidRDefault="003E0226" w:rsidP="003E0226">
            <w:pPr>
              <w:spacing w:after="0" w:line="240" w:lineRule="auto"/>
              <w:rPr>
                <w:rFonts w:cs="Arial"/>
                <w:b/>
                <w:sz w:val="18"/>
                <w:szCs w:val="18"/>
              </w:rPr>
            </w:pPr>
            <w:r>
              <w:rPr>
                <w:rFonts w:cs="Arial"/>
                <w:b/>
                <w:sz w:val="18"/>
                <w:szCs w:val="18"/>
              </w:rPr>
              <w:t>Meets</w:t>
            </w:r>
          </w:p>
          <w:p w14:paraId="12C5D806" w14:textId="2C3AE618" w:rsidR="003E0226" w:rsidRDefault="003E0226" w:rsidP="003E0226">
            <w:pPr>
              <w:spacing w:after="120" w:line="240" w:lineRule="auto"/>
              <w:rPr>
                <w:rFonts w:cs="Arial"/>
                <w:sz w:val="18"/>
                <w:szCs w:val="18"/>
              </w:rPr>
            </w:pPr>
            <w:r>
              <w:rPr>
                <w:rFonts w:cs="Arial"/>
                <w:sz w:val="18"/>
                <w:szCs w:val="18"/>
              </w:rPr>
              <w:t>All key species are managed as single stocks.</w:t>
            </w:r>
            <w:r w:rsidR="003432FF">
              <w:rPr>
                <w:rFonts w:cs="Arial"/>
                <w:sz w:val="18"/>
                <w:szCs w:val="18"/>
              </w:rPr>
              <w:t xml:space="preserve"> </w:t>
            </w:r>
          </w:p>
          <w:p w14:paraId="4AFD2B5B" w14:textId="77777777" w:rsidR="003E0226" w:rsidRDefault="003E0226" w:rsidP="003E0226">
            <w:pPr>
              <w:spacing w:after="120" w:line="240" w:lineRule="auto"/>
              <w:rPr>
                <w:rFonts w:cs="Arial"/>
                <w:sz w:val="18"/>
                <w:szCs w:val="18"/>
              </w:rPr>
            </w:pPr>
            <w:r>
              <w:rPr>
                <w:rFonts w:cs="Arial"/>
                <w:sz w:val="18"/>
                <w:szCs w:val="18"/>
              </w:rPr>
              <w:t>Spatial d</w:t>
            </w:r>
            <w:r w:rsidRPr="007B30B1">
              <w:rPr>
                <w:rFonts w:cs="Arial"/>
                <w:sz w:val="18"/>
                <w:szCs w:val="18"/>
              </w:rPr>
              <w:t xml:space="preserve">istribution is </w:t>
            </w:r>
            <w:r>
              <w:rPr>
                <w:rFonts w:cs="Arial"/>
                <w:sz w:val="18"/>
                <w:szCs w:val="18"/>
              </w:rPr>
              <w:t xml:space="preserve">considered in stock status assessments and </w:t>
            </w:r>
            <w:r w:rsidRPr="007B30B1">
              <w:rPr>
                <w:rFonts w:cs="Arial"/>
                <w:sz w:val="18"/>
                <w:szCs w:val="18"/>
              </w:rPr>
              <w:t>factored into the management arrangements</w:t>
            </w:r>
            <w:r>
              <w:rPr>
                <w:rFonts w:cs="Arial"/>
                <w:sz w:val="18"/>
                <w:szCs w:val="18"/>
              </w:rPr>
              <w:t>, including spatial and seasonal closures</w:t>
            </w:r>
            <w:r w:rsidRPr="007B30B1">
              <w:rPr>
                <w:rFonts w:cs="Arial"/>
                <w:sz w:val="18"/>
                <w:szCs w:val="18"/>
              </w:rPr>
              <w:t xml:space="preserve">. </w:t>
            </w:r>
          </w:p>
          <w:p w14:paraId="602A640F" w14:textId="6D751F58" w:rsidR="003E0226" w:rsidRPr="004649FA" w:rsidRDefault="003E0226" w:rsidP="00196957">
            <w:pPr>
              <w:spacing w:before="60" w:after="120" w:line="240" w:lineRule="auto"/>
              <w:rPr>
                <w:rFonts w:cs="Arial"/>
                <w:b/>
                <w:sz w:val="18"/>
                <w:szCs w:val="18"/>
              </w:rPr>
            </w:pPr>
            <w:r>
              <w:rPr>
                <w:rFonts w:cs="Arial"/>
                <w:sz w:val="18"/>
                <w:szCs w:val="18"/>
              </w:rPr>
              <w:t xml:space="preserve">Some </w:t>
            </w:r>
            <w:r w:rsidRPr="007B30B1">
              <w:rPr>
                <w:rFonts w:cs="Arial"/>
                <w:sz w:val="18"/>
                <w:szCs w:val="18"/>
              </w:rPr>
              <w:t>species in the fishery are also caught in other fisheries</w:t>
            </w:r>
            <w:r>
              <w:rPr>
                <w:rFonts w:cs="Arial"/>
                <w:sz w:val="18"/>
                <w:szCs w:val="18"/>
              </w:rPr>
              <w:t xml:space="preserve"> (NSW and Commonwealth)</w:t>
            </w:r>
            <w:r w:rsidRPr="007B30B1">
              <w:rPr>
                <w:rFonts w:cs="Arial"/>
                <w:sz w:val="18"/>
                <w:szCs w:val="18"/>
              </w:rPr>
              <w:t>.</w:t>
            </w:r>
            <w:r>
              <w:rPr>
                <w:rFonts w:cs="Arial"/>
                <w:sz w:val="18"/>
                <w:szCs w:val="18"/>
              </w:rPr>
              <w:t xml:space="preserve"> Where appropriate, complementary arrangements are/will be developed to ensure sustainable harvest of straddling stocks.</w:t>
            </w:r>
          </w:p>
        </w:tc>
      </w:tr>
      <w:tr w:rsidR="003E0226" w:rsidRPr="004649FA" w14:paraId="3F52708C" w14:textId="77777777" w:rsidTr="007B2830">
        <w:trPr>
          <w:cantSplit/>
        </w:trPr>
        <w:tc>
          <w:tcPr>
            <w:tcW w:w="2255" w:type="pct"/>
          </w:tcPr>
          <w:p w14:paraId="5BFE2E19" w14:textId="77777777" w:rsidR="003E0226" w:rsidRDefault="003E0226" w:rsidP="003E0226">
            <w:pPr>
              <w:spacing w:before="60" w:after="60" w:line="240" w:lineRule="auto"/>
              <w:rPr>
                <w:rFonts w:cs="Arial"/>
                <w:sz w:val="18"/>
                <w:szCs w:val="18"/>
              </w:rPr>
            </w:pPr>
            <w:r w:rsidRPr="004649FA">
              <w:rPr>
                <w:rFonts w:cs="Arial"/>
                <w:b/>
                <w:bCs/>
                <w:i/>
                <w:iCs/>
                <w:sz w:val="18"/>
                <w:szCs w:val="18"/>
              </w:rPr>
              <w:t xml:space="preserve">1.1.4 </w:t>
            </w:r>
            <w:r w:rsidRPr="004649FA">
              <w:rPr>
                <w:rFonts w:cs="Arial"/>
                <w:sz w:val="18"/>
                <w:szCs w:val="18"/>
              </w:rPr>
              <w:t>There are reliable estimates of all removals, including commercial (landings and discards), recreational and indigenous, from the fished stock. These estimates have been factored into stock assessments and target species catch levels.</w:t>
            </w:r>
          </w:p>
          <w:p w14:paraId="150B44F6" w14:textId="33DE543E" w:rsidR="003E0226" w:rsidRPr="004649FA" w:rsidRDefault="003E0226" w:rsidP="003E0226">
            <w:pPr>
              <w:spacing w:before="60" w:after="60" w:line="240" w:lineRule="auto"/>
              <w:rPr>
                <w:rFonts w:cs="Arial"/>
                <w:sz w:val="18"/>
                <w:szCs w:val="18"/>
              </w:rPr>
            </w:pPr>
          </w:p>
        </w:tc>
        <w:tc>
          <w:tcPr>
            <w:tcW w:w="2745" w:type="pct"/>
            <w:shd w:val="clear" w:color="auto" w:fill="FFC000"/>
          </w:tcPr>
          <w:p w14:paraId="41405247" w14:textId="77777777" w:rsidR="003E0226" w:rsidRPr="00E30F64" w:rsidRDefault="003E0226" w:rsidP="003E0226">
            <w:pPr>
              <w:spacing w:after="0" w:line="240" w:lineRule="auto"/>
              <w:rPr>
                <w:rFonts w:cs="Arial"/>
                <w:b/>
                <w:sz w:val="18"/>
                <w:szCs w:val="18"/>
              </w:rPr>
            </w:pPr>
            <w:r w:rsidRPr="00E30F64">
              <w:rPr>
                <w:rFonts w:cs="Arial"/>
                <w:b/>
                <w:sz w:val="18"/>
                <w:szCs w:val="18"/>
              </w:rPr>
              <w:t>Partially met</w:t>
            </w:r>
          </w:p>
          <w:p w14:paraId="5BA1496E" w14:textId="77777777" w:rsidR="003E0226" w:rsidRPr="007B30B1" w:rsidRDefault="003E0226" w:rsidP="003E0226">
            <w:pPr>
              <w:spacing w:after="0"/>
              <w:rPr>
                <w:rFonts w:cs="Arial"/>
                <w:sz w:val="18"/>
                <w:szCs w:val="18"/>
              </w:rPr>
            </w:pPr>
            <w:r w:rsidRPr="007B30B1">
              <w:rPr>
                <w:rFonts w:cs="Arial"/>
                <w:sz w:val="18"/>
                <w:szCs w:val="18"/>
              </w:rPr>
              <w:t>Commercial harvest is monitored through a</w:t>
            </w:r>
            <w:r>
              <w:rPr>
                <w:rFonts w:cs="Arial"/>
                <w:sz w:val="18"/>
                <w:szCs w:val="18"/>
              </w:rPr>
              <w:t>n annual</w:t>
            </w:r>
            <w:r w:rsidRPr="007B30B1">
              <w:rPr>
                <w:rFonts w:cs="Arial"/>
                <w:sz w:val="18"/>
                <w:szCs w:val="18"/>
              </w:rPr>
              <w:t xml:space="preserve"> resource assessment process and as part of the</w:t>
            </w:r>
            <w:r>
              <w:rPr>
                <w:rFonts w:cs="Arial"/>
                <w:sz w:val="18"/>
                <w:szCs w:val="18"/>
              </w:rPr>
              <w:t xml:space="preserve"> FMS (see link above)</w:t>
            </w:r>
            <w:r w:rsidRPr="007B30B1">
              <w:rPr>
                <w:rFonts w:cs="Arial"/>
                <w:sz w:val="18"/>
                <w:szCs w:val="18"/>
              </w:rPr>
              <w:t xml:space="preserve"> </w:t>
            </w:r>
            <w:hyperlink r:id="rId45" w:history="1"/>
            <w:hyperlink r:id="rId46" w:history="1"/>
            <w:r w:rsidRPr="007B30B1">
              <w:rPr>
                <w:rFonts w:cs="Arial"/>
                <w:sz w:val="18"/>
                <w:szCs w:val="18"/>
              </w:rPr>
              <w:t>performance monitoring process.</w:t>
            </w:r>
          </w:p>
          <w:p w14:paraId="7647E613" w14:textId="558AE06B" w:rsidR="003E0226" w:rsidRPr="004649FA" w:rsidRDefault="003E0226" w:rsidP="00196957">
            <w:pPr>
              <w:spacing w:before="60" w:after="120" w:line="240" w:lineRule="auto"/>
              <w:rPr>
                <w:rFonts w:cs="Arial"/>
                <w:sz w:val="18"/>
                <w:szCs w:val="18"/>
                <w:lang w:eastAsia="en-AU"/>
              </w:rPr>
            </w:pPr>
            <w:r>
              <w:rPr>
                <w:rFonts w:cs="Arial"/>
                <w:sz w:val="18"/>
                <w:szCs w:val="18"/>
              </w:rPr>
              <w:t>Recreational fishing surveys are conducted regularly (see link above) and estimates of recreational harvest are considered in assessments of target stock status. There are no estimates of Indigenous harvest or illegal take.</w:t>
            </w:r>
          </w:p>
        </w:tc>
      </w:tr>
      <w:tr w:rsidR="00885298" w:rsidRPr="004649FA" w14:paraId="4048E040" w14:textId="77777777" w:rsidTr="007B2830">
        <w:trPr>
          <w:cantSplit/>
        </w:trPr>
        <w:tc>
          <w:tcPr>
            <w:tcW w:w="2255" w:type="pct"/>
          </w:tcPr>
          <w:p w14:paraId="413B5EF5" w14:textId="77777777" w:rsidR="00885298" w:rsidRDefault="00885298" w:rsidP="00866AF9">
            <w:pPr>
              <w:spacing w:before="60" w:after="60" w:line="240" w:lineRule="auto"/>
              <w:rPr>
                <w:rFonts w:cs="Arial"/>
                <w:sz w:val="18"/>
                <w:szCs w:val="18"/>
              </w:rPr>
            </w:pPr>
            <w:r w:rsidRPr="004649FA">
              <w:rPr>
                <w:rFonts w:cs="Arial"/>
                <w:b/>
                <w:bCs/>
                <w:i/>
                <w:iCs/>
                <w:sz w:val="18"/>
                <w:szCs w:val="18"/>
              </w:rPr>
              <w:t xml:space="preserve">1.1.5 </w:t>
            </w:r>
            <w:r w:rsidRPr="004649FA">
              <w:rPr>
                <w:rFonts w:cs="Arial"/>
                <w:sz w:val="18"/>
                <w:szCs w:val="18"/>
              </w:rPr>
              <w:t>There is a sound estimate of the potential productivity of the fished stock/s and the prop</w:t>
            </w:r>
            <w:r w:rsidR="006B6EF9" w:rsidRPr="004649FA">
              <w:rPr>
                <w:rFonts w:cs="Arial"/>
                <w:sz w:val="18"/>
                <w:szCs w:val="18"/>
              </w:rPr>
              <w:t>ortion that could be harvested.</w:t>
            </w:r>
          </w:p>
          <w:p w14:paraId="1E766E2B" w14:textId="5EB12E47" w:rsidR="004E6C95" w:rsidRPr="004649FA" w:rsidRDefault="004E6C95" w:rsidP="00D522DA">
            <w:pPr>
              <w:spacing w:before="60" w:after="60" w:line="240" w:lineRule="auto"/>
              <w:rPr>
                <w:rFonts w:cs="Arial"/>
                <w:sz w:val="18"/>
                <w:szCs w:val="18"/>
              </w:rPr>
            </w:pPr>
          </w:p>
        </w:tc>
        <w:tc>
          <w:tcPr>
            <w:tcW w:w="2745" w:type="pct"/>
            <w:shd w:val="clear" w:color="auto" w:fill="FFC000"/>
          </w:tcPr>
          <w:p w14:paraId="34130017" w14:textId="77777777" w:rsidR="00D522DA" w:rsidRPr="0048730D" w:rsidRDefault="00D522DA" w:rsidP="00D522DA">
            <w:pPr>
              <w:spacing w:after="0" w:line="240" w:lineRule="auto"/>
              <w:rPr>
                <w:rFonts w:cs="Arial"/>
                <w:b/>
                <w:sz w:val="18"/>
                <w:szCs w:val="18"/>
              </w:rPr>
            </w:pPr>
            <w:r w:rsidRPr="0048730D">
              <w:rPr>
                <w:rFonts w:cs="Arial"/>
                <w:b/>
                <w:sz w:val="18"/>
                <w:szCs w:val="18"/>
              </w:rPr>
              <w:t>Partially met</w:t>
            </w:r>
          </w:p>
          <w:p w14:paraId="18AD0295" w14:textId="7E48A125" w:rsidR="00885298" w:rsidRPr="004649FA" w:rsidRDefault="00D522DA" w:rsidP="005F7433">
            <w:pPr>
              <w:spacing w:before="60" w:after="120" w:line="240" w:lineRule="auto"/>
              <w:rPr>
                <w:rFonts w:cs="Arial"/>
                <w:sz w:val="18"/>
                <w:szCs w:val="18"/>
              </w:rPr>
            </w:pPr>
            <w:r>
              <w:rPr>
                <w:rFonts w:cs="Arial"/>
                <w:sz w:val="18"/>
                <w:szCs w:val="18"/>
              </w:rPr>
              <w:t>Sound estimates of productivity have been or are currently being developed for main target species (e.g</w:t>
            </w:r>
            <w:r w:rsidR="00FB356C">
              <w:rPr>
                <w:rFonts w:cs="Arial"/>
                <w:sz w:val="18"/>
                <w:szCs w:val="18"/>
              </w:rPr>
              <w:t>.,</w:t>
            </w:r>
            <w:r>
              <w:rPr>
                <w:rFonts w:cs="Arial"/>
                <w:sz w:val="18"/>
                <w:szCs w:val="18"/>
              </w:rPr>
              <w:t xml:space="preserve"> sardines, blue mackerel, eastern sea garfish, and yellowtail scad), as these species transition to quota management. Full TACC determination setting process by annual review and committee consideration will apply to quota species in future. </w:t>
            </w:r>
          </w:p>
        </w:tc>
      </w:tr>
      <w:tr w:rsidR="00867590" w:rsidRPr="004649FA" w14:paraId="56D2C7E4" w14:textId="77777777" w:rsidTr="005E34C4">
        <w:trPr>
          <w:cantSplit/>
        </w:trPr>
        <w:tc>
          <w:tcPr>
            <w:tcW w:w="5000" w:type="pct"/>
            <w:gridSpan w:val="2"/>
            <w:shd w:val="clear" w:color="auto" w:fill="DAEEF3"/>
          </w:tcPr>
          <w:p w14:paraId="7D91A0CD" w14:textId="77777777" w:rsidR="00867590" w:rsidRPr="004649FA" w:rsidRDefault="00867590" w:rsidP="00134108">
            <w:pPr>
              <w:spacing w:after="0" w:line="240" w:lineRule="auto"/>
              <w:rPr>
                <w:rFonts w:cs="Arial"/>
                <w:b/>
                <w:bCs/>
                <w:i/>
                <w:iCs/>
                <w:sz w:val="20"/>
                <w:szCs w:val="20"/>
              </w:rPr>
            </w:pPr>
            <w:r w:rsidRPr="004649FA">
              <w:rPr>
                <w:rFonts w:cs="Arial"/>
                <w:b/>
                <w:bCs/>
                <w:i/>
                <w:iCs/>
                <w:sz w:val="20"/>
                <w:szCs w:val="20"/>
              </w:rPr>
              <w:t xml:space="preserve">Management responses </w:t>
            </w:r>
          </w:p>
        </w:tc>
      </w:tr>
      <w:tr w:rsidR="00867590" w:rsidRPr="004649FA" w14:paraId="51F6B96C" w14:textId="77777777" w:rsidTr="007B2830">
        <w:trPr>
          <w:cantSplit/>
        </w:trPr>
        <w:tc>
          <w:tcPr>
            <w:tcW w:w="2255" w:type="pct"/>
          </w:tcPr>
          <w:p w14:paraId="1DB6A9BC" w14:textId="77777777" w:rsidR="00867590" w:rsidRDefault="00867590" w:rsidP="00866AF9">
            <w:pPr>
              <w:spacing w:before="60" w:after="60" w:line="240" w:lineRule="auto"/>
              <w:rPr>
                <w:rFonts w:cs="Arial"/>
                <w:sz w:val="18"/>
                <w:szCs w:val="18"/>
              </w:rPr>
            </w:pPr>
            <w:r w:rsidRPr="004649FA">
              <w:rPr>
                <w:rFonts w:cs="Arial"/>
                <w:b/>
                <w:bCs/>
                <w:i/>
                <w:iCs/>
                <w:sz w:val="18"/>
                <w:szCs w:val="18"/>
              </w:rPr>
              <w:t xml:space="preserve">1.1.6 </w:t>
            </w:r>
            <w:r w:rsidRPr="004649FA">
              <w:rPr>
                <w:rFonts w:cs="Arial"/>
                <w:sz w:val="18"/>
                <w:szCs w:val="18"/>
              </w:rPr>
              <w:t>There are reference points (target and/or limit), that trigger management actions including a biological bottom line and/or a catch or effort upper limit beyond which the stock should not be</w:t>
            </w:r>
            <w:r w:rsidR="006B6EF9" w:rsidRPr="004649FA">
              <w:rPr>
                <w:rFonts w:cs="Arial"/>
                <w:sz w:val="18"/>
                <w:szCs w:val="18"/>
              </w:rPr>
              <w:t xml:space="preserve"> taken.</w:t>
            </w:r>
          </w:p>
          <w:p w14:paraId="37D19E12" w14:textId="5DA7B9DC" w:rsidR="004E6C95" w:rsidRPr="004649FA" w:rsidRDefault="004E6C95" w:rsidP="00846866">
            <w:pPr>
              <w:spacing w:before="60" w:after="60" w:line="240" w:lineRule="auto"/>
              <w:rPr>
                <w:rFonts w:cs="Arial"/>
                <w:sz w:val="18"/>
                <w:szCs w:val="18"/>
              </w:rPr>
            </w:pPr>
          </w:p>
        </w:tc>
        <w:tc>
          <w:tcPr>
            <w:tcW w:w="2745" w:type="pct"/>
            <w:shd w:val="clear" w:color="auto" w:fill="FFC000"/>
          </w:tcPr>
          <w:p w14:paraId="0D2E9D21" w14:textId="77777777" w:rsidR="00846866" w:rsidRPr="0048730D" w:rsidRDefault="00846866" w:rsidP="00846866">
            <w:pPr>
              <w:spacing w:after="0" w:line="240" w:lineRule="auto"/>
              <w:rPr>
                <w:rFonts w:cs="Arial"/>
                <w:b/>
                <w:sz w:val="18"/>
                <w:szCs w:val="18"/>
              </w:rPr>
            </w:pPr>
            <w:r w:rsidRPr="0048730D">
              <w:rPr>
                <w:rFonts w:cs="Arial"/>
                <w:b/>
                <w:sz w:val="18"/>
                <w:szCs w:val="18"/>
              </w:rPr>
              <w:t>Partially met</w:t>
            </w:r>
          </w:p>
          <w:p w14:paraId="504EA313" w14:textId="77777777" w:rsidR="00846866" w:rsidRDefault="00846866" w:rsidP="00846866">
            <w:pPr>
              <w:spacing w:after="120" w:line="240" w:lineRule="auto"/>
              <w:rPr>
                <w:rFonts w:cs="Arial"/>
                <w:sz w:val="18"/>
                <w:szCs w:val="18"/>
              </w:rPr>
            </w:pPr>
            <w:r>
              <w:rPr>
                <w:rFonts w:cs="Arial"/>
                <w:sz w:val="18"/>
                <w:szCs w:val="18"/>
              </w:rPr>
              <w:t>The</w:t>
            </w:r>
            <w:r w:rsidRPr="007B30B1">
              <w:rPr>
                <w:rFonts w:cs="Arial"/>
                <w:sz w:val="18"/>
                <w:szCs w:val="18"/>
              </w:rPr>
              <w:t xml:space="preserve"> </w:t>
            </w:r>
            <w:r>
              <w:rPr>
                <w:rFonts w:cs="Arial"/>
                <w:sz w:val="18"/>
                <w:szCs w:val="18"/>
              </w:rPr>
              <w:t>FMS</w:t>
            </w:r>
            <w:r w:rsidRPr="007B30B1">
              <w:rPr>
                <w:rFonts w:cs="Arial"/>
                <w:sz w:val="18"/>
                <w:szCs w:val="18"/>
              </w:rPr>
              <w:t xml:space="preserve"> specifies upper and lower trigger points for target species (and key secondary and </w:t>
            </w:r>
            <w:proofErr w:type="spellStart"/>
            <w:r>
              <w:rPr>
                <w:rFonts w:cs="Arial"/>
                <w:sz w:val="18"/>
                <w:szCs w:val="18"/>
              </w:rPr>
              <w:t>by</w:t>
            </w:r>
            <w:r w:rsidRPr="007B30B1">
              <w:rPr>
                <w:rFonts w:cs="Arial"/>
                <w:sz w:val="18"/>
                <w:szCs w:val="18"/>
              </w:rPr>
              <w:t>product</w:t>
            </w:r>
            <w:proofErr w:type="spellEnd"/>
            <w:r w:rsidRPr="007B30B1">
              <w:rPr>
                <w:rFonts w:cs="Arial"/>
                <w:sz w:val="18"/>
                <w:szCs w:val="18"/>
              </w:rPr>
              <w:t xml:space="preserve"> species).</w:t>
            </w:r>
            <w:r>
              <w:rPr>
                <w:rFonts w:cs="Arial"/>
                <w:sz w:val="18"/>
                <w:szCs w:val="18"/>
              </w:rPr>
              <w:t xml:space="preserve"> When performance indicators are triggered, a review is conducted.</w:t>
            </w:r>
          </w:p>
          <w:p w14:paraId="0B81BEAE" w14:textId="73D2F08F" w:rsidR="00C74B33" w:rsidRDefault="00846866" w:rsidP="00846866">
            <w:pPr>
              <w:spacing w:before="60" w:after="0" w:line="240" w:lineRule="auto"/>
              <w:rPr>
                <w:rFonts w:cs="Arial"/>
                <w:sz w:val="18"/>
                <w:szCs w:val="18"/>
              </w:rPr>
            </w:pPr>
            <w:r>
              <w:rPr>
                <w:rFonts w:cs="Arial"/>
                <w:sz w:val="18"/>
                <w:szCs w:val="18"/>
              </w:rPr>
              <w:t>The development of appropriate reference points and trigger responses is ongoing, with current triggers considered conservative by NSW DPI.</w:t>
            </w:r>
          </w:p>
          <w:p w14:paraId="325A6C3A" w14:textId="0FEDB8AD" w:rsidR="00867590" w:rsidRPr="00C74B33" w:rsidRDefault="00867590" w:rsidP="00846866">
            <w:pPr>
              <w:spacing w:before="60" w:after="0" w:line="240" w:lineRule="auto"/>
              <w:rPr>
                <w:rFonts w:cs="Arial"/>
                <w:sz w:val="18"/>
                <w:szCs w:val="18"/>
              </w:rPr>
            </w:pPr>
          </w:p>
        </w:tc>
      </w:tr>
      <w:tr w:rsidR="00D70B60" w:rsidRPr="004649FA" w14:paraId="31A6BE89" w14:textId="77777777" w:rsidTr="007B2830">
        <w:trPr>
          <w:cantSplit/>
        </w:trPr>
        <w:tc>
          <w:tcPr>
            <w:tcW w:w="2255" w:type="pct"/>
          </w:tcPr>
          <w:p w14:paraId="039A44C7" w14:textId="77777777" w:rsidR="00D70B60" w:rsidRDefault="00D70B60" w:rsidP="00D70B60">
            <w:pPr>
              <w:spacing w:before="60" w:after="60" w:line="240" w:lineRule="auto"/>
              <w:rPr>
                <w:rFonts w:cs="Arial"/>
                <w:sz w:val="18"/>
                <w:szCs w:val="18"/>
              </w:rPr>
            </w:pPr>
            <w:r w:rsidRPr="004649FA">
              <w:rPr>
                <w:rFonts w:cs="Arial"/>
                <w:b/>
                <w:bCs/>
                <w:i/>
                <w:iCs/>
                <w:sz w:val="18"/>
                <w:szCs w:val="18"/>
              </w:rPr>
              <w:t xml:space="preserve">1.1.7 </w:t>
            </w:r>
            <w:r w:rsidRPr="004649FA">
              <w:rPr>
                <w:rFonts w:cs="Arial"/>
                <w:sz w:val="18"/>
                <w:szCs w:val="18"/>
              </w:rPr>
              <w:t xml:space="preserve">There are management strategies in place capable of controlling the level of take. </w:t>
            </w:r>
          </w:p>
          <w:p w14:paraId="4CC54A7F" w14:textId="4F8715F5" w:rsidR="00D70B60" w:rsidRPr="004649FA" w:rsidRDefault="00D70B60" w:rsidP="00F61669">
            <w:pPr>
              <w:spacing w:before="60" w:after="60" w:line="240" w:lineRule="auto"/>
              <w:rPr>
                <w:rFonts w:cs="Arial"/>
                <w:sz w:val="18"/>
                <w:szCs w:val="18"/>
              </w:rPr>
            </w:pPr>
          </w:p>
        </w:tc>
        <w:tc>
          <w:tcPr>
            <w:tcW w:w="2745" w:type="pct"/>
            <w:shd w:val="clear" w:color="auto" w:fill="92D050"/>
          </w:tcPr>
          <w:p w14:paraId="73969B41" w14:textId="77777777" w:rsidR="00D70B60" w:rsidRPr="00F95731" w:rsidRDefault="00D70B60" w:rsidP="00D70B60">
            <w:pPr>
              <w:spacing w:after="0" w:line="240" w:lineRule="auto"/>
              <w:rPr>
                <w:rFonts w:cs="Arial"/>
                <w:b/>
                <w:sz w:val="18"/>
                <w:szCs w:val="18"/>
              </w:rPr>
            </w:pPr>
            <w:r>
              <w:rPr>
                <w:rFonts w:cs="Arial"/>
                <w:b/>
                <w:sz w:val="18"/>
                <w:szCs w:val="18"/>
              </w:rPr>
              <w:t>Me</w:t>
            </w:r>
            <w:r w:rsidRPr="00F95731">
              <w:rPr>
                <w:rFonts w:cs="Arial"/>
                <w:b/>
                <w:sz w:val="18"/>
                <w:szCs w:val="18"/>
              </w:rPr>
              <w:t>et</w:t>
            </w:r>
            <w:r>
              <w:rPr>
                <w:rFonts w:cs="Arial"/>
                <w:b/>
                <w:sz w:val="18"/>
                <w:szCs w:val="18"/>
              </w:rPr>
              <w:t>s</w:t>
            </w:r>
          </w:p>
          <w:p w14:paraId="73CF02FF" w14:textId="77777777" w:rsidR="00D70B60" w:rsidRDefault="00D70B60" w:rsidP="00D70B60">
            <w:pPr>
              <w:spacing w:after="0" w:line="240" w:lineRule="auto"/>
              <w:rPr>
                <w:rFonts w:cs="Arial"/>
                <w:sz w:val="18"/>
                <w:szCs w:val="18"/>
              </w:rPr>
            </w:pPr>
            <w:r>
              <w:rPr>
                <w:rFonts w:cs="Arial"/>
                <w:sz w:val="18"/>
                <w:szCs w:val="18"/>
              </w:rPr>
              <w:t>Currently, take is mainly managed through input controls,</w:t>
            </w:r>
            <w:r w:rsidRPr="007B30B1">
              <w:rPr>
                <w:rFonts w:cs="Arial"/>
                <w:sz w:val="18"/>
                <w:szCs w:val="18"/>
              </w:rPr>
              <w:t xml:space="preserve"> includ</w:t>
            </w:r>
            <w:r>
              <w:rPr>
                <w:rFonts w:cs="Arial"/>
                <w:sz w:val="18"/>
                <w:szCs w:val="18"/>
              </w:rPr>
              <w:t>ing</w:t>
            </w:r>
            <w:r w:rsidRPr="007B30B1">
              <w:rPr>
                <w:rFonts w:cs="Arial"/>
                <w:sz w:val="18"/>
                <w:szCs w:val="18"/>
              </w:rPr>
              <w:t xml:space="preserve"> gear restrictions, limit to the number of fishers, entry requirements, seasonal and weekend closures and </w:t>
            </w:r>
            <w:r>
              <w:rPr>
                <w:rFonts w:cs="Arial"/>
                <w:sz w:val="18"/>
                <w:szCs w:val="18"/>
              </w:rPr>
              <w:t xml:space="preserve">size limits for </w:t>
            </w:r>
            <w:r w:rsidRPr="007B30B1">
              <w:rPr>
                <w:rFonts w:cs="Arial"/>
                <w:sz w:val="18"/>
                <w:szCs w:val="18"/>
              </w:rPr>
              <w:t>key species.</w:t>
            </w:r>
            <w:r>
              <w:rPr>
                <w:rFonts w:cs="Arial"/>
                <w:sz w:val="18"/>
                <w:szCs w:val="18"/>
              </w:rPr>
              <w:t xml:space="preserve"> </w:t>
            </w:r>
          </w:p>
          <w:p w14:paraId="0F14F279" w14:textId="64CF9ABF" w:rsidR="00D70B60" w:rsidRPr="00C74B33" w:rsidRDefault="007B2830" w:rsidP="007B2830">
            <w:pPr>
              <w:spacing w:before="60" w:after="120" w:line="240" w:lineRule="auto"/>
              <w:rPr>
                <w:rFonts w:cs="Arial"/>
                <w:sz w:val="18"/>
                <w:szCs w:val="18"/>
              </w:rPr>
            </w:pPr>
            <w:r w:rsidRPr="00C72545">
              <w:rPr>
                <w:rFonts w:cs="Arial"/>
                <w:sz w:val="18"/>
                <w:szCs w:val="18"/>
              </w:rPr>
              <w:t>However, this fishery is in active transition to adopt a number of output controls, including catch and effort quota</w:t>
            </w:r>
            <w:r>
              <w:rPr>
                <w:rFonts w:cs="Arial"/>
                <w:sz w:val="18"/>
                <w:szCs w:val="18"/>
              </w:rPr>
              <w:t xml:space="preserve"> for four primary target species</w:t>
            </w:r>
            <w:r w:rsidRPr="00C72545">
              <w:rPr>
                <w:rFonts w:cs="Arial"/>
                <w:sz w:val="18"/>
                <w:szCs w:val="18"/>
              </w:rPr>
              <w:t>. This will include increases to minimum shareholding requirements which will further limit the number of fishers endorsed.</w:t>
            </w:r>
          </w:p>
        </w:tc>
      </w:tr>
      <w:tr w:rsidR="00D70B60" w:rsidRPr="004649FA" w14:paraId="2457E862" w14:textId="77777777" w:rsidTr="007B2830">
        <w:trPr>
          <w:cantSplit/>
        </w:trPr>
        <w:tc>
          <w:tcPr>
            <w:tcW w:w="2255" w:type="pct"/>
          </w:tcPr>
          <w:p w14:paraId="504D319A" w14:textId="77777777" w:rsidR="00D70B60" w:rsidRDefault="00D70B60" w:rsidP="00D70B60">
            <w:pPr>
              <w:spacing w:before="60" w:after="60" w:line="240" w:lineRule="auto"/>
              <w:rPr>
                <w:rFonts w:cs="Arial"/>
                <w:sz w:val="18"/>
                <w:szCs w:val="18"/>
              </w:rPr>
            </w:pPr>
            <w:r w:rsidRPr="004649FA">
              <w:rPr>
                <w:rFonts w:cs="Arial"/>
                <w:b/>
                <w:bCs/>
                <w:i/>
                <w:iCs/>
                <w:sz w:val="18"/>
                <w:szCs w:val="18"/>
              </w:rPr>
              <w:lastRenderedPageBreak/>
              <w:t xml:space="preserve">1.1.8 </w:t>
            </w:r>
            <w:r w:rsidRPr="004649FA">
              <w:rPr>
                <w:rFonts w:cs="Arial"/>
                <w:sz w:val="18"/>
                <w:szCs w:val="18"/>
              </w:rPr>
              <w:t xml:space="preserve">Fishing is conducted in a manner that does not threaten stocks of </w:t>
            </w:r>
            <w:proofErr w:type="spellStart"/>
            <w:r w:rsidRPr="004649FA">
              <w:rPr>
                <w:rFonts w:cs="Arial"/>
                <w:sz w:val="18"/>
                <w:szCs w:val="18"/>
              </w:rPr>
              <w:t>byproduct</w:t>
            </w:r>
            <w:proofErr w:type="spellEnd"/>
            <w:r w:rsidRPr="004649FA">
              <w:rPr>
                <w:rFonts w:cs="Arial"/>
                <w:sz w:val="18"/>
                <w:szCs w:val="18"/>
              </w:rPr>
              <w:t xml:space="preserve"> species.</w:t>
            </w:r>
          </w:p>
          <w:p w14:paraId="4099D757" w14:textId="438F01D5" w:rsidR="00D70B60" w:rsidRPr="004649FA" w:rsidRDefault="00D70B60" w:rsidP="00C36C20">
            <w:pPr>
              <w:spacing w:before="60" w:after="60" w:line="240" w:lineRule="auto"/>
              <w:rPr>
                <w:rFonts w:cs="Arial"/>
                <w:sz w:val="18"/>
                <w:szCs w:val="18"/>
              </w:rPr>
            </w:pPr>
          </w:p>
        </w:tc>
        <w:tc>
          <w:tcPr>
            <w:tcW w:w="2745" w:type="pct"/>
            <w:shd w:val="clear" w:color="auto" w:fill="92D050"/>
          </w:tcPr>
          <w:p w14:paraId="077498FF" w14:textId="77777777" w:rsidR="00D70B60" w:rsidRPr="007318A3" w:rsidRDefault="00D70B60" w:rsidP="00D70B60">
            <w:pPr>
              <w:spacing w:after="0" w:line="240" w:lineRule="auto"/>
              <w:rPr>
                <w:rFonts w:cs="Arial"/>
                <w:b/>
                <w:sz w:val="18"/>
                <w:szCs w:val="18"/>
              </w:rPr>
            </w:pPr>
            <w:r>
              <w:rPr>
                <w:rFonts w:cs="Arial"/>
                <w:b/>
                <w:sz w:val="18"/>
                <w:szCs w:val="18"/>
              </w:rPr>
              <w:t>Me</w:t>
            </w:r>
            <w:r w:rsidRPr="007318A3">
              <w:rPr>
                <w:rFonts w:cs="Arial"/>
                <w:b/>
                <w:sz w:val="18"/>
                <w:szCs w:val="18"/>
              </w:rPr>
              <w:t>et</w:t>
            </w:r>
            <w:r>
              <w:rPr>
                <w:rFonts w:cs="Arial"/>
                <w:b/>
                <w:sz w:val="18"/>
                <w:szCs w:val="18"/>
              </w:rPr>
              <w:t>s</w:t>
            </w:r>
          </w:p>
          <w:p w14:paraId="1F1E10E2" w14:textId="77777777" w:rsidR="00D70B60" w:rsidRDefault="00D70B60" w:rsidP="00C179D9">
            <w:pPr>
              <w:spacing w:before="60" w:after="120" w:line="240" w:lineRule="auto"/>
              <w:rPr>
                <w:rFonts w:cs="Arial"/>
                <w:sz w:val="18"/>
                <w:szCs w:val="18"/>
              </w:rPr>
            </w:pPr>
            <w:r>
              <w:rPr>
                <w:rFonts w:cs="Arial"/>
                <w:sz w:val="18"/>
                <w:szCs w:val="18"/>
              </w:rPr>
              <w:t xml:space="preserve">There are 18 target species and 8 conditional target species determined across the different net types used in the Ocean Hauling Fishery. The five main species by volume (sardines, sea mullet, Australian salmon, blue mackerel and Yellowtail scad) comprise &gt;90% of landed catch. The other target species comprise most of the remainder of the catch, with minimal </w:t>
            </w:r>
            <w:proofErr w:type="spellStart"/>
            <w:r>
              <w:rPr>
                <w:rFonts w:cs="Arial"/>
                <w:sz w:val="18"/>
                <w:szCs w:val="18"/>
              </w:rPr>
              <w:t>byproduct</w:t>
            </w:r>
            <w:proofErr w:type="spellEnd"/>
            <w:r>
              <w:rPr>
                <w:rFonts w:cs="Arial"/>
                <w:sz w:val="18"/>
                <w:szCs w:val="18"/>
              </w:rPr>
              <w:t>.</w:t>
            </w:r>
          </w:p>
          <w:p w14:paraId="30F78FE4" w14:textId="1E143688" w:rsidR="00D70B60" w:rsidRPr="004649FA" w:rsidRDefault="00D70B60" w:rsidP="00C179D9">
            <w:pPr>
              <w:spacing w:before="60" w:after="120" w:line="240" w:lineRule="auto"/>
              <w:rPr>
                <w:rFonts w:cs="Arial"/>
                <w:sz w:val="18"/>
                <w:szCs w:val="18"/>
              </w:rPr>
            </w:pPr>
            <w:r>
              <w:rPr>
                <w:rFonts w:cs="Arial"/>
                <w:sz w:val="18"/>
                <w:szCs w:val="18"/>
              </w:rPr>
              <w:t xml:space="preserve">Some </w:t>
            </w:r>
            <w:proofErr w:type="spellStart"/>
            <w:r>
              <w:rPr>
                <w:rFonts w:cs="Arial"/>
                <w:sz w:val="18"/>
                <w:szCs w:val="18"/>
              </w:rPr>
              <w:t>byproduct</w:t>
            </w:r>
            <w:proofErr w:type="spellEnd"/>
            <w:r>
              <w:rPr>
                <w:rFonts w:cs="Arial"/>
                <w:sz w:val="18"/>
                <w:szCs w:val="18"/>
              </w:rPr>
              <w:t xml:space="preserve"> species are monitored, reported and resource assessed annually, with rules for </w:t>
            </w:r>
            <w:proofErr w:type="spellStart"/>
            <w:r>
              <w:rPr>
                <w:rFonts w:cs="Arial"/>
                <w:sz w:val="18"/>
                <w:szCs w:val="18"/>
              </w:rPr>
              <w:t>byproduct</w:t>
            </w:r>
            <w:proofErr w:type="spellEnd"/>
            <w:r>
              <w:rPr>
                <w:rFonts w:cs="Arial"/>
                <w:sz w:val="18"/>
                <w:szCs w:val="18"/>
              </w:rPr>
              <w:t xml:space="preserve"> articulated in t</w:t>
            </w:r>
            <w:r w:rsidRPr="007B30B1">
              <w:rPr>
                <w:rFonts w:cs="Arial"/>
                <w:sz w:val="18"/>
                <w:szCs w:val="18"/>
              </w:rPr>
              <w:t>he</w:t>
            </w:r>
            <w:r>
              <w:rPr>
                <w:rFonts w:cs="Arial"/>
                <w:sz w:val="18"/>
                <w:szCs w:val="18"/>
              </w:rPr>
              <w:t xml:space="preserve"> FMS (see link above)</w:t>
            </w:r>
            <w:r w:rsidRPr="007B30B1">
              <w:rPr>
                <w:rFonts w:cs="Arial"/>
                <w:sz w:val="18"/>
                <w:szCs w:val="18"/>
              </w:rPr>
              <w:t>.</w:t>
            </w:r>
            <w:r>
              <w:rPr>
                <w:rFonts w:cs="Arial"/>
                <w:sz w:val="18"/>
                <w:szCs w:val="18"/>
              </w:rPr>
              <w:t xml:space="preserve"> Fishers </w:t>
            </w:r>
            <w:r w:rsidRPr="00F42509">
              <w:rPr>
                <w:rFonts w:cs="Arial"/>
                <w:sz w:val="18"/>
                <w:szCs w:val="18"/>
              </w:rPr>
              <w:t>must not use a net to take fish</w:t>
            </w:r>
            <w:r>
              <w:rPr>
                <w:rFonts w:cs="Arial"/>
                <w:sz w:val="18"/>
                <w:szCs w:val="18"/>
              </w:rPr>
              <w:t>,</w:t>
            </w:r>
            <w:r w:rsidRPr="00F42509">
              <w:rPr>
                <w:rFonts w:cs="Arial"/>
                <w:sz w:val="18"/>
                <w:szCs w:val="18"/>
              </w:rPr>
              <w:t xml:space="preserve"> unless at least 80% (by whole weight) of</w:t>
            </w:r>
            <w:r>
              <w:rPr>
                <w:rFonts w:cs="Arial"/>
                <w:sz w:val="18"/>
                <w:szCs w:val="18"/>
              </w:rPr>
              <w:t xml:space="preserve"> </w:t>
            </w:r>
            <w:r w:rsidRPr="00F42509">
              <w:rPr>
                <w:rFonts w:cs="Arial"/>
                <w:sz w:val="18"/>
                <w:szCs w:val="18"/>
              </w:rPr>
              <w:t>the catch taken from each haul is comprised of target species</w:t>
            </w:r>
            <w:r>
              <w:rPr>
                <w:rFonts w:cs="Arial"/>
                <w:sz w:val="18"/>
                <w:szCs w:val="18"/>
              </w:rPr>
              <w:t>,</w:t>
            </w:r>
            <w:r w:rsidRPr="00F42509">
              <w:rPr>
                <w:rFonts w:cs="Arial"/>
                <w:sz w:val="18"/>
                <w:szCs w:val="18"/>
              </w:rPr>
              <w:t xml:space="preserve"> or</w:t>
            </w:r>
            <w:r w:rsidR="00B854C2">
              <w:rPr>
                <w:rFonts w:cs="Arial"/>
                <w:sz w:val="18"/>
                <w:szCs w:val="18"/>
              </w:rPr>
              <w:t> </w:t>
            </w:r>
            <w:r>
              <w:rPr>
                <w:rFonts w:cs="Arial"/>
                <w:sz w:val="18"/>
                <w:szCs w:val="18"/>
              </w:rPr>
              <w:t>c</w:t>
            </w:r>
            <w:r w:rsidRPr="00F42509">
              <w:rPr>
                <w:rFonts w:cs="Arial"/>
                <w:sz w:val="18"/>
                <w:szCs w:val="18"/>
              </w:rPr>
              <w:t>onditional target species for</w:t>
            </w:r>
            <w:r>
              <w:rPr>
                <w:rFonts w:cs="Arial"/>
                <w:sz w:val="18"/>
                <w:szCs w:val="18"/>
              </w:rPr>
              <w:t xml:space="preserve"> </w:t>
            </w:r>
            <w:r w:rsidRPr="00F42509">
              <w:rPr>
                <w:rFonts w:cs="Arial"/>
                <w:sz w:val="18"/>
                <w:szCs w:val="18"/>
              </w:rPr>
              <w:t>that type of net.</w:t>
            </w:r>
          </w:p>
        </w:tc>
      </w:tr>
      <w:tr w:rsidR="00867590" w:rsidRPr="004649FA" w14:paraId="2961A6DF" w14:textId="77777777" w:rsidTr="005E34C4">
        <w:trPr>
          <w:cantSplit/>
        </w:trPr>
        <w:tc>
          <w:tcPr>
            <w:tcW w:w="5000" w:type="pct"/>
            <w:gridSpan w:val="2"/>
            <w:shd w:val="clear" w:color="auto" w:fill="DAEEF3"/>
            <w:vAlign w:val="center"/>
          </w:tcPr>
          <w:p w14:paraId="27314CF2" w14:textId="66CD0EF1" w:rsidR="00867590" w:rsidRPr="004649FA" w:rsidRDefault="003432FF" w:rsidP="00134108">
            <w:pPr>
              <w:spacing w:after="0" w:line="240" w:lineRule="auto"/>
              <w:rPr>
                <w:rFonts w:cs="Arial"/>
                <w:sz w:val="20"/>
                <w:szCs w:val="20"/>
              </w:rPr>
            </w:pPr>
            <w:r>
              <w:br w:type="page"/>
            </w:r>
            <w:r w:rsidR="00867590" w:rsidRPr="004649FA">
              <w:rPr>
                <w:rFonts w:cs="Arial"/>
                <w:sz w:val="20"/>
                <w:szCs w:val="20"/>
              </w:rPr>
              <w:t xml:space="preserve">(Guidelines 1.1.1 to 1.1.7 should be applied to </w:t>
            </w:r>
            <w:proofErr w:type="spellStart"/>
            <w:r w:rsidR="00867590" w:rsidRPr="004649FA">
              <w:rPr>
                <w:rFonts w:cs="Arial"/>
                <w:sz w:val="20"/>
                <w:szCs w:val="20"/>
              </w:rPr>
              <w:t>byproduct</w:t>
            </w:r>
            <w:proofErr w:type="spellEnd"/>
            <w:r w:rsidR="00867590" w:rsidRPr="004649FA">
              <w:rPr>
                <w:rFonts w:cs="Arial"/>
                <w:sz w:val="20"/>
                <w:szCs w:val="20"/>
              </w:rPr>
              <w:t xml:space="preserve"> species to an appropriate level) </w:t>
            </w:r>
          </w:p>
        </w:tc>
      </w:tr>
      <w:tr w:rsidR="00867590" w:rsidRPr="004649FA" w14:paraId="4222D52C" w14:textId="77777777" w:rsidTr="007B2830">
        <w:trPr>
          <w:cantSplit/>
        </w:trPr>
        <w:tc>
          <w:tcPr>
            <w:tcW w:w="2255" w:type="pct"/>
          </w:tcPr>
          <w:p w14:paraId="4861A5F6" w14:textId="0B0FBA8B" w:rsidR="004649FA" w:rsidRPr="004649FA" w:rsidRDefault="00867590" w:rsidP="00866AF9">
            <w:pPr>
              <w:spacing w:before="60" w:after="60" w:line="240" w:lineRule="auto"/>
              <w:rPr>
                <w:rFonts w:cs="Arial"/>
                <w:sz w:val="18"/>
                <w:szCs w:val="18"/>
              </w:rPr>
            </w:pPr>
            <w:r w:rsidRPr="004649FA">
              <w:rPr>
                <w:rFonts w:cs="Arial"/>
                <w:b/>
                <w:bCs/>
                <w:i/>
                <w:iCs/>
                <w:sz w:val="18"/>
                <w:szCs w:val="18"/>
              </w:rPr>
              <w:t xml:space="preserve">1.1.9 </w:t>
            </w:r>
            <w:r w:rsidRPr="004649FA">
              <w:rPr>
                <w:rFonts w:cs="Arial"/>
                <w:sz w:val="18"/>
                <w:szCs w:val="18"/>
              </w:rPr>
              <w:t>The management response, considering uncertainties in the assessment and precautionary management actions, has a high chance of achieving the objective.</w:t>
            </w:r>
          </w:p>
        </w:tc>
        <w:tc>
          <w:tcPr>
            <w:tcW w:w="2745" w:type="pct"/>
            <w:shd w:val="clear" w:color="auto" w:fill="92D050"/>
          </w:tcPr>
          <w:p w14:paraId="6E32417A" w14:textId="77777777" w:rsidR="000F7183" w:rsidRPr="00A03B8A" w:rsidRDefault="000F7183" w:rsidP="000F7183">
            <w:pPr>
              <w:spacing w:after="0" w:line="240" w:lineRule="auto"/>
              <w:rPr>
                <w:rFonts w:cs="Arial"/>
                <w:b/>
                <w:sz w:val="18"/>
                <w:szCs w:val="18"/>
              </w:rPr>
            </w:pPr>
            <w:r w:rsidRPr="00A03B8A">
              <w:rPr>
                <w:rFonts w:cs="Arial"/>
                <w:b/>
                <w:sz w:val="18"/>
                <w:szCs w:val="18"/>
              </w:rPr>
              <w:t>Meets</w:t>
            </w:r>
          </w:p>
          <w:p w14:paraId="6EC2CC41" w14:textId="6D5ADE22" w:rsidR="00867590" w:rsidRPr="004649FA" w:rsidRDefault="000F7183" w:rsidP="007D74B8">
            <w:pPr>
              <w:spacing w:before="60" w:after="0" w:line="240" w:lineRule="auto"/>
              <w:rPr>
                <w:rFonts w:cs="Arial"/>
                <w:sz w:val="18"/>
                <w:szCs w:val="18"/>
              </w:rPr>
            </w:pPr>
            <w:r>
              <w:rPr>
                <w:rFonts w:cs="Arial"/>
                <w:sz w:val="18"/>
                <w:szCs w:val="18"/>
              </w:rPr>
              <w:t>The fishery’s management arrangements appear likely to maintain stocks within ecologically viable levels.</w:t>
            </w:r>
          </w:p>
        </w:tc>
      </w:tr>
    </w:tbl>
    <w:p w14:paraId="353922CA" w14:textId="77777777" w:rsidR="007B2830" w:rsidRDefault="007B2830">
      <w:r>
        <w:br w:type="page"/>
      </w:r>
    </w:p>
    <w:tbl>
      <w:tblPr>
        <w:tblW w:w="4890"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2"/>
        <w:gridCol w:w="7939"/>
      </w:tblGrid>
      <w:tr w:rsidR="00867590" w:rsidRPr="004649FA" w14:paraId="5014C200" w14:textId="77777777" w:rsidTr="005E34C4">
        <w:trPr>
          <w:cantSplit/>
        </w:trPr>
        <w:tc>
          <w:tcPr>
            <w:tcW w:w="5000" w:type="pct"/>
            <w:gridSpan w:val="2"/>
            <w:shd w:val="clear" w:color="auto" w:fill="DAEEF3"/>
          </w:tcPr>
          <w:p w14:paraId="4D58C0B1" w14:textId="64B6005F" w:rsidR="00867590" w:rsidRPr="004649FA" w:rsidRDefault="00867590" w:rsidP="00134108">
            <w:pPr>
              <w:spacing w:after="0" w:line="240" w:lineRule="auto"/>
              <w:rPr>
                <w:rFonts w:cs="Arial"/>
                <w:b/>
                <w:bCs/>
                <w:sz w:val="20"/>
                <w:szCs w:val="20"/>
              </w:rPr>
            </w:pPr>
            <w:r w:rsidRPr="004649FA">
              <w:rPr>
                <w:rFonts w:cs="Arial"/>
                <w:b/>
                <w:bCs/>
                <w:sz w:val="20"/>
                <w:szCs w:val="20"/>
              </w:rPr>
              <w:lastRenderedPageBreak/>
              <w:t>If overfished, go to Objective 2:</w:t>
            </w:r>
          </w:p>
          <w:p w14:paraId="60E5199F" w14:textId="77777777" w:rsidR="00867590" w:rsidRPr="004649FA" w:rsidRDefault="00867590" w:rsidP="00134108">
            <w:pPr>
              <w:spacing w:after="0" w:line="240" w:lineRule="auto"/>
              <w:rPr>
                <w:rFonts w:cs="Arial"/>
                <w:b/>
                <w:bCs/>
                <w:sz w:val="20"/>
                <w:szCs w:val="20"/>
              </w:rPr>
            </w:pPr>
            <w:r w:rsidRPr="004649FA">
              <w:rPr>
                <w:rFonts w:cs="Arial"/>
                <w:b/>
                <w:bCs/>
                <w:sz w:val="20"/>
                <w:szCs w:val="20"/>
              </w:rPr>
              <w:t>If not overfished, go to PRINCIPLE 2:</w:t>
            </w:r>
          </w:p>
        </w:tc>
      </w:tr>
      <w:tr w:rsidR="00867590" w:rsidRPr="004649FA" w14:paraId="4A7FBAAA" w14:textId="77777777" w:rsidTr="005E34C4">
        <w:trPr>
          <w:cantSplit/>
        </w:trPr>
        <w:tc>
          <w:tcPr>
            <w:tcW w:w="5000" w:type="pct"/>
            <w:gridSpan w:val="2"/>
            <w:shd w:val="clear" w:color="auto" w:fill="B6DDE8"/>
          </w:tcPr>
          <w:p w14:paraId="476360A7" w14:textId="77777777" w:rsidR="00867590" w:rsidRPr="004649FA" w:rsidRDefault="00867590" w:rsidP="00134108">
            <w:pPr>
              <w:spacing w:after="0" w:line="240" w:lineRule="auto"/>
              <w:rPr>
                <w:rFonts w:cs="Arial"/>
                <w:b/>
                <w:bCs/>
                <w:sz w:val="20"/>
                <w:szCs w:val="20"/>
              </w:rPr>
            </w:pPr>
            <w:r w:rsidRPr="004649FA">
              <w:rPr>
                <w:rFonts w:cs="Arial"/>
                <w:b/>
                <w:bCs/>
                <w:sz w:val="20"/>
                <w:szCs w:val="20"/>
              </w:rPr>
              <w:t xml:space="preserve">Objective 2 - </w:t>
            </w:r>
            <w:r w:rsidRPr="004649FA">
              <w:rPr>
                <w:rFonts w:cs="Arial"/>
                <w:sz w:val="20"/>
                <w:szCs w:val="20"/>
              </w:rPr>
              <w:t xml:space="preserve">Where the fished stock(s) are below a defined reference point, the fishery will be managed to promote recovery to ecologically viable stock levels within nominated timeframes. </w:t>
            </w:r>
          </w:p>
        </w:tc>
      </w:tr>
      <w:tr w:rsidR="00867590" w:rsidRPr="004649FA" w14:paraId="36CC6979" w14:textId="77777777" w:rsidTr="005E34C4">
        <w:trPr>
          <w:cantSplit/>
        </w:trPr>
        <w:tc>
          <w:tcPr>
            <w:tcW w:w="5000" w:type="pct"/>
            <w:gridSpan w:val="2"/>
            <w:shd w:val="clear" w:color="auto" w:fill="DAEEF3"/>
          </w:tcPr>
          <w:p w14:paraId="2128D6FD" w14:textId="77777777" w:rsidR="00867590" w:rsidRPr="004649FA" w:rsidRDefault="00867590" w:rsidP="00134108">
            <w:pPr>
              <w:spacing w:after="0" w:line="240" w:lineRule="auto"/>
              <w:rPr>
                <w:rFonts w:cs="Arial"/>
                <w:b/>
                <w:bCs/>
                <w:i/>
                <w:iCs/>
                <w:sz w:val="20"/>
                <w:szCs w:val="20"/>
              </w:rPr>
            </w:pPr>
            <w:r w:rsidRPr="004649FA">
              <w:rPr>
                <w:rFonts w:cs="Arial"/>
                <w:b/>
                <w:bCs/>
                <w:i/>
                <w:iCs/>
                <w:sz w:val="20"/>
                <w:szCs w:val="20"/>
              </w:rPr>
              <w:t xml:space="preserve">Management responses </w:t>
            </w:r>
          </w:p>
        </w:tc>
      </w:tr>
      <w:tr w:rsidR="00867590" w:rsidRPr="004649FA" w14:paraId="51B761D2" w14:textId="77777777" w:rsidTr="007B2830">
        <w:trPr>
          <w:cantSplit/>
        </w:trPr>
        <w:tc>
          <w:tcPr>
            <w:tcW w:w="2255" w:type="pct"/>
            <w:tcBorders>
              <w:bottom w:val="single" w:sz="4" w:space="0" w:color="auto"/>
            </w:tcBorders>
          </w:tcPr>
          <w:p w14:paraId="651D4377" w14:textId="77777777" w:rsidR="00867590" w:rsidRDefault="00867590" w:rsidP="00866AF9">
            <w:pPr>
              <w:spacing w:before="60" w:after="60" w:line="240" w:lineRule="auto"/>
              <w:rPr>
                <w:rFonts w:cs="Arial"/>
                <w:sz w:val="18"/>
                <w:szCs w:val="18"/>
              </w:rPr>
            </w:pPr>
            <w:r w:rsidRPr="004649FA">
              <w:rPr>
                <w:rFonts w:cs="Arial"/>
                <w:b/>
                <w:bCs/>
                <w:i/>
                <w:iCs/>
                <w:sz w:val="18"/>
                <w:szCs w:val="18"/>
              </w:rPr>
              <w:t xml:space="preserve">1.2.1 </w:t>
            </w:r>
            <w:r w:rsidRPr="004649FA">
              <w:rPr>
                <w:rFonts w:cs="Arial"/>
                <w:sz w:val="18"/>
                <w:szCs w:val="18"/>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p w14:paraId="5553280C" w14:textId="543B4FD6" w:rsidR="004649FA" w:rsidRPr="004649FA" w:rsidRDefault="004649FA" w:rsidP="00866AF9">
            <w:pPr>
              <w:spacing w:before="60" w:after="60" w:line="240" w:lineRule="auto"/>
              <w:rPr>
                <w:rFonts w:cs="Arial"/>
                <w:sz w:val="18"/>
                <w:szCs w:val="18"/>
              </w:rPr>
            </w:pPr>
          </w:p>
        </w:tc>
        <w:tc>
          <w:tcPr>
            <w:tcW w:w="2745" w:type="pct"/>
            <w:tcBorders>
              <w:bottom w:val="single" w:sz="4" w:space="0" w:color="auto"/>
            </w:tcBorders>
            <w:shd w:val="clear" w:color="auto" w:fill="92D050"/>
          </w:tcPr>
          <w:p w14:paraId="3B1E67DF" w14:textId="77777777" w:rsidR="00DE4DCD" w:rsidRPr="00BD3890" w:rsidRDefault="00DE4DCD" w:rsidP="00DE4DCD">
            <w:pPr>
              <w:spacing w:after="0" w:line="240" w:lineRule="auto"/>
              <w:rPr>
                <w:rFonts w:cs="Arial"/>
                <w:b/>
                <w:sz w:val="18"/>
                <w:szCs w:val="18"/>
              </w:rPr>
            </w:pPr>
            <w:r w:rsidRPr="00BD3890">
              <w:rPr>
                <w:rFonts w:cs="Arial"/>
                <w:b/>
                <w:sz w:val="18"/>
                <w:szCs w:val="18"/>
              </w:rPr>
              <w:t>Meets</w:t>
            </w:r>
          </w:p>
          <w:p w14:paraId="1883A92F" w14:textId="3F7ADED3" w:rsidR="00DE4DCD" w:rsidRPr="00BD3890" w:rsidRDefault="00DE4DCD" w:rsidP="00B854C2">
            <w:pPr>
              <w:pStyle w:val="CommentText"/>
              <w:spacing w:after="120"/>
              <w:rPr>
                <w:rFonts w:ascii="Arial" w:hAnsi="Arial" w:cs="Arial"/>
                <w:sz w:val="18"/>
                <w:szCs w:val="18"/>
              </w:rPr>
            </w:pPr>
            <w:r w:rsidRPr="00BD3890">
              <w:rPr>
                <w:rFonts w:ascii="Arial" w:hAnsi="Arial" w:cs="Arial"/>
                <w:sz w:val="18"/>
                <w:szCs w:val="18"/>
              </w:rPr>
              <w:t>The Ocean Hauling Fishery is a multi-species fishery</w:t>
            </w:r>
            <w:r>
              <w:rPr>
                <w:rFonts w:ascii="Arial" w:hAnsi="Arial" w:cs="Arial"/>
                <w:sz w:val="18"/>
                <w:szCs w:val="18"/>
              </w:rPr>
              <w:t xml:space="preserve"> with t</w:t>
            </w:r>
            <w:r w:rsidRPr="00BD3890">
              <w:rPr>
                <w:rFonts w:ascii="Arial" w:hAnsi="Arial" w:cs="Arial"/>
                <w:sz w:val="18"/>
                <w:szCs w:val="18"/>
              </w:rPr>
              <w:t xml:space="preserve">he majority of species </w:t>
            </w:r>
            <w:r>
              <w:rPr>
                <w:rFonts w:ascii="Arial" w:hAnsi="Arial" w:cs="Arial"/>
                <w:sz w:val="18"/>
                <w:szCs w:val="18"/>
              </w:rPr>
              <w:t>assessed as being</w:t>
            </w:r>
            <w:r w:rsidRPr="00BD3890">
              <w:rPr>
                <w:rFonts w:ascii="Arial" w:hAnsi="Arial" w:cs="Arial"/>
                <w:sz w:val="18"/>
                <w:szCs w:val="18"/>
              </w:rPr>
              <w:t xml:space="preserve"> fished sustainably. However, two species (not key target) are currently assessed as overfished. As these species are caught in a number of NSW fisheries, recovery measures </w:t>
            </w:r>
            <w:r>
              <w:rPr>
                <w:rFonts w:ascii="Arial" w:hAnsi="Arial" w:cs="Arial"/>
                <w:sz w:val="18"/>
                <w:szCs w:val="18"/>
              </w:rPr>
              <w:t>are applied to other fisheries as well as</w:t>
            </w:r>
            <w:r w:rsidRPr="00BD3890">
              <w:rPr>
                <w:rFonts w:ascii="Arial" w:hAnsi="Arial" w:cs="Arial"/>
                <w:sz w:val="18"/>
                <w:szCs w:val="18"/>
              </w:rPr>
              <w:t xml:space="preserve"> the Ocean Hauling Fishery. The two</w:t>
            </w:r>
            <w:r>
              <w:rPr>
                <w:rFonts w:ascii="Arial" w:hAnsi="Arial" w:cs="Arial"/>
                <w:sz w:val="18"/>
                <w:szCs w:val="18"/>
              </w:rPr>
              <w:t xml:space="preserve"> overfished</w:t>
            </w:r>
            <w:r w:rsidRPr="00BD3890">
              <w:rPr>
                <w:rFonts w:ascii="Arial" w:hAnsi="Arial" w:cs="Arial"/>
                <w:sz w:val="18"/>
                <w:szCs w:val="18"/>
              </w:rPr>
              <w:t xml:space="preserve"> species are: </w:t>
            </w:r>
          </w:p>
          <w:p w14:paraId="6D38C0C4" w14:textId="7A66DD6A" w:rsidR="00DE4DCD" w:rsidRPr="00AA5A89" w:rsidRDefault="00DE4DCD" w:rsidP="00AA5A89">
            <w:pPr>
              <w:pStyle w:val="CommentText"/>
              <w:numPr>
                <w:ilvl w:val="0"/>
                <w:numId w:val="44"/>
              </w:numPr>
              <w:spacing w:after="120"/>
              <w:rPr>
                <w:rFonts w:ascii="Arial" w:hAnsi="Arial" w:cs="Arial"/>
                <w:sz w:val="18"/>
                <w:szCs w:val="18"/>
              </w:rPr>
            </w:pPr>
            <w:proofErr w:type="gramStart"/>
            <w:r w:rsidRPr="00AA5A89">
              <w:rPr>
                <w:rFonts w:ascii="Arial" w:hAnsi="Arial" w:cs="Arial"/>
                <w:sz w:val="18"/>
                <w:szCs w:val="18"/>
              </w:rPr>
              <w:t>silver</w:t>
            </w:r>
            <w:proofErr w:type="gramEnd"/>
            <w:r w:rsidRPr="00AA5A89">
              <w:rPr>
                <w:rFonts w:ascii="Arial" w:hAnsi="Arial" w:cs="Arial"/>
                <w:sz w:val="18"/>
                <w:szCs w:val="18"/>
              </w:rPr>
              <w:t xml:space="preserve"> trevally – growth overfished. Current recovery response is an increase in minimum size limit across all sectors. </w:t>
            </w:r>
            <w:r w:rsidR="00FB356C" w:rsidRPr="00AA5A89">
              <w:rPr>
                <w:rFonts w:ascii="Arial" w:hAnsi="Arial" w:cs="Arial"/>
                <w:sz w:val="18"/>
                <w:szCs w:val="18"/>
              </w:rPr>
              <w:t>Significant</w:t>
            </w:r>
            <w:r w:rsidRPr="00AA5A89">
              <w:rPr>
                <w:rFonts w:ascii="Arial" w:hAnsi="Arial" w:cs="Arial"/>
                <w:sz w:val="18"/>
                <w:szCs w:val="18"/>
              </w:rPr>
              <w:t xml:space="preserve"> trawling grounds where silver trevally was historically taken have been closed with introduction of the Batemans Marine Park. </w:t>
            </w:r>
          </w:p>
          <w:p w14:paraId="354818D0" w14:textId="61E61C9A" w:rsidR="00DE4DCD" w:rsidRPr="00A452D7" w:rsidRDefault="00DE4DCD" w:rsidP="00DE4DCD">
            <w:pPr>
              <w:pStyle w:val="CommentText"/>
              <w:numPr>
                <w:ilvl w:val="0"/>
                <w:numId w:val="44"/>
              </w:numPr>
              <w:spacing w:after="120"/>
              <w:rPr>
                <w:rFonts w:ascii="Arial" w:hAnsi="Arial" w:cs="Arial"/>
                <w:sz w:val="18"/>
                <w:szCs w:val="18"/>
              </w:rPr>
            </w:pPr>
            <w:proofErr w:type="gramStart"/>
            <w:r w:rsidRPr="00A452D7">
              <w:rPr>
                <w:rFonts w:ascii="Arial" w:hAnsi="Arial" w:cs="Arial"/>
                <w:sz w:val="18"/>
                <w:szCs w:val="18"/>
              </w:rPr>
              <w:t>mulloway</w:t>
            </w:r>
            <w:proofErr w:type="gramEnd"/>
            <w:r w:rsidRPr="00A452D7">
              <w:rPr>
                <w:rFonts w:ascii="Arial" w:hAnsi="Arial" w:cs="Arial"/>
                <w:sz w:val="18"/>
                <w:szCs w:val="18"/>
              </w:rPr>
              <w:t xml:space="preserve"> – remains overfished. A recovery program </w:t>
            </w:r>
            <w:r>
              <w:rPr>
                <w:rFonts w:ascii="Arial" w:hAnsi="Arial" w:cs="Arial"/>
                <w:sz w:val="18"/>
                <w:szCs w:val="18"/>
              </w:rPr>
              <w:t>was developed and implemented in</w:t>
            </w:r>
            <w:r w:rsidRPr="00A452D7">
              <w:rPr>
                <w:rFonts w:ascii="Arial" w:hAnsi="Arial" w:cs="Arial"/>
                <w:sz w:val="18"/>
                <w:szCs w:val="18"/>
              </w:rPr>
              <w:t xml:space="preserve"> 2013</w:t>
            </w:r>
            <w:r>
              <w:rPr>
                <w:rFonts w:ascii="Arial" w:hAnsi="Arial" w:cs="Arial"/>
                <w:sz w:val="18"/>
                <w:szCs w:val="18"/>
              </w:rPr>
              <w:t xml:space="preserve">. </w:t>
            </w:r>
            <w:r w:rsidRPr="00A452D7">
              <w:rPr>
                <w:rFonts w:ascii="Arial" w:hAnsi="Arial" w:cs="Arial"/>
                <w:sz w:val="18"/>
                <w:szCs w:val="18"/>
              </w:rPr>
              <w:t xml:space="preserve">The arrangements include; a reduction in recreational bag limits, increase in minimum legal length, </w:t>
            </w:r>
            <w:proofErr w:type="gramStart"/>
            <w:r w:rsidRPr="00A452D7">
              <w:rPr>
                <w:rFonts w:ascii="Arial" w:hAnsi="Arial" w:cs="Arial"/>
                <w:sz w:val="18"/>
                <w:szCs w:val="18"/>
              </w:rPr>
              <w:t>a</w:t>
            </w:r>
            <w:proofErr w:type="gramEnd"/>
            <w:r w:rsidRPr="00A452D7">
              <w:rPr>
                <w:rFonts w:ascii="Arial" w:hAnsi="Arial" w:cs="Arial"/>
                <w:sz w:val="18"/>
                <w:szCs w:val="18"/>
              </w:rPr>
              <w:t xml:space="preserve"> bycatch allowance of 10 fish (with size limits) caught in meshing nets and a 500</w:t>
            </w:r>
            <w:r w:rsidR="00A51BD9">
              <w:rPr>
                <w:rFonts w:ascii="Arial" w:hAnsi="Arial" w:cs="Arial"/>
                <w:sz w:val="18"/>
                <w:szCs w:val="18"/>
              </w:rPr>
              <w:t> </w:t>
            </w:r>
            <w:r w:rsidRPr="00A452D7">
              <w:rPr>
                <w:rFonts w:ascii="Arial" w:hAnsi="Arial" w:cs="Arial"/>
                <w:sz w:val="18"/>
                <w:szCs w:val="18"/>
              </w:rPr>
              <w:t>kilogram trip limit</w:t>
            </w:r>
            <w:r>
              <w:rPr>
                <w:rFonts w:ascii="Arial" w:hAnsi="Arial" w:cs="Arial"/>
                <w:sz w:val="18"/>
                <w:szCs w:val="18"/>
              </w:rPr>
              <w:t xml:space="preserve"> for beach hauling</w:t>
            </w:r>
            <w:r w:rsidRPr="00A452D7">
              <w:rPr>
                <w:rFonts w:ascii="Arial" w:hAnsi="Arial" w:cs="Arial"/>
                <w:sz w:val="18"/>
                <w:szCs w:val="18"/>
              </w:rPr>
              <w:t xml:space="preserve">. </w:t>
            </w:r>
            <w:r>
              <w:rPr>
                <w:rFonts w:ascii="Arial" w:hAnsi="Arial" w:cs="Arial"/>
                <w:sz w:val="18"/>
                <w:szCs w:val="18"/>
              </w:rPr>
              <w:t xml:space="preserve">Ocean hauling is a small contributor to the overall exploitation of mulloway (&lt; 2 tonnes). </w:t>
            </w:r>
            <w:r w:rsidRPr="00A452D7">
              <w:rPr>
                <w:rFonts w:ascii="Arial" w:hAnsi="Arial" w:cs="Arial"/>
                <w:sz w:val="18"/>
                <w:szCs w:val="18"/>
              </w:rPr>
              <w:t xml:space="preserve">A review of </w:t>
            </w:r>
            <w:r>
              <w:rPr>
                <w:rFonts w:ascii="Arial" w:hAnsi="Arial" w:cs="Arial"/>
                <w:sz w:val="18"/>
                <w:szCs w:val="18"/>
              </w:rPr>
              <w:t xml:space="preserve">the </w:t>
            </w:r>
            <w:r w:rsidRPr="00A452D7">
              <w:rPr>
                <w:rFonts w:ascii="Arial" w:hAnsi="Arial" w:cs="Arial"/>
                <w:sz w:val="18"/>
                <w:szCs w:val="18"/>
              </w:rPr>
              <w:t>mulloway</w:t>
            </w:r>
            <w:r>
              <w:rPr>
                <w:rFonts w:ascii="Arial" w:hAnsi="Arial" w:cs="Arial"/>
                <w:sz w:val="18"/>
                <w:szCs w:val="18"/>
              </w:rPr>
              <w:t xml:space="preserve"> recovery program</w:t>
            </w:r>
            <w:r w:rsidRPr="00A452D7">
              <w:rPr>
                <w:rFonts w:ascii="Arial" w:hAnsi="Arial" w:cs="Arial"/>
                <w:sz w:val="18"/>
                <w:szCs w:val="18"/>
              </w:rPr>
              <w:t xml:space="preserve"> </w:t>
            </w:r>
            <w:r>
              <w:rPr>
                <w:rFonts w:ascii="Arial" w:hAnsi="Arial" w:cs="Arial"/>
                <w:sz w:val="18"/>
                <w:szCs w:val="18"/>
              </w:rPr>
              <w:t xml:space="preserve">actions </w:t>
            </w:r>
            <w:r w:rsidRPr="00A452D7">
              <w:rPr>
                <w:rFonts w:ascii="Arial" w:hAnsi="Arial" w:cs="Arial"/>
                <w:sz w:val="18"/>
                <w:szCs w:val="18"/>
              </w:rPr>
              <w:t xml:space="preserve">is underway to </w:t>
            </w:r>
            <w:r>
              <w:rPr>
                <w:rFonts w:ascii="Arial" w:hAnsi="Arial" w:cs="Arial"/>
                <w:sz w:val="18"/>
                <w:szCs w:val="18"/>
              </w:rPr>
              <w:t>determine</w:t>
            </w:r>
            <w:r w:rsidRPr="00A452D7">
              <w:rPr>
                <w:rFonts w:ascii="Arial" w:hAnsi="Arial" w:cs="Arial"/>
                <w:sz w:val="18"/>
                <w:szCs w:val="18"/>
              </w:rPr>
              <w:t xml:space="preserve"> </w:t>
            </w:r>
            <w:r>
              <w:rPr>
                <w:rFonts w:ascii="Arial" w:hAnsi="Arial" w:cs="Arial"/>
                <w:sz w:val="18"/>
                <w:szCs w:val="18"/>
              </w:rPr>
              <w:t xml:space="preserve">the effectiveness of the measures implemented. </w:t>
            </w:r>
            <w:r w:rsidRPr="00A452D7">
              <w:rPr>
                <w:rFonts w:ascii="Arial" w:hAnsi="Arial" w:cs="Arial"/>
                <w:sz w:val="18"/>
                <w:szCs w:val="18"/>
              </w:rPr>
              <w:t xml:space="preserve"> </w:t>
            </w:r>
            <w:r>
              <w:rPr>
                <w:rFonts w:ascii="Arial" w:hAnsi="Arial" w:cs="Arial"/>
                <w:sz w:val="18"/>
                <w:szCs w:val="18"/>
              </w:rPr>
              <w:t xml:space="preserve">The mulloway recovery working group recently met in January 2018. The review is ongoing. See the 2016 review at link above. </w:t>
            </w:r>
          </w:p>
          <w:p w14:paraId="790B7705" w14:textId="5A867C6E" w:rsidR="00DE4DCD" w:rsidRPr="00BD3890" w:rsidRDefault="00DE4DCD" w:rsidP="00F27761">
            <w:pPr>
              <w:pStyle w:val="Default"/>
              <w:spacing w:after="240"/>
              <w:rPr>
                <w:rFonts w:ascii="Arial" w:hAnsi="Arial" w:cs="Arial"/>
                <w:sz w:val="18"/>
                <w:szCs w:val="18"/>
              </w:rPr>
            </w:pPr>
            <w:r>
              <w:rPr>
                <w:rFonts w:ascii="Arial" w:hAnsi="Arial" w:cs="Arial"/>
                <w:color w:val="auto"/>
                <w:sz w:val="18"/>
                <w:szCs w:val="18"/>
              </w:rPr>
              <w:t>For further information on the status and management response for these species, s</w:t>
            </w:r>
            <w:r w:rsidRPr="00BD3890">
              <w:rPr>
                <w:rFonts w:ascii="Arial" w:hAnsi="Arial" w:cs="Arial"/>
                <w:color w:val="auto"/>
                <w:sz w:val="18"/>
                <w:szCs w:val="18"/>
              </w:rPr>
              <w:t xml:space="preserve">ee the 2017 submission and the </w:t>
            </w:r>
            <w:r w:rsidRPr="0066379A">
              <w:rPr>
                <w:rFonts w:ascii="Arial" w:hAnsi="Arial" w:cs="Arial"/>
                <w:i/>
                <w:sz w:val="18"/>
                <w:szCs w:val="18"/>
              </w:rPr>
              <w:t>Status of Australian Fish Stocks - Stock status reports - relevant species 2016 (Fisheries Research and Development Corporation</w:t>
            </w:r>
            <w:r w:rsidRPr="00FD6A15">
              <w:rPr>
                <w:rStyle w:val="Hyperlink"/>
                <w:rFonts w:ascii="Arial" w:hAnsi="Arial" w:cs="Arial"/>
                <w:i/>
                <w:color w:val="auto"/>
                <w:sz w:val="18"/>
                <w:szCs w:val="18"/>
                <w:u w:val="none"/>
              </w:rPr>
              <w:t>)</w:t>
            </w:r>
            <w:r>
              <w:rPr>
                <w:rStyle w:val="Hyperlink"/>
                <w:rFonts w:ascii="Arial" w:hAnsi="Arial" w:cs="Arial"/>
                <w:i/>
                <w:color w:val="auto"/>
                <w:sz w:val="18"/>
                <w:szCs w:val="18"/>
                <w:u w:val="none"/>
              </w:rPr>
              <w:t xml:space="preserve">. </w:t>
            </w:r>
            <w:r w:rsidRPr="0066379A">
              <w:rPr>
                <w:rStyle w:val="Hyperlink"/>
                <w:rFonts w:ascii="Arial" w:hAnsi="Arial" w:cs="Arial"/>
                <w:color w:val="auto"/>
                <w:sz w:val="18"/>
                <w:szCs w:val="18"/>
                <w:u w:val="none"/>
              </w:rPr>
              <w:t>L</w:t>
            </w:r>
            <w:r>
              <w:rPr>
                <w:rStyle w:val="Hyperlink"/>
                <w:rFonts w:ascii="Arial" w:hAnsi="Arial" w:cs="Arial"/>
                <w:color w:val="auto"/>
                <w:sz w:val="18"/>
                <w:szCs w:val="18"/>
                <w:u w:val="none"/>
              </w:rPr>
              <w:t>inks above</w:t>
            </w:r>
            <w:r w:rsidRPr="00FD6A15">
              <w:rPr>
                <w:rStyle w:val="Hyperlink"/>
                <w:rFonts w:ascii="Arial" w:hAnsi="Arial" w:cs="Arial"/>
                <w:i/>
                <w:color w:val="auto"/>
                <w:sz w:val="18"/>
                <w:szCs w:val="18"/>
                <w:u w:val="none"/>
              </w:rPr>
              <w:t>.</w:t>
            </w:r>
          </w:p>
          <w:p w14:paraId="170C6625" w14:textId="3AC0EA8B" w:rsidR="00867590" w:rsidRPr="004649FA" w:rsidRDefault="00DE4DCD" w:rsidP="00397EE9">
            <w:pPr>
              <w:spacing w:before="60" w:after="120" w:line="240" w:lineRule="auto"/>
              <w:rPr>
                <w:rFonts w:cs="Arial"/>
                <w:sz w:val="18"/>
                <w:szCs w:val="18"/>
              </w:rPr>
            </w:pPr>
            <w:r w:rsidRPr="00BD3890">
              <w:rPr>
                <w:rFonts w:cs="Arial"/>
                <w:sz w:val="18"/>
                <w:szCs w:val="18"/>
              </w:rPr>
              <w:t xml:space="preserve">Eastern sea garfish stocks were </w:t>
            </w:r>
            <w:r>
              <w:rPr>
                <w:rFonts w:cs="Arial"/>
                <w:sz w:val="18"/>
                <w:szCs w:val="18"/>
              </w:rPr>
              <w:t>assessed as</w:t>
            </w:r>
            <w:r w:rsidRPr="00BD3890">
              <w:rPr>
                <w:rFonts w:cs="Arial"/>
                <w:sz w:val="18"/>
                <w:szCs w:val="18"/>
              </w:rPr>
              <w:t xml:space="preserve"> overfished during 20</w:t>
            </w:r>
            <w:r>
              <w:rPr>
                <w:rFonts w:cs="Arial"/>
                <w:sz w:val="18"/>
                <w:szCs w:val="18"/>
              </w:rPr>
              <w:t>02</w:t>
            </w:r>
            <w:r w:rsidRPr="00BD3890">
              <w:rPr>
                <w:rFonts w:cs="Arial"/>
                <w:sz w:val="18"/>
                <w:szCs w:val="18"/>
              </w:rPr>
              <w:t xml:space="preserve"> to 2013. In 2013, the stock status moved to ‘fully </w:t>
            </w:r>
            <w:r w:rsidRPr="006E740E">
              <w:rPr>
                <w:rFonts w:cs="Arial"/>
                <w:sz w:val="18"/>
                <w:szCs w:val="18"/>
              </w:rPr>
              <w:t xml:space="preserve">fished’ where it currently remains. </w:t>
            </w:r>
            <w:r>
              <w:rPr>
                <w:rFonts w:cs="Arial"/>
                <w:sz w:val="18"/>
                <w:szCs w:val="18"/>
              </w:rPr>
              <w:t>C</w:t>
            </w:r>
            <w:r w:rsidRPr="006E740E">
              <w:rPr>
                <w:rFonts w:cs="Arial"/>
                <w:sz w:val="18"/>
                <w:szCs w:val="18"/>
              </w:rPr>
              <w:t xml:space="preserve">atch quota </w:t>
            </w:r>
            <w:r>
              <w:rPr>
                <w:rFonts w:cs="Arial"/>
                <w:sz w:val="18"/>
                <w:szCs w:val="18"/>
              </w:rPr>
              <w:t xml:space="preserve">management </w:t>
            </w:r>
            <w:r w:rsidRPr="006E740E">
              <w:rPr>
                <w:rFonts w:cs="Arial"/>
                <w:sz w:val="18"/>
                <w:szCs w:val="18"/>
              </w:rPr>
              <w:t>for this species commenced at the end of 2017.</w:t>
            </w:r>
            <w:r w:rsidRPr="00FD6A15">
              <w:rPr>
                <w:rFonts w:cs="Arial"/>
                <w:sz w:val="18"/>
                <w:szCs w:val="18"/>
                <w:shd w:val="clear" w:color="auto" w:fill="92D050"/>
              </w:rPr>
              <w:t xml:space="preserve"> See</w:t>
            </w:r>
            <w:r w:rsidRPr="00BD3890">
              <w:rPr>
                <w:rFonts w:cs="Arial"/>
                <w:sz w:val="18"/>
                <w:szCs w:val="18"/>
              </w:rPr>
              <w:t xml:space="preserve"> submission and 2014-2015 status report, links above.</w:t>
            </w:r>
          </w:p>
        </w:tc>
      </w:tr>
      <w:tr w:rsidR="00867590" w:rsidRPr="004649FA" w14:paraId="6B177681" w14:textId="77777777" w:rsidTr="007B2830">
        <w:trPr>
          <w:cantSplit/>
        </w:trPr>
        <w:tc>
          <w:tcPr>
            <w:tcW w:w="2255" w:type="pct"/>
            <w:tcBorders>
              <w:bottom w:val="single" w:sz="4" w:space="0" w:color="auto"/>
            </w:tcBorders>
          </w:tcPr>
          <w:p w14:paraId="2EB21E59" w14:textId="77777777" w:rsidR="00867590" w:rsidRDefault="00867590" w:rsidP="00866AF9">
            <w:pPr>
              <w:spacing w:before="60" w:after="60" w:line="240" w:lineRule="auto"/>
              <w:rPr>
                <w:rFonts w:cs="Arial"/>
                <w:sz w:val="18"/>
                <w:szCs w:val="18"/>
              </w:rPr>
            </w:pPr>
            <w:r w:rsidRPr="004649FA">
              <w:rPr>
                <w:rFonts w:cs="Arial"/>
                <w:b/>
                <w:bCs/>
                <w:i/>
                <w:iCs/>
                <w:sz w:val="18"/>
                <w:szCs w:val="18"/>
              </w:rPr>
              <w:t xml:space="preserve">1.2.2 </w:t>
            </w:r>
            <w:r w:rsidRPr="004649FA">
              <w:rPr>
                <w:rFonts w:cs="Arial"/>
                <w:sz w:val="18"/>
                <w:szCs w:val="18"/>
              </w:rPr>
              <w:t>If the stock is estimated as being at or below the biological and / or effort bottom line, management responses such as a zero targeted catch, temporary fishery closure or a ‘whole of fishery’ effort or quota reduction are implemented.</w:t>
            </w:r>
          </w:p>
          <w:p w14:paraId="7B9BD7E1" w14:textId="4501EE70" w:rsidR="004649FA" w:rsidRPr="004649FA" w:rsidRDefault="004649FA" w:rsidP="00866AF9">
            <w:pPr>
              <w:spacing w:before="60" w:after="60" w:line="240" w:lineRule="auto"/>
              <w:rPr>
                <w:rFonts w:cs="Arial"/>
                <w:sz w:val="18"/>
                <w:szCs w:val="18"/>
              </w:rPr>
            </w:pPr>
          </w:p>
        </w:tc>
        <w:tc>
          <w:tcPr>
            <w:tcW w:w="2745" w:type="pct"/>
            <w:tcBorders>
              <w:bottom w:val="single" w:sz="4" w:space="0" w:color="auto"/>
            </w:tcBorders>
            <w:shd w:val="clear" w:color="auto" w:fill="92D050"/>
          </w:tcPr>
          <w:p w14:paraId="4BEC8777" w14:textId="77777777" w:rsidR="00611EC8" w:rsidRDefault="00611EC8" w:rsidP="00611EC8">
            <w:pPr>
              <w:spacing w:after="0" w:line="240" w:lineRule="auto"/>
              <w:rPr>
                <w:rFonts w:cs="Arial"/>
                <w:b/>
                <w:sz w:val="18"/>
                <w:szCs w:val="18"/>
              </w:rPr>
            </w:pPr>
            <w:r>
              <w:rPr>
                <w:rFonts w:cs="Arial"/>
                <w:b/>
                <w:sz w:val="18"/>
                <w:szCs w:val="18"/>
              </w:rPr>
              <w:t>Partially met</w:t>
            </w:r>
          </w:p>
          <w:p w14:paraId="4C15BFC3" w14:textId="77777777" w:rsidR="00611EC8" w:rsidRDefault="00611EC8" w:rsidP="00611EC8">
            <w:pPr>
              <w:spacing w:after="0" w:line="240" w:lineRule="auto"/>
              <w:rPr>
                <w:rFonts w:cs="Arial"/>
                <w:sz w:val="18"/>
                <w:szCs w:val="18"/>
              </w:rPr>
            </w:pPr>
            <w:r>
              <w:rPr>
                <w:rFonts w:cs="Arial"/>
                <w:sz w:val="18"/>
                <w:szCs w:val="18"/>
              </w:rPr>
              <w:t>Management arrangements d</w:t>
            </w:r>
            <w:r w:rsidRPr="00C03C0F">
              <w:rPr>
                <w:rFonts w:cs="Arial"/>
                <w:sz w:val="18"/>
                <w:szCs w:val="18"/>
              </w:rPr>
              <w:t>o</w:t>
            </w:r>
            <w:r>
              <w:rPr>
                <w:rFonts w:cs="Arial"/>
                <w:sz w:val="18"/>
                <w:szCs w:val="18"/>
              </w:rPr>
              <w:t xml:space="preserve"> not have a</w:t>
            </w:r>
            <w:r w:rsidRPr="00C03C0F">
              <w:rPr>
                <w:rFonts w:cs="Arial"/>
                <w:sz w:val="18"/>
                <w:szCs w:val="18"/>
              </w:rPr>
              <w:t xml:space="preserve"> category for </w:t>
            </w:r>
            <w:proofErr w:type="spellStart"/>
            <w:r w:rsidRPr="00C03C0F">
              <w:rPr>
                <w:rFonts w:cs="Arial"/>
                <w:sz w:val="18"/>
                <w:szCs w:val="18"/>
              </w:rPr>
              <w:t>Blim</w:t>
            </w:r>
            <w:proofErr w:type="spellEnd"/>
            <w:r w:rsidRPr="00C03C0F">
              <w:rPr>
                <w:rFonts w:cs="Arial"/>
                <w:sz w:val="18"/>
                <w:szCs w:val="18"/>
              </w:rPr>
              <w:t xml:space="preserve"> equivalent. </w:t>
            </w:r>
            <w:r>
              <w:rPr>
                <w:rFonts w:cs="Arial"/>
                <w:sz w:val="18"/>
                <w:szCs w:val="18"/>
              </w:rPr>
              <w:t>The FMS requires a review of management arrangements if stocks fall below specified trigger points.</w:t>
            </w:r>
          </w:p>
          <w:p w14:paraId="796A8C61" w14:textId="77777777" w:rsidR="00611EC8" w:rsidRDefault="00611EC8" w:rsidP="00611EC8">
            <w:pPr>
              <w:spacing w:after="0" w:line="240" w:lineRule="auto"/>
              <w:rPr>
                <w:rFonts w:cs="Arial"/>
                <w:sz w:val="18"/>
                <w:szCs w:val="18"/>
              </w:rPr>
            </w:pPr>
          </w:p>
          <w:p w14:paraId="24B5BCC4" w14:textId="6031876C" w:rsidR="00867590" w:rsidRPr="004649FA" w:rsidRDefault="00611EC8" w:rsidP="006158E2">
            <w:pPr>
              <w:spacing w:before="60" w:after="240" w:line="240" w:lineRule="auto"/>
              <w:rPr>
                <w:rFonts w:cs="Arial"/>
                <w:sz w:val="18"/>
                <w:szCs w:val="18"/>
              </w:rPr>
            </w:pPr>
            <w:r>
              <w:rPr>
                <w:rFonts w:cs="Arial"/>
                <w:sz w:val="18"/>
                <w:szCs w:val="18"/>
              </w:rPr>
              <w:t xml:space="preserve">Mulloway is the only stock currently confirmed below the default limit reference point articulated in the FRDC’s </w:t>
            </w:r>
            <w:r>
              <w:rPr>
                <w:rFonts w:cs="Arial"/>
                <w:i/>
                <w:sz w:val="18"/>
                <w:szCs w:val="18"/>
              </w:rPr>
              <w:t xml:space="preserve">Status of Australian Fish </w:t>
            </w:r>
            <w:r w:rsidRPr="00C55C3C">
              <w:rPr>
                <w:rFonts w:cs="Arial"/>
                <w:i/>
                <w:sz w:val="18"/>
                <w:szCs w:val="18"/>
              </w:rPr>
              <w:t>Stocks</w:t>
            </w:r>
            <w:r>
              <w:rPr>
                <w:rFonts w:cs="Arial"/>
                <w:sz w:val="18"/>
                <w:szCs w:val="18"/>
              </w:rPr>
              <w:t xml:space="preserve"> link above). As described above, management measures to reduce catch of mulloway have been in place since 2013, these arrangements are currently under review.</w:t>
            </w:r>
          </w:p>
        </w:tc>
      </w:tr>
    </w:tbl>
    <w:p w14:paraId="5CDADD70" w14:textId="77777777" w:rsidR="00B037EE" w:rsidRDefault="00B037EE">
      <w:r>
        <w:br w:type="page"/>
      </w:r>
    </w:p>
    <w:tbl>
      <w:tblPr>
        <w:tblW w:w="4890"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2"/>
        <w:gridCol w:w="7939"/>
      </w:tblGrid>
      <w:tr w:rsidR="00867590" w:rsidRPr="004649FA" w14:paraId="79CFA58D" w14:textId="77777777" w:rsidTr="005E34C4">
        <w:trPr>
          <w:cantSplit/>
        </w:trPr>
        <w:tc>
          <w:tcPr>
            <w:tcW w:w="5000" w:type="pct"/>
            <w:gridSpan w:val="2"/>
            <w:tcBorders>
              <w:top w:val="single" w:sz="4" w:space="0" w:color="auto"/>
            </w:tcBorders>
            <w:shd w:val="clear" w:color="auto" w:fill="B2A1C7"/>
          </w:tcPr>
          <w:p w14:paraId="315DE2B9" w14:textId="56ECFE0B" w:rsidR="00867590" w:rsidRPr="004649FA" w:rsidRDefault="00867590" w:rsidP="00134108">
            <w:pPr>
              <w:autoSpaceDE w:val="0"/>
              <w:autoSpaceDN w:val="0"/>
              <w:adjustRightInd w:val="0"/>
              <w:spacing w:after="0" w:line="240" w:lineRule="auto"/>
              <w:rPr>
                <w:rFonts w:cs="Arial"/>
                <w:sz w:val="20"/>
                <w:szCs w:val="20"/>
              </w:rPr>
            </w:pPr>
            <w:r w:rsidRPr="004649FA">
              <w:rPr>
                <w:rFonts w:cs="Arial"/>
                <w:b/>
                <w:bCs/>
                <w:sz w:val="20"/>
                <w:szCs w:val="20"/>
              </w:rPr>
              <w:lastRenderedPageBreak/>
              <w:t xml:space="preserve">PRINCIPLE 2 - </w:t>
            </w:r>
            <w:r w:rsidRPr="004649FA">
              <w:rPr>
                <w:rFonts w:cs="Arial"/>
                <w:sz w:val="20"/>
                <w:szCs w:val="20"/>
              </w:rPr>
              <w:t>Fishing operations should be managed to minimise</w:t>
            </w:r>
            <w:r w:rsidR="006B6EF9" w:rsidRPr="004649FA">
              <w:rPr>
                <w:rFonts w:cs="Arial"/>
                <w:sz w:val="20"/>
                <w:szCs w:val="20"/>
              </w:rPr>
              <w:t xml:space="preserve"> their impact on the structure, </w:t>
            </w:r>
            <w:r w:rsidRPr="004649FA">
              <w:rPr>
                <w:rFonts w:cs="Arial"/>
                <w:sz w:val="20"/>
                <w:szCs w:val="20"/>
              </w:rPr>
              <w:t>productivity, function and biological diversity of the ecosystem.</w:t>
            </w:r>
          </w:p>
        </w:tc>
      </w:tr>
      <w:tr w:rsidR="00867590" w:rsidRPr="004649FA" w14:paraId="5D87684C" w14:textId="77777777" w:rsidTr="005E34C4">
        <w:trPr>
          <w:cantSplit/>
        </w:trPr>
        <w:tc>
          <w:tcPr>
            <w:tcW w:w="5000" w:type="pct"/>
            <w:gridSpan w:val="2"/>
            <w:shd w:val="clear" w:color="auto" w:fill="CCC0D9"/>
          </w:tcPr>
          <w:p w14:paraId="1117EA62" w14:textId="58F055E1" w:rsidR="00867590" w:rsidRPr="004649FA" w:rsidRDefault="00867590" w:rsidP="00134108">
            <w:pPr>
              <w:autoSpaceDE w:val="0"/>
              <w:autoSpaceDN w:val="0"/>
              <w:adjustRightInd w:val="0"/>
              <w:spacing w:after="0" w:line="240" w:lineRule="auto"/>
              <w:rPr>
                <w:rFonts w:cs="Arial"/>
                <w:sz w:val="20"/>
                <w:szCs w:val="20"/>
              </w:rPr>
            </w:pPr>
            <w:r w:rsidRPr="004649FA">
              <w:rPr>
                <w:rFonts w:cs="Arial"/>
                <w:b/>
                <w:bCs/>
                <w:sz w:val="20"/>
                <w:szCs w:val="20"/>
              </w:rPr>
              <w:t xml:space="preserve">Objective 1 - </w:t>
            </w:r>
            <w:r w:rsidRPr="004649FA">
              <w:rPr>
                <w:rFonts w:cs="Arial"/>
                <w:sz w:val="20"/>
                <w:szCs w:val="20"/>
              </w:rPr>
              <w:t>The fishery is conducted in a manner that does not threat</w:t>
            </w:r>
            <w:r w:rsidR="006B6EF9" w:rsidRPr="004649FA">
              <w:rPr>
                <w:rFonts w:cs="Arial"/>
                <w:sz w:val="20"/>
                <w:szCs w:val="20"/>
              </w:rPr>
              <w:t xml:space="preserve">en bycatch </w:t>
            </w:r>
            <w:r w:rsidRPr="004649FA">
              <w:rPr>
                <w:rFonts w:cs="Arial"/>
                <w:sz w:val="20"/>
                <w:szCs w:val="20"/>
              </w:rPr>
              <w:t>species.</w:t>
            </w:r>
          </w:p>
        </w:tc>
      </w:tr>
      <w:tr w:rsidR="00867590" w:rsidRPr="004649FA" w14:paraId="0E8276E1" w14:textId="77777777" w:rsidTr="005E34C4">
        <w:trPr>
          <w:cantSplit/>
        </w:trPr>
        <w:tc>
          <w:tcPr>
            <w:tcW w:w="5000" w:type="pct"/>
            <w:gridSpan w:val="2"/>
            <w:shd w:val="clear" w:color="auto" w:fill="E5DFEC"/>
          </w:tcPr>
          <w:p w14:paraId="2EB91C61" w14:textId="77777777" w:rsidR="00867590" w:rsidRPr="004649FA" w:rsidRDefault="00867590" w:rsidP="00134108">
            <w:pPr>
              <w:spacing w:after="0" w:line="240" w:lineRule="auto"/>
              <w:rPr>
                <w:rFonts w:cs="Arial"/>
                <w:b/>
                <w:bCs/>
                <w:i/>
                <w:iCs/>
                <w:sz w:val="20"/>
                <w:szCs w:val="20"/>
              </w:rPr>
            </w:pPr>
            <w:r w:rsidRPr="004649FA">
              <w:rPr>
                <w:rFonts w:cs="Arial"/>
                <w:b/>
                <w:bCs/>
                <w:i/>
                <w:iCs/>
                <w:sz w:val="20"/>
                <w:szCs w:val="20"/>
              </w:rPr>
              <w:t>Information requirements</w:t>
            </w:r>
          </w:p>
        </w:tc>
      </w:tr>
      <w:tr w:rsidR="00867590" w:rsidRPr="004649FA" w14:paraId="5E08C7C1" w14:textId="77777777" w:rsidTr="007B2830">
        <w:trPr>
          <w:cantSplit/>
        </w:trPr>
        <w:tc>
          <w:tcPr>
            <w:tcW w:w="2255" w:type="pct"/>
          </w:tcPr>
          <w:p w14:paraId="02430850" w14:textId="77777777" w:rsidR="00867590" w:rsidRDefault="00867590" w:rsidP="00866AF9">
            <w:pPr>
              <w:spacing w:before="60" w:after="60" w:line="240" w:lineRule="auto"/>
              <w:rPr>
                <w:rFonts w:cs="Arial"/>
                <w:sz w:val="18"/>
                <w:szCs w:val="18"/>
              </w:rPr>
            </w:pPr>
            <w:r w:rsidRPr="004649FA">
              <w:rPr>
                <w:rFonts w:cs="Arial"/>
                <w:b/>
                <w:bCs/>
                <w:i/>
                <w:iCs/>
                <w:sz w:val="18"/>
                <w:szCs w:val="18"/>
              </w:rPr>
              <w:t xml:space="preserve">2.1.1 </w:t>
            </w:r>
            <w:r w:rsidRPr="004649FA">
              <w:rPr>
                <w:rFonts w:cs="Arial"/>
                <w:sz w:val="18"/>
                <w:szCs w:val="18"/>
              </w:rPr>
              <w:t>Reliable information, appropriate to the scale of the fishery, is collected on the composition and abundance of bycatch.</w:t>
            </w:r>
          </w:p>
          <w:p w14:paraId="1F0D0CE5" w14:textId="6B59D90E" w:rsidR="004649FA" w:rsidRPr="004649FA" w:rsidRDefault="004649FA" w:rsidP="00866AF9">
            <w:pPr>
              <w:spacing w:before="60" w:after="60" w:line="240" w:lineRule="auto"/>
              <w:rPr>
                <w:rFonts w:cs="Arial"/>
                <w:sz w:val="18"/>
                <w:szCs w:val="18"/>
              </w:rPr>
            </w:pPr>
          </w:p>
        </w:tc>
        <w:tc>
          <w:tcPr>
            <w:tcW w:w="2745" w:type="pct"/>
            <w:shd w:val="clear" w:color="auto" w:fill="FFC000"/>
          </w:tcPr>
          <w:p w14:paraId="736FF901" w14:textId="77777777" w:rsidR="003406C2" w:rsidRPr="00123840" w:rsidRDefault="003406C2" w:rsidP="003406C2">
            <w:pPr>
              <w:pStyle w:val="Default"/>
              <w:spacing w:before="40"/>
              <w:rPr>
                <w:rFonts w:ascii="Arial" w:hAnsi="Arial" w:cs="Arial"/>
                <w:b/>
                <w:sz w:val="18"/>
                <w:szCs w:val="18"/>
              </w:rPr>
            </w:pPr>
            <w:r w:rsidRPr="00123840">
              <w:rPr>
                <w:rFonts w:ascii="Arial" w:hAnsi="Arial" w:cs="Arial"/>
                <w:b/>
                <w:sz w:val="18"/>
                <w:szCs w:val="18"/>
              </w:rPr>
              <w:t>Partially met</w:t>
            </w:r>
          </w:p>
          <w:p w14:paraId="29B08B28" w14:textId="16428254" w:rsidR="003406C2" w:rsidRDefault="003406C2" w:rsidP="003406C2">
            <w:pPr>
              <w:pStyle w:val="Default"/>
              <w:spacing w:before="40" w:after="120"/>
              <w:rPr>
                <w:rFonts w:ascii="Arial" w:hAnsi="Arial" w:cs="Arial"/>
                <w:sz w:val="18"/>
                <w:szCs w:val="18"/>
              </w:rPr>
            </w:pPr>
            <w:r w:rsidRPr="00B83787">
              <w:rPr>
                <w:rFonts w:ascii="Arial" w:hAnsi="Arial" w:cs="Arial"/>
                <w:sz w:val="18"/>
                <w:szCs w:val="18"/>
              </w:rPr>
              <w:t xml:space="preserve">Fishers </w:t>
            </w:r>
            <w:r w:rsidR="00B037EE">
              <w:rPr>
                <w:rFonts w:ascii="Arial" w:hAnsi="Arial" w:cs="Arial"/>
                <w:sz w:val="18"/>
                <w:szCs w:val="18"/>
              </w:rPr>
              <w:t xml:space="preserve">can only retain permitted species and </w:t>
            </w:r>
            <w:r w:rsidRPr="00B83787">
              <w:rPr>
                <w:rFonts w:ascii="Arial" w:hAnsi="Arial" w:cs="Arial"/>
                <w:sz w:val="18"/>
                <w:szCs w:val="18"/>
              </w:rPr>
              <w:t xml:space="preserve">are </w:t>
            </w:r>
            <w:r w:rsidRPr="00B42AAE">
              <w:rPr>
                <w:rFonts w:ascii="Arial" w:hAnsi="Arial" w:cs="Arial"/>
                <w:sz w:val="18"/>
                <w:szCs w:val="18"/>
              </w:rPr>
              <w:t>not required to collect</w:t>
            </w:r>
            <w:r>
              <w:rPr>
                <w:rFonts w:ascii="Arial" w:hAnsi="Arial" w:cs="Arial"/>
                <w:sz w:val="18"/>
                <w:szCs w:val="18"/>
              </w:rPr>
              <w:t xml:space="preserve"> or </w:t>
            </w:r>
            <w:r w:rsidRPr="00B42AAE">
              <w:rPr>
                <w:rFonts w:ascii="Arial" w:hAnsi="Arial" w:cs="Arial"/>
                <w:sz w:val="18"/>
                <w:szCs w:val="18"/>
              </w:rPr>
              <w:t xml:space="preserve">report information on bycatch. </w:t>
            </w:r>
            <w:r w:rsidRPr="00B83787">
              <w:rPr>
                <w:rFonts w:ascii="Arial" w:hAnsi="Arial" w:cs="Arial"/>
                <w:sz w:val="18"/>
                <w:szCs w:val="18"/>
              </w:rPr>
              <w:t>Scientific observers have recorded catch data on target species and bycatch</w:t>
            </w:r>
            <w:r>
              <w:rPr>
                <w:rFonts w:ascii="Arial" w:hAnsi="Arial" w:cs="Arial"/>
                <w:sz w:val="18"/>
                <w:szCs w:val="18"/>
              </w:rPr>
              <w:t xml:space="preserve"> through NSW’s</w:t>
            </w:r>
            <w:r w:rsidRPr="00B42AAE">
              <w:rPr>
                <w:rFonts w:ascii="Arial" w:hAnsi="Arial" w:cs="Arial"/>
                <w:sz w:val="18"/>
                <w:szCs w:val="18"/>
              </w:rPr>
              <w:t xml:space="preserve"> cross-fishery observer program</w:t>
            </w:r>
            <w:r>
              <w:rPr>
                <w:rFonts w:ascii="Arial" w:hAnsi="Arial" w:cs="Arial"/>
                <w:sz w:val="18"/>
                <w:szCs w:val="18"/>
              </w:rPr>
              <w:t xml:space="preserve"> (described</w:t>
            </w:r>
            <w:r w:rsidR="00A51BD9">
              <w:rPr>
                <w:rFonts w:ascii="Arial" w:hAnsi="Arial" w:cs="Arial"/>
                <w:sz w:val="18"/>
                <w:szCs w:val="18"/>
              </w:rPr>
              <w:t> </w:t>
            </w:r>
            <w:r>
              <w:rPr>
                <w:rFonts w:ascii="Arial" w:hAnsi="Arial" w:cs="Arial"/>
                <w:sz w:val="18"/>
                <w:szCs w:val="18"/>
              </w:rPr>
              <w:t xml:space="preserve">above). </w:t>
            </w:r>
          </w:p>
          <w:p w14:paraId="2508CF63" w14:textId="3321D6D7" w:rsidR="00867590" w:rsidRPr="004649FA" w:rsidRDefault="003406C2" w:rsidP="003406C2">
            <w:pPr>
              <w:spacing w:before="60" w:after="120" w:line="240" w:lineRule="auto"/>
              <w:rPr>
                <w:rFonts w:cs="Arial"/>
                <w:sz w:val="18"/>
                <w:szCs w:val="18"/>
              </w:rPr>
            </w:pPr>
            <w:r>
              <w:rPr>
                <w:rFonts w:cs="Arial"/>
                <w:sz w:val="18"/>
                <w:szCs w:val="18"/>
              </w:rPr>
              <w:t>In 2005, a s</w:t>
            </w:r>
            <w:r w:rsidRPr="00C84524">
              <w:rPr>
                <w:rFonts w:cs="Arial"/>
                <w:sz w:val="18"/>
                <w:szCs w:val="18"/>
              </w:rPr>
              <w:t>cientific observer survey was conducted on the use of general purp</w:t>
            </w:r>
            <w:r>
              <w:rPr>
                <w:rFonts w:cs="Arial"/>
                <w:sz w:val="18"/>
                <w:szCs w:val="18"/>
              </w:rPr>
              <w:t>ose hauling nets in the fishery, with low rates of bycatch and discards recorded (see 2017 submission, link above)</w:t>
            </w:r>
            <w:r w:rsidRPr="00B42AAE">
              <w:rPr>
                <w:rFonts w:cs="Arial"/>
                <w:sz w:val="18"/>
                <w:szCs w:val="18"/>
              </w:rPr>
              <w:t>.</w:t>
            </w:r>
            <w:r w:rsidRPr="00C84524">
              <w:rPr>
                <w:rFonts w:cs="Arial"/>
                <w:sz w:val="18"/>
                <w:szCs w:val="18"/>
              </w:rPr>
              <w:t xml:space="preserve"> </w:t>
            </w:r>
            <w:r w:rsidRPr="00020F1E">
              <w:rPr>
                <w:rFonts w:cs="Arial"/>
                <w:sz w:val="18"/>
                <w:szCs w:val="18"/>
              </w:rPr>
              <w:t xml:space="preserve">The </w:t>
            </w:r>
            <w:r w:rsidRPr="00C84524">
              <w:rPr>
                <w:rFonts w:cs="Arial"/>
                <w:sz w:val="18"/>
                <w:szCs w:val="18"/>
              </w:rPr>
              <w:t xml:space="preserve">Observer-based Surveys of Ocean Haul Netting from Beaches in New South Wales </w:t>
            </w:r>
            <w:r>
              <w:rPr>
                <w:rFonts w:cs="Arial"/>
                <w:sz w:val="18"/>
                <w:szCs w:val="18"/>
              </w:rPr>
              <w:t xml:space="preserve">- </w:t>
            </w:r>
            <w:r w:rsidRPr="00C84524">
              <w:rPr>
                <w:rFonts w:cs="Arial"/>
                <w:sz w:val="18"/>
                <w:szCs w:val="18"/>
              </w:rPr>
              <w:t>Final Report</w:t>
            </w:r>
            <w:r w:rsidRPr="00020F1E">
              <w:rPr>
                <w:rFonts w:cs="Arial"/>
                <w:sz w:val="18"/>
                <w:szCs w:val="18"/>
              </w:rPr>
              <w:t xml:space="preserve"> appears to be the latest</w:t>
            </w:r>
            <w:r>
              <w:rPr>
                <w:rFonts w:cs="Arial"/>
                <w:sz w:val="18"/>
                <w:szCs w:val="18"/>
              </w:rPr>
              <w:t>,</w:t>
            </w:r>
            <w:r w:rsidRPr="00020F1E">
              <w:rPr>
                <w:rFonts w:cs="Arial"/>
                <w:sz w:val="18"/>
                <w:szCs w:val="18"/>
              </w:rPr>
              <w:t xml:space="preserve"> and unpublished</w:t>
            </w:r>
            <w:r>
              <w:rPr>
                <w:rFonts w:cs="Arial"/>
                <w:sz w:val="18"/>
                <w:szCs w:val="18"/>
              </w:rPr>
              <w:t>,</w:t>
            </w:r>
            <w:r w:rsidRPr="00020F1E">
              <w:rPr>
                <w:rFonts w:cs="Arial"/>
                <w:sz w:val="18"/>
                <w:szCs w:val="18"/>
              </w:rPr>
              <w:t xml:space="preserve"> report.</w:t>
            </w:r>
          </w:p>
        </w:tc>
      </w:tr>
      <w:tr w:rsidR="00867590" w:rsidRPr="004649FA" w14:paraId="5A548CAF" w14:textId="77777777" w:rsidTr="005E34C4">
        <w:trPr>
          <w:cantSplit/>
        </w:trPr>
        <w:tc>
          <w:tcPr>
            <w:tcW w:w="5000" w:type="pct"/>
            <w:gridSpan w:val="2"/>
            <w:shd w:val="clear" w:color="auto" w:fill="E5DFEC"/>
          </w:tcPr>
          <w:p w14:paraId="569CD998" w14:textId="072C4A7D" w:rsidR="00867590" w:rsidRPr="004649FA" w:rsidRDefault="006B6EF9" w:rsidP="00134108">
            <w:pPr>
              <w:spacing w:after="0" w:line="240" w:lineRule="auto"/>
              <w:rPr>
                <w:rFonts w:cs="Arial"/>
                <w:b/>
                <w:bCs/>
                <w:i/>
                <w:iCs/>
                <w:sz w:val="20"/>
                <w:szCs w:val="20"/>
              </w:rPr>
            </w:pPr>
            <w:r w:rsidRPr="004649FA">
              <w:rPr>
                <w:rFonts w:cs="Arial"/>
                <w:b/>
                <w:bCs/>
                <w:i/>
                <w:iCs/>
                <w:sz w:val="20"/>
                <w:szCs w:val="20"/>
              </w:rPr>
              <w:t xml:space="preserve">Assessment </w:t>
            </w:r>
          </w:p>
        </w:tc>
      </w:tr>
      <w:tr w:rsidR="00867590" w:rsidRPr="004649FA" w14:paraId="1D967E4E" w14:textId="77777777" w:rsidTr="007B2830">
        <w:trPr>
          <w:cantSplit/>
        </w:trPr>
        <w:tc>
          <w:tcPr>
            <w:tcW w:w="2255" w:type="pct"/>
          </w:tcPr>
          <w:p w14:paraId="60A29F94" w14:textId="77777777" w:rsidR="00867590" w:rsidRDefault="00867590" w:rsidP="00866AF9">
            <w:pPr>
              <w:spacing w:before="60" w:after="60" w:line="240" w:lineRule="auto"/>
              <w:rPr>
                <w:rFonts w:cs="Arial"/>
                <w:sz w:val="18"/>
                <w:szCs w:val="18"/>
              </w:rPr>
            </w:pPr>
            <w:r w:rsidRPr="004649FA">
              <w:rPr>
                <w:rFonts w:cs="Arial"/>
                <w:b/>
                <w:bCs/>
                <w:i/>
                <w:iCs/>
                <w:sz w:val="18"/>
                <w:szCs w:val="18"/>
              </w:rPr>
              <w:t xml:space="preserve">2.1.2 </w:t>
            </w:r>
            <w:r w:rsidRPr="004649FA">
              <w:rPr>
                <w:rFonts w:cs="Arial"/>
                <w:sz w:val="18"/>
                <w:szCs w:val="18"/>
              </w:rPr>
              <w:t>There is a risk analysis of the bycatch with respect to its vulnerability to fishing.</w:t>
            </w:r>
          </w:p>
          <w:p w14:paraId="14903CA2" w14:textId="2F1C109B" w:rsidR="004649FA" w:rsidRPr="004649FA" w:rsidRDefault="004649FA" w:rsidP="00866AF9">
            <w:pPr>
              <w:spacing w:before="60" w:after="60" w:line="240" w:lineRule="auto"/>
              <w:rPr>
                <w:rFonts w:cs="Arial"/>
                <w:sz w:val="18"/>
                <w:szCs w:val="18"/>
              </w:rPr>
            </w:pPr>
          </w:p>
        </w:tc>
        <w:tc>
          <w:tcPr>
            <w:tcW w:w="2745" w:type="pct"/>
            <w:shd w:val="clear" w:color="auto" w:fill="92D050"/>
          </w:tcPr>
          <w:p w14:paraId="56EF46DD" w14:textId="77777777" w:rsidR="00652479" w:rsidRPr="00123840" w:rsidRDefault="00652479" w:rsidP="00652479">
            <w:pPr>
              <w:spacing w:after="0" w:line="240" w:lineRule="auto"/>
              <w:rPr>
                <w:rFonts w:cs="Arial"/>
                <w:b/>
                <w:sz w:val="18"/>
                <w:szCs w:val="18"/>
              </w:rPr>
            </w:pPr>
            <w:r>
              <w:rPr>
                <w:rFonts w:cs="Arial"/>
                <w:b/>
                <w:sz w:val="18"/>
                <w:szCs w:val="18"/>
              </w:rPr>
              <w:t>Meets</w:t>
            </w:r>
          </w:p>
          <w:p w14:paraId="347E7290" w14:textId="77777777" w:rsidR="00652479" w:rsidRPr="002466BB" w:rsidRDefault="00652479" w:rsidP="00652479">
            <w:pPr>
              <w:shd w:val="clear" w:color="auto" w:fill="92D050"/>
              <w:spacing w:after="0" w:line="240" w:lineRule="auto"/>
              <w:rPr>
                <w:rFonts w:cs="Arial"/>
                <w:sz w:val="18"/>
                <w:szCs w:val="18"/>
              </w:rPr>
            </w:pPr>
            <w:r w:rsidRPr="002466BB">
              <w:rPr>
                <w:rFonts w:cs="Arial"/>
                <w:sz w:val="18"/>
                <w:szCs w:val="18"/>
              </w:rPr>
              <w:t>The fishery’s EIS</w:t>
            </w:r>
            <w:r>
              <w:rPr>
                <w:rFonts w:cs="Arial"/>
                <w:sz w:val="18"/>
                <w:szCs w:val="18"/>
              </w:rPr>
              <w:t xml:space="preserve"> (2002, link above)</w:t>
            </w:r>
            <w:r w:rsidRPr="002466BB">
              <w:rPr>
                <w:rFonts w:cs="Arial"/>
                <w:sz w:val="18"/>
                <w:szCs w:val="18"/>
              </w:rPr>
              <w:t xml:space="preserve"> note</w:t>
            </w:r>
            <w:r>
              <w:rPr>
                <w:rFonts w:cs="Arial"/>
                <w:sz w:val="18"/>
                <w:szCs w:val="18"/>
              </w:rPr>
              <w:t>d</w:t>
            </w:r>
            <w:r w:rsidRPr="002466BB">
              <w:rPr>
                <w:rFonts w:cs="Arial"/>
                <w:sz w:val="18"/>
                <w:szCs w:val="18"/>
              </w:rPr>
              <w:t xml:space="preserve"> that there </w:t>
            </w:r>
            <w:r>
              <w:rPr>
                <w:rFonts w:cs="Arial"/>
                <w:sz w:val="18"/>
                <w:szCs w:val="18"/>
              </w:rPr>
              <w:t>wa</w:t>
            </w:r>
            <w:r w:rsidRPr="002466BB">
              <w:rPr>
                <w:rFonts w:cs="Arial"/>
                <w:sz w:val="18"/>
                <w:szCs w:val="18"/>
              </w:rPr>
              <w:t>s limited data about bycatch</w:t>
            </w:r>
            <w:r>
              <w:rPr>
                <w:rFonts w:cs="Arial"/>
                <w:sz w:val="18"/>
                <w:szCs w:val="18"/>
              </w:rPr>
              <w:t>, h</w:t>
            </w:r>
            <w:r w:rsidRPr="002466BB">
              <w:rPr>
                <w:rFonts w:cs="Arial"/>
                <w:sz w:val="18"/>
                <w:szCs w:val="18"/>
              </w:rPr>
              <w:t>owever, the impact on byc</w:t>
            </w:r>
            <w:r>
              <w:rPr>
                <w:rFonts w:cs="Arial"/>
                <w:sz w:val="18"/>
                <w:szCs w:val="18"/>
              </w:rPr>
              <w:t>a</w:t>
            </w:r>
            <w:r w:rsidRPr="002466BB">
              <w:rPr>
                <w:rFonts w:cs="Arial"/>
                <w:sz w:val="18"/>
                <w:szCs w:val="18"/>
              </w:rPr>
              <w:t xml:space="preserve">tch </w:t>
            </w:r>
            <w:r>
              <w:rPr>
                <w:rFonts w:cs="Arial"/>
                <w:sz w:val="18"/>
                <w:szCs w:val="18"/>
              </w:rPr>
              <w:t>wa</w:t>
            </w:r>
            <w:r w:rsidRPr="002466BB">
              <w:rPr>
                <w:rFonts w:cs="Arial"/>
                <w:sz w:val="18"/>
                <w:szCs w:val="18"/>
              </w:rPr>
              <w:t xml:space="preserve">s considered to be minimal, given the targeted fishing </w:t>
            </w:r>
            <w:r>
              <w:rPr>
                <w:rFonts w:cs="Arial"/>
                <w:sz w:val="18"/>
                <w:szCs w:val="18"/>
              </w:rPr>
              <w:t>of</w:t>
            </w:r>
            <w:r w:rsidRPr="002466BB">
              <w:rPr>
                <w:rFonts w:cs="Arial"/>
                <w:sz w:val="18"/>
                <w:szCs w:val="18"/>
              </w:rPr>
              <w:t xml:space="preserve"> large single species aggregations of adult fish. </w:t>
            </w:r>
          </w:p>
          <w:p w14:paraId="71FDD5D3" w14:textId="77777777" w:rsidR="00652479" w:rsidRPr="002466BB" w:rsidRDefault="00652479" w:rsidP="00652479">
            <w:pPr>
              <w:tabs>
                <w:tab w:val="left" w:pos="3075"/>
              </w:tabs>
              <w:spacing w:after="0" w:line="240" w:lineRule="auto"/>
              <w:rPr>
                <w:rFonts w:cs="Arial"/>
                <w:sz w:val="18"/>
                <w:szCs w:val="18"/>
              </w:rPr>
            </w:pPr>
            <w:r>
              <w:rPr>
                <w:rFonts w:cs="Arial"/>
                <w:sz w:val="18"/>
                <w:szCs w:val="18"/>
              </w:rPr>
              <w:tab/>
            </w:r>
          </w:p>
          <w:p w14:paraId="685B9CAD" w14:textId="648A4310" w:rsidR="00867590" w:rsidRPr="004649FA" w:rsidRDefault="00652479" w:rsidP="00652479">
            <w:pPr>
              <w:spacing w:before="60" w:after="60" w:line="240" w:lineRule="auto"/>
              <w:rPr>
                <w:rFonts w:cs="Arial"/>
                <w:sz w:val="18"/>
                <w:szCs w:val="18"/>
              </w:rPr>
            </w:pPr>
            <w:r w:rsidRPr="000948AA">
              <w:rPr>
                <w:rFonts w:cs="Arial"/>
                <w:sz w:val="18"/>
                <w:szCs w:val="18"/>
                <w:shd w:val="clear" w:color="auto" w:fill="92D050"/>
              </w:rPr>
              <w:t xml:space="preserve">In 2017, the </w:t>
            </w:r>
            <w:proofErr w:type="spellStart"/>
            <w:r w:rsidRPr="000948AA">
              <w:rPr>
                <w:rFonts w:cs="Arial"/>
                <w:sz w:val="18"/>
                <w:szCs w:val="18"/>
                <w:shd w:val="clear" w:color="auto" w:fill="92D050"/>
              </w:rPr>
              <w:t>statewide</w:t>
            </w:r>
            <w:proofErr w:type="spellEnd"/>
            <w:r w:rsidRPr="000948AA">
              <w:rPr>
                <w:rFonts w:cs="Arial"/>
                <w:sz w:val="18"/>
                <w:szCs w:val="18"/>
                <w:shd w:val="clear" w:color="auto" w:fill="92D050"/>
              </w:rPr>
              <w:t xml:space="preserve"> TARA process (link above) assessed the impact of commercial fisheries on pelagic assemblies of fish (including the purse seine sector of this fishery) and concluded that the risk to harvest and bycatch assemblages </w:t>
            </w:r>
            <w:r w:rsidRPr="000948AA">
              <w:rPr>
                <w:rFonts w:cs="Arial"/>
                <w:sz w:val="18"/>
                <w:szCs w:val="18"/>
                <w:shd w:val="clear" w:color="auto" w:fill="92D050"/>
                <w:lang w:eastAsia="en-AU"/>
              </w:rPr>
              <w:t>was</w:t>
            </w:r>
            <w:r w:rsidRPr="002466BB">
              <w:rPr>
                <w:rFonts w:cs="Arial"/>
                <w:sz w:val="18"/>
                <w:szCs w:val="18"/>
                <w:lang w:eastAsia="en-AU"/>
              </w:rPr>
              <w:t xml:space="preserve"> moderate to high</w:t>
            </w:r>
            <w:r>
              <w:rPr>
                <w:rFonts w:cs="Arial"/>
                <w:sz w:val="18"/>
                <w:szCs w:val="18"/>
                <w:lang w:eastAsia="en-AU"/>
              </w:rPr>
              <w:t>, although these were not considered at the species level</w:t>
            </w:r>
            <w:r w:rsidRPr="002466BB">
              <w:rPr>
                <w:rFonts w:cs="Arial"/>
                <w:sz w:val="18"/>
                <w:szCs w:val="18"/>
                <w:lang w:eastAsia="en-AU"/>
              </w:rPr>
              <w:t>.</w:t>
            </w:r>
          </w:p>
        </w:tc>
      </w:tr>
      <w:tr w:rsidR="00867590" w:rsidRPr="004649FA" w14:paraId="6992A61D" w14:textId="77777777" w:rsidTr="005E34C4">
        <w:trPr>
          <w:cantSplit/>
        </w:trPr>
        <w:tc>
          <w:tcPr>
            <w:tcW w:w="5000" w:type="pct"/>
            <w:gridSpan w:val="2"/>
            <w:shd w:val="clear" w:color="auto" w:fill="E5DFEC"/>
          </w:tcPr>
          <w:p w14:paraId="31782791" w14:textId="77777777" w:rsidR="00867590" w:rsidRPr="004649FA" w:rsidRDefault="00867590" w:rsidP="00134108">
            <w:pPr>
              <w:spacing w:after="0" w:line="240" w:lineRule="auto"/>
              <w:rPr>
                <w:rFonts w:cs="Arial"/>
                <w:b/>
                <w:bCs/>
                <w:i/>
                <w:iCs/>
                <w:sz w:val="20"/>
                <w:szCs w:val="20"/>
              </w:rPr>
            </w:pPr>
            <w:r w:rsidRPr="004649FA">
              <w:rPr>
                <w:rFonts w:cs="Arial"/>
                <w:b/>
                <w:bCs/>
                <w:i/>
                <w:iCs/>
                <w:sz w:val="20"/>
                <w:szCs w:val="20"/>
              </w:rPr>
              <w:t>Management responses</w:t>
            </w:r>
          </w:p>
        </w:tc>
      </w:tr>
      <w:tr w:rsidR="00867590" w:rsidRPr="004649FA" w14:paraId="6D4F0012" w14:textId="77777777" w:rsidTr="007B2830">
        <w:trPr>
          <w:cantSplit/>
        </w:trPr>
        <w:tc>
          <w:tcPr>
            <w:tcW w:w="2255" w:type="pct"/>
          </w:tcPr>
          <w:p w14:paraId="2932E34B" w14:textId="77777777" w:rsidR="004649FA" w:rsidRDefault="00867590" w:rsidP="00866AF9">
            <w:pPr>
              <w:spacing w:before="60" w:after="60" w:line="240" w:lineRule="auto"/>
              <w:rPr>
                <w:rFonts w:cs="Arial"/>
                <w:sz w:val="18"/>
                <w:szCs w:val="18"/>
              </w:rPr>
            </w:pPr>
            <w:r w:rsidRPr="004649FA">
              <w:rPr>
                <w:rFonts w:cs="Arial"/>
                <w:b/>
                <w:bCs/>
                <w:i/>
                <w:iCs/>
                <w:sz w:val="18"/>
                <w:szCs w:val="18"/>
              </w:rPr>
              <w:t xml:space="preserve">2.1.3 </w:t>
            </w:r>
            <w:r w:rsidRPr="004649FA">
              <w:rPr>
                <w:rFonts w:cs="Arial"/>
                <w:sz w:val="18"/>
                <w:szCs w:val="18"/>
              </w:rPr>
              <w:t>Measures are in place to avoid capture and mortality of bycatch species unless it is determined that the level of catch is sustainable (except in relation to endangered, threatened or protected species). Steps must be taken to develop suitable technology if none is available.</w:t>
            </w:r>
          </w:p>
          <w:p w14:paraId="01AF2695" w14:textId="7326D70E" w:rsidR="00F8472A" w:rsidRPr="004649FA" w:rsidRDefault="00F8472A" w:rsidP="00866AF9">
            <w:pPr>
              <w:spacing w:before="60" w:after="60" w:line="240" w:lineRule="auto"/>
              <w:rPr>
                <w:rFonts w:cs="Arial"/>
                <w:sz w:val="18"/>
                <w:szCs w:val="18"/>
              </w:rPr>
            </w:pPr>
          </w:p>
        </w:tc>
        <w:tc>
          <w:tcPr>
            <w:tcW w:w="2745" w:type="pct"/>
            <w:shd w:val="clear" w:color="auto" w:fill="92D050"/>
          </w:tcPr>
          <w:p w14:paraId="43CD1BA3" w14:textId="77777777" w:rsidR="0076604D" w:rsidRDefault="0076604D" w:rsidP="0076604D">
            <w:pPr>
              <w:spacing w:after="0" w:line="240" w:lineRule="auto"/>
              <w:rPr>
                <w:rFonts w:cs="Arial"/>
                <w:color w:val="000000"/>
                <w:sz w:val="18"/>
                <w:szCs w:val="18"/>
              </w:rPr>
            </w:pPr>
            <w:r w:rsidRPr="00123840">
              <w:rPr>
                <w:rFonts w:cs="Arial"/>
                <w:b/>
                <w:sz w:val="18"/>
                <w:szCs w:val="18"/>
              </w:rPr>
              <w:t>Me</w:t>
            </w:r>
            <w:r>
              <w:rPr>
                <w:rFonts w:cs="Arial"/>
                <w:b/>
                <w:sz w:val="18"/>
                <w:szCs w:val="18"/>
              </w:rPr>
              <w:t>ets</w:t>
            </w:r>
          </w:p>
          <w:p w14:paraId="2EAA263D" w14:textId="77777777" w:rsidR="0076604D" w:rsidRDefault="0076604D" w:rsidP="00EE4B02">
            <w:pPr>
              <w:pStyle w:val="Default"/>
              <w:spacing w:before="40" w:after="240"/>
              <w:rPr>
                <w:rFonts w:ascii="Arial" w:hAnsi="Arial" w:cs="Arial"/>
                <w:sz w:val="18"/>
                <w:szCs w:val="18"/>
              </w:rPr>
            </w:pPr>
            <w:r>
              <w:rPr>
                <w:rFonts w:ascii="Arial" w:hAnsi="Arial" w:cs="Arial"/>
                <w:sz w:val="18"/>
                <w:szCs w:val="18"/>
              </w:rPr>
              <w:t>Measures in place to avoid capture and mortality of bycatch include i</w:t>
            </w:r>
            <w:r w:rsidRPr="00C03C0F">
              <w:rPr>
                <w:rFonts w:ascii="Arial" w:hAnsi="Arial" w:cs="Arial"/>
                <w:sz w:val="18"/>
                <w:szCs w:val="18"/>
              </w:rPr>
              <w:t>ncreased mesh size to reduce catch of undersized</w:t>
            </w:r>
            <w:r>
              <w:rPr>
                <w:rFonts w:ascii="Arial" w:hAnsi="Arial" w:cs="Arial"/>
                <w:sz w:val="18"/>
                <w:szCs w:val="18"/>
              </w:rPr>
              <w:t xml:space="preserve"> (juvenile)</w:t>
            </w:r>
            <w:r w:rsidRPr="00C03C0F">
              <w:rPr>
                <w:rFonts w:ascii="Arial" w:hAnsi="Arial" w:cs="Arial"/>
                <w:sz w:val="18"/>
                <w:szCs w:val="18"/>
              </w:rPr>
              <w:t xml:space="preserve"> fish</w:t>
            </w:r>
            <w:r>
              <w:rPr>
                <w:rFonts w:ascii="Arial" w:hAnsi="Arial" w:cs="Arial"/>
                <w:sz w:val="18"/>
                <w:szCs w:val="18"/>
              </w:rPr>
              <w:t>, along with various temporal and spatial closures applied throughout the fishery</w:t>
            </w:r>
            <w:r w:rsidRPr="00C03C0F">
              <w:rPr>
                <w:rFonts w:ascii="Arial" w:hAnsi="Arial" w:cs="Arial"/>
                <w:sz w:val="18"/>
                <w:szCs w:val="18"/>
              </w:rPr>
              <w:t xml:space="preserve">. </w:t>
            </w:r>
            <w:r>
              <w:rPr>
                <w:rFonts w:ascii="Arial" w:hAnsi="Arial" w:cs="Arial"/>
                <w:sz w:val="18"/>
                <w:szCs w:val="18"/>
              </w:rPr>
              <w:t xml:space="preserve">Specific rules also apply to net setting and net attendance, depending on the net used, which minimises the time period of potential bycatch interactions.  </w:t>
            </w:r>
          </w:p>
          <w:p w14:paraId="2F29AFEE" w14:textId="334A3DB4" w:rsidR="00867590" w:rsidRPr="005806BB" w:rsidRDefault="0076604D" w:rsidP="005321F8">
            <w:pPr>
              <w:spacing w:before="60" w:after="120" w:line="240" w:lineRule="auto"/>
              <w:rPr>
                <w:rFonts w:cs="Arial"/>
                <w:sz w:val="18"/>
                <w:szCs w:val="18"/>
              </w:rPr>
            </w:pPr>
            <w:r w:rsidRPr="001A2A9D">
              <w:rPr>
                <w:rFonts w:cs="Arial"/>
                <w:sz w:val="18"/>
                <w:szCs w:val="18"/>
              </w:rPr>
              <w:t xml:space="preserve">In addition to specific fishery measures, </w:t>
            </w:r>
            <w:r>
              <w:rPr>
                <w:rFonts w:cs="Arial"/>
                <w:sz w:val="18"/>
                <w:szCs w:val="18"/>
              </w:rPr>
              <w:t xml:space="preserve">bycatch species are protected through marine protected areas and beaches, </w:t>
            </w:r>
            <w:r w:rsidRPr="001A2A9D">
              <w:rPr>
                <w:rFonts w:cs="Arial"/>
                <w:sz w:val="18"/>
                <w:szCs w:val="18"/>
              </w:rPr>
              <w:t>where hauling is</w:t>
            </w:r>
            <w:r>
              <w:rPr>
                <w:rFonts w:cs="Arial"/>
                <w:sz w:val="18"/>
                <w:szCs w:val="18"/>
              </w:rPr>
              <w:t xml:space="preserve"> not</w:t>
            </w:r>
            <w:r w:rsidRPr="001A2A9D">
              <w:rPr>
                <w:rFonts w:cs="Arial"/>
                <w:sz w:val="18"/>
                <w:szCs w:val="18"/>
              </w:rPr>
              <w:t xml:space="preserve"> permitted.</w:t>
            </w:r>
          </w:p>
        </w:tc>
      </w:tr>
      <w:tr w:rsidR="00713199" w:rsidRPr="004649FA" w14:paraId="5C320E4B" w14:textId="77777777" w:rsidTr="007B2830">
        <w:trPr>
          <w:cantSplit/>
        </w:trPr>
        <w:tc>
          <w:tcPr>
            <w:tcW w:w="2255" w:type="pct"/>
          </w:tcPr>
          <w:p w14:paraId="3EED2BF3" w14:textId="77777777" w:rsidR="00713199" w:rsidRDefault="00713199" w:rsidP="00713199">
            <w:pPr>
              <w:spacing w:before="60" w:after="60" w:line="240" w:lineRule="auto"/>
              <w:rPr>
                <w:rFonts w:cs="Arial"/>
                <w:sz w:val="18"/>
                <w:szCs w:val="18"/>
              </w:rPr>
            </w:pPr>
            <w:r w:rsidRPr="004649FA">
              <w:rPr>
                <w:rFonts w:cs="Arial"/>
                <w:b/>
                <w:bCs/>
                <w:i/>
                <w:iCs/>
                <w:sz w:val="18"/>
                <w:szCs w:val="18"/>
              </w:rPr>
              <w:t xml:space="preserve">2.1.4 </w:t>
            </w:r>
            <w:r w:rsidRPr="004649FA">
              <w:rPr>
                <w:rFonts w:cs="Arial"/>
                <w:sz w:val="18"/>
                <w:szCs w:val="18"/>
              </w:rPr>
              <w:t xml:space="preserve">An indicator group of bycatch species is monitored. </w:t>
            </w:r>
          </w:p>
          <w:p w14:paraId="67507739" w14:textId="18BD4048" w:rsidR="00713199" w:rsidRPr="004649FA" w:rsidRDefault="00713199" w:rsidP="00713199">
            <w:pPr>
              <w:spacing w:before="60" w:after="60" w:line="240" w:lineRule="auto"/>
              <w:rPr>
                <w:rFonts w:cs="Arial"/>
                <w:sz w:val="18"/>
                <w:szCs w:val="18"/>
              </w:rPr>
            </w:pPr>
          </w:p>
        </w:tc>
        <w:tc>
          <w:tcPr>
            <w:tcW w:w="2745" w:type="pct"/>
            <w:shd w:val="clear" w:color="auto" w:fill="auto"/>
          </w:tcPr>
          <w:p w14:paraId="292D01D9" w14:textId="77777777" w:rsidR="00713199" w:rsidRDefault="00713199" w:rsidP="00713199">
            <w:pPr>
              <w:spacing w:after="0" w:line="240" w:lineRule="auto"/>
              <w:rPr>
                <w:rFonts w:cs="Arial"/>
                <w:sz w:val="18"/>
                <w:szCs w:val="18"/>
              </w:rPr>
            </w:pPr>
            <w:r w:rsidRPr="00123840">
              <w:rPr>
                <w:rFonts w:cs="Arial"/>
                <w:b/>
                <w:sz w:val="18"/>
                <w:szCs w:val="18"/>
              </w:rPr>
              <w:t>N/A</w:t>
            </w:r>
          </w:p>
          <w:p w14:paraId="3EACBDB2" w14:textId="77777777" w:rsidR="00713199" w:rsidRPr="007B30B1" w:rsidRDefault="00713199" w:rsidP="00713199">
            <w:pPr>
              <w:spacing w:after="0" w:line="240" w:lineRule="auto"/>
              <w:rPr>
                <w:rFonts w:cs="Arial"/>
                <w:sz w:val="18"/>
                <w:szCs w:val="18"/>
              </w:rPr>
            </w:pPr>
            <w:r>
              <w:rPr>
                <w:rFonts w:cs="Arial"/>
                <w:sz w:val="18"/>
                <w:szCs w:val="18"/>
              </w:rPr>
              <w:t>Given the m</w:t>
            </w:r>
            <w:r w:rsidRPr="007B30B1">
              <w:rPr>
                <w:rFonts w:cs="Arial"/>
                <w:sz w:val="18"/>
                <w:szCs w:val="18"/>
              </w:rPr>
              <w:t>inimal</w:t>
            </w:r>
            <w:r>
              <w:rPr>
                <w:rFonts w:cs="Arial"/>
                <w:sz w:val="18"/>
                <w:szCs w:val="18"/>
              </w:rPr>
              <w:t xml:space="preserve"> risk identified for</w:t>
            </w:r>
            <w:r w:rsidRPr="007B30B1">
              <w:rPr>
                <w:rFonts w:cs="Arial"/>
                <w:sz w:val="18"/>
                <w:szCs w:val="18"/>
              </w:rPr>
              <w:t xml:space="preserve"> bycatch</w:t>
            </w:r>
            <w:r>
              <w:rPr>
                <w:rFonts w:cs="Arial"/>
                <w:sz w:val="18"/>
                <w:szCs w:val="18"/>
              </w:rPr>
              <w:t>, monitoring of indicator species of bycatch is not required</w:t>
            </w:r>
            <w:r w:rsidRPr="007B30B1">
              <w:rPr>
                <w:rFonts w:cs="Arial"/>
                <w:sz w:val="18"/>
                <w:szCs w:val="18"/>
              </w:rPr>
              <w:t>.</w:t>
            </w:r>
          </w:p>
          <w:p w14:paraId="71A1832B" w14:textId="0AA5E726" w:rsidR="00713199" w:rsidRPr="005806BB" w:rsidRDefault="00713199" w:rsidP="00713199">
            <w:pPr>
              <w:spacing w:before="60" w:after="60" w:line="240" w:lineRule="auto"/>
              <w:rPr>
                <w:rFonts w:cs="Arial"/>
                <w:sz w:val="18"/>
                <w:szCs w:val="18"/>
              </w:rPr>
            </w:pPr>
          </w:p>
        </w:tc>
      </w:tr>
      <w:tr w:rsidR="00713199" w:rsidRPr="004649FA" w14:paraId="3677D1E6" w14:textId="77777777" w:rsidTr="007B2830">
        <w:trPr>
          <w:cantSplit/>
        </w:trPr>
        <w:tc>
          <w:tcPr>
            <w:tcW w:w="2255" w:type="pct"/>
          </w:tcPr>
          <w:p w14:paraId="2BBBF1A7" w14:textId="77777777" w:rsidR="00713199" w:rsidRDefault="00713199" w:rsidP="00713199">
            <w:pPr>
              <w:spacing w:before="60" w:after="60" w:line="240" w:lineRule="auto"/>
              <w:rPr>
                <w:rFonts w:cs="Arial"/>
                <w:i/>
                <w:iCs/>
                <w:sz w:val="18"/>
                <w:szCs w:val="18"/>
              </w:rPr>
            </w:pPr>
            <w:r w:rsidRPr="004649FA">
              <w:rPr>
                <w:rFonts w:cs="Arial"/>
                <w:b/>
                <w:bCs/>
                <w:i/>
                <w:iCs/>
                <w:sz w:val="18"/>
                <w:szCs w:val="18"/>
              </w:rPr>
              <w:t xml:space="preserve">2.1.5 </w:t>
            </w:r>
            <w:r w:rsidRPr="004649FA">
              <w:rPr>
                <w:rFonts w:cs="Arial"/>
                <w:sz w:val="18"/>
                <w:szCs w:val="18"/>
              </w:rPr>
              <w:t>There are decision rules that trigger additional management measures when there are significant perturbations in the indicator species numbers</w:t>
            </w:r>
            <w:r w:rsidRPr="004649FA">
              <w:rPr>
                <w:rFonts w:cs="Arial"/>
                <w:i/>
                <w:iCs/>
                <w:sz w:val="18"/>
                <w:szCs w:val="18"/>
              </w:rPr>
              <w:t xml:space="preserve">. </w:t>
            </w:r>
          </w:p>
          <w:p w14:paraId="075B2EE3" w14:textId="1CAD5DF0" w:rsidR="00713199" w:rsidRPr="004649FA" w:rsidRDefault="00713199" w:rsidP="00713199">
            <w:pPr>
              <w:spacing w:before="60" w:after="60" w:line="240" w:lineRule="auto"/>
              <w:rPr>
                <w:rFonts w:cs="Arial"/>
                <w:b/>
                <w:bCs/>
                <w:i/>
                <w:iCs/>
                <w:sz w:val="18"/>
                <w:szCs w:val="18"/>
              </w:rPr>
            </w:pPr>
          </w:p>
        </w:tc>
        <w:tc>
          <w:tcPr>
            <w:tcW w:w="2745" w:type="pct"/>
            <w:shd w:val="clear" w:color="auto" w:fill="auto"/>
          </w:tcPr>
          <w:p w14:paraId="03F623AB" w14:textId="77777777" w:rsidR="00713199" w:rsidRDefault="00713199" w:rsidP="00713199">
            <w:pPr>
              <w:spacing w:after="0" w:line="240" w:lineRule="auto"/>
              <w:rPr>
                <w:rFonts w:cs="Arial"/>
                <w:sz w:val="18"/>
                <w:szCs w:val="18"/>
              </w:rPr>
            </w:pPr>
            <w:r w:rsidRPr="00F00D21">
              <w:rPr>
                <w:rFonts w:cs="Arial"/>
                <w:b/>
                <w:sz w:val="18"/>
                <w:szCs w:val="18"/>
              </w:rPr>
              <w:t>N/A</w:t>
            </w:r>
            <w:r>
              <w:rPr>
                <w:rFonts w:cs="Arial"/>
                <w:sz w:val="18"/>
                <w:szCs w:val="18"/>
              </w:rPr>
              <w:t xml:space="preserve"> </w:t>
            </w:r>
          </w:p>
          <w:p w14:paraId="54B81E86" w14:textId="14C30DF9" w:rsidR="00713199" w:rsidRPr="005806BB" w:rsidRDefault="00713199" w:rsidP="00713199">
            <w:pPr>
              <w:spacing w:before="60" w:after="60" w:line="240" w:lineRule="auto"/>
              <w:rPr>
                <w:rFonts w:cs="Arial"/>
                <w:sz w:val="18"/>
                <w:szCs w:val="18"/>
              </w:rPr>
            </w:pPr>
            <w:r>
              <w:rPr>
                <w:rFonts w:cs="Arial"/>
                <w:sz w:val="18"/>
                <w:szCs w:val="18"/>
              </w:rPr>
              <w:t>No triggers apply, given that there are no indicator species monitored due to m</w:t>
            </w:r>
            <w:r w:rsidRPr="007B30B1">
              <w:rPr>
                <w:rFonts w:cs="Arial"/>
                <w:sz w:val="18"/>
                <w:szCs w:val="18"/>
              </w:rPr>
              <w:t>inimal bycatch.</w:t>
            </w:r>
          </w:p>
        </w:tc>
      </w:tr>
      <w:tr w:rsidR="00867590" w:rsidRPr="004649FA" w14:paraId="31CCE05E" w14:textId="77777777" w:rsidTr="007B2830">
        <w:trPr>
          <w:cantSplit/>
        </w:trPr>
        <w:tc>
          <w:tcPr>
            <w:tcW w:w="2255" w:type="pct"/>
          </w:tcPr>
          <w:p w14:paraId="64326E7B" w14:textId="77777777" w:rsidR="00867590" w:rsidRDefault="00867590" w:rsidP="00866AF9">
            <w:pPr>
              <w:spacing w:before="60" w:after="60" w:line="240" w:lineRule="auto"/>
              <w:rPr>
                <w:rFonts w:cs="Arial"/>
                <w:sz w:val="18"/>
                <w:szCs w:val="18"/>
              </w:rPr>
            </w:pPr>
            <w:r w:rsidRPr="004649FA">
              <w:rPr>
                <w:rFonts w:cs="Arial"/>
                <w:b/>
                <w:bCs/>
                <w:i/>
                <w:iCs/>
                <w:sz w:val="18"/>
                <w:szCs w:val="18"/>
              </w:rPr>
              <w:t xml:space="preserve">2.1.6 </w:t>
            </w:r>
            <w:r w:rsidRPr="004649FA">
              <w:rPr>
                <w:rFonts w:cs="Arial"/>
                <w:sz w:val="18"/>
                <w:szCs w:val="18"/>
              </w:rPr>
              <w:t>The management response, considering uncertainties in the assessment and precautionary management actions, has a high chance of achieving the objective.</w:t>
            </w:r>
          </w:p>
          <w:p w14:paraId="2DBC2884" w14:textId="77777777" w:rsidR="004649FA" w:rsidRPr="004649FA" w:rsidRDefault="004649FA" w:rsidP="00866AF9">
            <w:pPr>
              <w:spacing w:before="60" w:after="60" w:line="240" w:lineRule="auto"/>
              <w:rPr>
                <w:rFonts w:cs="Arial"/>
                <w:b/>
                <w:bCs/>
                <w:i/>
                <w:iCs/>
                <w:sz w:val="18"/>
                <w:szCs w:val="18"/>
              </w:rPr>
            </w:pPr>
          </w:p>
        </w:tc>
        <w:tc>
          <w:tcPr>
            <w:tcW w:w="2745" w:type="pct"/>
            <w:shd w:val="clear" w:color="auto" w:fill="92D050"/>
          </w:tcPr>
          <w:p w14:paraId="3FFFE44E" w14:textId="77777777" w:rsidR="00713199" w:rsidRPr="009521E6" w:rsidRDefault="00713199" w:rsidP="00713199">
            <w:pPr>
              <w:spacing w:after="0" w:line="240" w:lineRule="auto"/>
              <w:rPr>
                <w:rFonts w:cs="Arial"/>
                <w:b/>
                <w:sz w:val="18"/>
                <w:szCs w:val="18"/>
              </w:rPr>
            </w:pPr>
            <w:r w:rsidRPr="009521E6">
              <w:rPr>
                <w:rFonts w:cs="Arial"/>
                <w:b/>
                <w:sz w:val="18"/>
                <w:szCs w:val="18"/>
              </w:rPr>
              <w:t>Meets</w:t>
            </w:r>
          </w:p>
          <w:p w14:paraId="76BC5319" w14:textId="21C4A9AA" w:rsidR="00867590" w:rsidRPr="005806BB" w:rsidRDefault="007663C5" w:rsidP="009C4D31">
            <w:pPr>
              <w:spacing w:before="60" w:after="0" w:line="240" w:lineRule="auto"/>
              <w:rPr>
                <w:rFonts w:cs="Arial"/>
                <w:sz w:val="18"/>
                <w:szCs w:val="18"/>
              </w:rPr>
            </w:pPr>
            <w:r>
              <w:rPr>
                <w:rFonts w:cs="Arial"/>
                <w:sz w:val="18"/>
                <w:szCs w:val="18"/>
              </w:rPr>
              <w:t>T</w:t>
            </w:r>
            <w:r w:rsidR="00713199">
              <w:rPr>
                <w:rFonts w:cs="Arial"/>
                <w:sz w:val="18"/>
                <w:szCs w:val="18"/>
              </w:rPr>
              <w:t xml:space="preserve">he fishery is conducted in a way that </w:t>
            </w:r>
            <w:r w:rsidR="009C4D31">
              <w:rPr>
                <w:rFonts w:cs="Arial"/>
                <w:sz w:val="18"/>
                <w:szCs w:val="18"/>
              </w:rPr>
              <w:t xml:space="preserve">minimises </w:t>
            </w:r>
            <w:r w:rsidR="00713199">
              <w:rPr>
                <w:rFonts w:cs="Arial"/>
                <w:sz w:val="18"/>
                <w:szCs w:val="18"/>
              </w:rPr>
              <w:t>threat</w:t>
            </w:r>
            <w:r w:rsidR="009C4D31">
              <w:rPr>
                <w:rFonts w:cs="Arial"/>
                <w:sz w:val="18"/>
                <w:szCs w:val="18"/>
              </w:rPr>
              <w:t xml:space="preserve"> to</w:t>
            </w:r>
            <w:r w:rsidR="00713199">
              <w:rPr>
                <w:rFonts w:cs="Arial"/>
                <w:sz w:val="18"/>
                <w:szCs w:val="18"/>
              </w:rPr>
              <w:t xml:space="preserve"> bycatch species (for</w:t>
            </w:r>
            <w:r w:rsidR="000C493A">
              <w:rPr>
                <w:rFonts w:cs="Arial"/>
                <w:sz w:val="18"/>
                <w:szCs w:val="18"/>
              </w:rPr>
              <w:t> </w:t>
            </w:r>
            <w:r w:rsidR="00713199">
              <w:rPr>
                <w:rFonts w:cs="Arial"/>
                <w:sz w:val="18"/>
                <w:szCs w:val="18"/>
              </w:rPr>
              <w:t xml:space="preserve">instance, net mesh sizes </w:t>
            </w:r>
            <w:r w:rsidR="009C4D31">
              <w:rPr>
                <w:rFonts w:cs="Arial"/>
                <w:sz w:val="18"/>
                <w:szCs w:val="18"/>
              </w:rPr>
              <w:t xml:space="preserve">are </w:t>
            </w:r>
            <w:r w:rsidR="00713199">
              <w:rPr>
                <w:rFonts w:cs="Arial"/>
                <w:sz w:val="18"/>
                <w:szCs w:val="18"/>
              </w:rPr>
              <w:t>adjusted to ensure low impact on bycatch species).</w:t>
            </w:r>
          </w:p>
        </w:tc>
      </w:tr>
      <w:tr w:rsidR="00867590" w:rsidRPr="004649FA" w14:paraId="6B7593D3" w14:textId="77777777" w:rsidTr="005E34C4">
        <w:trPr>
          <w:cantSplit/>
        </w:trPr>
        <w:tc>
          <w:tcPr>
            <w:tcW w:w="5000" w:type="pct"/>
            <w:gridSpan w:val="2"/>
            <w:shd w:val="clear" w:color="auto" w:fill="CCC0D9"/>
          </w:tcPr>
          <w:p w14:paraId="1BC83A69" w14:textId="77777777" w:rsidR="00867590" w:rsidRPr="004649FA" w:rsidRDefault="00867590" w:rsidP="00134108">
            <w:pPr>
              <w:spacing w:after="0" w:line="240" w:lineRule="auto"/>
              <w:rPr>
                <w:rFonts w:cs="Arial"/>
                <w:b/>
                <w:bCs/>
                <w:sz w:val="20"/>
                <w:szCs w:val="20"/>
              </w:rPr>
            </w:pPr>
            <w:r w:rsidRPr="004649FA">
              <w:rPr>
                <w:rFonts w:cs="Arial"/>
                <w:b/>
                <w:bCs/>
                <w:sz w:val="20"/>
                <w:szCs w:val="20"/>
              </w:rPr>
              <w:lastRenderedPageBreak/>
              <w:t xml:space="preserve">Objective 2 - </w:t>
            </w:r>
            <w:r w:rsidRPr="004649FA">
              <w:rPr>
                <w:rFonts w:cs="Arial"/>
                <w:sz w:val="20"/>
                <w:szCs w:val="20"/>
              </w:rPr>
              <w:t>The fishery is conducted in a manner that avoids mortality of, or injuries to, endangered, threatened or protected species and avoids or minimises impacts on threatened ecological communities.</w:t>
            </w:r>
          </w:p>
        </w:tc>
      </w:tr>
      <w:tr w:rsidR="00867590" w:rsidRPr="004649FA" w14:paraId="73413938" w14:textId="77777777" w:rsidTr="005E34C4">
        <w:trPr>
          <w:cantSplit/>
        </w:trPr>
        <w:tc>
          <w:tcPr>
            <w:tcW w:w="5000" w:type="pct"/>
            <w:gridSpan w:val="2"/>
            <w:shd w:val="clear" w:color="auto" w:fill="E5DFEC"/>
          </w:tcPr>
          <w:p w14:paraId="18B50303" w14:textId="7DA083A9" w:rsidR="00867590" w:rsidRPr="004649FA" w:rsidRDefault="00867590" w:rsidP="00134108">
            <w:pPr>
              <w:spacing w:after="0" w:line="240" w:lineRule="auto"/>
              <w:rPr>
                <w:rFonts w:cs="Arial"/>
                <w:sz w:val="20"/>
                <w:szCs w:val="20"/>
              </w:rPr>
            </w:pPr>
            <w:r w:rsidRPr="004649FA">
              <w:rPr>
                <w:rFonts w:cs="Arial"/>
                <w:b/>
                <w:bCs/>
                <w:i/>
                <w:iCs/>
                <w:sz w:val="20"/>
                <w:szCs w:val="20"/>
              </w:rPr>
              <w:t xml:space="preserve">Information requirements </w:t>
            </w:r>
          </w:p>
        </w:tc>
      </w:tr>
      <w:tr w:rsidR="00867590" w:rsidRPr="004649FA" w14:paraId="6761C457" w14:textId="77777777" w:rsidTr="007B2830">
        <w:trPr>
          <w:cantSplit/>
        </w:trPr>
        <w:tc>
          <w:tcPr>
            <w:tcW w:w="2255" w:type="pct"/>
          </w:tcPr>
          <w:p w14:paraId="7DC54437" w14:textId="77777777" w:rsidR="00867590" w:rsidRDefault="00867590" w:rsidP="00866AF9">
            <w:pPr>
              <w:spacing w:before="60" w:after="60" w:line="240" w:lineRule="auto"/>
              <w:rPr>
                <w:rFonts w:cs="Arial"/>
                <w:sz w:val="18"/>
                <w:szCs w:val="18"/>
              </w:rPr>
            </w:pPr>
            <w:r w:rsidRPr="004649FA">
              <w:rPr>
                <w:rFonts w:cs="Arial"/>
                <w:b/>
                <w:bCs/>
                <w:i/>
                <w:iCs/>
                <w:sz w:val="18"/>
                <w:szCs w:val="18"/>
              </w:rPr>
              <w:t xml:space="preserve">2.2.1 </w:t>
            </w:r>
            <w:r w:rsidRPr="004649FA">
              <w:rPr>
                <w:rFonts w:cs="Arial"/>
                <w:sz w:val="18"/>
                <w:szCs w:val="18"/>
              </w:rPr>
              <w:t xml:space="preserve">Reliable information is collected on the interaction with endangered, threatened or protected species and threatened ecological communities. </w:t>
            </w:r>
          </w:p>
          <w:p w14:paraId="46BCF310" w14:textId="2CEF191E" w:rsidR="004649FA" w:rsidRPr="004649FA" w:rsidRDefault="004649FA" w:rsidP="00866AF9">
            <w:pPr>
              <w:spacing w:before="60" w:after="60" w:line="240" w:lineRule="auto"/>
              <w:rPr>
                <w:rFonts w:cs="Arial"/>
                <w:sz w:val="18"/>
                <w:szCs w:val="18"/>
              </w:rPr>
            </w:pPr>
          </w:p>
        </w:tc>
        <w:tc>
          <w:tcPr>
            <w:tcW w:w="2745" w:type="pct"/>
            <w:shd w:val="clear" w:color="auto" w:fill="92D050"/>
          </w:tcPr>
          <w:p w14:paraId="37B1A770" w14:textId="77777777" w:rsidR="000D573C" w:rsidRDefault="000D573C" w:rsidP="000D573C">
            <w:pPr>
              <w:spacing w:after="0" w:line="240" w:lineRule="auto"/>
              <w:rPr>
                <w:rFonts w:cs="Arial"/>
                <w:b/>
                <w:sz w:val="18"/>
                <w:szCs w:val="18"/>
              </w:rPr>
            </w:pPr>
            <w:r>
              <w:rPr>
                <w:rFonts w:cs="Arial"/>
                <w:b/>
                <w:sz w:val="18"/>
                <w:szCs w:val="18"/>
              </w:rPr>
              <w:t>Meets</w:t>
            </w:r>
          </w:p>
          <w:p w14:paraId="703CCBC2" w14:textId="0E7DDFB2" w:rsidR="00867590" w:rsidRPr="004649FA" w:rsidRDefault="000D573C" w:rsidP="006D3333">
            <w:pPr>
              <w:spacing w:before="60" w:after="100" w:afterAutospacing="1" w:line="240" w:lineRule="auto"/>
              <w:rPr>
                <w:rFonts w:cs="Arial"/>
                <w:sz w:val="18"/>
                <w:szCs w:val="18"/>
              </w:rPr>
            </w:pPr>
            <w:r w:rsidRPr="00E7204C">
              <w:rPr>
                <w:rFonts w:cs="Arial"/>
                <w:sz w:val="18"/>
                <w:szCs w:val="18"/>
              </w:rPr>
              <w:t xml:space="preserve">Since 2005 it has been a requirement for </w:t>
            </w:r>
            <w:r>
              <w:rPr>
                <w:rFonts w:cs="Arial"/>
                <w:sz w:val="18"/>
                <w:szCs w:val="18"/>
              </w:rPr>
              <w:t>fishers</w:t>
            </w:r>
            <w:r w:rsidRPr="00E7204C">
              <w:rPr>
                <w:rFonts w:cs="Arial"/>
                <w:sz w:val="18"/>
                <w:szCs w:val="18"/>
              </w:rPr>
              <w:t xml:space="preserve"> to report all </w:t>
            </w:r>
            <w:r>
              <w:rPr>
                <w:rFonts w:cs="Arial"/>
                <w:sz w:val="18"/>
                <w:szCs w:val="18"/>
              </w:rPr>
              <w:t>interactions with protected</w:t>
            </w:r>
            <w:r w:rsidRPr="00E7204C">
              <w:rPr>
                <w:rFonts w:cs="Arial"/>
                <w:sz w:val="18"/>
                <w:szCs w:val="18"/>
              </w:rPr>
              <w:t xml:space="preserve"> species through </w:t>
            </w:r>
            <w:r>
              <w:rPr>
                <w:rFonts w:cs="Arial"/>
                <w:sz w:val="18"/>
                <w:szCs w:val="18"/>
              </w:rPr>
              <w:t>catch and effort</w:t>
            </w:r>
            <w:r w:rsidRPr="00E7204C">
              <w:rPr>
                <w:rFonts w:cs="Arial"/>
                <w:sz w:val="18"/>
                <w:szCs w:val="18"/>
              </w:rPr>
              <w:t xml:space="preserve"> log books.</w:t>
            </w:r>
          </w:p>
        </w:tc>
      </w:tr>
      <w:tr w:rsidR="00867590" w:rsidRPr="004649FA" w14:paraId="16757C75" w14:textId="77777777" w:rsidTr="005E34C4">
        <w:trPr>
          <w:cantSplit/>
        </w:trPr>
        <w:tc>
          <w:tcPr>
            <w:tcW w:w="5000" w:type="pct"/>
            <w:gridSpan w:val="2"/>
            <w:shd w:val="clear" w:color="auto" w:fill="E5DFEC"/>
          </w:tcPr>
          <w:p w14:paraId="71DF16AA" w14:textId="77777777" w:rsidR="00867590" w:rsidRPr="004649FA" w:rsidRDefault="00867590" w:rsidP="00134108">
            <w:pPr>
              <w:spacing w:after="0" w:line="240" w:lineRule="auto"/>
              <w:rPr>
                <w:rFonts w:cs="Arial"/>
                <w:b/>
                <w:bCs/>
                <w:i/>
                <w:iCs/>
                <w:sz w:val="20"/>
                <w:szCs w:val="20"/>
              </w:rPr>
            </w:pPr>
            <w:r w:rsidRPr="004649FA">
              <w:rPr>
                <w:rFonts w:cs="Arial"/>
                <w:b/>
                <w:bCs/>
                <w:i/>
                <w:iCs/>
                <w:sz w:val="20"/>
                <w:szCs w:val="20"/>
              </w:rPr>
              <w:t xml:space="preserve">Assessments </w:t>
            </w:r>
          </w:p>
        </w:tc>
      </w:tr>
      <w:tr w:rsidR="00867590" w:rsidRPr="004649FA" w14:paraId="6A013180" w14:textId="77777777" w:rsidTr="007B2830">
        <w:trPr>
          <w:cantSplit/>
        </w:trPr>
        <w:tc>
          <w:tcPr>
            <w:tcW w:w="2255" w:type="pct"/>
          </w:tcPr>
          <w:p w14:paraId="13D6E287" w14:textId="77777777" w:rsidR="00867590" w:rsidRDefault="00867590" w:rsidP="00866AF9">
            <w:pPr>
              <w:spacing w:before="60" w:after="60" w:line="240" w:lineRule="auto"/>
              <w:rPr>
                <w:rFonts w:cs="Arial"/>
                <w:sz w:val="18"/>
                <w:szCs w:val="18"/>
              </w:rPr>
            </w:pPr>
            <w:r w:rsidRPr="004649FA">
              <w:rPr>
                <w:rFonts w:cs="Arial"/>
                <w:b/>
                <w:bCs/>
                <w:i/>
                <w:iCs/>
                <w:sz w:val="18"/>
                <w:szCs w:val="18"/>
              </w:rPr>
              <w:t xml:space="preserve">2.2.2 </w:t>
            </w:r>
            <w:r w:rsidRPr="004649FA">
              <w:rPr>
                <w:rFonts w:cs="Arial"/>
                <w:sz w:val="18"/>
                <w:szCs w:val="18"/>
              </w:rPr>
              <w:t xml:space="preserve">There is an assessment of the impact of the fishery on endangered, threatened or protected species. </w:t>
            </w:r>
          </w:p>
          <w:p w14:paraId="58AE0C55" w14:textId="33842CCF" w:rsidR="004649FA" w:rsidRPr="004649FA" w:rsidRDefault="004649FA" w:rsidP="00866AF9">
            <w:pPr>
              <w:spacing w:before="60" w:after="60" w:line="240" w:lineRule="auto"/>
              <w:rPr>
                <w:rFonts w:cs="Arial"/>
                <w:sz w:val="18"/>
                <w:szCs w:val="18"/>
              </w:rPr>
            </w:pPr>
          </w:p>
        </w:tc>
        <w:tc>
          <w:tcPr>
            <w:tcW w:w="2745" w:type="pct"/>
            <w:shd w:val="clear" w:color="auto" w:fill="92D050"/>
          </w:tcPr>
          <w:p w14:paraId="5854C591" w14:textId="0554575C" w:rsidR="007624E6" w:rsidRPr="007624E6" w:rsidRDefault="007624E6" w:rsidP="007624E6">
            <w:pPr>
              <w:shd w:val="clear" w:color="auto" w:fill="92D050"/>
              <w:spacing w:after="0" w:line="240" w:lineRule="auto"/>
              <w:rPr>
                <w:rFonts w:cs="Arial"/>
                <w:b/>
                <w:sz w:val="18"/>
                <w:szCs w:val="18"/>
              </w:rPr>
            </w:pPr>
            <w:r w:rsidRPr="007624E6">
              <w:rPr>
                <w:rFonts w:cs="Arial"/>
                <w:b/>
                <w:sz w:val="18"/>
                <w:szCs w:val="18"/>
              </w:rPr>
              <w:t>Meets</w:t>
            </w:r>
          </w:p>
          <w:p w14:paraId="1062C385" w14:textId="472C30AE" w:rsidR="007624E6" w:rsidRPr="00C03C0F" w:rsidRDefault="007624E6" w:rsidP="007624E6">
            <w:pPr>
              <w:shd w:val="clear" w:color="auto" w:fill="92D050"/>
              <w:spacing w:after="0" w:line="240" w:lineRule="auto"/>
              <w:rPr>
                <w:rFonts w:cs="Arial"/>
                <w:color w:val="222222"/>
                <w:sz w:val="18"/>
                <w:szCs w:val="18"/>
              </w:rPr>
            </w:pPr>
            <w:r w:rsidRPr="005B78A0">
              <w:rPr>
                <w:rFonts w:cs="Arial"/>
                <w:sz w:val="18"/>
                <w:szCs w:val="18"/>
              </w:rPr>
              <w:t>The last</w:t>
            </w:r>
            <w:r w:rsidRPr="00863DA5">
              <w:rPr>
                <w:rFonts w:cs="Arial"/>
                <w:sz w:val="18"/>
                <w:szCs w:val="18"/>
              </w:rPr>
              <w:t xml:space="preserve"> observer-based survey in the fishery (2005) reported no interactions with marine mammals, sea turtles or seabirds during fishery operations. </w:t>
            </w:r>
            <w:r w:rsidRPr="00863DA5">
              <w:rPr>
                <w:rStyle w:val="Hyperlink"/>
                <w:rFonts w:cs="Arial"/>
                <w:color w:val="auto"/>
                <w:sz w:val="18"/>
                <w:szCs w:val="18"/>
                <w:u w:val="none"/>
              </w:rPr>
              <w:t>There were five interactions reported by fishers in logbooks between 2012 and 2016. Interactions recorded were one large sea bird (caught, discarded dead) and four grey nurse sharks (caught, released alive and healthy).</w:t>
            </w:r>
            <w:r>
              <w:rPr>
                <w:rStyle w:val="Hyperlink"/>
                <w:rFonts w:cs="Arial"/>
                <w:color w:val="auto"/>
                <w:sz w:val="18"/>
                <w:szCs w:val="18"/>
                <w:u w:val="none"/>
              </w:rPr>
              <w:t xml:space="preserve"> </w:t>
            </w:r>
          </w:p>
          <w:p w14:paraId="37F36C5B" w14:textId="77777777" w:rsidR="007624E6" w:rsidRDefault="007624E6" w:rsidP="007624E6">
            <w:pPr>
              <w:shd w:val="clear" w:color="auto" w:fill="92D050"/>
              <w:spacing w:after="0" w:line="240" w:lineRule="auto"/>
              <w:rPr>
                <w:rFonts w:cs="Arial"/>
                <w:sz w:val="18"/>
                <w:szCs w:val="18"/>
              </w:rPr>
            </w:pPr>
          </w:p>
          <w:p w14:paraId="1090AAE4" w14:textId="77777777" w:rsidR="007624E6" w:rsidRPr="003A01DC" w:rsidRDefault="007624E6" w:rsidP="007624E6">
            <w:pPr>
              <w:shd w:val="clear" w:color="auto" w:fill="92D050"/>
              <w:spacing w:after="0" w:line="240" w:lineRule="auto"/>
              <w:rPr>
                <w:rFonts w:cs="Arial"/>
                <w:b/>
                <w:sz w:val="18"/>
                <w:szCs w:val="18"/>
              </w:rPr>
            </w:pPr>
            <w:r>
              <w:rPr>
                <w:rFonts w:cs="Arial"/>
                <w:sz w:val="18"/>
                <w:szCs w:val="18"/>
              </w:rPr>
              <w:t xml:space="preserve">The EIS (2002) for the fishery (link above), </w:t>
            </w:r>
            <w:r>
              <w:rPr>
                <w:rFonts w:cs="Arial"/>
                <w:sz w:val="18"/>
                <w:szCs w:val="18"/>
                <w:lang w:eastAsia="en-AU"/>
              </w:rPr>
              <w:t>noted that risks to protected species were considered low (see pages</w:t>
            </w:r>
            <w:r w:rsidRPr="00CC185B">
              <w:rPr>
                <w:rFonts w:cs="Arial"/>
                <w:sz w:val="18"/>
                <w:szCs w:val="18"/>
                <w:lang w:eastAsia="en-AU"/>
              </w:rPr>
              <w:t xml:space="preserve"> </w:t>
            </w:r>
            <w:r>
              <w:rPr>
                <w:rFonts w:cs="Arial"/>
                <w:sz w:val="18"/>
                <w:szCs w:val="18"/>
                <w:lang w:eastAsia="en-AU"/>
              </w:rPr>
              <w:t>F 249 to F 258).</w:t>
            </w:r>
            <w:r>
              <w:rPr>
                <w:rStyle w:val="Hyperlink"/>
                <w:rFonts w:cs="Arial"/>
                <w:color w:val="auto"/>
                <w:sz w:val="18"/>
                <w:szCs w:val="18"/>
                <w:u w:val="none"/>
              </w:rPr>
              <w:t xml:space="preserve"> The EIS public consultation document lists all the protected species that could be ‘directly or indirectly’ affected by the Ocean Hauling Fishery.</w:t>
            </w:r>
          </w:p>
          <w:p w14:paraId="18F8996A" w14:textId="77777777" w:rsidR="007624E6" w:rsidRDefault="007624E6" w:rsidP="007624E6">
            <w:pPr>
              <w:shd w:val="clear" w:color="auto" w:fill="92D050"/>
              <w:spacing w:after="0" w:line="240" w:lineRule="auto"/>
              <w:rPr>
                <w:rFonts w:cs="Arial"/>
                <w:sz w:val="18"/>
                <w:szCs w:val="18"/>
              </w:rPr>
            </w:pPr>
          </w:p>
          <w:p w14:paraId="14222DE9" w14:textId="77777777" w:rsidR="007624E6" w:rsidRDefault="007624E6" w:rsidP="007624E6">
            <w:pPr>
              <w:shd w:val="clear" w:color="auto" w:fill="92D050"/>
              <w:spacing w:after="0" w:line="240" w:lineRule="auto"/>
              <w:rPr>
                <w:rFonts w:cs="Arial"/>
                <w:sz w:val="18"/>
                <w:szCs w:val="18"/>
              </w:rPr>
            </w:pPr>
            <w:r w:rsidRPr="00C03C0F">
              <w:rPr>
                <w:rFonts w:cs="Arial"/>
                <w:sz w:val="18"/>
                <w:szCs w:val="18"/>
              </w:rPr>
              <w:t xml:space="preserve">The </w:t>
            </w:r>
            <w:r w:rsidRPr="00B83787">
              <w:rPr>
                <w:rFonts w:cs="Arial"/>
                <w:sz w:val="18"/>
                <w:szCs w:val="18"/>
              </w:rPr>
              <w:t xml:space="preserve">2002 </w:t>
            </w:r>
            <w:r w:rsidRPr="00C03C0F">
              <w:rPr>
                <w:rFonts w:cs="Arial"/>
                <w:sz w:val="18"/>
                <w:szCs w:val="18"/>
              </w:rPr>
              <w:t xml:space="preserve">EIS </w:t>
            </w:r>
            <w:r>
              <w:rPr>
                <w:rFonts w:cs="Arial"/>
                <w:sz w:val="18"/>
                <w:szCs w:val="18"/>
              </w:rPr>
              <w:t>noted</w:t>
            </w:r>
            <w:r w:rsidRPr="00C03C0F">
              <w:rPr>
                <w:rFonts w:cs="Arial"/>
                <w:sz w:val="18"/>
                <w:szCs w:val="18"/>
              </w:rPr>
              <w:t xml:space="preserve"> the potential for </w:t>
            </w:r>
            <w:r w:rsidRPr="00B83787">
              <w:rPr>
                <w:rFonts w:cs="Arial"/>
                <w:sz w:val="18"/>
                <w:szCs w:val="18"/>
              </w:rPr>
              <w:t>behaviour</w:t>
            </w:r>
            <w:r w:rsidRPr="00C03C0F">
              <w:rPr>
                <w:rFonts w:cs="Arial"/>
                <w:sz w:val="18"/>
                <w:szCs w:val="18"/>
              </w:rPr>
              <w:t xml:space="preserve"> modification in dolphins, sharks and some birds (albatross and petrels), resulting in potential interactions.</w:t>
            </w:r>
            <w:r>
              <w:rPr>
                <w:rFonts w:cs="Arial"/>
                <w:sz w:val="18"/>
                <w:szCs w:val="18"/>
              </w:rPr>
              <w:t xml:space="preserve"> However, t</w:t>
            </w:r>
            <w:r w:rsidRPr="003A01DC">
              <w:rPr>
                <w:rFonts w:cs="Arial"/>
                <w:sz w:val="18"/>
                <w:szCs w:val="18"/>
              </w:rPr>
              <w:t xml:space="preserve">he most likely impact </w:t>
            </w:r>
            <w:r>
              <w:rPr>
                <w:rFonts w:cs="Arial"/>
                <w:sz w:val="18"/>
                <w:szCs w:val="18"/>
              </w:rPr>
              <w:t xml:space="preserve">of </w:t>
            </w:r>
            <w:r w:rsidRPr="003A01DC">
              <w:rPr>
                <w:rFonts w:cs="Arial"/>
                <w:sz w:val="18"/>
                <w:szCs w:val="18"/>
              </w:rPr>
              <w:t xml:space="preserve">the fishery on protected species is disturbance to </w:t>
            </w:r>
            <w:r>
              <w:rPr>
                <w:rFonts w:cs="Arial"/>
                <w:sz w:val="18"/>
                <w:szCs w:val="18"/>
              </w:rPr>
              <w:t xml:space="preserve">the beach </w:t>
            </w:r>
            <w:r w:rsidRPr="003A01DC">
              <w:rPr>
                <w:rFonts w:cs="Arial"/>
                <w:sz w:val="18"/>
                <w:szCs w:val="18"/>
              </w:rPr>
              <w:t>nesting sites</w:t>
            </w:r>
            <w:r>
              <w:rPr>
                <w:rFonts w:cs="Arial"/>
                <w:sz w:val="18"/>
                <w:szCs w:val="18"/>
              </w:rPr>
              <w:t xml:space="preserve"> of protected birds</w:t>
            </w:r>
            <w:r w:rsidRPr="003A01DC">
              <w:rPr>
                <w:rFonts w:cs="Arial"/>
                <w:sz w:val="18"/>
                <w:szCs w:val="18"/>
              </w:rPr>
              <w:t>.</w:t>
            </w:r>
            <w:r>
              <w:rPr>
                <w:rFonts w:cs="Arial"/>
                <w:sz w:val="18"/>
                <w:szCs w:val="18"/>
              </w:rPr>
              <w:t xml:space="preserve"> Disturbance of birds by beach activities associated with commercial fisheries (including the Ocean Hauling Fishery) was assessed as a moderate to high risk in the 2017 TARA process (link above). However, the TARA’s specific consideration of the Ocean Hauling Fishery assessed the risk to protected species from the fishery as low-minimal (Appendix C, page 14).</w:t>
            </w:r>
          </w:p>
          <w:p w14:paraId="7E47F22C" w14:textId="77777777" w:rsidR="007624E6" w:rsidRDefault="007624E6" w:rsidP="007624E6">
            <w:pPr>
              <w:shd w:val="clear" w:color="auto" w:fill="92D050"/>
              <w:spacing w:after="0" w:line="240" w:lineRule="auto"/>
              <w:rPr>
                <w:rFonts w:cs="Arial"/>
                <w:sz w:val="18"/>
                <w:szCs w:val="18"/>
              </w:rPr>
            </w:pPr>
          </w:p>
          <w:p w14:paraId="543E02E0" w14:textId="117AE0D5" w:rsidR="00867590" w:rsidRPr="004649FA" w:rsidRDefault="007624E6" w:rsidP="007624E6">
            <w:pPr>
              <w:shd w:val="clear" w:color="auto" w:fill="92D050"/>
              <w:spacing w:before="60" w:after="120" w:line="240" w:lineRule="auto"/>
              <w:rPr>
                <w:rFonts w:cs="Arial"/>
                <w:sz w:val="18"/>
                <w:szCs w:val="18"/>
              </w:rPr>
            </w:pPr>
            <w:r>
              <w:rPr>
                <w:rFonts w:cs="Arial"/>
                <w:sz w:val="18"/>
                <w:szCs w:val="18"/>
              </w:rPr>
              <w:t>The broader health of ecosystem in which the fishery operates, including assessment of risks to protected species, is currently under review through the MEMA process (see link above).</w:t>
            </w:r>
          </w:p>
        </w:tc>
      </w:tr>
      <w:tr w:rsidR="00867590" w:rsidRPr="004649FA" w14:paraId="7BA4A993" w14:textId="77777777" w:rsidTr="007B2830">
        <w:trPr>
          <w:cantSplit/>
        </w:trPr>
        <w:tc>
          <w:tcPr>
            <w:tcW w:w="2255" w:type="pct"/>
          </w:tcPr>
          <w:p w14:paraId="35BD01ED" w14:textId="77777777" w:rsidR="00867590" w:rsidRDefault="00867590" w:rsidP="00866AF9">
            <w:pPr>
              <w:spacing w:before="60" w:after="60" w:line="240" w:lineRule="auto"/>
              <w:rPr>
                <w:rFonts w:cs="Arial"/>
                <w:sz w:val="18"/>
                <w:szCs w:val="18"/>
              </w:rPr>
            </w:pPr>
            <w:r w:rsidRPr="004649FA">
              <w:rPr>
                <w:rFonts w:cs="Arial"/>
                <w:b/>
                <w:bCs/>
                <w:i/>
                <w:iCs/>
                <w:sz w:val="18"/>
                <w:szCs w:val="18"/>
              </w:rPr>
              <w:t xml:space="preserve">2.2.3 </w:t>
            </w:r>
            <w:r w:rsidRPr="004649FA">
              <w:rPr>
                <w:rFonts w:cs="Arial"/>
                <w:sz w:val="18"/>
                <w:szCs w:val="18"/>
              </w:rPr>
              <w:t xml:space="preserve">There is an assessment of the impact of the fishery on threatened ecological communities. </w:t>
            </w:r>
          </w:p>
          <w:p w14:paraId="65593620" w14:textId="79C3DB73" w:rsidR="004649FA" w:rsidRPr="004649FA" w:rsidRDefault="004649FA" w:rsidP="00866AF9">
            <w:pPr>
              <w:spacing w:before="60" w:after="60" w:line="240" w:lineRule="auto"/>
              <w:rPr>
                <w:rFonts w:cs="Arial"/>
                <w:sz w:val="18"/>
                <w:szCs w:val="18"/>
              </w:rPr>
            </w:pPr>
          </w:p>
        </w:tc>
        <w:tc>
          <w:tcPr>
            <w:tcW w:w="2745" w:type="pct"/>
            <w:shd w:val="clear" w:color="auto" w:fill="auto"/>
          </w:tcPr>
          <w:p w14:paraId="323C139E" w14:textId="77777777" w:rsidR="001B3D50" w:rsidRPr="00123840" w:rsidRDefault="001B3D50" w:rsidP="001B3D50">
            <w:pPr>
              <w:spacing w:after="0" w:line="240" w:lineRule="auto"/>
              <w:rPr>
                <w:rFonts w:cs="Arial"/>
                <w:b/>
                <w:sz w:val="18"/>
                <w:szCs w:val="18"/>
              </w:rPr>
            </w:pPr>
            <w:r>
              <w:rPr>
                <w:rFonts w:cs="Arial"/>
                <w:b/>
                <w:sz w:val="18"/>
                <w:szCs w:val="18"/>
              </w:rPr>
              <w:t>N/A</w:t>
            </w:r>
          </w:p>
          <w:p w14:paraId="58EF5E57" w14:textId="11486420" w:rsidR="005806BB" w:rsidRDefault="001B3D50" w:rsidP="00316072">
            <w:pPr>
              <w:spacing w:before="60" w:after="0" w:line="240" w:lineRule="auto"/>
              <w:rPr>
                <w:rFonts w:cs="Arial"/>
                <w:sz w:val="18"/>
                <w:szCs w:val="18"/>
              </w:rPr>
            </w:pPr>
            <w:r>
              <w:rPr>
                <w:rFonts w:cs="Arial"/>
                <w:sz w:val="18"/>
                <w:szCs w:val="18"/>
              </w:rPr>
              <w:t xml:space="preserve">There are no </w:t>
            </w:r>
            <w:r w:rsidRPr="007B30B1">
              <w:rPr>
                <w:rFonts w:cs="Arial"/>
                <w:sz w:val="18"/>
                <w:szCs w:val="18"/>
              </w:rPr>
              <w:t xml:space="preserve">EPBC listed </w:t>
            </w:r>
            <w:r>
              <w:rPr>
                <w:rFonts w:cs="Arial"/>
                <w:sz w:val="18"/>
                <w:szCs w:val="18"/>
              </w:rPr>
              <w:t>threatened ecological communities within the area of the fishery.</w:t>
            </w:r>
            <w:r>
              <w:rPr>
                <w:rFonts w:cs="Arial"/>
                <w:b/>
                <w:sz w:val="18"/>
                <w:szCs w:val="18"/>
              </w:rPr>
              <w:t xml:space="preserve"> </w:t>
            </w:r>
          </w:p>
          <w:p w14:paraId="4AA6CA1D" w14:textId="7203155B" w:rsidR="00867590" w:rsidRPr="004649FA" w:rsidRDefault="00867590" w:rsidP="00866AF9">
            <w:pPr>
              <w:spacing w:before="60" w:after="60" w:line="240" w:lineRule="auto"/>
              <w:rPr>
                <w:rFonts w:cs="Arial"/>
                <w:sz w:val="18"/>
                <w:szCs w:val="18"/>
              </w:rPr>
            </w:pPr>
          </w:p>
        </w:tc>
      </w:tr>
    </w:tbl>
    <w:p w14:paraId="4A2FE179" w14:textId="77777777" w:rsidR="001B3D50" w:rsidRDefault="001B3D50">
      <w:r>
        <w:br w:type="page"/>
      </w:r>
    </w:p>
    <w:tbl>
      <w:tblPr>
        <w:tblW w:w="4890"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5"/>
        <w:gridCol w:w="8506"/>
      </w:tblGrid>
      <w:tr w:rsidR="00867590" w:rsidRPr="004649FA" w14:paraId="670EFB61" w14:textId="77777777" w:rsidTr="005E34C4">
        <w:trPr>
          <w:cantSplit/>
        </w:trPr>
        <w:tc>
          <w:tcPr>
            <w:tcW w:w="5000" w:type="pct"/>
            <w:gridSpan w:val="2"/>
            <w:shd w:val="clear" w:color="auto" w:fill="E5DFEC"/>
          </w:tcPr>
          <w:p w14:paraId="770A73F2" w14:textId="4C4690DA" w:rsidR="00867590" w:rsidRPr="004649FA" w:rsidRDefault="00867590" w:rsidP="00134108">
            <w:pPr>
              <w:spacing w:after="0" w:line="240" w:lineRule="auto"/>
              <w:rPr>
                <w:rFonts w:cs="Arial"/>
                <w:b/>
                <w:bCs/>
                <w:i/>
                <w:iCs/>
                <w:sz w:val="20"/>
                <w:szCs w:val="20"/>
              </w:rPr>
            </w:pPr>
            <w:r w:rsidRPr="004649FA">
              <w:rPr>
                <w:rFonts w:cs="Arial"/>
                <w:b/>
                <w:bCs/>
                <w:i/>
                <w:iCs/>
                <w:sz w:val="20"/>
                <w:szCs w:val="20"/>
              </w:rPr>
              <w:lastRenderedPageBreak/>
              <w:t xml:space="preserve">Management responses </w:t>
            </w:r>
          </w:p>
        </w:tc>
      </w:tr>
      <w:tr w:rsidR="00867590" w:rsidRPr="004649FA" w14:paraId="754A20A5" w14:textId="77777777" w:rsidTr="00543D45">
        <w:trPr>
          <w:cantSplit/>
        </w:trPr>
        <w:tc>
          <w:tcPr>
            <w:tcW w:w="2059" w:type="pct"/>
          </w:tcPr>
          <w:p w14:paraId="2EFFB35F" w14:textId="77777777" w:rsidR="00867590" w:rsidRDefault="00867590" w:rsidP="00866AF9">
            <w:pPr>
              <w:spacing w:before="60" w:after="60" w:line="240" w:lineRule="auto"/>
              <w:rPr>
                <w:rFonts w:cs="Arial"/>
                <w:sz w:val="18"/>
                <w:szCs w:val="18"/>
              </w:rPr>
            </w:pPr>
            <w:r w:rsidRPr="004649FA">
              <w:rPr>
                <w:rFonts w:cs="Arial"/>
                <w:b/>
                <w:bCs/>
                <w:i/>
                <w:iCs/>
                <w:sz w:val="18"/>
                <w:szCs w:val="18"/>
              </w:rPr>
              <w:t xml:space="preserve">2.2.4 </w:t>
            </w:r>
            <w:r w:rsidRPr="004649FA">
              <w:rPr>
                <w:rFonts w:cs="Arial"/>
                <w:sz w:val="18"/>
                <w:szCs w:val="18"/>
              </w:rPr>
              <w:t xml:space="preserve">There are measures in place to avoid capture and/or mortality of endangered, threatened or protected species. </w:t>
            </w:r>
          </w:p>
          <w:p w14:paraId="477B7043" w14:textId="23F8E0CD" w:rsidR="004649FA" w:rsidRPr="004649FA" w:rsidRDefault="004649FA" w:rsidP="00866AF9">
            <w:pPr>
              <w:spacing w:before="60" w:after="60" w:line="240" w:lineRule="auto"/>
              <w:rPr>
                <w:rFonts w:cs="Arial"/>
                <w:sz w:val="18"/>
                <w:szCs w:val="18"/>
              </w:rPr>
            </w:pPr>
          </w:p>
        </w:tc>
        <w:tc>
          <w:tcPr>
            <w:tcW w:w="2941" w:type="pct"/>
            <w:shd w:val="clear" w:color="auto" w:fill="92D050"/>
          </w:tcPr>
          <w:p w14:paraId="6E82ED55" w14:textId="77777777" w:rsidR="00A83C6A" w:rsidRDefault="00A83C6A" w:rsidP="00A83C6A">
            <w:pPr>
              <w:spacing w:after="0" w:line="240" w:lineRule="auto"/>
              <w:rPr>
                <w:rFonts w:cs="Arial"/>
                <w:sz w:val="18"/>
                <w:szCs w:val="18"/>
              </w:rPr>
            </w:pPr>
            <w:r w:rsidRPr="00C03C0F">
              <w:rPr>
                <w:rFonts w:cs="Arial"/>
                <w:b/>
                <w:sz w:val="18"/>
                <w:szCs w:val="18"/>
              </w:rPr>
              <w:t>Meets</w:t>
            </w:r>
          </w:p>
          <w:p w14:paraId="2FD7CE84" w14:textId="77777777" w:rsidR="00A83C6A" w:rsidRDefault="00A83C6A" w:rsidP="00A83C6A">
            <w:pPr>
              <w:spacing w:after="0" w:line="240" w:lineRule="auto"/>
              <w:rPr>
                <w:rFonts w:cs="Arial"/>
                <w:sz w:val="18"/>
                <w:szCs w:val="18"/>
              </w:rPr>
            </w:pPr>
            <w:r>
              <w:rPr>
                <w:rFonts w:cs="Arial"/>
                <w:sz w:val="18"/>
                <w:szCs w:val="18"/>
              </w:rPr>
              <w:t>All f</w:t>
            </w:r>
            <w:r w:rsidRPr="00C03C0F">
              <w:rPr>
                <w:rFonts w:cs="Arial"/>
                <w:sz w:val="18"/>
                <w:szCs w:val="18"/>
              </w:rPr>
              <w:t xml:space="preserve">ishers are </w:t>
            </w:r>
            <w:r>
              <w:rPr>
                <w:rFonts w:cs="Arial"/>
                <w:sz w:val="18"/>
                <w:szCs w:val="18"/>
              </w:rPr>
              <w:t>required</w:t>
            </w:r>
            <w:r w:rsidRPr="00C03C0F">
              <w:rPr>
                <w:rFonts w:cs="Arial"/>
                <w:sz w:val="18"/>
                <w:szCs w:val="18"/>
              </w:rPr>
              <w:t xml:space="preserve"> to ensure fishing operations (with consideration of area, time and methods) are conducted in a manner that minimises the potential for interaction</w:t>
            </w:r>
            <w:r>
              <w:rPr>
                <w:rFonts w:cs="Arial"/>
                <w:sz w:val="18"/>
                <w:szCs w:val="18"/>
              </w:rPr>
              <w:t>s</w:t>
            </w:r>
            <w:r w:rsidRPr="00C03C0F">
              <w:rPr>
                <w:rFonts w:cs="Arial"/>
                <w:sz w:val="18"/>
                <w:szCs w:val="18"/>
              </w:rPr>
              <w:t xml:space="preserve"> with </w:t>
            </w:r>
            <w:r>
              <w:rPr>
                <w:rFonts w:cs="Arial"/>
                <w:sz w:val="18"/>
                <w:szCs w:val="18"/>
              </w:rPr>
              <w:t>threatened</w:t>
            </w:r>
            <w:r w:rsidRPr="00C03C0F">
              <w:rPr>
                <w:rFonts w:cs="Arial"/>
                <w:sz w:val="18"/>
                <w:szCs w:val="18"/>
              </w:rPr>
              <w:t xml:space="preserve"> species and populations.</w:t>
            </w:r>
            <w:r>
              <w:rPr>
                <w:rFonts w:cs="Arial"/>
                <w:sz w:val="18"/>
                <w:szCs w:val="18"/>
              </w:rPr>
              <w:t xml:space="preserve"> </w:t>
            </w:r>
          </w:p>
          <w:p w14:paraId="051A6284" w14:textId="77777777" w:rsidR="00A83C6A" w:rsidRDefault="00A83C6A" w:rsidP="00A83C6A">
            <w:pPr>
              <w:spacing w:after="0" w:line="240" w:lineRule="auto"/>
              <w:rPr>
                <w:rFonts w:cs="Arial"/>
                <w:sz w:val="18"/>
                <w:szCs w:val="18"/>
              </w:rPr>
            </w:pPr>
          </w:p>
          <w:p w14:paraId="60421D25" w14:textId="5CB2781C" w:rsidR="00A83C6A" w:rsidRDefault="00A83C6A" w:rsidP="00A83C6A">
            <w:pPr>
              <w:spacing w:after="0" w:line="240" w:lineRule="auto"/>
              <w:rPr>
                <w:rFonts w:cs="Arial"/>
                <w:sz w:val="18"/>
                <w:szCs w:val="18"/>
              </w:rPr>
            </w:pPr>
            <w:r w:rsidRPr="00C03C0F">
              <w:rPr>
                <w:rFonts w:cs="Arial"/>
                <w:sz w:val="18"/>
                <w:szCs w:val="18"/>
              </w:rPr>
              <w:t xml:space="preserve">The </w:t>
            </w:r>
            <w:r w:rsidRPr="005336FD">
              <w:rPr>
                <w:i/>
                <w:sz w:val="18"/>
                <w:szCs w:val="18"/>
              </w:rPr>
              <w:t xml:space="preserve">NSW Ocean </w:t>
            </w:r>
            <w:r w:rsidRPr="005336FD">
              <w:rPr>
                <w:rFonts w:cs="Arial"/>
                <w:i/>
                <w:sz w:val="18"/>
                <w:szCs w:val="18"/>
              </w:rPr>
              <w:t>Hauling</w:t>
            </w:r>
            <w:r w:rsidRPr="005336FD">
              <w:rPr>
                <w:i/>
                <w:sz w:val="18"/>
                <w:szCs w:val="18"/>
              </w:rPr>
              <w:t xml:space="preserve"> Fishery Commercial Fishers Code of Practice for Hauling Activities</w:t>
            </w:r>
            <w:r>
              <w:rPr>
                <w:i/>
                <w:sz w:val="18"/>
                <w:szCs w:val="18"/>
              </w:rPr>
              <w:t xml:space="preserve"> </w:t>
            </w:r>
            <w:r w:rsidRPr="005830B8">
              <w:rPr>
                <w:sz w:val="18"/>
                <w:szCs w:val="18"/>
              </w:rPr>
              <w:t>(link</w:t>
            </w:r>
            <w:r w:rsidR="007D7A8B">
              <w:rPr>
                <w:sz w:val="18"/>
                <w:szCs w:val="18"/>
              </w:rPr>
              <w:t> </w:t>
            </w:r>
            <w:r w:rsidRPr="005830B8">
              <w:rPr>
                <w:sz w:val="18"/>
                <w:szCs w:val="18"/>
              </w:rPr>
              <w:t>above)</w:t>
            </w:r>
            <w:r w:rsidRPr="00C03C0F">
              <w:rPr>
                <w:rFonts w:cs="Arial"/>
                <w:i/>
                <w:sz w:val="18"/>
                <w:szCs w:val="18"/>
              </w:rPr>
              <w:t xml:space="preserve"> </w:t>
            </w:r>
            <w:r w:rsidRPr="00C03C0F">
              <w:rPr>
                <w:rFonts w:cs="Arial"/>
                <w:sz w:val="18"/>
                <w:szCs w:val="18"/>
              </w:rPr>
              <w:t xml:space="preserve">requires that fishers are familiar with the identification of protected and threatened species, populations and communities. </w:t>
            </w:r>
          </w:p>
          <w:p w14:paraId="6365014F" w14:textId="77777777" w:rsidR="00A83C6A" w:rsidRDefault="00A83C6A" w:rsidP="00A83C6A">
            <w:pPr>
              <w:spacing w:after="0" w:line="240" w:lineRule="auto"/>
              <w:rPr>
                <w:rFonts w:cs="Arial"/>
                <w:sz w:val="18"/>
                <w:szCs w:val="18"/>
              </w:rPr>
            </w:pPr>
          </w:p>
          <w:p w14:paraId="34F030FB" w14:textId="77777777" w:rsidR="00A83C6A" w:rsidRDefault="00A83C6A" w:rsidP="00A83C6A">
            <w:pPr>
              <w:spacing w:after="0" w:line="240" w:lineRule="auto"/>
              <w:rPr>
                <w:rFonts w:cs="Arial"/>
                <w:sz w:val="18"/>
                <w:szCs w:val="18"/>
              </w:rPr>
            </w:pPr>
            <w:r w:rsidRPr="00C03C0F">
              <w:rPr>
                <w:rFonts w:cs="Arial"/>
                <w:sz w:val="18"/>
                <w:szCs w:val="18"/>
              </w:rPr>
              <w:t xml:space="preserve">The </w:t>
            </w:r>
            <w:r w:rsidRPr="00E44379">
              <w:rPr>
                <w:rFonts w:cs="Arial"/>
                <w:i/>
                <w:sz w:val="18"/>
                <w:szCs w:val="18"/>
              </w:rPr>
              <w:t>NSW Purse Seine Industry Code of Practice</w:t>
            </w:r>
            <w:r w:rsidRPr="00C03C0F">
              <w:rPr>
                <w:rFonts w:cs="Arial"/>
                <w:sz w:val="18"/>
                <w:szCs w:val="18"/>
              </w:rPr>
              <w:t xml:space="preserve"> </w:t>
            </w:r>
            <w:r>
              <w:rPr>
                <w:rFonts w:cs="Arial"/>
                <w:sz w:val="18"/>
                <w:szCs w:val="18"/>
              </w:rPr>
              <w:t xml:space="preserve">(link above) </w:t>
            </w:r>
            <w:r w:rsidRPr="00C03C0F">
              <w:rPr>
                <w:rFonts w:cs="Arial"/>
                <w:sz w:val="18"/>
                <w:szCs w:val="18"/>
              </w:rPr>
              <w:t xml:space="preserve">states that if fishers encounter any threatened species, relevant provisions </w:t>
            </w:r>
            <w:r>
              <w:rPr>
                <w:rFonts w:cs="Arial"/>
                <w:sz w:val="18"/>
                <w:szCs w:val="18"/>
              </w:rPr>
              <w:t>in</w:t>
            </w:r>
            <w:r w:rsidRPr="00C03C0F">
              <w:rPr>
                <w:rFonts w:cs="Arial"/>
                <w:sz w:val="18"/>
                <w:szCs w:val="18"/>
              </w:rPr>
              <w:t xml:space="preserve"> threatened species recovery plans or threat abatements plans must be implemented.</w:t>
            </w:r>
          </w:p>
          <w:p w14:paraId="7D93DBA1" w14:textId="77777777" w:rsidR="00A83C6A" w:rsidRDefault="00A83C6A" w:rsidP="00A83C6A">
            <w:pPr>
              <w:spacing w:after="0" w:line="240" w:lineRule="auto"/>
              <w:rPr>
                <w:rFonts w:cs="Arial"/>
                <w:sz w:val="18"/>
                <w:szCs w:val="18"/>
              </w:rPr>
            </w:pPr>
          </w:p>
          <w:p w14:paraId="7C94EDA0" w14:textId="77777777" w:rsidR="00867590" w:rsidRDefault="00A83C6A" w:rsidP="00251B22">
            <w:pPr>
              <w:spacing w:after="240" w:line="240" w:lineRule="auto"/>
              <w:rPr>
                <w:rFonts w:cs="Arial"/>
                <w:sz w:val="18"/>
                <w:szCs w:val="18"/>
              </w:rPr>
            </w:pPr>
            <w:r>
              <w:rPr>
                <w:rFonts w:cs="Arial"/>
                <w:sz w:val="18"/>
                <w:szCs w:val="18"/>
              </w:rPr>
              <w:t xml:space="preserve">There are specific measures in the FMS </w:t>
            </w:r>
            <w:r w:rsidRPr="003A01DC">
              <w:rPr>
                <w:rFonts w:cs="Arial"/>
                <w:sz w:val="18"/>
                <w:szCs w:val="18"/>
              </w:rPr>
              <w:t>to minimise disturbance</w:t>
            </w:r>
            <w:r>
              <w:rPr>
                <w:rFonts w:cs="Arial"/>
                <w:sz w:val="18"/>
                <w:szCs w:val="18"/>
              </w:rPr>
              <w:t xml:space="preserve"> to </w:t>
            </w:r>
            <w:r w:rsidRPr="003A01DC">
              <w:rPr>
                <w:rFonts w:cs="Arial"/>
                <w:sz w:val="18"/>
                <w:szCs w:val="18"/>
              </w:rPr>
              <w:t>protected bird species</w:t>
            </w:r>
            <w:r>
              <w:rPr>
                <w:rFonts w:cs="Arial"/>
                <w:sz w:val="18"/>
                <w:szCs w:val="18"/>
              </w:rPr>
              <w:t xml:space="preserve">, including </w:t>
            </w:r>
            <w:r w:rsidRPr="003A01DC">
              <w:rPr>
                <w:rFonts w:cs="Arial"/>
                <w:sz w:val="18"/>
                <w:szCs w:val="18"/>
              </w:rPr>
              <w:t>beach access rules</w:t>
            </w:r>
            <w:r>
              <w:rPr>
                <w:rFonts w:cs="Arial"/>
                <w:sz w:val="18"/>
                <w:szCs w:val="18"/>
              </w:rPr>
              <w:t xml:space="preserve"> in</w:t>
            </w:r>
            <w:r w:rsidRPr="003A01DC">
              <w:rPr>
                <w:rFonts w:cs="Arial"/>
                <w:sz w:val="18"/>
                <w:szCs w:val="18"/>
              </w:rPr>
              <w:t xml:space="preserve"> </w:t>
            </w:r>
            <w:r>
              <w:rPr>
                <w:rFonts w:cs="Arial"/>
                <w:sz w:val="18"/>
                <w:szCs w:val="18"/>
              </w:rPr>
              <w:t xml:space="preserve">certain </w:t>
            </w:r>
            <w:r w:rsidRPr="003A01DC">
              <w:rPr>
                <w:rFonts w:cs="Arial"/>
                <w:sz w:val="18"/>
                <w:szCs w:val="18"/>
              </w:rPr>
              <w:t>locations.</w:t>
            </w:r>
            <w:r>
              <w:rPr>
                <w:rFonts w:cs="Arial"/>
                <w:sz w:val="18"/>
                <w:szCs w:val="18"/>
              </w:rPr>
              <w:t xml:space="preserve"> </w:t>
            </w:r>
            <w:r w:rsidRPr="003A01DC">
              <w:rPr>
                <w:rFonts w:cs="Arial"/>
                <w:sz w:val="18"/>
                <w:szCs w:val="18"/>
              </w:rPr>
              <w:t xml:space="preserve">Road access to </w:t>
            </w:r>
            <w:r>
              <w:rPr>
                <w:rFonts w:cs="Arial"/>
                <w:sz w:val="18"/>
                <w:szCs w:val="18"/>
              </w:rPr>
              <w:t>particular</w:t>
            </w:r>
            <w:r w:rsidRPr="003A01DC">
              <w:rPr>
                <w:rFonts w:cs="Arial"/>
                <w:sz w:val="18"/>
                <w:szCs w:val="18"/>
              </w:rPr>
              <w:t xml:space="preserve"> beach</w:t>
            </w:r>
            <w:r>
              <w:rPr>
                <w:rFonts w:cs="Arial"/>
                <w:sz w:val="18"/>
                <w:szCs w:val="18"/>
              </w:rPr>
              <w:t>es</w:t>
            </w:r>
            <w:r w:rsidRPr="003A01DC">
              <w:rPr>
                <w:rFonts w:cs="Arial"/>
                <w:sz w:val="18"/>
                <w:szCs w:val="18"/>
              </w:rPr>
              <w:t xml:space="preserve"> ha</w:t>
            </w:r>
            <w:r>
              <w:rPr>
                <w:rFonts w:cs="Arial"/>
                <w:sz w:val="18"/>
                <w:szCs w:val="18"/>
              </w:rPr>
              <w:t>ve</w:t>
            </w:r>
            <w:r w:rsidRPr="003A01DC">
              <w:rPr>
                <w:rFonts w:cs="Arial"/>
                <w:sz w:val="18"/>
                <w:szCs w:val="18"/>
              </w:rPr>
              <w:t xml:space="preserve"> been restricted </w:t>
            </w:r>
            <w:r>
              <w:rPr>
                <w:rFonts w:cs="Arial"/>
                <w:sz w:val="18"/>
                <w:szCs w:val="18"/>
              </w:rPr>
              <w:t xml:space="preserve">to protect the </w:t>
            </w:r>
            <w:r w:rsidRPr="003A01DC">
              <w:rPr>
                <w:rFonts w:cs="Arial"/>
                <w:sz w:val="18"/>
                <w:szCs w:val="18"/>
              </w:rPr>
              <w:t>hooded (Eastern) plover</w:t>
            </w:r>
            <w:r>
              <w:rPr>
                <w:rFonts w:cs="Arial"/>
                <w:sz w:val="18"/>
                <w:szCs w:val="18"/>
              </w:rPr>
              <w:t>, listed as vulnerable under the EPBC Act</w:t>
            </w:r>
            <w:r w:rsidRPr="003A01DC">
              <w:rPr>
                <w:rFonts w:cs="Arial"/>
                <w:sz w:val="18"/>
                <w:szCs w:val="18"/>
              </w:rPr>
              <w:t>.</w:t>
            </w:r>
          </w:p>
          <w:p w14:paraId="21953CCC" w14:textId="5692B117" w:rsidR="00A715E4" w:rsidRPr="004649FA" w:rsidRDefault="00A715E4" w:rsidP="00A715E4">
            <w:pPr>
              <w:spacing w:after="120" w:line="240" w:lineRule="auto"/>
              <w:rPr>
                <w:rFonts w:cs="Arial"/>
                <w:sz w:val="18"/>
                <w:szCs w:val="18"/>
              </w:rPr>
            </w:pPr>
            <w:r w:rsidRPr="003A01DC">
              <w:rPr>
                <w:rFonts w:cs="Arial"/>
                <w:sz w:val="18"/>
                <w:szCs w:val="18"/>
              </w:rPr>
              <w:t xml:space="preserve">There are no specific management responses </w:t>
            </w:r>
            <w:r>
              <w:rPr>
                <w:rFonts w:cs="Arial"/>
                <w:sz w:val="18"/>
                <w:szCs w:val="18"/>
              </w:rPr>
              <w:t>to mitigate potential</w:t>
            </w:r>
            <w:r w:rsidRPr="003A01DC">
              <w:rPr>
                <w:rFonts w:cs="Arial"/>
                <w:sz w:val="18"/>
                <w:szCs w:val="18"/>
              </w:rPr>
              <w:t xml:space="preserve"> behaviour modification in</w:t>
            </w:r>
            <w:r>
              <w:rPr>
                <w:rFonts w:cs="Arial"/>
                <w:sz w:val="18"/>
                <w:szCs w:val="18"/>
              </w:rPr>
              <w:t xml:space="preserve"> </w:t>
            </w:r>
            <w:r w:rsidRPr="00C03C0F">
              <w:rPr>
                <w:rFonts w:cs="Arial"/>
                <w:sz w:val="18"/>
                <w:szCs w:val="18"/>
              </w:rPr>
              <w:t>dolphins, sharks and some birds (albatross and petrels</w:t>
            </w:r>
            <w:r>
              <w:rPr>
                <w:rFonts w:cs="Arial"/>
                <w:sz w:val="18"/>
                <w:szCs w:val="18"/>
              </w:rPr>
              <w:t>, see 2.2.2</w:t>
            </w:r>
            <w:r w:rsidRPr="00C03C0F">
              <w:rPr>
                <w:rFonts w:cs="Arial"/>
                <w:sz w:val="18"/>
                <w:szCs w:val="18"/>
              </w:rPr>
              <w:t>)</w:t>
            </w:r>
            <w:r>
              <w:rPr>
                <w:rFonts w:cs="Arial"/>
                <w:sz w:val="18"/>
                <w:szCs w:val="18"/>
              </w:rPr>
              <w:t xml:space="preserve"> which could be affected by fishing operations. </w:t>
            </w:r>
            <w:r w:rsidRPr="003A01DC">
              <w:rPr>
                <w:rFonts w:cs="Arial"/>
                <w:sz w:val="18"/>
                <w:szCs w:val="18"/>
              </w:rPr>
              <w:t>However, appropriately selected MPAs (to protect threatened species) assist in awareness of these risks</w:t>
            </w:r>
            <w:r>
              <w:rPr>
                <w:rFonts w:cs="Arial"/>
                <w:sz w:val="18"/>
                <w:szCs w:val="18"/>
              </w:rPr>
              <w:t xml:space="preserve"> and provide spatial </w:t>
            </w:r>
            <w:proofErr w:type="spellStart"/>
            <w:r>
              <w:rPr>
                <w:rFonts w:cs="Arial"/>
                <w:sz w:val="18"/>
                <w:szCs w:val="18"/>
              </w:rPr>
              <w:t>refugia</w:t>
            </w:r>
            <w:proofErr w:type="spellEnd"/>
            <w:r>
              <w:rPr>
                <w:rFonts w:cs="Arial"/>
                <w:sz w:val="18"/>
                <w:szCs w:val="18"/>
              </w:rPr>
              <w:t xml:space="preserve"> from potential interactions with the fishery.</w:t>
            </w:r>
          </w:p>
        </w:tc>
      </w:tr>
      <w:tr w:rsidR="00D36A60" w:rsidRPr="004649FA" w14:paraId="23325650" w14:textId="77777777" w:rsidTr="00543D45">
        <w:trPr>
          <w:cantSplit/>
        </w:trPr>
        <w:tc>
          <w:tcPr>
            <w:tcW w:w="2059" w:type="pct"/>
          </w:tcPr>
          <w:p w14:paraId="229107EC" w14:textId="77777777" w:rsidR="00D36A60" w:rsidRDefault="00D36A60" w:rsidP="00D36A60">
            <w:pPr>
              <w:spacing w:before="60" w:after="60" w:line="240" w:lineRule="auto"/>
              <w:rPr>
                <w:rFonts w:cs="Arial"/>
                <w:sz w:val="18"/>
                <w:szCs w:val="18"/>
              </w:rPr>
            </w:pPr>
            <w:r w:rsidRPr="004649FA">
              <w:rPr>
                <w:rFonts w:cs="Arial"/>
                <w:b/>
                <w:bCs/>
                <w:i/>
                <w:iCs/>
                <w:sz w:val="18"/>
                <w:szCs w:val="18"/>
              </w:rPr>
              <w:t xml:space="preserve">2.2.5 </w:t>
            </w:r>
            <w:r w:rsidRPr="004649FA">
              <w:rPr>
                <w:rFonts w:cs="Arial"/>
                <w:sz w:val="18"/>
                <w:szCs w:val="18"/>
              </w:rPr>
              <w:t xml:space="preserve">There are measures in place to avoid impact on threatened ecological communities. </w:t>
            </w:r>
          </w:p>
          <w:p w14:paraId="3E2B3DBF" w14:textId="235D2D5F" w:rsidR="00D36A60" w:rsidRPr="004649FA" w:rsidRDefault="00D36A60" w:rsidP="00D36A60">
            <w:pPr>
              <w:spacing w:before="60" w:after="60" w:line="240" w:lineRule="auto"/>
              <w:rPr>
                <w:rFonts w:cs="Arial"/>
                <w:sz w:val="18"/>
                <w:szCs w:val="18"/>
              </w:rPr>
            </w:pPr>
          </w:p>
        </w:tc>
        <w:tc>
          <w:tcPr>
            <w:tcW w:w="2941" w:type="pct"/>
            <w:shd w:val="clear" w:color="auto" w:fill="auto"/>
          </w:tcPr>
          <w:p w14:paraId="2B80C6D8" w14:textId="77777777" w:rsidR="00D36A60" w:rsidRPr="00123840" w:rsidRDefault="00D36A60" w:rsidP="00D36A60">
            <w:pPr>
              <w:spacing w:after="0" w:line="240" w:lineRule="auto"/>
              <w:rPr>
                <w:rFonts w:cs="Arial"/>
                <w:b/>
                <w:sz w:val="18"/>
                <w:szCs w:val="18"/>
              </w:rPr>
            </w:pPr>
            <w:r>
              <w:rPr>
                <w:rFonts w:cs="Arial"/>
                <w:b/>
                <w:sz w:val="18"/>
                <w:szCs w:val="18"/>
              </w:rPr>
              <w:t>N/A</w:t>
            </w:r>
          </w:p>
          <w:p w14:paraId="06591B4C" w14:textId="77777777" w:rsidR="00D36A60" w:rsidRDefault="00D36A60" w:rsidP="00D36A60">
            <w:pPr>
              <w:spacing w:after="0" w:line="240" w:lineRule="auto"/>
              <w:rPr>
                <w:rFonts w:cs="Arial"/>
                <w:sz w:val="18"/>
                <w:szCs w:val="18"/>
              </w:rPr>
            </w:pPr>
            <w:r>
              <w:rPr>
                <w:rFonts w:cs="Arial"/>
                <w:sz w:val="18"/>
                <w:szCs w:val="18"/>
              </w:rPr>
              <w:t xml:space="preserve">There are no </w:t>
            </w:r>
            <w:r w:rsidRPr="007B30B1">
              <w:rPr>
                <w:rFonts w:cs="Arial"/>
                <w:sz w:val="18"/>
                <w:szCs w:val="18"/>
              </w:rPr>
              <w:t xml:space="preserve">EPBC listed </w:t>
            </w:r>
            <w:r>
              <w:rPr>
                <w:rFonts w:cs="Arial"/>
                <w:sz w:val="18"/>
                <w:szCs w:val="18"/>
              </w:rPr>
              <w:t>threatened ecological communities within the area of the fishery.</w:t>
            </w:r>
          </w:p>
          <w:p w14:paraId="3D633D45" w14:textId="48282DC6" w:rsidR="00D36A60" w:rsidRPr="004649FA" w:rsidRDefault="00D36A60" w:rsidP="00D36A60">
            <w:pPr>
              <w:spacing w:before="60" w:after="60" w:line="240" w:lineRule="auto"/>
              <w:rPr>
                <w:rFonts w:cs="Arial"/>
                <w:sz w:val="18"/>
                <w:szCs w:val="18"/>
              </w:rPr>
            </w:pPr>
          </w:p>
        </w:tc>
      </w:tr>
      <w:tr w:rsidR="00D36A60" w:rsidRPr="004649FA" w14:paraId="5D830546" w14:textId="77777777" w:rsidTr="00543D45">
        <w:trPr>
          <w:cantSplit/>
        </w:trPr>
        <w:tc>
          <w:tcPr>
            <w:tcW w:w="2059" w:type="pct"/>
          </w:tcPr>
          <w:p w14:paraId="30E9BC5B" w14:textId="77777777" w:rsidR="00D36A60" w:rsidRDefault="00D36A60" w:rsidP="00D36A60">
            <w:pPr>
              <w:spacing w:before="60" w:after="60" w:line="240" w:lineRule="auto"/>
              <w:rPr>
                <w:rFonts w:cs="Arial"/>
                <w:sz w:val="18"/>
                <w:szCs w:val="18"/>
              </w:rPr>
            </w:pPr>
            <w:r w:rsidRPr="004649FA">
              <w:rPr>
                <w:rFonts w:cs="Arial"/>
                <w:b/>
                <w:bCs/>
                <w:i/>
                <w:iCs/>
                <w:sz w:val="18"/>
                <w:szCs w:val="18"/>
              </w:rPr>
              <w:t xml:space="preserve">2.2.6 </w:t>
            </w:r>
            <w:r w:rsidRPr="004649FA">
              <w:rPr>
                <w:rFonts w:cs="Arial"/>
                <w:sz w:val="18"/>
                <w:szCs w:val="18"/>
              </w:rPr>
              <w:t xml:space="preserve">The management response, considering uncertainties in the assessment and precautionary management actions, has a high chance of achieving the objective. </w:t>
            </w:r>
          </w:p>
          <w:p w14:paraId="13A19148" w14:textId="1EF3C52F" w:rsidR="00D36A60" w:rsidRPr="004649FA" w:rsidRDefault="00D36A60" w:rsidP="00D36A60">
            <w:pPr>
              <w:spacing w:before="60" w:after="60" w:line="240" w:lineRule="auto"/>
              <w:rPr>
                <w:rFonts w:cs="Arial"/>
                <w:sz w:val="18"/>
                <w:szCs w:val="18"/>
              </w:rPr>
            </w:pPr>
          </w:p>
        </w:tc>
        <w:tc>
          <w:tcPr>
            <w:tcW w:w="2941" w:type="pct"/>
            <w:shd w:val="clear" w:color="auto" w:fill="92D050"/>
          </w:tcPr>
          <w:p w14:paraId="2378E962" w14:textId="77777777" w:rsidR="00D36A60" w:rsidRPr="00123840" w:rsidRDefault="00D36A60" w:rsidP="00D36A60">
            <w:pPr>
              <w:spacing w:after="0" w:line="240" w:lineRule="auto"/>
              <w:rPr>
                <w:rFonts w:cs="Arial"/>
                <w:b/>
                <w:sz w:val="18"/>
                <w:szCs w:val="18"/>
              </w:rPr>
            </w:pPr>
            <w:r w:rsidRPr="00123840">
              <w:rPr>
                <w:rFonts w:cs="Arial"/>
                <w:b/>
                <w:sz w:val="18"/>
                <w:szCs w:val="18"/>
              </w:rPr>
              <w:t>Me</w:t>
            </w:r>
            <w:r>
              <w:rPr>
                <w:rFonts w:cs="Arial"/>
                <w:b/>
                <w:sz w:val="18"/>
                <w:szCs w:val="18"/>
              </w:rPr>
              <w:t>ets</w:t>
            </w:r>
          </w:p>
          <w:p w14:paraId="5173AB64" w14:textId="0A483CE1" w:rsidR="00D36A60" w:rsidRPr="004649FA" w:rsidRDefault="00CE16C8" w:rsidP="007D66ED">
            <w:pPr>
              <w:spacing w:before="60" w:after="100" w:afterAutospacing="1" w:line="240" w:lineRule="auto"/>
              <w:rPr>
                <w:rFonts w:cs="Arial"/>
                <w:sz w:val="18"/>
                <w:szCs w:val="18"/>
              </w:rPr>
            </w:pPr>
            <w:r>
              <w:rPr>
                <w:rFonts w:cs="Arial"/>
                <w:sz w:val="18"/>
                <w:szCs w:val="18"/>
              </w:rPr>
              <w:t>The</w:t>
            </w:r>
            <w:r w:rsidR="00D36A60">
              <w:rPr>
                <w:rFonts w:cs="Arial"/>
                <w:sz w:val="18"/>
                <w:szCs w:val="18"/>
              </w:rPr>
              <w:t xml:space="preserve"> fishery is conducted in a way that is likely to be effective in avoiding impacts to protected species and ecological communities.</w:t>
            </w:r>
          </w:p>
        </w:tc>
      </w:tr>
      <w:tr w:rsidR="00867590" w:rsidRPr="004649FA" w14:paraId="4FDFB921" w14:textId="77777777" w:rsidTr="005E34C4">
        <w:trPr>
          <w:cantSplit/>
        </w:trPr>
        <w:tc>
          <w:tcPr>
            <w:tcW w:w="5000" w:type="pct"/>
            <w:gridSpan w:val="2"/>
            <w:shd w:val="clear" w:color="auto" w:fill="CCC0D9"/>
          </w:tcPr>
          <w:p w14:paraId="066E487E" w14:textId="632DBBFA" w:rsidR="00867590" w:rsidRPr="004649FA" w:rsidRDefault="00867590" w:rsidP="00101CDF">
            <w:pPr>
              <w:spacing w:after="0" w:line="240" w:lineRule="auto"/>
              <w:rPr>
                <w:rFonts w:cs="Arial"/>
                <w:b/>
                <w:bCs/>
                <w:sz w:val="20"/>
                <w:szCs w:val="20"/>
              </w:rPr>
            </w:pPr>
            <w:r w:rsidRPr="004649FA">
              <w:rPr>
                <w:rFonts w:cs="Arial"/>
                <w:b/>
                <w:bCs/>
                <w:sz w:val="20"/>
                <w:szCs w:val="20"/>
              </w:rPr>
              <w:t xml:space="preserve">Objective 3 - </w:t>
            </w:r>
            <w:r w:rsidRPr="004649FA">
              <w:rPr>
                <w:rFonts w:cs="Arial"/>
                <w:sz w:val="20"/>
                <w:szCs w:val="20"/>
              </w:rPr>
              <w:t>The fishery is conducted, in a manner that minimises the impact of fishing operations on the ecosystem generally.</w:t>
            </w:r>
          </w:p>
        </w:tc>
      </w:tr>
      <w:tr w:rsidR="00867590" w:rsidRPr="004649FA" w14:paraId="7CD7A422" w14:textId="77777777" w:rsidTr="005E34C4">
        <w:trPr>
          <w:cantSplit/>
        </w:trPr>
        <w:tc>
          <w:tcPr>
            <w:tcW w:w="5000" w:type="pct"/>
            <w:gridSpan w:val="2"/>
            <w:shd w:val="clear" w:color="auto" w:fill="E5DFEC"/>
          </w:tcPr>
          <w:p w14:paraId="54CDF909" w14:textId="77777777" w:rsidR="00867590" w:rsidRPr="004649FA" w:rsidRDefault="00867590" w:rsidP="00134108">
            <w:pPr>
              <w:spacing w:after="0" w:line="240" w:lineRule="auto"/>
              <w:rPr>
                <w:rFonts w:cs="Arial"/>
                <w:b/>
                <w:bCs/>
                <w:i/>
                <w:iCs/>
                <w:sz w:val="20"/>
                <w:szCs w:val="20"/>
              </w:rPr>
            </w:pPr>
            <w:r w:rsidRPr="004649FA">
              <w:rPr>
                <w:rFonts w:cs="Arial"/>
                <w:b/>
                <w:bCs/>
                <w:i/>
                <w:iCs/>
                <w:sz w:val="20"/>
                <w:szCs w:val="20"/>
              </w:rPr>
              <w:t xml:space="preserve">Information requirements </w:t>
            </w:r>
          </w:p>
        </w:tc>
      </w:tr>
      <w:tr w:rsidR="00E166EA" w:rsidRPr="004649FA" w14:paraId="4AA6925D" w14:textId="77777777" w:rsidTr="00543D45">
        <w:trPr>
          <w:cantSplit/>
        </w:trPr>
        <w:tc>
          <w:tcPr>
            <w:tcW w:w="2059" w:type="pct"/>
          </w:tcPr>
          <w:p w14:paraId="36944ABB" w14:textId="4C28D5A7" w:rsidR="00E166EA" w:rsidRPr="004649FA" w:rsidRDefault="00E166EA" w:rsidP="00F24DEB">
            <w:pPr>
              <w:spacing w:before="60" w:after="60" w:line="240" w:lineRule="auto"/>
              <w:rPr>
                <w:rFonts w:cs="Arial"/>
                <w:sz w:val="18"/>
                <w:szCs w:val="18"/>
              </w:rPr>
            </w:pPr>
            <w:r w:rsidRPr="004649FA">
              <w:rPr>
                <w:rFonts w:cs="Arial"/>
                <w:b/>
                <w:bCs/>
                <w:iCs/>
                <w:sz w:val="18"/>
                <w:szCs w:val="18"/>
              </w:rPr>
              <w:t xml:space="preserve">2.3.1 </w:t>
            </w:r>
            <w:r w:rsidRPr="004649FA">
              <w:rPr>
                <w:rFonts w:cs="Arial"/>
                <w:sz w:val="18"/>
                <w:szCs w:val="18"/>
              </w:rPr>
              <w:t xml:space="preserve">Information appropriate for the analysis in 2.3.2 is collated and/or collected covering the fisheries impact on the ecosystem and environment generally. </w:t>
            </w:r>
          </w:p>
        </w:tc>
        <w:tc>
          <w:tcPr>
            <w:tcW w:w="2941" w:type="pct"/>
            <w:shd w:val="clear" w:color="auto" w:fill="92D050"/>
          </w:tcPr>
          <w:p w14:paraId="31AE739D" w14:textId="77777777" w:rsidR="00E166EA" w:rsidRPr="00123840" w:rsidRDefault="00E166EA" w:rsidP="00E166EA">
            <w:pPr>
              <w:spacing w:after="0" w:line="240" w:lineRule="auto"/>
              <w:rPr>
                <w:rFonts w:cs="Arial"/>
                <w:b/>
                <w:sz w:val="18"/>
                <w:szCs w:val="18"/>
              </w:rPr>
            </w:pPr>
            <w:r w:rsidRPr="00123840">
              <w:rPr>
                <w:rFonts w:cs="Arial"/>
                <w:b/>
                <w:sz w:val="18"/>
                <w:szCs w:val="18"/>
              </w:rPr>
              <w:t>Me</w:t>
            </w:r>
            <w:r>
              <w:rPr>
                <w:rFonts w:cs="Arial"/>
                <w:b/>
                <w:sz w:val="18"/>
                <w:szCs w:val="18"/>
              </w:rPr>
              <w:t>ets</w:t>
            </w:r>
          </w:p>
          <w:p w14:paraId="23E606FB" w14:textId="0C960D47" w:rsidR="00E166EA" w:rsidRPr="004649FA" w:rsidRDefault="00E166EA" w:rsidP="0021208A">
            <w:pPr>
              <w:spacing w:before="60" w:after="240" w:line="240" w:lineRule="auto"/>
              <w:rPr>
                <w:rFonts w:cs="Arial"/>
                <w:sz w:val="18"/>
                <w:szCs w:val="18"/>
              </w:rPr>
            </w:pPr>
            <w:r w:rsidRPr="007B30B1">
              <w:rPr>
                <w:rFonts w:cs="Arial"/>
                <w:sz w:val="18"/>
                <w:szCs w:val="18"/>
              </w:rPr>
              <w:t>A</w:t>
            </w:r>
            <w:r>
              <w:rPr>
                <w:rFonts w:cs="Arial"/>
                <w:sz w:val="18"/>
                <w:szCs w:val="18"/>
              </w:rPr>
              <w:t xml:space="preserve">n </w:t>
            </w:r>
            <w:r w:rsidRPr="007B30B1">
              <w:rPr>
                <w:rFonts w:cs="Arial"/>
                <w:sz w:val="18"/>
                <w:szCs w:val="18"/>
              </w:rPr>
              <w:t xml:space="preserve">EIS </w:t>
            </w:r>
            <w:r>
              <w:rPr>
                <w:rFonts w:cs="Arial"/>
                <w:sz w:val="18"/>
                <w:szCs w:val="18"/>
              </w:rPr>
              <w:t>has been undertaken (2002) that collated information on fishery impacts on the ecosystem and environment generally</w:t>
            </w:r>
            <w:r w:rsidRPr="007B30B1">
              <w:rPr>
                <w:rFonts w:cs="Arial"/>
                <w:sz w:val="18"/>
                <w:szCs w:val="18"/>
              </w:rPr>
              <w:t>.</w:t>
            </w:r>
            <w:r>
              <w:rPr>
                <w:rFonts w:cs="Arial"/>
                <w:sz w:val="18"/>
                <w:szCs w:val="18"/>
              </w:rPr>
              <w:t xml:space="preserve"> </w:t>
            </w:r>
            <w:r w:rsidRPr="007B30B1">
              <w:rPr>
                <w:rFonts w:cs="Arial"/>
                <w:sz w:val="18"/>
                <w:szCs w:val="18"/>
              </w:rPr>
              <w:t xml:space="preserve">The FMS performance assessment process monitors the management of any </w:t>
            </w:r>
            <w:r>
              <w:rPr>
                <w:rFonts w:cs="Arial"/>
                <w:sz w:val="18"/>
                <w:szCs w:val="18"/>
              </w:rPr>
              <w:t xml:space="preserve">ongoing </w:t>
            </w:r>
            <w:r w:rsidRPr="007B30B1">
              <w:rPr>
                <w:rFonts w:cs="Arial"/>
                <w:sz w:val="18"/>
                <w:szCs w:val="18"/>
              </w:rPr>
              <w:t xml:space="preserve">impacts </w:t>
            </w:r>
            <w:r>
              <w:rPr>
                <w:rFonts w:cs="Arial"/>
                <w:sz w:val="18"/>
                <w:szCs w:val="18"/>
              </w:rPr>
              <w:t>on</w:t>
            </w:r>
            <w:r w:rsidRPr="007B30B1">
              <w:rPr>
                <w:rFonts w:cs="Arial"/>
                <w:sz w:val="18"/>
                <w:szCs w:val="18"/>
              </w:rPr>
              <w:t xml:space="preserve"> the ecosystem.</w:t>
            </w:r>
            <w:r>
              <w:rPr>
                <w:rFonts w:cs="Arial"/>
                <w:sz w:val="18"/>
                <w:szCs w:val="18"/>
              </w:rPr>
              <w:t xml:space="preserve"> See links above.</w:t>
            </w:r>
          </w:p>
        </w:tc>
      </w:tr>
    </w:tbl>
    <w:p w14:paraId="34DB91AF" w14:textId="77777777" w:rsidR="00F24DEB" w:rsidRDefault="00F24DEB">
      <w:r>
        <w:br w:type="page"/>
      </w:r>
    </w:p>
    <w:tbl>
      <w:tblPr>
        <w:tblW w:w="4890"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5"/>
        <w:gridCol w:w="8506"/>
      </w:tblGrid>
      <w:tr w:rsidR="00E166EA" w:rsidRPr="004649FA" w14:paraId="3C4BC27D" w14:textId="77777777" w:rsidTr="005E34C4">
        <w:trPr>
          <w:cantSplit/>
        </w:trPr>
        <w:tc>
          <w:tcPr>
            <w:tcW w:w="5000" w:type="pct"/>
            <w:gridSpan w:val="2"/>
            <w:shd w:val="clear" w:color="auto" w:fill="E5DFEC"/>
          </w:tcPr>
          <w:p w14:paraId="20035E77" w14:textId="744C796F" w:rsidR="00E166EA" w:rsidRPr="004649FA" w:rsidRDefault="00E166EA" w:rsidP="00E166EA">
            <w:pPr>
              <w:spacing w:after="0" w:line="240" w:lineRule="auto"/>
              <w:rPr>
                <w:rFonts w:cs="Arial"/>
                <w:sz w:val="20"/>
                <w:szCs w:val="20"/>
              </w:rPr>
            </w:pPr>
            <w:r w:rsidRPr="004649FA">
              <w:rPr>
                <w:rFonts w:cs="Arial"/>
                <w:b/>
                <w:bCs/>
                <w:i/>
                <w:iCs/>
                <w:sz w:val="20"/>
                <w:szCs w:val="20"/>
              </w:rPr>
              <w:lastRenderedPageBreak/>
              <w:t>Assessment</w:t>
            </w:r>
          </w:p>
        </w:tc>
      </w:tr>
      <w:tr w:rsidR="00E166EA" w:rsidRPr="004649FA" w14:paraId="608A294E" w14:textId="77777777" w:rsidTr="00543D45">
        <w:trPr>
          <w:cantSplit/>
        </w:trPr>
        <w:tc>
          <w:tcPr>
            <w:tcW w:w="2059" w:type="pct"/>
          </w:tcPr>
          <w:p w14:paraId="41710549" w14:textId="77777777" w:rsidR="00E166EA" w:rsidRPr="004649FA" w:rsidRDefault="00E166EA" w:rsidP="00E166EA">
            <w:pPr>
              <w:spacing w:before="60" w:after="60" w:line="240" w:lineRule="auto"/>
              <w:rPr>
                <w:rFonts w:cs="Arial"/>
                <w:sz w:val="18"/>
                <w:szCs w:val="18"/>
              </w:rPr>
            </w:pPr>
            <w:r w:rsidRPr="004649FA">
              <w:rPr>
                <w:rFonts w:cs="Arial"/>
                <w:b/>
                <w:bCs/>
                <w:sz w:val="18"/>
                <w:szCs w:val="18"/>
              </w:rPr>
              <w:t xml:space="preserve">2.3.2 </w:t>
            </w:r>
            <w:r w:rsidRPr="004649FA">
              <w:rPr>
                <w:rFonts w:cs="Arial"/>
                <w:sz w:val="18"/>
                <w:szCs w:val="18"/>
              </w:rPr>
              <w:t>Information is collected and a risk analysis, appropriate to the scale of the fishery and its potential impacts, is conducted into the susceptibility of each of the following ecosystem components to the fishery.</w:t>
            </w:r>
          </w:p>
          <w:p w14:paraId="27E48D20" w14:textId="77777777" w:rsidR="00E166EA" w:rsidRPr="004649FA" w:rsidRDefault="00E166EA" w:rsidP="00E166EA">
            <w:pPr>
              <w:spacing w:before="60" w:after="60" w:line="240" w:lineRule="auto"/>
              <w:rPr>
                <w:rFonts w:cs="Arial"/>
                <w:sz w:val="18"/>
                <w:szCs w:val="18"/>
              </w:rPr>
            </w:pPr>
            <w:r w:rsidRPr="004649FA">
              <w:rPr>
                <w:rFonts w:cs="Arial"/>
                <w:sz w:val="18"/>
                <w:szCs w:val="18"/>
              </w:rPr>
              <w:t>1. Impacts on ecological communities</w:t>
            </w:r>
          </w:p>
          <w:p w14:paraId="0606C2AB" w14:textId="77777777" w:rsidR="00E166EA" w:rsidRPr="004649FA" w:rsidRDefault="00E166EA" w:rsidP="00E166EA">
            <w:pPr>
              <w:spacing w:before="60" w:after="60" w:line="240" w:lineRule="auto"/>
              <w:rPr>
                <w:rFonts w:cs="Arial"/>
                <w:sz w:val="18"/>
                <w:szCs w:val="18"/>
              </w:rPr>
            </w:pPr>
            <w:r w:rsidRPr="004649FA">
              <w:rPr>
                <w:rFonts w:cs="Arial"/>
                <w:sz w:val="18"/>
                <w:szCs w:val="18"/>
              </w:rPr>
              <w:t>• Benthic communities</w:t>
            </w:r>
          </w:p>
          <w:p w14:paraId="4C66DCE2" w14:textId="77777777" w:rsidR="00E166EA" w:rsidRPr="004649FA" w:rsidRDefault="00E166EA" w:rsidP="00E166EA">
            <w:pPr>
              <w:spacing w:before="60" w:after="60" w:line="240" w:lineRule="auto"/>
              <w:rPr>
                <w:rFonts w:cs="Arial"/>
                <w:sz w:val="18"/>
                <w:szCs w:val="18"/>
              </w:rPr>
            </w:pPr>
            <w:r w:rsidRPr="004649FA">
              <w:rPr>
                <w:rFonts w:cs="Arial"/>
                <w:sz w:val="18"/>
                <w:szCs w:val="18"/>
              </w:rPr>
              <w:t>• Ecologically related, associated or dependent species</w:t>
            </w:r>
          </w:p>
          <w:p w14:paraId="21349DE0" w14:textId="77777777" w:rsidR="00E166EA" w:rsidRPr="004649FA" w:rsidRDefault="00E166EA" w:rsidP="00E166EA">
            <w:pPr>
              <w:spacing w:before="60" w:after="60" w:line="240" w:lineRule="auto"/>
              <w:rPr>
                <w:rFonts w:cs="Arial"/>
                <w:sz w:val="18"/>
                <w:szCs w:val="18"/>
              </w:rPr>
            </w:pPr>
            <w:r w:rsidRPr="004649FA">
              <w:rPr>
                <w:rFonts w:cs="Arial"/>
                <w:sz w:val="18"/>
                <w:szCs w:val="18"/>
              </w:rPr>
              <w:t>• Water column communities</w:t>
            </w:r>
          </w:p>
          <w:p w14:paraId="7A9950B2" w14:textId="77777777" w:rsidR="00E166EA" w:rsidRPr="004649FA" w:rsidRDefault="00E166EA" w:rsidP="00E166EA">
            <w:pPr>
              <w:spacing w:before="60" w:after="60" w:line="240" w:lineRule="auto"/>
              <w:rPr>
                <w:rFonts w:cs="Arial"/>
                <w:sz w:val="18"/>
                <w:szCs w:val="18"/>
              </w:rPr>
            </w:pPr>
            <w:r w:rsidRPr="004649FA">
              <w:rPr>
                <w:rFonts w:cs="Arial"/>
                <w:sz w:val="18"/>
                <w:szCs w:val="18"/>
              </w:rPr>
              <w:t>2. Impacts on food chains</w:t>
            </w:r>
          </w:p>
          <w:p w14:paraId="66B9B0F3" w14:textId="77777777" w:rsidR="00E166EA" w:rsidRPr="004649FA" w:rsidRDefault="00E166EA" w:rsidP="00E166EA">
            <w:pPr>
              <w:spacing w:before="60" w:after="60" w:line="240" w:lineRule="auto"/>
              <w:rPr>
                <w:rFonts w:cs="Arial"/>
                <w:sz w:val="18"/>
                <w:szCs w:val="18"/>
              </w:rPr>
            </w:pPr>
            <w:r w:rsidRPr="004649FA">
              <w:rPr>
                <w:rFonts w:cs="Arial"/>
                <w:sz w:val="18"/>
                <w:szCs w:val="18"/>
              </w:rPr>
              <w:t>• Structure</w:t>
            </w:r>
          </w:p>
          <w:p w14:paraId="7CC656E1" w14:textId="77777777" w:rsidR="00E166EA" w:rsidRPr="004649FA" w:rsidRDefault="00E166EA" w:rsidP="00E166EA">
            <w:pPr>
              <w:spacing w:before="60" w:after="60" w:line="240" w:lineRule="auto"/>
              <w:rPr>
                <w:rFonts w:cs="Arial"/>
                <w:sz w:val="18"/>
                <w:szCs w:val="18"/>
              </w:rPr>
            </w:pPr>
            <w:r w:rsidRPr="004649FA">
              <w:rPr>
                <w:rFonts w:cs="Arial"/>
                <w:sz w:val="18"/>
                <w:szCs w:val="18"/>
              </w:rPr>
              <w:t>• Productivity/flows</w:t>
            </w:r>
          </w:p>
          <w:p w14:paraId="5FFFF890" w14:textId="77777777" w:rsidR="00E166EA" w:rsidRPr="004649FA" w:rsidRDefault="00E166EA" w:rsidP="00E166EA">
            <w:pPr>
              <w:spacing w:before="60" w:after="60" w:line="240" w:lineRule="auto"/>
              <w:rPr>
                <w:rFonts w:cs="Arial"/>
                <w:sz w:val="18"/>
                <w:szCs w:val="18"/>
              </w:rPr>
            </w:pPr>
            <w:r w:rsidRPr="004649FA">
              <w:rPr>
                <w:rFonts w:cs="Arial"/>
                <w:sz w:val="18"/>
                <w:szCs w:val="18"/>
              </w:rPr>
              <w:t>3. Impacts on the physical environment</w:t>
            </w:r>
          </w:p>
          <w:p w14:paraId="79EF8BD8" w14:textId="77777777" w:rsidR="00E166EA" w:rsidRPr="004649FA" w:rsidRDefault="00E166EA" w:rsidP="00E166EA">
            <w:pPr>
              <w:spacing w:before="60" w:after="60" w:line="240" w:lineRule="auto"/>
              <w:rPr>
                <w:rFonts w:cs="Arial"/>
                <w:sz w:val="18"/>
                <w:szCs w:val="18"/>
              </w:rPr>
            </w:pPr>
            <w:r w:rsidRPr="004649FA">
              <w:rPr>
                <w:rFonts w:cs="Arial"/>
                <w:sz w:val="18"/>
                <w:szCs w:val="18"/>
              </w:rPr>
              <w:t>• Physical habitat</w:t>
            </w:r>
          </w:p>
          <w:p w14:paraId="1BDD845F" w14:textId="77777777" w:rsidR="00E166EA" w:rsidRDefault="00E166EA" w:rsidP="00E166EA">
            <w:pPr>
              <w:spacing w:before="60" w:after="60" w:line="240" w:lineRule="auto"/>
              <w:rPr>
                <w:rFonts w:cs="Arial"/>
                <w:sz w:val="18"/>
                <w:szCs w:val="18"/>
              </w:rPr>
            </w:pPr>
            <w:r w:rsidRPr="004649FA">
              <w:rPr>
                <w:rFonts w:cs="Arial"/>
                <w:sz w:val="18"/>
                <w:szCs w:val="18"/>
              </w:rPr>
              <w:t>• Water quality</w:t>
            </w:r>
          </w:p>
          <w:p w14:paraId="75D4CE02" w14:textId="5B316D97" w:rsidR="00E166EA" w:rsidRPr="004649FA" w:rsidRDefault="00E166EA" w:rsidP="00E166EA">
            <w:pPr>
              <w:spacing w:before="60" w:after="60" w:line="240" w:lineRule="auto"/>
              <w:rPr>
                <w:rFonts w:cs="Arial"/>
                <w:b/>
                <w:i/>
                <w:sz w:val="18"/>
                <w:szCs w:val="18"/>
              </w:rPr>
            </w:pPr>
          </w:p>
        </w:tc>
        <w:tc>
          <w:tcPr>
            <w:tcW w:w="2941" w:type="pct"/>
            <w:shd w:val="clear" w:color="auto" w:fill="92D050"/>
          </w:tcPr>
          <w:p w14:paraId="4BEBD955" w14:textId="77777777" w:rsidR="008B6E39" w:rsidRPr="00123840" w:rsidRDefault="008B6E39" w:rsidP="008B6E39">
            <w:pPr>
              <w:spacing w:after="0" w:line="240" w:lineRule="auto"/>
              <w:rPr>
                <w:rFonts w:cs="Arial"/>
                <w:b/>
                <w:sz w:val="18"/>
                <w:szCs w:val="18"/>
              </w:rPr>
            </w:pPr>
            <w:r>
              <w:rPr>
                <w:rFonts w:cs="Arial"/>
                <w:b/>
                <w:sz w:val="18"/>
                <w:szCs w:val="18"/>
              </w:rPr>
              <w:t>Meets</w:t>
            </w:r>
          </w:p>
          <w:p w14:paraId="397BE197" w14:textId="46E26271" w:rsidR="00E166EA" w:rsidRPr="004649FA" w:rsidRDefault="008B6E39" w:rsidP="00C35A46">
            <w:pPr>
              <w:spacing w:before="60" w:after="60" w:line="240" w:lineRule="auto"/>
              <w:rPr>
                <w:rFonts w:cs="Arial"/>
                <w:sz w:val="18"/>
                <w:szCs w:val="18"/>
              </w:rPr>
            </w:pPr>
            <w:r>
              <w:rPr>
                <w:rFonts w:cs="Arial"/>
                <w:sz w:val="18"/>
                <w:szCs w:val="18"/>
              </w:rPr>
              <w:t>Impacts of the fishery on the marine ecosystem were assessed through the EIS process in 2002 (link</w:t>
            </w:r>
            <w:r w:rsidR="00C35A46">
              <w:rPr>
                <w:rFonts w:cs="Arial"/>
                <w:sz w:val="18"/>
                <w:szCs w:val="18"/>
              </w:rPr>
              <w:t> </w:t>
            </w:r>
            <w:r>
              <w:rPr>
                <w:rFonts w:cs="Arial"/>
                <w:sz w:val="18"/>
                <w:szCs w:val="18"/>
              </w:rPr>
              <w:t>above) and the TARA process in 2017 (link above). The TARA report notes (in Appendix C</w:t>
            </w:r>
            <w:r w:rsidR="00C35A46">
              <w:rPr>
                <w:rFonts w:cs="Arial"/>
                <w:sz w:val="18"/>
                <w:szCs w:val="18"/>
              </w:rPr>
              <w:t>,</w:t>
            </w:r>
            <w:r>
              <w:rPr>
                <w:rFonts w:cs="Arial"/>
                <w:sz w:val="18"/>
                <w:szCs w:val="18"/>
              </w:rPr>
              <w:t xml:space="preserve"> page</w:t>
            </w:r>
            <w:r w:rsidR="00C35A46">
              <w:rPr>
                <w:rFonts w:cs="Arial"/>
                <w:sz w:val="18"/>
                <w:szCs w:val="18"/>
              </w:rPr>
              <w:t> </w:t>
            </w:r>
            <w:r>
              <w:rPr>
                <w:rFonts w:cs="Arial"/>
                <w:sz w:val="18"/>
                <w:szCs w:val="18"/>
              </w:rPr>
              <w:t>14) that the consequence of the potential impacts of the fishery poses a minimal risk to most of the relevant marine habitats in which it operates, although risk to beaches in the Northern and Southern regions was assessed as moderate (risk to beaches in the Central region was assessed as minimal).</w:t>
            </w:r>
          </w:p>
        </w:tc>
      </w:tr>
      <w:tr w:rsidR="00E166EA" w:rsidRPr="004649FA" w14:paraId="007746A1" w14:textId="77777777" w:rsidTr="005E34C4">
        <w:trPr>
          <w:cantSplit/>
          <w:trHeight w:val="77"/>
        </w:trPr>
        <w:tc>
          <w:tcPr>
            <w:tcW w:w="5000" w:type="pct"/>
            <w:gridSpan w:val="2"/>
            <w:shd w:val="clear" w:color="auto" w:fill="E5DFEC"/>
          </w:tcPr>
          <w:p w14:paraId="2F5F922B" w14:textId="77777777" w:rsidR="00E166EA" w:rsidRPr="004649FA" w:rsidRDefault="00E166EA" w:rsidP="00E166EA">
            <w:pPr>
              <w:spacing w:after="0" w:line="240" w:lineRule="auto"/>
              <w:rPr>
                <w:rFonts w:cs="Arial"/>
                <w:b/>
                <w:bCs/>
                <w:i/>
                <w:iCs/>
                <w:sz w:val="20"/>
                <w:szCs w:val="20"/>
              </w:rPr>
            </w:pPr>
            <w:r w:rsidRPr="004649FA">
              <w:rPr>
                <w:rFonts w:cs="Arial"/>
                <w:b/>
                <w:bCs/>
                <w:i/>
                <w:iCs/>
                <w:sz w:val="20"/>
                <w:szCs w:val="20"/>
              </w:rPr>
              <w:t>Management responses</w:t>
            </w:r>
          </w:p>
        </w:tc>
      </w:tr>
      <w:tr w:rsidR="002344D5" w:rsidRPr="004649FA" w14:paraId="405718D3" w14:textId="77777777" w:rsidTr="00543D45">
        <w:trPr>
          <w:cantSplit/>
          <w:trHeight w:val="77"/>
        </w:trPr>
        <w:tc>
          <w:tcPr>
            <w:tcW w:w="2059" w:type="pct"/>
          </w:tcPr>
          <w:p w14:paraId="1C2BDFA5" w14:textId="77777777" w:rsidR="002344D5" w:rsidRDefault="002344D5" w:rsidP="002344D5">
            <w:pPr>
              <w:spacing w:before="60" w:after="60" w:line="240" w:lineRule="auto"/>
              <w:rPr>
                <w:rFonts w:cs="Arial"/>
                <w:sz w:val="18"/>
                <w:szCs w:val="18"/>
              </w:rPr>
            </w:pPr>
            <w:r w:rsidRPr="004649FA">
              <w:rPr>
                <w:rFonts w:cs="Arial"/>
                <w:b/>
                <w:bCs/>
                <w:i/>
                <w:iCs/>
                <w:sz w:val="18"/>
                <w:szCs w:val="18"/>
              </w:rPr>
              <w:t xml:space="preserve">2.3.3 </w:t>
            </w:r>
            <w:r w:rsidRPr="004649FA">
              <w:rPr>
                <w:rFonts w:cs="Arial"/>
                <w:sz w:val="18"/>
                <w:szCs w:val="18"/>
              </w:rPr>
              <w:t>Management actions are in place to ensure significant damage to ecosystems does not arise from the impacts described in 2.3.1.</w:t>
            </w:r>
          </w:p>
          <w:p w14:paraId="1432DE2D" w14:textId="4CD3AC26" w:rsidR="002344D5" w:rsidRPr="004649FA" w:rsidRDefault="002344D5" w:rsidP="002344D5">
            <w:pPr>
              <w:spacing w:before="60" w:after="60" w:line="240" w:lineRule="auto"/>
              <w:rPr>
                <w:rFonts w:cs="Arial"/>
                <w:b/>
                <w:i/>
                <w:sz w:val="18"/>
                <w:szCs w:val="18"/>
              </w:rPr>
            </w:pPr>
          </w:p>
        </w:tc>
        <w:tc>
          <w:tcPr>
            <w:tcW w:w="2941" w:type="pct"/>
            <w:shd w:val="clear" w:color="auto" w:fill="92D050"/>
          </w:tcPr>
          <w:p w14:paraId="743C3546" w14:textId="77777777" w:rsidR="002344D5" w:rsidRPr="00B83787" w:rsidRDefault="002344D5" w:rsidP="002344D5">
            <w:pPr>
              <w:spacing w:after="0" w:line="240" w:lineRule="auto"/>
              <w:rPr>
                <w:rFonts w:cs="Arial"/>
                <w:b/>
                <w:sz w:val="18"/>
                <w:szCs w:val="18"/>
              </w:rPr>
            </w:pPr>
            <w:r w:rsidRPr="00B83787">
              <w:rPr>
                <w:rFonts w:cs="Arial"/>
                <w:b/>
                <w:sz w:val="18"/>
                <w:szCs w:val="18"/>
              </w:rPr>
              <w:t>Meets</w:t>
            </w:r>
          </w:p>
          <w:p w14:paraId="603A86ED" w14:textId="44D4C201" w:rsidR="002344D5" w:rsidRPr="004649FA" w:rsidRDefault="002344D5" w:rsidP="002344D5">
            <w:pPr>
              <w:spacing w:before="60" w:after="60" w:line="240" w:lineRule="auto"/>
              <w:rPr>
                <w:rFonts w:cs="Arial"/>
                <w:sz w:val="18"/>
                <w:szCs w:val="18"/>
              </w:rPr>
            </w:pPr>
            <w:r>
              <w:rPr>
                <w:rFonts w:cs="Arial"/>
                <w:sz w:val="18"/>
                <w:szCs w:val="18"/>
              </w:rPr>
              <w:t xml:space="preserve">The main management measures in place to prevent damage to ecosystems are spatial and temporal closures. </w:t>
            </w:r>
          </w:p>
        </w:tc>
      </w:tr>
      <w:tr w:rsidR="002344D5" w:rsidRPr="004649FA" w14:paraId="0C8B361A" w14:textId="77777777" w:rsidTr="00543D45">
        <w:trPr>
          <w:cantSplit/>
        </w:trPr>
        <w:tc>
          <w:tcPr>
            <w:tcW w:w="2059" w:type="pct"/>
          </w:tcPr>
          <w:p w14:paraId="4D5C4181" w14:textId="2944E5ED" w:rsidR="002344D5" w:rsidRPr="004649FA" w:rsidRDefault="002344D5" w:rsidP="002344D5">
            <w:pPr>
              <w:spacing w:before="60" w:after="60" w:line="240" w:lineRule="auto"/>
              <w:rPr>
                <w:rFonts w:cs="Arial"/>
                <w:sz w:val="18"/>
                <w:szCs w:val="18"/>
              </w:rPr>
            </w:pPr>
            <w:r w:rsidRPr="004649FA">
              <w:rPr>
                <w:rFonts w:cs="Arial"/>
                <w:b/>
                <w:bCs/>
                <w:i/>
                <w:iCs/>
                <w:sz w:val="18"/>
                <w:szCs w:val="18"/>
              </w:rPr>
              <w:t xml:space="preserve">2.3.4 </w:t>
            </w:r>
            <w:r w:rsidRPr="004649FA">
              <w:rPr>
                <w:rFonts w:cs="Arial"/>
                <w:sz w:val="18"/>
                <w:szCs w:val="18"/>
              </w:rPr>
              <w:t xml:space="preserve">There are decision rules that trigger further management responses when monitoring detects impacts on selected ecosystem indicators beyond a predetermined level, or where action is indicated by application of the precautionary approach. </w:t>
            </w:r>
          </w:p>
        </w:tc>
        <w:tc>
          <w:tcPr>
            <w:tcW w:w="2941" w:type="pct"/>
            <w:shd w:val="clear" w:color="auto" w:fill="92D050"/>
          </w:tcPr>
          <w:p w14:paraId="312378B4" w14:textId="77777777" w:rsidR="002344D5" w:rsidRPr="00B83787" w:rsidRDefault="002344D5" w:rsidP="002344D5">
            <w:pPr>
              <w:spacing w:after="0" w:line="240" w:lineRule="auto"/>
              <w:rPr>
                <w:rFonts w:cs="Arial"/>
                <w:b/>
                <w:sz w:val="18"/>
                <w:szCs w:val="18"/>
              </w:rPr>
            </w:pPr>
            <w:r w:rsidRPr="00B83787">
              <w:rPr>
                <w:rFonts w:cs="Arial"/>
                <w:b/>
                <w:sz w:val="18"/>
                <w:szCs w:val="18"/>
              </w:rPr>
              <w:t>Meets</w:t>
            </w:r>
          </w:p>
          <w:p w14:paraId="1743511B" w14:textId="6F80035F" w:rsidR="002344D5" w:rsidRPr="004649FA" w:rsidRDefault="002344D5" w:rsidP="002344D5">
            <w:pPr>
              <w:spacing w:after="0" w:line="240" w:lineRule="auto"/>
              <w:rPr>
                <w:rFonts w:cs="Arial"/>
                <w:sz w:val="18"/>
                <w:szCs w:val="18"/>
              </w:rPr>
            </w:pPr>
            <w:r w:rsidRPr="00B83787">
              <w:rPr>
                <w:rFonts w:cs="Arial"/>
                <w:sz w:val="18"/>
                <w:szCs w:val="18"/>
              </w:rPr>
              <w:t>There are limited s</w:t>
            </w:r>
            <w:r w:rsidRPr="003A1FB6">
              <w:rPr>
                <w:rFonts w:cs="Arial"/>
                <w:sz w:val="18"/>
                <w:szCs w:val="18"/>
              </w:rPr>
              <w:t xml:space="preserve">pecific management responses due to low identified risk. However, the FMS describes performance measures and triggered responses, including actions </w:t>
            </w:r>
            <w:r>
              <w:rPr>
                <w:rFonts w:cs="Arial"/>
                <w:sz w:val="18"/>
                <w:szCs w:val="18"/>
              </w:rPr>
              <w:t>concerning</w:t>
            </w:r>
            <w:r w:rsidRPr="00B83787">
              <w:rPr>
                <w:rFonts w:cs="Arial"/>
                <w:sz w:val="18"/>
                <w:szCs w:val="18"/>
              </w:rPr>
              <w:t xml:space="preserve"> the number of beaches fished</w:t>
            </w:r>
            <w:r w:rsidRPr="003A1FB6">
              <w:rPr>
                <w:rFonts w:cs="Arial"/>
                <w:sz w:val="18"/>
                <w:szCs w:val="18"/>
              </w:rPr>
              <w:t>.</w:t>
            </w:r>
          </w:p>
        </w:tc>
      </w:tr>
      <w:tr w:rsidR="00E166EA" w:rsidRPr="004649FA" w14:paraId="22F6BF5A" w14:textId="77777777" w:rsidTr="00543D45">
        <w:trPr>
          <w:cantSplit/>
        </w:trPr>
        <w:tc>
          <w:tcPr>
            <w:tcW w:w="2059" w:type="pct"/>
          </w:tcPr>
          <w:p w14:paraId="544B66DE" w14:textId="5886248C" w:rsidR="00E166EA" w:rsidRPr="004649FA" w:rsidRDefault="00E166EA" w:rsidP="00FB188A">
            <w:pPr>
              <w:spacing w:before="60" w:after="60" w:line="240" w:lineRule="auto"/>
              <w:rPr>
                <w:rFonts w:cs="Arial"/>
                <w:sz w:val="18"/>
                <w:szCs w:val="18"/>
              </w:rPr>
            </w:pPr>
            <w:r w:rsidRPr="004649FA">
              <w:rPr>
                <w:rFonts w:cs="Arial"/>
                <w:b/>
                <w:bCs/>
                <w:i/>
                <w:iCs/>
                <w:sz w:val="18"/>
                <w:szCs w:val="18"/>
              </w:rPr>
              <w:t>2.3.5</w:t>
            </w:r>
            <w:r w:rsidRPr="004649FA">
              <w:rPr>
                <w:rFonts w:cs="Arial"/>
                <w:sz w:val="18"/>
                <w:szCs w:val="18"/>
              </w:rPr>
              <w:t xml:space="preserve"> The management response, considering uncertainties in the assessment and precautionary management actions, has a high chance of achieving the objective.</w:t>
            </w:r>
          </w:p>
        </w:tc>
        <w:tc>
          <w:tcPr>
            <w:tcW w:w="2941" w:type="pct"/>
            <w:shd w:val="clear" w:color="auto" w:fill="92D050"/>
          </w:tcPr>
          <w:p w14:paraId="5DABCD7B" w14:textId="2A0BBBBD" w:rsidR="00E166EA" w:rsidRPr="004649FA" w:rsidRDefault="002344D5" w:rsidP="00FB188A">
            <w:pPr>
              <w:spacing w:before="60" w:after="120" w:line="240" w:lineRule="auto"/>
              <w:rPr>
                <w:rFonts w:cs="Arial"/>
                <w:sz w:val="18"/>
                <w:szCs w:val="18"/>
              </w:rPr>
            </w:pPr>
            <w:r w:rsidRPr="00C03C0F">
              <w:rPr>
                <w:rFonts w:cs="Arial"/>
                <w:b/>
                <w:sz w:val="18"/>
                <w:szCs w:val="18"/>
              </w:rPr>
              <w:t>Meets</w:t>
            </w:r>
            <w:r>
              <w:rPr>
                <w:rFonts w:cs="Arial"/>
                <w:b/>
                <w:sz w:val="18"/>
                <w:szCs w:val="18"/>
              </w:rPr>
              <w:br/>
            </w:r>
            <w:r w:rsidRPr="009F4D12">
              <w:rPr>
                <w:rFonts w:cs="Arial"/>
                <w:sz w:val="18"/>
                <w:szCs w:val="18"/>
              </w:rPr>
              <w:t>The management</w:t>
            </w:r>
            <w:r>
              <w:rPr>
                <w:rFonts w:cs="Arial"/>
                <w:sz w:val="18"/>
                <w:szCs w:val="18"/>
              </w:rPr>
              <w:t xml:space="preserve"> response appears likely to be effective in minimising the impact of the fishery on the ecosystem.</w:t>
            </w:r>
          </w:p>
        </w:tc>
      </w:tr>
    </w:tbl>
    <w:p w14:paraId="162DB546" w14:textId="7EC0A828" w:rsidR="00223C3E" w:rsidRDefault="00223C3E">
      <w:pPr>
        <w:spacing w:after="0" w:line="240" w:lineRule="auto"/>
        <w:rPr>
          <w:rStyle w:val="Emphasis"/>
          <w:rFonts w:eastAsia="Times New Roman" w:cs="Arial"/>
          <w:b/>
          <w:bCs/>
          <w:i w:val="0"/>
          <w:iCs w:val="0"/>
          <w:sz w:val="20"/>
          <w:szCs w:val="20"/>
          <w:lang w:eastAsia="en-AU"/>
        </w:rPr>
      </w:pPr>
    </w:p>
    <w:p w14:paraId="383E4844" w14:textId="0D35798E" w:rsidR="00101CDF" w:rsidRDefault="00101CDF">
      <w:pPr>
        <w:spacing w:after="0" w:line="240" w:lineRule="auto"/>
        <w:rPr>
          <w:rStyle w:val="Emphasis"/>
          <w:rFonts w:eastAsia="Times New Roman" w:cs="Arial"/>
          <w:b/>
          <w:bCs/>
          <w:i w:val="0"/>
          <w:iCs w:val="0"/>
          <w:sz w:val="20"/>
          <w:szCs w:val="20"/>
          <w:lang w:eastAsia="en-AU"/>
        </w:rPr>
      </w:pPr>
    </w:p>
    <w:p w14:paraId="75E27F2B" w14:textId="77777777" w:rsidR="00101CDF" w:rsidRDefault="00101CDF">
      <w:pPr>
        <w:spacing w:after="0" w:line="240" w:lineRule="auto"/>
        <w:rPr>
          <w:rStyle w:val="Emphasis"/>
          <w:rFonts w:eastAsia="Times New Roman" w:cs="Arial"/>
          <w:b/>
          <w:bCs/>
          <w:i w:val="0"/>
          <w:iCs w:val="0"/>
          <w:sz w:val="20"/>
          <w:szCs w:val="20"/>
          <w:lang w:eastAsia="en-AU"/>
        </w:rPr>
      </w:pPr>
    </w:p>
    <w:p w14:paraId="4D8729D4" w14:textId="77777777" w:rsidR="00F8472A" w:rsidRDefault="00F8472A">
      <w:pPr>
        <w:spacing w:after="0" w:line="240" w:lineRule="auto"/>
        <w:rPr>
          <w:rStyle w:val="Emphasis"/>
          <w:rFonts w:eastAsia="Times New Roman" w:cs="Arial"/>
          <w:b/>
          <w:bCs/>
          <w:i w:val="0"/>
          <w:iCs w:val="0"/>
          <w:sz w:val="20"/>
          <w:szCs w:val="20"/>
          <w:lang w:eastAsia="en-AU"/>
        </w:rPr>
      </w:pPr>
    </w:p>
    <w:p w14:paraId="2D35029A" w14:textId="77777777" w:rsidR="00227603" w:rsidRDefault="00227603" w:rsidP="006E4EA3">
      <w:pPr>
        <w:pStyle w:val="Heading1"/>
        <w:sectPr w:rsidR="00227603" w:rsidSect="001955CD">
          <w:pgSz w:w="16838" w:h="11906" w:orient="landscape"/>
          <w:pgMar w:top="1021" w:right="1021" w:bottom="1021" w:left="1021" w:header="709" w:footer="709" w:gutter="0"/>
          <w:cols w:space="708"/>
          <w:docGrid w:linePitch="360"/>
        </w:sectPr>
      </w:pPr>
    </w:p>
    <w:p w14:paraId="3F0B8578" w14:textId="2226A7D7" w:rsidR="006B6EF9" w:rsidRPr="006B6EF9" w:rsidRDefault="006B6EF9" w:rsidP="006E4EA3">
      <w:pPr>
        <w:pStyle w:val="Heading1"/>
      </w:pPr>
      <w:bookmarkStart w:id="7" w:name="_Toc508897403"/>
      <w:r w:rsidRPr="006B6EF9">
        <w:lastRenderedPageBreak/>
        <w:t>Section</w:t>
      </w:r>
      <w:r w:rsidR="0027138D" w:rsidRPr="006B6EF9">
        <w:t xml:space="preserve"> 3</w:t>
      </w:r>
      <w:r w:rsidR="00223C3E" w:rsidRPr="006B6EF9">
        <w:t xml:space="preserve">: </w:t>
      </w:r>
      <w:r w:rsidRPr="006B6EF9">
        <w:t xml:space="preserve">Assessment of the </w:t>
      </w:r>
      <w:r w:rsidR="000214DF" w:rsidRPr="000214DF">
        <w:t>new south wales ocean hauling fishery</w:t>
      </w:r>
      <w:r w:rsidRPr="000214DF">
        <w:t xml:space="preserve"> </w:t>
      </w:r>
      <w:r w:rsidRPr="006B6EF9">
        <w:t>Against the Requirements of the EPBC Act</w:t>
      </w:r>
      <w:bookmarkEnd w:id="7"/>
    </w:p>
    <w:p w14:paraId="7FCE71B0" w14:textId="4359E207" w:rsidR="009F053A" w:rsidRPr="004649FA" w:rsidRDefault="009F053A" w:rsidP="009F053A">
      <w:pPr>
        <w:spacing w:after="0" w:line="240" w:lineRule="auto"/>
        <w:rPr>
          <w:rFonts w:cs="Arial"/>
          <w:sz w:val="18"/>
          <w:szCs w:val="18"/>
        </w:rPr>
      </w:pPr>
      <w:r w:rsidRPr="004649FA">
        <w:rPr>
          <w:rFonts w:cs="Arial"/>
          <w:sz w:val="18"/>
          <w:szCs w:val="18"/>
        </w:rPr>
        <w:t xml:space="preserve">The table below is not a complete or exact representation of the EPBC Act. It is intended </w:t>
      </w:r>
      <w:r w:rsidR="007361FC" w:rsidRPr="004649FA">
        <w:rPr>
          <w:rFonts w:cs="Arial"/>
          <w:sz w:val="18"/>
          <w:szCs w:val="18"/>
        </w:rPr>
        <w:t xml:space="preserve">to show that the </w:t>
      </w:r>
      <w:r w:rsidRPr="004649FA">
        <w:rPr>
          <w:rFonts w:cs="Arial"/>
          <w:sz w:val="18"/>
          <w:szCs w:val="18"/>
        </w:rPr>
        <w:t xml:space="preserve">relevant sections and components of the EPBC Act </w:t>
      </w:r>
      <w:r w:rsidR="00897628" w:rsidRPr="004649FA">
        <w:rPr>
          <w:rFonts w:cs="Arial"/>
          <w:sz w:val="18"/>
          <w:szCs w:val="18"/>
        </w:rPr>
        <w:t xml:space="preserve">have been taken into account in the formulation of </w:t>
      </w:r>
      <w:r w:rsidRPr="004649FA">
        <w:rPr>
          <w:rFonts w:cs="Arial"/>
          <w:sz w:val="18"/>
          <w:szCs w:val="18"/>
        </w:rPr>
        <w:t xml:space="preserve">advice on the fishery in relation to decisions under Part 13 and Part 13A. </w:t>
      </w:r>
    </w:p>
    <w:p w14:paraId="2DEC772E" w14:textId="77777777" w:rsidR="009F053A" w:rsidRPr="004649FA" w:rsidRDefault="009F053A" w:rsidP="009F053A">
      <w:pPr>
        <w:spacing w:after="0" w:line="240" w:lineRule="auto"/>
        <w:rPr>
          <w:rFonts w:cs="Arial"/>
          <w:b/>
          <w:sz w:val="18"/>
          <w:szCs w:val="18"/>
        </w:rPr>
      </w:pPr>
    </w:p>
    <w:p w14:paraId="63A4FE7E" w14:textId="58747E3E" w:rsidR="009F053A" w:rsidRPr="00D40B13" w:rsidRDefault="009F053A" w:rsidP="009F053A">
      <w:pPr>
        <w:spacing w:after="0" w:line="240" w:lineRule="auto"/>
        <w:rPr>
          <w:rFonts w:cs="Arial"/>
          <w:b/>
        </w:rPr>
      </w:pPr>
      <w:r w:rsidRPr="00D40B13">
        <w:rPr>
          <w:rFonts w:cs="Arial"/>
          <w:b/>
        </w:rPr>
        <w:t xml:space="preserve">Part 12 </w:t>
      </w:r>
    </w:p>
    <w:tbl>
      <w:tblPr>
        <w:tblStyle w:val="TableGrid"/>
        <w:tblW w:w="5000" w:type="pct"/>
        <w:tblLook w:val="04A0" w:firstRow="1" w:lastRow="0" w:firstColumn="1" w:lastColumn="0" w:noHBand="0" w:noVBand="1"/>
      </w:tblPr>
      <w:tblGrid>
        <w:gridCol w:w="6231"/>
        <w:gridCol w:w="8555"/>
      </w:tblGrid>
      <w:tr w:rsidR="009F053A" w:rsidRPr="00D95E5E" w14:paraId="503FF0BC" w14:textId="77777777" w:rsidTr="00543D45">
        <w:trPr>
          <w:cnfStyle w:val="100000000000" w:firstRow="1" w:lastRow="0" w:firstColumn="0" w:lastColumn="0" w:oddVBand="0" w:evenVBand="0" w:oddHBand="0" w:evenHBand="0" w:firstRowFirstColumn="0" w:firstRowLastColumn="0" w:lastRowFirstColumn="0" w:lastRowLastColumn="0"/>
        </w:trPr>
        <w:tc>
          <w:tcPr>
            <w:tcW w:w="2107" w:type="pct"/>
            <w:shd w:val="clear" w:color="auto" w:fill="D9D9D9" w:themeFill="background1" w:themeFillShade="D9"/>
          </w:tcPr>
          <w:p w14:paraId="4BC41F5C" w14:textId="35615BB6" w:rsidR="009F053A" w:rsidRPr="00D95E5E" w:rsidRDefault="00400844" w:rsidP="008364B9">
            <w:pPr>
              <w:spacing w:before="60" w:after="60" w:line="240" w:lineRule="auto"/>
              <w:ind w:left="426" w:hanging="426"/>
              <w:rPr>
                <w:rFonts w:cs="Arial"/>
                <w:b/>
                <w:sz w:val="20"/>
                <w:szCs w:val="20"/>
              </w:rPr>
            </w:pPr>
            <w:r w:rsidRPr="00D95E5E">
              <w:rPr>
                <w:rFonts w:cs="Arial"/>
                <w:b/>
                <w:sz w:val="20"/>
                <w:szCs w:val="20"/>
              </w:rPr>
              <w:t>Section 176 Bioregional Plans</w:t>
            </w:r>
          </w:p>
        </w:tc>
        <w:tc>
          <w:tcPr>
            <w:tcW w:w="2893" w:type="pct"/>
            <w:shd w:val="clear" w:color="auto" w:fill="D9D9D9" w:themeFill="background1" w:themeFillShade="D9"/>
          </w:tcPr>
          <w:p w14:paraId="3DF3E25D" w14:textId="77777777" w:rsidR="009F053A" w:rsidRPr="00D95E5E" w:rsidRDefault="009F053A" w:rsidP="008364B9">
            <w:pPr>
              <w:spacing w:before="60" w:after="60" w:line="240" w:lineRule="auto"/>
              <w:rPr>
                <w:rFonts w:cs="Arial"/>
                <w:b/>
                <w:sz w:val="20"/>
                <w:szCs w:val="20"/>
              </w:rPr>
            </w:pPr>
            <w:r w:rsidRPr="00D95E5E">
              <w:rPr>
                <w:rFonts w:cs="Arial"/>
                <w:b/>
                <w:sz w:val="20"/>
                <w:szCs w:val="20"/>
              </w:rPr>
              <w:t>Comment</w:t>
            </w:r>
          </w:p>
        </w:tc>
      </w:tr>
      <w:tr w:rsidR="009F053A" w:rsidRPr="00D95E5E" w14:paraId="50519DE6" w14:textId="77777777" w:rsidTr="00543D45">
        <w:trPr>
          <w:cnfStyle w:val="000000100000" w:firstRow="0" w:lastRow="0" w:firstColumn="0" w:lastColumn="0" w:oddVBand="0" w:evenVBand="0" w:oddHBand="1" w:evenHBand="0" w:firstRowFirstColumn="0" w:firstRowLastColumn="0" w:lastRowFirstColumn="0" w:lastRowLastColumn="0"/>
        </w:trPr>
        <w:tc>
          <w:tcPr>
            <w:tcW w:w="2107" w:type="pct"/>
          </w:tcPr>
          <w:p w14:paraId="1BC9E8EF" w14:textId="77777777" w:rsidR="009F053A" w:rsidRPr="00D95E5E" w:rsidRDefault="009F053A" w:rsidP="008364B9">
            <w:pPr>
              <w:pStyle w:val="ListNumber"/>
            </w:pPr>
            <w:r w:rsidRPr="00D95E5E">
              <w:t>(5) Minister must have regard to relevant bioregional plans</w:t>
            </w:r>
          </w:p>
          <w:p w14:paraId="2F4C8136" w14:textId="77777777" w:rsidR="00D40B13" w:rsidRPr="00D95E5E" w:rsidRDefault="00D40B13" w:rsidP="008364B9">
            <w:pPr>
              <w:spacing w:before="60" w:after="60" w:line="240" w:lineRule="auto"/>
              <w:ind w:left="426" w:hanging="426"/>
              <w:rPr>
                <w:rFonts w:cs="Arial"/>
                <w:sz w:val="18"/>
                <w:szCs w:val="18"/>
              </w:rPr>
            </w:pPr>
          </w:p>
        </w:tc>
        <w:tc>
          <w:tcPr>
            <w:tcW w:w="2893" w:type="pct"/>
            <w:shd w:val="clear" w:color="auto" w:fill="92D050"/>
          </w:tcPr>
          <w:p w14:paraId="2EC9E851" w14:textId="77777777" w:rsidR="002E2D07" w:rsidRPr="00123840" w:rsidRDefault="002E2D07" w:rsidP="002E2D07">
            <w:pPr>
              <w:spacing w:after="0" w:line="240" w:lineRule="auto"/>
              <w:rPr>
                <w:rFonts w:cs="Arial"/>
                <w:b/>
                <w:sz w:val="18"/>
                <w:szCs w:val="18"/>
              </w:rPr>
            </w:pPr>
            <w:r w:rsidRPr="00123840">
              <w:rPr>
                <w:rFonts w:cs="Arial"/>
                <w:b/>
                <w:sz w:val="18"/>
                <w:szCs w:val="18"/>
              </w:rPr>
              <w:t>Me</w:t>
            </w:r>
            <w:r>
              <w:rPr>
                <w:rFonts w:cs="Arial"/>
                <w:b/>
                <w:sz w:val="18"/>
                <w:szCs w:val="18"/>
              </w:rPr>
              <w:t>ets</w:t>
            </w:r>
          </w:p>
          <w:p w14:paraId="6852ECC1" w14:textId="7F82B74B" w:rsidR="009F053A" w:rsidRPr="00D95E5E" w:rsidRDefault="002E2D07" w:rsidP="0029013A">
            <w:pPr>
              <w:spacing w:before="60" w:after="120" w:line="240" w:lineRule="auto"/>
              <w:rPr>
                <w:rFonts w:cs="Arial"/>
                <w:sz w:val="18"/>
                <w:szCs w:val="18"/>
              </w:rPr>
            </w:pPr>
            <w:r w:rsidRPr="00745538">
              <w:rPr>
                <w:rFonts w:cs="Arial"/>
                <w:sz w:val="18"/>
                <w:szCs w:val="18"/>
              </w:rPr>
              <w:t xml:space="preserve">The fishery operates adjacent to the Temperate East Marine Region. It is not expected to have </w:t>
            </w:r>
            <w:r>
              <w:rPr>
                <w:rFonts w:cs="Arial"/>
                <w:sz w:val="18"/>
                <w:szCs w:val="18"/>
              </w:rPr>
              <w:t xml:space="preserve">an </w:t>
            </w:r>
            <w:r w:rsidRPr="00745538">
              <w:rPr>
                <w:rFonts w:cs="Arial"/>
                <w:sz w:val="18"/>
                <w:szCs w:val="18"/>
              </w:rPr>
              <w:t xml:space="preserve">impact on matters identified as priorities in the </w:t>
            </w:r>
            <w:r w:rsidRPr="00745538">
              <w:rPr>
                <w:rFonts w:cs="Arial"/>
                <w:i/>
                <w:sz w:val="18"/>
                <w:szCs w:val="18"/>
              </w:rPr>
              <w:t>Marine bioregional plan for the Temperate East Marine</w:t>
            </w:r>
            <w:r w:rsidR="0029013A">
              <w:rPr>
                <w:rFonts w:cs="Arial"/>
                <w:i/>
                <w:sz w:val="18"/>
                <w:szCs w:val="18"/>
              </w:rPr>
              <w:t> </w:t>
            </w:r>
            <w:r w:rsidRPr="00745538">
              <w:rPr>
                <w:rFonts w:cs="Arial"/>
                <w:i/>
                <w:sz w:val="18"/>
                <w:szCs w:val="18"/>
              </w:rPr>
              <w:t>Region.</w:t>
            </w:r>
          </w:p>
        </w:tc>
      </w:tr>
    </w:tbl>
    <w:p w14:paraId="66236F12" w14:textId="77777777" w:rsidR="009F053A" w:rsidRPr="00D40B13" w:rsidRDefault="009F053A" w:rsidP="009F053A">
      <w:pPr>
        <w:spacing w:after="0" w:line="240" w:lineRule="auto"/>
        <w:rPr>
          <w:rFonts w:cs="Arial"/>
        </w:rPr>
      </w:pPr>
    </w:p>
    <w:p w14:paraId="786902AB" w14:textId="77777777" w:rsidR="009F053A" w:rsidRPr="00D40B13" w:rsidRDefault="009F053A" w:rsidP="009F053A">
      <w:pPr>
        <w:spacing w:after="0" w:line="240" w:lineRule="auto"/>
        <w:rPr>
          <w:rFonts w:cs="Arial"/>
          <w:b/>
        </w:rPr>
      </w:pPr>
    </w:p>
    <w:p w14:paraId="27D6F303" w14:textId="2E84629E" w:rsidR="00A62BD9" w:rsidRDefault="009F053A" w:rsidP="00A62BD9">
      <w:pPr>
        <w:spacing w:after="0" w:line="240" w:lineRule="auto"/>
        <w:rPr>
          <w:rFonts w:cs="Arial"/>
          <w:b/>
        </w:rPr>
      </w:pPr>
      <w:r w:rsidRPr="00D40B13">
        <w:rPr>
          <w:rFonts w:cs="Arial"/>
          <w:b/>
        </w:rPr>
        <w:t>Part 13</w:t>
      </w:r>
      <w:r w:rsidR="00A62BD9">
        <w:rPr>
          <w:rFonts w:cs="Arial"/>
          <w:b/>
        </w:rPr>
        <w:t xml:space="preserve"> - </w:t>
      </w:r>
      <w:r w:rsidR="00A62BD9" w:rsidRPr="00F62512">
        <w:rPr>
          <w:rFonts w:cs="Arial"/>
        </w:rPr>
        <w:t>not required, fishery operates in state waters only</w:t>
      </w:r>
      <w:r w:rsidR="00A62BD9">
        <w:rPr>
          <w:rFonts w:cs="Arial"/>
          <w:b/>
        </w:rPr>
        <w:t>.</w:t>
      </w:r>
    </w:p>
    <w:p w14:paraId="7C35943A" w14:textId="77777777" w:rsidR="00A62BD9" w:rsidRDefault="00A62BD9" w:rsidP="00A62BD9">
      <w:pPr>
        <w:spacing w:after="0" w:line="240" w:lineRule="auto"/>
        <w:rPr>
          <w:rFonts w:cs="Arial"/>
          <w:b/>
        </w:rPr>
      </w:pPr>
    </w:p>
    <w:p w14:paraId="3C1550C8" w14:textId="77777777" w:rsidR="009F053A" w:rsidRPr="00D40B13" w:rsidRDefault="009F053A" w:rsidP="009F053A">
      <w:pPr>
        <w:spacing w:after="0" w:line="240" w:lineRule="auto"/>
        <w:rPr>
          <w:rFonts w:cs="Arial"/>
          <w:b/>
        </w:rPr>
      </w:pPr>
    </w:p>
    <w:p w14:paraId="7CF63A23" w14:textId="172FBCDC" w:rsidR="009D5019" w:rsidRPr="00D40B13" w:rsidRDefault="009D5019" w:rsidP="009D5019">
      <w:pPr>
        <w:spacing w:after="0" w:line="240" w:lineRule="auto"/>
        <w:rPr>
          <w:rFonts w:cs="Arial"/>
          <w:b/>
        </w:rPr>
      </w:pPr>
      <w:r w:rsidRPr="00D40B13">
        <w:rPr>
          <w:rFonts w:cs="Arial"/>
          <w:b/>
        </w:rPr>
        <w:t>Part 13A</w:t>
      </w:r>
      <w:r w:rsidR="007F1ABC" w:rsidRPr="00D40B13">
        <w:rPr>
          <w:rFonts w:cs="Arial"/>
          <w:b/>
        </w:rPr>
        <w:t xml:space="preserve"> </w:t>
      </w:r>
    </w:p>
    <w:tbl>
      <w:tblPr>
        <w:tblStyle w:val="TableGrid1"/>
        <w:tblW w:w="5000" w:type="pct"/>
        <w:tblLook w:val="04A0" w:firstRow="1" w:lastRow="0" w:firstColumn="1" w:lastColumn="0" w:noHBand="0" w:noVBand="1"/>
      </w:tblPr>
      <w:tblGrid>
        <w:gridCol w:w="6092"/>
        <w:gridCol w:w="8694"/>
      </w:tblGrid>
      <w:tr w:rsidR="00D40B13" w:rsidRPr="006F60BC" w14:paraId="3C655134" w14:textId="77777777" w:rsidTr="00807BB8">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D9D9D9" w:themeFill="background1" w:themeFillShade="D9"/>
          </w:tcPr>
          <w:p w14:paraId="0F5148DF" w14:textId="01036097" w:rsidR="00D40B13" w:rsidRPr="006F60BC" w:rsidRDefault="00D40B13" w:rsidP="00E91B0F">
            <w:pPr>
              <w:spacing w:before="60" w:after="60" w:line="240" w:lineRule="auto"/>
              <w:rPr>
                <w:rFonts w:cs="Arial"/>
                <w:b/>
                <w:sz w:val="20"/>
                <w:szCs w:val="20"/>
              </w:rPr>
            </w:pPr>
            <w:r w:rsidRPr="006F60BC">
              <w:rPr>
                <w:rFonts w:cs="Arial"/>
                <w:b/>
                <w:bCs/>
                <w:noProof/>
                <w:sz w:val="20"/>
                <w:szCs w:val="20"/>
              </w:rPr>
              <w:t>Section 303BA Objects of Part 13A</w:t>
            </w:r>
          </w:p>
        </w:tc>
      </w:tr>
      <w:tr w:rsidR="00D40B13" w:rsidRPr="006F60BC" w14:paraId="2C296CF2" w14:textId="77777777" w:rsidTr="00807BB8">
        <w:trPr>
          <w:cnfStyle w:val="000000100000" w:firstRow="0" w:lastRow="0" w:firstColumn="0" w:lastColumn="0" w:oddVBand="0" w:evenVBand="0" w:oddHBand="1" w:evenHBand="0" w:firstRowFirstColumn="0" w:firstRowLastColumn="0" w:lastRowFirstColumn="0" w:lastRowLastColumn="0"/>
        </w:trPr>
        <w:tc>
          <w:tcPr>
            <w:tcW w:w="5000" w:type="pct"/>
            <w:gridSpan w:val="2"/>
          </w:tcPr>
          <w:p w14:paraId="214AF701" w14:textId="48F00C58" w:rsidR="00227603" w:rsidRPr="006F60BC" w:rsidRDefault="00A961C6" w:rsidP="00A961C6">
            <w:pPr>
              <w:pStyle w:val="ListNumber"/>
              <w:rPr>
                <w:noProof/>
              </w:rPr>
            </w:pPr>
            <w:r w:rsidRPr="006F60BC">
              <w:t>(1)</w:t>
            </w:r>
            <w:r w:rsidRPr="006F60BC">
              <w:tab/>
              <w:t xml:space="preserve">The </w:t>
            </w:r>
            <w:r w:rsidRPr="006F60BC">
              <w:rPr>
                <w:noProof/>
              </w:rPr>
              <w:t>objects of this Part are as follows</w:t>
            </w:r>
            <w:r w:rsidRPr="006F60BC">
              <w:t>:</w:t>
            </w:r>
          </w:p>
          <w:p w14:paraId="53F2A16D" w14:textId="7F2BF5AB" w:rsidR="00227603" w:rsidRPr="006F60BC" w:rsidRDefault="00625229" w:rsidP="00215FE3">
            <w:pPr>
              <w:pStyle w:val="ListNumber2"/>
              <w:rPr>
                <w:noProof/>
              </w:rPr>
            </w:pPr>
            <w:r w:rsidRPr="006F60BC">
              <w:rPr>
                <w:noProof/>
              </w:rPr>
              <w:t>(a)</w:t>
            </w:r>
            <w:r w:rsidR="00A961C6" w:rsidRPr="006F60BC">
              <w:tab/>
            </w:r>
            <w:r w:rsidR="00227603" w:rsidRPr="006F60BC">
              <w:rPr>
                <w:noProof/>
              </w:rPr>
              <w:t>to ensure that Australia complies with its obligations under CITES and the Biodiversity Convention;</w:t>
            </w:r>
          </w:p>
          <w:p w14:paraId="1E27B80E" w14:textId="1B22B1A9" w:rsidR="00227603" w:rsidRPr="006F60BC" w:rsidRDefault="00625229" w:rsidP="00215FE3">
            <w:pPr>
              <w:pStyle w:val="ListNumber2"/>
              <w:rPr>
                <w:noProof/>
              </w:rPr>
            </w:pPr>
            <w:r w:rsidRPr="006F60BC">
              <w:rPr>
                <w:noProof/>
              </w:rPr>
              <w:t>(b)</w:t>
            </w:r>
            <w:r w:rsidR="00A961C6" w:rsidRPr="006F60BC">
              <w:tab/>
            </w:r>
            <w:r w:rsidR="00227603" w:rsidRPr="006F60BC">
              <w:rPr>
                <w:noProof/>
              </w:rPr>
              <w:t>to protect wildlife that may be adversely affected by trade;</w:t>
            </w:r>
          </w:p>
          <w:p w14:paraId="74CCA250" w14:textId="13E9C6DB" w:rsidR="00227603" w:rsidRPr="006F60BC" w:rsidRDefault="00625229" w:rsidP="00215FE3">
            <w:pPr>
              <w:pStyle w:val="ListNumber2"/>
              <w:rPr>
                <w:noProof/>
              </w:rPr>
            </w:pPr>
            <w:r w:rsidRPr="006F60BC">
              <w:rPr>
                <w:noProof/>
              </w:rPr>
              <w:t>(c)</w:t>
            </w:r>
            <w:r w:rsidR="00A961C6" w:rsidRPr="006F60BC">
              <w:tab/>
            </w:r>
            <w:r w:rsidR="00227603" w:rsidRPr="006F60BC">
              <w:rPr>
                <w:noProof/>
              </w:rPr>
              <w:t>to promote the conservation of biodiversity in Australia and other countries;</w:t>
            </w:r>
          </w:p>
          <w:p w14:paraId="697BBDDD" w14:textId="6AC6B2A9" w:rsidR="00227603" w:rsidRPr="006F60BC" w:rsidRDefault="00625229" w:rsidP="00306B34">
            <w:pPr>
              <w:pStyle w:val="ListNumber2"/>
              <w:rPr>
                <w:noProof/>
              </w:rPr>
            </w:pPr>
            <w:r w:rsidRPr="006F60BC">
              <w:rPr>
                <w:noProof/>
              </w:rPr>
              <w:t>(d)</w:t>
            </w:r>
            <w:r w:rsidR="00A961C6" w:rsidRPr="006F60BC">
              <w:tab/>
            </w:r>
            <w:r w:rsidR="00227603" w:rsidRPr="006F60BC">
              <w:rPr>
                <w:noProof/>
              </w:rPr>
              <w:t>to ensure that any commercial utilisation of Australian native wildlife for the purposes of export is managed in an ecologically sustainable way;</w:t>
            </w:r>
          </w:p>
          <w:p w14:paraId="4B2FA937" w14:textId="5D0D5A2B" w:rsidR="00227603" w:rsidRPr="006F60BC" w:rsidRDefault="00625229" w:rsidP="00F9004A">
            <w:pPr>
              <w:pStyle w:val="ListNumber2"/>
              <w:rPr>
                <w:noProof/>
              </w:rPr>
            </w:pPr>
            <w:r w:rsidRPr="006F60BC">
              <w:rPr>
                <w:noProof/>
              </w:rPr>
              <w:t>(e)</w:t>
            </w:r>
            <w:r w:rsidR="00A961C6" w:rsidRPr="006F60BC">
              <w:tab/>
            </w:r>
            <w:r w:rsidR="00227603" w:rsidRPr="006F60BC">
              <w:rPr>
                <w:noProof/>
              </w:rPr>
              <w:t>to promote the humane treatment of wildlife;</w:t>
            </w:r>
          </w:p>
          <w:p w14:paraId="6AD2A0DA" w14:textId="62626182" w:rsidR="00227603" w:rsidRPr="006F60BC" w:rsidRDefault="00A961C6" w:rsidP="00F9004A">
            <w:pPr>
              <w:pStyle w:val="ListNumber2"/>
              <w:rPr>
                <w:noProof/>
              </w:rPr>
            </w:pPr>
            <w:r w:rsidRPr="006F60BC">
              <w:rPr>
                <w:noProof/>
              </w:rPr>
              <w:t>(f)</w:t>
            </w:r>
            <w:r w:rsidRPr="006F60BC">
              <w:tab/>
            </w:r>
            <w:r w:rsidR="00227603" w:rsidRPr="006F60BC">
              <w:rPr>
                <w:noProof/>
              </w:rPr>
              <w:t>to ensure ethical conduct during any research associated with the utilisation of wildlife; and</w:t>
            </w:r>
          </w:p>
          <w:p w14:paraId="0FEDAD98" w14:textId="136AB00D" w:rsidR="00227603" w:rsidRPr="006F60BC" w:rsidRDefault="00625229" w:rsidP="00A961C6">
            <w:pPr>
              <w:pStyle w:val="ListNumber2"/>
              <w:rPr>
                <w:noProof/>
              </w:rPr>
            </w:pPr>
            <w:r w:rsidRPr="006F60BC">
              <w:rPr>
                <w:noProof/>
              </w:rPr>
              <w:t>(h)</w:t>
            </w:r>
            <w:r w:rsidR="00A961C6" w:rsidRPr="006F60BC">
              <w:tab/>
            </w:r>
            <w:r w:rsidR="00227603" w:rsidRPr="006F60BC">
              <w:rPr>
                <w:noProof/>
              </w:rPr>
              <w:t>to ensure the precautionary principle is taken into account in making decisions relating to the utilisation of wildlife.</w:t>
            </w:r>
          </w:p>
        </w:tc>
      </w:tr>
      <w:tr w:rsidR="00400844" w:rsidRPr="006F60BC" w14:paraId="5EC1D884" w14:textId="77777777" w:rsidTr="00543D45">
        <w:trPr>
          <w:cnfStyle w:val="000000010000" w:firstRow="0" w:lastRow="0" w:firstColumn="0" w:lastColumn="0" w:oddVBand="0" w:evenVBand="0" w:oddHBand="0" w:evenHBand="1" w:firstRowFirstColumn="0" w:firstRowLastColumn="0" w:lastRowFirstColumn="0" w:lastRowLastColumn="0"/>
        </w:trPr>
        <w:tc>
          <w:tcPr>
            <w:tcW w:w="2060" w:type="pct"/>
            <w:shd w:val="clear" w:color="auto" w:fill="D9D9D9" w:themeFill="background1" w:themeFillShade="D9"/>
          </w:tcPr>
          <w:p w14:paraId="6B284D35" w14:textId="198A92B6" w:rsidR="00400844" w:rsidRPr="006F60BC" w:rsidRDefault="00400844" w:rsidP="00E91B0F">
            <w:pPr>
              <w:spacing w:before="60" w:after="60" w:line="240" w:lineRule="auto"/>
              <w:ind w:left="426" w:hanging="426"/>
              <w:rPr>
                <w:rFonts w:cs="Arial"/>
                <w:b/>
                <w:sz w:val="20"/>
                <w:szCs w:val="20"/>
              </w:rPr>
            </w:pPr>
            <w:r w:rsidRPr="006F60BC">
              <w:rPr>
                <w:rFonts w:cs="Arial"/>
                <w:b/>
                <w:sz w:val="20"/>
                <w:szCs w:val="20"/>
              </w:rPr>
              <w:t>Section 303DC Minister may amend list (non CITES species)</w:t>
            </w:r>
          </w:p>
        </w:tc>
        <w:tc>
          <w:tcPr>
            <w:tcW w:w="2940" w:type="pct"/>
            <w:shd w:val="clear" w:color="auto" w:fill="D9D9D9" w:themeFill="background1" w:themeFillShade="D9"/>
          </w:tcPr>
          <w:p w14:paraId="0426C78B" w14:textId="77777777" w:rsidR="00400844" w:rsidRPr="006F60BC" w:rsidRDefault="00400844" w:rsidP="00E91B0F">
            <w:pPr>
              <w:spacing w:before="60" w:after="60" w:line="240" w:lineRule="auto"/>
              <w:rPr>
                <w:rFonts w:cs="Arial"/>
                <w:b/>
                <w:sz w:val="20"/>
                <w:szCs w:val="20"/>
              </w:rPr>
            </w:pPr>
            <w:r w:rsidRPr="006F60BC">
              <w:rPr>
                <w:rFonts w:cs="Arial"/>
                <w:b/>
                <w:sz w:val="20"/>
                <w:szCs w:val="20"/>
              </w:rPr>
              <w:t xml:space="preserve">Comment </w:t>
            </w:r>
          </w:p>
        </w:tc>
      </w:tr>
      <w:tr w:rsidR="00D40B13" w:rsidRPr="006F60BC" w14:paraId="2F4AE07E" w14:textId="77777777" w:rsidTr="004A50F8">
        <w:trPr>
          <w:cnfStyle w:val="000000100000" w:firstRow="0" w:lastRow="0" w:firstColumn="0" w:lastColumn="0" w:oddVBand="0" w:evenVBand="0" w:oddHBand="1" w:evenHBand="0" w:firstRowFirstColumn="0" w:firstRowLastColumn="0" w:lastRowFirstColumn="0" w:lastRowLastColumn="0"/>
        </w:trPr>
        <w:tc>
          <w:tcPr>
            <w:tcW w:w="2060" w:type="pct"/>
          </w:tcPr>
          <w:p w14:paraId="358C20E3" w14:textId="0F5EE9C0" w:rsidR="00D40B13" w:rsidRPr="006F60BC" w:rsidRDefault="00D40B13" w:rsidP="00215FE3">
            <w:pPr>
              <w:pStyle w:val="ListNumber"/>
            </w:pPr>
            <w:r w:rsidRPr="006F60BC">
              <w:t>(1)</w:t>
            </w:r>
            <w:r w:rsidR="00A961C6" w:rsidRPr="006F60BC">
              <w:tab/>
            </w:r>
            <w:r w:rsidRPr="006F60BC">
              <w:tab/>
              <w:t>The Minister may, by legislative instrument, amend the list referred to in section 303DB [list of exempt native specimens] by:</w:t>
            </w:r>
          </w:p>
          <w:p w14:paraId="5BD6692C" w14:textId="77777777" w:rsidR="00D40B13" w:rsidRPr="006F60BC" w:rsidRDefault="00D40B13" w:rsidP="00215FE3">
            <w:pPr>
              <w:pStyle w:val="ListNumber2"/>
            </w:pPr>
            <w:r w:rsidRPr="006F60BC">
              <w:t>(a)</w:t>
            </w:r>
            <w:r w:rsidRPr="006F60BC">
              <w:tab/>
              <w:t>doing any of the following:</w:t>
            </w:r>
          </w:p>
          <w:p w14:paraId="37F3AF82" w14:textId="77777777" w:rsidR="00807BB8" w:rsidRPr="006F60BC" w:rsidRDefault="00807BB8" w:rsidP="00807BB8">
            <w:pPr>
              <w:pStyle w:val="ListNumber3"/>
            </w:pPr>
            <w:r w:rsidRPr="006F60BC">
              <w:t>(</w:t>
            </w:r>
            <w:proofErr w:type="spellStart"/>
            <w:r w:rsidRPr="006F60BC">
              <w:t>i</w:t>
            </w:r>
            <w:proofErr w:type="spellEnd"/>
            <w:r w:rsidRPr="006F60BC">
              <w:t>)</w:t>
            </w:r>
            <w:r w:rsidRPr="006F60BC">
              <w:tab/>
              <w:t>including items in the list;</w:t>
            </w:r>
          </w:p>
          <w:p w14:paraId="076142CE" w14:textId="77777777" w:rsidR="00807BB8" w:rsidRPr="006F60BC" w:rsidRDefault="00807BB8" w:rsidP="00807BB8">
            <w:pPr>
              <w:pStyle w:val="ListNumber3"/>
            </w:pPr>
            <w:r w:rsidRPr="006F60BC">
              <w:t>(ii)</w:t>
            </w:r>
            <w:r w:rsidRPr="006F60BC">
              <w:tab/>
              <w:t>deleting items from the list;</w:t>
            </w:r>
          </w:p>
          <w:p w14:paraId="718D1923" w14:textId="77777777" w:rsidR="00807BB8" w:rsidRPr="006F60BC" w:rsidRDefault="00807BB8" w:rsidP="00807BB8">
            <w:pPr>
              <w:pStyle w:val="ListNumber3"/>
            </w:pPr>
            <w:r w:rsidRPr="006F60BC">
              <w:t>(iii)</w:t>
            </w:r>
            <w:r w:rsidRPr="006F60BC">
              <w:tab/>
              <w:t>imposing a condition or restriction to which the inclusion of a specimen in the list is subject;</w:t>
            </w:r>
          </w:p>
          <w:p w14:paraId="0B90D3C4" w14:textId="77777777" w:rsidR="00807BB8" w:rsidRPr="006F60BC" w:rsidRDefault="00807BB8" w:rsidP="00807BB8">
            <w:pPr>
              <w:pStyle w:val="ListNumber3"/>
            </w:pPr>
            <w:r w:rsidRPr="006F60BC">
              <w:t>(iv)</w:t>
            </w:r>
            <w:r w:rsidRPr="006F60BC">
              <w:tab/>
              <w:t>varying or revoking a condition or restriction to which the inclusion of a specimen in the list is subject; or</w:t>
            </w:r>
          </w:p>
          <w:p w14:paraId="3928EB02" w14:textId="04728374" w:rsidR="00807BB8" w:rsidRPr="006F60BC" w:rsidRDefault="00807BB8" w:rsidP="00807BB8">
            <w:pPr>
              <w:pStyle w:val="ListNumber2"/>
            </w:pPr>
            <w:r w:rsidRPr="006F60BC">
              <w:lastRenderedPageBreak/>
              <w:t>(b)</w:t>
            </w:r>
            <w:r w:rsidRPr="006F60BC">
              <w:tab/>
            </w:r>
            <w:proofErr w:type="gramStart"/>
            <w:r w:rsidRPr="006F60BC">
              <w:t>correcting</w:t>
            </w:r>
            <w:proofErr w:type="gramEnd"/>
            <w:r w:rsidRPr="006F60BC">
              <w:t xml:space="preserve"> an inaccuracy or updating the name of a species.</w:t>
            </w:r>
          </w:p>
          <w:p w14:paraId="4E0E7799" w14:textId="32BBB077" w:rsidR="00807BB8" w:rsidRPr="006F60BC" w:rsidRDefault="00807BB8" w:rsidP="00807BB8">
            <w:pPr>
              <w:pStyle w:val="ListNumber2"/>
            </w:pPr>
          </w:p>
        </w:tc>
        <w:tc>
          <w:tcPr>
            <w:tcW w:w="2940" w:type="pct"/>
            <w:shd w:val="clear" w:color="auto" w:fill="92D050"/>
          </w:tcPr>
          <w:p w14:paraId="397E2C84" w14:textId="0F2C4D1D" w:rsidR="004A50F8" w:rsidRPr="00061548" w:rsidRDefault="004A50F8" w:rsidP="004A50F8">
            <w:pPr>
              <w:pStyle w:val="Default"/>
              <w:spacing w:before="60" w:after="60"/>
              <w:rPr>
                <w:rFonts w:ascii="Arial" w:hAnsi="Arial" w:cs="Arial"/>
                <w:color w:val="auto"/>
                <w:sz w:val="18"/>
                <w:szCs w:val="18"/>
              </w:rPr>
            </w:pPr>
            <w:r w:rsidRPr="00061548">
              <w:rPr>
                <w:rFonts w:ascii="Arial" w:hAnsi="Arial" w:cs="Arial"/>
                <w:color w:val="auto"/>
                <w:sz w:val="18"/>
                <w:szCs w:val="18"/>
              </w:rPr>
              <w:lastRenderedPageBreak/>
              <w:t xml:space="preserve">The Department </w:t>
            </w:r>
            <w:r w:rsidRPr="00061548">
              <w:rPr>
                <w:rFonts w:ascii="Arial" w:hAnsi="Arial" w:cs="Arial"/>
                <w:b/>
                <w:color w:val="auto"/>
                <w:sz w:val="18"/>
                <w:szCs w:val="18"/>
              </w:rPr>
              <w:t>recommends</w:t>
            </w:r>
            <w:r w:rsidRPr="00061548">
              <w:rPr>
                <w:rFonts w:ascii="Arial" w:hAnsi="Arial" w:cs="Arial"/>
                <w:color w:val="auto"/>
                <w:sz w:val="18"/>
                <w:szCs w:val="18"/>
              </w:rPr>
              <w:t xml:space="preserve"> that specimens derived from species harvested in the </w:t>
            </w:r>
            <w:r w:rsidRPr="00061548">
              <w:rPr>
                <w:rFonts w:ascii="Arial" w:hAnsi="Arial" w:cs="Arial"/>
                <w:b/>
                <w:color w:val="auto"/>
                <w:sz w:val="18"/>
                <w:szCs w:val="18"/>
              </w:rPr>
              <w:t xml:space="preserve">NSW </w:t>
            </w:r>
            <w:r>
              <w:rPr>
                <w:rFonts w:ascii="Arial" w:hAnsi="Arial" w:cs="Arial"/>
                <w:b/>
                <w:color w:val="auto"/>
                <w:sz w:val="18"/>
                <w:szCs w:val="18"/>
              </w:rPr>
              <w:t>Ocean Hauling </w:t>
            </w:r>
            <w:r w:rsidRPr="00061548">
              <w:rPr>
                <w:rFonts w:ascii="Arial" w:hAnsi="Arial" w:cs="Arial"/>
                <w:b/>
                <w:color w:val="auto"/>
                <w:sz w:val="18"/>
                <w:szCs w:val="18"/>
              </w:rPr>
              <w:t>Fishery</w:t>
            </w:r>
            <w:r w:rsidRPr="00061548">
              <w:rPr>
                <w:rFonts w:ascii="Arial" w:hAnsi="Arial" w:cs="Arial"/>
                <w:color w:val="auto"/>
                <w:sz w:val="18"/>
                <w:szCs w:val="18"/>
              </w:rPr>
              <w:t xml:space="preserve">, other than specimens that belong to species listed under Part 13 of the EPBC </w:t>
            </w:r>
            <w:r w:rsidRPr="00061548">
              <w:rPr>
                <w:rFonts w:ascii="Arial" w:hAnsi="Arial" w:cs="Arial"/>
                <w:snapToGrid w:val="0"/>
                <w:color w:val="auto"/>
                <w:sz w:val="18"/>
                <w:szCs w:val="18"/>
              </w:rPr>
              <w:t xml:space="preserve">Act </w:t>
            </w:r>
            <w:r w:rsidRPr="00061548">
              <w:rPr>
                <w:rFonts w:ascii="Arial" w:hAnsi="Arial" w:cs="Arial"/>
                <w:color w:val="auto"/>
                <w:sz w:val="18"/>
                <w:szCs w:val="18"/>
              </w:rPr>
              <w:t>(other</w:t>
            </w:r>
            <w:r>
              <w:rPr>
                <w:rFonts w:ascii="Arial" w:hAnsi="Arial" w:cs="Arial"/>
                <w:color w:val="auto"/>
                <w:sz w:val="18"/>
                <w:szCs w:val="18"/>
              </w:rPr>
              <w:t> </w:t>
            </w:r>
            <w:r w:rsidRPr="00061548">
              <w:rPr>
                <w:rFonts w:ascii="Arial" w:hAnsi="Arial" w:cs="Arial"/>
                <w:color w:val="auto"/>
                <w:sz w:val="18"/>
                <w:szCs w:val="18"/>
              </w:rPr>
              <w:t xml:space="preserve">than a conservation dependent species), and specimens that belong to taxa listed under section 303CA (Australia’s CITES list), be included in the list of exempt native specimens </w:t>
            </w:r>
            <w:r>
              <w:rPr>
                <w:rFonts w:ascii="Arial" w:hAnsi="Arial" w:cs="Arial"/>
                <w:snapToGrid w:val="0"/>
                <w:color w:val="auto"/>
                <w:sz w:val="18"/>
                <w:szCs w:val="18"/>
              </w:rPr>
              <w:t>until 31 </w:t>
            </w:r>
            <w:r w:rsidRPr="00061548">
              <w:rPr>
                <w:rFonts w:ascii="Arial" w:hAnsi="Arial" w:cs="Arial"/>
                <w:snapToGrid w:val="0"/>
                <w:color w:val="auto"/>
                <w:sz w:val="18"/>
                <w:szCs w:val="18"/>
              </w:rPr>
              <w:t>March</w:t>
            </w:r>
            <w:r>
              <w:rPr>
                <w:rFonts w:ascii="Arial" w:hAnsi="Arial" w:cs="Arial"/>
                <w:snapToGrid w:val="0"/>
                <w:color w:val="auto"/>
                <w:sz w:val="18"/>
                <w:szCs w:val="18"/>
              </w:rPr>
              <w:t> </w:t>
            </w:r>
            <w:r w:rsidRPr="00061548">
              <w:rPr>
                <w:rFonts w:ascii="Arial" w:hAnsi="Arial" w:cs="Arial"/>
                <w:snapToGrid w:val="0"/>
                <w:color w:val="auto"/>
                <w:sz w:val="18"/>
                <w:szCs w:val="18"/>
              </w:rPr>
              <w:t>2028.</w:t>
            </w:r>
          </w:p>
          <w:p w14:paraId="093E1F7E" w14:textId="1069D133" w:rsidR="00060995" w:rsidRPr="006F60BC" w:rsidRDefault="00060995" w:rsidP="001869FE">
            <w:pPr>
              <w:pStyle w:val="Default"/>
              <w:spacing w:before="60" w:after="60"/>
              <w:rPr>
                <w:rFonts w:ascii="Arial" w:hAnsi="Arial" w:cs="Arial"/>
                <w:sz w:val="18"/>
                <w:szCs w:val="18"/>
              </w:rPr>
            </w:pPr>
          </w:p>
        </w:tc>
      </w:tr>
      <w:tr w:rsidR="00D40B13" w:rsidRPr="006F60BC" w14:paraId="5A8D2589" w14:textId="77777777" w:rsidTr="00543D45">
        <w:trPr>
          <w:cnfStyle w:val="000000010000" w:firstRow="0" w:lastRow="0" w:firstColumn="0" w:lastColumn="0" w:oddVBand="0" w:evenVBand="0" w:oddHBand="0" w:evenHBand="1" w:firstRowFirstColumn="0" w:firstRowLastColumn="0" w:lastRowFirstColumn="0" w:lastRowLastColumn="0"/>
        </w:trPr>
        <w:tc>
          <w:tcPr>
            <w:tcW w:w="2060" w:type="pct"/>
          </w:tcPr>
          <w:p w14:paraId="669312B2" w14:textId="6DCC0869" w:rsidR="00227603" w:rsidRPr="006F60BC" w:rsidRDefault="00D40B13" w:rsidP="001869FE">
            <w:pPr>
              <w:pStyle w:val="ListNumber"/>
            </w:pPr>
            <w:r w:rsidRPr="006F60BC">
              <w:t>(1A)</w:t>
            </w:r>
            <w:r w:rsidR="00A961C6" w:rsidRPr="006F60BC">
              <w:tab/>
            </w:r>
            <w:r w:rsidRPr="006F60BC">
              <w:t xml:space="preserve">In deciding to amend the LENS, the Minister must rely primarily on outcomes of Part 10, </w:t>
            </w:r>
            <w:proofErr w:type="spellStart"/>
            <w:r w:rsidRPr="006F60BC">
              <w:t>Div</w:t>
            </w:r>
            <w:proofErr w:type="spellEnd"/>
            <w:r w:rsidRPr="006F60BC">
              <w:t xml:space="preserve"> 1 or 2 assessment</w:t>
            </w:r>
          </w:p>
        </w:tc>
        <w:tc>
          <w:tcPr>
            <w:tcW w:w="2940" w:type="pct"/>
            <w:shd w:val="clear" w:color="auto" w:fill="auto"/>
          </w:tcPr>
          <w:p w14:paraId="631FEB27" w14:textId="1C805D61" w:rsidR="00D40B13" w:rsidRPr="006F60BC" w:rsidRDefault="000D6B16" w:rsidP="002F7DC7">
            <w:pPr>
              <w:spacing w:before="60" w:after="60" w:line="240" w:lineRule="auto"/>
              <w:rPr>
                <w:rFonts w:cs="Arial"/>
                <w:sz w:val="18"/>
                <w:szCs w:val="18"/>
              </w:rPr>
            </w:pPr>
            <w:r w:rsidRPr="004A50F8">
              <w:rPr>
                <w:rFonts w:cs="Arial"/>
                <w:b/>
                <w:sz w:val="18"/>
                <w:szCs w:val="18"/>
              </w:rPr>
              <w:t>N/a</w:t>
            </w:r>
            <w:r>
              <w:rPr>
                <w:rFonts w:cs="Arial"/>
                <w:sz w:val="18"/>
                <w:szCs w:val="18"/>
              </w:rPr>
              <w:t xml:space="preserve">. Not </w:t>
            </w:r>
            <w:r w:rsidRPr="00745538">
              <w:rPr>
                <w:rFonts w:cs="Arial"/>
                <w:sz w:val="18"/>
                <w:szCs w:val="18"/>
              </w:rPr>
              <w:t>a Commonwealth fishery.</w:t>
            </w:r>
          </w:p>
        </w:tc>
      </w:tr>
      <w:tr w:rsidR="00D40B13" w:rsidRPr="006F60BC" w14:paraId="38C0624F" w14:textId="77777777" w:rsidTr="00543D45">
        <w:trPr>
          <w:cnfStyle w:val="000000100000" w:firstRow="0" w:lastRow="0" w:firstColumn="0" w:lastColumn="0" w:oddVBand="0" w:evenVBand="0" w:oddHBand="1" w:evenHBand="0" w:firstRowFirstColumn="0" w:firstRowLastColumn="0" w:lastRowFirstColumn="0" w:lastRowLastColumn="0"/>
        </w:trPr>
        <w:tc>
          <w:tcPr>
            <w:tcW w:w="2060" w:type="pct"/>
          </w:tcPr>
          <w:p w14:paraId="3D0126F3" w14:textId="77777777" w:rsidR="00807BB8" w:rsidRPr="006F60BC" w:rsidRDefault="00D40B13" w:rsidP="00A961C6">
            <w:pPr>
              <w:pStyle w:val="ListNumber"/>
            </w:pPr>
            <w:r w:rsidRPr="006F60BC">
              <w:t>(1C)</w:t>
            </w:r>
            <w:r w:rsidR="00A961C6" w:rsidRPr="006F60BC">
              <w:tab/>
            </w:r>
            <w:proofErr w:type="gramStart"/>
            <w:r w:rsidRPr="006F60BC">
              <w:t>The</w:t>
            </w:r>
            <w:proofErr w:type="gramEnd"/>
            <w:r w:rsidRPr="006F60BC">
              <w:t xml:space="preserve"> above does not limit matters that may be considered when deciding to amend LENS.</w:t>
            </w:r>
          </w:p>
          <w:p w14:paraId="73E5E7F6" w14:textId="7040175C" w:rsidR="00227603" w:rsidRPr="006F60BC" w:rsidRDefault="00227603" w:rsidP="00A961C6">
            <w:pPr>
              <w:pStyle w:val="ListNumber"/>
            </w:pPr>
          </w:p>
        </w:tc>
        <w:tc>
          <w:tcPr>
            <w:tcW w:w="2940" w:type="pct"/>
            <w:shd w:val="clear" w:color="auto" w:fill="92D050"/>
          </w:tcPr>
          <w:p w14:paraId="52833D5E" w14:textId="77777777" w:rsidR="004A50F8" w:rsidRDefault="004A50F8" w:rsidP="004A50F8">
            <w:pPr>
              <w:spacing w:before="60" w:after="60" w:line="240" w:lineRule="auto"/>
              <w:rPr>
                <w:rFonts w:cs="Arial"/>
                <w:b/>
                <w:sz w:val="18"/>
                <w:szCs w:val="18"/>
              </w:rPr>
            </w:pPr>
            <w:r w:rsidRPr="009C55C2">
              <w:rPr>
                <w:rFonts w:cs="Arial"/>
                <w:b/>
                <w:sz w:val="18"/>
                <w:szCs w:val="18"/>
              </w:rPr>
              <w:t xml:space="preserve">Meets  </w:t>
            </w:r>
          </w:p>
          <w:p w14:paraId="748BF845" w14:textId="0FD61312" w:rsidR="00FB656E" w:rsidRPr="006F60BC" w:rsidRDefault="004A50F8" w:rsidP="004A50F8">
            <w:pPr>
              <w:spacing w:before="60" w:after="60" w:line="240" w:lineRule="auto"/>
              <w:rPr>
                <w:rFonts w:cs="Arial"/>
                <w:sz w:val="18"/>
                <w:szCs w:val="18"/>
              </w:rPr>
            </w:pPr>
            <w:r>
              <w:rPr>
                <w:rFonts w:cs="Arial"/>
                <w:sz w:val="18"/>
                <w:szCs w:val="18"/>
              </w:rPr>
              <w:t>Through the above assessment at Section 2 against the Guidelines, the</w:t>
            </w:r>
            <w:r w:rsidRPr="006F60BC">
              <w:rPr>
                <w:rFonts w:cs="Arial"/>
                <w:sz w:val="18"/>
                <w:szCs w:val="18"/>
              </w:rPr>
              <w:t xml:space="preserve"> Department has taken into account all matters relevant to making an informed decision to amend the list of exempt native specimens to include product taken in this fishery.</w:t>
            </w:r>
          </w:p>
        </w:tc>
      </w:tr>
      <w:tr w:rsidR="00D40B13" w:rsidRPr="006F60BC" w14:paraId="50241D9F" w14:textId="77777777" w:rsidTr="00543D45">
        <w:trPr>
          <w:cnfStyle w:val="000000010000" w:firstRow="0" w:lastRow="0" w:firstColumn="0" w:lastColumn="0" w:oddVBand="0" w:evenVBand="0" w:oddHBand="0" w:evenHBand="1" w:firstRowFirstColumn="0" w:firstRowLastColumn="0" w:lastRowFirstColumn="0" w:lastRowLastColumn="0"/>
        </w:trPr>
        <w:tc>
          <w:tcPr>
            <w:tcW w:w="2060" w:type="pct"/>
          </w:tcPr>
          <w:p w14:paraId="47883243" w14:textId="7925DC91" w:rsidR="00D40B13" w:rsidRPr="006F60BC" w:rsidRDefault="00D40B13" w:rsidP="00215FE3">
            <w:pPr>
              <w:pStyle w:val="ListNumber"/>
            </w:pPr>
            <w:r w:rsidRPr="006F60BC">
              <w:t>(3)</w:t>
            </w:r>
            <w:r w:rsidR="00A961C6" w:rsidRPr="006F60BC">
              <w:tab/>
            </w:r>
            <w:r w:rsidRPr="006F60BC">
              <w:t>Before amending the LENS, the Minister must consult:</w:t>
            </w:r>
          </w:p>
          <w:p w14:paraId="72317F56" w14:textId="7F20C045" w:rsidR="00807BB8" w:rsidRPr="006F60BC" w:rsidRDefault="00807BB8" w:rsidP="00807BB8">
            <w:pPr>
              <w:pStyle w:val="ListNumber2"/>
            </w:pPr>
            <w:r w:rsidRPr="006F60BC">
              <w:t>(a)</w:t>
            </w:r>
            <w:r w:rsidRPr="006F60BC">
              <w:tab/>
              <w:t>other Minister or Ministers as appropriate; and</w:t>
            </w:r>
          </w:p>
          <w:p w14:paraId="6FEF0265" w14:textId="7EB32D86" w:rsidR="00807BB8" w:rsidRPr="006F60BC" w:rsidRDefault="00807BB8" w:rsidP="00807BB8">
            <w:pPr>
              <w:pStyle w:val="ListNumber2"/>
            </w:pPr>
            <w:r w:rsidRPr="006F60BC">
              <w:t>(b)</w:t>
            </w:r>
            <w:r w:rsidRPr="006F60BC">
              <w:tab/>
              <w:t>other Minister or Ministers of each State and self-governing Territory as appropriate; and</w:t>
            </w:r>
          </w:p>
          <w:p w14:paraId="3F3BDC25" w14:textId="6D9D6A74" w:rsidR="00807BB8" w:rsidRPr="006F60BC" w:rsidRDefault="00807BB8" w:rsidP="00807BB8">
            <w:pPr>
              <w:pStyle w:val="ListNumber2"/>
            </w:pPr>
            <w:r w:rsidRPr="006F60BC">
              <w:t>(c)</w:t>
            </w:r>
            <w:r w:rsidRPr="006F60BC">
              <w:tab/>
            </w:r>
            <w:proofErr w:type="gramStart"/>
            <w:r w:rsidRPr="006F60BC">
              <w:t>other</w:t>
            </w:r>
            <w:proofErr w:type="gramEnd"/>
            <w:r w:rsidRPr="006F60BC">
              <w:t xml:space="preserve"> persons and organisations as appropriate.</w:t>
            </w:r>
          </w:p>
          <w:p w14:paraId="713AFE99" w14:textId="4B09E16C" w:rsidR="00227603" w:rsidRPr="006F60BC" w:rsidRDefault="00227603" w:rsidP="00807BB8">
            <w:pPr>
              <w:pStyle w:val="ListNumber2"/>
            </w:pPr>
          </w:p>
        </w:tc>
        <w:tc>
          <w:tcPr>
            <w:tcW w:w="2940" w:type="pct"/>
            <w:shd w:val="clear" w:color="auto" w:fill="92D050"/>
          </w:tcPr>
          <w:p w14:paraId="10400F3B" w14:textId="77777777" w:rsidR="00204181" w:rsidRPr="00E20758" w:rsidRDefault="00204181" w:rsidP="00204181">
            <w:pPr>
              <w:spacing w:before="60" w:after="60" w:line="240" w:lineRule="auto"/>
              <w:rPr>
                <w:rFonts w:cs="Arial"/>
                <w:b/>
                <w:sz w:val="18"/>
                <w:szCs w:val="18"/>
              </w:rPr>
            </w:pPr>
            <w:r w:rsidRPr="00E20758">
              <w:rPr>
                <w:rFonts w:cs="Arial"/>
                <w:b/>
                <w:sz w:val="18"/>
                <w:szCs w:val="18"/>
              </w:rPr>
              <w:t>Meets</w:t>
            </w:r>
          </w:p>
          <w:p w14:paraId="3FA5A127" w14:textId="6607F4DE" w:rsidR="00204181" w:rsidRPr="006F60BC" w:rsidRDefault="00204181" w:rsidP="00181657">
            <w:pPr>
              <w:spacing w:before="60" w:after="100" w:afterAutospacing="1" w:line="240" w:lineRule="auto"/>
              <w:rPr>
                <w:rFonts w:cs="Arial"/>
                <w:sz w:val="18"/>
                <w:szCs w:val="18"/>
              </w:rPr>
            </w:pPr>
            <w:r w:rsidRPr="00CE16C8">
              <w:rPr>
                <w:rFonts w:cs="Arial"/>
                <w:sz w:val="18"/>
                <w:szCs w:val="18"/>
              </w:rPr>
              <w:t>T</w:t>
            </w:r>
            <w:r w:rsidR="00111796" w:rsidRPr="00E20758">
              <w:rPr>
                <w:rFonts w:cs="Arial"/>
                <w:sz w:val="18"/>
                <w:szCs w:val="18"/>
              </w:rPr>
              <w:t xml:space="preserve">he </w:t>
            </w:r>
            <w:r w:rsidR="00D40B13" w:rsidRPr="00E20758">
              <w:rPr>
                <w:rFonts w:cs="Arial"/>
                <w:sz w:val="18"/>
                <w:szCs w:val="18"/>
              </w:rPr>
              <w:t xml:space="preserve">submission </w:t>
            </w:r>
            <w:r w:rsidR="00111796" w:rsidRPr="00E20758">
              <w:rPr>
                <w:rFonts w:cs="Arial"/>
                <w:sz w:val="18"/>
                <w:szCs w:val="18"/>
              </w:rPr>
              <w:t xml:space="preserve">from </w:t>
            </w:r>
            <w:r w:rsidR="008364B9" w:rsidRPr="00E20758">
              <w:rPr>
                <w:rFonts w:cs="Arial"/>
                <w:sz w:val="18"/>
                <w:szCs w:val="18"/>
              </w:rPr>
              <w:t xml:space="preserve">the </w:t>
            </w:r>
            <w:r w:rsidRPr="00E20758">
              <w:rPr>
                <w:rFonts w:cs="Arial"/>
                <w:sz w:val="18"/>
                <w:szCs w:val="18"/>
              </w:rPr>
              <w:t>NSW DPI</w:t>
            </w:r>
            <w:r w:rsidR="008364B9" w:rsidRPr="00E20758">
              <w:rPr>
                <w:rFonts w:cs="Arial"/>
                <w:sz w:val="18"/>
                <w:szCs w:val="18"/>
              </w:rPr>
              <w:t xml:space="preserve"> </w:t>
            </w:r>
            <w:r w:rsidR="001B5AA8" w:rsidRPr="00E20758">
              <w:rPr>
                <w:rFonts w:cs="Arial"/>
                <w:sz w:val="18"/>
                <w:szCs w:val="18"/>
              </w:rPr>
              <w:t>was made</w:t>
            </w:r>
            <w:r w:rsidR="00111796" w:rsidRPr="00E20758">
              <w:rPr>
                <w:rFonts w:cs="Arial"/>
                <w:sz w:val="18"/>
                <w:szCs w:val="18"/>
              </w:rPr>
              <w:t xml:space="preserve"> </w:t>
            </w:r>
            <w:r w:rsidR="00D40B13" w:rsidRPr="00E20758">
              <w:rPr>
                <w:rFonts w:cs="Arial"/>
                <w:sz w:val="18"/>
                <w:szCs w:val="18"/>
              </w:rPr>
              <w:t xml:space="preserve">available on </w:t>
            </w:r>
            <w:proofErr w:type="spellStart"/>
            <w:r w:rsidR="00D40B13" w:rsidRPr="00E20758">
              <w:rPr>
                <w:rFonts w:cs="Arial"/>
                <w:sz w:val="18"/>
                <w:szCs w:val="18"/>
              </w:rPr>
              <w:t>DoEE</w:t>
            </w:r>
            <w:proofErr w:type="spellEnd"/>
            <w:r w:rsidR="00D40B13" w:rsidRPr="00E20758">
              <w:rPr>
                <w:rFonts w:cs="Arial"/>
                <w:sz w:val="18"/>
                <w:szCs w:val="18"/>
              </w:rPr>
              <w:t xml:space="preserve"> website from </w:t>
            </w:r>
            <w:r w:rsidRPr="00E20758">
              <w:rPr>
                <w:rFonts w:cs="Arial"/>
                <w:sz w:val="18"/>
                <w:szCs w:val="18"/>
              </w:rPr>
              <w:t xml:space="preserve">23 October 2017 </w:t>
            </w:r>
            <w:r w:rsidR="00181657">
              <w:rPr>
                <w:rFonts w:cs="Arial"/>
                <w:sz w:val="18"/>
                <w:szCs w:val="18"/>
              </w:rPr>
              <w:t xml:space="preserve">to </w:t>
            </w:r>
            <w:r w:rsidRPr="00E20758">
              <w:rPr>
                <w:rFonts w:cs="Arial"/>
                <w:sz w:val="18"/>
                <w:szCs w:val="18"/>
              </w:rPr>
              <w:t>24</w:t>
            </w:r>
            <w:r w:rsidR="00181657">
              <w:rPr>
                <w:rFonts w:cs="Arial"/>
                <w:sz w:val="18"/>
                <w:szCs w:val="18"/>
              </w:rPr>
              <w:t> </w:t>
            </w:r>
            <w:r w:rsidRPr="00E20758">
              <w:rPr>
                <w:rFonts w:cs="Arial"/>
                <w:sz w:val="18"/>
                <w:szCs w:val="18"/>
              </w:rPr>
              <w:t>November 2017. One comment was received from the NSW Professional Fishermen’s Association, in support of continued export approval for the fishery.</w:t>
            </w:r>
          </w:p>
        </w:tc>
      </w:tr>
    </w:tbl>
    <w:p w14:paraId="18C8CB6C" w14:textId="0B2BD6DF" w:rsidR="009F053A" w:rsidRDefault="009F053A" w:rsidP="009F053A">
      <w:pPr>
        <w:spacing w:after="0" w:line="240" w:lineRule="auto"/>
        <w:rPr>
          <w:rFonts w:cs="Arial"/>
          <w:b/>
        </w:rPr>
      </w:pPr>
    </w:p>
    <w:p w14:paraId="14E9DF07" w14:textId="4B6B14E8" w:rsidR="009F053A" w:rsidRPr="00D40B13" w:rsidRDefault="009F053A" w:rsidP="009F053A">
      <w:pPr>
        <w:spacing w:after="0" w:line="240" w:lineRule="auto"/>
        <w:rPr>
          <w:rFonts w:cs="Arial"/>
          <w:b/>
        </w:rPr>
      </w:pPr>
      <w:r w:rsidRPr="00D40B13">
        <w:rPr>
          <w:rFonts w:cs="Arial"/>
          <w:b/>
        </w:rPr>
        <w:t>Part 16</w:t>
      </w:r>
      <w:r w:rsidR="00102137">
        <w:rPr>
          <w:rFonts w:cs="Arial"/>
          <w:b/>
        </w:rPr>
        <w:t xml:space="preserve"> </w:t>
      </w:r>
    </w:p>
    <w:tbl>
      <w:tblPr>
        <w:tblStyle w:val="TableGrid"/>
        <w:tblW w:w="5000" w:type="pct"/>
        <w:tblLook w:val="04A0" w:firstRow="1" w:lastRow="0" w:firstColumn="1" w:lastColumn="0" w:noHBand="0" w:noVBand="1"/>
      </w:tblPr>
      <w:tblGrid>
        <w:gridCol w:w="6092"/>
        <w:gridCol w:w="8694"/>
      </w:tblGrid>
      <w:tr w:rsidR="00227603" w:rsidRPr="00D95E5E" w14:paraId="3BE2E755" w14:textId="77777777" w:rsidTr="00543D45">
        <w:trPr>
          <w:cnfStyle w:val="100000000000" w:firstRow="1" w:lastRow="0" w:firstColumn="0" w:lastColumn="0" w:oddVBand="0" w:evenVBand="0" w:oddHBand="0" w:evenHBand="0" w:firstRowFirstColumn="0" w:firstRowLastColumn="0" w:lastRowFirstColumn="0" w:lastRowLastColumn="0"/>
        </w:trPr>
        <w:tc>
          <w:tcPr>
            <w:tcW w:w="2060" w:type="pct"/>
            <w:shd w:val="clear" w:color="auto" w:fill="D9D9D9" w:themeFill="background1" w:themeFillShade="D9"/>
          </w:tcPr>
          <w:p w14:paraId="6B1DC830" w14:textId="7492A6B0" w:rsidR="00227603" w:rsidRPr="00D95E5E" w:rsidRDefault="00227603" w:rsidP="00503A8B">
            <w:pPr>
              <w:ind w:left="426" w:hanging="426"/>
              <w:contextualSpacing/>
              <w:rPr>
                <w:rFonts w:cs="Arial"/>
                <w:b/>
                <w:sz w:val="20"/>
                <w:szCs w:val="20"/>
              </w:rPr>
            </w:pPr>
            <w:r w:rsidRPr="00D95E5E">
              <w:rPr>
                <w:rFonts w:cs="Arial"/>
                <w:b/>
                <w:sz w:val="20"/>
                <w:szCs w:val="20"/>
              </w:rPr>
              <w:t>Section 391 Minister must consider precautionary principle in making decisions</w:t>
            </w:r>
          </w:p>
        </w:tc>
        <w:tc>
          <w:tcPr>
            <w:tcW w:w="2940" w:type="pct"/>
            <w:shd w:val="clear" w:color="auto" w:fill="D9D9D9" w:themeFill="background1" w:themeFillShade="D9"/>
          </w:tcPr>
          <w:p w14:paraId="7095BF90" w14:textId="77777777" w:rsidR="00227603" w:rsidRPr="00D95E5E" w:rsidRDefault="00227603" w:rsidP="00503A8B">
            <w:pPr>
              <w:contextualSpacing/>
              <w:rPr>
                <w:rFonts w:cs="Arial"/>
                <w:b/>
                <w:sz w:val="20"/>
                <w:szCs w:val="20"/>
              </w:rPr>
            </w:pPr>
            <w:r w:rsidRPr="00D95E5E">
              <w:rPr>
                <w:rFonts w:cs="Arial"/>
                <w:b/>
                <w:sz w:val="20"/>
                <w:szCs w:val="20"/>
              </w:rPr>
              <w:t>Comment</w:t>
            </w:r>
          </w:p>
        </w:tc>
      </w:tr>
      <w:tr w:rsidR="00227603" w:rsidRPr="00D95E5E" w14:paraId="2C506DC9" w14:textId="77777777" w:rsidTr="00543D45">
        <w:trPr>
          <w:cnfStyle w:val="000000100000" w:firstRow="0" w:lastRow="0" w:firstColumn="0" w:lastColumn="0" w:oddVBand="0" w:evenVBand="0" w:oddHBand="1" w:evenHBand="0" w:firstRowFirstColumn="0" w:firstRowLastColumn="0" w:lastRowFirstColumn="0" w:lastRowLastColumn="0"/>
        </w:trPr>
        <w:tc>
          <w:tcPr>
            <w:tcW w:w="2060" w:type="pct"/>
          </w:tcPr>
          <w:p w14:paraId="3CA4F7CF" w14:textId="1AD57C1B" w:rsidR="00287189" w:rsidRPr="00D95E5E" w:rsidRDefault="00A961C6" w:rsidP="00215FE3">
            <w:pPr>
              <w:pStyle w:val="ListNumber"/>
            </w:pPr>
            <w:r>
              <w:t>(1)</w:t>
            </w:r>
            <w:r w:rsidRPr="00215FE3">
              <w:tab/>
            </w:r>
            <w:r w:rsidR="00227603" w:rsidRPr="00D95E5E">
              <w:t xml:space="preserve">Minister must take account of </w:t>
            </w:r>
            <w:r w:rsidR="00403196">
              <w:t xml:space="preserve">the </w:t>
            </w:r>
            <w:r w:rsidR="00227603" w:rsidRPr="00D95E5E">
              <w:t>precautionary principle</w:t>
            </w:r>
            <w:r w:rsidR="00403196">
              <w:t xml:space="preserve"> in making a decision, to the extent that the decision is consistent with other provisions under this Act</w:t>
            </w:r>
            <w:r w:rsidR="00287189" w:rsidRPr="00D95E5E">
              <w:t>.</w:t>
            </w:r>
          </w:p>
          <w:p w14:paraId="2AA9EF46" w14:textId="1B5E5D02" w:rsidR="00111796" w:rsidRPr="00D95E5E" w:rsidRDefault="00287189" w:rsidP="00D80222">
            <w:pPr>
              <w:pStyle w:val="ListNumber"/>
              <w:spacing w:after="240"/>
            </w:pPr>
            <w:r w:rsidRPr="00D95E5E">
              <w:t>(2)</w:t>
            </w:r>
            <w:r w:rsidR="00A961C6" w:rsidRPr="00215FE3">
              <w:tab/>
            </w:r>
            <w:r w:rsidRPr="00D95E5E">
              <w:t>The precautionary principle is that lack of full scientific certainty should not be used as a reason for postponing a measure to prevent degradation of the environment where there are threats of serious or irreversible environmental damage.</w:t>
            </w:r>
          </w:p>
        </w:tc>
        <w:tc>
          <w:tcPr>
            <w:tcW w:w="2940" w:type="pct"/>
            <w:shd w:val="clear" w:color="auto" w:fill="92D050"/>
          </w:tcPr>
          <w:p w14:paraId="70700B7D" w14:textId="77777777" w:rsidR="002B0D38" w:rsidRDefault="002B0D38" w:rsidP="002B0D38">
            <w:pPr>
              <w:spacing w:after="0" w:line="240" w:lineRule="auto"/>
              <w:rPr>
                <w:rFonts w:cs="Arial"/>
                <w:b/>
                <w:sz w:val="18"/>
                <w:szCs w:val="18"/>
              </w:rPr>
            </w:pPr>
            <w:r w:rsidRPr="00123840">
              <w:rPr>
                <w:rFonts w:cs="Arial"/>
                <w:b/>
                <w:sz w:val="18"/>
                <w:szCs w:val="18"/>
              </w:rPr>
              <w:t>Me</w:t>
            </w:r>
            <w:r>
              <w:rPr>
                <w:rFonts w:cs="Arial"/>
                <w:b/>
                <w:sz w:val="18"/>
                <w:szCs w:val="18"/>
              </w:rPr>
              <w:t>ets</w:t>
            </w:r>
          </w:p>
          <w:p w14:paraId="544D15F6" w14:textId="0DD91E56" w:rsidR="002B0D38" w:rsidRPr="00D95E5E" w:rsidRDefault="002B0D38" w:rsidP="00811555">
            <w:pPr>
              <w:spacing w:after="0" w:line="240" w:lineRule="auto"/>
              <w:rPr>
                <w:rFonts w:cs="Arial"/>
                <w:sz w:val="18"/>
                <w:szCs w:val="18"/>
              </w:rPr>
            </w:pPr>
            <w:r>
              <w:rPr>
                <w:rFonts w:cs="Arial"/>
                <w:sz w:val="18"/>
                <w:szCs w:val="18"/>
              </w:rPr>
              <w:t>Given limited entry requirements and the use of selective fishing gear generally targeting single species of adult schooling fish, precautionary measures are considered to be in place, to prevent serious or irreversible environmental damage being caused by this fishery.</w:t>
            </w:r>
            <w:r w:rsidR="005A5BEE">
              <w:rPr>
                <w:rFonts w:cs="Arial"/>
                <w:sz w:val="18"/>
                <w:szCs w:val="18"/>
              </w:rPr>
              <w:t xml:space="preserve"> </w:t>
            </w:r>
          </w:p>
        </w:tc>
      </w:tr>
    </w:tbl>
    <w:p w14:paraId="2F7BEF3D" w14:textId="77777777" w:rsidR="009F053A" w:rsidRDefault="009F053A" w:rsidP="009F053A">
      <w:pPr>
        <w:spacing w:after="0" w:line="240" w:lineRule="auto"/>
        <w:rPr>
          <w:rFonts w:cs="Arial"/>
          <w:b/>
        </w:rPr>
      </w:pPr>
    </w:p>
    <w:p w14:paraId="6BC095C5" w14:textId="7C3B2BF4" w:rsidR="00ED0F91" w:rsidRDefault="00ED0F91" w:rsidP="009F053A">
      <w:pPr>
        <w:spacing w:after="0" w:line="240" w:lineRule="auto"/>
        <w:rPr>
          <w:rFonts w:cs="Arial"/>
          <w:b/>
        </w:rPr>
      </w:pPr>
    </w:p>
    <w:p w14:paraId="4F13199B" w14:textId="77777777" w:rsidR="00ED0F91" w:rsidRDefault="00ED0F91" w:rsidP="006E4EA3">
      <w:pPr>
        <w:pStyle w:val="Heading1"/>
        <w:sectPr w:rsidR="00ED0F91" w:rsidSect="001955CD">
          <w:pgSz w:w="16838" w:h="11906" w:orient="landscape"/>
          <w:pgMar w:top="1021" w:right="1021" w:bottom="1021" w:left="1021" w:header="709" w:footer="709" w:gutter="0"/>
          <w:cols w:space="708"/>
          <w:docGrid w:linePitch="360"/>
        </w:sectPr>
      </w:pPr>
      <w:bookmarkStart w:id="8" w:name="_Toc316301052"/>
      <w:bookmarkEnd w:id="3"/>
    </w:p>
    <w:p w14:paraId="3FD16CD5" w14:textId="77777777" w:rsidR="00B6012C" w:rsidRPr="006E4EA3" w:rsidRDefault="00B6012C" w:rsidP="006E4EA3">
      <w:pPr>
        <w:pStyle w:val="Heading1"/>
      </w:pPr>
      <w:bookmarkStart w:id="9" w:name="_Toc316301053"/>
      <w:bookmarkStart w:id="10" w:name="_Toc508897404"/>
      <w:bookmarkEnd w:id="8"/>
      <w:r w:rsidRPr="006E4EA3">
        <w:lastRenderedPageBreak/>
        <w:t>References</w:t>
      </w:r>
      <w:bookmarkEnd w:id="9"/>
      <w:bookmarkEnd w:id="10"/>
    </w:p>
    <w:p w14:paraId="734831E0" w14:textId="593B3BDA" w:rsidR="00FB7D7D" w:rsidRPr="00D76BBF" w:rsidRDefault="00FB7969" w:rsidP="001955CD">
      <w:pPr>
        <w:tabs>
          <w:tab w:val="left" w:pos="360"/>
        </w:tabs>
        <w:rPr>
          <w:rFonts w:cs="Arial"/>
        </w:rPr>
      </w:pPr>
      <w:r w:rsidRPr="00B24305">
        <w:rPr>
          <w:rFonts w:cs="Arial"/>
        </w:rPr>
        <w:t xml:space="preserve">Department of the Environment (2012) </w:t>
      </w:r>
      <w:r w:rsidRPr="00B24305">
        <w:rPr>
          <w:rFonts w:cs="Arial"/>
          <w:i/>
        </w:rPr>
        <w:t>Marine Bioregional Plan for the Temperate East Marine Region.</w:t>
      </w:r>
      <w:r w:rsidR="006F28D6">
        <w:rPr>
          <w:rFonts w:cs="Arial"/>
          <w:i/>
        </w:rPr>
        <w:t xml:space="preserve"> </w:t>
      </w:r>
    </w:p>
    <w:sectPr w:rsidR="00FB7D7D" w:rsidRPr="00D76BBF" w:rsidSect="00231C67">
      <w:headerReference w:type="even" r:id="rId47"/>
      <w:headerReference w:type="default" r:id="rId48"/>
      <w:footerReference w:type="even" r:id="rId49"/>
      <w:footerReference w:type="default" r:id="rId50"/>
      <w:headerReference w:type="first" r:id="rId51"/>
      <w:footerReference w:type="first" r:id="rId52"/>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1CA248" w14:textId="77777777" w:rsidR="00B51109" w:rsidRDefault="00B51109" w:rsidP="00A60185">
      <w:pPr>
        <w:spacing w:after="0" w:line="240" w:lineRule="auto"/>
      </w:pPr>
      <w:r>
        <w:separator/>
      </w:r>
    </w:p>
  </w:endnote>
  <w:endnote w:type="continuationSeparator" w:id="0">
    <w:p w14:paraId="5E5599B7" w14:textId="77777777" w:rsidR="00B51109" w:rsidRDefault="00B51109" w:rsidP="00A60185">
      <w:pPr>
        <w:spacing w:after="0" w:line="240" w:lineRule="auto"/>
      </w:pPr>
      <w:r>
        <w:continuationSeparator/>
      </w:r>
    </w:p>
  </w:endnote>
  <w:endnote w:type="continuationNotice" w:id="1">
    <w:p w14:paraId="3ED6B2CD" w14:textId="77777777" w:rsidR="00B51109" w:rsidRDefault="00B511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5E6C73" w14:textId="77777777" w:rsidR="00751C08" w:rsidRDefault="00751C0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D335D" w14:textId="77777777" w:rsidR="00B51109" w:rsidRDefault="00B51109">
    <w:pPr>
      <w:pStyle w:val="Footer"/>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25C34" w14:textId="77777777" w:rsidR="00B51109" w:rsidRDefault="00B51109">
    <w:pPr>
      <w:pStyle w:val="Footer"/>
      <w:jc w:val="right"/>
    </w:pPr>
  </w:p>
  <w:p w14:paraId="6627FCF2" w14:textId="77777777" w:rsidR="00B51109" w:rsidRDefault="00B5110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B8B91" w14:textId="77777777" w:rsidR="00B51109" w:rsidRPr="008676DA" w:rsidRDefault="00B51109">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751C08">
      <w:rPr>
        <w:rFonts w:cs="Arial"/>
        <w:noProof/>
      </w:rPr>
      <w:t>16</w:t>
    </w:r>
    <w:r w:rsidRPr="008676DA">
      <w:rPr>
        <w:rFonts w:cs="Arial"/>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71AF3" w14:textId="77777777" w:rsidR="00B51109" w:rsidRPr="00E5103E" w:rsidRDefault="00B51109">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D61C6D4" w14:textId="77777777" w:rsidR="00B51109" w:rsidRDefault="00B51109">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75FD6" w14:textId="77777777" w:rsidR="00B51109" w:rsidRDefault="00B51109">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14:paraId="6E209919" w14:textId="77777777" w:rsidR="00B51109" w:rsidRDefault="00B5110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3290D" w14:textId="77777777" w:rsidR="00B51109" w:rsidRDefault="00B511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E9A9C7" w14:textId="77777777" w:rsidR="00B51109" w:rsidRDefault="00B51109" w:rsidP="00A60185">
      <w:pPr>
        <w:spacing w:after="0" w:line="240" w:lineRule="auto"/>
      </w:pPr>
      <w:r>
        <w:separator/>
      </w:r>
    </w:p>
  </w:footnote>
  <w:footnote w:type="continuationSeparator" w:id="0">
    <w:p w14:paraId="7309D7DA" w14:textId="77777777" w:rsidR="00B51109" w:rsidRDefault="00B51109" w:rsidP="00A60185">
      <w:pPr>
        <w:spacing w:after="0" w:line="240" w:lineRule="auto"/>
      </w:pPr>
      <w:r>
        <w:continuationSeparator/>
      </w:r>
    </w:p>
  </w:footnote>
  <w:footnote w:type="continuationNotice" w:id="1">
    <w:p w14:paraId="5960B5BF" w14:textId="77777777" w:rsidR="00B51109" w:rsidRDefault="00B5110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21F66" w14:textId="77777777" w:rsidR="00751C08" w:rsidRDefault="00751C0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34E268" w14:textId="77777777" w:rsidR="00751C08" w:rsidRDefault="00751C0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B0BE61" w14:textId="77777777" w:rsidR="00751C08" w:rsidRDefault="00751C0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8EE0D" w14:textId="77777777" w:rsidR="00B51109" w:rsidRDefault="00B51109"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BAA7A" w14:textId="77777777" w:rsidR="00B51109" w:rsidRDefault="00B5110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A4C7A" w14:textId="77777777" w:rsidR="00B51109" w:rsidRDefault="00B5110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CAC8E628"/>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6C6BAF"/>
    <w:multiLevelType w:val="hybridMultilevel"/>
    <w:tmpl w:val="72AEFCA0"/>
    <w:lvl w:ilvl="0" w:tplc="21F4E6FA">
      <w:start w:val="1"/>
      <w:numFmt w:val="bullet"/>
      <w:lvlText w:val=""/>
      <w:lvlJc w:val="left"/>
      <w:pPr>
        <w:tabs>
          <w:tab w:val="num" w:pos="720"/>
        </w:tabs>
        <w:ind w:left="720" w:hanging="360"/>
      </w:pPr>
      <w:rPr>
        <w:rFonts w:ascii="Symbol" w:hAnsi="Symbol" w:hint="default"/>
        <w:sz w:val="22"/>
        <w:szCs w:val="22"/>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9" w15:restartNumberingAfterBreak="0">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1B2B7593"/>
    <w:multiLevelType w:val="hybridMultilevel"/>
    <w:tmpl w:val="85E637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F745BC2"/>
    <w:multiLevelType w:val="multilevel"/>
    <w:tmpl w:val="E5E89F92"/>
    <w:numStyleLink w:val="BulletList"/>
  </w:abstractNum>
  <w:abstractNum w:abstractNumId="14" w15:restartNumberingAfterBreak="0">
    <w:nsid w:val="20EF19CB"/>
    <w:multiLevelType w:val="hybridMultilevel"/>
    <w:tmpl w:val="89A8855E"/>
    <w:lvl w:ilvl="0" w:tplc="04090001">
      <w:start w:val="1"/>
      <w:numFmt w:val="bullet"/>
      <w:lvlText w:val=""/>
      <w:lvlJc w:val="left"/>
      <w:pPr>
        <w:tabs>
          <w:tab w:val="num" w:pos="720"/>
        </w:tabs>
        <w:ind w:left="720" w:hanging="360"/>
      </w:pPr>
      <w:rPr>
        <w:rFonts w:ascii="Symbol" w:hAnsi="Symbol" w:hint="default"/>
        <w:color w:val="000000"/>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color w:val="000000"/>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4" w15:restartNumberingAfterBreak="0">
    <w:nsid w:val="3C0B3714"/>
    <w:multiLevelType w:val="hybridMultilevel"/>
    <w:tmpl w:val="5B2E4B44"/>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5"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5EC73730"/>
    <w:multiLevelType w:val="hybridMultilevel"/>
    <w:tmpl w:val="CC56B1F6"/>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1"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65456429"/>
    <w:multiLevelType w:val="multilevel"/>
    <w:tmpl w:val="E898CC72"/>
    <w:numStyleLink w:val="KeyPoints"/>
  </w:abstractNum>
  <w:abstractNum w:abstractNumId="34" w15:restartNumberingAfterBreak="0">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9"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0"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1" w15:restartNumberingAfterBreak="0">
    <w:nsid w:val="7C19139A"/>
    <w:multiLevelType w:val="hybridMultilevel"/>
    <w:tmpl w:val="8334F282"/>
    <w:lvl w:ilvl="0" w:tplc="F2A2BE90">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9"/>
  </w:num>
  <w:num w:numId="2">
    <w:abstractNumId w:val="1"/>
  </w:num>
  <w:num w:numId="3">
    <w:abstractNumId w:val="22"/>
  </w:num>
  <w:num w:numId="4">
    <w:abstractNumId w:val="0"/>
  </w:num>
  <w:num w:numId="5">
    <w:abstractNumId w:val="21"/>
  </w:num>
  <w:num w:numId="6">
    <w:abstractNumId w:val="33"/>
  </w:num>
  <w:num w:numId="7">
    <w:abstractNumId w:val="13"/>
  </w:num>
  <w:num w:numId="8">
    <w:abstractNumId w:val="6"/>
  </w:num>
  <w:num w:numId="9">
    <w:abstractNumId w:val="25"/>
  </w:num>
  <w:num w:numId="10">
    <w:abstractNumId w:val="36"/>
  </w:num>
  <w:num w:numId="11">
    <w:abstractNumId w:val="28"/>
  </w:num>
  <w:num w:numId="12">
    <w:abstractNumId w:val="7"/>
  </w:num>
  <w:num w:numId="13">
    <w:abstractNumId w:val="18"/>
  </w:num>
  <w:num w:numId="14">
    <w:abstractNumId w:val="37"/>
  </w:num>
  <w:num w:numId="15">
    <w:abstractNumId w:val="29"/>
  </w:num>
  <w:num w:numId="16">
    <w:abstractNumId w:val="2"/>
  </w:num>
  <w:num w:numId="17">
    <w:abstractNumId w:val="19"/>
  </w:num>
  <w:num w:numId="18">
    <w:abstractNumId w:val="15"/>
  </w:num>
  <w:num w:numId="19">
    <w:abstractNumId w:val="27"/>
  </w:num>
  <w:num w:numId="20">
    <w:abstractNumId w:val="17"/>
  </w:num>
  <w:num w:numId="21">
    <w:abstractNumId w:val="10"/>
  </w:num>
  <w:num w:numId="22">
    <w:abstractNumId w:val="16"/>
  </w:num>
  <w:num w:numId="23">
    <w:abstractNumId w:val="26"/>
  </w:num>
  <w:num w:numId="24">
    <w:abstractNumId w:val="32"/>
  </w:num>
  <w:num w:numId="25">
    <w:abstractNumId w:val="23"/>
  </w:num>
  <w:num w:numId="26">
    <w:abstractNumId w:val="8"/>
  </w:num>
  <w:num w:numId="27">
    <w:abstractNumId w:val="9"/>
  </w:num>
  <w:num w:numId="28">
    <w:abstractNumId w:val="31"/>
  </w:num>
  <w:num w:numId="29">
    <w:abstractNumId w:val="38"/>
  </w:num>
  <w:num w:numId="30">
    <w:abstractNumId w:val="40"/>
  </w:num>
  <w:num w:numId="31">
    <w:abstractNumId w:val="35"/>
  </w:num>
  <w:num w:numId="32">
    <w:abstractNumId w:val="0"/>
    <w:lvlOverride w:ilvl="0">
      <w:startOverride w:val="1"/>
    </w:lvlOverride>
  </w:num>
  <w:num w:numId="33">
    <w:abstractNumId w:val="3"/>
  </w:num>
  <w:num w:numId="34">
    <w:abstractNumId w:val="4"/>
  </w:num>
  <w:num w:numId="35">
    <w:abstractNumId w:val="14"/>
  </w:num>
  <w:num w:numId="36">
    <w:abstractNumId w:val="41"/>
  </w:num>
  <w:num w:numId="37">
    <w:abstractNumId w:val="13"/>
    <w:lvlOverride w:ilvl="0">
      <w:lvl w:ilvl="0">
        <w:start w:val="1"/>
        <w:numFmt w:val="bullet"/>
        <w:pStyle w:val="ListBullet"/>
        <w:lvlText w:val=""/>
        <w:lvlJc w:val="left"/>
        <w:pPr>
          <w:ind w:left="369" w:hanging="369"/>
        </w:pPr>
        <w:rPr>
          <w:rFonts w:ascii="Symbol" w:hAnsi="Symbol" w:hint="default"/>
        </w:rPr>
      </w:lvl>
    </w:lvlOverride>
  </w:num>
  <w:num w:numId="38">
    <w:abstractNumId w:val="30"/>
  </w:num>
  <w:num w:numId="39">
    <w:abstractNumId w:val="24"/>
  </w:num>
  <w:num w:numId="40">
    <w:abstractNumId w:val="20"/>
  </w:num>
  <w:num w:numId="41">
    <w:abstractNumId w:val="5"/>
  </w:num>
  <w:num w:numId="42">
    <w:abstractNumId w:val="34"/>
  </w:num>
  <w:num w:numId="43">
    <w:abstractNumId w:val="12"/>
  </w:num>
  <w:num w:numId="44">
    <w:abstractNumId w:val="1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463A45"/>
    <w:rsid w:val="00004AEE"/>
    <w:rsid w:val="00005CAA"/>
    <w:rsid w:val="00010210"/>
    <w:rsid w:val="00012D66"/>
    <w:rsid w:val="0001595B"/>
    <w:rsid w:val="00015ADA"/>
    <w:rsid w:val="00020C99"/>
    <w:rsid w:val="000214DF"/>
    <w:rsid w:val="00023ED4"/>
    <w:rsid w:val="0002707B"/>
    <w:rsid w:val="00040F0D"/>
    <w:rsid w:val="0005148E"/>
    <w:rsid w:val="0005272D"/>
    <w:rsid w:val="00052EA2"/>
    <w:rsid w:val="00055C09"/>
    <w:rsid w:val="00056E19"/>
    <w:rsid w:val="00060995"/>
    <w:rsid w:val="00067636"/>
    <w:rsid w:val="00072C5A"/>
    <w:rsid w:val="000759E5"/>
    <w:rsid w:val="00077E0E"/>
    <w:rsid w:val="00084AC6"/>
    <w:rsid w:val="00090331"/>
    <w:rsid w:val="00091608"/>
    <w:rsid w:val="0009333C"/>
    <w:rsid w:val="00095EBB"/>
    <w:rsid w:val="0009704F"/>
    <w:rsid w:val="000A0F11"/>
    <w:rsid w:val="000A125A"/>
    <w:rsid w:val="000A57CD"/>
    <w:rsid w:val="000B2634"/>
    <w:rsid w:val="000B3758"/>
    <w:rsid w:val="000B3BD8"/>
    <w:rsid w:val="000B7681"/>
    <w:rsid w:val="000B7B42"/>
    <w:rsid w:val="000C02B7"/>
    <w:rsid w:val="000C162F"/>
    <w:rsid w:val="000C493A"/>
    <w:rsid w:val="000C5100"/>
    <w:rsid w:val="000C5342"/>
    <w:rsid w:val="000C54EB"/>
    <w:rsid w:val="000C62E7"/>
    <w:rsid w:val="000C706A"/>
    <w:rsid w:val="000D0A53"/>
    <w:rsid w:val="000D2887"/>
    <w:rsid w:val="000D573C"/>
    <w:rsid w:val="000D5CB2"/>
    <w:rsid w:val="000D6B16"/>
    <w:rsid w:val="000D6D63"/>
    <w:rsid w:val="000E0081"/>
    <w:rsid w:val="000E07CF"/>
    <w:rsid w:val="000E31C1"/>
    <w:rsid w:val="000F2CF2"/>
    <w:rsid w:val="000F486F"/>
    <w:rsid w:val="000F4B51"/>
    <w:rsid w:val="000F7183"/>
    <w:rsid w:val="000F7DB8"/>
    <w:rsid w:val="0010033A"/>
    <w:rsid w:val="00100BEF"/>
    <w:rsid w:val="00101CDF"/>
    <w:rsid w:val="00102137"/>
    <w:rsid w:val="00110E27"/>
    <w:rsid w:val="00111326"/>
    <w:rsid w:val="00111796"/>
    <w:rsid w:val="00113872"/>
    <w:rsid w:val="0011498E"/>
    <w:rsid w:val="00114B53"/>
    <w:rsid w:val="00117A45"/>
    <w:rsid w:val="00120D57"/>
    <w:rsid w:val="001224AE"/>
    <w:rsid w:val="00127133"/>
    <w:rsid w:val="0013191B"/>
    <w:rsid w:val="00131D09"/>
    <w:rsid w:val="001337D4"/>
    <w:rsid w:val="00134108"/>
    <w:rsid w:val="00134C7B"/>
    <w:rsid w:val="00141E1C"/>
    <w:rsid w:val="00142C28"/>
    <w:rsid w:val="00147C12"/>
    <w:rsid w:val="001504F7"/>
    <w:rsid w:val="001527A1"/>
    <w:rsid w:val="001530DC"/>
    <w:rsid w:val="00154989"/>
    <w:rsid w:val="00155A9F"/>
    <w:rsid w:val="0015659C"/>
    <w:rsid w:val="00157139"/>
    <w:rsid w:val="00160262"/>
    <w:rsid w:val="0016780A"/>
    <w:rsid w:val="001713FA"/>
    <w:rsid w:val="00171C73"/>
    <w:rsid w:val="00173704"/>
    <w:rsid w:val="00173CFF"/>
    <w:rsid w:val="00173EBF"/>
    <w:rsid w:val="00175ED3"/>
    <w:rsid w:val="00181657"/>
    <w:rsid w:val="001842A2"/>
    <w:rsid w:val="001843CC"/>
    <w:rsid w:val="001869FE"/>
    <w:rsid w:val="00187FA8"/>
    <w:rsid w:val="00192F5E"/>
    <w:rsid w:val="001955CD"/>
    <w:rsid w:val="00196957"/>
    <w:rsid w:val="00197645"/>
    <w:rsid w:val="00197772"/>
    <w:rsid w:val="00197BA1"/>
    <w:rsid w:val="001A34A7"/>
    <w:rsid w:val="001A51C8"/>
    <w:rsid w:val="001A7743"/>
    <w:rsid w:val="001B007B"/>
    <w:rsid w:val="001B35A4"/>
    <w:rsid w:val="001B3A80"/>
    <w:rsid w:val="001B3D50"/>
    <w:rsid w:val="001B4CA8"/>
    <w:rsid w:val="001B5AA8"/>
    <w:rsid w:val="001B5EA1"/>
    <w:rsid w:val="001B5EDC"/>
    <w:rsid w:val="001C4F3D"/>
    <w:rsid w:val="001C603C"/>
    <w:rsid w:val="001C68E7"/>
    <w:rsid w:val="001D0CDC"/>
    <w:rsid w:val="001D1D82"/>
    <w:rsid w:val="001E1182"/>
    <w:rsid w:val="001E25A7"/>
    <w:rsid w:val="001F0991"/>
    <w:rsid w:val="001F4CAA"/>
    <w:rsid w:val="0020095B"/>
    <w:rsid w:val="00202C90"/>
    <w:rsid w:val="00203F18"/>
    <w:rsid w:val="00204181"/>
    <w:rsid w:val="00205544"/>
    <w:rsid w:val="0021208A"/>
    <w:rsid w:val="00212CD9"/>
    <w:rsid w:val="00213DE8"/>
    <w:rsid w:val="00215128"/>
    <w:rsid w:val="00215FE3"/>
    <w:rsid w:val="00216118"/>
    <w:rsid w:val="00216DC7"/>
    <w:rsid w:val="0021756E"/>
    <w:rsid w:val="002209AB"/>
    <w:rsid w:val="00223C3E"/>
    <w:rsid w:val="002251E3"/>
    <w:rsid w:val="002257CB"/>
    <w:rsid w:val="00227603"/>
    <w:rsid w:val="00227A95"/>
    <w:rsid w:val="002316BD"/>
    <w:rsid w:val="00231C67"/>
    <w:rsid w:val="0023366D"/>
    <w:rsid w:val="002344D5"/>
    <w:rsid w:val="00235D88"/>
    <w:rsid w:val="00237D40"/>
    <w:rsid w:val="00244621"/>
    <w:rsid w:val="002466B3"/>
    <w:rsid w:val="002473FC"/>
    <w:rsid w:val="00251B22"/>
    <w:rsid w:val="00252E3C"/>
    <w:rsid w:val="00252EF5"/>
    <w:rsid w:val="002559FD"/>
    <w:rsid w:val="00256A47"/>
    <w:rsid w:val="0026033B"/>
    <w:rsid w:val="00261448"/>
    <w:rsid w:val="00262198"/>
    <w:rsid w:val="00265044"/>
    <w:rsid w:val="0027138D"/>
    <w:rsid w:val="002725F9"/>
    <w:rsid w:val="0027415B"/>
    <w:rsid w:val="002746B4"/>
    <w:rsid w:val="00274B3E"/>
    <w:rsid w:val="00285F1B"/>
    <w:rsid w:val="00287189"/>
    <w:rsid w:val="0029013A"/>
    <w:rsid w:val="00291560"/>
    <w:rsid w:val="00292AF2"/>
    <w:rsid w:val="00292B81"/>
    <w:rsid w:val="0029314B"/>
    <w:rsid w:val="002971E6"/>
    <w:rsid w:val="0029751A"/>
    <w:rsid w:val="002A67D4"/>
    <w:rsid w:val="002B0D38"/>
    <w:rsid w:val="002B18AE"/>
    <w:rsid w:val="002B5638"/>
    <w:rsid w:val="002B6BFE"/>
    <w:rsid w:val="002B79B0"/>
    <w:rsid w:val="002C1A02"/>
    <w:rsid w:val="002C1C93"/>
    <w:rsid w:val="002C5066"/>
    <w:rsid w:val="002C51E9"/>
    <w:rsid w:val="002C5813"/>
    <w:rsid w:val="002D4AAC"/>
    <w:rsid w:val="002D58F2"/>
    <w:rsid w:val="002E2D07"/>
    <w:rsid w:val="002F045A"/>
    <w:rsid w:val="002F0B87"/>
    <w:rsid w:val="002F712A"/>
    <w:rsid w:val="002F7DC7"/>
    <w:rsid w:val="0030039D"/>
    <w:rsid w:val="0030326F"/>
    <w:rsid w:val="00306B34"/>
    <w:rsid w:val="00310701"/>
    <w:rsid w:val="00310F46"/>
    <w:rsid w:val="003120E7"/>
    <w:rsid w:val="003156EF"/>
    <w:rsid w:val="00315980"/>
    <w:rsid w:val="00316072"/>
    <w:rsid w:val="00316F7F"/>
    <w:rsid w:val="00317609"/>
    <w:rsid w:val="003218E8"/>
    <w:rsid w:val="003227AD"/>
    <w:rsid w:val="003230DD"/>
    <w:rsid w:val="00325A2F"/>
    <w:rsid w:val="00325E34"/>
    <w:rsid w:val="00326536"/>
    <w:rsid w:val="00330DCE"/>
    <w:rsid w:val="00331E11"/>
    <w:rsid w:val="00332F90"/>
    <w:rsid w:val="0033369E"/>
    <w:rsid w:val="00334761"/>
    <w:rsid w:val="00334A9B"/>
    <w:rsid w:val="003370C2"/>
    <w:rsid w:val="00337EBC"/>
    <w:rsid w:val="003406C2"/>
    <w:rsid w:val="00341DCD"/>
    <w:rsid w:val="003425DD"/>
    <w:rsid w:val="003432FF"/>
    <w:rsid w:val="0034563E"/>
    <w:rsid w:val="00351256"/>
    <w:rsid w:val="003518D6"/>
    <w:rsid w:val="00352D8D"/>
    <w:rsid w:val="0035342F"/>
    <w:rsid w:val="0035460C"/>
    <w:rsid w:val="003556BD"/>
    <w:rsid w:val="00356E9C"/>
    <w:rsid w:val="0035734B"/>
    <w:rsid w:val="00360D05"/>
    <w:rsid w:val="00365147"/>
    <w:rsid w:val="00365F93"/>
    <w:rsid w:val="0037016E"/>
    <w:rsid w:val="00372908"/>
    <w:rsid w:val="003806EA"/>
    <w:rsid w:val="00383020"/>
    <w:rsid w:val="003849BC"/>
    <w:rsid w:val="0038555B"/>
    <w:rsid w:val="00387686"/>
    <w:rsid w:val="00387D68"/>
    <w:rsid w:val="00394A3B"/>
    <w:rsid w:val="00394D7E"/>
    <w:rsid w:val="00395981"/>
    <w:rsid w:val="003975FD"/>
    <w:rsid w:val="00397EE9"/>
    <w:rsid w:val="003A1566"/>
    <w:rsid w:val="003A15C6"/>
    <w:rsid w:val="003A1B86"/>
    <w:rsid w:val="003A354D"/>
    <w:rsid w:val="003A7E3F"/>
    <w:rsid w:val="003B057D"/>
    <w:rsid w:val="003B227D"/>
    <w:rsid w:val="003B44B2"/>
    <w:rsid w:val="003B5945"/>
    <w:rsid w:val="003B60CC"/>
    <w:rsid w:val="003C1546"/>
    <w:rsid w:val="003C1B04"/>
    <w:rsid w:val="003C1B25"/>
    <w:rsid w:val="003C2443"/>
    <w:rsid w:val="003C2751"/>
    <w:rsid w:val="003C5DA3"/>
    <w:rsid w:val="003D18E5"/>
    <w:rsid w:val="003D2B13"/>
    <w:rsid w:val="003D4BCD"/>
    <w:rsid w:val="003D60DC"/>
    <w:rsid w:val="003D6C2B"/>
    <w:rsid w:val="003E01D8"/>
    <w:rsid w:val="003E0226"/>
    <w:rsid w:val="003E2100"/>
    <w:rsid w:val="003E4571"/>
    <w:rsid w:val="003E5061"/>
    <w:rsid w:val="003E6367"/>
    <w:rsid w:val="003F6F5B"/>
    <w:rsid w:val="003F7825"/>
    <w:rsid w:val="00400625"/>
    <w:rsid w:val="00400844"/>
    <w:rsid w:val="004024F6"/>
    <w:rsid w:val="00403196"/>
    <w:rsid w:val="0040342D"/>
    <w:rsid w:val="00405920"/>
    <w:rsid w:val="0041192D"/>
    <w:rsid w:val="00413996"/>
    <w:rsid w:val="00413EE1"/>
    <w:rsid w:val="0042128E"/>
    <w:rsid w:val="004223C6"/>
    <w:rsid w:val="004269C2"/>
    <w:rsid w:val="00426DB1"/>
    <w:rsid w:val="0043034B"/>
    <w:rsid w:val="00432B60"/>
    <w:rsid w:val="00437432"/>
    <w:rsid w:val="00440698"/>
    <w:rsid w:val="00444568"/>
    <w:rsid w:val="00446EEE"/>
    <w:rsid w:val="00450F8B"/>
    <w:rsid w:val="004513AF"/>
    <w:rsid w:val="004540E2"/>
    <w:rsid w:val="00454454"/>
    <w:rsid w:val="004606C9"/>
    <w:rsid w:val="00460FD5"/>
    <w:rsid w:val="00463A45"/>
    <w:rsid w:val="004649FA"/>
    <w:rsid w:val="00465FFD"/>
    <w:rsid w:val="00467924"/>
    <w:rsid w:val="004712A5"/>
    <w:rsid w:val="0047266F"/>
    <w:rsid w:val="004758B2"/>
    <w:rsid w:val="00476D6B"/>
    <w:rsid w:val="00482AC4"/>
    <w:rsid w:val="00484710"/>
    <w:rsid w:val="00484C62"/>
    <w:rsid w:val="00485343"/>
    <w:rsid w:val="00486C85"/>
    <w:rsid w:val="00492C16"/>
    <w:rsid w:val="00497159"/>
    <w:rsid w:val="004A0678"/>
    <w:rsid w:val="004A0D38"/>
    <w:rsid w:val="004A2D1A"/>
    <w:rsid w:val="004A48A3"/>
    <w:rsid w:val="004A50F8"/>
    <w:rsid w:val="004A6A3C"/>
    <w:rsid w:val="004B0D92"/>
    <w:rsid w:val="004B0EC0"/>
    <w:rsid w:val="004B5A5D"/>
    <w:rsid w:val="004B66F1"/>
    <w:rsid w:val="004C3EA0"/>
    <w:rsid w:val="004C4525"/>
    <w:rsid w:val="004D73EA"/>
    <w:rsid w:val="004E453E"/>
    <w:rsid w:val="004E6C95"/>
    <w:rsid w:val="004E7333"/>
    <w:rsid w:val="004F43E3"/>
    <w:rsid w:val="004F7169"/>
    <w:rsid w:val="00500D66"/>
    <w:rsid w:val="005037E3"/>
    <w:rsid w:val="00503A8B"/>
    <w:rsid w:val="00503C84"/>
    <w:rsid w:val="0050453C"/>
    <w:rsid w:val="00512174"/>
    <w:rsid w:val="00514C8E"/>
    <w:rsid w:val="0051637D"/>
    <w:rsid w:val="00524828"/>
    <w:rsid w:val="00524D63"/>
    <w:rsid w:val="00526C26"/>
    <w:rsid w:val="00531DBF"/>
    <w:rsid w:val="005321F8"/>
    <w:rsid w:val="00537B5C"/>
    <w:rsid w:val="00543D45"/>
    <w:rsid w:val="00544E03"/>
    <w:rsid w:val="00545759"/>
    <w:rsid w:val="00545BE0"/>
    <w:rsid w:val="00546023"/>
    <w:rsid w:val="00546930"/>
    <w:rsid w:val="00552F01"/>
    <w:rsid w:val="00554C6A"/>
    <w:rsid w:val="005550D3"/>
    <w:rsid w:val="00560DD9"/>
    <w:rsid w:val="00562E85"/>
    <w:rsid w:val="0056332F"/>
    <w:rsid w:val="005719B3"/>
    <w:rsid w:val="0057295E"/>
    <w:rsid w:val="00572B24"/>
    <w:rsid w:val="00574DD7"/>
    <w:rsid w:val="005751AC"/>
    <w:rsid w:val="005806BB"/>
    <w:rsid w:val="00581C39"/>
    <w:rsid w:val="00585C24"/>
    <w:rsid w:val="00586908"/>
    <w:rsid w:val="005869AD"/>
    <w:rsid w:val="00586EBF"/>
    <w:rsid w:val="005903B6"/>
    <w:rsid w:val="00593467"/>
    <w:rsid w:val="005A0247"/>
    <w:rsid w:val="005A126E"/>
    <w:rsid w:val="005A452F"/>
    <w:rsid w:val="005A4E9D"/>
    <w:rsid w:val="005A59BB"/>
    <w:rsid w:val="005A5BEE"/>
    <w:rsid w:val="005A680D"/>
    <w:rsid w:val="005B0DD5"/>
    <w:rsid w:val="005B140D"/>
    <w:rsid w:val="005B6105"/>
    <w:rsid w:val="005C1FEA"/>
    <w:rsid w:val="005C3495"/>
    <w:rsid w:val="005D0355"/>
    <w:rsid w:val="005D1583"/>
    <w:rsid w:val="005E34C4"/>
    <w:rsid w:val="005E3DFC"/>
    <w:rsid w:val="005E5942"/>
    <w:rsid w:val="005E60AF"/>
    <w:rsid w:val="005F09CD"/>
    <w:rsid w:val="005F1BCF"/>
    <w:rsid w:val="005F1DEA"/>
    <w:rsid w:val="005F21F8"/>
    <w:rsid w:val="005F5BD2"/>
    <w:rsid w:val="005F7433"/>
    <w:rsid w:val="006005A3"/>
    <w:rsid w:val="00607FC9"/>
    <w:rsid w:val="00611557"/>
    <w:rsid w:val="00611EC8"/>
    <w:rsid w:val="006123AA"/>
    <w:rsid w:val="006130C3"/>
    <w:rsid w:val="006158E2"/>
    <w:rsid w:val="00622FE1"/>
    <w:rsid w:val="0062521C"/>
    <w:rsid w:val="00625229"/>
    <w:rsid w:val="006263EC"/>
    <w:rsid w:val="00627315"/>
    <w:rsid w:val="00627ADF"/>
    <w:rsid w:val="00627E54"/>
    <w:rsid w:val="00630A2B"/>
    <w:rsid w:val="00632DC7"/>
    <w:rsid w:val="006357FB"/>
    <w:rsid w:val="00636969"/>
    <w:rsid w:val="006406FC"/>
    <w:rsid w:val="00640E57"/>
    <w:rsid w:val="00645C89"/>
    <w:rsid w:val="00646122"/>
    <w:rsid w:val="00652479"/>
    <w:rsid w:val="00653E16"/>
    <w:rsid w:val="00657220"/>
    <w:rsid w:val="00657362"/>
    <w:rsid w:val="0066104B"/>
    <w:rsid w:val="006655EE"/>
    <w:rsid w:val="006670C1"/>
    <w:rsid w:val="00667C10"/>
    <w:rsid w:val="00667EF4"/>
    <w:rsid w:val="00676FCA"/>
    <w:rsid w:val="00677177"/>
    <w:rsid w:val="0068056A"/>
    <w:rsid w:val="00684AFD"/>
    <w:rsid w:val="006855D5"/>
    <w:rsid w:val="0068612E"/>
    <w:rsid w:val="00687C92"/>
    <w:rsid w:val="0069419A"/>
    <w:rsid w:val="0069534E"/>
    <w:rsid w:val="0069669C"/>
    <w:rsid w:val="006A1200"/>
    <w:rsid w:val="006A1EF5"/>
    <w:rsid w:val="006A32D6"/>
    <w:rsid w:val="006A4F4E"/>
    <w:rsid w:val="006A576E"/>
    <w:rsid w:val="006A58D7"/>
    <w:rsid w:val="006A5CFF"/>
    <w:rsid w:val="006A6C23"/>
    <w:rsid w:val="006B14DB"/>
    <w:rsid w:val="006B21C4"/>
    <w:rsid w:val="006B6EF9"/>
    <w:rsid w:val="006C28AA"/>
    <w:rsid w:val="006C4A1A"/>
    <w:rsid w:val="006C7D5D"/>
    <w:rsid w:val="006D0393"/>
    <w:rsid w:val="006D1A83"/>
    <w:rsid w:val="006D3333"/>
    <w:rsid w:val="006D7FF0"/>
    <w:rsid w:val="006E0F01"/>
    <w:rsid w:val="006E1CFE"/>
    <w:rsid w:val="006E47F9"/>
    <w:rsid w:val="006E4EA3"/>
    <w:rsid w:val="006E5DFE"/>
    <w:rsid w:val="006F10C4"/>
    <w:rsid w:val="006F28D6"/>
    <w:rsid w:val="006F40E9"/>
    <w:rsid w:val="006F5603"/>
    <w:rsid w:val="006F60BC"/>
    <w:rsid w:val="006F7B87"/>
    <w:rsid w:val="00701400"/>
    <w:rsid w:val="007037CF"/>
    <w:rsid w:val="00707919"/>
    <w:rsid w:val="00710186"/>
    <w:rsid w:val="0071123B"/>
    <w:rsid w:val="00712801"/>
    <w:rsid w:val="00713199"/>
    <w:rsid w:val="007141FB"/>
    <w:rsid w:val="007167C0"/>
    <w:rsid w:val="00720481"/>
    <w:rsid w:val="00725426"/>
    <w:rsid w:val="00732B28"/>
    <w:rsid w:val="00733193"/>
    <w:rsid w:val="00735447"/>
    <w:rsid w:val="00735ABB"/>
    <w:rsid w:val="007361FC"/>
    <w:rsid w:val="007430E0"/>
    <w:rsid w:val="00744DDA"/>
    <w:rsid w:val="00745E03"/>
    <w:rsid w:val="00746C63"/>
    <w:rsid w:val="00751C08"/>
    <w:rsid w:val="0075732A"/>
    <w:rsid w:val="007600F8"/>
    <w:rsid w:val="00760262"/>
    <w:rsid w:val="007624E6"/>
    <w:rsid w:val="0076310C"/>
    <w:rsid w:val="0076604D"/>
    <w:rsid w:val="007663C5"/>
    <w:rsid w:val="0076744F"/>
    <w:rsid w:val="00767BCE"/>
    <w:rsid w:val="00767EFC"/>
    <w:rsid w:val="007707DE"/>
    <w:rsid w:val="00770B5D"/>
    <w:rsid w:val="007752F1"/>
    <w:rsid w:val="00776132"/>
    <w:rsid w:val="00776768"/>
    <w:rsid w:val="007777A6"/>
    <w:rsid w:val="00780C96"/>
    <w:rsid w:val="0078187A"/>
    <w:rsid w:val="00781A80"/>
    <w:rsid w:val="00783ABD"/>
    <w:rsid w:val="00793452"/>
    <w:rsid w:val="007946F0"/>
    <w:rsid w:val="00794855"/>
    <w:rsid w:val="00794ED8"/>
    <w:rsid w:val="007A2573"/>
    <w:rsid w:val="007B106C"/>
    <w:rsid w:val="007B1A4E"/>
    <w:rsid w:val="007B2830"/>
    <w:rsid w:val="007B3D05"/>
    <w:rsid w:val="007B5503"/>
    <w:rsid w:val="007C179C"/>
    <w:rsid w:val="007C21E3"/>
    <w:rsid w:val="007C6BB3"/>
    <w:rsid w:val="007D0B98"/>
    <w:rsid w:val="007D14B4"/>
    <w:rsid w:val="007D1C0B"/>
    <w:rsid w:val="007D209F"/>
    <w:rsid w:val="007D398C"/>
    <w:rsid w:val="007D3AD7"/>
    <w:rsid w:val="007D66ED"/>
    <w:rsid w:val="007D74B8"/>
    <w:rsid w:val="007D7A8B"/>
    <w:rsid w:val="007D7F7A"/>
    <w:rsid w:val="007E0FE2"/>
    <w:rsid w:val="007E24F6"/>
    <w:rsid w:val="007E33AD"/>
    <w:rsid w:val="007E6086"/>
    <w:rsid w:val="007F1ABC"/>
    <w:rsid w:val="00800F64"/>
    <w:rsid w:val="00801050"/>
    <w:rsid w:val="00802F0B"/>
    <w:rsid w:val="0080417B"/>
    <w:rsid w:val="00807BB8"/>
    <w:rsid w:val="00810A67"/>
    <w:rsid w:val="00811555"/>
    <w:rsid w:val="00833CF7"/>
    <w:rsid w:val="00834CDE"/>
    <w:rsid w:val="008364B9"/>
    <w:rsid w:val="0083747C"/>
    <w:rsid w:val="00842128"/>
    <w:rsid w:val="00842464"/>
    <w:rsid w:val="0084431D"/>
    <w:rsid w:val="00845601"/>
    <w:rsid w:val="00846866"/>
    <w:rsid w:val="0084731A"/>
    <w:rsid w:val="00847338"/>
    <w:rsid w:val="00850519"/>
    <w:rsid w:val="0085115A"/>
    <w:rsid w:val="00855C5C"/>
    <w:rsid w:val="00856E48"/>
    <w:rsid w:val="00865A2F"/>
    <w:rsid w:val="00866AF9"/>
    <w:rsid w:val="00867590"/>
    <w:rsid w:val="008679B5"/>
    <w:rsid w:val="00876600"/>
    <w:rsid w:val="00884C84"/>
    <w:rsid w:val="00885298"/>
    <w:rsid w:val="0088773A"/>
    <w:rsid w:val="00891CA2"/>
    <w:rsid w:val="00893305"/>
    <w:rsid w:val="00894ACB"/>
    <w:rsid w:val="008971AC"/>
    <w:rsid w:val="00897628"/>
    <w:rsid w:val="008A06DD"/>
    <w:rsid w:val="008A2023"/>
    <w:rsid w:val="008A283F"/>
    <w:rsid w:val="008A2ED6"/>
    <w:rsid w:val="008A3C96"/>
    <w:rsid w:val="008A4790"/>
    <w:rsid w:val="008B4019"/>
    <w:rsid w:val="008B65C9"/>
    <w:rsid w:val="008B6E39"/>
    <w:rsid w:val="008C2D4A"/>
    <w:rsid w:val="008C68D6"/>
    <w:rsid w:val="008D316C"/>
    <w:rsid w:val="008D3900"/>
    <w:rsid w:val="008D3D95"/>
    <w:rsid w:val="008D5956"/>
    <w:rsid w:val="008D6E1D"/>
    <w:rsid w:val="008F1CBD"/>
    <w:rsid w:val="008F2D29"/>
    <w:rsid w:val="008F3739"/>
    <w:rsid w:val="008F39B4"/>
    <w:rsid w:val="008F4162"/>
    <w:rsid w:val="009006F0"/>
    <w:rsid w:val="00901FF8"/>
    <w:rsid w:val="00903E02"/>
    <w:rsid w:val="0090694A"/>
    <w:rsid w:val="00913175"/>
    <w:rsid w:val="00916EDB"/>
    <w:rsid w:val="0092000C"/>
    <w:rsid w:val="00920861"/>
    <w:rsid w:val="009214D1"/>
    <w:rsid w:val="00922B13"/>
    <w:rsid w:val="009242EF"/>
    <w:rsid w:val="00932291"/>
    <w:rsid w:val="00932861"/>
    <w:rsid w:val="00933B8C"/>
    <w:rsid w:val="0093408E"/>
    <w:rsid w:val="00943483"/>
    <w:rsid w:val="00944795"/>
    <w:rsid w:val="009453BD"/>
    <w:rsid w:val="00947D0A"/>
    <w:rsid w:val="00952DDF"/>
    <w:rsid w:val="00955B6B"/>
    <w:rsid w:val="009610A3"/>
    <w:rsid w:val="00962A73"/>
    <w:rsid w:val="00963B6A"/>
    <w:rsid w:val="00964A47"/>
    <w:rsid w:val="00966ADD"/>
    <w:rsid w:val="00970950"/>
    <w:rsid w:val="00971EF4"/>
    <w:rsid w:val="00977BF3"/>
    <w:rsid w:val="009812D4"/>
    <w:rsid w:val="00983790"/>
    <w:rsid w:val="009920D8"/>
    <w:rsid w:val="009952F5"/>
    <w:rsid w:val="009A1276"/>
    <w:rsid w:val="009A4046"/>
    <w:rsid w:val="009B1F22"/>
    <w:rsid w:val="009B38BE"/>
    <w:rsid w:val="009B7A60"/>
    <w:rsid w:val="009C06DC"/>
    <w:rsid w:val="009C3D0F"/>
    <w:rsid w:val="009C4D31"/>
    <w:rsid w:val="009C5B8D"/>
    <w:rsid w:val="009D44DD"/>
    <w:rsid w:val="009D5019"/>
    <w:rsid w:val="009E1B19"/>
    <w:rsid w:val="009E514A"/>
    <w:rsid w:val="009F053A"/>
    <w:rsid w:val="009F35E2"/>
    <w:rsid w:val="009F65F9"/>
    <w:rsid w:val="009F68BA"/>
    <w:rsid w:val="00A0129B"/>
    <w:rsid w:val="00A04F90"/>
    <w:rsid w:val="00A06277"/>
    <w:rsid w:val="00A079DC"/>
    <w:rsid w:val="00A111C2"/>
    <w:rsid w:val="00A12994"/>
    <w:rsid w:val="00A12C94"/>
    <w:rsid w:val="00A13842"/>
    <w:rsid w:val="00A21EB8"/>
    <w:rsid w:val="00A338E7"/>
    <w:rsid w:val="00A35CAA"/>
    <w:rsid w:val="00A36E7F"/>
    <w:rsid w:val="00A40BC8"/>
    <w:rsid w:val="00A411F4"/>
    <w:rsid w:val="00A41E65"/>
    <w:rsid w:val="00A43E0A"/>
    <w:rsid w:val="00A51BD9"/>
    <w:rsid w:val="00A530C7"/>
    <w:rsid w:val="00A54B36"/>
    <w:rsid w:val="00A55F5B"/>
    <w:rsid w:val="00A562CF"/>
    <w:rsid w:val="00A57C8D"/>
    <w:rsid w:val="00A60185"/>
    <w:rsid w:val="00A6060C"/>
    <w:rsid w:val="00A62BD9"/>
    <w:rsid w:val="00A661EA"/>
    <w:rsid w:val="00A715E4"/>
    <w:rsid w:val="00A7467B"/>
    <w:rsid w:val="00A74EDE"/>
    <w:rsid w:val="00A7740B"/>
    <w:rsid w:val="00A830E5"/>
    <w:rsid w:val="00A83C6A"/>
    <w:rsid w:val="00A866E7"/>
    <w:rsid w:val="00A87135"/>
    <w:rsid w:val="00A8777B"/>
    <w:rsid w:val="00A93280"/>
    <w:rsid w:val="00A951EA"/>
    <w:rsid w:val="00A961C6"/>
    <w:rsid w:val="00AA1FE5"/>
    <w:rsid w:val="00AA2548"/>
    <w:rsid w:val="00AA26B5"/>
    <w:rsid w:val="00AA58C4"/>
    <w:rsid w:val="00AA5A89"/>
    <w:rsid w:val="00AA7003"/>
    <w:rsid w:val="00AB11C8"/>
    <w:rsid w:val="00AB194A"/>
    <w:rsid w:val="00AB607B"/>
    <w:rsid w:val="00AB79FB"/>
    <w:rsid w:val="00AC08A8"/>
    <w:rsid w:val="00AC7B20"/>
    <w:rsid w:val="00AD316A"/>
    <w:rsid w:val="00AD356C"/>
    <w:rsid w:val="00AD56C8"/>
    <w:rsid w:val="00AD58F2"/>
    <w:rsid w:val="00AD7B61"/>
    <w:rsid w:val="00AE0C16"/>
    <w:rsid w:val="00AE1623"/>
    <w:rsid w:val="00AE1A40"/>
    <w:rsid w:val="00AF18FA"/>
    <w:rsid w:val="00B01BB9"/>
    <w:rsid w:val="00B037EE"/>
    <w:rsid w:val="00B049A9"/>
    <w:rsid w:val="00B0512A"/>
    <w:rsid w:val="00B0529F"/>
    <w:rsid w:val="00B077B7"/>
    <w:rsid w:val="00B114BE"/>
    <w:rsid w:val="00B120AD"/>
    <w:rsid w:val="00B1418B"/>
    <w:rsid w:val="00B21195"/>
    <w:rsid w:val="00B23A93"/>
    <w:rsid w:val="00B24B22"/>
    <w:rsid w:val="00B25310"/>
    <w:rsid w:val="00B324F7"/>
    <w:rsid w:val="00B325AB"/>
    <w:rsid w:val="00B32F8F"/>
    <w:rsid w:val="00B3492A"/>
    <w:rsid w:val="00B44388"/>
    <w:rsid w:val="00B51109"/>
    <w:rsid w:val="00B51861"/>
    <w:rsid w:val="00B5309A"/>
    <w:rsid w:val="00B54395"/>
    <w:rsid w:val="00B54DE9"/>
    <w:rsid w:val="00B553EC"/>
    <w:rsid w:val="00B55E3F"/>
    <w:rsid w:val="00B6012C"/>
    <w:rsid w:val="00B63C1E"/>
    <w:rsid w:val="00B703E3"/>
    <w:rsid w:val="00B71366"/>
    <w:rsid w:val="00B854C2"/>
    <w:rsid w:val="00B92D5B"/>
    <w:rsid w:val="00B93DD0"/>
    <w:rsid w:val="00B972C4"/>
    <w:rsid w:val="00B97732"/>
    <w:rsid w:val="00B97B40"/>
    <w:rsid w:val="00BA65A8"/>
    <w:rsid w:val="00BA6D19"/>
    <w:rsid w:val="00BA7461"/>
    <w:rsid w:val="00BA7A53"/>
    <w:rsid w:val="00BA7DA9"/>
    <w:rsid w:val="00BB3BC4"/>
    <w:rsid w:val="00BB3F32"/>
    <w:rsid w:val="00BC4215"/>
    <w:rsid w:val="00BC5432"/>
    <w:rsid w:val="00BD0E72"/>
    <w:rsid w:val="00BD1A6F"/>
    <w:rsid w:val="00BD27D0"/>
    <w:rsid w:val="00BE0F48"/>
    <w:rsid w:val="00BE40B4"/>
    <w:rsid w:val="00BE63FD"/>
    <w:rsid w:val="00BE68A0"/>
    <w:rsid w:val="00BE6D3C"/>
    <w:rsid w:val="00BE7852"/>
    <w:rsid w:val="00BF7CEE"/>
    <w:rsid w:val="00C03880"/>
    <w:rsid w:val="00C135CF"/>
    <w:rsid w:val="00C14AE2"/>
    <w:rsid w:val="00C179D9"/>
    <w:rsid w:val="00C230D7"/>
    <w:rsid w:val="00C2683F"/>
    <w:rsid w:val="00C3114C"/>
    <w:rsid w:val="00C3184D"/>
    <w:rsid w:val="00C32F8D"/>
    <w:rsid w:val="00C35A46"/>
    <w:rsid w:val="00C36C20"/>
    <w:rsid w:val="00C40AD0"/>
    <w:rsid w:val="00C449F8"/>
    <w:rsid w:val="00C460B1"/>
    <w:rsid w:val="00C47030"/>
    <w:rsid w:val="00C4714E"/>
    <w:rsid w:val="00C51A96"/>
    <w:rsid w:val="00C51CCA"/>
    <w:rsid w:val="00C5504F"/>
    <w:rsid w:val="00C57B55"/>
    <w:rsid w:val="00C61F76"/>
    <w:rsid w:val="00C632B6"/>
    <w:rsid w:val="00C63376"/>
    <w:rsid w:val="00C668D6"/>
    <w:rsid w:val="00C66A4A"/>
    <w:rsid w:val="00C718F6"/>
    <w:rsid w:val="00C743A7"/>
    <w:rsid w:val="00C743C5"/>
    <w:rsid w:val="00C74B33"/>
    <w:rsid w:val="00C74F97"/>
    <w:rsid w:val="00C80092"/>
    <w:rsid w:val="00C8276E"/>
    <w:rsid w:val="00C83B59"/>
    <w:rsid w:val="00C842AC"/>
    <w:rsid w:val="00C90D66"/>
    <w:rsid w:val="00C93B12"/>
    <w:rsid w:val="00C95293"/>
    <w:rsid w:val="00C9643F"/>
    <w:rsid w:val="00C96688"/>
    <w:rsid w:val="00CA0723"/>
    <w:rsid w:val="00CA1E99"/>
    <w:rsid w:val="00CA5BD9"/>
    <w:rsid w:val="00CB1690"/>
    <w:rsid w:val="00CB2FFE"/>
    <w:rsid w:val="00CC3C8F"/>
    <w:rsid w:val="00CC4365"/>
    <w:rsid w:val="00CD0543"/>
    <w:rsid w:val="00CD11B0"/>
    <w:rsid w:val="00CE16C8"/>
    <w:rsid w:val="00CE5C2A"/>
    <w:rsid w:val="00CE71C2"/>
    <w:rsid w:val="00CF1DE5"/>
    <w:rsid w:val="00CF34E9"/>
    <w:rsid w:val="00CF42D5"/>
    <w:rsid w:val="00CF4EDA"/>
    <w:rsid w:val="00CF7D7F"/>
    <w:rsid w:val="00D021CB"/>
    <w:rsid w:val="00D057D0"/>
    <w:rsid w:val="00D10F1A"/>
    <w:rsid w:val="00D11495"/>
    <w:rsid w:val="00D116F8"/>
    <w:rsid w:val="00D16C5F"/>
    <w:rsid w:val="00D17596"/>
    <w:rsid w:val="00D2067A"/>
    <w:rsid w:val="00D21D54"/>
    <w:rsid w:val="00D22640"/>
    <w:rsid w:val="00D24156"/>
    <w:rsid w:val="00D2475A"/>
    <w:rsid w:val="00D262E4"/>
    <w:rsid w:val="00D26D3A"/>
    <w:rsid w:val="00D31178"/>
    <w:rsid w:val="00D34887"/>
    <w:rsid w:val="00D36A60"/>
    <w:rsid w:val="00D40B13"/>
    <w:rsid w:val="00D43919"/>
    <w:rsid w:val="00D45EE3"/>
    <w:rsid w:val="00D50618"/>
    <w:rsid w:val="00D509E9"/>
    <w:rsid w:val="00D50CFF"/>
    <w:rsid w:val="00D522DA"/>
    <w:rsid w:val="00D53B1C"/>
    <w:rsid w:val="00D61CBE"/>
    <w:rsid w:val="00D63066"/>
    <w:rsid w:val="00D64718"/>
    <w:rsid w:val="00D65531"/>
    <w:rsid w:val="00D67A84"/>
    <w:rsid w:val="00D70B60"/>
    <w:rsid w:val="00D7416C"/>
    <w:rsid w:val="00D80222"/>
    <w:rsid w:val="00D91817"/>
    <w:rsid w:val="00D95E5E"/>
    <w:rsid w:val="00D97CBC"/>
    <w:rsid w:val="00DA1B12"/>
    <w:rsid w:val="00DA54C9"/>
    <w:rsid w:val="00DA6739"/>
    <w:rsid w:val="00DA6CAE"/>
    <w:rsid w:val="00DB1A9E"/>
    <w:rsid w:val="00DB31D6"/>
    <w:rsid w:val="00DB342C"/>
    <w:rsid w:val="00DB4005"/>
    <w:rsid w:val="00DB4D33"/>
    <w:rsid w:val="00DC34EB"/>
    <w:rsid w:val="00DC4F29"/>
    <w:rsid w:val="00DD1783"/>
    <w:rsid w:val="00DD318C"/>
    <w:rsid w:val="00DD6D67"/>
    <w:rsid w:val="00DD7A6B"/>
    <w:rsid w:val="00DE3053"/>
    <w:rsid w:val="00DE4DCD"/>
    <w:rsid w:val="00DE6B79"/>
    <w:rsid w:val="00DF1E5B"/>
    <w:rsid w:val="00DF2197"/>
    <w:rsid w:val="00DF2275"/>
    <w:rsid w:val="00DF25A8"/>
    <w:rsid w:val="00DF27FA"/>
    <w:rsid w:val="00DF2B4E"/>
    <w:rsid w:val="00DF2F5F"/>
    <w:rsid w:val="00DF3F5E"/>
    <w:rsid w:val="00DF5653"/>
    <w:rsid w:val="00DF78CD"/>
    <w:rsid w:val="00E0046F"/>
    <w:rsid w:val="00E03D6A"/>
    <w:rsid w:val="00E0596E"/>
    <w:rsid w:val="00E06F66"/>
    <w:rsid w:val="00E166EA"/>
    <w:rsid w:val="00E20758"/>
    <w:rsid w:val="00E27455"/>
    <w:rsid w:val="00E34C39"/>
    <w:rsid w:val="00E356E5"/>
    <w:rsid w:val="00E357E4"/>
    <w:rsid w:val="00E36F81"/>
    <w:rsid w:val="00E3768F"/>
    <w:rsid w:val="00E40A6F"/>
    <w:rsid w:val="00E445BD"/>
    <w:rsid w:val="00E45765"/>
    <w:rsid w:val="00E5098C"/>
    <w:rsid w:val="00E60213"/>
    <w:rsid w:val="00E61ECC"/>
    <w:rsid w:val="00E661B2"/>
    <w:rsid w:val="00E7196B"/>
    <w:rsid w:val="00E735F0"/>
    <w:rsid w:val="00E74D29"/>
    <w:rsid w:val="00E77469"/>
    <w:rsid w:val="00E77671"/>
    <w:rsid w:val="00E83C74"/>
    <w:rsid w:val="00E83CEE"/>
    <w:rsid w:val="00E857D0"/>
    <w:rsid w:val="00E91B0F"/>
    <w:rsid w:val="00E91F18"/>
    <w:rsid w:val="00E9226D"/>
    <w:rsid w:val="00E92652"/>
    <w:rsid w:val="00E9304F"/>
    <w:rsid w:val="00E943AB"/>
    <w:rsid w:val="00EA416C"/>
    <w:rsid w:val="00EA48C9"/>
    <w:rsid w:val="00EA555D"/>
    <w:rsid w:val="00EA5941"/>
    <w:rsid w:val="00EA6DB3"/>
    <w:rsid w:val="00EB1365"/>
    <w:rsid w:val="00EB60CE"/>
    <w:rsid w:val="00EB7D53"/>
    <w:rsid w:val="00EB7D6B"/>
    <w:rsid w:val="00EC58BA"/>
    <w:rsid w:val="00ED0F91"/>
    <w:rsid w:val="00EE3146"/>
    <w:rsid w:val="00EE4B02"/>
    <w:rsid w:val="00EF50BB"/>
    <w:rsid w:val="00EF53FF"/>
    <w:rsid w:val="00EF6A50"/>
    <w:rsid w:val="00F00192"/>
    <w:rsid w:val="00F01DF6"/>
    <w:rsid w:val="00F02A70"/>
    <w:rsid w:val="00F0340D"/>
    <w:rsid w:val="00F059A6"/>
    <w:rsid w:val="00F235A1"/>
    <w:rsid w:val="00F23756"/>
    <w:rsid w:val="00F24DEB"/>
    <w:rsid w:val="00F2523A"/>
    <w:rsid w:val="00F25FFA"/>
    <w:rsid w:val="00F27761"/>
    <w:rsid w:val="00F310D2"/>
    <w:rsid w:val="00F34A79"/>
    <w:rsid w:val="00F36F3D"/>
    <w:rsid w:val="00F41ED7"/>
    <w:rsid w:val="00F45F0F"/>
    <w:rsid w:val="00F477BD"/>
    <w:rsid w:val="00F530B6"/>
    <w:rsid w:val="00F53491"/>
    <w:rsid w:val="00F54B0D"/>
    <w:rsid w:val="00F60C1A"/>
    <w:rsid w:val="00F61669"/>
    <w:rsid w:val="00F62416"/>
    <w:rsid w:val="00F63254"/>
    <w:rsid w:val="00F65934"/>
    <w:rsid w:val="00F65A1C"/>
    <w:rsid w:val="00F65C3A"/>
    <w:rsid w:val="00F66F50"/>
    <w:rsid w:val="00F66F59"/>
    <w:rsid w:val="00F72DCB"/>
    <w:rsid w:val="00F7370F"/>
    <w:rsid w:val="00F74FEC"/>
    <w:rsid w:val="00F77D1E"/>
    <w:rsid w:val="00F8278D"/>
    <w:rsid w:val="00F82FF8"/>
    <w:rsid w:val="00F8330D"/>
    <w:rsid w:val="00F84305"/>
    <w:rsid w:val="00F8472A"/>
    <w:rsid w:val="00F8485C"/>
    <w:rsid w:val="00F8613A"/>
    <w:rsid w:val="00F87149"/>
    <w:rsid w:val="00F876B7"/>
    <w:rsid w:val="00F87FFE"/>
    <w:rsid w:val="00F9004A"/>
    <w:rsid w:val="00F90935"/>
    <w:rsid w:val="00F942C0"/>
    <w:rsid w:val="00F94F52"/>
    <w:rsid w:val="00F954C9"/>
    <w:rsid w:val="00FA4CF0"/>
    <w:rsid w:val="00FA61AA"/>
    <w:rsid w:val="00FA69A4"/>
    <w:rsid w:val="00FA796C"/>
    <w:rsid w:val="00FB1279"/>
    <w:rsid w:val="00FB1495"/>
    <w:rsid w:val="00FB188A"/>
    <w:rsid w:val="00FB356C"/>
    <w:rsid w:val="00FB656E"/>
    <w:rsid w:val="00FB7969"/>
    <w:rsid w:val="00FB7D7D"/>
    <w:rsid w:val="00FC3629"/>
    <w:rsid w:val="00FC55DE"/>
    <w:rsid w:val="00FD0A84"/>
    <w:rsid w:val="00FD1694"/>
    <w:rsid w:val="00FD29E4"/>
    <w:rsid w:val="00FD66BA"/>
    <w:rsid w:val="00FD6893"/>
    <w:rsid w:val="00FD7636"/>
    <w:rsid w:val="00FD7EEF"/>
    <w:rsid w:val="00FE31A0"/>
    <w:rsid w:val="00FE3229"/>
    <w:rsid w:val="00FE74C3"/>
    <w:rsid w:val="00FF215C"/>
    <w:rsid w:val="00FF49E8"/>
    <w:rsid w:val="00FF560F"/>
    <w:rsid w:val="00FF5F36"/>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E2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091608"/>
    <w:pPr>
      <w:numPr>
        <w:numId w:val="7"/>
      </w:numPr>
    </w:p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subsection"/>
    <w:uiPriority w:val="99"/>
    <w:qFormat/>
    <w:rsid w:val="00215FE3"/>
    <w:pPr>
      <w:spacing w:before="60" w:after="60"/>
      <w:ind w:left="720" w:hanging="720"/>
    </w:pPr>
    <w:rPr>
      <w:rFonts w:ascii="Arial" w:hAnsi="Arial" w:cs="Arial"/>
      <w:sz w:val="18"/>
      <w:szCs w:val="18"/>
    </w:rPr>
  </w:style>
  <w:style w:type="paragraph" w:styleId="ListNumber2">
    <w:name w:val="List Number 2"/>
    <w:basedOn w:val="paragraph"/>
    <w:uiPriority w:val="99"/>
    <w:rsid w:val="00215FE3"/>
    <w:pPr>
      <w:spacing w:before="60" w:after="60"/>
      <w:ind w:left="901" w:hanging="720"/>
    </w:pPr>
    <w:rPr>
      <w:rFonts w:ascii="Arial" w:hAnsi="Arial" w:cs="Arial"/>
      <w:sz w:val="18"/>
      <w:szCs w:val="18"/>
    </w:rPr>
  </w:style>
  <w:style w:type="paragraph" w:styleId="ListNumber3">
    <w:name w:val="List Number 3"/>
    <w:basedOn w:val="Normal"/>
    <w:uiPriority w:val="99"/>
    <w:rsid w:val="00807BB8"/>
    <w:pPr>
      <w:spacing w:before="60" w:after="60" w:line="240" w:lineRule="auto"/>
      <w:ind w:left="1077" w:hanging="720"/>
    </w:pPr>
    <w:rPr>
      <w:rFonts w:cs="Arial"/>
      <w:sz w:val="18"/>
      <w:szCs w:val="18"/>
    </w:r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uiPriority w:val="99"/>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uiPriority w:val="99"/>
    <w:rsid w:val="00B6012C"/>
    <w:rPr>
      <w:rFonts w:ascii="Times New Roman" w:eastAsia="Times New Roman" w:hAnsi="Times New Roman"/>
    </w:rPr>
  </w:style>
  <w:style w:type="character" w:styleId="Emphasis">
    <w:name w:val="Emphasis"/>
    <w:basedOn w:val="DefaultParagraphFont"/>
    <w:uiPriority w:val="20"/>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482AC4"/>
    <w:pPr>
      <w:tabs>
        <w:tab w:val="right" w:leader="dot" w:pos="8931"/>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216DC7"/>
    <w:pPr>
      <w:spacing w:after="100" w:line="259" w:lineRule="auto"/>
      <w:ind w:left="220"/>
    </w:pPr>
    <w:rPr>
      <w:rFonts w:asciiTheme="minorHAnsi" w:eastAsiaTheme="minorEastAsia" w:hAnsiTheme="minorHAnsi"/>
      <w:lang w:val="en-US"/>
    </w:rPr>
  </w:style>
  <w:style w:type="paragraph" w:styleId="Revision">
    <w:name w:val="Revision"/>
    <w:hidden/>
    <w:uiPriority w:val="99"/>
    <w:semiHidden/>
    <w:rsid w:val="00310F46"/>
    <w:rPr>
      <w:sz w:val="22"/>
      <w:szCs w:val="22"/>
      <w:lang w:eastAsia="en-US"/>
    </w:rPr>
  </w:style>
  <w:style w:type="paragraph" w:customStyle="1" w:styleId="paragraph">
    <w:name w:val="paragraph"/>
    <w:aliases w:val="a"/>
    <w:basedOn w:val="Normal"/>
    <w:link w:val="paragraphChar"/>
    <w:rsid w:val="009A1276"/>
    <w:pPr>
      <w:tabs>
        <w:tab w:val="right" w:pos="1531"/>
      </w:tabs>
      <w:spacing w:before="40" w:after="0" w:line="240" w:lineRule="auto"/>
      <w:ind w:left="1644" w:hanging="1644"/>
    </w:pPr>
    <w:rPr>
      <w:rFonts w:ascii="Times New Roman" w:eastAsia="Times New Roman" w:hAnsi="Times New Roman"/>
      <w:szCs w:val="20"/>
      <w:lang w:eastAsia="en-AU"/>
    </w:rPr>
  </w:style>
  <w:style w:type="character" w:customStyle="1" w:styleId="paragraphChar">
    <w:name w:val="paragraph Char"/>
    <w:aliases w:val="a Char"/>
    <w:basedOn w:val="DefaultParagraphFont"/>
    <w:link w:val="paragraph"/>
    <w:rsid w:val="009A1276"/>
    <w:rPr>
      <w:rFonts w:ascii="Times New Roman" w:eastAsia="Times New Roman" w:hAnsi="Times New Roman"/>
      <w:sz w:val="22"/>
    </w:rPr>
  </w:style>
  <w:style w:type="paragraph" w:customStyle="1" w:styleId="subsection">
    <w:name w:val="subsection"/>
    <w:aliases w:val="ss"/>
    <w:basedOn w:val="Normal"/>
    <w:link w:val="subsectionChar"/>
    <w:rsid w:val="00215FE3"/>
    <w:pPr>
      <w:tabs>
        <w:tab w:val="right" w:pos="1021"/>
      </w:tabs>
      <w:spacing w:before="180" w:after="0" w:line="240" w:lineRule="auto"/>
      <w:ind w:left="1134" w:hanging="1134"/>
    </w:pPr>
    <w:rPr>
      <w:rFonts w:ascii="Times New Roman" w:eastAsia="Times New Roman" w:hAnsi="Times New Roman"/>
      <w:szCs w:val="20"/>
      <w:lang w:eastAsia="en-AU"/>
    </w:rPr>
  </w:style>
  <w:style w:type="character" w:customStyle="1" w:styleId="subsectionChar">
    <w:name w:val="subsection Char"/>
    <w:aliases w:val="ss Char"/>
    <w:basedOn w:val="DefaultParagraphFont"/>
    <w:link w:val="subsection"/>
    <w:rsid w:val="00215FE3"/>
    <w:rPr>
      <w:rFonts w:ascii="Times New Roman" w:eastAsia="Times New Roman" w:hAnsi="Times New Roman"/>
      <w:sz w:val="22"/>
    </w:rPr>
  </w:style>
  <w:style w:type="paragraph" w:customStyle="1" w:styleId="subsection2">
    <w:name w:val="subsection2"/>
    <w:aliases w:val="ss2"/>
    <w:basedOn w:val="Normal"/>
    <w:next w:val="subsection"/>
    <w:link w:val="subsection2Char"/>
    <w:rsid w:val="00306B34"/>
    <w:pPr>
      <w:spacing w:before="40" w:after="0" w:line="240" w:lineRule="auto"/>
      <w:ind w:left="1134"/>
    </w:pPr>
    <w:rPr>
      <w:rFonts w:ascii="Times New Roman" w:eastAsia="Times New Roman" w:hAnsi="Times New Roman"/>
      <w:szCs w:val="20"/>
      <w:lang w:eastAsia="en-AU"/>
    </w:rPr>
  </w:style>
  <w:style w:type="character" w:customStyle="1" w:styleId="subsection2Char">
    <w:name w:val="subsection2 Char"/>
    <w:aliases w:val="ss2 Char"/>
    <w:link w:val="subsection2"/>
    <w:rsid w:val="00306B34"/>
    <w:rPr>
      <w:rFonts w:ascii="Times New Roman" w:eastAsia="Times New Roman" w:hAnsi="Times New Roman"/>
      <w:sz w:val="22"/>
    </w:rPr>
  </w:style>
  <w:style w:type="paragraph" w:customStyle="1" w:styleId="paragraphsub">
    <w:name w:val="paragraph(sub)"/>
    <w:aliases w:val="aa"/>
    <w:basedOn w:val="Normal"/>
    <w:rsid w:val="00807BB8"/>
    <w:pPr>
      <w:tabs>
        <w:tab w:val="right" w:pos="1985"/>
      </w:tabs>
      <w:spacing w:before="40" w:after="0" w:line="240" w:lineRule="auto"/>
      <w:ind w:left="2098" w:hanging="2098"/>
    </w:pPr>
    <w:rPr>
      <w:rFonts w:ascii="Times New Roman" w:eastAsia="Times New Roman" w:hAnsi="Times New Roman"/>
      <w:szCs w:val="20"/>
      <w:lang w:eastAsia="en-AU"/>
    </w:rPr>
  </w:style>
  <w:style w:type="character" w:styleId="FollowedHyperlink">
    <w:name w:val="FollowedHyperlink"/>
    <w:basedOn w:val="DefaultParagraphFont"/>
    <w:uiPriority w:val="99"/>
    <w:semiHidden/>
    <w:unhideWhenUsed/>
    <w:rsid w:val="009D44D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666324030">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dpi.nsw.gov.au/__data/assets/pdf_file/0008/598436/INT16-61462-Attachment-C-Status-of-Fisheries-Resources-in-NSW-2013-14-Full-Report-406-pages-updated.pdf" TargetMode="External"/><Relationship Id="rId26" Type="http://schemas.openxmlformats.org/officeDocument/2006/relationships/hyperlink" Target="https://www.dpi.nsw.gov.au/fishing/commercial/ea/ohf-eis" TargetMode="External"/><Relationship Id="rId39" Type="http://schemas.openxmlformats.org/officeDocument/2006/relationships/hyperlink" Target="https://www.dpi.nsw.gov.au/fishing/commercial/consultation" TargetMode="External"/><Relationship Id="rId3" Type="http://schemas.openxmlformats.org/officeDocument/2006/relationships/styles" Target="styles.xml"/><Relationship Id="rId21" Type="http://schemas.openxmlformats.org/officeDocument/2006/relationships/hyperlink" Target="http://www.environment.gov.au/system/files/consultations/9be7fdd1-8a96-4c09-81dc-60fc08e5b56d/files/assessment-2017.pdf" TargetMode="External"/><Relationship Id="rId34" Type="http://schemas.openxmlformats.org/officeDocument/2006/relationships/hyperlink" Target="http://www.dpi.nsw.gov.au/__data/assets/pdf_file/0016/631303/OHF-Hauling-CoP-24-11-09.pdf" TargetMode="External"/><Relationship Id="rId42" Type="http://schemas.openxmlformats.org/officeDocument/2006/relationships/hyperlink" Target="http://www.dpi.nsw.gov.au/__data/assets/pdf_file/0011/598628/West-et-al-Survey-of-rec-fishing-in-NSW-ACT-2013-14-2016_03_02.pdf" TargetMode="External"/><Relationship Id="rId47" Type="http://schemas.openxmlformats.org/officeDocument/2006/relationships/header" Target="header4.xml"/><Relationship Id="rId50"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yperlink" Target="https://www.legislation.nsw.gov.au/" TargetMode="External"/><Relationship Id="rId33" Type="http://schemas.openxmlformats.org/officeDocument/2006/relationships/hyperlink" Target="http://www.fish.gov.au/Jurisdiction/New-South-Wales" TargetMode="External"/><Relationship Id="rId38" Type="http://schemas.openxmlformats.org/officeDocument/2006/relationships/hyperlink" Target="https://www.dpi.nsw.gov.au/__data/assets/pdf_file/0010/639874/Fisheries-compliance-prosecution-policy-and-procedure.pdf" TargetMode="External"/><Relationship Id="rId46" Type="http://schemas.openxmlformats.org/officeDocument/2006/relationships/hyperlink" Target="http://www.dpi.nsw.gov.au/__data/assets/pdf_file/0004/632407/OH-FMS.pdf."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www.dpi.nsw.gov.au/__data/assets/pdf_file/0004/632407/OH-FMS.pdf" TargetMode="External"/><Relationship Id="rId29" Type="http://schemas.openxmlformats.org/officeDocument/2006/relationships/hyperlink" Target="https://www.marine.nsw.gov.au/__data/assets/pdf_file/0019/740170/Draft_MEM_strategy.pdf" TargetMode="External"/><Relationship Id="rId41" Type="http://schemas.openxmlformats.org/officeDocument/2006/relationships/hyperlink" Target="http://www.dpi.nsw.gov.au/__data/assets/pdf_file/0003/599421/Fisheries-statistics-report-2014-15.pdf"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slation.nsw.gov.au/" TargetMode="External"/><Relationship Id="rId32" Type="http://schemas.openxmlformats.org/officeDocument/2006/relationships/hyperlink" Target="http://www.fish.gov.au/Jurisdiction/New-South-Wales" TargetMode="External"/><Relationship Id="rId37" Type="http://schemas.openxmlformats.org/officeDocument/2006/relationships/hyperlink" Target="http://www.dpi.nsw.gov.au/__data/assets/pdf_file/0010/639874/Fisheries-compliance-prosecution-policy-and-procedure.pdf" TargetMode="External"/><Relationship Id="rId40" Type="http://schemas.openxmlformats.org/officeDocument/2006/relationships/hyperlink" Target="http://www.dpi.nsw.gov.au/__data/assets/pdf_file/0003/599421/Fisheries-statistics-report-2014-15.pdf" TargetMode="External"/><Relationship Id="rId45" Type="http://schemas.openxmlformats.org/officeDocument/2006/relationships/hyperlink" Target="http://www.dpi.nsw.gov.au/fishing/commercial/ea"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hyperlink" Target="https://www.legislation.nsw.gov.au/" TargetMode="External"/><Relationship Id="rId28" Type="http://schemas.openxmlformats.org/officeDocument/2006/relationships/hyperlink" Target="https://www.marine.nsw.gov.au/__data/assets/pdf_file/0019/740170/Draft_MEM_strategy.pdf" TargetMode="External"/><Relationship Id="rId36" Type="http://schemas.openxmlformats.org/officeDocument/2006/relationships/hyperlink" Target="https://www.dpi.nsw.gov.au/fishing/commercial/consultation" TargetMode="External"/><Relationship Id="rId49" Type="http://schemas.openxmlformats.org/officeDocument/2006/relationships/footer" Target="footer6.xml"/><Relationship Id="rId10" Type="http://schemas.openxmlformats.org/officeDocument/2006/relationships/header" Target="header2.xml"/><Relationship Id="rId19" Type="http://schemas.openxmlformats.org/officeDocument/2006/relationships/hyperlink" Target="http://www.dpi.nsw.gov.au/fisheries/commercial/fisheries/ocean-hauling" TargetMode="External"/><Relationship Id="rId31" Type="http://schemas.openxmlformats.org/officeDocument/2006/relationships/hyperlink" Target="http://www.dpi.nsw.gov.au/__data/assets/pdf_file/0006/692646/INT16-161027-DRAFT-Status-fisheries-resources-NSW-2014-152-Summary.pdf" TargetMode="External"/><Relationship Id="rId44" Type="http://schemas.openxmlformats.org/officeDocument/2006/relationships/hyperlink" Target="http://www.dpi.nsw.gov.au/__data/assets/pdf_file/0004/632407/OH-FMS.pdf." TargetMode="External"/><Relationship Id="rId52" Type="http://schemas.openxmlformats.org/officeDocument/2006/relationships/footer" Target="foot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slation.nsw.gov.au/" TargetMode="External"/><Relationship Id="rId27" Type="http://schemas.openxmlformats.org/officeDocument/2006/relationships/hyperlink" Target="http://www.marine.nsw.gov.au/__data/assets/pdf_file/0007/674566/Statewide-TARA-Draft-Report.pdf%20" TargetMode="External"/><Relationship Id="rId30" Type="http://schemas.openxmlformats.org/officeDocument/2006/relationships/hyperlink" Target="http://www.dpi.nsw.gov.au/__data/assets/pdf_file/0006/692646/INT16-161027-DRAFT-Status-fisheries-resources-NSW-2014-152-Summary.pdf" TargetMode="External"/><Relationship Id="rId35" Type="http://schemas.openxmlformats.org/officeDocument/2006/relationships/hyperlink" Target="https://www.dpi.nsw.gov.au/__data/assets/pdf_file/0015/631302/OHF-Purse-Seine-CoP-24-11-09.pdf" TargetMode="External"/><Relationship Id="rId43" Type="http://schemas.openxmlformats.org/officeDocument/2006/relationships/hyperlink" Target="http://www.dpi.nsw.gov.au/__data/assets/pdf_file/0011/598628/West-et-al-Survey-of-rec-fishing-in-NSW-ACT-2013-14-2016_03_02.pdf" TargetMode="External"/><Relationship Id="rId48" Type="http://schemas.openxmlformats.org/officeDocument/2006/relationships/header" Target="header5.xml"/><Relationship Id="rId8" Type="http://schemas.openxmlformats.org/officeDocument/2006/relationships/image" Target="media/image1.jpeg"/><Relationship Id="rId51"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3B1E5A-C28C-4EEA-A001-F399F9EEC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2898FA7.dotm</Template>
  <TotalTime>0</TotalTime>
  <Pages>20</Pages>
  <Words>6474</Words>
  <Characters>36902</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NSW Ocean Hauling Fishery</dc:title>
  <dc:creator/>
  <cp:lastModifiedBy/>
  <cp:revision>1</cp:revision>
  <dcterms:created xsi:type="dcterms:W3CDTF">2018-04-03T04:51:00Z</dcterms:created>
  <dcterms:modified xsi:type="dcterms:W3CDTF">2018-04-03T04:52:00Z</dcterms:modified>
</cp:coreProperties>
</file>