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rsidR="00860E65" w:rsidRDefault="00860E65" w:rsidP="00860E65">
      <w:pPr>
        <w:jc w:val="center"/>
        <w:rPr>
          <w:rFonts w:ascii="Arial" w:hAnsi="Arial" w:cs="Arial"/>
          <w:sz w:val="28"/>
          <w:szCs w:val="28"/>
        </w:rPr>
      </w:pPr>
    </w:p>
    <w:p w:rsidR="00860E65" w:rsidRPr="003A6857" w:rsidRDefault="00D47944" w:rsidP="00860E65">
      <w:pPr>
        <w:pStyle w:val="Title"/>
        <w:rPr>
          <w:rFonts w:ascii="Arial" w:hAnsi="Arial" w:cs="Arial"/>
          <w:sz w:val="24"/>
          <w:szCs w:val="24"/>
          <w:lang w:val="en-US"/>
        </w:rPr>
      </w:pPr>
      <w:proofErr w:type="spellStart"/>
      <w:r>
        <w:rPr>
          <w:rFonts w:ascii="Arial" w:hAnsi="Arial" w:cs="Arial"/>
          <w:i/>
          <w:iCs/>
          <w:sz w:val="24"/>
          <w:szCs w:val="24"/>
        </w:rPr>
        <w:t>Petrogale</w:t>
      </w:r>
      <w:proofErr w:type="spellEnd"/>
      <w:r>
        <w:rPr>
          <w:rFonts w:ascii="Arial" w:hAnsi="Arial" w:cs="Arial"/>
          <w:i/>
          <w:iCs/>
          <w:sz w:val="24"/>
          <w:szCs w:val="24"/>
        </w:rPr>
        <w:t xml:space="preserve"> </w:t>
      </w:r>
      <w:proofErr w:type="spellStart"/>
      <w:r>
        <w:rPr>
          <w:rFonts w:ascii="Arial" w:hAnsi="Arial" w:cs="Arial"/>
          <w:i/>
          <w:iCs/>
          <w:sz w:val="24"/>
          <w:szCs w:val="24"/>
        </w:rPr>
        <w:t>sharmani</w:t>
      </w:r>
      <w:proofErr w:type="spellEnd"/>
      <w:r w:rsidR="00D93371" w:rsidRPr="00D93371">
        <w:rPr>
          <w:rFonts w:ascii="Arial" w:hAnsi="Arial" w:cs="Arial"/>
          <w:i/>
          <w:iCs/>
          <w:sz w:val="24"/>
          <w:szCs w:val="24"/>
        </w:rPr>
        <w:t xml:space="preserve"> </w:t>
      </w:r>
      <w:r w:rsidR="00860E65" w:rsidRPr="003A6857">
        <w:rPr>
          <w:rFonts w:ascii="Arial" w:hAnsi="Arial" w:cs="Arial"/>
          <w:iCs/>
          <w:sz w:val="24"/>
          <w:szCs w:val="24"/>
        </w:rPr>
        <w:t>(</w:t>
      </w:r>
      <w:r>
        <w:rPr>
          <w:rFonts w:ascii="Arial" w:hAnsi="Arial" w:cs="Arial"/>
          <w:iCs/>
          <w:sz w:val="24"/>
          <w:szCs w:val="24"/>
        </w:rPr>
        <w:t xml:space="preserve">Sharman’s </w:t>
      </w:r>
      <w:r w:rsidR="00E03967">
        <w:rPr>
          <w:rFonts w:ascii="Arial" w:hAnsi="Arial" w:cs="Arial"/>
          <w:iCs/>
          <w:sz w:val="24"/>
          <w:szCs w:val="24"/>
        </w:rPr>
        <w:t>rock-wallaby</w:t>
      </w:r>
      <w:r w:rsidR="00860E65" w:rsidRPr="003A6857">
        <w:rPr>
          <w:rFonts w:ascii="Arial" w:hAnsi="Arial" w:cs="Arial"/>
          <w:iCs/>
          <w:sz w:val="24"/>
          <w:szCs w:val="24"/>
        </w:rPr>
        <w:t>)</w:t>
      </w:r>
    </w:p>
    <w:p w:rsidR="00860E65" w:rsidRDefault="00860E65" w:rsidP="00856C68">
      <w:pPr>
        <w:pStyle w:val="NormalWeb"/>
        <w:spacing w:before="120" w:after="200" w:afterAutospacing="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you</w:t>
      </w:r>
      <w:r w:rsidR="00D93371">
        <w:rPr>
          <w:rFonts w:ascii="Arial" w:hAnsi="Arial" w:cs="Arial"/>
          <w:sz w:val="22"/>
          <w:szCs w:val="22"/>
        </w:rPr>
        <w:t xml:space="preserve"> evidence</w:t>
      </w:r>
      <w:r w:rsidR="0035614B">
        <w:rPr>
          <w:rFonts w:ascii="Arial" w:hAnsi="Arial" w:cs="Arial"/>
          <w:sz w:val="22"/>
          <w:szCs w:val="22"/>
        </w:rPr>
        <w:t xml:space="preserve"> </w:t>
      </w:r>
      <w:r w:rsidR="009D45F6">
        <w:rPr>
          <w:rFonts w:ascii="Arial" w:hAnsi="Arial" w:cs="Arial"/>
          <w:sz w:val="22"/>
          <w:szCs w:val="22"/>
        </w:rPr>
        <w:t>related to</w:t>
      </w:r>
      <w:r>
        <w:rPr>
          <w:rFonts w:ascii="Arial" w:hAnsi="Arial" w:cs="Arial"/>
          <w:sz w:val="22"/>
          <w:szCs w:val="22"/>
        </w:rPr>
        <w:t>:</w:t>
      </w:r>
    </w:p>
    <w:p w:rsidR="00860E65" w:rsidRPr="00B469D1" w:rsidRDefault="00860E65" w:rsidP="00856C68">
      <w:pPr>
        <w:pStyle w:val="NormalWeb"/>
        <w:tabs>
          <w:tab w:val="left" w:pos="426"/>
        </w:tabs>
        <w:spacing w:before="0" w:beforeAutospacing="0" w:after="200" w:afterAutospacing="0"/>
        <w:ind w:left="426" w:hanging="426"/>
        <w:rPr>
          <w:rFonts w:ascii="Arial" w:hAnsi="Arial" w:cs="Arial"/>
          <w:sz w:val="22"/>
          <w:szCs w:val="22"/>
        </w:rPr>
      </w:pPr>
      <w:r w:rsidRPr="00B469D1">
        <w:rPr>
          <w:rFonts w:ascii="Arial" w:hAnsi="Arial" w:cs="Arial"/>
          <w:sz w:val="22"/>
          <w:szCs w:val="22"/>
        </w:rPr>
        <w:t>1)</w:t>
      </w:r>
      <w:r w:rsidR="0080639E" w:rsidRPr="00B469D1">
        <w:rPr>
          <w:rFonts w:ascii="Arial" w:hAnsi="Arial" w:cs="Arial"/>
          <w:sz w:val="22"/>
          <w:szCs w:val="22"/>
        </w:rPr>
        <w:tab/>
      </w:r>
      <w:proofErr w:type="gramStart"/>
      <w:r w:rsidRPr="00B469D1">
        <w:rPr>
          <w:rFonts w:ascii="Arial" w:hAnsi="Arial" w:cs="Arial"/>
          <w:sz w:val="22"/>
          <w:szCs w:val="22"/>
        </w:rPr>
        <w:t>the</w:t>
      </w:r>
      <w:proofErr w:type="gramEnd"/>
      <w:r w:rsidRPr="00B469D1">
        <w:rPr>
          <w:rFonts w:ascii="Arial" w:hAnsi="Arial" w:cs="Arial"/>
          <w:sz w:val="22"/>
          <w:szCs w:val="22"/>
        </w:rPr>
        <w:t xml:space="preserve"> eligibility of </w:t>
      </w:r>
      <w:proofErr w:type="spellStart"/>
      <w:r w:rsidR="00D47944">
        <w:rPr>
          <w:rFonts w:ascii="Arial" w:hAnsi="Arial" w:cs="Arial"/>
          <w:i/>
          <w:sz w:val="22"/>
          <w:szCs w:val="22"/>
        </w:rPr>
        <w:t>Petrogale</w:t>
      </w:r>
      <w:proofErr w:type="spellEnd"/>
      <w:r w:rsidR="00D47944">
        <w:rPr>
          <w:rFonts w:ascii="Arial" w:hAnsi="Arial" w:cs="Arial"/>
          <w:i/>
          <w:sz w:val="22"/>
          <w:szCs w:val="22"/>
        </w:rPr>
        <w:t xml:space="preserve"> </w:t>
      </w:r>
      <w:proofErr w:type="spellStart"/>
      <w:r w:rsidR="00D47944">
        <w:rPr>
          <w:rFonts w:ascii="Arial" w:hAnsi="Arial" w:cs="Arial"/>
          <w:i/>
          <w:sz w:val="22"/>
          <w:szCs w:val="22"/>
        </w:rPr>
        <w:t>sharmani</w:t>
      </w:r>
      <w:proofErr w:type="spellEnd"/>
      <w:r w:rsidR="001B5EAC" w:rsidRPr="00B469D1">
        <w:rPr>
          <w:rFonts w:ascii="Arial" w:hAnsi="Arial" w:cs="Arial"/>
          <w:sz w:val="22"/>
          <w:szCs w:val="22"/>
        </w:rPr>
        <w:t xml:space="preserve"> (</w:t>
      </w:r>
      <w:r w:rsidR="00D47944">
        <w:rPr>
          <w:rFonts w:ascii="Arial" w:hAnsi="Arial" w:cs="Arial"/>
          <w:sz w:val="22"/>
          <w:szCs w:val="22"/>
        </w:rPr>
        <w:t xml:space="preserve">Sharman’s </w:t>
      </w:r>
      <w:r w:rsidR="00E03967">
        <w:rPr>
          <w:rFonts w:ascii="Arial" w:hAnsi="Arial" w:cs="Arial"/>
          <w:sz w:val="22"/>
          <w:szCs w:val="22"/>
        </w:rPr>
        <w:t>rock-wallaby</w:t>
      </w:r>
      <w:r w:rsidR="000F633E">
        <w:rPr>
          <w:rFonts w:ascii="Arial" w:hAnsi="Arial" w:cs="Arial"/>
          <w:sz w:val="22"/>
          <w:szCs w:val="22"/>
        </w:rPr>
        <w:t xml:space="preserve">) </w:t>
      </w:r>
      <w:r w:rsidRPr="00B469D1">
        <w:rPr>
          <w:rFonts w:ascii="Arial" w:hAnsi="Arial" w:cs="Arial"/>
          <w:sz w:val="22"/>
          <w:szCs w:val="22"/>
        </w:rPr>
        <w:t>for inclusion on the EPBC Act threatened species list</w:t>
      </w:r>
      <w:r w:rsidR="00D47944">
        <w:rPr>
          <w:rFonts w:ascii="Arial" w:hAnsi="Arial" w:cs="Arial"/>
          <w:sz w:val="22"/>
          <w:szCs w:val="22"/>
        </w:rPr>
        <w:t xml:space="preserve"> in the V</w:t>
      </w:r>
      <w:r w:rsidR="000F633E">
        <w:rPr>
          <w:rFonts w:ascii="Arial" w:hAnsi="Arial" w:cs="Arial"/>
          <w:sz w:val="22"/>
          <w:szCs w:val="22"/>
        </w:rPr>
        <w:t>ulnerable category</w:t>
      </w:r>
      <w:r w:rsidRPr="00B469D1">
        <w:rPr>
          <w:rFonts w:ascii="Arial" w:hAnsi="Arial" w:cs="Arial"/>
          <w:sz w:val="22"/>
          <w:szCs w:val="22"/>
        </w:rPr>
        <w:t xml:space="preserve">; and </w:t>
      </w:r>
    </w:p>
    <w:p w:rsidR="00860E65" w:rsidRDefault="00860E65" w:rsidP="00856C68">
      <w:pPr>
        <w:pStyle w:val="NormalWeb"/>
        <w:tabs>
          <w:tab w:val="left" w:pos="426"/>
        </w:tabs>
        <w:spacing w:before="0" w:beforeAutospacing="0" w:after="200" w:afterAutospacing="0"/>
        <w:rPr>
          <w:rFonts w:ascii="Arial" w:hAnsi="Arial" w:cs="Arial"/>
          <w:sz w:val="22"/>
          <w:szCs w:val="22"/>
        </w:rPr>
      </w:pPr>
      <w:r>
        <w:rPr>
          <w:rFonts w:ascii="Arial" w:hAnsi="Arial" w:cs="Arial"/>
          <w:sz w:val="22"/>
          <w:szCs w:val="22"/>
        </w:rPr>
        <w:t>2)</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necessary con</w:t>
      </w:r>
      <w:r w:rsidR="000F633E">
        <w:rPr>
          <w:rFonts w:ascii="Arial" w:hAnsi="Arial" w:cs="Arial"/>
          <w:sz w:val="22"/>
          <w:szCs w:val="22"/>
        </w:rPr>
        <w:t xml:space="preserve">servation actions for the above </w:t>
      </w:r>
      <w:r>
        <w:rPr>
          <w:rFonts w:ascii="Arial" w:hAnsi="Arial" w:cs="Arial"/>
          <w:sz w:val="22"/>
          <w:szCs w:val="22"/>
        </w:rPr>
        <w:t>species.</w:t>
      </w:r>
    </w:p>
    <w:p w:rsidR="00860E65" w:rsidRDefault="009D45F6" w:rsidP="00856C68">
      <w:pPr>
        <w:spacing w:before="120" w:after="20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rsidR="00860E65" w:rsidRDefault="00860E65" w:rsidP="00856C68">
      <w:pPr>
        <w:spacing w:before="120" w:after="20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rsidR="00860E65" w:rsidRDefault="00860E65" w:rsidP="00856C68">
      <w:pPr>
        <w:spacing w:after="200"/>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60E65" w:rsidRDefault="00860E65" w:rsidP="00856C68">
      <w:pPr>
        <w:spacing w:after="200"/>
        <w:rPr>
          <w:rFonts w:ascii="Arial" w:hAnsi="Arial" w:cs="Arial"/>
          <w:color w:val="000000"/>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rsidR="00860E65" w:rsidRPr="00B61DDB" w:rsidRDefault="00E9710E" w:rsidP="00860E65">
      <w:pPr>
        <w:ind w:left="426"/>
        <w:rPr>
          <w:rFonts w:ascii="Arial" w:hAnsi="Arial" w:cs="Arial"/>
          <w:color w:val="000000"/>
          <w:sz w:val="22"/>
          <w:szCs w:val="22"/>
        </w:rPr>
      </w:pPr>
      <w:r>
        <w:rPr>
          <w:rFonts w:ascii="Arial" w:hAnsi="Arial" w:cs="Arial"/>
          <w:color w:val="000000"/>
          <w:sz w:val="22"/>
          <w:szCs w:val="22"/>
        </w:rPr>
        <w:t>T</w:t>
      </w:r>
      <w:r w:rsidR="00860E65" w:rsidRPr="00616F58">
        <w:rPr>
          <w:rFonts w:ascii="Arial" w:hAnsi="Arial" w:cs="Arial"/>
          <w:color w:val="000000"/>
          <w:sz w:val="22"/>
          <w:szCs w:val="22"/>
        </w:rPr>
        <w:t xml:space="preserve">he </w:t>
      </w:r>
      <w:r w:rsidR="00860E65" w:rsidRPr="00B61DDB">
        <w:rPr>
          <w:rFonts w:ascii="Arial" w:hAnsi="Arial" w:cs="Arial"/>
          <w:color w:val="000000"/>
          <w:sz w:val="22"/>
          <w:szCs w:val="22"/>
        </w:rPr>
        <w:t>Director</w:t>
      </w:r>
    </w:p>
    <w:p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rsidR="00860E65" w:rsidRDefault="00860E65" w:rsidP="00860E65">
      <w:pPr>
        <w:rPr>
          <w:rFonts w:ascii="Arial" w:hAnsi="Arial" w:cs="Arial"/>
          <w:color w:val="000000"/>
          <w:sz w:val="22"/>
          <w:szCs w:val="22"/>
        </w:rPr>
      </w:pPr>
    </w:p>
    <w:p w:rsidR="00860E65" w:rsidRPr="001F76DF" w:rsidRDefault="00860E65" w:rsidP="007056E1">
      <w:pPr>
        <w:spacing w:after="240"/>
        <w:rPr>
          <w:rFonts w:ascii="Arial" w:hAnsi="Arial" w:cs="Arial"/>
          <w:b/>
          <w:sz w:val="22"/>
          <w:szCs w:val="22"/>
        </w:rPr>
      </w:pPr>
      <w:r w:rsidRPr="001C0C0C">
        <w:rPr>
          <w:rFonts w:ascii="Arial" w:hAnsi="Arial" w:cs="Arial"/>
          <w:b/>
          <w:sz w:val="22"/>
          <w:szCs w:val="22"/>
        </w:rPr>
        <w:t>Responses are required to be submitted by</w:t>
      </w:r>
      <w:r w:rsidR="00B176DC">
        <w:rPr>
          <w:rFonts w:ascii="Arial" w:hAnsi="Arial" w:cs="Arial"/>
          <w:b/>
          <w:sz w:val="22"/>
          <w:szCs w:val="22"/>
        </w:rPr>
        <w:t xml:space="preserve"> </w:t>
      </w:r>
      <w:r w:rsidR="00A20055">
        <w:rPr>
          <w:rFonts w:ascii="Arial" w:hAnsi="Arial" w:cs="Arial"/>
          <w:b/>
          <w:sz w:val="22"/>
          <w:szCs w:val="22"/>
        </w:rPr>
        <w:t>25</w:t>
      </w:r>
      <w:r w:rsidR="001F76DF">
        <w:rPr>
          <w:rFonts w:ascii="Arial" w:hAnsi="Arial" w:cs="Arial"/>
          <w:b/>
          <w:sz w:val="22"/>
          <w:szCs w:val="22"/>
        </w:rPr>
        <w:t xml:space="preserve"> November 2015.</w:t>
      </w:r>
    </w:p>
    <w:tbl>
      <w:tblPr>
        <w:tblW w:w="9854" w:type="dxa"/>
        <w:tblLayout w:type="fixed"/>
        <w:tblLook w:val="04A0"/>
      </w:tblPr>
      <w:tblGrid>
        <w:gridCol w:w="9039"/>
        <w:gridCol w:w="815"/>
      </w:tblGrid>
      <w:tr w:rsidR="00860E65" w:rsidRPr="00CE5A35"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4B6506"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4B6506" w:rsidRDefault="00B82105" w:rsidP="00860E65">
            <w:pPr>
              <w:jc w:val="right"/>
              <w:rPr>
                <w:rFonts w:ascii="Arial" w:hAnsi="Arial" w:cs="Arial"/>
                <w:sz w:val="22"/>
                <w:szCs w:val="22"/>
              </w:rPr>
            </w:pPr>
            <w:r w:rsidRPr="004B6506">
              <w:rPr>
                <w:rFonts w:ascii="Arial" w:hAnsi="Arial" w:cs="Arial"/>
                <w:sz w:val="22"/>
                <w:szCs w:val="22"/>
              </w:rPr>
              <w:t>2</w:t>
            </w:r>
          </w:p>
        </w:tc>
      </w:tr>
      <w:tr w:rsidR="00860E65" w:rsidRPr="004B6506"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4B6506" w:rsidRDefault="00B82105" w:rsidP="00860E65">
            <w:pPr>
              <w:jc w:val="right"/>
              <w:rPr>
                <w:rFonts w:ascii="Arial" w:hAnsi="Arial" w:cs="Arial"/>
                <w:sz w:val="22"/>
                <w:szCs w:val="22"/>
              </w:rPr>
            </w:pPr>
            <w:r w:rsidRPr="004B6506">
              <w:rPr>
                <w:rFonts w:ascii="Arial" w:hAnsi="Arial" w:cs="Arial"/>
                <w:sz w:val="22"/>
                <w:szCs w:val="22"/>
              </w:rPr>
              <w:t>2</w:t>
            </w:r>
          </w:p>
        </w:tc>
      </w:tr>
      <w:tr w:rsidR="00860E65" w:rsidRPr="004B6506" w:rsidTr="006115F8">
        <w:tc>
          <w:tcPr>
            <w:tcW w:w="9039" w:type="dxa"/>
            <w:tcBorders>
              <w:top w:val="single" w:sz="4" w:space="0" w:color="auto"/>
              <w:left w:val="single" w:sz="4" w:space="0" w:color="auto"/>
              <w:bottom w:val="single" w:sz="4" w:space="0" w:color="auto"/>
              <w:right w:val="single" w:sz="4" w:space="0" w:color="auto"/>
            </w:tcBorders>
          </w:tcPr>
          <w:p w:rsidR="00860E65" w:rsidRPr="00CE5A35" w:rsidRDefault="00860E65" w:rsidP="00D47944">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sidR="00D47944">
              <w:rPr>
                <w:rFonts w:ascii="Arial" w:hAnsi="Arial" w:cs="Arial"/>
                <w:iCs/>
                <w:sz w:val="22"/>
                <w:szCs w:val="22"/>
              </w:rPr>
              <w:t xml:space="preserve">Sharman’s </w:t>
            </w:r>
            <w:r w:rsidR="00E03967">
              <w:rPr>
                <w:rFonts w:ascii="Arial" w:hAnsi="Arial" w:cs="Arial"/>
                <w:iCs/>
                <w:sz w:val="22"/>
                <w:szCs w:val="22"/>
              </w:rPr>
              <w:t>rock-wallaby</w:t>
            </w:r>
            <w:r w:rsidR="00D47944">
              <w:rPr>
                <w:rFonts w:ascii="Arial" w:hAnsi="Arial" w:cs="Arial"/>
                <w:iCs/>
                <w:sz w:val="22"/>
                <w:szCs w:val="22"/>
              </w:rPr>
              <w:t xml:space="preserve"> </w:t>
            </w:r>
            <w:r w:rsidRPr="00F929C0">
              <w:rPr>
                <w:rFonts w:ascii="Arial" w:hAnsi="Arial" w:cs="Arial"/>
                <w:sz w:val="22"/>
                <w:szCs w:val="22"/>
              </w:rPr>
              <w:t>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rsidR="00860E65" w:rsidRPr="004B6506" w:rsidRDefault="00B82105" w:rsidP="00860E65">
            <w:pPr>
              <w:jc w:val="right"/>
              <w:rPr>
                <w:rFonts w:ascii="Arial" w:hAnsi="Arial" w:cs="Arial"/>
                <w:sz w:val="22"/>
                <w:szCs w:val="22"/>
              </w:rPr>
            </w:pPr>
            <w:r w:rsidRPr="004B6506">
              <w:rPr>
                <w:rFonts w:ascii="Arial" w:hAnsi="Arial" w:cs="Arial"/>
                <w:sz w:val="22"/>
                <w:szCs w:val="22"/>
              </w:rPr>
              <w:t>3</w:t>
            </w:r>
          </w:p>
        </w:tc>
      </w:tr>
      <w:tr w:rsidR="00860E65" w:rsidRPr="004B6506"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045D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000F633E">
              <w:rPr>
                <w:rFonts w:ascii="Arial" w:hAnsi="Arial" w:cs="Arial"/>
                <w:sz w:val="22"/>
                <w:szCs w:val="22"/>
              </w:rPr>
              <w:t xml:space="preserve"> </w:t>
            </w:r>
            <w:r w:rsidRPr="00AE557F">
              <w:rPr>
                <w:rFonts w:ascii="Arial" w:hAnsi="Arial" w:cs="Arial"/>
                <w:sz w:val="22"/>
                <w:szCs w:val="22"/>
              </w:rPr>
              <w:t>species</w:t>
            </w:r>
          </w:p>
        </w:tc>
        <w:tc>
          <w:tcPr>
            <w:tcW w:w="815" w:type="dxa"/>
            <w:tcBorders>
              <w:top w:val="single" w:sz="4" w:space="0" w:color="auto"/>
              <w:left w:val="single" w:sz="4" w:space="0" w:color="auto"/>
              <w:bottom w:val="single" w:sz="4" w:space="0" w:color="auto"/>
              <w:right w:val="single" w:sz="4" w:space="0" w:color="auto"/>
            </w:tcBorders>
          </w:tcPr>
          <w:p w:rsidR="00860E65" w:rsidRPr="004B6506" w:rsidRDefault="0028398B" w:rsidP="00860E65">
            <w:pPr>
              <w:jc w:val="right"/>
              <w:rPr>
                <w:rFonts w:ascii="Arial" w:hAnsi="Arial" w:cs="Arial"/>
                <w:sz w:val="22"/>
                <w:szCs w:val="22"/>
              </w:rPr>
            </w:pPr>
            <w:r>
              <w:rPr>
                <w:rFonts w:ascii="Arial" w:hAnsi="Arial" w:cs="Arial"/>
                <w:sz w:val="22"/>
                <w:szCs w:val="22"/>
              </w:rPr>
              <w:t>7</w:t>
            </w:r>
          </w:p>
        </w:tc>
      </w:tr>
      <w:tr w:rsidR="00B82105" w:rsidRPr="004B6506" w:rsidTr="00E9710E">
        <w:tc>
          <w:tcPr>
            <w:tcW w:w="9039" w:type="dxa"/>
            <w:tcBorders>
              <w:top w:val="single" w:sz="4" w:space="0" w:color="auto"/>
              <w:left w:val="single" w:sz="4" w:space="0" w:color="auto"/>
              <w:bottom w:val="single" w:sz="4" w:space="0" w:color="auto"/>
              <w:right w:val="single" w:sz="4" w:space="0" w:color="auto"/>
            </w:tcBorders>
          </w:tcPr>
          <w:p w:rsidR="00B82105" w:rsidRPr="00AE557F" w:rsidRDefault="00E754A2" w:rsidP="00584936">
            <w:pPr>
              <w:rPr>
                <w:rFonts w:ascii="Arial" w:hAnsi="Arial" w:cs="Arial"/>
                <w:sz w:val="22"/>
                <w:szCs w:val="22"/>
              </w:rPr>
            </w:pPr>
            <w:r>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rsidR="00B82105" w:rsidRPr="004B6506" w:rsidRDefault="006A56C4" w:rsidP="00E9710E">
            <w:pPr>
              <w:jc w:val="right"/>
              <w:rPr>
                <w:rFonts w:ascii="Arial" w:hAnsi="Arial" w:cs="Arial"/>
                <w:sz w:val="22"/>
                <w:szCs w:val="22"/>
              </w:rPr>
            </w:pPr>
            <w:r>
              <w:rPr>
                <w:rFonts w:ascii="Arial" w:hAnsi="Arial" w:cs="Arial"/>
                <w:sz w:val="22"/>
                <w:szCs w:val="22"/>
              </w:rPr>
              <w:t>8</w:t>
            </w:r>
          </w:p>
        </w:tc>
      </w:tr>
      <w:tr w:rsidR="00860E65" w:rsidRPr="004B6506"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E754A2" w:rsidP="00860E65">
            <w:pPr>
              <w:rPr>
                <w:rFonts w:ascii="Arial" w:hAnsi="Arial" w:cs="Arial"/>
                <w:sz w:val="22"/>
                <w:szCs w:val="22"/>
              </w:rPr>
            </w:pPr>
            <w:r>
              <w:rPr>
                <w:rFonts w:ascii="Arial" w:hAnsi="Arial" w:cs="Arial"/>
                <w:sz w:val="22"/>
                <w:szCs w:val="22"/>
              </w:rPr>
              <w:t>Consultation questions</w:t>
            </w:r>
            <w:r w:rsidR="00860E65" w:rsidRPr="00AE557F">
              <w:rPr>
                <w:rFonts w:ascii="Arial" w:hAnsi="Arial" w:cs="Arial"/>
                <w:sz w:val="22"/>
                <w:szCs w:val="22"/>
              </w:rPr>
              <w:t xml:space="preserve"> </w:t>
            </w:r>
          </w:p>
        </w:tc>
        <w:tc>
          <w:tcPr>
            <w:tcW w:w="815" w:type="dxa"/>
            <w:tcBorders>
              <w:top w:val="single" w:sz="4" w:space="0" w:color="auto"/>
              <w:left w:val="single" w:sz="4" w:space="0" w:color="auto"/>
              <w:bottom w:val="single" w:sz="4" w:space="0" w:color="auto"/>
              <w:right w:val="single" w:sz="4" w:space="0" w:color="auto"/>
            </w:tcBorders>
          </w:tcPr>
          <w:p w:rsidR="00860E65" w:rsidRPr="004B6506" w:rsidRDefault="00972E64" w:rsidP="00860E65">
            <w:pPr>
              <w:jc w:val="right"/>
              <w:rPr>
                <w:rFonts w:ascii="Arial" w:hAnsi="Arial" w:cs="Arial"/>
                <w:sz w:val="22"/>
                <w:szCs w:val="22"/>
              </w:rPr>
            </w:pPr>
            <w:r>
              <w:rPr>
                <w:rFonts w:ascii="Arial" w:hAnsi="Arial" w:cs="Arial"/>
                <w:sz w:val="22"/>
                <w:szCs w:val="22"/>
              </w:rPr>
              <w:t>9</w:t>
            </w:r>
          </w:p>
        </w:tc>
      </w:tr>
    </w:tbl>
    <w:p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860E65" w:rsidRDefault="00B60876"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80639E" w:rsidRDefault="0080639E">
      <w:pPr>
        <w:rPr>
          <w:rFonts w:ascii="Arial" w:hAnsi="Arial" w:cs="Arial"/>
          <w:color w:val="000000"/>
          <w:sz w:val="22"/>
          <w:szCs w:val="22"/>
        </w:rPr>
      </w:pPr>
      <w:r>
        <w:rPr>
          <w:rFonts w:ascii="Arial" w:hAnsi="Arial" w:cs="Arial"/>
          <w:color w:val="000000"/>
          <w:sz w:val="22"/>
          <w:szCs w:val="22"/>
        </w:rPr>
        <w:br w:type="page"/>
      </w:r>
    </w:p>
    <w:p w:rsidR="00860E65" w:rsidRPr="008040B8" w:rsidRDefault="00D47944" w:rsidP="00860E65">
      <w:pPr>
        <w:jc w:val="center"/>
        <w:rPr>
          <w:rFonts w:ascii="Arial" w:hAnsi="Arial" w:cs="Arial"/>
          <w:i/>
          <w:sz w:val="32"/>
          <w:szCs w:val="32"/>
        </w:rPr>
      </w:pPr>
      <w:proofErr w:type="spellStart"/>
      <w:r>
        <w:rPr>
          <w:rStyle w:val="Heading1Char"/>
          <w:rFonts w:ascii="Arial" w:hAnsi="Arial" w:cs="Arial"/>
          <w:i/>
          <w:sz w:val="32"/>
          <w:szCs w:val="32"/>
          <w:u w:val="none"/>
        </w:rPr>
        <w:lastRenderedPageBreak/>
        <w:t>Petrogale</w:t>
      </w:r>
      <w:proofErr w:type="spellEnd"/>
      <w:r>
        <w:rPr>
          <w:rStyle w:val="Heading1Char"/>
          <w:rFonts w:ascii="Arial" w:hAnsi="Arial" w:cs="Arial"/>
          <w:i/>
          <w:sz w:val="32"/>
          <w:szCs w:val="32"/>
          <w:u w:val="none"/>
        </w:rPr>
        <w:t xml:space="preserve"> </w:t>
      </w:r>
      <w:proofErr w:type="spellStart"/>
      <w:r>
        <w:rPr>
          <w:rStyle w:val="Heading1Char"/>
          <w:rFonts w:ascii="Arial" w:hAnsi="Arial" w:cs="Arial"/>
          <w:i/>
          <w:sz w:val="32"/>
          <w:szCs w:val="32"/>
          <w:u w:val="none"/>
        </w:rPr>
        <w:t>sharmani</w:t>
      </w:r>
      <w:proofErr w:type="spellEnd"/>
    </w:p>
    <w:p w:rsidR="00860E65" w:rsidRPr="00424584" w:rsidRDefault="00860E65" w:rsidP="00860E65">
      <w:pPr>
        <w:jc w:val="center"/>
        <w:rPr>
          <w:rFonts w:ascii="Arial" w:hAnsi="Arial" w:cs="Arial"/>
          <w:sz w:val="22"/>
          <w:szCs w:val="22"/>
        </w:rPr>
      </w:pPr>
    </w:p>
    <w:p w:rsidR="00860E65" w:rsidRPr="00E80F89" w:rsidRDefault="00856C68" w:rsidP="00860E65">
      <w:pPr>
        <w:jc w:val="center"/>
        <w:rPr>
          <w:rFonts w:ascii="Arial" w:hAnsi="Arial" w:cs="Arial"/>
          <w:sz w:val="20"/>
          <w:szCs w:val="20"/>
        </w:rPr>
      </w:pPr>
      <w:r>
        <w:rPr>
          <w:rStyle w:val="Heading1Char"/>
          <w:rFonts w:ascii="Arial" w:hAnsi="Arial" w:cs="Arial"/>
          <w:sz w:val="22"/>
          <w:szCs w:val="22"/>
          <w:u w:val="none"/>
        </w:rPr>
        <w:t xml:space="preserve">Sharman’s </w:t>
      </w:r>
      <w:r w:rsidR="00E03967">
        <w:rPr>
          <w:rStyle w:val="Heading1Char"/>
          <w:rFonts w:ascii="Arial" w:hAnsi="Arial" w:cs="Arial"/>
          <w:sz w:val="22"/>
          <w:szCs w:val="22"/>
          <w:u w:val="none"/>
        </w:rPr>
        <w:t>rock-wallaby</w:t>
      </w:r>
    </w:p>
    <w:p w:rsidR="00860E65" w:rsidRDefault="00860E65" w:rsidP="00860E65">
      <w:pPr>
        <w:rPr>
          <w:rFonts w:ascii="Arial" w:hAnsi="Arial" w:cs="Arial"/>
          <w:sz w:val="22"/>
          <w:szCs w:val="22"/>
        </w:rPr>
      </w:pPr>
    </w:p>
    <w:p w:rsidR="007056E1" w:rsidRPr="007056E1" w:rsidRDefault="007056E1" w:rsidP="007056E1">
      <w:pPr>
        <w:spacing w:before="120" w:after="360"/>
        <w:rPr>
          <w:rFonts w:ascii="Arial" w:hAnsi="Arial" w:cs="Arial"/>
          <w:i/>
          <w:iCs/>
          <w:sz w:val="22"/>
          <w:szCs w:val="22"/>
        </w:rPr>
      </w:pPr>
      <w:r w:rsidRPr="00FF167C">
        <w:rPr>
          <w:rFonts w:ascii="Arial" w:hAnsi="Arial" w:cs="Arial"/>
          <w:i/>
          <w:sz w:val="22"/>
          <w:szCs w:val="22"/>
        </w:rPr>
        <w:t xml:space="preserve">Note: </w:t>
      </w:r>
      <w:r w:rsidRPr="00FF167C">
        <w:rPr>
          <w:rFonts w:ascii="Arial" w:hAnsi="Arial" w:cs="Arial"/>
          <w:i/>
          <w:iCs/>
          <w:sz w:val="22"/>
          <w:szCs w:val="22"/>
        </w:rPr>
        <w:t>The information contained in this conservation advice was primarily sourced from ‘The Action Plan for Australian Mammals 2012’ (</w:t>
      </w:r>
      <w:proofErr w:type="spellStart"/>
      <w:r w:rsidRPr="00FF167C">
        <w:rPr>
          <w:rFonts w:ascii="Arial" w:hAnsi="Arial" w:cs="Arial"/>
          <w:i/>
          <w:iCs/>
          <w:sz w:val="22"/>
          <w:szCs w:val="22"/>
        </w:rPr>
        <w:t>Woinarski</w:t>
      </w:r>
      <w:proofErr w:type="spellEnd"/>
      <w:r w:rsidRPr="00FF167C">
        <w:rPr>
          <w:rFonts w:ascii="Arial" w:hAnsi="Arial" w:cs="Arial"/>
          <w:i/>
          <w:iCs/>
          <w:sz w:val="22"/>
          <w:szCs w:val="22"/>
        </w:rPr>
        <w:t xml:space="preserve"> et al., 2014). Any substantive additions obtained during the consultation on the draft will be cited within the advice. Readers may note that conservation advices resulting from the Action Plan for Australian Mammals show minor differences in formatting relative to other conservation advices. These are reflective of the desire to achieve efficiency over preparation of a large number of advices by adopting the approach of the Action Plan for Australian Mammals in presentation of information and do not reflect any difference in the evidence used to develop the recommendation.</w:t>
      </w:r>
    </w:p>
    <w:p w:rsidR="008040B8" w:rsidRPr="008040B8" w:rsidRDefault="008040B8" w:rsidP="00AB638E">
      <w:pPr>
        <w:spacing w:after="120"/>
        <w:rPr>
          <w:rFonts w:ascii="Arial" w:hAnsi="Arial" w:cs="Arial"/>
          <w:b/>
          <w:sz w:val="22"/>
          <w:szCs w:val="22"/>
        </w:rPr>
      </w:pPr>
      <w:r w:rsidRPr="008040B8">
        <w:rPr>
          <w:rFonts w:ascii="Arial" w:hAnsi="Arial" w:cs="Arial"/>
          <w:b/>
          <w:sz w:val="22"/>
          <w:szCs w:val="22"/>
        </w:rPr>
        <w:t>Taxonomy</w:t>
      </w:r>
    </w:p>
    <w:p w:rsidR="00856C68" w:rsidRDefault="008040B8" w:rsidP="00856C68">
      <w:pPr>
        <w:spacing w:after="240"/>
        <w:rPr>
          <w:rFonts w:ascii="Arial" w:hAnsi="Arial" w:cs="Arial"/>
          <w:sz w:val="22"/>
          <w:szCs w:val="22"/>
        </w:rPr>
      </w:pPr>
      <w:proofErr w:type="gramStart"/>
      <w:r w:rsidRPr="00C77AC3">
        <w:rPr>
          <w:rFonts w:ascii="Arial" w:hAnsi="Arial" w:cs="Arial"/>
          <w:iCs/>
          <w:sz w:val="22"/>
          <w:szCs w:val="22"/>
        </w:rPr>
        <w:t>Conventionally accepted as</w:t>
      </w:r>
      <w:r>
        <w:rPr>
          <w:rFonts w:ascii="Arial" w:hAnsi="Arial" w:cs="Arial"/>
          <w:iCs/>
          <w:sz w:val="22"/>
          <w:szCs w:val="22"/>
        </w:rPr>
        <w:t xml:space="preserve"> </w:t>
      </w:r>
      <w:proofErr w:type="spellStart"/>
      <w:r w:rsidR="00D47944">
        <w:rPr>
          <w:rFonts w:ascii="Arial" w:hAnsi="Arial" w:cs="Arial"/>
          <w:i/>
          <w:sz w:val="22"/>
          <w:szCs w:val="22"/>
        </w:rPr>
        <w:t>Petrogale</w:t>
      </w:r>
      <w:proofErr w:type="spellEnd"/>
      <w:r w:rsidR="00D47944">
        <w:rPr>
          <w:rFonts w:ascii="Arial" w:hAnsi="Arial" w:cs="Arial"/>
          <w:i/>
          <w:sz w:val="22"/>
          <w:szCs w:val="22"/>
        </w:rPr>
        <w:t xml:space="preserve"> </w:t>
      </w:r>
      <w:proofErr w:type="spellStart"/>
      <w:r w:rsidR="00D47944">
        <w:rPr>
          <w:rFonts w:ascii="Arial" w:hAnsi="Arial" w:cs="Arial"/>
          <w:i/>
          <w:sz w:val="22"/>
          <w:szCs w:val="22"/>
        </w:rPr>
        <w:t>sharmani</w:t>
      </w:r>
      <w:proofErr w:type="spellEnd"/>
      <w:r w:rsidR="00FE06EC" w:rsidRPr="00FE06EC">
        <w:rPr>
          <w:rFonts w:ascii="Arial" w:hAnsi="Arial" w:cs="Arial"/>
          <w:i/>
          <w:sz w:val="22"/>
          <w:szCs w:val="22"/>
        </w:rPr>
        <w:t xml:space="preserve"> </w:t>
      </w:r>
      <w:r w:rsidR="00FE06EC" w:rsidRPr="00FE06EC">
        <w:rPr>
          <w:rFonts w:ascii="Arial" w:hAnsi="Arial" w:cs="Arial"/>
          <w:sz w:val="22"/>
          <w:szCs w:val="22"/>
        </w:rPr>
        <w:t>(</w:t>
      </w:r>
      <w:r w:rsidR="00D47944">
        <w:rPr>
          <w:rFonts w:ascii="Arial" w:hAnsi="Arial" w:cs="Arial"/>
          <w:sz w:val="22"/>
          <w:szCs w:val="22"/>
        </w:rPr>
        <w:t>Eldridge &amp; Close, 1992)</w:t>
      </w:r>
      <w:r w:rsidR="00FE06EC">
        <w:rPr>
          <w:rFonts w:ascii="Arial" w:hAnsi="Arial" w:cs="Arial"/>
          <w:sz w:val="22"/>
          <w:szCs w:val="22"/>
        </w:rPr>
        <w:t>.</w:t>
      </w:r>
      <w:proofErr w:type="gramEnd"/>
      <w:r w:rsidR="001F000A">
        <w:rPr>
          <w:rFonts w:ascii="Arial" w:hAnsi="Arial" w:cs="Arial"/>
          <w:sz w:val="22"/>
          <w:szCs w:val="22"/>
        </w:rPr>
        <w:t xml:space="preserve"> Its other common name is Mount Claro </w:t>
      </w:r>
      <w:r w:rsidR="00E03967">
        <w:rPr>
          <w:rFonts w:ascii="Arial" w:hAnsi="Arial" w:cs="Arial"/>
          <w:sz w:val="22"/>
          <w:szCs w:val="22"/>
        </w:rPr>
        <w:t>rock-wallaby</w:t>
      </w:r>
      <w:r w:rsidR="001F000A">
        <w:rPr>
          <w:rFonts w:ascii="Arial" w:hAnsi="Arial" w:cs="Arial"/>
          <w:sz w:val="22"/>
          <w:szCs w:val="22"/>
        </w:rPr>
        <w:t>.</w:t>
      </w:r>
      <w:r w:rsidR="00856C68">
        <w:rPr>
          <w:rFonts w:ascii="Arial" w:hAnsi="Arial" w:cs="Arial"/>
          <w:sz w:val="22"/>
          <w:szCs w:val="22"/>
        </w:rPr>
        <w:t xml:space="preserve"> </w:t>
      </w:r>
    </w:p>
    <w:p w:rsidR="001F000A" w:rsidRPr="009D41C1" w:rsidRDefault="00856C68" w:rsidP="00856C68">
      <w:pPr>
        <w:spacing w:after="240"/>
        <w:rPr>
          <w:rFonts w:ascii="Arial" w:hAnsi="Arial" w:cs="Arial"/>
          <w:color w:val="000000"/>
          <w:sz w:val="22"/>
        </w:rPr>
      </w:pPr>
      <w:proofErr w:type="gramStart"/>
      <w:r>
        <w:rPr>
          <w:rFonts w:ascii="Arial" w:hAnsi="Arial" w:cs="Arial"/>
          <w:color w:val="000000"/>
          <w:sz w:val="22"/>
        </w:rPr>
        <w:t>O</w:t>
      </w:r>
      <w:r w:rsidR="001F000A" w:rsidRPr="009D41C1">
        <w:rPr>
          <w:rFonts w:ascii="Arial" w:hAnsi="Arial" w:cs="Arial"/>
          <w:color w:val="000000"/>
          <w:sz w:val="22"/>
        </w:rPr>
        <w:t>nly recently re</w:t>
      </w:r>
      <w:r>
        <w:rPr>
          <w:rFonts w:ascii="Arial" w:hAnsi="Arial" w:cs="Arial"/>
          <w:color w:val="000000"/>
          <w:sz w:val="22"/>
        </w:rPr>
        <w:t xml:space="preserve">cognised as a distinct species </w:t>
      </w:r>
      <w:r w:rsidR="001F000A" w:rsidRPr="009D41C1">
        <w:rPr>
          <w:rFonts w:ascii="Arial" w:hAnsi="Arial" w:cs="Arial"/>
          <w:color w:val="000000"/>
          <w:sz w:val="22"/>
        </w:rPr>
        <w:t>based on genetic stu</w:t>
      </w:r>
      <w:r>
        <w:rPr>
          <w:rFonts w:ascii="Arial" w:hAnsi="Arial" w:cs="Arial"/>
          <w:color w:val="000000"/>
          <w:sz w:val="22"/>
        </w:rPr>
        <w:t>dies (Eldridge and Close 1992).</w:t>
      </w:r>
      <w:proofErr w:type="gramEnd"/>
      <w:r>
        <w:rPr>
          <w:rFonts w:ascii="Arial" w:hAnsi="Arial" w:cs="Arial"/>
          <w:color w:val="000000"/>
          <w:sz w:val="22"/>
        </w:rPr>
        <w:t xml:space="preserve"> M</w:t>
      </w:r>
      <w:r w:rsidR="001F000A" w:rsidRPr="009D41C1">
        <w:rPr>
          <w:rFonts w:ascii="Arial" w:hAnsi="Arial" w:cs="Arial"/>
          <w:color w:val="000000"/>
          <w:sz w:val="22"/>
        </w:rPr>
        <w:t xml:space="preserve">orphologically it is almost indistinguishable from other nearby species – the Mareeba </w:t>
      </w:r>
      <w:r w:rsidR="00E03967">
        <w:rPr>
          <w:rFonts w:ascii="Arial" w:hAnsi="Arial" w:cs="Arial"/>
          <w:color w:val="000000"/>
          <w:sz w:val="22"/>
        </w:rPr>
        <w:t>Rock-wallaby</w:t>
      </w:r>
      <w:r w:rsidR="001F000A" w:rsidRPr="009D41C1">
        <w:rPr>
          <w:rFonts w:ascii="Arial" w:hAnsi="Arial" w:cs="Arial"/>
          <w:color w:val="000000"/>
          <w:sz w:val="22"/>
        </w:rPr>
        <w:t xml:space="preserve"> </w:t>
      </w:r>
      <w:r w:rsidR="001F000A" w:rsidRPr="00C116DC">
        <w:rPr>
          <w:rFonts w:ascii="Arial" w:hAnsi="Arial" w:cs="Arial"/>
          <w:i/>
          <w:color w:val="000000"/>
          <w:sz w:val="22"/>
        </w:rPr>
        <w:t xml:space="preserve">P. </w:t>
      </w:r>
      <w:proofErr w:type="spellStart"/>
      <w:r w:rsidR="001F000A" w:rsidRPr="00C116DC">
        <w:rPr>
          <w:rFonts w:ascii="Arial" w:hAnsi="Arial" w:cs="Arial"/>
          <w:i/>
          <w:color w:val="000000"/>
          <w:sz w:val="22"/>
        </w:rPr>
        <w:t>mareeba</w:t>
      </w:r>
      <w:proofErr w:type="spellEnd"/>
      <w:r w:rsidR="001F000A" w:rsidRPr="009D41C1">
        <w:rPr>
          <w:rFonts w:ascii="Arial" w:hAnsi="Arial" w:cs="Arial"/>
          <w:color w:val="000000"/>
          <w:sz w:val="22"/>
        </w:rPr>
        <w:t xml:space="preserve"> and the Allied </w:t>
      </w:r>
      <w:r w:rsidR="00E03967">
        <w:rPr>
          <w:rFonts w:ascii="Arial" w:hAnsi="Arial" w:cs="Arial"/>
          <w:color w:val="000000"/>
          <w:sz w:val="22"/>
        </w:rPr>
        <w:t>Rock-wallaby</w:t>
      </w:r>
      <w:r w:rsidR="001F000A" w:rsidRPr="009D41C1">
        <w:rPr>
          <w:rFonts w:ascii="Arial" w:hAnsi="Arial" w:cs="Arial"/>
          <w:color w:val="000000"/>
          <w:sz w:val="22"/>
        </w:rPr>
        <w:t xml:space="preserve"> </w:t>
      </w:r>
      <w:r w:rsidR="001F000A" w:rsidRPr="00C116DC">
        <w:rPr>
          <w:rFonts w:ascii="Arial" w:hAnsi="Arial" w:cs="Arial"/>
          <w:i/>
          <w:color w:val="000000"/>
          <w:sz w:val="22"/>
        </w:rPr>
        <w:t xml:space="preserve">P. </w:t>
      </w:r>
      <w:proofErr w:type="spellStart"/>
      <w:r w:rsidR="001F000A" w:rsidRPr="00C116DC">
        <w:rPr>
          <w:rFonts w:ascii="Arial" w:hAnsi="Arial" w:cs="Arial"/>
          <w:i/>
          <w:color w:val="000000"/>
          <w:sz w:val="22"/>
        </w:rPr>
        <w:t>assimilis</w:t>
      </w:r>
      <w:proofErr w:type="spellEnd"/>
      <w:r w:rsidR="001F000A" w:rsidRPr="009D41C1">
        <w:rPr>
          <w:rFonts w:ascii="Arial" w:hAnsi="Arial" w:cs="Arial"/>
          <w:color w:val="000000"/>
          <w:sz w:val="22"/>
        </w:rPr>
        <w:t>.</w:t>
      </w:r>
      <w:r>
        <w:rPr>
          <w:rFonts w:ascii="Arial" w:hAnsi="Arial" w:cs="Arial"/>
          <w:color w:val="000000"/>
          <w:sz w:val="22"/>
        </w:rPr>
        <w:t xml:space="preserve"> There are no subspecies.</w:t>
      </w:r>
    </w:p>
    <w:p w:rsidR="00615CF6" w:rsidRPr="00615CF6" w:rsidRDefault="000F633E" w:rsidP="008C70C4">
      <w:pPr>
        <w:spacing w:after="220"/>
        <w:rPr>
          <w:rFonts w:ascii="Arial" w:hAnsi="Arial" w:cs="Arial"/>
          <w:b/>
          <w:sz w:val="22"/>
          <w:szCs w:val="22"/>
          <w:u w:val="single"/>
        </w:rPr>
      </w:pPr>
      <w:r>
        <w:rPr>
          <w:rFonts w:ascii="Arial" w:hAnsi="Arial" w:cs="Arial"/>
          <w:b/>
          <w:sz w:val="22"/>
          <w:szCs w:val="22"/>
          <w:u w:val="single"/>
        </w:rPr>
        <w:t>Species</w:t>
      </w:r>
      <w:r w:rsidR="00615CF6" w:rsidRPr="00E95E0E">
        <w:rPr>
          <w:rFonts w:ascii="Arial" w:hAnsi="Arial" w:cs="Arial"/>
          <w:b/>
          <w:sz w:val="22"/>
          <w:szCs w:val="22"/>
          <w:u w:val="single"/>
        </w:rPr>
        <w:t xml:space="preserve"> Information</w:t>
      </w:r>
    </w:p>
    <w:p w:rsidR="00424584" w:rsidRPr="00165E9C" w:rsidRDefault="007D7E49" w:rsidP="008C70C4">
      <w:pPr>
        <w:spacing w:before="120" w:after="220"/>
        <w:rPr>
          <w:rFonts w:ascii="Arial" w:hAnsi="Arial" w:cs="Arial"/>
          <w:b/>
          <w:sz w:val="22"/>
          <w:szCs w:val="22"/>
        </w:rPr>
      </w:pPr>
      <w:r w:rsidRPr="00165E9C">
        <w:rPr>
          <w:rFonts w:ascii="Arial" w:hAnsi="Arial" w:cs="Arial"/>
          <w:b/>
          <w:sz w:val="22"/>
          <w:szCs w:val="22"/>
        </w:rPr>
        <w:t>Description</w:t>
      </w:r>
    </w:p>
    <w:p w:rsidR="009D41C1" w:rsidRPr="00165E9C" w:rsidRDefault="00165E9C" w:rsidP="00165E9C">
      <w:pPr>
        <w:pStyle w:val="CAheading"/>
        <w:spacing w:after="220"/>
        <w:rPr>
          <w:b w:val="0"/>
        </w:rPr>
      </w:pPr>
      <w:r w:rsidRPr="00165E9C">
        <w:rPr>
          <w:b w:val="0"/>
          <w:color w:val="000000"/>
        </w:rPr>
        <w:t xml:space="preserve">Sharman's </w:t>
      </w:r>
      <w:r w:rsidR="00E03967">
        <w:rPr>
          <w:b w:val="0"/>
          <w:color w:val="000000"/>
        </w:rPr>
        <w:t>rock-wallaby</w:t>
      </w:r>
      <w:r w:rsidRPr="00165E9C">
        <w:rPr>
          <w:b w:val="0"/>
          <w:color w:val="000000"/>
        </w:rPr>
        <w:t xml:space="preserve"> is a small macropod. </w:t>
      </w:r>
      <w:r w:rsidR="00964E8F">
        <w:rPr>
          <w:b w:val="0"/>
          <w:color w:val="000000"/>
        </w:rPr>
        <w:t>Males have a head and body length of 49-53 cm and a tail length of 50-53 cm; females are slightly smaller than males</w:t>
      </w:r>
      <w:r w:rsidR="000437BE">
        <w:rPr>
          <w:b w:val="0"/>
          <w:color w:val="000000"/>
        </w:rPr>
        <w:t>. Its fur</w:t>
      </w:r>
      <w:r w:rsidRPr="00165E9C">
        <w:rPr>
          <w:b w:val="0"/>
          <w:color w:val="000000"/>
        </w:rPr>
        <w:t xml:space="preserve"> is grey-brown above</w:t>
      </w:r>
      <w:r w:rsidR="000437BE">
        <w:rPr>
          <w:b w:val="0"/>
          <w:color w:val="000000"/>
        </w:rPr>
        <w:t xml:space="preserve">, and </w:t>
      </w:r>
      <w:r w:rsidRPr="00165E9C">
        <w:rPr>
          <w:b w:val="0"/>
          <w:color w:val="000000"/>
        </w:rPr>
        <w:t>pale</w:t>
      </w:r>
      <w:r w:rsidR="000437BE">
        <w:rPr>
          <w:b w:val="0"/>
          <w:color w:val="000000"/>
        </w:rPr>
        <w:t>r sandy brown on the underparts and</w:t>
      </w:r>
      <w:r w:rsidRPr="00165E9C">
        <w:rPr>
          <w:b w:val="0"/>
          <w:color w:val="000000"/>
        </w:rPr>
        <w:t xml:space="preserve"> limbs. The </w:t>
      </w:r>
      <w:r w:rsidR="000437BE">
        <w:rPr>
          <w:b w:val="0"/>
          <w:color w:val="000000"/>
        </w:rPr>
        <w:t xml:space="preserve">striped </w:t>
      </w:r>
      <w:r w:rsidRPr="00165E9C">
        <w:rPr>
          <w:b w:val="0"/>
          <w:color w:val="000000"/>
        </w:rPr>
        <w:t xml:space="preserve">tail </w:t>
      </w:r>
      <w:r w:rsidR="000437BE">
        <w:rPr>
          <w:b w:val="0"/>
          <w:color w:val="000000"/>
        </w:rPr>
        <w:t xml:space="preserve">is sandy brown but </w:t>
      </w:r>
      <w:r w:rsidRPr="00165E9C">
        <w:rPr>
          <w:b w:val="0"/>
          <w:color w:val="000000"/>
        </w:rPr>
        <w:t xml:space="preserve">darkens to almost black </w:t>
      </w:r>
      <w:r w:rsidR="00D25703">
        <w:rPr>
          <w:b w:val="0"/>
          <w:color w:val="000000"/>
        </w:rPr>
        <w:t>distally, with a slight brush at the tip</w:t>
      </w:r>
      <w:r w:rsidRPr="00165E9C">
        <w:rPr>
          <w:b w:val="0"/>
          <w:color w:val="000000"/>
        </w:rPr>
        <w:t xml:space="preserve">. </w:t>
      </w:r>
      <w:r w:rsidR="000437BE">
        <w:rPr>
          <w:b w:val="0"/>
          <w:color w:val="000000"/>
        </w:rPr>
        <w:t>It has p</w:t>
      </w:r>
      <w:r w:rsidRPr="00165E9C">
        <w:rPr>
          <w:b w:val="0"/>
          <w:color w:val="000000"/>
        </w:rPr>
        <w:t>ale cheek stripes</w:t>
      </w:r>
      <w:r w:rsidR="000437BE">
        <w:rPr>
          <w:b w:val="0"/>
          <w:color w:val="000000"/>
        </w:rPr>
        <w:t xml:space="preserve">, with </w:t>
      </w:r>
      <w:r w:rsidRPr="00165E9C">
        <w:rPr>
          <w:b w:val="0"/>
          <w:color w:val="000000"/>
        </w:rPr>
        <w:t>a sl</w:t>
      </w:r>
      <w:r w:rsidR="000437BE">
        <w:rPr>
          <w:b w:val="0"/>
          <w:color w:val="000000"/>
        </w:rPr>
        <w:t xml:space="preserve">ight mid-dorsal head stripe </w:t>
      </w:r>
      <w:r w:rsidR="00D25703">
        <w:rPr>
          <w:b w:val="0"/>
          <w:color w:val="000000"/>
        </w:rPr>
        <w:t>occasionally present</w:t>
      </w:r>
      <w:r w:rsidRPr="00165E9C">
        <w:rPr>
          <w:b w:val="0"/>
          <w:color w:val="000000"/>
        </w:rPr>
        <w:t xml:space="preserve"> (</w:t>
      </w:r>
      <w:r w:rsidR="00E2043D">
        <w:rPr>
          <w:b w:val="0"/>
          <w:color w:val="000000"/>
        </w:rPr>
        <w:t>Eldridge &amp; Close</w:t>
      </w:r>
      <w:r w:rsidR="00D25703">
        <w:rPr>
          <w:b w:val="0"/>
          <w:color w:val="000000"/>
        </w:rPr>
        <w:t xml:space="preserve">, </w:t>
      </w:r>
      <w:r w:rsidR="00964E8F">
        <w:rPr>
          <w:b w:val="0"/>
          <w:color w:val="000000"/>
        </w:rPr>
        <w:t>2008</w:t>
      </w:r>
      <w:r w:rsidR="00D25703">
        <w:rPr>
          <w:b w:val="0"/>
          <w:color w:val="000000"/>
        </w:rPr>
        <w:t xml:space="preserve">; </w:t>
      </w:r>
      <w:r w:rsidR="00CE6A15">
        <w:rPr>
          <w:b w:val="0"/>
          <w:color w:val="000000"/>
        </w:rPr>
        <w:t xml:space="preserve">Queensland </w:t>
      </w:r>
      <w:r w:rsidR="00E2043D">
        <w:rPr>
          <w:b w:val="0"/>
          <w:color w:val="000000"/>
        </w:rPr>
        <w:t>Department of Environment and Heritage Protection</w:t>
      </w:r>
      <w:r>
        <w:rPr>
          <w:b w:val="0"/>
          <w:color w:val="000000"/>
        </w:rPr>
        <w:t>, 2015)</w:t>
      </w:r>
      <w:r w:rsidR="00D25703">
        <w:rPr>
          <w:b w:val="0"/>
          <w:color w:val="000000"/>
        </w:rPr>
        <w:t>.</w:t>
      </w:r>
    </w:p>
    <w:p w:rsidR="007D7E49" w:rsidRPr="007D7E49" w:rsidRDefault="007D7E49" w:rsidP="00AB638E">
      <w:pPr>
        <w:pStyle w:val="CAheading"/>
      </w:pPr>
      <w:r w:rsidRPr="00C77AC3">
        <w:t>Distribution</w:t>
      </w:r>
      <w:r w:rsidRPr="006658AC">
        <w:rPr>
          <w:color w:val="0000FF"/>
        </w:rPr>
        <w:t xml:space="preserve"> </w:t>
      </w:r>
    </w:p>
    <w:p w:rsidR="008C6F73" w:rsidRPr="00D25703" w:rsidRDefault="00D25703" w:rsidP="00856C68">
      <w:pPr>
        <w:rPr>
          <w:rFonts w:ascii="Arial" w:hAnsi="Arial" w:cs="Arial"/>
          <w:color w:val="000000"/>
          <w:sz w:val="22"/>
          <w:szCs w:val="22"/>
        </w:rPr>
      </w:pPr>
      <w:r w:rsidRPr="00D25703">
        <w:rPr>
          <w:rFonts w:ascii="Arial" w:hAnsi="Arial" w:cs="Arial"/>
          <w:color w:val="000000"/>
          <w:sz w:val="22"/>
          <w:szCs w:val="22"/>
        </w:rPr>
        <w:t xml:space="preserve">The range of </w:t>
      </w:r>
      <w:r w:rsidR="00856C68">
        <w:rPr>
          <w:rFonts w:ascii="Arial" w:hAnsi="Arial" w:cs="Arial"/>
          <w:color w:val="000000"/>
          <w:sz w:val="22"/>
          <w:szCs w:val="22"/>
        </w:rPr>
        <w:t xml:space="preserve">Sharman’s </w:t>
      </w:r>
      <w:r w:rsidR="00E03967">
        <w:rPr>
          <w:rFonts w:ascii="Arial" w:hAnsi="Arial" w:cs="Arial"/>
          <w:color w:val="000000"/>
          <w:sz w:val="22"/>
          <w:szCs w:val="22"/>
        </w:rPr>
        <w:t>rock-wallaby</w:t>
      </w:r>
      <w:r w:rsidRPr="00D25703">
        <w:rPr>
          <w:rFonts w:ascii="Arial" w:hAnsi="Arial" w:cs="Arial"/>
          <w:color w:val="000000"/>
          <w:sz w:val="22"/>
          <w:szCs w:val="22"/>
        </w:rPr>
        <w:t xml:space="preserve"> is limited. It is known only from about 20 subpopulations, scattered within a 2000 km</w:t>
      </w:r>
      <w:r w:rsidRPr="00D25703">
        <w:rPr>
          <w:rFonts w:ascii="Arial" w:hAnsi="Arial" w:cs="Arial"/>
          <w:color w:val="000000"/>
          <w:sz w:val="22"/>
          <w:szCs w:val="22"/>
          <w:vertAlign w:val="superscript"/>
        </w:rPr>
        <w:t>2</w:t>
      </w:r>
      <w:r w:rsidRPr="00D25703">
        <w:rPr>
          <w:rFonts w:ascii="Arial" w:hAnsi="Arial" w:cs="Arial"/>
          <w:color w:val="000000"/>
          <w:sz w:val="22"/>
          <w:szCs w:val="22"/>
        </w:rPr>
        <w:t xml:space="preserve"> area of the Seaview a</w:t>
      </w:r>
      <w:r w:rsidR="00856C68">
        <w:rPr>
          <w:rFonts w:ascii="Arial" w:hAnsi="Arial" w:cs="Arial"/>
          <w:color w:val="000000"/>
          <w:sz w:val="22"/>
          <w:szCs w:val="22"/>
        </w:rPr>
        <w:t xml:space="preserve">nd </w:t>
      </w:r>
      <w:proofErr w:type="spellStart"/>
      <w:r w:rsidR="00856C68">
        <w:rPr>
          <w:rFonts w:ascii="Arial" w:hAnsi="Arial" w:cs="Arial"/>
          <w:color w:val="000000"/>
          <w:sz w:val="22"/>
          <w:szCs w:val="22"/>
        </w:rPr>
        <w:t>Coane</w:t>
      </w:r>
      <w:proofErr w:type="spellEnd"/>
      <w:r w:rsidR="00856C68">
        <w:rPr>
          <w:rFonts w:ascii="Arial" w:hAnsi="Arial" w:cs="Arial"/>
          <w:color w:val="000000"/>
          <w:sz w:val="22"/>
          <w:szCs w:val="22"/>
        </w:rPr>
        <w:t xml:space="preserve"> Ranges, west of Ingham in</w:t>
      </w:r>
      <w:r w:rsidRPr="00D25703">
        <w:rPr>
          <w:rFonts w:ascii="Arial" w:hAnsi="Arial" w:cs="Arial"/>
          <w:color w:val="000000"/>
          <w:sz w:val="22"/>
          <w:szCs w:val="22"/>
        </w:rPr>
        <w:t xml:space="preserve"> north</w:t>
      </w:r>
      <w:r w:rsidR="00856C68">
        <w:rPr>
          <w:rFonts w:ascii="Arial" w:hAnsi="Arial" w:cs="Arial"/>
          <w:color w:val="000000"/>
          <w:sz w:val="22"/>
          <w:szCs w:val="22"/>
        </w:rPr>
        <w:noBreakHyphen/>
      </w:r>
      <w:r w:rsidRPr="00D25703">
        <w:rPr>
          <w:rFonts w:ascii="Arial" w:hAnsi="Arial" w:cs="Arial"/>
          <w:color w:val="000000"/>
          <w:sz w:val="22"/>
          <w:szCs w:val="22"/>
        </w:rPr>
        <w:t xml:space="preserve">eastern Queensland (Eldridge </w:t>
      </w:r>
      <w:r w:rsidRPr="00856C68">
        <w:rPr>
          <w:rFonts w:ascii="Arial" w:hAnsi="Arial" w:cs="Arial"/>
          <w:color w:val="000000"/>
          <w:sz w:val="22"/>
          <w:szCs w:val="22"/>
        </w:rPr>
        <w:t>et al.</w:t>
      </w:r>
      <w:r w:rsidR="00856C68">
        <w:rPr>
          <w:rFonts w:ascii="Arial" w:hAnsi="Arial" w:cs="Arial"/>
          <w:color w:val="000000"/>
          <w:sz w:val="22"/>
          <w:szCs w:val="22"/>
        </w:rPr>
        <w:t>,</w:t>
      </w:r>
      <w:r w:rsidRPr="00856C68">
        <w:rPr>
          <w:rFonts w:ascii="Arial" w:hAnsi="Arial" w:cs="Arial"/>
          <w:color w:val="000000"/>
          <w:sz w:val="22"/>
          <w:szCs w:val="22"/>
        </w:rPr>
        <w:t xml:space="preserve"> 2008; Winter et al.</w:t>
      </w:r>
      <w:r w:rsidR="00856C68">
        <w:rPr>
          <w:rFonts w:ascii="Arial" w:hAnsi="Arial" w:cs="Arial"/>
          <w:color w:val="000000"/>
          <w:sz w:val="22"/>
          <w:szCs w:val="22"/>
        </w:rPr>
        <w:t>,</w:t>
      </w:r>
      <w:r w:rsidRPr="00856C68">
        <w:rPr>
          <w:rFonts w:ascii="Arial" w:hAnsi="Arial" w:cs="Arial"/>
          <w:color w:val="000000"/>
          <w:sz w:val="22"/>
          <w:szCs w:val="22"/>
        </w:rPr>
        <w:t xml:space="preserve"> 2008; Eldridge</w:t>
      </w:r>
      <w:r w:rsidR="00856C68">
        <w:rPr>
          <w:rFonts w:ascii="Arial" w:hAnsi="Arial" w:cs="Arial"/>
          <w:color w:val="000000"/>
          <w:sz w:val="22"/>
          <w:szCs w:val="22"/>
        </w:rPr>
        <w:t>,</w:t>
      </w:r>
      <w:r w:rsidRPr="00856C68">
        <w:rPr>
          <w:rFonts w:ascii="Arial" w:hAnsi="Arial" w:cs="Arial"/>
          <w:color w:val="000000"/>
          <w:sz w:val="22"/>
          <w:szCs w:val="22"/>
        </w:rPr>
        <w:t xml:space="preserve"> 2012; </w:t>
      </w:r>
      <w:proofErr w:type="spellStart"/>
      <w:r w:rsidRPr="00856C68">
        <w:rPr>
          <w:rFonts w:ascii="Arial" w:hAnsi="Arial" w:cs="Arial"/>
          <w:color w:val="000000"/>
          <w:sz w:val="22"/>
          <w:szCs w:val="22"/>
        </w:rPr>
        <w:t>Mulder</w:t>
      </w:r>
      <w:proofErr w:type="spellEnd"/>
      <w:r w:rsidRPr="00856C68">
        <w:rPr>
          <w:rFonts w:ascii="Arial" w:hAnsi="Arial" w:cs="Arial"/>
          <w:color w:val="000000"/>
          <w:sz w:val="22"/>
          <w:szCs w:val="22"/>
        </w:rPr>
        <w:t xml:space="preserve"> et al.</w:t>
      </w:r>
      <w:r w:rsidR="00856C68">
        <w:rPr>
          <w:rFonts w:ascii="Arial" w:hAnsi="Arial" w:cs="Arial"/>
          <w:color w:val="000000"/>
          <w:sz w:val="22"/>
          <w:szCs w:val="22"/>
        </w:rPr>
        <w:t>,</w:t>
      </w:r>
      <w:r w:rsidRPr="00D25703">
        <w:rPr>
          <w:rFonts w:ascii="Arial" w:hAnsi="Arial" w:cs="Arial"/>
          <w:color w:val="000000"/>
          <w:sz w:val="22"/>
          <w:szCs w:val="22"/>
        </w:rPr>
        <w:t xml:space="preserve"> 2012). Around 8</w:t>
      </w:r>
      <w:r w:rsidR="00856C68">
        <w:rPr>
          <w:rFonts w:ascii="Arial" w:hAnsi="Arial" w:cs="Arial"/>
          <w:color w:val="000000"/>
          <w:sz w:val="22"/>
          <w:szCs w:val="22"/>
        </w:rPr>
        <w:t>0% of known subpopulations are i</w:t>
      </w:r>
      <w:r w:rsidRPr="00D25703">
        <w:rPr>
          <w:rFonts w:ascii="Arial" w:hAnsi="Arial" w:cs="Arial"/>
          <w:color w:val="000000"/>
          <w:sz w:val="22"/>
          <w:szCs w:val="22"/>
        </w:rPr>
        <w:t xml:space="preserve">n the Australian Wildlife Conservancy’s Mount Zero – </w:t>
      </w:r>
      <w:proofErr w:type="spellStart"/>
      <w:r w:rsidRPr="00D25703">
        <w:rPr>
          <w:rFonts w:ascii="Arial" w:hAnsi="Arial" w:cs="Arial"/>
          <w:color w:val="000000"/>
          <w:sz w:val="22"/>
          <w:szCs w:val="22"/>
        </w:rPr>
        <w:t>Taravale</w:t>
      </w:r>
      <w:proofErr w:type="spellEnd"/>
      <w:r w:rsidRPr="00D25703">
        <w:rPr>
          <w:rFonts w:ascii="Arial" w:hAnsi="Arial" w:cs="Arial"/>
          <w:color w:val="000000"/>
          <w:sz w:val="22"/>
          <w:szCs w:val="22"/>
        </w:rPr>
        <w:t xml:space="preserve"> wildlife sanctuary (</w:t>
      </w:r>
      <w:proofErr w:type="spellStart"/>
      <w:r w:rsidRPr="00D25703">
        <w:rPr>
          <w:rFonts w:ascii="Arial" w:hAnsi="Arial" w:cs="Arial"/>
          <w:color w:val="000000"/>
          <w:sz w:val="22"/>
          <w:szCs w:val="22"/>
        </w:rPr>
        <w:t>Mulder</w:t>
      </w:r>
      <w:proofErr w:type="spellEnd"/>
      <w:r w:rsidRPr="00D25703">
        <w:rPr>
          <w:rFonts w:ascii="Arial" w:hAnsi="Arial" w:cs="Arial"/>
          <w:color w:val="000000"/>
          <w:sz w:val="22"/>
          <w:szCs w:val="22"/>
        </w:rPr>
        <w:t xml:space="preserve"> </w:t>
      </w:r>
      <w:r w:rsidRPr="00856C68">
        <w:rPr>
          <w:rFonts w:ascii="Arial" w:hAnsi="Arial" w:cs="Arial"/>
          <w:color w:val="000000"/>
          <w:sz w:val="22"/>
          <w:szCs w:val="22"/>
        </w:rPr>
        <w:t>et al.</w:t>
      </w:r>
      <w:r w:rsidR="00856C68">
        <w:rPr>
          <w:rFonts w:ascii="Arial" w:hAnsi="Arial" w:cs="Arial"/>
          <w:color w:val="000000"/>
          <w:sz w:val="22"/>
          <w:szCs w:val="22"/>
        </w:rPr>
        <w:t>,</w:t>
      </w:r>
      <w:r w:rsidRPr="00D25703">
        <w:rPr>
          <w:rFonts w:ascii="Arial" w:hAnsi="Arial" w:cs="Arial"/>
          <w:color w:val="000000"/>
          <w:sz w:val="22"/>
          <w:szCs w:val="22"/>
        </w:rPr>
        <w:t xml:space="preserve"> 2012).</w:t>
      </w:r>
    </w:p>
    <w:p w:rsidR="00D25703" w:rsidRPr="00B524CC" w:rsidRDefault="00D25703" w:rsidP="00F12A70">
      <w:pPr>
        <w:rPr>
          <w:rFonts w:ascii="Arial" w:hAnsi="Arial" w:cs="Arial"/>
          <w:sz w:val="22"/>
          <w:szCs w:val="22"/>
        </w:rPr>
      </w:pPr>
    </w:p>
    <w:p w:rsidR="00424584" w:rsidRPr="007D7E49" w:rsidRDefault="007D7E49" w:rsidP="00AB638E">
      <w:pPr>
        <w:pStyle w:val="CAheading"/>
      </w:pPr>
      <w:r w:rsidRPr="007D7E49">
        <w:t>Relevant Biology/Ecology</w:t>
      </w:r>
    </w:p>
    <w:p w:rsidR="00D25703" w:rsidRPr="00D25703" w:rsidRDefault="00D25703" w:rsidP="00856C68">
      <w:pPr>
        <w:rPr>
          <w:rFonts w:ascii="Arial" w:hAnsi="Arial" w:cs="Arial"/>
          <w:color w:val="000000"/>
          <w:sz w:val="22"/>
          <w:szCs w:val="22"/>
        </w:rPr>
      </w:pPr>
      <w:r w:rsidRPr="00D25703">
        <w:rPr>
          <w:rFonts w:ascii="Arial" w:hAnsi="Arial" w:cs="Arial"/>
          <w:color w:val="000000"/>
          <w:sz w:val="22"/>
          <w:szCs w:val="22"/>
        </w:rPr>
        <w:t>The</w:t>
      </w:r>
      <w:r w:rsidR="00856C68">
        <w:rPr>
          <w:rFonts w:ascii="Arial" w:hAnsi="Arial" w:cs="Arial"/>
          <w:color w:val="000000"/>
          <w:sz w:val="22"/>
          <w:szCs w:val="22"/>
        </w:rPr>
        <w:t xml:space="preserve"> species</w:t>
      </w:r>
      <w:r w:rsidRPr="00D25703">
        <w:rPr>
          <w:rFonts w:ascii="Arial" w:hAnsi="Arial" w:cs="Arial"/>
          <w:color w:val="000000"/>
          <w:sz w:val="22"/>
          <w:szCs w:val="22"/>
        </w:rPr>
        <w:t xml:space="preserve"> occurs in a variety of rocky habitats (including rocky outcrops, boulder piles, gorges, cliff lines and rocky slopes) within open forests or grassy woodlands. It shelters during the day in rocky refuges or dense vegetation, emerging at dusk to feed (Eldridge</w:t>
      </w:r>
      <w:r w:rsidR="00856C68">
        <w:rPr>
          <w:rFonts w:ascii="Arial" w:hAnsi="Arial" w:cs="Arial"/>
          <w:color w:val="000000"/>
          <w:sz w:val="22"/>
          <w:szCs w:val="22"/>
        </w:rPr>
        <w:t>,</w:t>
      </w:r>
      <w:r w:rsidRPr="00D25703">
        <w:rPr>
          <w:rFonts w:ascii="Arial" w:hAnsi="Arial" w:cs="Arial"/>
          <w:color w:val="000000"/>
          <w:sz w:val="22"/>
          <w:szCs w:val="22"/>
        </w:rPr>
        <w:t xml:space="preserve"> 2012). It breeds continually throughout the year.</w:t>
      </w:r>
      <w:r w:rsidR="002B2D72">
        <w:rPr>
          <w:rFonts w:ascii="Arial" w:hAnsi="Arial" w:cs="Arial"/>
          <w:color w:val="000000"/>
          <w:sz w:val="22"/>
          <w:szCs w:val="22"/>
        </w:rPr>
        <w:t xml:space="preserve"> </w:t>
      </w:r>
      <w:r w:rsidR="00856C68" w:rsidRPr="00856C68">
        <w:rPr>
          <w:rFonts w:ascii="Arial" w:hAnsi="Arial" w:cs="Arial"/>
          <w:color w:val="000000"/>
          <w:sz w:val="22"/>
          <w:szCs w:val="22"/>
        </w:rPr>
        <w:t xml:space="preserve">Generation length is estimated at 6 years, </w:t>
      </w:r>
      <w:r w:rsidRPr="00856C68">
        <w:rPr>
          <w:rFonts w:ascii="Arial" w:hAnsi="Arial" w:cs="Arial"/>
          <w:color w:val="000000"/>
          <w:sz w:val="22"/>
          <w:szCs w:val="22"/>
        </w:rPr>
        <w:t xml:space="preserve">derived from a mean </w:t>
      </w:r>
      <w:r w:rsidR="00856C68">
        <w:rPr>
          <w:rFonts w:ascii="Arial" w:hAnsi="Arial" w:cs="Arial"/>
          <w:color w:val="000000"/>
          <w:sz w:val="22"/>
          <w:szCs w:val="22"/>
        </w:rPr>
        <w:t xml:space="preserve">of </w:t>
      </w:r>
      <w:r w:rsidRPr="00856C68">
        <w:rPr>
          <w:rFonts w:ascii="Arial" w:hAnsi="Arial" w:cs="Arial"/>
          <w:color w:val="000000"/>
          <w:sz w:val="22"/>
          <w:szCs w:val="22"/>
        </w:rPr>
        <w:t>age at first breeding (1.5</w:t>
      </w:r>
      <w:r w:rsidRPr="00D25703">
        <w:rPr>
          <w:rFonts w:ascii="Arial" w:hAnsi="Arial" w:cs="Arial"/>
          <w:color w:val="000000"/>
          <w:sz w:val="22"/>
          <w:szCs w:val="22"/>
        </w:rPr>
        <w:t xml:space="preserve"> years) and longevity (10-12 years) across a range of </w:t>
      </w:r>
      <w:proofErr w:type="spellStart"/>
      <w:r w:rsidRPr="00D25703">
        <w:rPr>
          <w:rFonts w:ascii="Arial" w:hAnsi="Arial" w:cs="Arial"/>
          <w:i/>
          <w:color w:val="000000"/>
          <w:sz w:val="22"/>
          <w:szCs w:val="22"/>
        </w:rPr>
        <w:t>Petrogale</w:t>
      </w:r>
      <w:proofErr w:type="spellEnd"/>
      <w:r w:rsidRPr="00D25703">
        <w:rPr>
          <w:rFonts w:ascii="Arial" w:hAnsi="Arial" w:cs="Arial"/>
          <w:color w:val="000000"/>
          <w:sz w:val="22"/>
          <w:szCs w:val="22"/>
        </w:rPr>
        <w:t xml:space="preserve"> species (Jones </w:t>
      </w:r>
      <w:r w:rsidRPr="00D25703">
        <w:rPr>
          <w:rFonts w:ascii="Arial" w:hAnsi="Arial" w:cs="Arial"/>
          <w:i/>
          <w:color w:val="000000"/>
          <w:sz w:val="22"/>
          <w:szCs w:val="22"/>
        </w:rPr>
        <w:t>et al</w:t>
      </w:r>
      <w:r w:rsidRPr="00D25703">
        <w:rPr>
          <w:rFonts w:ascii="Arial" w:hAnsi="Arial" w:cs="Arial"/>
          <w:color w:val="000000"/>
          <w:sz w:val="22"/>
          <w:szCs w:val="22"/>
        </w:rPr>
        <w:t>. 2009).</w:t>
      </w:r>
    </w:p>
    <w:p w:rsidR="00D25703" w:rsidRPr="00D25703" w:rsidRDefault="00D25703" w:rsidP="00D25703">
      <w:pPr>
        <w:ind w:left="720"/>
        <w:rPr>
          <w:rFonts w:ascii="Arial" w:hAnsi="Arial" w:cs="Arial"/>
          <w:color w:val="000000"/>
          <w:sz w:val="22"/>
          <w:szCs w:val="22"/>
        </w:rPr>
      </w:pPr>
    </w:p>
    <w:p w:rsidR="003445DF" w:rsidRDefault="007D7E49" w:rsidP="00DB02F4">
      <w:pPr>
        <w:pStyle w:val="CAheading"/>
        <w:keepNext/>
        <w:spacing w:after="0"/>
      </w:pPr>
      <w:r w:rsidRPr="007D7E49">
        <w:t>Threats</w:t>
      </w:r>
    </w:p>
    <w:p w:rsidR="00DB02F4" w:rsidRDefault="00DB02F4" w:rsidP="00DB02F4">
      <w:pPr>
        <w:pStyle w:val="CAheading"/>
        <w:keepNext/>
        <w:spacing w:after="0"/>
      </w:pPr>
    </w:p>
    <w:p w:rsidR="002B2D72" w:rsidRPr="001B5EAC" w:rsidRDefault="002B2D72" w:rsidP="002B2D72">
      <w:pPr>
        <w:spacing w:after="240"/>
        <w:rPr>
          <w:rFonts w:ascii="Arial" w:hAnsi="Arial" w:cs="Arial"/>
          <w:sz w:val="22"/>
          <w:szCs w:val="22"/>
        </w:rPr>
      </w:pPr>
      <w:r>
        <w:rPr>
          <w:rFonts w:ascii="Arial" w:hAnsi="Arial" w:cs="Arial"/>
          <w:sz w:val="22"/>
          <w:szCs w:val="22"/>
        </w:rPr>
        <w:t xml:space="preserve">Threats to </w:t>
      </w:r>
      <w:r>
        <w:rPr>
          <w:rFonts w:ascii="Arial" w:hAnsi="Arial" w:cs="Arial"/>
          <w:color w:val="000000"/>
          <w:sz w:val="22"/>
          <w:szCs w:val="22"/>
        </w:rPr>
        <w:t xml:space="preserve">Sharman’s </w:t>
      </w:r>
      <w:r w:rsidR="00E03967">
        <w:rPr>
          <w:rFonts w:ascii="Arial" w:hAnsi="Arial" w:cs="Arial"/>
          <w:color w:val="000000"/>
          <w:sz w:val="22"/>
          <w:szCs w:val="22"/>
        </w:rPr>
        <w:t>rock-wallaby</w:t>
      </w:r>
      <w:r w:rsidRPr="00D25703">
        <w:rPr>
          <w:rFonts w:ascii="Arial" w:hAnsi="Arial" w:cs="Arial"/>
          <w:color w:val="000000"/>
          <w:sz w:val="22"/>
          <w:szCs w:val="22"/>
        </w:rPr>
        <w:t xml:space="preserve"> </w:t>
      </w:r>
      <w:r>
        <w:rPr>
          <w:rFonts w:ascii="Arial" w:hAnsi="Arial" w:cs="Arial"/>
          <w:sz w:val="22"/>
          <w:szCs w:val="22"/>
        </w:rPr>
        <w:t>are outlined in the table below (</w:t>
      </w:r>
      <w:proofErr w:type="spellStart"/>
      <w:r>
        <w:rPr>
          <w:rFonts w:ascii="Arial" w:hAnsi="Arial" w:cs="Arial"/>
          <w:sz w:val="22"/>
          <w:szCs w:val="22"/>
        </w:rPr>
        <w:t>Woinarski</w:t>
      </w:r>
      <w:proofErr w:type="spellEnd"/>
      <w:r>
        <w:rPr>
          <w:rFonts w:ascii="Arial" w:hAnsi="Arial" w:cs="Arial"/>
          <w:sz w:val="22"/>
          <w:szCs w:val="22"/>
        </w:rPr>
        <w:t xml:space="preserve"> et al., 2014).</w:t>
      </w:r>
    </w:p>
    <w:tbl>
      <w:tblPr>
        <w:tblW w:w="9039"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41"/>
        <w:gridCol w:w="1701"/>
        <w:gridCol w:w="1842"/>
        <w:gridCol w:w="3155"/>
      </w:tblGrid>
      <w:tr w:rsidR="003B4F08" w:rsidRPr="003B4F08" w:rsidTr="002B2D72">
        <w:trPr>
          <w:jc w:val="center"/>
        </w:trPr>
        <w:tc>
          <w:tcPr>
            <w:tcW w:w="2341" w:type="dxa"/>
            <w:shd w:val="clear" w:color="auto" w:fill="C0C0C0"/>
          </w:tcPr>
          <w:p w:rsidR="003B4F08" w:rsidRPr="003B4F08" w:rsidRDefault="003B4F08" w:rsidP="003B4F08">
            <w:pPr>
              <w:rPr>
                <w:rFonts w:ascii="Arial" w:hAnsi="Arial" w:cs="Arial"/>
                <w:b/>
                <w:bCs/>
                <w:color w:val="000000"/>
                <w:sz w:val="22"/>
                <w:szCs w:val="22"/>
              </w:rPr>
            </w:pPr>
            <w:r w:rsidRPr="003B4F08">
              <w:rPr>
                <w:rFonts w:ascii="Arial" w:hAnsi="Arial" w:cs="Arial"/>
                <w:b/>
                <w:bCs/>
                <w:color w:val="000000"/>
                <w:sz w:val="22"/>
                <w:szCs w:val="22"/>
              </w:rPr>
              <w:t>Threat factor</w:t>
            </w:r>
          </w:p>
        </w:tc>
        <w:tc>
          <w:tcPr>
            <w:tcW w:w="1701" w:type="dxa"/>
            <w:shd w:val="clear" w:color="auto" w:fill="C0C0C0"/>
          </w:tcPr>
          <w:p w:rsidR="003B4F08" w:rsidRPr="003B4F08" w:rsidRDefault="003B4F08" w:rsidP="003B4F08">
            <w:pPr>
              <w:rPr>
                <w:rFonts w:ascii="Arial" w:hAnsi="Arial" w:cs="Arial"/>
                <w:b/>
                <w:bCs/>
                <w:color w:val="000000"/>
                <w:sz w:val="22"/>
                <w:szCs w:val="22"/>
              </w:rPr>
            </w:pPr>
            <w:r w:rsidRPr="003B4F08">
              <w:rPr>
                <w:rFonts w:ascii="Arial" w:hAnsi="Arial" w:cs="Arial"/>
                <w:b/>
                <w:bCs/>
                <w:color w:val="000000"/>
                <w:sz w:val="22"/>
                <w:szCs w:val="22"/>
              </w:rPr>
              <w:t>Consequence rating</w:t>
            </w:r>
          </w:p>
        </w:tc>
        <w:tc>
          <w:tcPr>
            <w:tcW w:w="1842" w:type="dxa"/>
            <w:shd w:val="clear" w:color="auto" w:fill="C0C0C0"/>
          </w:tcPr>
          <w:p w:rsidR="003B4F08" w:rsidRPr="003B4F08" w:rsidRDefault="003B4F08" w:rsidP="003B4F08">
            <w:pPr>
              <w:rPr>
                <w:rFonts w:ascii="Arial" w:hAnsi="Arial" w:cs="Arial"/>
                <w:b/>
                <w:bCs/>
                <w:color w:val="000000"/>
                <w:sz w:val="22"/>
                <w:szCs w:val="22"/>
              </w:rPr>
            </w:pPr>
            <w:r w:rsidRPr="003B4F08">
              <w:rPr>
                <w:rFonts w:ascii="Arial" w:hAnsi="Arial" w:cs="Arial"/>
                <w:b/>
                <w:bCs/>
                <w:color w:val="000000"/>
                <w:sz w:val="22"/>
                <w:szCs w:val="22"/>
              </w:rPr>
              <w:t>Extent over which threat may operate</w:t>
            </w:r>
          </w:p>
        </w:tc>
        <w:tc>
          <w:tcPr>
            <w:tcW w:w="3155" w:type="dxa"/>
            <w:shd w:val="clear" w:color="auto" w:fill="C0C0C0"/>
          </w:tcPr>
          <w:p w:rsidR="003B4F08" w:rsidRPr="003B4F08" w:rsidRDefault="003B4F08" w:rsidP="003B4F08">
            <w:pPr>
              <w:rPr>
                <w:rFonts w:ascii="Arial" w:hAnsi="Arial" w:cs="Arial"/>
                <w:b/>
                <w:bCs/>
                <w:color w:val="000000"/>
                <w:sz w:val="22"/>
                <w:szCs w:val="22"/>
              </w:rPr>
            </w:pPr>
            <w:r w:rsidRPr="003B4F08">
              <w:rPr>
                <w:rFonts w:ascii="Arial" w:hAnsi="Arial" w:cs="Arial"/>
                <w:b/>
                <w:bCs/>
                <w:color w:val="000000"/>
                <w:sz w:val="22"/>
                <w:szCs w:val="22"/>
              </w:rPr>
              <w:t xml:space="preserve">Evidence base </w:t>
            </w:r>
          </w:p>
        </w:tc>
      </w:tr>
      <w:tr w:rsidR="003B4F08" w:rsidRPr="003B4F08" w:rsidTr="002B2D72">
        <w:trPr>
          <w:jc w:val="center"/>
        </w:trPr>
        <w:tc>
          <w:tcPr>
            <w:tcW w:w="2341" w:type="dxa"/>
          </w:tcPr>
          <w:p w:rsidR="003B4F08" w:rsidRPr="003B4F08" w:rsidRDefault="003B4F08" w:rsidP="003B4F08">
            <w:pPr>
              <w:rPr>
                <w:rFonts w:ascii="Arial" w:hAnsi="Arial" w:cs="Arial"/>
                <w:color w:val="000000"/>
                <w:sz w:val="22"/>
                <w:szCs w:val="22"/>
              </w:rPr>
            </w:pPr>
            <w:r w:rsidRPr="003B4F08">
              <w:rPr>
                <w:rFonts w:ascii="Arial" w:hAnsi="Arial" w:cs="Arial"/>
                <w:color w:val="000000"/>
                <w:sz w:val="22"/>
                <w:szCs w:val="22"/>
              </w:rPr>
              <w:t>Habitat degradation and resource depletion due to livestock and feral herbivores</w:t>
            </w:r>
          </w:p>
        </w:tc>
        <w:tc>
          <w:tcPr>
            <w:tcW w:w="1701" w:type="dxa"/>
          </w:tcPr>
          <w:p w:rsidR="003B4F08" w:rsidRPr="003B4F08" w:rsidRDefault="003B4F08" w:rsidP="003B4F08">
            <w:pPr>
              <w:rPr>
                <w:rFonts w:ascii="Arial" w:hAnsi="Arial" w:cs="Arial"/>
                <w:color w:val="000000"/>
                <w:sz w:val="22"/>
                <w:szCs w:val="22"/>
              </w:rPr>
            </w:pPr>
            <w:r w:rsidRPr="003B4F08">
              <w:rPr>
                <w:rFonts w:ascii="Arial" w:hAnsi="Arial" w:cs="Arial"/>
                <w:color w:val="000000"/>
                <w:sz w:val="22"/>
                <w:szCs w:val="22"/>
              </w:rPr>
              <w:t>severe</w:t>
            </w:r>
          </w:p>
        </w:tc>
        <w:tc>
          <w:tcPr>
            <w:tcW w:w="1842" w:type="dxa"/>
          </w:tcPr>
          <w:p w:rsidR="003B4F08" w:rsidRPr="003B4F08" w:rsidRDefault="003B4F08" w:rsidP="003B4F08">
            <w:pPr>
              <w:rPr>
                <w:rFonts w:ascii="Arial" w:hAnsi="Arial" w:cs="Arial"/>
                <w:color w:val="000000"/>
                <w:sz w:val="22"/>
                <w:szCs w:val="22"/>
              </w:rPr>
            </w:pPr>
            <w:r w:rsidRPr="003B4F08">
              <w:rPr>
                <w:rFonts w:ascii="Arial" w:hAnsi="Arial" w:cs="Arial"/>
                <w:color w:val="000000"/>
                <w:sz w:val="22"/>
                <w:szCs w:val="22"/>
              </w:rPr>
              <w:t>moderate</w:t>
            </w:r>
          </w:p>
        </w:tc>
        <w:tc>
          <w:tcPr>
            <w:tcW w:w="3155" w:type="dxa"/>
          </w:tcPr>
          <w:p w:rsidR="003B4F08" w:rsidRPr="003B4F08" w:rsidRDefault="003B4F08" w:rsidP="003B4F08">
            <w:pPr>
              <w:rPr>
                <w:rFonts w:ascii="Arial" w:hAnsi="Arial" w:cs="Arial"/>
                <w:sz w:val="22"/>
                <w:szCs w:val="22"/>
              </w:rPr>
            </w:pPr>
            <w:proofErr w:type="gramStart"/>
            <w:r w:rsidRPr="003B4F08">
              <w:rPr>
                <w:rFonts w:ascii="Arial" w:hAnsi="Arial" w:cs="Arial"/>
                <w:sz w:val="22"/>
                <w:szCs w:val="22"/>
              </w:rPr>
              <w:t>no</w:t>
            </w:r>
            <w:proofErr w:type="gramEnd"/>
            <w:r w:rsidRPr="003B4F08">
              <w:rPr>
                <w:rFonts w:ascii="Arial" w:hAnsi="Arial" w:cs="Arial"/>
                <w:sz w:val="22"/>
                <w:szCs w:val="22"/>
              </w:rPr>
              <w:t xml:space="preserve"> primary evidence, but plausible (based on data for other </w:t>
            </w:r>
            <w:proofErr w:type="spellStart"/>
            <w:r w:rsidRPr="003B4F08">
              <w:rPr>
                <w:rFonts w:ascii="Arial" w:hAnsi="Arial" w:cs="Arial"/>
                <w:i/>
                <w:sz w:val="22"/>
                <w:szCs w:val="22"/>
              </w:rPr>
              <w:t>Petrogale</w:t>
            </w:r>
            <w:proofErr w:type="spellEnd"/>
            <w:r w:rsidRPr="003B4F08">
              <w:rPr>
                <w:rFonts w:ascii="Arial" w:hAnsi="Arial" w:cs="Arial"/>
                <w:sz w:val="22"/>
                <w:szCs w:val="22"/>
              </w:rPr>
              <w:t xml:space="preserve"> spp.)</w:t>
            </w:r>
          </w:p>
        </w:tc>
      </w:tr>
      <w:tr w:rsidR="003B4F08" w:rsidRPr="003B4F08" w:rsidTr="002B2D72">
        <w:trPr>
          <w:jc w:val="center"/>
        </w:trPr>
        <w:tc>
          <w:tcPr>
            <w:tcW w:w="2341" w:type="dxa"/>
          </w:tcPr>
          <w:p w:rsidR="003B4F08" w:rsidRPr="003B4F08" w:rsidRDefault="002B2D72" w:rsidP="003B4F08">
            <w:pPr>
              <w:rPr>
                <w:rFonts w:ascii="Arial" w:hAnsi="Arial" w:cs="Arial"/>
                <w:color w:val="000000"/>
                <w:sz w:val="22"/>
                <w:szCs w:val="22"/>
              </w:rPr>
            </w:pPr>
            <w:r>
              <w:rPr>
                <w:rFonts w:ascii="Arial" w:hAnsi="Arial" w:cs="Arial"/>
                <w:color w:val="000000"/>
                <w:sz w:val="22"/>
                <w:szCs w:val="22"/>
              </w:rPr>
              <w:t>Predation by feral c</w:t>
            </w:r>
            <w:r w:rsidR="003B4F08" w:rsidRPr="003B4F08">
              <w:rPr>
                <w:rFonts w:ascii="Arial" w:hAnsi="Arial" w:cs="Arial"/>
                <w:color w:val="000000"/>
                <w:sz w:val="22"/>
                <w:szCs w:val="22"/>
              </w:rPr>
              <w:t>ats</w:t>
            </w:r>
          </w:p>
        </w:tc>
        <w:tc>
          <w:tcPr>
            <w:tcW w:w="1701" w:type="dxa"/>
          </w:tcPr>
          <w:p w:rsidR="003B4F08" w:rsidRPr="003B4F08" w:rsidRDefault="003B4F08" w:rsidP="003B4F08">
            <w:pPr>
              <w:rPr>
                <w:rFonts w:ascii="Arial" w:hAnsi="Arial" w:cs="Arial"/>
                <w:color w:val="000000"/>
                <w:sz w:val="22"/>
                <w:szCs w:val="22"/>
              </w:rPr>
            </w:pPr>
            <w:r w:rsidRPr="003B4F08">
              <w:rPr>
                <w:rFonts w:ascii="Arial" w:hAnsi="Arial" w:cs="Arial"/>
                <w:color w:val="000000"/>
                <w:sz w:val="22"/>
                <w:szCs w:val="22"/>
              </w:rPr>
              <w:t>moderate</w:t>
            </w:r>
          </w:p>
        </w:tc>
        <w:tc>
          <w:tcPr>
            <w:tcW w:w="1842" w:type="dxa"/>
          </w:tcPr>
          <w:p w:rsidR="003B4F08" w:rsidRPr="003B4F08" w:rsidRDefault="003B4F08" w:rsidP="003B4F08">
            <w:pPr>
              <w:rPr>
                <w:rFonts w:ascii="Arial" w:hAnsi="Arial" w:cs="Arial"/>
                <w:color w:val="000000"/>
                <w:sz w:val="22"/>
                <w:szCs w:val="22"/>
              </w:rPr>
            </w:pPr>
            <w:r w:rsidRPr="003B4F08">
              <w:rPr>
                <w:rFonts w:ascii="Arial" w:hAnsi="Arial" w:cs="Arial"/>
                <w:color w:val="000000"/>
                <w:sz w:val="22"/>
                <w:szCs w:val="22"/>
              </w:rPr>
              <w:t>large</w:t>
            </w:r>
          </w:p>
        </w:tc>
        <w:tc>
          <w:tcPr>
            <w:tcW w:w="3155" w:type="dxa"/>
          </w:tcPr>
          <w:p w:rsidR="003B4F08" w:rsidRPr="003B4F08" w:rsidRDefault="003B4F08" w:rsidP="003B4F08">
            <w:pPr>
              <w:rPr>
                <w:rFonts w:ascii="Arial" w:hAnsi="Arial" w:cs="Arial"/>
                <w:color w:val="000000"/>
                <w:sz w:val="22"/>
                <w:szCs w:val="22"/>
              </w:rPr>
            </w:pPr>
            <w:proofErr w:type="gramStart"/>
            <w:r w:rsidRPr="003B4F08">
              <w:rPr>
                <w:rFonts w:ascii="Arial" w:hAnsi="Arial" w:cs="Arial"/>
                <w:sz w:val="22"/>
                <w:szCs w:val="22"/>
              </w:rPr>
              <w:t>no</w:t>
            </w:r>
            <w:proofErr w:type="gramEnd"/>
            <w:r w:rsidRPr="003B4F08">
              <w:rPr>
                <w:rFonts w:ascii="Arial" w:hAnsi="Arial" w:cs="Arial"/>
                <w:sz w:val="22"/>
                <w:szCs w:val="22"/>
              </w:rPr>
              <w:t xml:space="preserve"> primary evidence, but plausible (based on data for other </w:t>
            </w:r>
            <w:proofErr w:type="spellStart"/>
            <w:r w:rsidRPr="003B4F08">
              <w:rPr>
                <w:rFonts w:ascii="Arial" w:hAnsi="Arial" w:cs="Arial"/>
                <w:i/>
                <w:sz w:val="22"/>
                <w:szCs w:val="22"/>
              </w:rPr>
              <w:t>Petrogale</w:t>
            </w:r>
            <w:proofErr w:type="spellEnd"/>
            <w:r w:rsidRPr="003B4F08">
              <w:rPr>
                <w:rFonts w:ascii="Arial" w:hAnsi="Arial" w:cs="Arial"/>
                <w:sz w:val="22"/>
                <w:szCs w:val="22"/>
              </w:rPr>
              <w:t xml:space="preserve"> spp.)</w:t>
            </w:r>
          </w:p>
        </w:tc>
      </w:tr>
      <w:tr w:rsidR="003B4F08" w:rsidRPr="003B4F08" w:rsidTr="002B2D72">
        <w:trPr>
          <w:jc w:val="center"/>
        </w:trPr>
        <w:tc>
          <w:tcPr>
            <w:tcW w:w="2341" w:type="dxa"/>
          </w:tcPr>
          <w:p w:rsidR="003B4F08" w:rsidRPr="003B4F08" w:rsidRDefault="003B4F08" w:rsidP="003B4F08">
            <w:pPr>
              <w:rPr>
                <w:rFonts w:ascii="Arial" w:hAnsi="Arial" w:cs="Arial"/>
                <w:color w:val="000000"/>
                <w:sz w:val="22"/>
                <w:szCs w:val="22"/>
              </w:rPr>
            </w:pPr>
            <w:r w:rsidRPr="003B4F08">
              <w:rPr>
                <w:rFonts w:ascii="Arial" w:hAnsi="Arial" w:cs="Arial"/>
                <w:color w:val="000000"/>
                <w:sz w:val="22"/>
                <w:szCs w:val="22"/>
              </w:rPr>
              <w:t xml:space="preserve">Habitat loss and fragmentation </w:t>
            </w:r>
          </w:p>
        </w:tc>
        <w:tc>
          <w:tcPr>
            <w:tcW w:w="1701" w:type="dxa"/>
          </w:tcPr>
          <w:p w:rsidR="003B4F08" w:rsidRPr="003B4F08" w:rsidRDefault="003B4F08" w:rsidP="003B4F08">
            <w:pPr>
              <w:rPr>
                <w:rFonts w:ascii="Arial" w:hAnsi="Arial" w:cs="Arial"/>
                <w:color w:val="000000"/>
                <w:sz w:val="22"/>
                <w:szCs w:val="22"/>
              </w:rPr>
            </w:pPr>
            <w:r w:rsidRPr="003B4F08">
              <w:rPr>
                <w:rFonts w:ascii="Arial" w:hAnsi="Arial" w:cs="Arial"/>
                <w:color w:val="000000"/>
                <w:sz w:val="22"/>
                <w:szCs w:val="22"/>
              </w:rPr>
              <w:t>severe</w:t>
            </w:r>
          </w:p>
        </w:tc>
        <w:tc>
          <w:tcPr>
            <w:tcW w:w="1842" w:type="dxa"/>
          </w:tcPr>
          <w:p w:rsidR="003B4F08" w:rsidRPr="003B4F08" w:rsidRDefault="003B4F08" w:rsidP="003B4F08">
            <w:pPr>
              <w:rPr>
                <w:rFonts w:ascii="Arial" w:hAnsi="Arial" w:cs="Arial"/>
                <w:color w:val="000000"/>
                <w:sz w:val="22"/>
                <w:szCs w:val="22"/>
              </w:rPr>
            </w:pPr>
            <w:r w:rsidRPr="003B4F08">
              <w:rPr>
                <w:rFonts w:ascii="Arial" w:hAnsi="Arial" w:cs="Arial"/>
                <w:color w:val="000000"/>
                <w:sz w:val="22"/>
                <w:szCs w:val="22"/>
              </w:rPr>
              <w:t>minor</w:t>
            </w:r>
          </w:p>
        </w:tc>
        <w:tc>
          <w:tcPr>
            <w:tcW w:w="3155" w:type="dxa"/>
          </w:tcPr>
          <w:p w:rsidR="003B4F08" w:rsidRPr="003B4F08" w:rsidRDefault="003B4F08" w:rsidP="003B4F08">
            <w:pPr>
              <w:rPr>
                <w:rFonts w:ascii="Arial" w:hAnsi="Arial" w:cs="Arial"/>
                <w:color w:val="000000"/>
                <w:sz w:val="22"/>
                <w:szCs w:val="22"/>
              </w:rPr>
            </w:pPr>
            <w:r w:rsidRPr="003B4F08">
              <w:rPr>
                <w:rFonts w:ascii="Arial" w:hAnsi="Arial" w:cs="Arial"/>
                <w:color w:val="000000"/>
                <w:sz w:val="22"/>
                <w:szCs w:val="22"/>
              </w:rPr>
              <w:t xml:space="preserve">clearing associated with </w:t>
            </w:r>
            <w:proofErr w:type="spellStart"/>
            <w:r w:rsidRPr="003B4F08">
              <w:rPr>
                <w:rFonts w:ascii="Arial" w:hAnsi="Arial" w:cs="Arial"/>
                <w:color w:val="000000"/>
                <w:sz w:val="22"/>
                <w:szCs w:val="22"/>
              </w:rPr>
              <w:t>pastoralism</w:t>
            </w:r>
            <w:proofErr w:type="spellEnd"/>
            <w:r w:rsidRPr="003B4F08">
              <w:rPr>
                <w:rFonts w:ascii="Arial" w:hAnsi="Arial" w:cs="Arial"/>
                <w:color w:val="000000"/>
                <w:sz w:val="22"/>
                <w:szCs w:val="22"/>
              </w:rPr>
              <w:t xml:space="preserve"> is </w:t>
            </w:r>
            <w:r w:rsidRPr="003B4F08">
              <w:rPr>
                <w:rFonts w:ascii="Arial" w:hAnsi="Arial" w:cs="Arial"/>
                <w:sz w:val="22"/>
                <w:szCs w:val="22"/>
              </w:rPr>
              <w:t>cited as a possible threat by Eldridge (2012), but presumably restricted to non-rocky parts of its range, with impacts on dispersal and foraging</w:t>
            </w:r>
          </w:p>
        </w:tc>
      </w:tr>
      <w:tr w:rsidR="003B4F08" w:rsidRPr="003B4F08" w:rsidTr="002B2D72">
        <w:trPr>
          <w:jc w:val="center"/>
        </w:trPr>
        <w:tc>
          <w:tcPr>
            <w:tcW w:w="2341" w:type="dxa"/>
          </w:tcPr>
          <w:p w:rsidR="003B4F08" w:rsidRPr="003B4F08" w:rsidRDefault="003B4F08" w:rsidP="003B4F08">
            <w:pPr>
              <w:rPr>
                <w:rFonts w:ascii="Arial" w:hAnsi="Arial" w:cs="Arial"/>
                <w:color w:val="000000"/>
                <w:sz w:val="22"/>
                <w:szCs w:val="22"/>
              </w:rPr>
            </w:pPr>
            <w:r w:rsidRPr="003B4F08">
              <w:rPr>
                <w:rFonts w:ascii="Arial" w:hAnsi="Arial" w:cs="Arial"/>
                <w:color w:val="000000"/>
                <w:sz w:val="22"/>
                <w:szCs w:val="22"/>
              </w:rPr>
              <w:t>Inappropriate fire regimes</w:t>
            </w:r>
          </w:p>
        </w:tc>
        <w:tc>
          <w:tcPr>
            <w:tcW w:w="1701" w:type="dxa"/>
          </w:tcPr>
          <w:p w:rsidR="003B4F08" w:rsidRPr="003B4F08" w:rsidRDefault="003B4F08" w:rsidP="003B4F08">
            <w:pPr>
              <w:rPr>
                <w:rFonts w:ascii="Arial" w:hAnsi="Arial" w:cs="Arial"/>
                <w:color w:val="000000"/>
                <w:sz w:val="22"/>
                <w:szCs w:val="22"/>
              </w:rPr>
            </w:pPr>
            <w:r w:rsidRPr="003B4F08">
              <w:rPr>
                <w:rFonts w:ascii="Arial" w:hAnsi="Arial" w:cs="Arial"/>
                <w:color w:val="000000"/>
                <w:sz w:val="22"/>
                <w:szCs w:val="22"/>
              </w:rPr>
              <w:t>moderate</w:t>
            </w:r>
          </w:p>
        </w:tc>
        <w:tc>
          <w:tcPr>
            <w:tcW w:w="1842" w:type="dxa"/>
          </w:tcPr>
          <w:p w:rsidR="003B4F08" w:rsidRPr="003B4F08" w:rsidRDefault="003B4F08" w:rsidP="003B4F08">
            <w:pPr>
              <w:rPr>
                <w:rFonts w:ascii="Arial" w:hAnsi="Arial" w:cs="Arial"/>
                <w:color w:val="000000"/>
                <w:sz w:val="22"/>
                <w:szCs w:val="22"/>
              </w:rPr>
            </w:pPr>
            <w:r w:rsidRPr="003B4F08">
              <w:rPr>
                <w:rFonts w:ascii="Arial" w:hAnsi="Arial" w:cs="Arial"/>
                <w:color w:val="000000"/>
                <w:sz w:val="22"/>
                <w:szCs w:val="22"/>
              </w:rPr>
              <w:t>moderate</w:t>
            </w:r>
          </w:p>
        </w:tc>
        <w:tc>
          <w:tcPr>
            <w:tcW w:w="3155" w:type="dxa"/>
          </w:tcPr>
          <w:p w:rsidR="003B4F08" w:rsidRPr="003B4F08" w:rsidRDefault="003B4F08" w:rsidP="003B4F08">
            <w:pPr>
              <w:rPr>
                <w:rFonts w:ascii="Arial" w:hAnsi="Arial" w:cs="Arial"/>
                <w:sz w:val="22"/>
                <w:szCs w:val="22"/>
              </w:rPr>
            </w:pPr>
            <w:r w:rsidRPr="003B4F08">
              <w:rPr>
                <w:rFonts w:ascii="Arial" w:hAnsi="Arial" w:cs="Arial"/>
                <w:sz w:val="22"/>
                <w:szCs w:val="22"/>
              </w:rPr>
              <w:t xml:space="preserve">likely to be benefited by a fire regime of low intensity, patchy fires that maintain stable food resources in unburnt patches and provide a pulse of high quality food in burnt patches (Tuft </w:t>
            </w:r>
            <w:r w:rsidRPr="003B4F08">
              <w:rPr>
                <w:rFonts w:ascii="Arial" w:hAnsi="Arial" w:cs="Arial"/>
                <w:i/>
                <w:sz w:val="22"/>
                <w:szCs w:val="22"/>
              </w:rPr>
              <w:t>et al</w:t>
            </w:r>
            <w:r w:rsidRPr="003B4F08">
              <w:rPr>
                <w:rFonts w:ascii="Arial" w:hAnsi="Arial" w:cs="Arial"/>
                <w:sz w:val="22"/>
                <w:szCs w:val="22"/>
              </w:rPr>
              <w:t>. 2012); and likely to be disadvantaged by total fire exclusion or extensive fires</w:t>
            </w:r>
          </w:p>
        </w:tc>
      </w:tr>
      <w:tr w:rsidR="003B4F08" w:rsidRPr="003B4F08" w:rsidTr="002B2D72">
        <w:trPr>
          <w:jc w:val="center"/>
        </w:trPr>
        <w:tc>
          <w:tcPr>
            <w:tcW w:w="2341" w:type="dxa"/>
          </w:tcPr>
          <w:p w:rsidR="003B4F08" w:rsidRPr="003B4F08" w:rsidRDefault="003B4F08" w:rsidP="003B4F08">
            <w:pPr>
              <w:rPr>
                <w:rFonts w:ascii="Arial" w:hAnsi="Arial" w:cs="Arial"/>
                <w:color w:val="000000"/>
                <w:sz w:val="22"/>
                <w:szCs w:val="22"/>
              </w:rPr>
            </w:pPr>
            <w:r w:rsidRPr="003B4F08">
              <w:rPr>
                <w:rFonts w:ascii="Arial" w:hAnsi="Arial" w:cs="Arial"/>
                <w:color w:val="000000"/>
                <w:sz w:val="22"/>
                <w:szCs w:val="22"/>
              </w:rPr>
              <w:t>Competition with other native species</w:t>
            </w:r>
          </w:p>
        </w:tc>
        <w:tc>
          <w:tcPr>
            <w:tcW w:w="1701" w:type="dxa"/>
          </w:tcPr>
          <w:p w:rsidR="003B4F08" w:rsidRPr="003B4F08" w:rsidRDefault="003B4F08" w:rsidP="003B4F08">
            <w:pPr>
              <w:rPr>
                <w:rFonts w:ascii="Arial" w:hAnsi="Arial" w:cs="Arial"/>
                <w:color w:val="000000"/>
                <w:sz w:val="22"/>
                <w:szCs w:val="22"/>
              </w:rPr>
            </w:pPr>
            <w:r w:rsidRPr="003B4F08">
              <w:rPr>
                <w:rFonts w:ascii="Arial" w:hAnsi="Arial" w:cs="Arial"/>
                <w:color w:val="000000"/>
                <w:sz w:val="22"/>
                <w:szCs w:val="22"/>
              </w:rPr>
              <w:t>minor</w:t>
            </w:r>
          </w:p>
        </w:tc>
        <w:tc>
          <w:tcPr>
            <w:tcW w:w="1842" w:type="dxa"/>
          </w:tcPr>
          <w:p w:rsidR="003B4F08" w:rsidRPr="003B4F08" w:rsidRDefault="003B4F08" w:rsidP="003B4F08">
            <w:pPr>
              <w:rPr>
                <w:rFonts w:ascii="Arial" w:hAnsi="Arial" w:cs="Arial"/>
                <w:color w:val="000000"/>
                <w:sz w:val="22"/>
                <w:szCs w:val="22"/>
              </w:rPr>
            </w:pPr>
            <w:r w:rsidRPr="003B4F08">
              <w:rPr>
                <w:rFonts w:ascii="Arial" w:hAnsi="Arial" w:cs="Arial"/>
                <w:color w:val="000000"/>
                <w:sz w:val="22"/>
                <w:szCs w:val="22"/>
              </w:rPr>
              <w:t>minor</w:t>
            </w:r>
          </w:p>
        </w:tc>
        <w:tc>
          <w:tcPr>
            <w:tcW w:w="3155" w:type="dxa"/>
          </w:tcPr>
          <w:p w:rsidR="003B4F08" w:rsidRPr="003B4F08" w:rsidRDefault="003B4F08" w:rsidP="003B4F08">
            <w:pPr>
              <w:rPr>
                <w:rFonts w:ascii="Arial" w:hAnsi="Arial" w:cs="Arial"/>
                <w:sz w:val="22"/>
                <w:szCs w:val="22"/>
              </w:rPr>
            </w:pPr>
            <w:proofErr w:type="gramStart"/>
            <w:r w:rsidRPr="003B4F08">
              <w:rPr>
                <w:rFonts w:ascii="Arial" w:hAnsi="Arial" w:cs="Arial"/>
                <w:sz w:val="22"/>
                <w:szCs w:val="22"/>
              </w:rPr>
              <w:t>competition</w:t>
            </w:r>
            <w:proofErr w:type="gramEnd"/>
            <w:r w:rsidRPr="003B4F08">
              <w:rPr>
                <w:rFonts w:ascii="Arial" w:hAnsi="Arial" w:cs="Arial"/>
                <w:sz w:val="22"/>
                <w:szCs w:val="22"/>
              </w:rPr>
              <w:t xml:space="preserve"> (and hybridisation) with congeners cited as a possible threat by Eldridge (2012), with possibility that this may be catalysed by climate change (Maxwell </w:t>
            </w:r>
            <w:r w:rsidRPr="003B4F08">
              <w:rPr>
                <w:rFonts w:ascii="Arial" w:hAnsi="Arial" w:cs="Arial"/>
                <w:i/>
                <w:sz w:val="22"/>
                <w:szCs w:val="22"/>
              </w:rPr>
              <w:t>et al</w:t>
            </w:r>
            <w:r w:rsidRPr="003B4F08">
              <w:rPr>
                <w:rFonts w:ascii="Arial" w:hAnsi="Arial" w:cs="Arial"/>
                <w:sz w:val="22"/>
                <w:szCs w:val="22"/>
              </w:rPr>
              <w:t>. 1996).</w:t>
            </w:r>
          </w:p>
        </w:tc>
      </w:tr>
    </w:tbl>
    <w:p w:rsidR="001B5EAC" w:rsidRPr="00565EA4" w:rsidRDefault="001B5EAC" w:rsidP="00AB638E">
      <w:pPr>
        <w:pStyle w:val="CAheading"/>
        <w:spacing w:after="240"/>
        <w:rPr>
          <w:b w:val="0"/>
          <w:u w:val="single"/>
        </w:rPr>
      </w:pPr>
    </w:p>
    <w:p w:rsidR="00F328C0" w:rsidRDefault="002939A8" w:rsidP="00AB638E">
      <w:pPr>
        <w:pStyle w:val="CAheading"/>
        <w:spacing w:after="24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p w:rsidR="003F4D21" w:rsidRDefault="003F4D21" w:rsidP="003F4D21">
      <w:pPr>
        <w:rPr>
          <w:rFonts w:ascii="Arial" w:hAnsi="Arial" w:cs="Arial"/>
          <w:b/>
          <w:sz w:val="22"/>
          <w:szCs w:val="22"/>
        </w:rPr>
      </w:pPr>
    </w:p>
    <w:tbl>
      <w:tblPr>
        <w:tblStyle w:val="TableGrid"/>
        <w:tblW w:w="9975" w:type="dxa"/>
        <w:tblInd w:w="-86" w:type="dxa"/>
        <w:tblLook w:val="04A0"/>
      </w:tblPr>
      <w:tblGrid>
        <w:gridCol w:w="3565"/>
        <w:gridCol w:w="1333"/>
        <w:gridCol w:w="766"/>
        <w:gridCol w:w="1980"/>
        <w:gridCol w:w="2331"/>
      </w:tblGrid>
      <w:tr w:rsidR="003F4D21" w:rsidRPr="006C7E0A" w:rsidTr="003F4D21">
        <w:trPr>
          <w:trHeight w:val="606"/>
        </w:trPr>
        <w:tc>
          <w:tcPr>
            <w:tcW w:w="9975" w:type="dxa"/>
            <w:gridSpan w:val="5"/>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3F4D21" w:rsidRPr="006C7E0A" w:rsidRDefault="003F4D21" w:rsidP="003F4D21">
            <w:pPr>
              <w:tabs>
                <w:tab w:val="left" w:pos="284"/>
              </w:tabs>
              <w:rPr>
                <w:rFonts w:ascii="Arial" w:hAnsi="Arial" w:cs="Arial"/>
                <w:color w:val="FFFFFF" w:themeColor="background1"/>
              </w:rPr>
            </w:pPr>
            <w:r w:rsidRPr="00506605">
              <w:rPr>
                <w:rFonts w:ascii="Arial" w:hAnsi="Arial" w:cs="Arial"/>
                <w:color w:val="FFFFFF" w:themeColor="background1"/>
                <w:sz w:val="22"/>
                <w:szCs w:val="22"/>
              </w:rPr>
              <w:t>Population reduction (measured over the longer of 10 years or 3 generations) based on any of A1 to A4</w:t>
            </w:r>
          </w:p>
        </w:tc>
      </w:tr>
      <w:tr w:rsidR="003F4D21" w:rsidRPr="00715477" w:rsidTr="003F4D21">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331"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rsidTr="003F4D21">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331"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rsidTr="003F4D21">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331"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rsidTr="003F4D21">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715477" w:rsidRDefault="00B60876"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077" w:type="dxa"/>
            <w:gridSpan w:val="3"/>
            <w:tcBorders>
              <w:top w:val="nil"/>
              <w:left w:val="nil"/>
            </w:tcBorders>
          </w:tcPr>
          <w:p w:rsidR="003F4D21" w:rsidRPr="00715477" w:rsidRDefault="003F4D21" w:rsidP="003F4D21">
            <w:pPr>
              <w:rPr>
                <w:rFonts w:ascii="Arial" w:hAnsi="Arial" w:cs="Arial"/>
                <w:sz w:val="18"/>
                <w:szCs w:val="18"/>
              </w:rPr>
            </w:pPr>
          </w:p>
          <w:p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3F4D21" w:rsidRPr="00715477" w:rsidRDefault="00B60876" w:rsidP="003F4D21">
            <w:pPr>
              <w:tabs>
                <w:tab w:val="left" w:pos="459"/>
              </w:tabs>
              <w:spacing w:after="240"/>
              <w:ind w:left="1927" w:hanging="425"/>
              <w:rPr>
                <w:rFonts w:ascii="Arial" w:hAnsi="Arial" w:cs="Arial"/>
                <w:sz w:val="18"/>
                <w:szCs w:val="18"/>
              </w:rPr>
            </w:pPr>
            <w:r w:rsidRPr="00B60876">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7.8pt;margin-top:24.95pt;width:49.5pt;height:48pt;z-index:251658240;mso-width-relative:margin;mso-height-relative:margin" stroked="f">
                  <v:textbox>
                    <w:txbxContent>
                      <w:p w:rsidR="007056E1" w:rsidRPr="00CE7C59" w:rsidRDefault="007056E1" w:rsidP="003F4D21">
                        <w:pPr>
                          <w:rPr>
                            <w:rFonts w:ascii="Arial" w:hAnsi="Arial" w:cs="Arial"/>
                            <w:sz w:val="18"/>
                            <w:szCs w:val="18"/>
                          </w:rPr>
                        </w:pPr>
                        <w:proofErr w:type="gramStart"/>
                        <w:r w:rsidRPr="00CE7C59">
                          <w:rPr>
                            <w:rFonts w:ascii="Arial" w:hAnsi="Arial" w:cs="Arial"/>
                            <w:i/>
                            <w:iCs/>
                            <w:sz w:val="18"/>
                            <w:szCs w:val="18"/>
                          </w:rPr>
                          <w:t>based</w:t>
                        </w:r>
                        <w:proofErr w:type="gramEnd"/>
                        <w:r w:rsidRPr="00CE7C59">
                          <w:rPr>
                            <w:rFonts w:ascii="Arial" w:hAnsi="Arial" w:cs="Arial"/>
                            <w:i/>
                            <w:iCs/>
                            <w:sz w:val="18"/>
                            <w:szCs w:val="18"/>
                          </w:rPr>
                          <w:t xml:space="preserve">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 xml:space="preserve">an index of abundance appropriate to the </w:t>
            </w:r>
            <w:proofErr w:type="spellStart"/>
            <w:r w:rsidR="003F4D21" w:rsidRPr="00715477">
              <w:rPr>
                <w:rFonts w:ascii="Arial" w:hAnsi="Arial" w:cs="Arial"/>
                <w:sz w:val="18"/>
                <w:szCs w:val="18"/>
              </w:rPr>
              <w:t>taxon</w:t>
            </w:r>
            <w:proofErr w:type="spellEnd"/>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 xml:space="preserve">the effects of introduced </w:t>
            </w:r>
            <w:proofErr w:type="spellStart"/>
            <w:r w:rsidRPr="00715477">
              <w:rPr>
                <w:rFonts w:ascii="Arial" w:hAnsi="Arial" w:cs="Arial"/>
                <w:sz w:val="18"/>
                <w:szCs w:val="18"/>
              </w:rPr>
              <w:t>taxa</w:t>
            </w:r>
            <w:proofErr w:type="spellEnd"/>
            <w:r w:rsidRPr="00715477">
              <w:rPr>
                <w:rFonts w:ascii="Arial" w:hAnsi="Arial" w:cs="Arial"/>
                <w:sz w:val="18"/>
                <w:szCs w:val="18"/>
              </w:rPr>
              <w:t>, hybridization, pathogens, pollutants, competitors or parasites</w:t>
            </w:r>
          </w:p>
        </w:tc>
      </w:tr>
    </w:tbl>
    <w:p w:rsidR="004E0590" w:rsidRDefault="004E0590" w:rsidP="003F4D21">
      <w:pPr>
        <w:rPr>
          <w:rFonts w:ascii="Arial" w:hAnsi="Arial" w:cs="Arial"/>
          <w:b/>
          <w:sz w:val="22"/>
          <w:szCs w:val="22"/>
        </w:rPr>
      </w:pPr>
    </w:p>
    <w:p w:rsidR="003F4D21" w:rsidRDefault="003F4D21" w:rsidP="003F4D21">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rsidR="004E0590" w:rsidRDefault="004E0590" w:rsidP="003F4D21">
      <w:pPr>
        <w:rPr>
          <w:rFonts w:ascii="Arial" w:hAnsi="Arial" w:cs="Arial"/>
          <w:b/>
          <w:sz w:val="22"/>
          <w:szCs w:val="22"/>
        </w:rPr>
      </w:pPr>
    </w:p>
    <w:p w:rsidR="003B4F08" w:rsidRPr="003B4F08" w:rsidRDefault="003B4F08" w:rsidP="002B2D72">
      <w:pPr>
        <w:rPr>
          <w:rFonts w:ascii="Arial" w:hAnsi="Arial" w:cs="Arial"/>
          <w:bCs/>
          <w:color w:val="000000"/>
          <w:sz w:val="22"/>
          <w:szCs w:val="22"/>
        </w:rPr>
      </w:pPr>
      <w:r w:rsidRPr="003B4F08">
        <w:rPr>
          <w:rFonts w:ascii="Arial" w:hAnsi="Arial" w:cs="Arial"/>
          <w:bCs/>
          <w:sz w:val="22"/>
          <w:szCs w:val="22"/>
        </w:rPr>
        <w:t xml:space="preserve">The majority (80%) of known subpopulations occur in the Mount Zero – </w:t>
      </w:r>
      <w:proofErr w:type="spellStart"/>
      <w:r w:rsidRPr="003B4F08">
        <w:rPr>
          <w:rFonts w:ascii="Arial" w:hAnsi="Arial" w:cs="Arial"/>
          <w:bCs/>
          <w:sz w:val="22"/>
          <w:szCs w:val="22"/>
        </w:rPr>
        <w:t>Taravale</w:t>
      </w:r>
      <w:proofErr w:type="spellEnd"/>
      <w:r w:rsidRPr="003B4F08">
        <w:rPr>
          <w:rFonts w:ascii="Arial" w:hAnsi="Arial" w:cs="Arial"/>
          <w:bCs/>
          <w:sz w:val="22"/>
          <w:szCs w:val="22"/>
        </w:rPr>
        <w:t xml:space="preserve"> wildlife sanctuary managed by the Australian Wildlife Conservancy.</w:t>
      </w:r>
      <w:r w:rsidR="002B2D72">
        <w:rPr>
          <w:rFonts w:ascii="Arial" w:hAnsi="Arial" w:cs="Arial"/>
          <w:bCs/>
          <w:sz w:val="22"/>
          <w:szCs w:val="22"/>
        </w:rPr>
        <w:t xml:space="preserve"> </w:t>
      </w:r>
      <w:r w:rsidRPr="003B4F08">
        <w:rPr>
          <w:rFonts w:ascii="Arial" w:hAnsi="Arial" w:cs="Arial"/>
          <w:bCs/>
          <w:color w:val="000000"/>
          <w:sz w:val="22"/>
          <w:szCs w:val="22"/>
        </w:rPr>
        <w:t xml:space="preserve">Baseline data on the distribution of </w:t>
      </w:r>
      <w:r w:rsidR="002B2D72">
        <w:rPr>
          <w:rFonts w:ascii="Arial" w:hAnsi="Arial" w:cs="Arial"/>
          <w:bCs/>
          <w:color w:val="000000"/>
          <w:sz w:val="22"/>
          <w:szCs w:val="22"/>
        </w:rPr>
        <w:t xml:space="preserve">Sharman’s </w:t>
      </w:r>
      <w:r w:rsidR="00E03967">
        <w:rPr>
          <w:rFonts w:ascii="Arial" w:hAnsi="Arial" w:cs="Arial"/>
          <w:bCs/>
          <w:color w:val="000000"/>
          <w:sz w:val="22"/>
          <w:szCs w:val="22"/>
        </w:rPr>
        <w:t>rock-wallaby</w:t>
      </w:r>
      <w:r w:rsidRPr="003B4F08">
        <w:rPr>
          <w:rFonts w:ascii="Arial" w:hAnsi="Arial" w:cs="Arial"/>
          <w:bCs/>
          <w:color w:val="000000"/>
          <w:sz w:val="22"/>
          <w:szCs w:val="22"/>
        </w:rPr>
        <w:t xml:space="preserve"> </w:t>
      </w:r>
      <w:r w:rsidR="002B2D72">
        <w:rPr>
          <w:rFonts w:ascii="Arial" w:hAnsi="Arial" w:cs="Arial"/>
          <w:bCs/>
          <w:color w:val="000000"/>
          <w:sz w:val="22"/>
          <w:szCs w:val="22"/>
        </w:rPr>
        <w:t xml:space="preserve">in the </w:t>
      </w:r>
      <w:r w:rsidRPr="003B4F08">
        <w:rPr>
          <w:rFonts w:ascii="Arial" w:hAnsi="Arial" w:cs="Arial"/>
          <w:bCs/>
          <w:color w:val="000000"/>
          <w:sz w:val="22"/>
          <w:szCs w:val="22"/>
        </w:rPr>
        <w:t xml:space="preserve">sanctuary has been collected </w:t>
      </w:r>
      <w:r w:rsidR="002B2D72">
        <w:rPr>
          <w:rFonts w:ascii="Arial" w:hAnsi="Arial" w:cs="Arial"/>
          <w:bCs/>
          <w:color w:val="000000"/>
          <w:sz w:val="22"/>
          <w:szCs w:val="22"/>
        </w:rPr>
        <w:t>since 2007 using</w:t>
      </w:r>
      <w:r w:rsidRPr="003B4F08">
        <w:rPr>
          <w:rFonts w:ascii="Arial" w:hAnsi="Arial" w:cs="Arial"/>
          <w:bCs/>
          <w:color w:val="000000"/>
          <w:sz w:val="22"/>
          <w:szCs w:val="22"/>
        </w:rPr>
        <w:t xml:space="preserve"> extensive camera-trap surveys, and the persistence of subpopulations </w:t>
      </w:r>
      <w:r w:rsidR="002B2D72">
        <w:rPr>
          <w:rFonts w:ascii="Arial" w:hAnsi="Arial" w:cs="Arial"/>
          <w:bCs/>
          <w:color w:val="000000"/>
          <w:sz w:val="22"/>
          <w:szCs w:val="22"/>
        </w:rPr>
        <w:t xml:space="preserve">in </w:t>
      </w:r>
      <w:r w:rsidRPr="003B4F08">
        <w:rPr>
          <w:rFonts w:ascii="Arial" w:hAnsi="Arial" w:cs="Arial"/>
          <w:bCs/>
          <w:color w:val="000000"/>
          <w:sz w:val="22"/>
          <w:szCs w:val="22"/>
        </w:rPr>
        <w:t>the sanctuary is being monitored.</w:t>
      </w:r>
    </w:p>
    <w:p w:rsidR="003B4F08" w:rsidRPr="003B4F08" w:rsidRDefault="003B4F08" w:rsidP="002B2D72">
      <w:pPr>
        <w:ind w:left="720"/>
        <w:rPr>
          <w:rFonts w:ascii="Arial" w:hAnsi="Arial" w:cs="Arial"/>
          <w:bCs/>
          <w:sz w:val="22"/>
          <w:szCs w:val="22"/>
        </w:rPr>
      </w:pPr>
    </w:p>
    <w:p w:rsidR="003B4F08" w:rsidRPr="00186D16" w:rsidRDefault="003B4F08" w:rsidP="002B2D72">
      <w:pPr>
        <w:rPr>
          <w:rFonts w:ascii="Arial" w:hAnsi="Arial" w:cs="Arial"/>
          <w:bCs/>
          <w:color w:val="000000"/>
          <w:sz w:val="22"/>
          <w:szCs w:val="22"/>
        </w:rPr>
      </w:pPr>
      <w:r w:rsidRPr="002B2D72">
        <w:rPr>
          <w:rFonts w:ascii="Arial" w:hAnsi="Arial" w:cs="Arial"/>
          <w:bCs/>
          <w:color w:val="000000"/>
          <w:sz w:val="22"/>
          <w:szCs w:val="22"/>
        </w:rPr>
        <w:t>Eldridge (2012) and Winter et al. (2008) considered that the</w:t>
      </w:r>
      <w:r w:rsidR="002B2D72">
        <w:rPr>
          <w:rFonts w:ascii="Arial" w:hAnsi="Arial" w:cs="Arial"/>
          <w:bCs/>
          <w:color w:val="000000"/>
          <w:sz w:val="22"/>
          <w:szCs w:val="22"/>
        </w:rPr>
        <w:t xml:space="preserve"> species’</w:t>
      </w:r>
      <w:r w:rsidRPr="002B2D72">
        <w:rPr>
          <w:rFonts w:ascii="Arial" w:hAnsi="Arial" w:cs="Arial"/>
          <w:bCs/>
          <w:color w:val="000000"/>
          <w:sz w:val="22"/>
          <w:szCs w:val="22"/>
        </w:rPr>
        <w:t xml:space="preserve"> population size, habitat extent and</w:t>
      </w:r>
      <w:r w:rsidR="002B2D72">
        <w:rPr>
          <w:rFonts w:ascii="Arial" w:hAnsi="Arial" w:cs="Arial"/>
          <w:bCs/>
          <w:color w:val="000000"/>
          <w:sz w:val="22"/>
          <w:szCs w:val="22"/>
        </w:rPr>
        <w:t xml:space="preserve"> habitat quality are stable. However,</w:t>
      </w:r>
      <w:r w:rsidRPr="003B4F08">
        <w:rPr>
          <w:rFonts w:ascii="Arial" w:hAnsi="Arial" w:cs="Arial"/>
          <w:bCs/>
          <w:color w:val="000000"/>
          <w:sz w:val="22"/>
          <w:szCs w:val="22"/>
        </w:rPr>
        <w:t xml:space="preserve"> there are few monitoring data to determine medium- to longer-term trends, and it is likely that fire, weeds, livestock and feral </w:t>
      </w:r>
      <w:r w:rsidR="00186D16">
        <w:rPr>
          <w:rFonts w:ascii="Arial" w:hAnsi="Arial" w:cs="Arial"/>
          <w:bCs/>
          <w:color w:val="000000"/>
          <w:sz w:val="22"/>
          <w:szCs w:val="22"/>
        </w:rPr>
        <w:t>animals</w:t>
      </w:r>
      <w:r w:rsidRPr="003B4F08">
        <w:rPr>
          <w:rFonts w:ascii="Arial" w:hAnsi="Arial" w:cs="Arial"/>
          <w:bCs/>
          <w:color w:val="000000"/>
          <w:sz w:val="22"/>
          <w:szCs w:val="22"/>
        </w:rPr>
        <w:t xml:space="preserve"> are having some detrimental impacts on habitat quality (M. Eldridge </w:t>
      </w:r>
      <w:r w:rsidRPr="00186D16">
        <w:rPr>
          <w:rFonts w:ascii="Arial" w:hAnsi="Arial" w:cs="Arial"/>
          <w:bCs/>
          <w:color w:val="000000"/>
          <w:sz w:val="22"/>
          <w:szCs w:val="22"/>
        </w:rPr>
        <w:t xml:space="preserve">pers. </w:t>
      </w:r>
      <w:r w:rsidR="00186D16" w:rsidRPr="00186D16">
        <w:rPr>
          <w:rFonts w:ascii="Arial" w:hAnsi="Arial" w:cs="Arial"/>
          <w:bCs/>
          <w:color w:val="000000"/>
          <w:sz w:val="22"/>
          <w:szCs w:val="22"/>
        </w:rPr>
        <w:t>comm.,</w:t>
      </w:r>
      <w:r w:rsidR="00186D16">
        <w:rPr>
          <w:rFonts w:ascii="Arial" w:hAnsi="Arial" w:cs="Arial"/>
          <w:bCs/>
          <w:color w:val="000000"/>
          <w:sz w:val="22"/>
          <w:szCs w:val="22"/>
        </w:rPr>
        <w:t xml:space="preserve"> cited in </w:t>
      </w:r>
      <w:proofErr w:type="spellStart"/>
      <w:r w:rsidR="00186D16">
        <w:rPr>
          <w:rFonts w:ascii="Arial" w:hAnsi="Arial" w:cs="Arial"/>
          <w:bCs/>
          <w:color w:val="000000"/>
          <w:sz w:val="22"/>
          <w:szCs w:val="22"/>
        </w:rPr>
        <w:t>Woinarski</w:t>
      </w:r>
      <w:proofErr w:type="spellEnd"/>
      <w:r w:rsidR="00186D16">
        <w:rPr>
          <w:rFonts w:ascii="Arial" w:hAnsi="Arial" w:cs="Arial"/>
          <w:bCs/>
          <w:color w:val="000000"/>
          <w:sz w:val="22"/>
          <w:szCs w:val="22"/>
        </w:rPr>
        <w:t xml:space="preserve"> </w:t>
      </w:r>
      <w:r w:rsidR="00186D16" w:rsidRPr="00186D16">
        <w:rPr>
          <w:rFonts w:ascii="Arial" w:hAnsi="Arial" w:cs="Arial"/>
          <w:bCs/>
          <w:color w:val="000000"/>
          <w:sz w:val="22"/>
          <w:szCs w:val="22"/>
        </w:rPr>
        <w:t>et al., 2014</w:t>
      </w:r>
      <w:r w:rsidRPr="00186D16">
        <w:rPr>
          <w:rFonts w:ascii="Arial" w:hAnsi="Arial" w:cs="Arial"/>
          <w:bCs/>
          <w:color w:val="000000"/>
          <w:sz w:val="22"/>
          <w:szCs w:val="22"/>
        </w:rPr>
        <w:t>.)</w:t>
      </w:r>
      <w:r w:rsidR="002B2D72" w:rsidRPr="00186D16">
        <w:rPr>
          <w:rFonts w:ascii="Arial" w:hAnsi="Arial" w:cs="Arial"/>
          <w:bCs/>
          <w:color w:val="000000"/>
          <w:sz w:val="22"/>
          <w:szCs w:val="22"/>
        </w:rPr>
        <w:t>.</w:t>
      </w:r>
    </w:p>
    <w:p w:rsidR="003B4F08" w:rsidRDefault="003B4F08" w:rsidP="0036723C">
      <w:pPr>
        <w:ind w:left="720"/>
        <w:rPr>
          <w:bCs/>
        </w:rPr>
      </w:pPr>
    </w:p>
    <w:p w:rsidR="006C6378" w:rsidRDefault="00CB2051" w:rsidP="008114E4">
      <w:pPr>
        <w:spacing w:after="12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w:t>
      </w:r>
      <w:r>
        <w:rPr>
          <w:rFonts w:ascii="Arial" w:hAnsi="Arial" w:cs="Arial"/>
          <w:sz w:val="22"/>
          <w:szCs w:val="22"/>
        </w:rPr>
        <w:t>species</w:t>
      </w:r>
      <w:r w:rsidRPr="003659B1">
        <w:rPr>
          <w:rFonts w:ascii="Arial" w:hAnsi="Arial" w:cs="Arial"/>
          <w:sz w:val="22"/>
          <w:szCs w:val="22"/>
        </w:rPr>
        <w:t xml:space="preserve"> is </w:t>
      </w:r>
      <w:r w:rsidRPr="00064A65">
        <w:rPr>
          <w:rFonts w:ascii="Arial" w:hAnsi="Arial" w:cs="Arial"/>
          <w:bCs/>
          <w:sz w:val="22"/>
          <w:szCs w:val="22"/>
        </w:rPr>
        <w:t xml:space="preserve">eligible for listing </w:t>
      </w:r>
      <w:r w:rsidRPr="003659B1">
        <w:rPr>
          <w:rFonts w:ascii="Arial" w:hAnsi="Arial" w:cs="Arial"/>
          <w:sz w:val="22"/>
          <w:szCs w:val="22"/>
        </w:rPr>
        <w:t>under this criterion</w:t>
      </w:r>
      <w:r w:rsidR="00064A65" w:rsidRPr="003659B1">
        <w:rPr>
          <w:rFonts w:ascii="Arial" w:hAnsi="Arial" w:cs="Arial"/>
          <w:sz w:val="22"/>
          <w:szCs w:val="22"/>
        </w:rPr>
        <w:t xml:space="preserve">. However, the purpose of this consultation </w:t>
      </w:r>
      <w:r w:rsidR="00064A65">
        <w:rPr>
          <w:rFonts w:ascii="Arial" w:hAnsi="Arial" w:cs="Arial"/>
          <w:sz w:val="22"/>
          <w:szCs w:val="22"/>
        </w:rPr>
        <w:t>document</w:t>
      </w:r>
      <w:r w:rsidR="00064A65" w:rsidRPr="003659B1">
        <w:rPr>
          <w:rFonts w:ascii="Arial" w:hAnsi="Arial" w:cs="Arial"/>
          <w:sz w:val="22"/>
          <w:szCs w:val="22"/>
        </w:rPr>
        <w:t xml:space="preserve"> is to elicit additional information to better understand the </w:t>
      </w:r>
      <w:r w:rsidR="000F633E">
        <w:rPr>
          <w:rFonts w:ascii="Arial" w:hAnsi="Arial" w:cs="Arial"/>
          <w:sz w:val="22"/>
          <w:szCs w:val="22"/>
        </w:rPr>
        <w:t>species</w:t>
      </w:r>
      <w:r w:rsidR="00C64884">
        <w:rPr>
          <w:rFonts w:ascii="Arial" w:hAnsi="Arial" w:cs="Arial"/>
          <w:sz w:val="22"/>
          <w:szCs w:val="22"/>
        </w:rPr>
        <w:t>’</w:t>
      </w:r>
      <w:r w:rsidR="00064A65"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064A65">
        <w:rPr>
          <w:rFonts w:ascii="Arial" w:hAnsi="Arial" w:cs="Arial"/>
          <w:sz w:val="22"/>
          <w:szCs w:val="22"/>
        </w:rPr>
        <w:t>.</w:t>
      </w:r>
    </w:p>
    <w:p w:rsidR="00ED3E10" w:rsidRDefault="00ED3E10" w:rsidP="003F4D21">
      <w:pPr>
        <w:rPr>
          <w:rFonts w:ascii="Arial" w:hAnsi="Arial" w:cs="Arial"/>
          <w:sz w:val="22"/>
          <w:szCs w:val="22"/>
        </w:rPr>
      </w:pP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6C7E0A" w:rsidTr="00064A65">
        <w:trPr>
          <w:trHeight w:val="350"/>
        </w:trPr>
        <w:tc>
          <w:tcPr>
            <w:tcW w:w="9633" w:type="dxa"/>
            <w:gridSpan w:val="4"/>
            <w:tcBorders>
              <w:bottom w:val="nil"/>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2.</w:t>
            </w:r>
            <w:r w:rsidRPr="00506605">
              <w:rPr>
                <w:rFonts w:ascii="Arial" w:hAnsi="Arial" w:cs="Arial"/>
                <w:b/>
                <w:color w:val="FFFFFF" w:themeColor="background1"/>
                <w:sz w:val="22"/>
                <w:szCs w:val="22"/>
              </w:rPr>
              <w:tab/>
              <w:t>Geographic distribution is precarious for either extent of occurrence AND/OR area of occupancy</w:t>
            </w:r>
          </w:p>
        </w:tc>
      </w:tr>
      <w:tr w:rsidR="003F4D21" w:rsidRPr="00715477" w:rsidTr="00064A65">
        <w:tc>
          <w:tcPr>
            <w:tcW w:w="3557" w:type="dxa"/>
            <w:tcBorders>
              <w:top w:val="nil"/>
              <w:bottom w:val="nil"/>
              <w:right w:val="nil"/>
            </w:tcBorders>
          </w:tcPr>
          <w:p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rsidTr="00064A65">
        <w:tc>
          <w:tcPr>
            <w:tcW w:w="9633" w:type="dxa"/>
            <w:gridSpan w:val="4"/>
            <w:tcBorders>
              <w:top w:val="nil"/>
              <w:bottom w:val="nil"/>
            </w:tcBorders>
          </w:tcPr>
          <w:p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p>
        </w:tc>
      </w:tr>
      <w:tr w:rsidR="003F4D21" w:rsidRPr="007154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area, extent and/or quality of habitat; (iv) number of locations or subpopulations; (v) number of mature individuals</w:t>
            </w:r>
          </w:p>
        </w:tc>
      </w:tr>
      <w:tr w:rsidR="003F4D21" w:rsidRPr="00715477" w:rsidTr="00064A65">
        <w:tc>
          <w:tcPr>
            <w:tcW w:w="9633" w:type="dxa"/>
            <w:gridSpan w:val="4"/>
            <w:tcBorders>
              <w:top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w:t>
            </w:r>
            <w:proofErr w:type="spellStart"/>
            <w:r w:rsidRPr="00715477">
              <w:rPr>
                <w:rFonts w:ascii="Arial" w:hAnsi="Arial" w:cs="Arial"/>
                <w:sz w:val="18"/>
                <w:szCs w:val="18"/>
              </w:rPr>
              <w:t>i</w:t>
            </w:r>
            <w:proofErr w:type="spellEnd"/>
            <w:r w:rsidRPr="00715477">
              <w:rPr>
                <w:rFonts w:ascii="Arial" w:hAnsi="Arial" w:cs="Arial"/>
                <w:sz w:val="18"/>
                <w:szCs w:val="18"/>
              </w:rPr>
              <w:t>) extent of occurrence; (ii) area of occupancy; (iii) number of locations or subpopulations; (</w:t>
            </w:r>
            <w:r w:rsidR="00335645">
              <w:rPr>
                <w:rFonts w:ascii="Arial" w:hAnsi="Arial" w:cs="Arial"/>
                <w:sz w:val="18"/>
                <w:szCs w:val="18"/>
              </w:rPr>
              <w:t xml:space="preserve">iv) </w:t>
            </w:r>
            <w:r w:rsidRPr="00715477">
              <w:rPr>
                <w:rFonts w:ascii="Arial" w:hAnsi="Arial" w:cs="Arial"/>
                <w:sz w:val="18"/>
                <w:szCs w:val="18"/>
              </w:rPr>
              <w:t>number of mature individuals</w:t>
            </w:r>
          </w:p>
        </w:tc>
      </w:tr>
    </w:tbl>
    <w:p w:rsidR="0020235A" w:rsidRDefault="0020235A" w:rsidP="003F4D21">
      <w:pPr>
        <w:rPr>
          <w:rFonts w:ascii="Arial" w:hAnsi="Arial"/>
          <w:sz w:val="22"/>
        </w:rPr>
      </w:pPr>
    </w:p>
    <w:p w:rsidR="003F4D21" w:rsidRDefault="003F4D21" w:rsidP="003F4D21">
      <w:pPr>
        <w:rPr>
          <w:rFonts w:ascii="Arial" w:hAnsi="Arial"/>
          <w:b/>
          <w:sz w:val="22"/>
        </w:rPr>
      </w:pPr>
      <w:r w:rsidRPr="009975EA">
        <w:rPr>
          <w:rFonts w:ascii="Arial" w:hAnsi="Arial"/>
          <w:b/>
          <w:sz w:val="22"/>
        </w:rPr>
        <w:t>Evidence</w:t>
      </w:r>
      <w:r>
        <w:rPr>
          <w:rFonts w:ascii="Arial" w:hAnsi="Arial"/>
          <w:b/>
          <w:sz w:val="22"/>
        </w:rPr>
        <w:t>:</w:t>
      </w:r>
    </w:p>
    <w:p w:rsidR="004E0590" w:rsidRPr="004007FA" w:rsidRDefault="004E0590" w:rsidP="003F4D21">
      <w:pPr>
        <w:rPr>
          <w:rFonts w:ascii="Arial" w:hAnsi="Arial"/>
          <w:sz w:val="22"/>
        </w:rPr>
      </w:pPr>
    </w:p>
    <w:p w:rsidR="00E978F1" w:rsidRPr="004007FA" w:rsidRDefault="0008139C" w:rsidP="003F4D21">
      <w:pPr>
        <w:rPr>
          <w:rFonts w:ascii="Arial" w:hAnsi="Arial"/>
          <w:sz w:val="22"/>
        </w:rPr>
      </w:pPr>
      <w:proofErr w:type="spellStart"/>
      <w:r>
        <w:rPr>
          <w:rFonts w:ascii="Arial" w:hAnsi="Arial" w:cs="Arial"/>
          <w:sz w:val="22"/>
          <w:szCs w:val="22"/>
        </w:rPr>
        <w:t>Woinarski</w:t>
      </w:r>
      <w:proofErr w:type="spellEnd"/>
      <w:r>
        <w:rPr>
          <w:rFonts w:ascii="Arial" w:hAnsi="Arial" w:cs="Arial"/>
          <w:sz w:val="22"/>
          <w:szCs w:val="22"/>
        </w:rPr>
        <w:t xml:space="preserve"> et al. (</w:t>
      </w:r>
      <w:r w:rsidRPr="004007FA">
        <w:rPr>
          <w:rFonts w:ascii="Arial" w:hAnsi="Arial" w:cs="Arial"/>
          <w:sz w:val="22"/>
          <w:szCs w:val="22"/>
        </w:rPr>
        <w:t>2014</w:t>
      </w:r>
      <w:r>
        <w:rPr>
          <w:rFonts w:ascii="Arial" w:hAnsi="Arial" w:cs="Arial"/>
          <w:sz w:val="22"/>
          <w:szCs w:val="22"/>
        </w:rPr>
        <w:t>) estimate t</w:t>
      </w:r>
      <w:r w:rsidR="006B431A" w:rsidRPr="004007FA">
        <w:rPr>
          <w:rFonts w:ascii="Arial" w:hAnsi="Arial"/>
          <w:sz w:val="22"/>
        </w:rPr>
        <w:t xml:space="preserve">he extent of occurrence </w:t>
      </w:r>
      <w:r w:rsidR="004007FA" w:rsidRPr="004007FA">
        <w:rPr>
          <w:rFonts w:ascii="Arial" w:hAnsi="Arial"/>
          <w:sz w:val="22"/>
        </w:rPr>
        <w:t xml:space="preserve">to be </w:t>
      </w:r>
      <w:r w:rsidR="006B431A" w:rsidRPr="004007FA">
        <w:rPr>
          <w:rFonts w:ascii="Arial" w:hAnsi="Arial"/>
          <w:sz w:val="22"/>
        </w:rPr>
        <w:t>2000 km</w:t>
      </w:r>
      <w:r w:rsidR="006B431A" w:rsidRPr="004007FA">
        <w:rPr>
          <w:rFonts w:ascii="Arial" w:hAnsi="Arial"/>
          <w:sz w:val="22"/>
          <w:vertAlign w:val="superscript"/>
        </w:rPr>
        <w:t>2</w:t>
      </w:r>
      <w:r w:rsidR="004007FA" w:rsidRPr="004007FA">
        <w:rPr>
          <w:rFonts w:ascii="Arial" w:hAnsi="Arial"/>
          <w:sz w:val="22"/>
        </w:rPr>
        <w:t xml:space="preserve"> and the area of occupan</w:t>
      </w:r>
      <w:r>
        <w:rPr>
          <w:rFonts w:ascii="Arial" w:hAnsi="Arial"/>
          <w:sz w:val="22"/>
        </w:rPr>
        <w:t xml:space="preserve">cy </w:t>
      </w:r>
      <w:r w:rsidR="00C116DC">
        <w:rPr>
          <w:rFonts w:ascii="Arial" w:hAnsi="Arial"/>
          <w:sz w:val="22"/>
        </w:rPr>
        <w:t>to be</w:t>
      </w:r>
      <w:r w:rsidR="004007FA" w:rsidRPr="004007FA">
        <w:rPr>
          <w:rFonts w:ascii="Arial" w:hAnsi="Arial"/>
          <w:sz w:val="22"/>
        </w:rPr>
        <w:t xml:space="preserve"> 12 km</w:t>
      </w:r>
      <w:r w:rsidR="004007FA" w:rsidRPr="004007FA">
        <w:rPr>
          <w:rFonts w:ascii="Arial" w:hAnsi="Arial"/>
          <w:sz w:val="22"/>
          <w:vertAlign w:val="superscript"/>
        </w:rPr>
        <w:t>2</w:t>
      </w:r>
      <w:r w:rsidR="004007FA" w:rsidRPr="004007FA">
        <w:rPr>
          <w:rFonts w:ascii="Arial" w:hAnsi="Arial"/>
          <w:sz w:val="22"/>
        </w:rPr>
        <w:t xml:space="preserve">. Both are considered to be stable. </w:t>
      </w:r>
      <w:r w:rsidR="0028497A" w:rsidRPr="004007FA">
        <w:rPr>
          <w:rFonts w:ascii="Arial" w:hAnsi="Arial"/>
          <w:sz w:val="22"/>
        </w:rPr>
        <w:t>The</w:t>
      </w:r>
      <w:r w:rsidR="000A5218" w:rsidRPr="004007FA">
        <w:rPr>
          <w:rFonts w:ascii="Arial" w:hAnsi="Arial"/>
          <w:sz w:val="22"/>
        </w:rPr>
        <w:t xml:space="preserve"> species exists at 2 locations</w:t>
      </w:r>
      <w:r w:rsidR="004007FA">
        <w:rPr>
          <w:rFonts w:ascii="Arial" w:hAnsi="Arial"/>
          <w:sz w:val="22"/>
        </w:rPr>
        <w:t xml:space="preserve">. There is no evidence of a decline in population size or number of locations/subpopulations. A decline in habitat quality may be occurring, but there is no substantial evidence to support this. </w:t>
      </w:r>
      <w:r w:rsidR="000A5218" w:rsidRPr="004007FA">
        <w:rPr>
          <w:rFonts w:ascii="Arial" w:hAnsi="Arial"/>
          <w:sz w:val="22"/>
        </w:rPr>
        <w:t>There have been no extreme fluctuations in p</w:t>
      </w:r>
      <w:r w:rsidR="004007FA">
        <w:rPr>
          <w:rFonts w:ascii="Arial" w:hAnsi="Arial"/>
          <w:sz w:val="22"/>
        </w:rPr>
        <w:t xml:space="preserve">opulation size or distribution </w:t>
      </w:r>
      <w:r w:rsidR="00511DCE" w:rsidRPr="004007FA">
        <w:rPr>
          <w:rFonts w:ascii="Arial" w:hAnsi="Arial"/>
          <w:sz w:val="22"/>
        </w:rPr>
        <w:t>(</w:t>
      </w:r>
      <w:proofErr w:type="spellStart"/>
      <w:r w:rsidR="00511DCE" w:rsidRPr="004007FA">
        <w:rPr>
          <w:rFonts w:ascii="Arial" w:hAnsi="Arial" w:cs="Arial"/>
          <w:sz w:val="22"/>
          <w:szCs w:val="22"/>
        </w:rPr>
        <w:t>Woinarski</w:t>
      </w:r>
      <w:proofErr w:type="spellEnd"/>
      <w:r w:rsidR="00511DCE" w:rsidRPr="004007FA">
        <w:rPr>
          <w:rFonts w:ascii="Arial" w:hAnsi="Arial" w:cs="Arial"/>
          <w:sz w:val="22"/>
          <w:szCs w:val="22"/>
        </w:rPr>
        <w:t xml:space="preserve"> et al., 2014)</w:t>
      </w:r>
      <w:r w:rsidR="0085590D" w:rsidRPr="004007FA">
        <w:rPr>
          <w:rFonts w:ascii="Arial" w:hAnsi="Arial"/>
          <w:sz w:val="22"/>
        </w:rPr>
        <w:t>.</w:t>
      </w:r>
    </w:p>
    <w:p w:rsidR="008C6F73" w:rsidRPr="009D41C1" w:rsidRDefault="008C6F73" w:rsidP="003F4D21">
      <w:pPr>
        <w:rPr>
          <w:rFonts w:ascii="Arial" w:hAnsi="Arial"/>
          <w:i/>
          <w:sz w:val="22"/>
        </w:rPr>
      </w:pPr>
    </w:p>
    <w:p w:rsidR="003F4D21" w:rsidRDefault="006B431A" w:rsidP="00116E55">
      <w:pPr>
        <w:spacing w:after="36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w:t>
      </w:r>
      <w:r>
        <w:rPr>
          <w:rFonts w:ascii="Arial" w:hAnsi="Arial" w:cs="Arial"/>
          <w:sz w:val="22"/>
          <w:szCs w:val="22"/>
        </w:rPr>
        <w:t>species</w:t>
      </w:r>
      <w:r w:rsidRPr="003659B1">
        <w:rPr>
          <w:rFonts w:ascii="Arial" w:hAnsi="Arial" w:cs="Arial"/>
          <w:sz w:val="22"/>
          <w:szCs w:val="22"/>
        </w:rPr>
        <w:t xml:space="preserve">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w:t>
      </w:r>
      <w:r w:rsidR="00D47341" w:rsidRPr="003659B1">
        <w:rPr>
          <w:rFonts w:ascii="Arial" w:hAnsi="Arial" w:cs="Arial"/>
          <w:sz w:val="22"/>
          <w:szCs w:val="22"/>
        </w:rPr>
        <w:t xml:space="preserve">However, the purpose of this consultation </w:t>
      </w:r>
      <w:r w:rsidR="00D47341">
        <w:rPr>
          <w:rFonts w:ascii="Arial" w:hAnsi="Arial" w:cs="Arial"/>
          <w:sz w:val="22"/>
          <w:szCs w:val="22"/>
        </w:rPr>
        <w:t>document</w:t>
      </w:r>
      <w:r w:rsidR="00D47341" w:rsidRPr="003659B1">
        <w:rPr>
          <w:rFonts w:ascii="Arial" w:hAnsi="Arial" w:cs="Arial"/>
          <w:sz w:val="22"/>
          <w:szCs w:val="22"/>
        </w:rPr>
        <w:t xml:space="preserve"> is to elicit additional information to better understand the </w:t>
      </w:r>
      <w:r w:rsidR="000F633E">
        <w:rPr>
          <w:rFonts w:ascii="Arial" w:hAnsi="Arial" w:cs="Arial"/>
          <w:sz w:val="22"/>
          <w:szCs w:val="22"/>
        </w:rPr>
        <w:t>species</w:t>
      </w:r>
      <w:r w:rsidR="00D47341">
        <w:rPr>
          <w:rFonts w:ascii="Arial" w:hAnsi="Arial" w:cs="Arial"/>
          <w:sz w:val="22"/>
          <w:szCs w:val="22"/>
        </w:rPr>
        <w:t>’</w:t>
      </w:r>
      <w:r w:rsidR="00D47341"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D47341">
        <w:rPr>
          <w:rFonts w:ascii="Arial" w:hAnsi="Arial" w:cs="Arial"/>
          <w:sz w:val="22"/>
          <w:szCs w:val="22"/>
        </w:rPr>
        <w:t>.</w:t>
      </w: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715477" w:rsidTr="00ED3E10">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t>Small population size and decline</w:t>
            </w:r>
          </w:p>
        </w:tc>
      </w:tr>
      <w:tr w:rsidR="003F4D21" w:rsidRPr="00715477" w:rsidTr="00ED3E10">
        <w:tc>
          <w:tcPr>
            <w:tcW w:w="3601" w:type="dxa"/>
            <w:gridSpan w:val="2"/>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ED3E10">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rsidTr="00ED3E10">
        <w:tc>
          <w:tcPr>
            <w:tcW w:w="3601" w:type="dxa"/>
            <w:gridSpan w:val="2"/>
            <w:tcBorders>
              <w:top w:val="nil"/>
              <w:left w:val="single" w:sz="4" w:space="0" w:color="auto"/>
              <w:bottom w:val="single" w:sz="4" w:space="0" w:color="FFFFFF" w:themeColor="background1"/>
              <w:right w:val="nil"/>
            </w:tcBorders>
            <w:shd w:val="clear" w:color="auto" w:fill="auto"/>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715477" w:rsidRDefault="003F4D21" w:rsidP="003F4D21">
            <w:pPr>
              <w:jc w:val="center"/>
              <w:rPr>
                <w:rFonts w:ascii="Arial" w:hAnsi="Arial" w:cs="Arial"/>
                <w:b/>
                <w:sz w:val="18"/>
                <w:szCs w:val="18"/>
              </w:rPr>
            </w:pPr>
          </w:p>
        </w:tc>
      </w:tr>
      <w:tr w:rsidR="003F4D21" w:rsidRPr="003D4002" w:rsidTr="00ED3E10">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p>
        </w:tc>
        <w:tc>
          <w:tcPr>
            <w:tcW w:w="2039" w:type="dxa"/>
            <w:tcBorders>
              <w:top w:val="single" w:sz="4" w:space="0" w:color="FFFFFF" w:themeColor="background1"/>
              <w:left w:val="nil"/>
              <w:bottom w:val="nil"/>
              <w:right w:val="single" w:sz="4" w:space="0" w:color="FFFFFF" w:themeColor="background1"/>
            </w:tcBorders>
            <w:shd w:val="clear" w:color="auto" w:fill="FF7C80"/>
          </w:tcPr>
          <w:p w:rsidR="003F4D21" w:rsidRDefault="003F4D21" w:rsidP="003F4D21">
            <w:pPr>
              <w:jc w:val="center"/>
              <w:rPr>
                <w:rFonts w:ascii="Arial" w:hAnsi="Arial" w:cs="Arial"/>
                <w:b/>
                <w:sz w:val="18"/>
                <w:szCs w:val="18"/>
              </w:rPr>
            </w:pPr>
            <w:r>
              <w:rPr>
                <w:rFonts w:ascii="Arial" w:hAnsi="Arial" w:cs="Arial"/>
                <w:b/>
                <w:sz w:val="18"/>
                <w:szCs w:val="18"/>
              </w:rPr>
              <w:t>Very high rate</w:t>
            </w:r>
          </w:p>
          <w:p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Default="003F4D21" w:rsidP="003F4D21">
            <w:pPr>
              <w:jc w:val="center"/>
              <w:rPr>
                <w:rFonts w:ascii="Arial" w:hAnsi="Arial" w:cs="Arial"/>
                <w:b/>
                <w:sz w:val="18"/>
                <w:szCs w:val="18"/>
              </w:rPr>
            </w:pPr>
            <w:r>
              <w:rPr>
                <w:rFonts w:ascii="Arial" w:hAnsi="Arial" w:cs="Arial"/>
                <w:b/>
                <w:sz w:val="18"/>
                <w:szCs w:val="18"/>
              </w:rPr>
              <w:t>High rate</w:t>
            </w:r>
          </w:p>
          <w:p w:rsidR="003F4D21" w:rsidRDefault="003F4D21" w:rsidP="003F4D21">
            <w:pPr>
              <w:jc w:val="center"/>
              <w:rPr>
                <w:rFonts w:ascii="Arial" w:hAnsi="Arial" w:cs="Arial"/>
                <w:b/>
                <w:sz w:val="18"/>
                <w:szCs w:val="18"/>
              </w:rPr>
            </w:pPr>
            <w:r>
              <w:rPr>
                <w:rFonts w:ascii="Arial" w:hAnsi="Arial" w:cs="Arial"/>
                <w:b/>
                <w:sz w:val="18"/>
                <w:szCs w:val="18"/>
              </w:rPr>
              <w:t>20</w:t>
            </w:r>
            <w:r w:rsidR="00335645">
              <w:rPr>
                <w:rFonts w:ascii="Arial" w:hAnsi="Arial" w:cs="Arial"/>
                <w:b/>
                <w:sz w:val="18"/>
                <w:szCs w:val="18"/>
              </w:rPr>
              <w:t>% in 5</w:t>
            </w:r>
            <w:r w:rsidRPr="003D4002">
              <w:rPr>
                <w:rFonts w:ascii="Arial" w:hAnsi="Arial" w:cs="Arial"/>
                <w:b/>
                <w:sz w:val="18"/>
                <w:szCs w:val="18"/>
              </w:rPr>
              <w:t xml:space="preserve"> years or </w:t>
            </w:r>
            <w:r w:rsidR="00335645">
              <w:rPr>
                <w:rFonts w:ascii="Arial" w:hAnsi="Arial" w:cs="Arial"/>
                <w:b/>
                <w:sz w:val="18"/>
                <w:szCs w:val="18"/>
              </w:rPr>
              <w:t>2</w:t>
            </w:r>
            <w:r w:rsidRPr="003D4002">
              <w:rPr>
                <w:rFonts w:ascii="Arial" w:hAnsi="Arial" w:cs="Arial"/>
                <w:b/>
                <w:sz w:val="18"/>
                <w:szCs w:val="18"/>
              </w:rPr>
              <w:t xml:space="preserve"> generation</w:t>
            </w:r>
            <w:r w:rsidR="00335645">
              <w:rPr>
                <w:rFonts w:ascii="Arial" w:hAnsi="Arial" w:cs="Arial"/>
                <w:b/>
                <w:sz w:val="18"/>
                <w:szCs w:val="18"/>
              </w:rPr>
              <w:t>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Default="003F4D21" w:rsidP="003F4D21">
            <w:pPr>
              <w:jc w:val="center"/>
              <w:rPr>
                <w:rFonts w:ascii="Arial" w:hAnsi="Arial" w:cs="Arial"/>
                <w:b/>
                <w:sz w:val="18"/>
                <w:szCs w:val="18"/>
              </w:rPr>
            </w:pPr>
            <w:r>
              <w:rPr>
                <w:rFonts w:ascii="Arial" w:hAnsi="Arial" w:cs="Arial"/>
                <w:b/>
                <w:sz w:val="18"/>
                <w:szCs w:val="18"/>
              </w:rPr>
              <w:t>Substantial rate</w:t>
            </w:r>
          </w:p>
          <w:p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rsidTr="00ED3E10">
        <w:tc>
          <w:tcPr>
            <w:tcW w:w="3601" w:type="dxa"/>
            <w:gridSpan w:val="2"/>
            <w:tcBorders>
              <w:top w:val="nil"/>
              <w:left w:val="single" w:sz="4" w:space="0" w:color="auto"/>
              <w:bottom w:val="nil"/>
              <w:right w:val="nil"/>
            </w:tcBorders>
            <w:shd w:val="clear" w:color="auto" w:fill="BFBFBF" w:themeFill="background1" w:themeFillShade="BF"/>
          </w:tcPr>
          <w:p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rsidR="003F4D21" w:rsidRPr="00715477" w:rsidRDefault="003F4D21" w:rsidP="003F4D21">
            <w:pPr>
              <w:rPr>
                <w:rFonts w:ascii="Arial" w:hAnsi="Arial" w:cs="Arial"/>
                <w:sz w:val="18"/>
                <w:szCs w:val="18"/>
              </w:rPr>
            </w:pPr>
          </w:p>
        </w:tc>
      </w:tr>
      <w:tr w:rsidR="003F4D21" w:rsidRPr="00715477" w:rsidTr="00ED3E10">
        <w:tc>
          <w:tcPr>
            <w:tcW w:w="413" w:type="dxa"/>
            <w:vMerge w:val="restart"/>
            <w:tcBorders>
              <w:top w:val="nil"/>
              <w:left w:val="single" w:sz="4" w:space="0" w:color="auto"/>
              <w:right w:val="nil"/>
            </w:tcBorders>
            <w:shd w:val="clear" w:color="auto" w:fill="D9D9D9" w:themeFill="background1" w:themeFillShade="D9"/>
            <w:vAlign w:val="center"/>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w:t>
            </w:r>
            <w:proofErr w:type="spellStart"/>
            <w:r>
              <w:rPr>
                <w:rFonts w:ascii="Arial" w:hAnsi="Arial" w:cs="Arial"/>
                <w:sz w:val="18"/>
                <w:szCs w:val="18"/>
              </w:rPr>
              <w:t>i</w:t>
            </w:r>
            <w:proofErr w:type="spellEnd"/>
            <w:r>
              <w:rPr>
                <w:rFonts w:ascii="Arial" w:hAnsi="Arial" w:cs="Arial"/>
                <w:sz w:val="18"/>
                <w:szCs w:val="18"/>
              </w:rPr>
              <w:t>)</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rsidTr="00ED3E10">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rsidTr="00ED3E10">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r>
    </w:tbl>
    <w:p w:rsidR="00ED3E10" w:rsidRDefault="00ED3E10" w:rsidP="00ED3E10">
      <w:pPr>
        <w:rPr>
          <w:rFonts w:ascii="Arial" w:hAnsi="Arial"/>
          <w:sz w:val="22"/>
        </w:rPr>
      </w:pPr>
    </w:p>
    <w:p w:rsidR="00ED3E10" w:rsidRDefault="00ED3E10" w:rsidP="00ED3E10">
      <w:pPr>
        <w:rPr>
          <w:rFonts w:ascii="Arial" w:hAnsi="Arial"/>
          <w:b/>
          <w:sz w:val="22"/>
        </w:rPr>
      </w:pPr>
      <w:r w:rsidRPr="009975EA">
        <w:rPr>
          <w:rFonts w:ascii="Arial" w:hAnsi="Arial"/>
          <w:b/>
          <w:sz w:val="22"/>
        </w:rPr>
        <w:t>Evidence</w:t>
      </w:r>
      <w:r>
        <w:rPr>
          <w:rFonts w:ascii="Arial" w:hAnsi="Arial"/>
          <w:b/>
          <w:sz w:val="22"/>
        </w:rPr>
        <w:t>:</w:t>
      </w:r>
    </w:p>
    <w:p w:rsidR="008C70C4" w:rsidRDefault="008C70C4" w:rsidP="00ED3E10">
      <w:pPr>
        <w:rPr>
          <w:rFonts w:ascii="Arial" w:hAnsi="Arial"/>
          <w:sz w:val="22"/>
        </w:rPr>
      </w:pPr>
    </w:p>
    <w:p w:rsidR="004007FA" w:rsidRPr="004007FA" w:rsidRDefault="004007FA" w:rsidP="0008139C">
      <w:pPr>
        <w:rPr>
          <w:rFonts w:ascii="Arial" w:hAnsi="Arial" w:cs="Arial"/>
          <w:bCs/>
          <w:color w:val="000000"/>
          <w:sz w:val="22"/>
          <w:szCs w:val="22"/>
        </w:rPr>
      </w:pPr>
      <w:r w:rsidRPr="004007FA">
        <w:rPr>
          <w:rFonts w:ascii="Arial" w:hAnsi="Arial" w:cs="Arial"/>
          <w:bCs/>
          <w:color w:val="000000"/>
          <w:sz w:val="22"/>
          <w:szCs w:val="22"/>
        </w:rPr>
        <w:t xml:space="preserve">The total population size of </w:t>
      </w:r>
      <w:r w:rsidR="0008139C">
        <w:rPr>
          <w:rFonts w:ascii="Arial" w:hAnsi="Arial" w:cs="Arial"/>
          <w:bCs/>
          <w:color w:val="000000"/>
          <w:sz w:val="22"/>
          <w:szCs w:val="22"/>
        </w:rPr>
        <w:t xml:space="preserve">Sharman’s </w:t>
      </w:r>
      <w:r w:rsidR="00E03967">
        <w:rPr>
          <w:rFonts w:ascii="Arial" w:hAnsi="Arial" w:cs="Arial"/>
          <w:bCs/>
          <w:color w:val="000000"/>
          <w:sz w:val="22"/>
          <w:szCs w:val="22"/>
        </w:rPr>
        <w:t>rock-wallaby</w:t>
      </w:r>
      <w:r w:rsidRPr="004007FA">
        <w:rPr>
          <w:rFonts w:ascii="Arial" w:hAnsi="Arial" w:cs="Arial"/>
          <w:bCs/>
          <w:color w:val="000000"/>
          <w:sz w:val="22"/>
          <w:szCs w:val="22"/>
        </w:rPr>
        <w:t xml:space="preserve"> is small, with an estimate by Eldridge (2012) of probably fewer than 800 individuals. </w:t>
      </w:r>
      <w:r w:rsidR="00042D7D">
        <w:rPr>
          <w:rFonts w:ascii="Arial" w:hAnsi="Arial" w:cs="Arial"/>
          <w:bCs/>
          <w:color w:val="000000"/>
          <w:sz w:val="22"/>
          <w:szCs w:val="22"/>
        </w:rPr>
        <w:t xml:space="preserve">However, the population appears to be stable. </w:t>
      </w:r>
      <w:r w:rsidRPr="004007FA">
        <w:rPr>
          <w:rFonts w:ascii="Arial" w:hAnsi="Arial" w:cs="Arial"/>
          <w:bCs/>
          <w:color w:val="000000"/>
          <w:sz w:val="22"/>
          <w:szCs w:val="22"/>
        </w:rPr>
        <w:t xml:space="preserve">Within its very small range, </w:t>
      </w:r>
      <w:r w:rsidRPr="0008139C">
        <w:rPr>
          <w:rFonts w:ascii="Arial" w:hAnsi="Arial" w:cs="Arial"/>
          <w:bCs/>
          <w:color w:val="000000"/>
          <w:sz w:val="22"/>
          <w:szCs w:val="22"/>
        </w:rPr>
        <w:t>Winter et al.</w:t>
      </w:r>
      <w:r w:rsidRPr="004007FA">
        <w:rPr>
          <w:rFonts w:ascii="Arial" w:hAnsi="Arial" w:cs="Arial"/>
          <w:bCs/>
          <w:color w:val="000000"/>
          <w:sz w:val="22"/>
          <w:szCs w:val="22"/>
        </w:rPr>
        <w:t xml:space="preserve"> (2008) considered it may be ‘common’</w:t>
      </w:r>
      <w:r w:rsidR="0008139C">
        <w:rPr>
          <w:rFonts w:ascii="Arial" w:hAnsi="Arial" w:cs="Arial"/>
          <w:bCs/>
          <w:color w:val="000000"/>
          <w:sz w:val="22"/>
          <w:szCs w:val="22"/>
        </w:rPr>
        <w:t xml:space="preserve">, and it is a sociable species </w:t>
      </w:r>
      <w:r w:rsidRPr="004007FA">
        <w:rPr>
          <w:rFonts w:ascii="Arial" w:hAnsi="Arial" w:cs="Arial"/>
          <w:bCs/>
          <w:color w:val="000000"/>
          <w:sz w:val="22"/>
          <w:szCs w:val="22"/>
        </w:rPr>
        <w:t xml:space="preserve">with aggregations (or colonies) of more than 40 individuals present </w:t>
      </w:r>
      <w:r>
        <w:rPr>
          <w:rFonts w:ascii="Arial" w:hAnsi="Arial" w:cs="Arial"/>
          <w:bCs/>
          <w:color w:val="000000"/>
          <w:sz w:val="22"/>
          <w:szCs w:val="22"/>
        </w:rPr>
        <w:t>at some sites (Eldridge</w:t>
      </w:r>
      <w:r w:rsidR="0008139C">
        <w:rPr>
          <w:rFonts w:ascii="Arial" w:hAnsi="Arial" w:cs="Arial"/>
          <w:bCs/>
          <w:color w:val="000000"/>
          <w:sz w:val="22"/>
          <w:szCs w:val="22"/>
        </w:rPr>
        <w:t>,</w:t>
      </w:r>
      <w:r w:rsidR="00042D7D">
        <w:rPr>
          <w:rFonts w:ascii="Arial" w:hAnsi="Arial" w:cs="Arial"/>
          <w:bCs/>
          <w:color w:val="000000"/>
          <w:sz w:val="22"/>
          <w:szCs w:val="22"/>
        </w:rPr>
        <w:t xml:space="preserve"> 2012). </w:t>
      </w:r>
    </w:p>
    <w:p w:rsidR="00B23360" w:rsidRDefault="00B23360" w:rsidP="00707154">
      <w:pPr>
        <w:rPr>
          <w:rFonts w:ascii="Arial" w:hAnsi="Arial" w:cs="Arial"/>
          <w:sz w:val="22"/>
          <w:szCs w:val="22"/>
        </w:rPr>
      </w:pPr>
    </w:p>
    <w:p w:rsidR="003F4D21" w:rsidRDefault="000F47F5" w:rsidP="00834EB9">
      <w:pPr>
        <w:spacing w:after="12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w:t>
      </w:r>
      <w:r w:rsidR="000F633E">
        <w:rPr>
          <w:rFonts w:ascii="Arial" w:hAnsi="Arial" w:cs="Arial"/>
          <w:sz w:val="22"/>
          <w:szCs w:val="22"/>
        </w:rPr>
        <w:t>species</w:t>
      </w:r>
      <w:r w:rsidRPr="003659B1">
        <w:rPr>
          <w:rFonts w:ascii="Arial" w:hAnsi="Arial" w:cs="Arial"/>
          <w:sz w:val="22"/>
          <w:szCs w:val="22"/>
        </w:rPr>
        <w:t xml:space="preserve">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w:t>
      </w:r>
      <w:r w:rsidR="004F6E9D" w:rsidRPr="003659B1">
        <w:rPr>
          <w:rFonts w:ascii="Arial" w:hAnsi="Arial" w:cs="Arial"/>
          <w:sz w:val="22"/>
          <w:szCs w:val="22"/>
        </w:rPr>
        <w:t xml:space="preserve">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w:t>
      </w:r>
      <w:r w:rsidR="000F633E">
        <w:rPr>
          <w:rFonts w:ascii="Arial" w:hAnsi="Arial" w:cs="Arial"/>
          <w:sz w:val="22"/>
          <w:szCs w:val="22"/>
        </w:rPr>
        <w:t>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rsidR="00F56A4E" w:rsidRDefault="00F56A4E" w:rsidP="00707154">
      <w:pPr>
        <w:rPr>
          <w:rFonts w:ascii="Arial" w:hAnsi="Arial" w:cs="Arial"/>
          <w:sz w:val="22"/>
          <w:szCs w:val="22"/>
        </w:rPr>
      </w:pP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715477" w:rsidTr="00707154">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8E0A2B">
            <w:pPr>
              <w:keepNext/>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t xml:space="preserve">Very small population </w:t>
            </w:r>
          </w:p>
        </w:tc>
      </w:tr>
      <w:tr w:rsidR="003F4D21" w:rsidRPr="00715477" w:rsidTr="00707154">
        <w:trPr>
          <w:trHeight w:val="524"/>
        </w:trPr>
        <w:tc>
          <w:tcPr>
            <w:tcW w:w="3517"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4"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19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025"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rsidTr="00707154">
        <w:trPr>
          <w:trHeight w:val="442"/>
        </w:trPr>
        <w:tc>
          <w:tcPr>
            <w:tcW w:w="3517"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07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196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&lt; 250</w:t>
            </w:r>
          </w:p>
        </w:tc>
        <w:tc>
          <w:tcPr>
            <w:tcW w:w="2025"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3F4D21" w:rsidRDefault="003F4D21" w:rsidP="003F4D21">
      <w:pPr>
        <w:rPr>
          <w:rFonts w:ascii="Arial" w:hAnsi="Arial"/>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4D4383" w:rsidRDefault="004D4383" w:rsidP="003F4D21">
      <w:pPr>
        <w:rPr>
          <w:rFonts w:ascii="Arial" w:hAnsi="Arial" w:cs="Arial"/>
          <w:b/>
          <w:sz w:val="22"/>
          <w:szCs w:val="22"/>
        </w:rPr>
      </w:pPr>
    </w:p>
    <w:p w:rsidR="0008139C" w:rsidRDefault="007056E1" w:rsidP="0036457A">
      <w:pPr>
        <w:rPr>
          <w:rFonts w:ascii="Arial" w:hAnsi="Arial" w:cs="Arial"/>
          <w:sz w:val="22"/>
          <w:szCs w:val="22"/>
        </w:rPr>
      </w:pPr>
      <w:r w:rsidRPr="004007FA">
        <w:rPr>
          <w:rFonts w:ascii="Arial" w:hAnsi="Arial" w:cs="Arial"/>
          <w:bCs/>
          <w:color w:val="000000"/>
          <w:sz w:val="22"/>
          <w:szCs w:val="22"/>
        </w:rPr>
        <w:t>Eldridge (2012)</w:t>
      </w:r>
      <w:r>
        <w:rPr>
          <w:rFonts w:ascii="Arial" w:hAnsi="Arial" w:cs="Arial"/>
          <w:sz w:val="22"/>
          <w:szCs w:val="22"/>
        </w:rPr>
        <w:t xml:space="preserve"> </w:t>
      </w:r>
      <w:r w:rsidR="0008139C">
        <w:rPr>
          <w:rFonts w:ascii="Arial" w:hAnsi="Arial" w:cs="Arial"/>
          <w:sz w:val="22"/>
          <w:szCs w:val="22"/>
        </w:rPr>
        <w:t>estimate th</w:t>
      </w:r>
      <w:r w:rsidR="00F329E0">
        <w:rPr>
          <w:rFonts w:ascii="Arial" w:hAnsi="Arial" w:cs="Arial"/>
          <w:sz w:val="22"/>
          <w:szCs w:val="22"/>
        </w:rPr>
        <w:t xml:space="preserve">e total </w:t>
      </w:r>
      <w:r w:rsidR="00C116DC">
        <w:rPr>
          <w:rFonts w:ascii="Arial" w:hAnsi="Arial" w:cs="Arial"/>
          <w:sz w:val="22"/>
          <w:szCs w:val="22"/>
        </w:rPr>
        <w:t xml:space="preserve">population size at </w:t>
      </w:r>
      <w:r w:rsidR="00F329E0">
        <w:rPr>
          <w:rFonts w:ascii="Arial" w:hAnsi="Arial" w:cs="Arial"/>
          <w:sz w:val="22"/>
          <w:szCs w:val="22"/>
        </w:rPr>
        <w:t>800 mature individuals</w:t>
      </w:r>
      <w:r w:rsidR="0008139C">
        <w:rPr>
          <w:rFonts w:ascii="Arial" w:hAnsi="Arial" w:cs="Arial"/>
          <w:sz w:val="22"/>
          <w:szCs w:val="22"/>
        </w:rPr>
        <w:t>.</w:t>
      </w:r>
    </w:p>
    <w:p w:rsidR="00F329E0" w:rsidRDefault="00F329E0" w:rsidP="0036457A">
      <w:pPr>
        <w:rPr>
          <w:rFonts w:ascii="Arial" w:hAnsi="Arial" w:cs="Arial"/>
          <w:sz w:val="22"/>
          <w:szCs w:val="22"/>
        </w:rPr>
      </w:pPr>
      <w:r>
        <w:rPr>
          <w:rFonts w:ascii="Arial" w:hAnsi="Arial" w:cs="Arial"/>
          <w:sz w:val="22"/>
          <w:szCs w:val="22"/>
        </w:rPr>
        <w:t xml:space="preserve"> </w:t>
      </w:r>
    </w:p>
    <w:p w:rsidR="003F4D21" w:rsidRDefault="0008139C" w:rsidP="0036457A">
      <w:pPr>
        <w:rPr>
          <w:rFonts w:ascii="Arial" w:hAnsi="Arial" w:cs="Arial"/>
          <w:sz w:val="22"/>
          <w:szCs w:val="22"/>
        </w:rPr>
      </w:pPr>
      <w:r w:rsidRPr="003659B1">
        <w:rPr>
          <w:rFonts w:ascii="Arial" w:hAnsi="Arial" w:cs="Arial"/>
          <w:sz w:val="22"/>
          <w:szCs w:val="22"/>
        </w:rPr>
        <w:t xml:space="preserve">The data presented above appear to demonstrate that the species is </w:t>
      </w:r>
      <w:r w:rsidRPr="003659B1">
        <w:rPr>
          <w:rFonts w:ascii="Arial" w:hAnsi="Arial" w:cs="Arial"/>
          <w:b/>
          <w:bCs/>
          <w:sz w:val="22"/>
          <w:szCs w:val="22"/>
        </w:rPr>
        <w:t xml:space="preserve">eligible for listing as </w:t>
      </w:r>
      <w:r>
        <w:rPr>
          <w:rFonts w:ascii="Arial" w:hAnsi="Arial" w:cs="Arial"/>
          <w:b/>
          <w:bCs/>
          <w:sz w:val="22"/>
          <w:szCs w:val="22"/>
        </w:rPr>
        <w:t>Vulnerable</w:t>
      </w:r>
      <w:r>
        <w:rPr>
          <w:rFonts w:ascii="Arial" w:hAnsi="Arial" w:cs="Arial"/>
          <w:bCs/>
          <w:sz w:val="22"/>
          <w:szCs w:val="22"/>
        </w:rPr>
        <w:t xml:space="preserve"> under this criterion</w:t>
      </w:r>
      <w:r w:rsidR="00F329E0" w:rsidRPr="003659B1">
        <w:rPr>
          <w:rFonts w:ascii="Arial" w:hAnsi="Arial" w:cs="Arial"/>
          <w:sz w:val="22"/>
          <w:szCs w:val="22"/>
        </w:rPr>
        <w:t>.</w:t>
      </w:r>
      <w:r w:rsidR="00F329E0">
        <w:rPr>
          <w:rFonts w:ascii="Arial" w:hAnsi="Arial" w:cs="Arial"/>
          <w:sz w:val="22"/>
          <w:szCs w:val="22"/>
        </w:rPr>
        <w:t xml:space="preserve"> </w:t>
      </w:r>
      <w:r w:rsidR="004F6E9D" w:rsidRPr="003659B1">
        <w:rPr>
          <w:rFonts w:ascii="Arial" w:hAnsi="Arial" w:cs="Arial"/>
          <w:sz w:val="22"/>
          <w:szCs w:val="22"/>
        </w:rPr>
        <w:t xml:space="preserve">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w:t>
      </w:r>
      <w:r w:rsidR="000F633E">
        <w:rPr>
          <w:rFonts w:ascii="Arial" w:hAnsi="Arial" w:cs="Arial"/>
          <w:sz w:val="22"/>
          <w:szCs w:val="22"/>
        </w:rPr>
        <w:t>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rsidR="0040214F" w:rsidRPr="0040214F" w:rsidRDefault="0040214F" w:rsidP="008A7FEE">
      <w:pPr>
        <w:spacing w:after="120"/>
        <w:rPr>
          <w:rFonts w:ascii="Arial" w:hAnsi="Arial" w:cs="Arial"/>
          <w:sz w:val="22"/>
          <w:szCs w:val="22"/>
        </w:rPr>
      </w:pP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7154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rsidTr="003F4D21">
        <w:trPr>
          <w:trHeight w:val="439"/>
        </w:trPr>
        <w:tc>
          <w:tcPr>
            <w:tcW w:w="3510"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3F4D21" w:rsidRDefault="003F4D21" w:rsidP="003F4D21">
      <w:pPr>
        <w:rPr>
          <w:rFonts w:ascii="Arial" w:hAnsi="Arial"/>
          <w:b/>
          <w:sz w:val="22"/>
        </w:rPr>
      </w:pPr>
    </w:p>
    <w:p w:rsidR="003F4D21" w:rsidRDefault="003F4D21" w:rsidP="00B82105">
      <w:pPr>
        <w:keepNext/>
        <w:rPr>
          <w:rFonts w:ascii="Arial" w:hAnsi="Arial"/>
          <w:sz w:val="22"/>
        </w:rPr>
      </w:pPr>
      <w:r w:rsidRPr="009975EA">
        <w:rPr>
          <w:rFonts w:ascii="Arial" w:hAnsi="Arial"/>
          <w:b/>
          <w:sz w:val="22"/>
        </w:rPr>
        <w:t>Evidence</w:t>
      </w:r>
      <w:r>
        <w:rPr>
          <w:rFonts w:ascii="Arial" w:hAnsi="Arial"/>
          <w:b/>
          <w:sz w:val="22"/>
        </w:rPr>
        <w:t>:</w:t>
      </w:r>
    </w:p>
    <w:p w:rsidR="003F4D21" w:rsidRDefault="003F4D21" w:rsidP="00B82105">
      <w:pPr>
        <w:keepNext/>
        <w:rPr>
          <w:rFonts w:ascii="Arial" w:hAnsi="Arial"/>
          <w:b/>
          <w:sz w:val="22"/>
        </w:rPr>
      </w:pPr>
    </w:p>
    <w:p w:rsidR="0040214F" w:rsidRDefault="0036457A" w:rsidP="004F6E9D">
      <w:pPr>
        <w:spacing w:after="240"/>
        <w:rPr>
          <w:rFonts w:ascii="Arial" w:hAnsi="Arial"/>
          <w:sz w:val="22"/>
        </w:rPr>
      </w:pPr>
      <w:r w:rsidRPr="000A27CE">
        <w:rPr>
          <w:rFonts w:ascii="Arial" w:hAnsi="Arial" w:cs="Arial"/>
          <w:sz w:val="22"/>
          <w:szCs w:val="22"/>
        </w:rPr>
        <w:t>No population viability analysis has been undertaken</w:t>
      </w:r>
      <w:r w:rsidR="00042D7D">
        <w:rPr>
          <w:rFonts w:ascii="Arial" w:hAnsi="Arial" w:cs="Arial"/>
          <w:sz w:val="22"/>
          <w:szCs w:val="22"/>
        </w:rPr>
        <w:t>.</w:t>
      </w:r>
    </w:p>
    <w:p w:rsidR="004F6E9D" w:rsidRDefault="0040214F" w:rsidP="004F6E9D">
      <w:pPr>
        <w:spacing w:after="240"/>
        <w:rPr>
          <w:rFonts w:ascii="Arial" w:hAnsi="Arial" w:cs="Arial"/>
          <w:sz w:val="22"/>
          <w:szCs w:val="22"/>
        </w:rPr>
      </w:pPr>
      <w:r>
        <w:rPr>
          <w:rFonts w:ascii="Arial" w:hAnsi="Arial" w:cs="Arial"/>
          <w:sz w:val="22"/>
          <w:szCs w:val="22"/>
        </w:rPr>
        <w:t>T</w:t>
      </w:r>
      <w:r w:rsidR="005416F2">
        <w:rPr>
          <w:rFonts w:ascii="Arial" w:hAnsi="Arial" w:cs="Arial"/>
          <w:sz w:val="22"/>
          <w:szCs w:val="22"/>
        </w:rPr>
        <w: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sidR="005416F2">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w:t>
      </w:r>
      <w:r w:rsidR="000F633E">
        <w:rPr>
          <w:rFonts w:ascii="Arial" w:hAnsi="Arial" w:cs="Arial"/>
          <w:sz w:val="22"/>
          <w:szCs w:val="22"/>
        </w:rPr>
        <w:t>species</w:t>
      </w:r>
      <w:r w:rsidR="004F6E9D" w:rsidRPr="003659B1">
        <w:rPr>
          <w:rFonts w:ascii="Arial" w:hAnsi="Arial" w:cs="Arial"/>
          <w:sz w:val="22"/>
          <w:szCs w:val="22"/>
        </w:rPr>
        <w:t xml:space="preserve">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w:t>
      </w:r>
      <w:r w:rsidR="000F633E">
        <w:rPr>
          <w:rFonts w:ascii="Arial" w:hAnsi="Arial" w:cs="Arial"/>
          <w:sz w:val="22"/>
          <w:szCs w:val="22"/>
        </w:rPr>
        <w:t>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rsidR="00615CF6" w:rsidRPr="00F328C0" w:rsidRDefault="00615CF6" w:rsidP="00615CF6">
      <w:pPr>
        <w:pStyle w:val="CAheading"/>
      </w:pPr>
      <w:r w:rsidRPr="00F328C0">
        <w:t>Recovery Plan</w:t>
      </w:r>
    </w:p>
    <w:p w:rsidR="00F329E0" w:rsidRDefault="0040214F" w:rsidP="00D65953">
      <w:pPr>
        <w:spacing w:after="240"/>
        <w:rPr>
          <w:rFonts w:ascii="Arial" w:hAnsi="Arial" w:cs="Arial"/>
          <w:sz w:val="22"/>
          <w:szCs w:val="22"/>
        </w:rPr>
      </w:pPr>
      <w:r>
        <w:rPr>
          <w:rFonts w:ascii="Arial" w:hAnsi="Arial" w:cs="Arial"/>
          <w:sz w:val="22"/>
          <w:szCs w:val="22"/>
        </w:rPr>
        <w:t xml:space="preserve">A decision about whether there should be a national recovery plan for this </w:t>
      </w:r>
      <w:r w:rsidR="000F633E">
        <w:rPr>
          <w:rFonts w:ascii="Arial" w:hAnsi="Arial" w:cs="Arial"/>
          <w:sz w:val="22"/>
          <w:szCs w:val="22"/>
        </w:rPr>
        <w:t>species</w:t>
      </w:r>
      <w:r>
        <w:rPr>
          <w:rFonts w:ascii="Arial" w:hAnsi="Arial" w:cs="Arial"/>
          <w:sz w:val="22"/>
          <w:szCs w:val="22"/>
        </w:rPr>
        <w:t xml:space="preserve"> has not yet been determined. T</w:t>
      </w:r>
      <w:r w:rsidRPr="003659B1">
        <w:rPr>
          <w:rFonts w:ascii="Arial" w:hAnsi="Arial" w:cs="Arial"/>
          <w:sz w:val="22"/>
          <w:szCs w:val="22"/>
        </w:rPr>
        <w:t xml:space="preserve">he purpose of this consultation </w:t>
      </w:r>
      <w:r>
        <w:rPr>
          <w:rFonts w:ascii="Arial" w:hAnsi="Arial" w:cs="Arial"/>
          <w:sz w:val="22"/>
          <w:szCs w:val="22"/>
        </w:rPr>
        <w:t>document</w:t>
      </w:r>
      <w:r w:rsidRPr="003659B1">
        <w:rPr>
          <w:rFonts w:ascii="Arial" w:hAnsi="Arial" w:cs="Arial"/>
          <w:sz w:val="22"/>
          <w:szCs w:val="22"/>
        </w:rPr>
        <w:t xml:space="preserve"> is to elicit </w:t>
      </w:r>
      <w:r>
        <w:rPr>
          <w:rFonts w:ascii="Arial" w:hAnsi="Arial" w:cs="Arial"/>
          <w:sz w:val="22"/>
          <w:szCs w:val="22"/>
        </w:rPr>
        <w:t>additional information to help</w:t>
      </w:r>
      <w:r w:rsidRPr="003659B1">
        <w:rPr>
          <w:rFonts w:ascii="Arial" w:hAnsi="Arial" w:cs="Arial"/>
          <w:sz w:val="22"/>
          <w:szCs w:val="22"/>
        </w:rPr>
        <w:t xml:space="preserve"> </w:t>
      </w:r>
      <w:r>
        <w:rPr>
          <w:rFonts w:ascii="Arial" w:hAnsi="Arial" w:cs="Arial"/>
          <w:sz w:val="22"/>
          <w:szCs w:val="22"/>
        </w:rPr>
        <w:t xml:space="preserve">inform this decision. </w:t>
      </w:r>
    </w:p>
    <w:p w:rsidR="00825EDD" w:rsidRDefault="009D41C1" w:rsidP="00D65953">
      <w:pPr>
        <w:keepNext/>
        <w:spacing w:before="240" w:after="240"/>
        <w:rPr>
          <w:rFonts w:ascii="Arial" w:hAnsi="Arial" w:cs="Arial"/>
          <w:b/>
          <w:sz w:val="22"/>
          <w:szCs w:val="22"/>
        </w:rPr>
      </w:pPr>
      <w:r>
        <w:rPr>
          <w:rFonts w:ascii="Arial" w:hAnsi="Arial" w:cs="Arial"/>
          <w:b/>
          <w:sz w:val="22"/>
          <w:szCs w:val="22"/>
        </w:rPr>
        <w:t>P</w:t>
      </w:r>
      <w:r w:rsidR="00825EDD">
        <w:rPr>
          <w:rFonts w:ascii="Arial" w:hAnsi="Arial" w:cs="Arial"/>
          <w:b/>
          <w:sz w:val="22"/>
          <w:szCs w:val="22"/>
        </w:rPr>
        <w:t>rimary Conservation Objectives</w:t>
      </w:r>
    </w:p>
    <w:p w:rsidR="00F329E0" w:rsidRPr="00F329E0" w:rsidRDefault="00F329E0" w:rsidP="00F329E0">
      <w:pPr>
        <w:pStyle w:val="ListParagraph"/>
        <w:numPr>
          <w:ilvl w:val="0"/>
          <w:numId w:val="25"/>
        </w:numPr>
        <w:autoSpaceDE w:val="0"/>
        <w:autoSpaceDN w:val="0"/>
        <w:contextualSpacing w:val="0"/>
        <w:rPr>
          <w:rFonts w:ascii="Arial" w:hAnsi="Arial" w:cs="Arial"/>
          <w:sz w:val="22"/>
          <w:szCs w:val="22"/>
        </w:rPr>
      </w:pPr>
      <w:r w:rsidRPr="00F329E0">
        <w:rPr>
          <w:rFonts w:ascii="Arial" w:hAnsi="Arial" w:cs="Arial"/>
          <w:sz w:val="22"/>
          <w:szCs w:val="22"/>
        </w:rPr>
        <w:t>Manage threats to secure or increase overall population size.</w:t>
      </w:r>
    </w:p>
    <w:p w:rsidR="00825EDD" w:rsidRDefault="00825EDD" w:rsidP="00D65953">
      <w:pPr>
        <w:keepNext/>
        <w:spacing w:before="240" w:after="240"/>
        <w:rPr>
          <w:rFonts w:ascii="Arial" w:hAnsi="Arial" w:cs="Arial"/>
          <w:b/>
          <w:sz w:val="22"/>
          <w:szCs w:val="22"/>
        </w:rPr>
      </w:pPr>
      <w:r>
        <w:rPr>
          <w:rFonts w:ascii="Arial" w:hAnsi="Arial" w:cs="Arial"/>
          <w:b/>
          <w:sz w:val="22"/>
          <w:szCs w:val="22"/>
        </w:rPr>
        <w:t>Conservation and Management Actions</w:t>
      </w:r>
    </w:p>
    <w:p w:rsidR="00042D7D" w:rsidRDefault="00042D7D" w:rsidP="00042D7D">
      <w:pPr>
        <w:rPr>
          <w:rFonts w:ascii="Arial" w:hAnsi="Arial" w:cs="Arial"/>
          <w:sz w:val="22"/>
          <w:szCs w:val="22"/>
        </w:rPr>
      </w:pPr>
      <w:r>
        <w:rPr>
          <w:rFonts w:ascii="Arial" w:hAnsi="Arial" w:cs="Arial"/>
          <w:sz w:val="22"/>
          <w:szCs w:val="22"/>
        </w:rPr>
        <w:t>The</w:t>
      </w:r>
      <w:r w:rsidRPr="00F329E0">
        <w:rPr>
          <w:rFonts w:ascii="Arial" w:hAnsi="Arial" w:cs="Arial"/>
          <w:sz w:val="22"/>
          <w:szCs w:val="22"/>
        </w:rPr>
        <w:t xml:space="preserve"> majority (80%) of known subpopulations occur in the Mount Zero – </w:t>
      </w:r>
      <w:proofErr w:type="spellStart"/>
      <w:r w:rsidRPr="00F329E0">
        <w:rPr>
          <w:rFonts w:ascii="Arial" w:hAnsi="Arial" w:cs="Arial"/>
          <w:sz w:val="22"/>
          <w:szCs w:val="22"/>
        </w:rPr>
        <w:t>Taravale</w:t>
      </w:r>
      <w:proofErr w:type="spellEnd"/>
      <w:r w:rsidRPr="00F329E0">
        <w:rPr>
          <w:rFonts w:ascii="Arial" w:hAnsi="Arial" w:cs="Arial"/>
          <w:sz w:val="22"/>
          <w:szCs w:val="22"/>
        </w:rPr>
        <w:t xml:space="preserve"> wildlife sanctuary managed by the Australian Wildlife Conservancy, which is implementing fire management, destocking and control of feral herbivores, in programs specifically targeting the conservation of </w:t>
      </w:r>
      <w:r>
        <w:rPr>
          <w:rFonts w:ascii="Arial" w:hAnsi="Arial" w:cs="Arial"/>
          <w:sz w:val="22"/>
          <w:szCs w:val="22"/>
        </w:rPr>
        <w:t xml:space="preserve">Sharman’s </w:t>
      </w:r>
      <w:r w:rsidR="00E03967">
        <w:rPr>
          <w:rFonts w:ascii="Arial" w:hAnsi="Arial" w:cs="Arial"/>
          <w:sz w:val="22"/>
          <w:szCs w:val="22"/>
        </w:rPr>
        <w:t>rock-wallaby</w:t>
      </w:r>
      <w:r w:rsidRPr="00F329E0">
        <w:rPr>
          <w:rFonts w:ascii="Arial" w:hAnsi="Arial" w:cs="Arial"/>
          <w:sz w:val="22"/>
          <w:szCs w:val="22"/>
        </w:rPr>
        <w:t>.</w:t>
      </w:r>
      <w:r w:rsidR="006A56C4">
        <w:rPr>
          <w:rFonts w:ascii="Arial" w:hAnsi="Arial" w:cs="Arial"/>
          <w:sz w:val="22"/>
          <w:szCs w:val="22"/>
        </w:rPr>
        <w:t xml:space="preserve"> </w:t>
      </w:r>
    </w:p>
    <w:p w:rsidR="006A56C4" w:rsidRPr="00946108" w:rsidRDefault="006A56C4" w:rsidP="006A56C4">
      <w:pPr>
        <w:spacing w:before="240" w:after="240"/>
        <w:rPr>
          <w:rFonts w:ascii="Arial" w:hAnsi="Arial" w:cs="Arial"/>
          <w:b/>
          <w:sz w:val="22"/>
          <w:szCs w:val="22"/>
        </w:rPr>
      </w:pPr>
      <w:r>
        <w:rPr>
          <w:rFonts w:ascii="Arial" w:hAnsi="Arial" w:cs="Arial"/>
          <w:sz w:val="22"/>
          <w:szCs w:val="22"/>
        </w:rPr>
        <w:t xml:space="preserve">Recommended management actions are outlined in the table below </w:t>
      </w:r>
      <w:r w:rsidRPr="00B84613">
        <w:rPr>
          <w:rFonts w:ascii="Arial" w:hAnsi="Arial" w:cs="Arial"/>
          <w:sz w:val="22"/>
          <w:szCs w:val="22"/>
        </w:rPr>
        <w:t>(</w:t>
      </w:r>
      <w:proofErr w:type="spellStart"/>
      <w:r w:rsidRPr="00B84613">
        <w:rPr>
          <w:rFonts w:ascii="Arial" w:hAnsi="Arial" w:cs="Arial"/>
          <w:sz w:val="22"/>
          <w:szCs w:val="22"/>
        </w:rPr>
        <w:t>Woinarski</w:t>
      </w:r>
      <w:proofErr w:type="spellEnd"/>
      <w:r w:rsidRPr="00B84613">
        <w:rPr>
          <w:rFonts w:ascii="Arial" w:hAnsi="Arial" w:cs="Arial"/>
          <w:sz w:val="22"/>
          <w:szCs w:val="22"/>
        </w:rPr>
        <w:t xml:space="preserve"> et al., 2014)</w:t>
      </w:r>
      <w:r>
        <w:rPr>
          <w:rFonts w:ascii="Arial" w:hAnsi="Arial" w:cs="Arial"/>
          <w:sz w:val="22"/>
          <w:szCs w:val="22"/>
        </w:rPr>
        <w:t xml:space="preserve">. </w:t>
      </w:r>
    </w:p>
    <w:tbl>
      <w:tblPr>
        <w:tblW w:w="8861"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85"/>
        <w:gridCol w:w="3933"/>
        <w:gridCol w:w="1843"/>
      </w:tblGrid>
      <w:tr w:rsidR="00F329E0" w:rsidRPr="00F329E0" w:rsidTr="006A56C4">
        <w:trPr>
          <w:jc w:val="center"/>
        </w:trPr>
        <w:tc>
          <w:tcPr>
            <w:tcW w:w="3085" w:type="dxa"/>
            <w:shd w:val="clear" w:color="auto" w:fill="C0C0C0"/>
          </w:tcPr>
          <w:p w:rsidR="00F329E0" w:rsidRPr="00F329E0" w:rsidRDefault="00F329E0" w:rsidP="00F329E0">
            <w:pPr>
              <w:rPr>
                <w:rFonts w:ascii="Arial" w:hAnsi="Arial" w:cs="Arial"/>
                <w:b/>
                <w:bCs/>
                <w:sz w:val="22"/>
                <w:szCs w:val="22"/>
              </w:rPr>
            </w:pPr>
            <w:r w:rsidRPr="00F329E0">
              <w:rPr>
                <w:rFonts w:ascii="Arial" w:hAnsi="Arial" w:cs="Arial"/>
                <w:b/>
                <w:bCs/>
                <w:sz w:val="22"/>
                <w:szCs w:val="22"/>
              </w:rPr>
              <w:t>Theme</w:t>
            </w:r>
          </w:p>
        </w:tc>
        <w:tc>
          <w:tcPr>
            <w:tcW w:w="3933" w:type="dxa"/>
            <w:shd w:val="clear" w:color="auto" w:fill="C0C0C0"/>
          </w:tcPr>
          <w:p w:rsidR="00F329E0" w:rsidRPr="00F329E0" w:rsidRDefault="00F329E0" w:rsidP="00F329E0">
            <w:pPr>
              <w:rPr>
                <w:rFonts w:ascii="Arial" w:hAnsi="Arial" w:cs="Arial"/>
                <w:b/>
                <w:bCs/>
                <w:sz w:val="22"/>
                <w:szCs w:val="22"/>
              </w:rPr>
            </w:pPr>
            <w:r w:rsidRPr="00F329E0">
              <w:rPr>
                <w:rFonts w:ascii="Arial" w:hAnsi="Arial" w:cs="Arial"/>
                <w:b/>
                <w:bCs/>
                <w:sz w:val="22"/>
                <w:szCs w:val="22"/>
              </w:rPr>
              <w:t>Specific actions</w:t>
            </w:r>
          </w:p>
        </w:tc>
        <w:tc>
          <w:tcPr>
            <w:tcW w:w="1843" w:type="dxa"/>
            <w:shd w:val="clear" w:color="auto" w:fill="C0C0C0"/>
          </w:tcPr>
          <w:p w:rsidR="00F329E0" w:rsidRPr="00F329E0" w:rsidRDefault="00F329E0" w:rsidP="00F329E0">
            <w:pPr>
              <w:rPr>
                <w:rFonts w:ascii="Arial" w:hAnsi="Arial" w:cs="Arial"/>
                <w:b/>
                <w:bCs/>
                <w:sz w:val="22"/>
                <w:szCs w:val="22"/>
              </w:rPr>
            </w:pPr>
            <w:r w:rsidRPr="00F329E0">
              <w:rPr>
                <w:rFonts w:ascii="Arial" w:hAnsi="Arial" w:cs="Arial"/>
                <w:b/>
                <w:bCs/>
                <w:sz w:val="22"/>
                <w:szCs w:val="22"/>
              </w:rPr>
              <w:t>Priority</w:t>
            </w:r>
          </w:p>
        </w:tc>
      </w:tr>
      <w:tr w:rsidR="00F329E0" w:rsidRPr="00F329E0" w:rsidTr="006A56C4">
        <w:trPr>
          <w:jc w:val="center"/>
        </w:trPr>
        <w:tc>
          <w:tcPr>
            <w:tcW w:w="3085" w:type="dxa"/>
          </w:tcPr>
          <w:p w:rsidR="00F329E0" w:rsidRPr="00F329E0" w:rsidRDefault="00F329E0" w:rsidP="00F329E0">
            <w:pPr>
              <w:rPr>
                <w:rFonts w:ascii="Arial" w:hAnsi="Arial" w:cs="Arial"/>
                <w:sz w:val="22"/>
                <w:szCs w:val="22"/>
              </w:rPr>
            </w:pPr>
            <w:r w:rsidRPr="00F329E0">
              <w:rPr>
                <w:rFonts w:ascii="Arial" w:hAnsi="Arial" w:cs="Arial"/>
                <w:sz w:val="22"/>
                <w:szCs w:val="22"/>
              </w:rPr>
              <w:t>Active mitigation of threats</w:t>
            </w:r>
          </w:p>
        </w:tc>
        <w:tc>
          <w:tcPr>
            <w:tcW w:w="3933" w:type="dxa"/>
          </w:tcPr>
          <w:p w:rsidR="00F329E0" w:rsidRPr="00F329E0" w:rsidRDefault="00F329E0" w:rsidP="00F329E0">
            <w:pPr>
              <w:rPr>
                <w:rFonts w:ascii="Arial" w:hAnsi="Arial" w:cs="Arial"/>
                <w:sz w:val="22"/>
                <w:szCs w:val="22"/>
              </w:rPr>
            </w:pPr>
            <w:r w:rsidRPr="00F329E0">
              <w:rPr>
                <w:rFonts w:ascii="Arial" w:hAnsi="Arial" w:cs="Arial"/>
                <w:sz w:val="22"/>
                <w:szCs w:val="22"/>
              </w:rPr>
              <w:t>implement control mechanisms for non-native predators, that minimise adverse impacts upon this species</w:t>
            </w:r>
          </w:p>
        </w:tc>
        <w:tc>
          <w:tcPr>
            <w:tcW w:w="1843" w:type="dxa"/>
          </w:tcPr>
          <w:p w:rsidR="00F329E0" w:rsidRPr="00F329E0" w:rsidRDefault="00F329E0" w:rsidP="00F329E0">
            <w:pPr>
              <w:rPr>
                <w:rFonts w:ascii="Arial" w:hAnsi="Arial" w:cs="Arial"/>
                <w:sz w:val="22"/>
                <w:szCs w:val="22"/>
              </w:rPr>
            </w:pPr>
            <w:r w:rsidRPr="00F329E0">
              <w:rPr>
                <w:rFonts w:ascii="Arial" w:hAnsi="Arial" w:cs="Arial"/>
                <w:sz w:val="22"/>
                <w:szCs w:val="22"/>
              </w:rPr>
              <w:t>medium</w:t>
            </w:r>
          </w:p>
        </w:tc>
      </w:tr>
      <w:tr w:rsidR="00F329E0" w:rsidRPr="00F329E0" w:rsidTr="006A56C4">
        <w:trPr>
          <w:jc w:val="center"/>
        </w:trPr>
        <w:tc>
          <w:tcPr>
            <w:tcW w:w="3085" w:type="dxa"/>
          </w:tcPr>
          <w:p w:rsidR="00F329E0" w:rsidRPr="00F329E0" w:rsidRDefault="00F329E0" w:rsidP="00F329E0">
            <w:pPr>
              <w:rPr>
                <w:rFonts w:ascii="Arial" w:hAnsi="Arial" w:cs="Arial"/>
                <w:sz w:val="22"/>
                <w:szCs w:val="22"/>
              </w:rPr>
            </w:pPr>
          </w:p>
        </w:tc>
        <w:tc>
          <w:tcPr>
            <w:tcW w:w="3933" w:type="dxa"/>
          </w:tcPr>
          <w:p w:rsidR="00F329E0" w:rsidRPr="00F329E0" w:rsidRDefault="00F329E0" w:rsidP="00F329E0">
            <w:pPr>
              <w:rPr>
                <w:rFonts w:ascii="Arial" w:hAnsi="Arial" w:cs="Arial"/>
                <w:sz w:val="22"/>
                <w:szCs w:val="22"/>
              </w:rPr>
            </w:pPr>
            <w:r w:rsidRPr="00F329E0">
              <w:rPr>
                <w:rFonts w:ascii="Arial" w:hAnsi="Arial" w:cs="Arial"/>
                <w:sz w:val="22"/>
                <w:szCs w:val="22"/>
              </w:rPr>
              <w:t>reduce impacts of non-native herbivores upon habitat and food resources</w:t>
            </w:r>
          </w:p>
        </w:tc>
        <w:tc>
          <w:tcPr>
            <w:tcW w:w="1843" w:type="dxa"/>
          </w:tcPr>
          <w:p w:rsidR="00F329E0" w:rsidRPr="00F329E0" w:rsidRDefault="00F329E0" w:rsidP="00F329E0">
            <w:pPr>
              <w:rPr>
                <w:rFonts w:ascii="Arial" w:hAnsi="Arial" w:cs="Arial"/>
                <w:sz w:val="22"/>
                <w:szCs w:val="22"/>
              </w:rPr>
            </w:pPr>
            <w:r w:rsidRPr="00F329E0">
              <w:rPr>
                <w:rFonts w:ascii="Arial" w:hAnsi="Arial" w:cs="Arial"/>
                <w:sz w:val="22"/>
                <w:szCs w:val="22"/>
              </w:rPr>
              <w:t>medium</w:t>
            </w:r>
          </w:p>
        </w:tc>
      </w:tr>
      <w:tr w:rsidR="00F329E0" w:rsidRPr="00F329E0" w:rsidTr="006A56C4">
        <w:trPr>
          <w:jc w:val="center"/>
        </w:trPr>
        <w:tc>
          <w:tcPr>
            <w:tcW w:w="3085" w:type="dxa"/>
          </w:tcPr>
          <w:p w:rsidR="00F329E0" w:rsidRPr="00F329E0" w:rsidRDefault="00F329E0" w:rsidP="00F329E0">
            <w:pPr>
              <w:rPr>
                <w:rFonts w:ascii="Arial" w:hAnsi="Arial" w:cs="Arial"/>
                <w:sz w:val="22"/>
                <w:szCs w:val="22"/>
              </w:rPr>
            </w:pPr>
          </w:p>
        </w:tc>
        <w:tc>
          <w:tcPr>
            <w:tcW w:w="3933" w:type="dxa"/>
          </w:tcPr>
          <w:p w:rsidR="00F329E0" w:rsidRPr="00F329E0" w:rsidRDefault="00F329E0" w:rsidP="00F329E0">
            <w:pPr>
              <w:rPr>
                <w:rFonts w:ascii="Arial" w:hAnsi="Arial" w:cs="Arial"/>
                <w:sz w:val="22"/>
                <w:szCs w:val="22"/>
              </w:rPr>
            </w:pPr>
            <w:r w:rsidRPr="00F329E0">
              <w:rPr>
                <w:rFonts w:ascii="Arial" w:hAnsi="Arial" w:cs="Arial"/>
                <w:sz w:val="22"/>
                <w:szCs w:val="22"/>
              </w:rPr>
              <w:t>manage fire to benefit this species</w:t>
            </w:r>
          </w:p>
        </w:tc>
        <w:tc>
          <w:tcPr>
            <w:tcW w:w="1843" w:type="dxa"/>
          </w:tcPr>
          <w:p w:rsidR="00F329E0" w:rsidRPr="00F329E0" w:rsidRDefault="00F329E0" w:rsidP="00F329E0">
            <w:pPr>
              <w:rPr>
                <w:rFonts w:ascii="Arial" w:hAnsi="Arial" w:cs="Arial"/>
                <w:sz w:val="22"/>
                <w:szCs w:val="22"/>
              </w:rPr>
            </w:pPr>
            <w:r w:rsidRPr="00F329E0">
              <w:rPr>
                <w:rFonts w:ascii="Arial" w:hAnsi="Arial" w:cs="Arial"/>
                <w:sz w:val="22"/>
                <w:szCs w:val="22"/>
              </w:rPr>
              <w:t>medium</w:t>
            </w:r>
          </w:p>
        </w:tc>
      </w:tr>
      <w:tr w:rsidR="00F329E0" w:rsidRPr="00F329E0" w:rsidTr="006A56C4">
        <w:trPr>
          <w:jc w:val="center"/>
        </w:trPr>
        <w:tc>
          <w:tcPr>
            <w:tcW w:w="3085" w:type="dxa"/>
          </w:tcPr>
          <w:p w:rsidR="00F329E0" w:rsidRPr="00F329E0" w:rsidRDefault="00F329E0" w:rsidP="00F329E0">
            <w:pPr>
              <w:rPr>
                <w:rFonts w:ascii="Arial" w:hAnsi="Arial" w:cs="Arial"/>
                <w:sz w:val="22"/>
                <w:szCs w:val="22"/>
              </w:rPr>
            </w:pPr>
            <w:r w:rsidRPr="00F329E0">
              <w:rPr>
                <w:rFonts w:ascii="Arial" w:hAnsi="Arial" w:cs="Arial"/>
                <w:sz w:val="22"/>
                <w:szCs w:val="22"/>
              </w:rPr>
              <w:t>Captive breeding</w:t>
            </w:r>
          </w:p>
        </w:tc>
        <w:tc>
          <w:tcPr>
            <w:tcW w:w="3933" w:type="dxa"/>
          </w:tcPr>
          <w:p w:rsidR="00F329E0" w:rsidRPr="00F329E0" w:rsidRDefault="00F329E0" w:rsidP="00F329E0">
            <w:pPr>
              <w:rPr>
                <w:rFonts w:ascii="Arial" w:hAnsi="Arial" w:cs="Arial"/>
                <w:bCs/>
                <w:sz w:val="22"/>
                <w:szCs w:val="22"/>
              </w:rPr>
            </w:pPr>
            <w:r w:rsidRPr="00F329E0">
              <w:rPr>
                <w:rFonts w:ascii="Arial" w:hAnsi="Arial" w:cs="Arial"/>
                <w:bCs/>
                <w:sz w:val="22"/>
                <w:szCs w:val="22"/>
              </w:rPr>
              <w:t>n/a</w:t>
            </w:r>
          </w:p>
        </w:tc>
        <w:tc>
          <w:tcPr>
            <w:tcW w:w="1843" w:type="dxa"/>
          </w:tcPr>
          <w:p w:rsidR="00F329E0" w:rsidRPr="00F329E0" w:rsidRDefault="00F329E0" w:rsidP="00F329E0">
            <w:pPr>
              <w:rPr>
                <w:rFonts w:ascii="Arial" w:hAnsi="Arial" w:cs="Arial"/>
                <w:sz w:val="22"/>
                <w:szCs w:val="22"/>
                <w:highlight w:val="yellow"/>
              </w:rPr>
            </w:pPr>
          </w:p>
        </w:tc>
      </w:tr>
      <w:tr w:rsidR="00F329E0" w:rsidRPr="00F329E0" w:rsidTr="006A56C4">
        <w:trPr>
          <w:jc w:val="center"/>
        </w:trPr>
        <w:tc>
          <w:tcPr>
            <w:tcW w:w="3085" w:type="dxa"/>
          </w:tcPr>
          <w:p w:rsidR="00F329E0" w:rsidRPr="00F329E0" w:rsidRDefault="00F329E0" w:rsidP="00F329E0">
            <w:pPr>
              <w:rPr>
                <w:rFonts w:ascii="Arial" w:hAnsi="Arial" w:cs="Arial"/>
                <w:sz w:val="22"/>
                <w:szCs w:val="22"/>
              </w:rPr>
            </w:pPr>
            <w:r w:rsidRPr="00F329E0">
              <w:rPr>
                <w:rFonts w:ascii="Arial" w:hAnsi="Arial" w:cs="Arial"/>
                <w:sz w:val="22"/>
                <w:szCs w:val="22"/>
              </w:rPr>
              <w:t>Quarantining isolated populations</w:t>
            </w:r>
          </w:p>
        </w:tc>
        <w:tc>
          <w:tcPr>
            <w:tcW w:w="3933" w:type="dxa"/>
          </w:tcPr>
          <w:p w:rsidR="00F329E0" w:rsidRPr="00F329E0" w:rsidRDefault="00F329E0" w:rsidP="00F329E0">
            <w:pPr>
              <w:rPr>
                <w:rFonts w:ascii="Arial" w:hAnsi="Arial" w:cs="Arial"/>
                <w:sz w:val="22"/>
                <w:szCs w:val="22"/>
              </w:rPr>
            </w:pPr>
            <w:r w:rsidRPr="00F329E0">
              <w:rPr>
                <w:rFonts w:ascii="Arial" w:hAnsi="Arial" w:cs="Arial"/>
                <w:sz w:val="22"/>
                <w:szCs w:val="22"/>
              </w:rPr>
              <w:t>n/a</w:t>
            </w:r>
          </w:p>
        </w:tc>
        <w:tc>
          <w:tcPr>
            <w:tcW w:w="1843" w:type="dxa"/>
          </w:tcPr>
          <w:p w:rsidR="00F329E0" w:rsidRPr="00F329E0" w:rsidRDefault="00F329E0" w:rsidP="00F329E0">
            <w:pPr>
              <w:rPr>
                <w:rFonts w:ascii="Arial" w:hAnsi="Arial" w:cs="Arial"/>
                <w:sz w:val="22"/>
                <w:szCs w:val="22"/>
                <w:highlight w:val="yellow"/>
              </w:rPr>
            </w:pPr>
          </w:p>
        </w:tc>
      </w:tr>
      <w:tr w:rsidR="00F329E0" w:rsidRPr="00F329E0" w:rsidTr="006A56C4">
        <w:trPr>
          <w:jc w:val="center"/>
        </w:trPr>
        <w:tc>
          <w:tcPr>
            <w:tcW w:w="3085" w:type="dxa"/>
          </w:tcPr>
          <w:p w:rsidR="00F329E0" w:rsidRPr="00F329E0" w:rsidRDefault="00F329E0" w:rsidP="00F329E0">
            <w:pPr>
              <w:rPr>
                <w:rFonts w:ascii="Arial" w:hAnsi="Arial" w:cs="Arial"/>
                <w:sz w:val="22"/>
                <w:szCs w:val="22"/>
              </w:rPr>
            </w:pPr>
            <w:r w:rsidRPr="00F329E0">
              <w:rPr>
                <w:rFonts w:ascii="Arial" w:hAnsi="Arial" w:cs="Arial"/>
                <w:sz w:val="22"/>
                <w:szCs w:val="22"/>
              </w:rPr>
              <w:t>Translocation</w:t>
            </w:r>
          </w:p>
        </w:tc>
        <w:tc>
          <w:tcPr>
            <w:tcW w:w="3933" w:type="dxa"/>
          </w:tcPr>
          <w:p w:rsidR="00F329E0" w:rsidRPr="00F329E0" w:rsidRDefault="00F329E0" w:rsidP="00F329E0">
            <w:pPr>
              <w:rPr>
                <w:rFonts w:ascii="Arial" w:hAnsi="Arial" w:cs="Arial"/>
                <w:bCs/>
                <w:sz w:val="22"/>
                <w:szCs w:val="22"/>
              </w:rPr>
            </w:pPr>
            <w:r w:rsidRPr="00F329E0">
              <w:rPr>
                <w:rFonts w:ascii="Arial" w:hAnsi="Arial" w:cs="Arial"/>
                <w:bCs/>
                <w:sz w:val="22"/>
                <w:szCs w:val="22"/>
              </w:rPr>
              <w:t>n/a</w:t>
            </w:r>
          </w:p>
        </w:tc>
        <w:tc>
          <w:tcPr>
            <w:tcW w:w="1843" w:type="dxa"/>
          </w:tcPr>
          <w:p w:rsidR="00F329E0" w:rsidRPr="00F329E0" w:rsidRDefault="00F329E0" w:rsidP="00F329E0">
            <w:pPr>
              <w:rPr>
                <w:rFonts w:ascii="Arial" w:hAnsi="Arial" w:cs="Arial"/>
                <w:sz w:val="22"/>
                <w:szCs w:val="22"/>
                <w:highlight w:val="yellow"/>
              </w:rPr>
            </w:pPr>
          </w:p>
        </w:tc>
      </w:tr>
      <w:tr w:rsidR="00F329E0" w:rsidRPr="00F329E0" w:rsidTr="006A56C4">
        <w:trPr>
          <w:jc w:val="center"/>
        </w:trPr>
        <w:tc>
          <w:tcPr>
            <w:tcW w:w="3085" w:type="dxa"/>
          </w:tcPr>
          <w:p w:rsidR="00F329E0" w:rsidRPr="00F329E0" w:rsidRDefault="00F329E0" w:rsidP="00F329E0">
            <w:pPr>
              <w:rPr>
                <w:rFonts w:ascii="Arial" w:hAnsi="Arial" w:cs="Arial"/>
                <w:sz w:val="22"/>
                <w:szCs w:val="22"/>
              </w:rPr>
            </w:pPr>
            <w:r w:rsidRPr="00F329E0">
              <w:rPr>
                <w:rFonts w:ascii="Arial" w:hAnsi="Arial" w:cs="Arial"/>
                <w:sz w:val="22"/>
                <w:szCs w:val="22"/>
              </w:rPr>
              <w:t>Monitoring</w:t>
            </w:r>
          </w:p>
        </w:tc>
        <w:tc>
          <w:tcPr>
            <w:tcW w:w="3933" w:type="dxa"/>
          </w:tcPr>
          <w:p w:rsidR="00F329E0" w:rsidRPr="00F329E0" w:rsidRDefault="00F329E0" w:rsidP="00F329E0">
            <w:pPr>
              <w:rPr>
                <w:rFonts w:ascii="Arial" w:hAnsi="Arial" w:cs="Arial"/>
                <w:bCs/>
                <w:sz w:val="22"/>
                <w:szCs w:val="22"/>
              </w:rPr>
            </w:pPr>
            <w:r w:rsidRPr="00F329E0">
              <w:rPr>
                <w:rFonts w:ascii="Arial" w:hAnsi="Arial" w:cs="Arial"/>
                <w:sz w:val="22"/>
                <w:szCs w:val="22"/>
              </w:rPr>
              <w:t>implement integrated monitoring program linked to assessment of management effectiveness</w:t>
            </w:r>
          </w:p>
        </w:tc>
        <w:tc>
          <w:tcPr>
            <w:tcW w:w="1843" w:type="dxa"/>
          </w:tcPr>
          <w:p w:rsidR="00F329E0" w:rsidRPr="00F329E0" w:rsidRDefault="00F329E0" w:rsidP="00F329E0">
            <w:pPr>
              <w:rPr>
                <w:rFonts w:ascii="Arial" w:hAnsi="Arial" w:cs="Arial"/>
                <w:sz w:val="22"/>
                <w:szCs w:val="22"/>
                <w:highlight w:val="yellow"/>
              </w:rPr>
            </w:pPr>
            <w:r w:rsidRPr="00F329E0">
              <w:rPr>
                <w:rFonts w:ascii="Arial" w:hAnsi="Arial" w:cs="Arial"/>
                <w:sz w:val="22"/>
                <w:szCs w:val="22"/>
              </w:rPr>
              <w:t>medium</w:t>
            </w:r>
          </w:p>
        </w:tc>
      </w:tr>
      <w:tr w:rsidR="00F329E0" w:rsidRPr="00F329E0" w:rsidTr="006A56C4">
        <w:trPr>
          <w:jc w:val="center"/>
        </w:trPr>
        <w:tc>
          <w:tcPr>
            <w:tcW w:w="3085" w:type="dxa"/>
          </w:tcPr>
          <w:p w:rsidR="00F329E0" w:rsidRPr="00F329E0" w:rsidRDefault="00F329E0" w:rsidP="00F329E0">
            <w:pPr>
              <w:rPr>
                <w:rFonts w:ascii="Arial" w:hAnsi="Arial" w:cs="Arial"/>
                <w:sz w:val="22"/>
                <w:szCs w:val="22"/>
              </w:rPr>
            </w:pPr>
            <w:r w:rsidRPr="00F329E0">
              <w:rPr>
                <w:rFonts w:ascii="Arial" w:hAnsi="Arial" w:cs="Arial"/>
                <w:sz w:val="22"/>
                <w:szCs w:val="22"/>
              </w:rPr>
              <w:t>Community engagement</w:t>
            </w:r>
          </w:p>
        </w:tc>
        <w:tc>
          <w:tcPr>
            <w:tcW w:w="3933" w:type="dxa"/>
          </w:tcPr>
          <w:p w:rsidR="00F329E0" w:rsidRPr="00F329E0" w:rsidRDefault="00F329E0" w:rsidP="00F329E0">
            <w:pPr>
              <w:rPr>
                <w:rFonts w:ascii="Arial" w:hAnsi="Arial" w:cs="Arial"/>
                <w:sz w:val="22"/>
                <w:szCs w:val="22"/>
              </w:rPr>
            </w:pPr>
            <w:r w:rsidRPr="00F329E0">
              <w:rPr>
                <w:rFonts w:ascii="Arial" w:hAnsi="Arial" w:cs="Arial"/>
                <w:sz w:val="22"/>
                <w:szCs w:val="22"/>
              </w:rPr>
              <w:t>develop conservation covenants on lands with high value for this species</w:t>
            </w:r>
          </w:p>
        </w:tc>
        <w:tc>
          <w:tcPr>
            <w:tcW w:w="1843" w:type="dxa"/>
          </w:tcPr>
          <w:p w:rsidR="00F329E0" w:rsidRPr="00F329E0" w:rsidRDefault="00F329E0" w:rsidP="00F329E0">
            <w:pPr>
              <w:rPr>
                <w:rFonts w:ascii="Arial" w:hAnsi="Arial" w:cs="Arial"/>
                <w:sz w:val="22"/>
                <w:szCs w:val="22"/>
              </w:rPr>
            </w:pPr>
            <w:r w:rsidRPr="00F329E0">
              <w:rPr>
                <w:rFonts w:ascii="Arial" w:hAnsi="Arial" w:cs="Arial"/>
                <w:sz w:val="22"/>
                <w:szCs w:val="22"/>
              </w:rPr>
              <w:t>medium</w:t>
            </w:r>
          </w:p>
        </w:tc>
      </w:tr>
    </w:tbl>
    <w:p w:rsidR="00825EDD" w:rsidRPr="00D65953" w:rsidRDefault="00825EDD" w:rsidP="00D65953">
      <w:pPr>
        <w:keepNext/>
        <w:spacing w:before="240" w:after="240"/>
        <w:rPr>
          <w:rFonts w:ascii="Arial" w:hAnsi="Arial" w:cs="Arial"/>
          <w:b/>
          <w:sz w:val="22"/>
          <w:szCs w:val="22"/>
        </w:rPr>
      </w:pPr>
      <w:r w:rsidRPr="00D65953">
        <w:rPr>
          <w:rFonts w:ascii="Arial" w:hAnsi="Arial" w:cs="Arial"/>
          <w:b/>
          <w:sz w:val="22"/>
          <w:szCs w:val="22"/>
        </w:rPr>
        <w:t xml:space="preserve">Information and research priorities </w:t>
      </w:r>
    </w:p>
    <w:p w:rsidR="006A56C4" w:rsidRDefault="006A56C4" w:rsidP="006A56C4">
      <w:pPr>
        <w:spacing w:after="240"/>
        <w:rPr>
          <w:rFonts w:ascii="Arial" w:hAnsi="Arial" w:cs="Arial"/>
          <w:sz w:val="22"/>
          <w:szCs w:val="22"/>
        </w:rPr>
      </w:pPr>
      <w:r>
        <w:rPr>
          <w:rFonts w:ascii="Arial" w:hAnsi="Arial" w:cs="Arial"/>
          <w:sz w:val="22"/>
          <w:szCs w:val="22"/>
        </w:rPr>
        <w:t xml:space="preserve">Information and research priorities are outlined in the table below </w:t>
      </w:r>
      <w:r w:rsidRPr="00B84613">
        <w:rPr>
          <w:rFonts w:ascii="Arial" w:hAnsi="Arial" w:cs="Arial"/>
          <w:sz w:val="22"/>
          <w:szCs w:val="22"/>
        </w:rPr>
        <w:t>(</w:t>
      </w:r>
      <w:proofErr w:type="spellStart"/>
      <w:r w:rsidRPr="00B84613">
        <w:rPr>
          <w:rFonts w:ascii="Arial" w:hAnsi="Arial" w:cs="Arial"/>
          <w:sz w:val="22"/>
          <w:szCs w:val="22"/>
        </w:rPr>
        <w:t>Woinarski</w:t>
      </w:r>
      <w:proofErr w:type="spellEnd"/>
      <w:r w:rsidRPr="00B84613">
        <w:rPr>
          <w:rFonts w:ascii="Arial" w:hAnsi="Arial" w:cs="Arial"/>
          <w:sz w:val="22"/>
          <w:szCs w:val="22"/>
        </w:rPr>
        <w:t xml:space="preserve"> et al., 2014</w:t>
      </w:r>
      <w:r>
        <w:rPr>
          <w:rFonts w:ascii="Arial" w:hAnsi="Arial" w:cs="Arial"/>
          <w:sz w:val="22"/>
          <w:szCs w:val="22"/>
        </w:rPr>
        <w:t xml:space="preserve">). </w:t>
      </w:r>
    </w:p>
    <w:tbl>
      <w:tblPr>
        <w:tblW w:w="0" w:type="auto"/>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91"/>
        <w:gridCol w:w="3827"/>
        <w:gridCol w:w="1843"/>
      </w:tblGrid>
      <w:tr w:rsidR="00F329E0" w:rsidRPr="00F329E0" w:rsidTr="006A56C4">
        <w:trPr>
          <w:jc w:val="center"/>
        </w:trPr>
        <w:tc>
          <w:tcPr>
            <w:tcW w:w="3191" w:type="dxa"/>
            <w:shd w:val="clear" w:color="auto" w:fill="C0C0C0"/>
          </w:tcPr>
          <w:p w:rsidR="00F329E0" w:rsidRPr="00F329E0" w:rsidRDefault="00F329E0" w:rsidP="00F329E0">
            <w:pPr>
              <w:rPr>
                <w:rFonts w:ascii="Arial" w:hAnsi="Arial" w:cs="Arial"/>
                <w:b/>
                <w:bCs/>
                <w:sz w:val="22"/>
                <w:szCs w:val="22"/>
              </w:rPr>
            </w:pPr>
            <w:r w:rsidRPr="00F329E0">
              <w:rPr>
                <w:rFonts w:ascii="Arial" w:hAnsi="Arial" w:cs="Arial"/>
                <w:b/>
                <w:bCs/>
                <w:sz w:val="22"/>
                <w:szCs w:val="22"/>
              </w:rPr>
              <w:t>Theme</w:t>
            </w:r>
          </w:p>
        </w:tc>
        <w:tc>
          <w:tcPr>
            <w:tcW w:w="3827" w:type="dxa"/>
            <w:shd w:val="clear" w:color="auto" w:fill="C0C0C0"/>
          </w:tcPr>
          <w:p w:rsidR="00F329E0" w:rsidRPr="00F329E0" w:rsidRDefault="00F329E0" w:rsidP="00F329E0">
            <w:pPr>
              <w:rPr>
                <w:rFonts w:ascii="Arial" w:hAnsi="Arial" w:cs="Arial"/>
                <w:b/>
                <w:bCs/>
                <w:sz w:val="22"/>
                <w:szCs w:val="22"/>
              </w:rPr>
            </w:pPr>
            <w:r w:rsidRPr="00F329E0">
              <w:rPr>
                <w:rFonts w:ascii="Arial" w:hAnsi="Arial" w:cs="Arial"/>
                <w:b/>
                <w:bCs/>
                <w:sz w:val="22"/>
                <w:szCs w:val="22"/>
              </w:rPr>
              <w:t>Specific actions</w:t>
            </w:r>
          </w:p>
        </w:tc>
        <w:tc>
          <w:tcPr>
            <w:tcW w:w="1843" w:type="dxa"/>
            <w:shd w:val="clear" w:color="auto" w:fill="C0C0C0"/>
          </w:tcPr>
          <w:p w:rsidR="00F329E0" w:rsidRPr="00F329E0" w:rsidRDefault="00F329E0" w:rsidP="00F329E0">
            <w:pPr>
              <w:rPr>
                <w:rFonts w:ascii="Arial" w:hAnsi="Arial" w:cs="Arial"/>
                <w:b/>
                <w:bCs/>
                <w:sz w:val="22"/>
                <w:szCs w:val="22"/>
              </w:rPr>
            </w:pPr>
            <w:r w:rsidRPr="00F329E0">
              <w:rPr>
                <w:rFonts w:ascii="Arial" w:hAnsi="Arial" w:cs="Arial"/>
                <w:b/>
                <w:bCs/>
                <w:sz w:val="22"/>
                <w:szCs w:val="22"/>
              </w:rPr>
              <w:t>Priority</w:t>
            </w:r>
          </w:p>
        </w:tc>
      </w:tr>
      <w:tr w:rsidR="00F329E0" w:rsidRPr="00F329E0" w:rsidTr="006A56C4">
        <w:trPr>
          <w:jc w:val="center"/>
        </w:trPr>
        <w:tc>
          <w:tcPr>
            <w:tcW w:w="3191" w:type="dxa"/>
          </w:tcPr>
          <w:p w:rsidR="00F329E0" w:rsidRPr="00F329E0" w:rsidRDefault="00F329E0" w:rsidP="00F329E0">
            <w:pPr>
              <w:rPr>
                <w:rFonts w:ascii="Arial" w:hAnsi="Arial" w:cs="Arial"/>
                <w:sz w:val="22"/>
                <w:szCs w:val="22"/>
              </w:rPr>
            </w:pPr>
            <w:r w:rsidRPr="00F329E0">
              <w:rPr>
                <w:rFonts w:ascii="Arial" w:hAnsi="Arial" w:cs="Arial"/>
                <w:sz w:val="22"/>
                <w:szCs w:val="22"/>
              </w:rPr>
              <w:t>Survey to better define distribution</w:t>
            </w:r>
          </w:p>
        </w:tc>
        <w:tc>
          <w:tcPr>
            <w:tcW w:w="3827" w:type="dxa"/>
          </w:tcPr>
          <w:p w:rsidR="00F329E0" w:rsidRPr="00F329E0" w:rsidRDefault="00F329E0" w:rsidP="00F329E0">
            <w:pPr>
              <w:rPr>
                <w:rFonts w:ascii="Arial" w:hAnsi="Arial" w:cs="Arial"/>
                <w:sz w:val="22"/>
                <w:szCs w:val="22"/>
              </w:rPr>
            </w:pPr>
            <w:r w:rsidRPr="00F329E0">
              <w:rPr>
                <w:rFonts w:ascii="Arial" w:hAnsi="Arial" w:cs="Arial"/>
                <w:sz w:val="22"/>
                <w:szCs w:val="22"/>
              </w:rPr>
              <w:t>continue to define fine-scale distribution patterns and the number of individuals in subpopulations</w:t>
            </w:r>
          </w:p>
        </w:tc>
        <w:tc>
          <w:tcPr>
            <w:tcW w:w="1843" w:type="dxa"/>
          </w:tcPr>
          <w:p w:rsidR="00F329E0" w:rsidRPr="00F329E0" w:rsidRDefault="00F329E0" w:rsidP="00F329E0">
            <w:pPr>
              <w:rPr>
                <w:rFonts w:ascii="Arial" w:hAnsi="Arial" w:cs="Arial"/>
                <w:sz w:val="22"/>
                <w:szCs w:val="22"/>
              </w:rPr>
            </w:pPr>
            <w:r w:rsidRPr="00F329E0">
              <w:rPr>
                <w:rFonts w:ascii="Arial" w:hAnsi="Arial" w:cs="Arial"/>
                <w:sz w:val="22"/>
                <w:szCs w:val="22"/>
              </w:rPr>
              <w:t>medium-high</w:t>
            </w:r>
          </w:p>
        </w:tc>
      </w:tr>
      <w:tr w:rsidR="00F329E0" w:rsidRPr="00F329E0" w:rsidTr="006A56C4">
        <w:trPr>
          <w:jc w:val="center"/>
        </w:trPr>
        <w:tc>
          <w:tcPr>
            <w:tcW w:w="3191" w:type="dxa"/>
          </w:tcPr>
          <w:p w:rsidR="00F329E0" w:rsidRPr="00F329E0" w:rsidRDefault="00F329E0" w:rsidP="00F329E0">
            <w:pPr>
              <w:rPr>
                <w:rFonts w:ascii="Arial" w:hAnsi="Arial" w:cs="Arial"/>
                <w:sz w:val="22"/>
                <w:szCs w:val="22"/>
              </w:rPr>
            </w:pPr>
            <w:r w:rsidRPr="00F329E0">
              <w:rPr>
                <w:rFonts w:ascii="Arial" w:hAnsi="Arial" w:cs="Arial"/>
                <w:sz w:val="22"/>
                <w:szCs w:val="22"/>
              </w:rPr>
              <w:t>Assess relative impacts of threats</w:t>
            </w:r>
          </w:p>
        </w:tc>
        <w:tc>
          <w:tcPr>
            <w:tcW w:w="3827" w:type="dxa"/>
          </w:tcPr>
          <w:p w:rsidR="00F329E0" w:rsidRPr="00F329E0" w:rsidRDefault="00F329E0" w:rsidP="00F329E0">
            <w:pPr>
              <w:rPr>
                <w:rFonts w:ascii="Arial" w:hAnsi="Arial" w:cs="Arial"/>
                <w:sz w:val="22"/>
                <w:szCs w:val="22"/>
              </w:rPr>
            </w:pPr>
            <w:r w:rsidRPr="00F329E0">
              <w:rPr>
                <w:rFonts w:ascii="Arial" w:hAnsi="Arial" w:cs="Arial"/>
                <w:sz w:val="22"/>
                <w:szCs w:val="22"/>
              </w:rPr>
              <w:t>assess impacts of a range of possible fire regimes</w:t>
            </w:r>
          </w:p>
        </w:tc>
        <w:tc>
          <w:tcPr>
            <w:tcW w:w="1843" w:type="dxa"/>
          </w:tcPr>
          <w:p w:rsidR="00F329E0" w:rsidRPr="00F329E0" w:rsidRDefault="00F329E0" w:rsidP="00F329E0">
            <w:pPr>
              <w:rPr>
                <w:rFonts w:ascii="Arial" w:hAnsi="Arial" w:cs="Arial"/>
                <w:sz w:val="22"/>
                <w:szCs w:val="22"/>
              </w:rPr>
            </w:pPr>
            <w:r w:rsidRPr="00F329E0">
              <w:rPr>
                <w:rFonts w:ascii="Arial" w:hAnsi="Arial" w:cs="Arial"/>
                <w:sz w:val="22"/>
                <w:szCs w:val="22"/>
              </w:rPr>
              <w:t>medium-high</w:t>
            </w:r>
          </w:p>
        </w:tc>
      </w:tr>
      <w:tr w:rsidR="00F329E0" w:rsidRPr="00F329E0" w:rsidTr="006A56C4">
        <w:trPr>
          <w:jc w:val="center"/>
        </w:trPr>
        <w:tc>
          <w:tcPr>
            <w:tcW w:w="3191" w:type="dxa"/>
          </w:tcPr>
          <w:p w:rsidR="00F329E0" w:rsidRPr="00F329E0" w:rsidRDefault="00F329E0" w:rsidP="00F329E0">
            <w:pPr>
              <w:rPr>
                <w:rFonts w:ascii="Arial" w:hAnsi="Arial" w:cs="Arial"/>
                <w:sz w:val="22"/>
                <w:szCs w:val="22"/>
              </w:rPr>
            </w:pPr>
          </w:p>
        </w:tc>
        <w:tc>
          <w:tcPr>
            <w:tcW w:w="3827" w:type="dxa"/>
          </w:tcPr>
          <w:p w:rsidR="00F329E0" w:rsidRPr="00F329E0" w:rsidRDefault="00F329E0" w:rsidP="00F329E0">
            <w:pPr>
              <w:rPr>
                <w:rFonts w:ascii="Arial" w:hAnsi="Arial" w:cs="Arial"/>
                <w:sz w:val="22"/>
                <w:szCs w:val="22"/>
              </w:rPr>
            </w:pPr>
            <w:r w:rsidRPr="00F329E0">
              <w:rPr>
                <w:rFonts w:ascii="Arial" w:hAnsi="Arial" w:cs="Arial"/>
                <w:sz w:val="22"/>
                <w:szCs w:val="22"/>
              </w:rPr>
              <w:t>assess abundance and impacts of feral predators</w:t>
            </w:r>
          </w:p>
        </w:tc>
        <w:tc>
          <w:tcPr>
            <w:tcW w:w="1843" w:type="dxa"/>
          </w:tcPr>
          <w:p w:rsidR="00F329E0" w:rsidRPr="00F329E0" w:rsidRDefault="00F329E0" w:rsidP="00F329E0">
            <w:pPr>
              <w:rPr>
                <w:rFonts w:ascii="Arial" w:hAnsi="Arial" w:cs="Arial"/>
                <w:sz w:val="22"/>
                <w:szCs w:val="22"/>
              </w:rPr>
            </w:pPr>
            <w:r w:rsidRPr="00F329E0">
              <w:rPr>
                <w:rFonts w:ascii="Arial" w:hAnsi="Arial" w:cs="Arial"/>
                <w:sz w:val="22"/>
                <w:szCs w:val="22"/>
              </w:rPr>
              <w:t>medium</w:t>
            </w:r>
          </w:p>
        </w:tc>
      </w:tr>
      <w:tr w:rsidR="00F329E0" w:rsidRPr="00F329E0" w:rsidTr="006A56C4">
        <w:trPr>
          <w:jc w:val="center"/>
        </w:trPr>
        <w:tc>
          <w:tcPr>
            <w:tcW w:w="3191" w:type="dxa"/>
          </w:tcPr>
          <w:p w:rsidR="00F329E0" w:rsidRPr="00F329E0" w:rsidRDefault="00F329E0" w:rsidP="00F329E0">
            <w:pPr>
              <w:rPr>
                <w:rFonts w:ascii="Arial" w:hAnsi="Arial" w:cs="Arial"/>
                <w:sz w:val="22"/>
                <w:szCs w:val="22"/>
              </w:rPr>
            </w:pPr>
          </w:p>
        </w:tc>
        <w:tc>
          <w:tcPr>
            <w:tcW w:w="3827" w:type="dxa"/>
          </w:tcPr>
          <w:p w:rsidR="00F329E0" w:rsidRPr="00F329E0" w:rsidRDefault="00F329E0" w:rsidP="00F329E0">
            <w:pPr>
              <w:rPr>
                <w:rFonts w:ascii="Arial" w:hAnsi="Arial" w:cs="Arial"/>
                <w:sz w:val="22"/>
                <w:szCs w:val="22"/>
              </w:rPr>
            </w:pPr>
            <w:r w:rsidRPr="00F329E0">
              <w:rPr>
                <w:rFonts w:ascii="Arial" w:hAnsi="Arial" w:cs="Arial"/>
                <w:sz w:val="22"/>
                <w:szCs w:val="22"/>
              </w:rPr>
              <w:t>assess impacts of non-native herbivores</w:t>
            </w:r>
          </w:p>
        </w:tc>
        <w:tc>
          <w:tcPr>
            <w:tcW w:w="1843" w:type="dxa"/>
          </w:tcPr>
          <w:p w:rsidR="00F329E0" w:rsidRPr="00F329E0" w:rsidRDefault="00F329E0" w:rsidP="00F329E0">
            <w:pPr>
              <w:rPr>
                <w:rFonts w:ascii="Arial" w:hAnsi="Arial" w:cs="Arial"/>
                <w:sz w:val="22"/>
                <w:szCs w:val="22"/>
              </w:rPr>
            </w:pPr>
            <w:r w:rsidRPr="00F329E0">
              <w:rPr>
                <w:rFonts w:ascii="Arial" w:hAnsi="Arial" w:cs="Arial"/>
                <w:sz w:val="22"/>
                <w:szCs w:val="22"/>
              </w:rPr>
              <w:t>medium</w:t>
            </w:r>
          </w:p>
        </w:tc>
      </w:tr>
      <w:tr w:rsidR="00F329E0" w:rsidRPr="00F329E0" w:rsidTr="006A56C4">
        <w:trPr>
          <w:jc w:val="center"/>
        </w:trPr>
        <w:tc>
          <w:tcPr>
            <w:tcW w:w="3191" w:type="dxa"/>
          </w:tcPr>
          <w:p w:rsidR="00F329E0" w:rsidRPr="00F329E0" w:rsidRDefault="00F329E0" w:rsidP="00F329E0">
            <w:pPr>
              <w:rPr>
                <w:rFonts w:ascii="Arial" w:hAnsi="Arial" w:cs="Arial"/>
                <w:sz w:val="22"/>
                <w:szCs w:val="22"/>
              </w:rPr>
            </w:pPr>
            <w:r w:rsidRPr="00F329E0">
              <w:rPr>
                <w:rFonts w:ascii="Arial" w:hAnsi="Arial" w:cs="Arial"/>
                <w:sz w:val="22"/>
                <w:szCs w:val="22"/>
              </w:rPr>
              <w:t>Establish or enhance monitoring program</w:t>
            </w:r>
          </w:p>
        </w:tc>
        <w:tc>
          <w:tcPr>
            <w:tcW w:w="3827" w:type="dxa"/>
          </w:tcPr>
          <w:p w:rsidR="00F329E0" w:rsidRPr="00F329E0" w:rsidRDefault="00F329E0" w:rsidP="00F329E0">
            <w:pPr>
              <w:rPr>
                <w:rFonts w:ascii="Arial" w:hAnsi="Arial" w:cs="Arial"/>
                <w:sz w:val="22"/>
                <w:szCs w:val="22"/>
              </w:rPr>
            </w:pPr>
            <w:r w:rsidRPr="00F329E0">
              <w:rPr>
                <w:rFonts w:ascii="Arial" w:hAnsi="Arial" w:cs="Arial"/>
                <w:sz w:val="22"/>
                <w:szCs w:val="22"/>
              </w:rPr>
              <w:t>design integrated monitoring across range</w:t>
            </w:r>
          </w:p>
        </w:tc>
        <w:tc>
          <w:tcPr>
            <w:tcW w:w="1843" w:type="dxa"/>
          </w:tcPr>
          <w:p w:rsidR="00F329E0" w:rsidRPr="00F329E0" w:rsidRDefault="00F329E0" w:rsidP="00F329E0">
            <w:pPr>
              <w:rPr>
                <w:rFonts w:ascii="Arial" w:hAnsi="Arial" w:cs="Arial"/>
                <w:sz w:val="22"/>
                <w:szCs w:val="22"/>
              </w:rPr>
            </w:pPr>
            <w:r w:rsidRPr="00F329E0">
              <w:rPr>
                <w:rFonts w:ascii="Arial" w:hAnsi="Arial" w:cs="Arial"/>
                <w:sz w:val="22"/>
                <w:szCs w:val="22"/>
              </w:rPr>
              <w:t>medium-high</w:t>
            </w:r>
          </w:p>
        </w:tc>
      </w:tr>
      <w:tr w:rsidR="00F329E0" w:rsidRPr="00F329E0" w:rsidTr="006A56C4">
        <w:trPr>
          <w:jc w:val="center"/>
        </w:trPr>
        <w:tc>
          <w:tcPr>
            <w:tcW w:w="3191" w:type="dxa"/>
          </w:tcPr>
          <w:p w:rsidR="00F329E0" w:rsidRPr="00F329E0" w:rsidRDefault="00F329E0" w:rsidP="00F329E0">
            <w:pPr>
              <w:rPr>
                <w:rFonts w:ascii="Arial" w:hAnsi="Arial" w:cs="Arial"/>
                <w:sz w:val="22"/>
                <w:szCs w:val="22"/>
              </w:rPr>
            </w:pPr>
          </w:p>
        </w:tc>
        <w:tc>
          <w:tcPr>
            <w:tcW w:w="3827" w:type="dxa"/>
          </w:tcPr>
          <w:p w:rsidR="00F329E0" w:rsidRPr="00F329E0" w:rsidRDefault="00F329E0" w:rsidP="00F329E0">
            <w:pPr>
              <w:rPr>
                <w:rFonts w:ascii="Arial" w:hAnsi="Arial" w:cs="Arial"/>
                <w:sz w:val="22"/>
                <w:szCs w:val="22"/>
              </w:rPr>
            </w:pPr>
            <w:r w:rsidRPr="00F329E0">
              <w:rPr>
                <w:rFonts w:ascii="Arial" w:hAnsi="Arial" w:cs="Arial"/>
                <w:sz w:val="22"/>
                <w:szCs w:val="22"/>
              </w:rPr>
              <w:t xml:space="preserve">monitor distribution of nearby </w:t>
            </w:r>
            <w:r w:rsidR="00E03967">
              <w:rPr>
                <w:rFonts w:ascii="Arial" w:hAnsi="Arial" w:cs="Arial"/>
                <w:sz w:val="22"/>
                <w:szCs w:val="22"/>
              </w:rPr>
              <w:t>rock-wallaby</w:t>
            </w:r>
            <w:r w:rsidRPr="00F329E0">
              <w:rPr>
                <w:rFonts w:ascii="Arial" w:hAnsi="Arial" w:cs="Arial"/>
                <w:sz w:val="22"/>
                <w:szCs w:val="22"/>
              </w:rPr>
              <w:t xml:space="preserve"> species, to evaluate risks of inter-specific competition</w:t>
            </w:r>
          </w:p>
        </w:tc>
        <w:tc>
          <w:tcPr>
            <w:tcW w:w="1843" w:type="dxa"/>
          </w:tcPr>
          <w:p w:rsidR="00F329E0" w:rsidRPr="00F329E0" w:rsidRDefault="00F329E0" w:rsidP="00F329E0">
            <w:pPr>
              <w:rPr>
                <w:rFonts w:ascii="Arial" w:hAnsi="Arial" w:cs="Arial"/>
                <w:sz w:val="22"/>
                <w:szCs w:val="22"/>
              </w:rPr>
            </w:pPr>
            <w:r w:rsidRPr="00F329E0">
              <w:rPr>
                <w:rFonts w:ascii="Arial" w:hAnsi="Arial" w:cs="Arial"/>
                <w:sz w:val="22"/>
                <w:szCs w:val="22"/>
              </w:rPr>
              <w:t>low</w:t>
            </w:r>
          </w:p>
        </w:tc>
      </w:tr>
      <w:tr w:rsidR="00F329E0" w:rsidRPr="00F329E0" w:rsidTr="006A56C4">
        <w:trPr>
          <w:jc w:val="center"/>
        </w:trPr>
        <w:tc>
          <w:tcPr>
            <w:tcW w:w="3191" w:type="dxa"/>
          </w:tcPr>
          <w:p w:rsidR="00F329E0" w:rsidRPr="00F329E0" w:rsidRDefault="00F329E0" w:rsidP="00F329E0">
            <w:pPr>
              <w:rPr>
                <w:rFonts w:ascii="Arial" w:hAnsi="Arial" w:cs="Arial"/>
                <w:sz w:val="22"/>
                <w:szCs w:val="22"/>
              </w:rPr>
            </w:pPr>
            <w:r w:rsidRPr="00F329E0">
              <w:rPr>
                <w:rFonts w:ascii="Arial" w:hAnsi="Arial" w:cs="Arial"/>
                <w:sz w:val="22"/>
                <w:szCs w:val="22"/>
              </w:rPr>
              <w:t>Assess effectiveness of threat mitigation options</w:t>
            </w:r>
          </w:p>
        </w:tc>
        <w:tc>
          <w:tcPr>
            <w:tcW w:w="3827" w:type="dxa"/>
          </w:tcPr>
          <w:p w:rsidR="00F329E0" w:rsidRPr="00F329E0" w:rsidRDefault="00F329E0" w:rsidP="00F329E0">
            <w:pPr>
              <w:rPr>
                <w:rFonts w:ascii="Arial" w:hAnsi="Arial" w:cs="Arial"/>
                <w:sz w:val="22"/>
                <w:szCs w:val="22"/>
              </w:rPr>
            </w:pPr>
            <w:r w:rsidRPr="00F329E0">
              <w:rPr>
                <w:rFonts w:ascii="Arial" w:hAnsi="Arial" w:cs="Arial"/>
                <w:sz w:val="22"/>
                <w:szCs w:val="22"/>
              </w:rPr>
              <w:t>assess efficacy of a range of management regimes for non-native predators</w:t>
            </w:r>
          </w:p>
        </w:tc>
        <w:tc>
          <w:tcPr>
            <w:tcW w:w="1843" w:type="dxa"/>
          </w:tcPr>
          <w:p w:rsidR="00F329E0" w:rsidRPr="00F329E0" w:rsidRDefault="00F329E0" w:rsidP="00F329E0">
            <w:pPr>
              <w:rPr>
                <w:rFonts w:ascii="Arial" w:hAnsi="Arial" w:cs="Arial"/>
                <w:sz w:val="22"/>
                <w:szCs w:val="22"/>
              </w:rPr>
            </w:pPr>
            <w:r w:rsidRPr="00F329E0">
              <w:rPr>
                <w:rFonts w:ascii="Arial" w:hAnsi="Arial" w:cs="Arial"/>
                <w:sz w:val="22"/>
                <w:szCs w:val="22"/>
              </w:rPr>
              <w:t>medium-high</w:t>
            </w:r>
          </w:p>
        </w:tc>
      </w:tr>
      <w:tr w:rsidR="00F329E0" w:rsidRPr="00F329E0" w:rsidTr="006A56C4">
        <w:trPr>
          <w:jc w:val="center"/>
        </w:trPr>
        <w:tc>
          <w:tcPr>
            <w:tcW w:w="3191" w:type="dxa"/>
          </w:tcPr>
          <w:p w:rsidR="00F329E0" w:rsidRPr="00F329E0" w:rsidRDefault="00F329E0" w:rsidP="00F329E0">
            <w:pPr>
              <w:rPr>
                <w:rFonts w:ascii="Arial" w:hAnsi="Arial" w:cs="Arial"/>
                <w:sz w:val="22"/>
                <w:szCs w:val="22"/>
              </w:rPr>
            </w:pPr>
          </w:p>
        </w:tc>
        <w:tc>
          <w:tcPr>
            <w:tcW w:w="3827" w:type="dxa"/>
          </w:tcPr>
          <w:p w:rsidR="00F329E0" w:rsidRPr="00F329E0" w:rsidRDefault="00F329E0" w:rsidP="00F329E0">
            <w:pPr>
              <w:rPr>
                <w:rFonts w:ascii="Arial" w:hAnsi="Arial" w:cs="Arial"/>
                <w:sz w:val="22"/>
                <w:szCs w:val="22"/>
              </w:rPr>
            </w:pPr>
            <w:r w:rsidRPr="00F329E0">
              <w:rPr>
                <w:rFonts w:ascii="Arial" w:hAnsi="Arial" w:cs="Arial"/>
                <w:sz w:val="22"/>
                <w:szCs w:val="22"/>
              </w:rPr>
              <w:t>assess responses to removal of livestock, and of control of feral herbivores</w:t>
            </w:r>
          </w:p>
        </w:tc>
        <w:tc>
          <w:tcPr>
            <w:tcW w:w="1843" w:type="dxa"/>
          </w:tcPr>
          <w:p w:rsidR="00F329E0" w:rsidRPr="00F329E0" w:rsidRDefault="00F329E0" w:rsidP="00F329E0">
            <w:pPr>
              <w:rPr>
                <w:rFonts w:ascii="Arial" w:hAnsi="Arial" w:cs="Arial"/>
                <w:sz w:val="22"/>
                <w:szCs w:val="22"/>
              </w:rPr>
            </w:pPr>
            <w:r w:rsidRPr="00F329E0">
              <w:rPr>
                <w:rFonts w:ascii="Arial" w:hAnsi="Arial" w:cs="Arial"/>
                <w:sz w:val="22"/>
                <w:szCs w:val="22"/>
              </w:rPr>
              <w:t>medium</w:t>
            </w:r>
          </w:p>
        </w:tc>
      </w:tr>
      <w:tr w:rsidR="00F329E0" w:rsidRPr="00F329E0" w:rsidTr="006A56C4">
        <w:trPr>
          <w:jc w:val="center"/>
        </w:trPr>
        <w:tc>
          <w:tcPr>
            <w:tcW w:w="3191" w:type="dxa"/>
          </w:tcPr>
          <w:p w:rsidR="00F329E0" w:rsidRPr="00F329E0" w:rsidRDefault="00F329E0" w:rsidP="00F329E0">
            <w:pPr>
              <w:rPr>
                <w:rFonts w:ascii="Arial" w:hAnsi="Arial" w:cs="Arial"/>
                <w:sz w:val="22"/>
                <w:szCs w:val="22"/>
              </w:rPr>
            </w:pPr>
          </w:p>
        </w:tc>
        <w:tc>
          <w:tcPr>
            <w:tcW w:w="3827" w:type="dxa"/>
          </w:tcPr>
          <w:p w:rsidR="00F329E0" w:rsidRPr="00F329E0" w:rsidRDefault="00F329E0" w:rsidP="00F329E0">
            <w:pPr>
              <w:rPr>
                <w:rFonts w:ascii="Arial" w:hAnsi="Arial" w:cs="Arial"/>
                <w:sz w:val="22"/>
                <w:szCs w:val="22"/>
              </w:rPr>
            </w:pPr>
            <w:r w:rsidRPr="00F329E0">
              <w:rPr>
                <w:rFonts w:ascii="Arial" w:hAnsi="Arial" w:cs="Arial"/>
                <w:sz w:val="22"/>
                <w:szCs w:val="22"/>
              </w:rPr>
              <w:t>assess effectiveness of fire management practices</w:t>
            </w:r>
          </w:p>
        </w:tc>
        <w:tc>
          <w:tcPr>
            <w:tcW w:w="1843" w:type="dxa"/>
          </w:tcPr>
          <w:p w:rsidR="00F329E0" w:rsidRPr="00F329E0" w:rsidRDefault="00F329E0" w:rsidP="00F329E0">
            <w:pPr>
              <w:rPr>
                <w:rFonts w:ascii="Arial" w:hAnsi="Arial" w:cs="Arial"/>
                <w:sz w:val="22"/>
                <w:szCs w:val="22"/>
              </w:rPr>
            </w:pPr>
            <w:r w:rsidRPr="00F329E0">
              <w:rPr>
                <w:rFonts w:ascii="Arial" w:hAnsi="Arial" w:cs="Arial"/>
                <w:sz w:val="22"/>
                <w:szCs w:val="22"/>
              </w:rPr>
              <w:t>low-medium</w:t>
            </w:r>
          </w:p>
        </w:tc>
      </w:tr>
      <w:tr w:rsidR="00F329E0" w:rsidRPr="00F329E0" w:rsidTr="006A56C4">
        <w:trPr>
          <w:jc w:val="center"/>
        </w:trPr>
        <w:tc>
          <w:tcPr>
            <w:tcW w:w="3191" w:type="dxa"/>
          </w:tcPr>
          <w:p w:rsidR="00F329E0" w:rsidRPr="00F329E0" w:rsidRDefault="00F329E0" w:rsidP="00F329E0">
            <w:pPr>
              <w:rPr>
                <w:rFonts w:ascii="Arial" w:hAnsi="Arial" w:cs="Arial"/>
                <w:sz w:val="22"/>
                <w:szCs w:val="22"/>
              </w:rPr>
            </w:pPr>
            <w:r w:rsidRPr="00F329E0">
              <w:rPr>
                <w:rFonts w:ascii="Arial" w:hAnsi="Arial" w:cs="Arial"/>
                <w:sz w:val="22"/>
                <w:szCs w:val="22"/>
              </w:rPr>
              <w:t>Resolve taxonomic uncertainties</w:t>
            </w:r>
          </w:p>
        </w:tc>
        <w:tc>
          <w:tcPr>
            <w:tcW w:w="3827" w:type="dxa"/>
          </w:tcPr>
          <w:p w:rsidR="00F329E0" w:rsidRPr="00F329E0" w:rsidRDefault="00F329E0" w:rsidP="00F329E0">
            <w:pPr>
              <w:rPr>
                <w:rFonts w:ascii="Arial" w:hAnsi="Arial" w:cs="Arial"/>
                <w:sz w:val="22"/>
                <w:szCs w:val="22"/>
              </w:rPr>
            </w:pPr>
            <w:r w:rsidRPr="00F329E0">
              <w:rPr>
                <w:rFonts w:ascii="Arial" w:hAnsi="Arial" w:cs="Arial"/>
                <w:sz w:val="22"/>
                <w:szCs w:val="22"/>
              </w:rPr>
              <w:t>develop fine-scale mapping of genetic variability to identify population connectivity</w:t>
            </w:r>
          </w:p>
        </w:tc>
        <w:tc>
          <w:tcPr>
            <w:tcW w:w="1843" w:type="dxa"/>
          </w:tcPr>
          <w:p w:rsidR="00F329E0" w:rsidRPr="00F329E0" w:rsidRDefault="00F329E0" w:rsidP="00F329E0">
            <w:pPr>
              <w:rPr>
                <w:rFonts w:ascii="Arial" w:hAnsi="Arial" w:cs="Arial"/>
                <w:sz w:val="22"/>
                <w:szCs w:val="22"/>
              </w:rPr>
            </w:pPr>
            <w:r w:rsidRPr="00F329E0">
              <w:rPr>
                <w:rFonts w:ascii="Arial" w:hAnsi="Arial" w:cs="Arial"/>
                <w:sz w:val="22"/>
                <w:szCs w:val="22"/>
              </w:rPr>
              <w:t>low-medium</w:t>
            </w:r>
          </w:p>
        </w:tc>
      </w:tr>
      <w:tr w:rsidR="00F329E0" w:rsidRPr="00F329E0" w:rsidTr="006A56C4">
        <w:trPr>
          <w:jc w:val="center"/>
        </w:trPr>
        <w:tc>
          <w:tcPr>
            <w:tcW w:w="3191" w:type="dxa"/>
          </w:tcPr>
          <w:p w:rsidR="00F329E0" w:rsidRPr="00F329E0" w:rsidRDefault="00F329E0" w:rsidP="00F329E0">
            <w:pPr>
              <w:rPr>
                <w:rFonts w:ascii="Arial" w:hAnsi="Arial" w:cs="Arial"/>
                <w:sz w:val="22"/>
                <w:szCs w:val="22"/>
              </w:rPr>
            </w:pPr>
            <w:r w:rsidRPr="00F329E0">
              <w:rPr>
                <w:rFonts w:ascii="Arial" w:hAnsi="Arial" w:cs="Arial"/>
                <w:sz w:val="22"/>
                <w:szCs w:val="22"/>
              </w:rPr>
              <w:t>Assess habitat requirements</w:t>
            </w:r>
          </w:p>
        </w:tc>
        <w:tc>
          <w:tcPr>
            <w:tcW w:w="3827" w:type="dxa"/>
          </w:tcPr>
          <w:p w:rsidR="00F329E0" w:rsidRPr="00F329E0" w:rsidRDefault="00F329E0" w:rsidP="00F329E0">
            <w:pPr>
              <w:rPr>
                <w:rFonts w:ascii="Arial" w:hAnsi="Arial" w:cs="Arial"/>
                <w:sz w:val="22"/>
                <w:szCs w:val="22"/>
              </w:rPr>
            </w:pPr>
            <w:r w:rsidRPr="00F329E0">
              <w:rPr>
                <w:rFonts w:ascii="Arial" w:hAnsi="Arial" w:cs="Arial"/>
                <w:sz w:val="22"/>
                <w:szCs w:val="22"/>
              </w:rPr>
              <w:t xml:space="preserve">identify key habitat requirements </w:t>
            </w:r>
          </w:p>
        </w:tc>
        <w:tc>
          <w:tcPr>
            <w:tcW w:w="1843" w:type="dxa"/>
          </w:tcPr>
          <w:p w:rsidR="00F329E0" w:rsidRPr="00F329E0" w:rsidRDefault="00F329E0" w:rsidP="00F329E0">
            <w:pPr>
              <w:rPr>
                <w:rFonts w:ascii="Arial" w:hAnsi="Arial" w:cs="Arial"/>
                <w:sz w:val="22"/>
                <w:szCs w:val="22"/>
              </w:rPr>
            </w:pPr>
            <w:r w:rsidRPr="00F329E0">
              <w:rPr>
                <w:rFonts w:ascii="Arial" w:hAnsi="Arial" w:cs="Arial"/>
                <w:sz w:val="22"/>
                <w:szCs w:val="22"/>
              </w:rPr>
              <w:t>medium</w:t>
            </w:r>
          </w:p>
        </w:tc>
      </w:tr>
      <w:tr w:rsidR="00F329E0" w:rsidRPr="00F329E0" w:rsidTr="006A56C4">
        <w:trPr>
          <w:jc w:val="center"/>
        </w:trPr>
        <w:tc>
          <w:tcPr>
            <w:tcW w:w="3191" w:type="dxa"/>
          </w:tcPr>
          <w:p w:rsidR="00F329E0" w:rsidRPr="00F329E0" w:rsidRDefault="00F329E0" w:rsidP="00F329E0">
            <w:pPr>
              <w:rPr>
                <w:rFonts w:ascii="Arial" w:hAnsi="Arial" w:cs="Arial"/>
                <w:sz w:val="22"/>
                <w:szCs w:val="22"/>
              </w:rPr>
            </w:pPr>
            <w:r w:rsidRPr="00F329E0">
              <w:rPr>
                <w:rFonts w:ascii="Arial" w:hAnsi="Arial" w:cs="Arial"/>
                <w:sz w:val="22"/>
                <w:szCs w:val="22"/>
              </w:rPr>
              <w:t>Assess diet, life history</w:t>
            </w:r>
          </w:p>
        </w:tc>
        <w:tc>
          <w:tcPr>
            <w:tcW w:w="3827" w:type="dxa"/>
          </w:tcPr>
          <w:p w:rsidR="00F329E0" w:rsidRPr="00F329E0" w:rsidRDefault="00F329E0" w:rsidP="00F329E0">
            <w:pPr>
              <w:rPr>
                <w:rFonts w:ascii="Arial" w:hAnsi="Arial" w:cs="Arial"/>
                <w:sz w:val="22"/>
                <w:szCs w:val="22"/>
              </w:rPr>
            </w:pPr>
            <w:r w:rsidRPr="00F329E0">
              <w:rPr>
                <w:rFonts w:ascii="Arial" w:hAnsi="Arial" w:cs="Arial"/>
                <w:sz w:val="22"/>
                <w:szCs w:val="22"/>
              </w:rPr>
              <w:t xml:space="preserve">identify key food resources </w:t>
            </w:r>
          </w:p>
        </w:tc>
        <w:tc>
          <w:tcPr>
            <w:tcW w:w="1843" w:type="dxa"/>
          </w:tcPr>
          <w:p w:rsidR="00F329E0" w:rsidRPr="00F329E0" w:rsidRDefault="00F329E0" w:rsidP="00F329E0">
            <w:pPr>
              <w:rPr>
                <w:rFonts w:ascii="Arial" w:hAnsi="Arial" w:cs="Arial"/>
                <w:sz w:val="22"/>
                <w:szCs w:val="22"/>
              </w:rPr>
            </w:pPr>
            <w:r w:rsidRPr="00F329E0">
              <w:rPr>
                <w:rFonts w:ascii="Arial" w:hAnsi="Arial" w:cs="Arial"/>
                <w:sz w:val="22"/>
                <w:szCs w:val="22"/>
              </w:rPr>
              <w:t>medium</w:t>
            </w:r>
          </w:p>
        </w:tc>
      </w:tr>
      <w:tr w:rsidR="00F329E0" w:rsidRPr="00F329E0" w:rsidTr="006A56C4">
        <w:trPr>
          <w:jc w:val="center"/>
        </w:trPr>
        <w:tc>
          <w:tcPr>
            <w:tcW w:w="3191" w:type="dxa"/>
          </w:tcPr>
          <w:p w:rsidR="00F329E0" w:rsidRPr="00F329E0" w:rsidRDefault="00F329E0" w:rsidP="00F329E0">
            <w:pPr>
              <w:rPr>
                <w:rFonts w:ascii="Arial" w:hAnsi="Arial" w:cs="Arial"/>
                <w:sz w:val="22"/>
                <w:szCs w:val="22"/>
              </w:rPr>
            </w:pPr>
          </w:p>
        </w:tc>
        <w:tc>
          <w:tcPr>
            <w:tcW w:w="3827" w:type="dxa"/>
          </w:tcPr>
          <w:p w:rsidR="00F329E0" w:rsidRPr="00F329E0" w:rsidRDefault="00F329E0" w:rsidP="00F329E0">
            <w:pPr>
              <w:rPr>
                <w:rFonts w:ascii="Arial" w:hAnsi="Arial" w:cs="Arial"/>
                <w:sz w:val="22"/>
                <w:szCs w:val="22"/>
              </w:rPr>
            </w:pPr>
            <w:r w:rsidRPr="00F329E0">
              <w:rPr>
                <w:rFonts w:ascii="Arial" w:hAnsi="Arial" w:cs="Arial"/>
                <w:sz w:val="22"/>
                <w:szCs w:val="22"/>
              </w:rPr>
              <w:t>assess the extent to which food availability may limit population size or reproductive success</w:t>
            </w:r>
          </w:p>
        </w:tc>
        <w:tc>
          <w:tcPr>
            <w:tcW w:w="1843" w:type="dxa"/>
          </w:tcPr>
          <w:p w:rsidR="00F329E0" w:rsidRPr="00F329E0" w:rsidRDefault="00F329E0" w:rsidP="00F329E0">
            <w:pPr>
              <w:rPr>
                <w:rFonts w:ascii="Arial" w:hAnsi="Arial" w:cs="Arial"/>
                <w:sz w:val="22"/>
                <w:szCs w:val="22"/>
              </w:rPr>
            </w:pPr>
            <w:r w:rsidRPr="00F329E0">
              <w:rPr>
                <w:rFonts w:ascii="Arial" w:hAnsi="Arial" w:cs="Arial"/>
                <w:sz w:val="22"/>
                <w:szCs w:val="22"/>
              </w:rPr>
              <w:t>medium</w:t>
            </w:r>
          </w:p>
        </w:tc>
      </w:tr>
    </w:tbl>
    <w:p w:rsidR="00E754A2" w:rsidRDefault="00E754A2" w:rsidP="0036457A">
      <w:pPr>
        <w:pStyle w:val="Normal12ptCharCharCharCharCharChar"/>
        <w:spacing w:before="480" w:after="220"/>
        <w:rPr>
          <w:rFonts w:ascii="Arial" w:hAnsi="Arial" w:cs="Arial"/>
          <w:b/>
          <w:bCs/>
          <w:sz w:val="22"/>
          <w:szCs w:val="22"/>
          <w:u w:val="single"/>
        </w:rPr>
      </w:pPr>
      <w:r w:rsidRPr="00450121">
        <w:rPr>
          <w:rFonts w:ascii="Arial" w:hAnsi="Arial" w:cs="Arial"/>
          <w:b/>
          <w:bCs/>
          <w:sz w:val="22"/>
          <w:szCs w:val="22"/>
          <w:u w:val="single"/>
        </w:rPr>
        <w:t>References cited in the advice</w:t>
      </w:r>
    </w:p>
    <w:p w:rsidR="002F197B" w:rsidRPr="002F197B" w:rsidRDefault="002F197B" w:rsidP="002F197B">
      <w:pPr>
        <w:spacing w:after="220"/>
        <w:ind w:left="720" w:hanging="720"/>
        <w:rPr>
          <w:rFonts w:ascii="Arial" w:hAnsi="Arial" w:cs="Arial"/>
          <w:sz w:val="22"/>
          <w:szCs w:val="22"/>
        </w:rPr>
      </w:pPr>
      <w:proofErr w:type="gramStart"/>
      <w:r w:rsidRPr="002F197B">
        <w:rPr>
          <w:rFonts w:ascii="Arial" w:hAnsi="Arial" w:cs="Arial"/>
          <w:sz w:val="22"/>
          <w:szCs w:val="22"/>
        </w:rPr>
        <w:t>Eldridge, M. (2012).</w:t>
      </w:r>
      <w:proofErr w:type="gramEnd"/>
      <w:r w:rsidRPr="002F197B">
        <w:rPr>
          <w:rFonts w:ascii="Arial" w:hAnsi="Arial" w:cs="Arial"/>
          <w:sz w:val="22"/>
          <w:szCs w:val="22"/>
        </w:rPr>
        <w:t xml:space="preserve"> </w:t>
      </w:r>
      <w:proofErr w:type="gramStart"/>
      <w:r w:rsidRPr="002F197B">
        <w:rPr>
          <w:rFonts w:ascii="Arial" w:hAnsi="Arial" w:cs="Arial"/>
          <w:sz w:val="22"/>
          <w:szCs w:val="22"/>
        </w:rPr>
        <w:t xml:space="preserve">Sharman’s </w:t>
      </w:r>
      <w:r w:rsidR="00E03967">
        <w:rPr>
          <w:rFonts w:ascii="Arial" w:hAnsi="Arial" w:cs="Arial"/>
          <w:sz w:val="22"/>
          <w:szCs w:val="22"/>
        </w:rPr>
        <w:t>rock-wallaby</w:t>
      </w:r>
      <w:r w:rsidRPr="002F197B">
        <w:rPr>
          <w:rFonts w:ascii="Arial" w:hAnsi="Arial" w:cs="Arial"/>
          <w:sz w:val="22"/>
          <w:szCs w:val="22"/>
        </w:rPr>
        <w:t xml:space="preserve"> </w:t>
      </w:r>
      <w:proofErr w:type="spellStart"/>
      <w:r w:rsidRPr="002F197B">
        <w:rPr>
          <w:rFonts w:ascii="Arial" w:hAnsi="Arial" w:cs="Arial"/>
          <w:i/>
          <w:sz w:val="22"/>
          <w:szCs w:val="22"/>
        </w:rPr>
        <w:t>Petrogale</w:t>
      </w:r>
      <w:proofErr w:type="spellEnd"/>
      <w:r w:rsidRPr="002F197B">
        <w:rPr>
          <w:rFonts w:ascii="Arial" w:hAnsi="Arial" w:cs="Arial"/>
          <w:i/>
          <w:sz w:val="22"/>
          <w:szCs w:val="22"/>
        </w:rPr>
        <w:t xml:space="preserve"> </w:t>
      </w:r>
      <w:proofErr w:type="spellStart"/>
      <w:r w:rsidRPr="002F197B">
        <w:rPr>
          <w:rFonts w:ascii="Arial" w:hAnsi="Arial" w:cs="Arial"/>
          <w:i/>
          <w:sz w:val="22"/>
          <w:szCs w:val="22"/>
        </w:rPr>
        <w:t>sharmani</w:t>
      </w:r>
      <w:proofErr w:type="spellEnd"/>
      <w:r w:rsidRPr="002F197B">
        <w:rPr>
          <w:rFonts w:ascii="Arial" w:hAnsi="Arial" w:cs="Arial"/>
          <w:sz w:val="22"/>
          <w:szCs w:val="22"/>
        </w:rPr>
        <w:t>.</w:t>
      </w:r>
      <w:proofErr w:type="gramEnd"/>
      <w:r w:rsidRPr="002F197B">
        <w:rPr>
          <w:rFonts w:ascii="Arial" w:hAnsi="Arial" w:cs="Arial"/>
          <w:sz w:val="22"/>
          <w:szCs w:val="22"/>
        </w:rPr>
        <w:t xml:space="preserve"> </w:t>
      </w:r>
      <w:proofErr w:type="gramStart"/>
      <w:r w:rsidRPr="002F197B">
        <w:rPr>
          <w:rFonts w:ascii="Arial" w:hAnsi="Arial" w:cs="Arial"/>
          <w:sz w:val="22"/>
          <w:szCs w:val="22"/>
        </w:rPr>
        <w:t>In ‘Queensland’s threatened animals’.</w:t>
      </w:r>
      <w:proofErr w:type="gramEnd"/>
      <w:r w:rsidRPr="002F197B">
        <w:rPr>
          <w:rFonts w:ascii="Arial" w:hAnsi="Arial" w:cs="Arial"/>
          <w:sz w:val="22"/>
          <w:szCs w:val="22"/>
        </w:rPr>
        <w:t xml:space="preserve"> (</w:t>
      </w:r>
      <w:proofErr w:type="spellStart"/>
      <w:r w:rsidRPr="002F197B">
        <w:rPr>
          <w:rFonts w:ascii="Arial" w:hAnsi="Arial" w:cs="Arial"/>
          <w:sz w:val="22"/>
          <w:szCs w:val="22"/>
        </w:rPr>
        <w:t>Eds</w:t>
      </w:r>
      <w:proofErr w:type="spellEnd"/>
      <w:r w:rsidRPr="002F197B">
        <w:rPr>
          <w:rFonts w:ascii="Arial" w:hAnsi="Arial" w:cs="Arial"/>
          <w:sz w:val="22"/>
          <w:szCs w:val="22"/>
        </w:rPr>
        <w:t xml:space="preserve"> L. K. Curtis, A. J. Dennis, K. R. McDonald, P. M. </w:t>
      </w:r>
      <w:proofErr w:type="spellStart"/>
      <w:r w:rsidRPr="002F197B">
        <w:rPr>
          <w:rFonts w:ascii="Arial" w:hAnsi="Arial" w:cs="Arial"/>
          <w:sz w:val="22"/>
          <w:szCs w:val="22"/>
        </w:rPr>
        <w:t>Kyne</w:t>
      </w:r>
      <w:proofErr w:type="spellEnd"/>
      <w:r w:rsidRPr="002F197B">
        <w:rPr>
          <w:rFonts w:ascii="Arial" w:hAnsi="Arial" w:cs="Arial"/>
          <w:sz w:val="22"/>
          <w:szCs w:val="22"/>
        </w:rPr>
        <w:t xml:space="preserve"> and S. J. S. Debus.) pp. 364-365. </w:t>
      </w:r>
      <w:r w:rsidR="00E2043D">
        <w:rPr>
          <w:rFonts w:ascii="Arial" w:hAnsi="Arial" w:cs="Arial"/>
          <w:sz w:val="22"/>
          <w:szCs w:val="22"/>
        </w:rPr>
        <w:t>CSIRO Publishing: Collingwood.</w:t>
      </w:r>
    </w:p>
    <w:p w:rsidR="002F197B" w:rsidRPr="007056E1" w:rsidRDefault="002F197B" w:rsidP="002F197B">
      <w:pPr>
        <w:spacing w:after="220"/>
        <w:ind w:left="720" w:hanging="720"/>
        <w:rPr>
          <w:rFonts w:ascii="Arial" w:hAnsi="Arial" w:cs="Arial"/>
          <w:sz w:val="22"/>
          <w:szCs w:val="22"/>
        </w:rPr>
      </w:pPr>
      <w:proofErr w:type="gramStart"/>
      <w:r w:rsidRPr="002F197B">
        <w:rPr>
          <w:rFonts w:ascii="Arial" w:hAnsi="Arial" w:cs="Arial"/>
          <w:sz w:val="22"/>
          <w:szCs w:val="22"/>
        </w:rPr>
        <w:t>Eldridge, M. D. B., and Close, R. L. (1992).</w:t>
      </w:r>
      <w:proofErr w:type="gramEnd"/>
      <w:r w:rsidRPr="002F197B">
        <w:rPr>
          <w:rFonts w:ascii="Arial" w:hAnsi="Arial" w:cs="Arial"/>
          <w:sz w:val="22"/>
          <w:szCs w:val="22"/>
        </w:rPr>
        <w:t xml:space="preserve"> Taxonomy of Rock-wallabies, </w:t>
      </w:r>
      <w:proofErr w:type="spellStart"/>
      <w:r w:rsidRPr="002F197B">
        <w:rPr>
          <w:rFonts w:ascii="Arial" w:hAnsi="Arial" w:cs="Arial"/>
          <w:i/>
          <w:iCs/>
          <w:sz w:val="22"/>
          <w:szCs w:val="22"/>
        </w:rPr>
        <w:t>Petrogale</w:t>
      </w:r>
      <w:proofErr w:type="spellEnd"/>
      <w:r w:rsidRPr="002F197B">
        <w:rPr>
          <w:rFonts w:ascii="Arial" w:hAnsi="Arial" w:cs="Arial"/>
          <w:sz w:val="22"/>
          <w:szCs w:val="22"/>
        </w:rPr>
        <w:t xml:space="preserve"> (</w:t>
      </w:r>
      <w:proofErr w:type="spellStart"/>
      <w:r w:rsidRPr="002F197B">
        <w:rPr>
          <w:rFonts w:ascii="Arial" w:hAnsi="Arial" w:cs="Arial"/>
          <w:sz w:val="22"/>
          <w:szCs w:val="22"/>
        </w:rPr>
        <w:t>Marsupialia</w:t>
      </w:r>
      <w:proofErr w:type="spellEnd"/>
      <w:r w:rsidRPr="002F197B">
        <w:rPr>
          <w:rFonts w:ascii="Arial" w:hAnsi="Arial" w:cs="Arial"/>
          <w:sz w:val="22"/>
          <w:szCs w:val="22"/>
        </w:rPr>
        <w:t xml:space="preserve">: </w:t>
      </w:r>
      <w:proofErr w:type="spellStart"/>
      <w:r w:rsidRPr="002F197B">
        <w:rPr>
          <w:rFonts w:ascii="Arial" w:hAnsi="Arial" w:cs="Arial"/>
          <w:sz w:val="22"/>
          <w:szCs w:val="22"/>
        </w:rPr>
        <w:t>Macropodidae</w:t>
      </w:r>
      <w:proofErr w:type="spellEnd"/>
      <w:r w:rsidRPr="002F197B">
        <w:rPr>
          <w:rFonts w:ascii="Arial" w:hAnsi="Arial" w:cs="Arial"/>
          <w:sz w:val="22"/>
          <w:szCs w:val="22"/>
        </w:rPr>
        <w:t xml:space="preserve">). I. A revision </w:t>
      </w:r>
      <w:r w:rsidRPr="007056E1">
        <w:rPr>
          <w:rFonts w:ascii="Arial" w:hAnsi="Arial" w:cs="Arial"/>
          <w:sz w:val="22"/>
          <w:szCs w:val="22"/>
        </w:rPr>
        <w:t xml:space="preserve">of the eastern </w:t>
      </w:r>
      <w:proofErr w:type="spellStart"/>
      <w:r w:rsidRPr="007056E1">
        <w:rPr>
          <w:rFonts w:ascii="Arial" w:hAnsi="Arial" w:cs="Arial"/>
          <w:sz w:val="22"/>
          <w:szCs w:val="22"/>
        </w:rPr>
        <w:t>Petrogale</w:t>
      </w:r>
      <w:proofErr w:type="spellEnd"/>
      <w:r w:rsidRPr="007056E1">
        <w:rPr>
          <w:rFonts w:ascii="Arial" w:hAnsi="Arial" w:cs="Arial"/>
          <w:sz w:val="22"/>
          <w:szCs w:val="22"/>
        </w:rPr>
        <w:t xml:space="preserve"> with the description of three new species. </w:t>
      </w:r>
      <w:r w:rsidRPr="007056E1">
        <w:rPr>
          <w:rFonts w:ascii="Arial" w:hAnsi="Arial" w:cs="Arial"/>
          <w:i/>
          <w:iCs/>
          <w:sz w:val="22"/>
          <w:szCs w:val="22"/>
        </w:rPr>
        <w:t>Australian Journal of Zoology</w:t>
      </w:r>
      <w:r w:rsidRPr="007056E1">
        <w:rPr>
          <w:rFonts w:ascii="Arial" w:hAnsi="Arial" w:cs="Arial"/>
          <w:sz w:val="22"/>
          <w:szCs w:val="22"/>
        </w:rPr>
        <w:t xml:space="preserve"> 40, 605-625.</w:t>
      </w:r>
    </w:p>
    <w:p w:rsidR="00EC5CB5" w:rsidRPr="007056E1" w:rsidRDefault="00E2043D" w:rsidP="00EC5CB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color w:val="000000"/>
          <w:sz w:val="22"/>
          <w:szCs w:val="22"/>
        </w:rPr>
      </w:pPr>
      <w:proofErr w:type="gramStart"/>
      <w:r w:rsidRPr="007056E1">
        <w:rPr>
          <w:rFonts w:ascii="Arial" w:hAnsi="Arial" w:cs="Arial"/>
          <w:sz w:val="22"/>
          <w:szCs w:val="22"/>
        </w:rPr>
        <w:t xml:space="preserve">Eldridge, </w:t>
      </w:r>
      <w:r w:rsidR="00964E8F" w:rsidRPr="007056E1">
        <w:rPr>
          <w:rFonts w:ascii="Arial" w:hAnsi="Arial" w:cs="Arial"/>
          <w:sz w:val="22"/>
          <w:szCs w:val="22"/>
        </w:rPr>
        <w:t>M. D. B., and Close, R. L. (2008</w:t>
      </w:r>
      <w:r w:rsidRPr="007056E1">
        <w:rPr>
          <w:rFonts w:ascii="Arial" w:hAnsi="Arial" w:cs="Arial"/>
          <w:sz w:val="22"/>
          <w:szCs w:val="22"/>
        </w:rPr>
        <w:t>).</w:t>
      </w:r>
      <w:proofErr w:type="gramEnd"/>
      <w:r w:rsidRPr="007056E1">
        <w:rPr>
          <w:rFonts w:ascii="Arial" w:hAnsi="Arial" w:cs="Arial"/>
          <w:sz w:val="22"/>
          <w:szCs w:val="22"/>
        </w:rPr>
        <w:t xml:space="preserve"> </w:t>
      </w:r>
      <w:proofErr w:type="gramStart"/>
      <w:r w:rsidRPr="007056E1">
        <w:rPr>
          <w:rFonts w:ascii="Arial" w:hAnsi="Arial" w:cs="Arial"/>
          <w:sz w:val="22"/>
          <w:szCs w:val="22"/>
        </w:rPr>
        <w:t xml:space="preserve">Sharman’s </w:t>
      </w:r>
      <w:r w:rsidR="00E03967" w:rsidRPr="007056E1">
        <w:rPr>
          <w:rFonts w:ascii="Arial" w:hAnsi="Arial" w:cs="Arial"/>
          <w:sz w:val="22"/>
          <w:szCs w:val="22"/>
        </w:rPr>
        <w:t>Rock-wallaby</w:t>
      </w:r>
      <w:r w:rsidRPr="007056E1">
        <w:rPr>
          <w:rFonts w:ascii="Arial" w:hAnsi="Arial" w:cs="Arial"/>
          <w:sz w:val="22"/>
          <w:szCs w:val="22"/>
        </w:rPr>
        <w:t xml:space="preserve"> </w:t>
      </w:r>
      <w:proofErr w:type="spellStart"/>
      <w:r w:rsidRPr="007056E1">
        <w:rPr>
          <w:rFonts w:ascii="Arial" w:hAnsi="Arial" w:cs="Arial"/>
          <w:i/>
          <w:sz w:val="22"/>
          <w:szCs w:val="22"/>
        </w:rPr>
        <w:t>Petrogale</w:t>
      </w:r>
      <w:proofErr w:type="spellEnd"/>
      <w:r w:rsidRPr="007056E1">
        <w:rPr>
          <w:rFonts w:ascii="Arial" w:hAnsi="Arial" w:cs="Arial"/>
          <w:i/>
          <w:sz w:val="22"/>
          <w:szCs w:val="22"/>
        </w:rPr>
        <w:t xml:space="preserve"> </w:t>
      </w:r>
      <w:proofErr w:type="spellStart"/>
      <w:r w:rsidRPr="007056E1">
        <w:rPr>
          <w:rFonts w:ascii="Arial" w:hAnsi="Arial" w:cs="Arial"/>
          <w:i/>
          <w:sz w:val="22"/>
          <w:szCs w:val="22"/>
        </w:rPr>
        <w:t>sharmani</w:t>
      </w:r>
      <w:proofErr w:type="spellEnd"/>
      <w:r w:rsidRPr="007056E1">
        <w:rPr>
          <w:rFonts w:ascii="Arial" w:hAnsi="Arial" w:cs="Arial"/>
          <w:i/>
          <w:sz w:val="22"/>
          <w:szCs w:val="22"/>
        </w:rPr>
        <w:t>.</w:t>
      </w:r>
      <w:proofErr w:type="gramEnd"/>
      <w:r w:rsidR="00964E8F" w:rsidRPr="007056E1">
        <w:rPr>
          <w:rFonts w:ascii="Arial" w:hAnsi="Arial" w:cs="Arial"/>
          <w:i/>
          <w:sz w:val="22"/>
          <w:szCs w:val="22"/>
        </w:rPr>
        <w:t xml:space="preserve"> </w:t>
      </w:r>
      <w:proofErr w:type="gramStart"/>
      <w:r w:rsidR="00EC5CB5" w:rsidRPr="007056E1">
        <w:rPr>
          <w:rFonts w:ascii="Arial" w:hAnsi="Arial" w:cs="Arial"/>
          <w:sz w:val="22"/>
          <w:szCs w:val="22"/>
        </w:rPr>
        <w:t>In ‘The mammals of Australia’.</w:t>
      </w:r>
      <w:proofErr w:type="gramEnd"/>
      <w:r w:rsidR="00EC5CB5" w:rsidRPr="007056E1">
        <w:rPr>
          <w:rFonts w:ascii="Arial" w:hAnsi="Arial" w:cs="Arial"/>
          <w:sz w:val="22"/>
          <w:szCs w:val="22"/>
        </w:rPr>
        <w:t xml:space="preserve">  </w:t>
      </w:r>
      <w:proofErr w:type="gramStart"/>
      <w:r w:rsidR="00EC5CB5" w:rsidRPr="007056E1">
        <w:rPr>
          <w:rFonts w:ascii="Arial" w:hAnsi="Arial" w:cs="Arial"/>
          <w:sz w:val="22"/>
          <w:szCs w:val="22"/>
        </w:rPr>
        <w:t>Third edition.</w:t>
      </w:r>
      <w:proofErr w:type="gramEnd"/>
      <w:r w:rsidR="00EC5CB5" w:rsidRPr="007056E1">
        <w:rPr>
          <w:rFonts w:ascii="Arial" w:hAnsi="Arial" w:cs="Arial"/>
          <w:sz w:val="22"/>
          <w:szCs w:val="22"/>
        </w:rPr>
        <w:t xml:space="preserve"> </w:t>
      </w:r>
      <w:proofErr w:type="gramStart"/>
      <w:r w:rsidR="00EC5CB5" w:rsidRPr="007056E1">
        <w:rPr>
          <w:rFonts w:ascii="Arial" w:hAnsi="Arial" w:cs="Arial"/>
          <w:sz w:val="22"/>
          <w:szCs w:val="22"/>
        </w:rPr>
        <w:t>(</w:t>
      </w:r>
      <w:proofErr w:type="spellStart"/>
      <w:r w:rsidR="00EC5CB5" w:rsidRPr="007056E1">
        <w:rPr>
          <w:rFonts w:ascii="Arial" w:hAnsi="Arial" w:cs="Arial"/>
          <w:sz w:val="22"/>
          <w:szCs w:val="22"/>
        </w:rPr>
        <w:t>Eds</w:t>
      </w:r>
      <w:proofErr w:type="spellEnd"/>
      <w:r w:rsidR="00EC5CB5" w:rsidRPr="007056E1">
        <w:rPr>
          <w:rFonts w:ascii="Arial" w:hAnsi="Arial" w:cs="Arial"/>
          <w:sz w:val="22"/>
          <w:szCs w:val="22"/>
        </w:rPr>
        <w:t xml:space="preserve"> S. Van </w:t>
      </w:r>
      <w:proofErr w:type="spellStart"/>
      <w:r w:rsidR="00EC5CB5" w:rsidRPr="007056E1">
        <w:rPr>
          <w:rFonts w:ascii="Arial" w:hAnsi="Arial" w:cs="Arial"/>
          <w:sz w:val="22"/>
          <w:szCs w:val="22"/>
        </w:rPr>
        <w:t>Dyck</w:t>
      </w:r>
      <w:proofErr w:type="spellEnd"/>
      <w:r w:rsidR="00EC5CB5" w:rsidRPr="007056E1">
        <w:rPr>
          <w:rFonts w:ascii="Arial" w:hAnsi="Arial" w:cs="Arial"/>
          <w:sz w:val="22"/>
          <w:szCs w:val="22"/>
        </w:rPr>
        <w:t xml:space="preserve"> and R. Strahan.)</w:t>
      </w:r>
      <w:proofErr w:type="gramEnd"/>
      <w:r w:rsidR="00EC5CB5" w:rsidRPr="007056E1">
        <w:rPr>
          <w:rFonts w:ascii="Arial" w:hAnsi="Arial" w:cs="Arial"/>
          <w:sz w:val="22"/>
          <w:szCs w:val="22"/>
        </w:rPr>
        <w:t xml:space="preserve"> pp. 391-392. </w:t>
      </w:r>
      <w:r w:rsidR="00EC5CB5" w:rsidRPr="007056E1">
        <w:rPr>
          <w:rFonts w:ascii="Arial" w:hAnsi="Arial" w:cs="Arial"/>
          <w:color w:val="000000"/>
          <w:sz w:val="22"/>
          <w:szCs w:val="22"/>
        </w:rPr>
        <w:t>Reed New Holland: Sydney</w:t>
      </w:r>
      <w:r w:rsidR="00EC5CB5" w:rsidRPr="007056E1">
        <w:rPr>
          <w:rFonts w:ascii="Arial" w:hAnsi="Arial" w:cs="Arial"/>
          <w:i/>
          <w:color w:val="000000"/>
          <w:sz w:val="22"/>
          <w:szCs w:val="22"/>
        </w:rPr>
        <w:t>.</w:t>
      </w:r>
    </w:p>
    <w:p w:rsidR="002F197B" w:rsidRPr="007056E1" w:rsidRDefault="002F197B" w:rsidP="002F197B">
      <w:pPr>
        <w:spacing w:after="220"/>
        <w:ind w:left="720" w:hanging="720"/>
        <w:rPr>
          <w:rFonts w:ascii="Arial" w:hAnsi="Arial" w:cs="Arial"/>
          <w:sz w:val="22"/>
          <w:szCs w:val="22"/>
        </w:rPr>
      </w:pPr>
      <w:proofErr w:type="gramStart"/>
      <w:r w:rsidRPr="007056E1">
        <w:rPr>
          <w:rFonts w:ascii="Arial" w:hAnsi="Arial" w:cs="Arial"/>
          <w:sz w:val="22"/>
          <w:szCs w:val="22"/>
        </w:rPr>
        <w:t xml:space="preserve">Eldridge, M. D. B., Johnson, P. M., </w:t>
      </w:r>
      <w:proofErr w:type="spellStart"/>
      <w:r w:rsidRPr="007056E1">
        <w:rPr>
          <w:rFonts w:ascii="Arial" w:hAnsi="Arial" w:cs="Arial"/>
          <w:sz w:val="22"/>
          <w:szCs w:val="22"/>
        </w:rPr>
        <w:t>Hensler</w:t>
      </w:r>
      <w:proofErr w:type="spellEnd"/>
      <w:r w:rsidRPr="007056E1">
        <w:rPr>
          <w:rFonts w:ascii="Arial" w:hAnsi="Arial" w:cs="Arial"/>
          <w:sz w:val="22"/>
          <w:szCs w:val="22"/>
        </w:rPr>
        <w:t>, P., Holden, J. K., and Close, R. L. (2008).</w:t>
      </w:r>
      <w:proofErr w:type="gramEnd"/>
      <w:r w:rsidRPr="007056E1">
        <w:rPr>
          <w:rFonts w:ascii="Arial" w:hAnsi="Arial" w:cs="Arial"/>
          <w:sz w:val="22"/>
          <w:szCs w:val="22"/>
        </w:rPr>
        <w:t xml:space="preserve"> The distribution of three </w:t>
      </w:r>
      <w:proofErr w:type="spellStart"/>
      <w:r w:rsidRPr="007056E1">
        <w:rPr>
          <w:rFonts w:ascii="Arial" w:hAnsi="Arial" w:cs="Arial"/>
          <w:sz w:val="22"/>
          <w:szCs w:val="22"/>
        </w:rPr>
        <w:t>parapatric</w:t>
      </w:r>
      <w:proofErr w:type="spellEnd"/>
      <w:r w:rsidRPr="007056E1">
        <w:rPr>
          <w:rFonts w:ascii="Arial" w:hAnsi="Arial" w:cs="Arial"/>
          <w:sz w:val="22"/>
          <w:szCs w:val="22"/>
        </w:rPr>
        <w:t xml:space="preserve">, cryptic species of </w:t>
      </w:r>
      <w:r w:rsidR="00E03967" w:rsidRPr="007056E1">
        <w:rPr>
          <w:rFonts w:ascii="Arial" w:hAnsi="Arial" w:cs="Arial"/>
          <w:sz w:val="22"/>
          <w:szCs w:val="22"/>
        </w:rPr>
        <w:t>rock-wallaby</w:t>
      </w:r>
      <w:r w:rsidRPr="007056E1">
        <w:rPr>
          <w:rFonts w:ascii="Arial" w:hAnsi="Arial" w:cs="Arial"/>
          <w:sz w:val="22"/>
          <w:szCs w:val="22"/>
        </w:rPr>
        <w:t xml:space="preserve"> (</w:t>
      </w:r>
      <w:proofErr w:type="spellStart"/>
      <w:r w:rsidRPr="007056E1">
        <w:rPr>
          <w:rFonts w:ascii="Arial" w:hAnsi="Arial" w:cs="Arial"/>
          <w:i/>
          <w:sz w:val="22"/>
          <w:szCs w:val="22"/>
        </w:rPr>
        <w:t>Petrogale</w:t>
      </w:r>
      <w:proofErr w:type="spellEnd"/>
      <w:r w:rsidRPr="007056E1">
        <w:rPr>
          <w:rFonts w:ascii="Arial" w:hAnsi="Arial" w:cs="Arial"/>
          <w:sz w:val="22"/>
          <w:szCs w:val="22"/>
        </w:rPr>
        <w:t xml:space="preserve">) in north-east Queensland: </w:t>
      </w:r>
      <w:r w:rsidRPr="007056E1">
        <w:rPr>
          <w:rFonts w:ascii="Arial" w:hAnsi="Arial" w:cs="Arial"/>
          <w:i/>
          <w:sz w:val="22"/>
          <w:szCs w:val="22"/>
        </w:rPr>
        <w:t xml:space="preserve">P. </w:t>
      </w:r>
      <w:proofErr w:type="spellStart"/>
      <w:r w:rsidRPr="007056E1">
        <w:rPr>
          <w:rFonts w:ascii="Arial" w:hAnsi="Arial" w:cs="Arial"/>
          <w:i/>
          <w:sz w:val="22"/>
          <w:szCs w:val="22"/>
        </w:rPr>
        <w:t>assimilis</w:t>
      </w:r>
      <w:proofErr w:type="spellEnd"/>
      <w:r w:rsidRPr="007056E1">
        <w:rPr>
          <w:rFonts w:ascii="Arial" w:hAnsi="Arial" w:cs="Arial"/>
          <w:i/>
          <w:sz w:val="22"/>
          <w:szCs w:val="22"/>
        </w:rPr>
        <w:t xml:space="preserve">, P. </w:t>
      </w:r>
      <w:proofErr w:type="spellStart"/>
      <w:r w:rsidRPr="007056E1">
        <w:rPr>
          <w:rFonts w:ascii="Arial" w:hAnsi="Arial" w:cs="Arial"/>
          <w:i/>
          <w:sz w:val="22"/>
          <w:szCs w:val="22"/>
        </w:rPr>
        <w:t>mareeba</w:t>
      </w:r>
      <w:proofErr w:type="spellEnd"/>
      <w:r w:rsidRPr="007056E1">
        <w:rPr>
          <w:rFonts w:ascii="Arial" w:hAnsi="Arial" w:cs="Arial"/>
          <w:sz w:val="22"/>
          <w:szCs w:val="22"/>
        </w:rPr>
        <w:t xml:space="preserve"> and </w:t>
      </w:r>
      <w:r w:rsidRPr="007056E1">
        <w:rPr>
          <w:rFonts w:ascii="Arial" w:hAnsi="Arial" w:cs="Arial"/>
          <w:i/>
          <w:sz w:val="22"/>
          <w:szCs w:val="22"/>
        </w:rPr>
        <w:t xml:space="preserve">P. </w:t>
      </w:r>
      <w:proofErr w:type="spellStart"/>
      <w:r w:rsidRPr="007056E1">
        <w:rPr>
          <w:rFonts w:ascii="Arial" w:hAnsi="Arial" w:cs="Arial"/>
          <w:i/>
          <w:sz w:val="22"/>
          <w:szCs w:val="22"/>
        </w:rPr>
        <w:t>sharmani</w:t>
      </w:r>
      <w:proofErr w:type="spellEnd"/>
      <w:r w:rsidRPr="007056E1">
        <w:rPr>
          <w:rFonts w:ascii="Arial" w:hAnsi="Arial" w:cs="Arial"/>
          <w:sz w:val="22"/>
          <w:szCs w:val="22"/>
        </w:rPr>
        <w:t xml:space="preserve">. </w:t>
      </w:r>
      <w:r w:rsidRPr="007056E1">
        <w:rPr>
          <w:rFonts w:ascii="Arial" w:hAnsi="Arial" w:cs="Arial"/>
          <w:i/>
          <w:sz w:val="22"/>
          <w:szCs w:val="22"/>
        </w:rPr>
        <w:t xml:space="preserve">Australian </w:t>
      </w:r>
      <w:proofErr w:type="spellStart"/>
      <w:r w:rsidRPr="007056E1">
        <w:rPr>
          <w:rFonts w:ascii="Arial" w:hAnsi="Arial" w:cs="Arial"/>
          <w:i/>
          <w:sz w:val="22"/>
          <w:szCs w:val="22"/>
        </w:rPr>
        <w:t>Mammalogy</w:t>
      </w:r>
      <w:proofErr w:type="spellEnd"/>
      <w:r w:rsidRPr="007056E1">
        <w:rPr>
          <w:rFonts w:ascii="Arial" w:hAnsi="Arial" w:cs="Arial"/>
          <w:sz w:val="22"/>
          <w:szCs w:val="22"/>
        </w:rPr>
        <w:t xml:space="preserve"> 30, 37-42.</w:t>
      </w:r>
    </w:p>
    <w:p w:rsidR="002F197B" w:rsidRPr="007056E1" w:rsidRDefault="002F197B" w:rsidP="002F197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720" w:hanging="720"/>
        <w:rPr>
          <w:rFonts w:ascii="Arial" w:hAnsi="Arial" w:cs="Arial"/>
          <w:sz w:val="22"/>
          <w:szCs w:val="22"/>
        </w:rPr>
      </w:pPr>
      <w:r w:rsidRPr="007056E1">
        <w:rPr>
          <w:rFonts w:ascii="Arial" w:hAnsi="Arial" w:cs="Arial"/>
          <w:sz w:val="22"/>
          <w:szCs w:val="22"/>
        </w:rPr>
        <w:t xml:space="preserve">Jones, K. E., </w:t>
      </w:r>
      <w:proofErr w:type="spellStart"/>
      <w:r w:rsidRPr="007056E1">
        <w:rPr>
          <w:rFonts w:ascii="Arial" w:hAnsi="Arial" w:cs="Arial"/>
          <w:sz w:val="22"/>
          <w:szCs w:val="22"/>
        </w:rPr>
        <w:t>Bielby</w:t>
      </w:r>
      <w:proofErr w:type="spellEnd"/>
      <w:r w:rsidRPr="007056E1">
        <w:rPr>
          <w:rFonts w:ascii="Arial" w:hAnsi="Arial" w:cs="Arial"/>
          <w:sz w:val="22"/>
          <w:szCs w:val="22"/>
        </w:rPr>
        <w:t xml:space="preserve">, J., </w:t>
      </w:r>
      <w:proofErr w:type="spellStart"/>
      <w:r w:rsidRPr="007056E1">
        <w:rPr>
          <w:rFonts w:ascii="Arial" w:hAnsi="Arial" w:cs="Arial"/>
          <w:sz w:val="22"/>
          <w:szCs w:val="22"/>
        </w:rPr>
        <w:t>Cardillo</w:t>
      </w:r>
      <w:proofErr w:type="spellEnd"/>
      <w:r w:rsidRPr="007056E1">
        <w:rPr>
          <w:rFonts w:ascii="Arial" w:hAnsi="Arial" w:cs="Arial"/>
          <w:sz w:val="22"/>
          <w:szCs w:val="22"/>
        </w:rPr>
        <w:t xml:space="preserve">, M., Fritz, S. A., O'Dell, J., </w:t>
      </w:r>
      <w:proofErr w:type="spellStart"/>
      <w:r w:rsidRPr="007056E1">
        <w:rPr>
          <w:rFonts w:ascii="Arial" w:hAnsi="Arial" w:cs="Arial"/>
          <w:sz w:val="22"/>
          <w:szCs w:val="22"/>
        </w:rPr>
        <w:t>Orme</w:t>
      </w:r>
      <w:proofErr w:type="spellEnd"/>
      <w:r w:rsidRPr="007056E1">
        <w:rPr>
          <w:rFonts w:ascii="Arial" w:hAnsi="Arial" w:cs="Arial"/>
          <w:sz w:val="22"/>
          <w:szCs w:val="22"/>
        </w:rPr>
        <w:t xml:space="preserve">, C. D. L., Safi, K., </w:t>
      </w:r>
      <w:proofErr w:type="spellStart"/>
      <w:r w:rsidRPr="007056E1">
        <w:rPr>
          <w:rFonts w:ascii="Arial" w:hAnsi="Arial" w:cs="Arial"/>
          <w:sz w:val="22"/>
          <w:szCs w:val="22"/>
        </w:rPr>
        <w:t>Sechrest</w:t>
      </w:r>
      <w:proofErr w:type="spellEnd"/>
      <w:r w:rsidRPr="007056E1">
        <w:rPr>
          <w:rFonts w:ascii="Arial" w:hAnsi="Arial" w:cs="Arial"/>
          <w:sz w:val="22"/>
          <w:szCs w:val="22"/>
        </w:rPr>
        <w:t xml:space="preserve">, W., </w:t>
      </w:r>
      <w:proofErr w:type="spellStart"/>
      <w:r w:rsidRPr="007056E1">
        <w:rPr>
          <w:rFonts w:ascii="Arial" w:hAnsi="Arial" w:cs="Arial"/>
          <w:sz w:val="22"/>
          <w:szCs w:val="22"/>
        </w:rPr>
        <w:t>Boakes</w:t>
      </w:r>
      <w:proofErr w:type="spellEnd"/>
      <w:r w:rsidRPr="007056E1">
        <w:rPr>
          <w:rFonts w:ascii="Arial" w:hAnsi="Arial" w:cs="Arial"/>
          <w:sz w:val="22"/>
          <w:szCs w:val="22"/>
        </w:rPr>
        <w:t xml:space="preserve">, E. H., Carbone, C., Connolly, C., </w:t>
      </w:r>
      <w:proofErr w:type="spellStart"/>
      <w:r w:rsidRPr="007056E1">
        <w:rPr>
          <w:rFonts w:ascii="Arial" w:hAnsi="Arial" w:cs="Arial"/>
          <w:sz w:val="22"/>
          <w:szCs w:val="22"/>
        </w:rPr>
        <w:t>Cutts</w:t>
      </w:r>
      <w:proofErr w:type="spellEnd"/>
      <w:r w:rsidRPr="007056E1">
        <w:rPr>
          <w:rFonts w:ascii="Arial" w:hAnsi="Arial" w:cs="Arial"/>
          <w:sz w:val="22"/>
          <w:szCs w:val="22"/>
        </w:rPr>
        <w:t xml:space="preserve">, M. J., Foster, J. K., </w:t>
      </w:r>
      <w:proofErr w:type="spellStart"/>
      <w:r w:rsidRPr="007056E1">
        <w:rPr>
          <w:rFonts w:ascii="Arial" w:hAnsi="Arial" w:cs="Arial"/>
          <w:sz w:val="22"/>
          <w:szCs w:val="22"/>
        </w:rPr>
        <w:t>Grenyer</w:t>
      </w:r>
      <w:proofErr w:type="spellEnd"/>
      <w:r w:rsidRPr="007056E1">
        <w:rPr>
          <w:rFonts w:ascii="Arial" w:hAnsi="Arial" w:cs="Arial"/>
          <w:sz w:val="22"/>
          <w:szCs w:val="22"/>
        </w:rPr>
        <w:t xml:space="preserve">, R., </w:t>
      </w:r>
      <w:proofErr w:type="spellStart"/>
      <w:r w:rsidRPr="007056E1">
        <w:rPr>
          <w:rFonts w:ascii="Arial" w:hAnsi="Arial" w:cs="Arial"/>
          <w:sz w:val="22"/>
          <w:szCs w:val="22"/>
        </w:rPr>
        <w:t>Habib</w:t>
      </w:r>
      <w:proofErr w:type="spellEnd"/>
      <w:r w:rsidRPr="007056E1">
        <w:rPr>
          <w:rFonts w:ascii="Arial" w:hAnsi="Arial" w:cs="Arial"/>
          <w:sz w:val="22"/>
          <w:szCs w:val="22"/>
        </w:rPr>
        <w:t xml:space="preserve">, M., Plaster, C. A., Price, S. A., Rigby, E. A., </w:t>
      </w:r>
      <w:proofErr w:type="spellStart"/>
      <w:r w:rsidRPr="007056E1">
        <w:rPr>
          <w:rFonts w:ascii="Arial" w:hAnsi="Arial" w:cs="Arial"/>
          <w:sz w:val="22"/>
          <w:szCs w:val="22"/>
        </w:rPr>
        <w:t>Rist</w:t>
      </w:r>
      <w:proofErr w:type="spellEnd"/>
      <w:r w:rsidRPr="007056E1">
        <w:rPr>
          <w:rFonts w:ascii="Arial" w:hAnsi="Arial" w:cs="Arial"/>
          <w:sz w:val="22"/>
          <w:szCs w:val="22"/>
        </w:rPr>
        <w:t xml:space="preserve">, J., Teacher, A., </w:t>
      </w:r>
      <w:proofErr w:type="spellStart"/>
      <w:r w:rsidRPr="007056E1">
        <w:rPr>
          <w:rFonts w:ascii="Arial" w:hAnsi="Arial" w:cs="Arial"/>
          <w:sz w:val="22"/>
          <w:szCs w:val="22"/>
        </w:rPr>
        <w:t>Bininda-Emonds</w:t>
      </w:r>
      <w:proofErr w:type="spellEnd"/>
      <w:r w:rsidRPr="007056E1">
        <w:rPr>
          <w:rFonts w:ascii="Arial" w:hAnsi="Arial" w:cs="Arial"/>
          <w:sz w:val="22"/>
          <w:szCs w:val="22"/>
        </w:rPr>
        <w:t xml:space="preserve">, O. R. P., </w:t>
      </w:r>
      <w:proofErr w:type="spellStart"/>
      <w:r w:rsidRPr="007056E1">
        <w:rPr>
          <w:rFonts w:ascii="Arial" w:hAnsi="Arial" w:cs="Arial"/>
          <w:sz w:val="22"/>
          <w:szCs w:val="22"/>
        </w:rPr>
        <w:t>Gittleman</w:t>
      </w:r>
      <w:proofErr w:type="spellEnd"/>
      <w:r w:rsidRPr="007056E1">
        <w:rPr>
          <w:rFonts w:ascii="Arial" w:hAnsi="Arial" w:cs="Arial"/>
          <w:sz w:val="22"/>
          <w:szCs w:val="22"/>
        </w:rPr>
        <w:t xml:space="preserve">, J. L., Mace, G. M., and Purvis, A. (2009). </w:t>
      </w:r>
      <w:proofErr w:type="spellStart"/>
      <w:r w:rsidRPr="007056E1">
        <w:rPr>
          <w:rFonts w:ascii="Arial" w:hAnsi="Arial" w:cs="Arial"/>
          <w:sz w:val="22"/>
          <w:szCs w:val="22"/>
        </w:rPr>
        <w:t>PanTHERIA</w:t>
      </w:r>
      <w:proofErr w:type="spellEnd"/>
      <w:r w:rsidRPr="007056E1">
        <w:rPr>
          <w:rFonts w:ascii="Arial" w:hAnsi="Arial" w:cs="Arial"/>
          <w:sz w:val="22"/>
          <w:szCs w:val="22"/>
        </w:rPr>
        <w:t xml:space="preserve">: a species-level database of life history, ecology and geography of extant and recently extinct mammals. </w:t>
      </w:r>
      <w:proofErr w:type="gramStart"/>
      <w:r w:rsidRPr="007056E1">
        <w:rPr>
          <w:rFonts w:ascii="Arial" w:hAnsi="Arial" w:cs="Arial"/>
          <w:i/>
          <w:sz w:val="22"/>
          <w:szCs w:val="22"/>
        </w:rPr>
        <w:t>Ecology</w:t>
      </w:r>
      <w:r w:rsidRPr="007056E1">
        <w:rPr>
          <w:rFonts w:ascii="Arial" w:hAnsi="Arial" w:cs="Arial"/>
          <w:sz w:val="22"/>
          <w:szCs w:val="22"/>
        </w:rPr>
        <w:t xml:space="preserve"> 90, 2648.</w:t>
      </w:r>
      <w:proofErr w:type="gramEnd"/>
    </w:p>
    <w:p w:rsidR="002F197B" w:rsidRPr="007056E1" w:rsidRDefault="002F197B" w:rsidP="002F197B">
      <w:pPr>
        <w:spacing w:after="220"/>
        <w:ind w:left="720" w:hanging="720"/>
        <w:rPr>
          <w:rFonts w:ascii="Arial" w:hAnsi="Arial" w:cs="Arial"/>
          <w:sz w:val="22"/>
          <w:szCs w:val="22"/>
        </w:rPr>
      </w:pPr>
      <w:proofErr w:type="gramStart"/>
      <w:r w:rsidRPr="007056E1">
        <w:rPr>
          <w:rFonts w:ascii="Arial" w:hAnsi="Arial" w:cs="Arial"/>
          <w:sz w:val="22"/>
          <w:szCs w:val="22"/>
        </w:rPr>
        <w:t>Maxwell, S., Burbidge,</w:t>
      </w:r>
      <w:r w:rsidR="00C116DC" w:rsidRPr="007056E1">
        <w:rPr>
          <w:rFonts w:ascii="Arial" w:hAnsi="Arial" w:cs="Arial"/>
          <w:sz w:val="22"/>
          <w:szCs w:val="22"/>
        </w:rPr>
        <w:t xml:space="preserve"> A. A., and Morris, K. (1996).</w:t>
      </w:r>
      <w:proofErr w:type="gramEnd"/>
      <w:r w:rsidR="00C116DC" w:rsidRPr="007056E1">
        <w:rPr>
          <w:rFonts w:ascii="Arial" w:hAnsi="Arial" w:cs="Arial"/>
          <w:sz w:val="22"/>
          <w:szCs w:val="22"/>
        </w:rPr>
        <w:t xml:space="preserve"> </w:t>
      </w:r>
      <w:r w:rsidR="00C116DC" w:rsidRPr="007056E1">
        <w:rPr>
          <w:rFonts w:ascii="Arial" w:hAnsi="Arial" w:cs="Arial"/>
          <w:i/>
          <w:iCs/>
          <w:sz w:val="22"/>
          <w:szCs w:val="22"/>
        </w:rPr>
        <w:t xml:space="preserve">The 1996 Action Plan for Australian Marsupials and </w:t>
      </w:r>
      <w:proofErr w:type="spellStart"/>
      <w:r w:rsidR="00C116DC" w:rsidRPr="007056E1">
        <w:rPr>
          <w:rFonts w:ascii="Arial" w:hAnsi="Arial" w:cs="Arial"/>
          <w:i/>
          <w:iCs/>
          <w:sz w:val="22"/>
          <w:szCs w:val="22"/>
        </w:rPr>
        <w:t>M</w:t>
      </w:r>
      <w:r w:rsidRPr="007056E1">
        <w:rPr>
          <w:rFonts w:ascii="Arial" w:hAnsi="Arial" w:cs="Arial"/>
          <w:i/>
          <w:iCs/>
          <w:sz w:val="22"/>
          <w:szCs w:val="22"/>
        </w:rPr>
        <w:t>onotremes</w:t>
      </w:r>
      <w:proofErr w:type="spellEnd"/>
      <w:r w:rsidR="00C116DC" w:rsidRPr="007056E1">
        <w:rPr>
          <w:rFonts w:ascii="Arial" w:hAnsi="Arial" w:cs="Arial"/>
          <w:sz w:val="22"/>
          <w:szCs w:val="22"/>
        </w:rPr>
        <w:t>. Wildlife Australia: Canberra.</w:t>
      </w:r>
    </w:p>
    <w:p w:rsidR="002F197B" w:rsidRPr="007056E1" w:rsidRDefault="002F197B" w:rsidP="002F197B">
      <w:pPr>
        <w:spacing w:after="220"/>
        <w:ind w:left="720" w:hanging="720"/>
        <w:rPr>
          <w:rFonts w:ascii="Arial" w:hAnsi="Arial" w:cs="Arial"/>
          <w:bCs/>
          <w:iCs/>
          <w:sz w:val="22"/>
          <w:szCs w:val="22"/>
        </w:rPr>
      </w:pPr>
      <w:proofErr w:type="spellStart"/>
      <w:proofErr w:type="gramStart"/>
      <w:r w:rsidRPr="007056E1">
        <w:rPr>
          <w:rFonts w:ascii="Arial" w:hAnsi="Arial" w:cs="Arial"/>
          <w:bCs/>
          <w:iCs/>
          <w:sz w:val="22"/>
          <w:szCs w:val="22"/>
        </w:rPr>
        <w:t>Mulder</w:t>
      </w:r>
      <w:proofErr w:type="spellEnd"/>
      <w:r w:rsidRPr="007056E1">
        <w:rPr>
          <w:rFonts w:ascii="Arial" w:hAnsi="Arial" w:cs="Arial"/>
          <w:bCs/>
          <w:iCs/>
          <w:sz w:val="22"/>
          <w:szCs w:val="22"/>
        </w:rPr>
        <w:t xml:space="preserve">, E., </w:t>
      </w:r>
      <w:proofErr w:type="spellStart"/>
      <w:r w:rsidRPr="007056E1">
        <w:rPr>
          <w:rFonts w:ascii="Arial" w:hAnsi="Arial" w:cs="Arial"/>
          <w:bCs/>
          <w:iCs/>
          <w:sz w:val="22"/>
          <w:szCs w:val="22"/>
        </w:rPr>
        <w:t>Kanowski</w:t>
      </w:r>
      <w:proofErr w:type="spellEnd"/>
      <w:r w:rsidRPr="007056E1">
        <w:rPr>
          <w:rFonts w:ascii="Arial" w:hAnsi="Arial" w:cs="Arial"/>
          <w:bCs/>
          <w:iCs/>
          <w:sz w:val="22"/>
          <w:szCs w:val="22"/>
        </w:rPr>
        <w:t>, J., and Jensen, R. (2012)</w:t>
      </w:r>
      <w:r w:rsidRPr="007056E1">
        <w:rPr>
          <w:rFonts w:ascii="Arial" w:hAnsi="Arial" w:cs="Arial"/>
          <w:bCs/>
          <w:i/>
          <w:iCs/>
          <w:sz w:val="22"/>
          <w:szCs w:val="22"/>
        </w:rPr>
        <w:t>.</w:t>
      </w:r>
      <w:proofErr w:type="gramEnd"/>
      <w:r w:rsidRPr="007056E1">
        <w:rPr>
          <w:rFonts w:ascii="Arial" w:hAnsi="Arial" w:cs="Arial"/>
          <w:bCs/>
          <w:i/>
          <w:iCs/>
          <w:sz w:val="22"/>
          <w:szCs w:val="22"/>
        </w:rPr>
        <w:t xml:space="preserve"> </w:t>
      </w:r>
      <w:r w:rsidRPr="007056E1">
        <w:rPr>
          <w:rFonts w:ascii="Arial" w:hAnsi="Arial" w:cs="Arial"/>
          <w:bCs/>
          <w:iCs/>
          <w:sz w:val="22"/>
          <w:szCs w:val="22"/>
        </w:rPr>
        <w:t xml:space="preserve">Mount Zero - </w:t>
      </w:r>
      <w:proofErr w:type="spellStart"/>
      <w:r w:rsidRPr="007056E1">
        <w:rPr>
          <w:rFonts w:ascii="Arial" w:hAnsi="Arial" w:cs="Arial"/>
          <w:bCs/>
          <w:iCs/>
          <w:sz w:val="22"/>
          <w:szCs w:val="22"/>
        </w:rPr>
        <w:t>Taravale</w:t>
      </w:r>
      <w:proofErr w:type="spellEnd"/>
      <w:r w:rsidRPr="007056E1">
        <w:rPr>
          <w:rFonts w:ascii="Arial" w:hAnsi="Arial" w:cs="Arial"/>
          <w:bCs/>
          <w:iCs/>
          <w:sz w:val="22"/>
          <w:szCs w:val="22"/>
        </w:rPr>
        <w:t xml:space="preserve"> Fauna and Flora Survey May 2012. </w:t>
      </w:r>
      <w:proofErr w:type="gramStart"/>
      <w:r w:rsidRPr="007056E1">
        <w:rPr>
          <w:rFonts w:ascii="Arial" w:hAnsi="Arial" w:cs="Arial"/>
          <w:bCs/>
          <w:iCs/>
          <w:sz w:val="22"/>
          <w:szCs w:val="22"/>
        </w:rPr>
        <w:t>Australian Wildlife Conservancy.</w:t>
      </w:r>
      <w:proofErr w:type="gramEnd"/>
    </w:p>
    <w:p w:rsidR="00E2043D" w:rsidRPr="007056E1" w:rsidRDefault="00CE6A15" w:rsidP="00964E8F">
      <w:pPr>
        <w:pStyle w:val="Bibliography"/>
        <w:ind w:left="720" w:hanging="720"/>
        <w:rPr>
          <w:rFonts w:ascii="Arial" w:hAnsi="Arial" w:cs="Arial"/>
          <w:noProof/>
          <w:sz w:val="22"/>
          <w:szCs w:val="22"/>
        </w:rPr>
      </w:pPr>
      <w:r w:rsidRPr="007056E1">
        <w:rPr>
          <w:rFonts w:ascii="Arial" w:hAnsi="Arial" w:cs="Arial"/>
          <w:noProof/>
          <w:sz w:val="22"/>
          <w:szCs w:val="22"/>
        </w:rPr>
        <w:t xml:space="preserve">Queensland </w:t>
      </w:r>
      <w:r w:rsidR="00E2043D" w:rsidRPr="007056E1">
        <w:rPr>
          <w:rFonts w:ascii="Arial" w:hAnsi="Arial" w:cs="Arial"/>
          <w:noProof/>
          <w:sz w:val="22"/>
          <w:szCs w:val="22"/>
        </w:rPr>
        <w:t xml:space="preserve">Department of Environment and Heritage Protection </w:t>
      </w:r>
      <w:r w:rsidR="002F197B" w:rsidRPr="007056E1">
        <w:rPr>
          <w:rFonts w:ascii="Arial" w:hAnsi="Arial" w:cs="Arial"/>
          <w:noProof/>
          <w:sz w:val="22"/>
          <w:szCs w:val="22"/>
        </w:rPr>
        <w:t xml:space="preserve">(2015). Sharman’s </w:t>
      </w:r>
      <w:r w:rsidR="00E03967" w:rsidRPr="007056E1">
        <w:rPr>
          <w:rFonts w:ascii="Arial" w:hAnsi="Arial" w:cs="Arial"/>
          <w:noProof/>
          <w:sz w:val="22"/>
          <w:szCs w:val="22"/>
        </w:rPr>
        <w:t>rock-wallaby</w:t>
      </w:r>
      <w:r w:rsidR="002F197B" w:rsidRPr="007056E1">
        <w:rPr>
          <w:rFonts w:ascii="Arial" w:hAnsi="Arial" w:cs="Arial"/>
          <w:noProof/>
          <w:sz w:val="22"/>
          <w:szCs w:val="22"/>
        </w:rPr>
        <w:t>.</w:t>
      </w:r>
      <w:r w:rsidR="00E2043D" w:rsidRPr="007056E1">
        <w:rPr>
          <w:rFonts w:ascii="Arial" w:hAnsi="Arial" w:cs="Arial"/>
          <w:noProof/>
          <w:sz w:val="22"/>
          <w:szCs w:val="22"/>
        </w:rPr>
        <w:t xml:space="preserve"> </w:t>
      </w:r>
      <w:r w:rsidR="00964E8F" w:rsidRPr="007056E1">
        <w:rPr>
          <w:rFonts w:ascii="Arial" w:hAnsi="Arial" w:cs="Arial"/>
          <w:noProof/>
          <w:sz w:val="22"/>
          <w:szCs w:val="22"/>
        </w:rPr>
        <w:t xml:space="preserve"> </w:t>
      </w:r>
      <w:r w:rsidR="00E2043D" w:rsidRPr="007056E1">
        <w:rPr>
          <w:rFonts w:ascii="Arial" w:hAnsi="Arial" w:cs="Arial"/>
          <w:noProof/>
          <w:sz w:val="22"/>
          <w:szCs w:val="22"/>
        </w:rPr>
        <w:t>Viewed</w:t>
      </w:r>
      <w:r w:rsidRPr="007056E1">
        <w:rPr>
          <w:rFonts w:ascii="Arial" w:hAnsi="Arial" w:cs="Arial"/>
          <w:noProof/>
          <w:sz w:val="22"/>
          <w:szCs w:val="22"/>
        </w:rPr>
        <w:t>:</w:t>
      </w:r>
      <w:r w:rsidR="00E2043D" w:rsidRPr="007056E1">
        <w:rPr>
          <w:rFonts w:ascii="Arial" w:hAnsi="Arial" w:cs="Arial"/>
          <w:noProof/>
          <w:sz w:val="22"/>
          <w:szCs w:val="22"/>
        </w:rPr>
        <w:t xml:space="preserve"> </w:t>
      </w:r>
      <w:r w:rsidR="002F197B" w:rsidRPr="007056E1">
        <w:rPr>
          <w:rFonts w:ascii="Arial" w:hAnsi="Arial" w:cs="Arial"/>
          <w:noProof/>
          <w:sz w:val="22"/>
          <w:szCs w:val="22"/>
        </w:rPr>
        <w:t>23 February 2015</w:t>
      </w:r>
      <w:r w:rsidR="00E2043D" w:rsidRPr="007056E1">
        <w:rPr>
          <w:rFonts w:ascii="Arial" w:hAnsi="Arial" w:cs="Arial"/>
          <w:noProof/>
          <w:sz w:val="22"/>
          <w:szCs w:val="22"/>
        </w:rPr>
        <w:t xml:space="preserve">. </w:t>
      </w:r>
    </w:p>
    <w:p w:rsidR="00E2043D" w:rsidRPr="007056E1" w:rsidRDefault="00E2043D" w:rsidP="00E2043D">
      <w:pPr>
        <w:pStyle w:val="Bibliography"/>
        <w:ind w:left="720"/>
        <w:rPr>
          <w:rFonts w:ascii="Arial" w:hAnsi="Arial" w:cs="Arial"/>
          <w:noProof/>
          <w:sz w:val="22"/>
          <w:szCs w:val="22"/>
        </w:rPr>
      </w:pPr>
      <w:r w:rsidRPr="007056E1">
        <w:rPr>
          <w:rFonts w:ascii="Arial" w:hAnsi="Arial" w:cs="Arial"/>
          <w:noProof/>
          <w:sz w:val="22"/>
          <w:szCs w:val="22"/>
        </w:rPr>
        <w:t>Availab</w:t>
      </w:r>
      <w:r w:rsidR="00CE6A15" w:rsidRPr="007056E1">
        <w:rPr>
          <w:rFonts w:ascii="Arial" w:hAnsi="Arial" w:cs="Arial"/>
          <w:noProof/>
          <w:sz w:val="22"/>
          <w:szCs w:val="22"/>
        </w:rPr>
        <w:t>l</w:t>
      </w:r>
      <w:r w:rsidRPr="007056E1">
        <w:rPr>
          <w:rFonts w:ascii="Arial" w:hAnsi="Arial" w:cs="Arial"/>
          <w:noProof/>
          <w:sz w:val="22"/>
          <w:szCs w:val="22"/>
        </w:rPr>
        <w:t>e on the Internet at:</w:t>
      </w:r>
    </w:p>
    <w:p w:rsidR="002F197B" w:rsidRPr="007056E1" w:rsidRDefault="002F197B" w:rsidP="00E2043D">
      <w:pPr>
        <w:pStyle w:val="Bibliography"/>
        <w:ind w:left="1440" w:hanging="720"/>
      </w:pPr>
      <w:r w:rsidRPr="007056E1">
        <w:rPr>
          <w:rFonts w:ascii="Arial" w:hAnsi="Arial" w:cs="Arial"/>
          <w:noProof/>
          <w:sz w:val="22"/>
          <w:szCs w:val="22"/>
        </w:rPr>
        <w:t xml:space="preserve"> </w:t>
      </w:r>
      <w:hyperlink r:id="rId13" w:history="1">
        <w:r w:rsidRPr="007056E1">
          <w:rPr>
            <w:rStyle w:val="Hyperlink"/>
            <w:rFonts w:ascii="Arial" w:hAnsi="Arial" w:cs="Arial"/>
            <w:noProof/>
            <w:sz w:val="22"/>
            <w:szCs w:val="22"/>
          </w:rPr>
          <w:t>https://www.ehp.qld.gov.au/wildlife/animals-az/sharmans_rockwallaby.html</w:t>
        </w:r>
      </w:hyperlink>
    </w:p>
    <w:p w:rsidR="00E2043D" w:rsidRPr="007056E1" w:rsidRDefault="00E2043D" w:rsidP="00E2043D"/>
    <w:p w:rsidR="002F197B" w:rsidRPr="007056E1" w:rsidRDefault="002F197B" w:rsidP="002F197B">
      <w:pPr>
        <w:spacing w:after="220"/>
        <w:ind w:left="720" w:hanging="720"/>
        <w:rPr>
          <w:rFonts w:ascii="Arial" w:hAnsi="Arial" w:cs="Arial"/>
          <w:sz w:val="22"/>
          <w:szCs w:val="22"/>
        </w:rPr>
      </w:pPr>
      <w:proofErr w:type="gramStart"/>
      <w:r w:rsidRPr="007056E1">
        <w:rPr>
          <w:rFonts w:ascii="Arial" w:hAnsi="Arial" w:cs="Arial"/>
          <w:sz w:val="22"/>
          <w:szCs w:val="22"/>
        </w:rPr>
        <w:t>Tuft, K.., Crowther, M., and McArthur, C. (2012).</w:t>
      </w:r>
      <w:proofErr w:type="gramEnd"/>
      <w:r w:rsidRPr="007056E1">
        <w:rPr>
          <w:rFonts w:ascii="Arial" w:hAnsi="Arial" w:cs="Arial"/>
          <w:sz w:val="22"/>
          <w:szCs w:val="22"/>
        </w:rPr>
        <w:t xml:space="preserve"> </w:t>
      </w:r>
      <w:proofErr w:type="gramStart"/>
      <w:r w:rsidRPr="007056E1">
        <w:rPr>
          <w:rFonts w:ascii="Arial" w:hAnsi="Arial" w:cs="Arial"/>
          <w:sz w:val="22"/>
          <w:szCs w:val="22"/>
        </w:rPr>
        <w:t xml:space="preserve">Fire and grazing influence food resources of an endangered </w:t>
      </w:r>
      <w:r w:rsidR="00E03967" w:rsidRPr="007056E1">
        <w:rPr>
          <w:rFonts w:ascii="Arial" w:hAnsi="Arial" w:cs="Arial"/>
          <w:sz w:val="22"/>
          <w:szCs w:val="22"/>
        </w:rPr>
        <w:t>rock-wallaby</w:t>
      </w:r>
      <w:r w:rsidRPr="007056E1">
        <w:rPr>
          <w:rFonts w:ascii="Arial" w:hAnsi="Arial" w:cs="Arial"/>
          <w:sz w:val="22"/>
          <w:szCs w:val="22"/>
        </w:rPr>
        <w:t>.</w:t>
      </w:r>
      <w:proofErr w:type="gramEnd"/>
      <w:r w:rsidRPr="007056E1">
        <w:rPr>
          <w:rFonts w:ascii="Arial" w:hAnsi="Arial" w:cs="Arial"/>
          <w:sz w:val="22"/>
          <w:szCs w:val="22"/>
        </w:rPr>
        <w:t xml:space="preserve"> </w:t>
      </w:r>
      <w:r w:rsidRPr="007056E1">
        <w:rPr>
          <w:rFonts w:ascii="Arial" w:hAnsi="Arial" w:cs="Arial"/>
          <w:i/>
          <w:sz w:val="22"/>
          <w:szCs w:val="22"/>
        </w:rPr>
        <w:t>Wildlife Research</w:t>
      </w:r>
      <w:r w:rsidRPr="007056E1">
        <w:rPr>
          <w:rFonts w:ascii="Arial" w:hAnsi="Arial" w:cs="Arial"/>
          <w:sz w:val="22"/>
          <w:szCs w:val="22"/>
        </w:rPr>
        <w:t xml:space="preserve"> 39, 436 – 445.</w:t>
      </w:r>
    </w:p>
    <w:p w:rsidR="002F197B" w:rsidRPr="007056E1" w:rsidRDefault="002F197B" w:rsidP="002F197B">
      <w:pPr>
        <w:spacing w:after="220"/>
        <w:ind w:left="720" w:hanging="720"/>
        <w:rPr>
          <w:rFonts w:ascii="Arial" w:hAnsi="Arial" w:cs="Arial"/>
          <w:sz w:val="22"/>
          <w:szCs w:val="22"/>
        </w:rPr>
      </w:pPr>
      <w:proofErr w:type="gramStart"/>
      <w:r w:rsidRPr="007056E1">
        <w:rPr>
          <w:rFonts w:ascii="Arial" w:hAnsi="Arial" w:cs="Arial"/>
          <w:sz w:val="22"/>
          <w:szCs w:val="22"/>
        </w:rPr>
        <w:t>Winter, J., Burnett, S., and Martin, R. (2008).</w:t>
      </w:r>
      <w:proofErr w:type="gramEnd"/>
      <w:r w:rsidRPr="007056E1">
        <w:rPr>
          <w:rFonts w:ascii="Arial" w:hAnsi="Arial" w:cs="Arial"/>
          <w:sz w:val="22"/>
          <w:szCs w:val="22"/>
        </w:rPr>
        <w:t xml:space="preserve"> </w:t>
      </w:r>
      <w:proofErr w:type="spellStart"/>
      <w:proofErr w:type="gramStart"/>
      <w:r w:rsidRPr="007056E1">
        <w:rPr>
          <w:rFonts w:ascii="Arial" w:hAnsi="Arial" w:cs="Arial"/>
          <w:i/>
          <w:iCs/>
          <w:sz w:val="22"/>
          <w:szCs w:val="22"/>
        </w:rPr>
        <w:t>Petrogale</w:t>
      </w:r>
      <w:proofErr w:type="spellEnd"/>
      <w:r w:rsidRPr="007056E1">
        <w:rPr>
          <w:rFonts w:ascii="Arial" w:hAnsi="Arial" w:cs="Arial"/>
          <w:i/>
          <w:iCs/>
          <w:sz w:val="22"/>
          <w:szCs w:val="22"/>
        </w:rPr>
        <w:t xml:space="preserve"> </w:t>
      </w:r>
      <w:proofErr w:type="spellStart"/>
      <w:r w:rsidRPr="007056E1">
        <w:rPr>
          <w:rFonts w:ascii="Arial" w:hAnsi="Arial" w:cs="Arial"/>
          <w:i/>
          <w:iCs/>
          <w:sz w:val="22"/>
          <w:szCs w:val="22"/>
        </w:rPr>
        <w:t>sharmani</w:t>
      </w:r>
      <w:proofErr w:type="spellEnd"/>
      <w:r w:rsidRPr="007056E1">
        <w:rPr>
          <w:rFonts w:ascii="Arial" w:hAnsi="Arial" w:cs="Arial"/>
          <w:sz w:val="22"/>
          <w:szCs w:val="22"/>
        </w:rPr>
        <w:t>.</w:t>
      </w:r>
      <w:proofErr w:type="gramEnd"/>
      <w:r w:rsidRPr="007056E1">
        <w:rPr>
          <w:rFonts w:ascii="Arial" w:hAnsi="Arial" w:cs="Arial"/>
          <w:sz w:val="22"/>
          <w:szCs w:val="22"/>
        </w:rPr>
        <w:t xml:space="preserve"> </w:t>
      </w:r>
      <w:proofErr w:type="gramStart"/>
      <w:r w:rsidRPr="007056E1">
        <w:rPr>
          <w:rFonts w:ascii="Arial" w:hAnsi="Arial" w:cs="Arial"/>
          <w:sz w:val="22"/>
          <w:szCs w:val="22"/>
        </w:rPr>
        <w:t>In ‘IUCN red list of threatened species.’</w:t>
      </w:r>
      <w:proofErr w:type="gramEnd"/>
      <w:r w:rsidRPr="007056E1">
        <w:rPr>
          <w:rFonts w:ascii="Arial" w:hAnsi="Arial" w:cs="Arial"/>
          <w:sz w:val="22"/>
          <w:szCs w:val="22"/>
        </w:rPr>
        <w:t xml:space="preserve"> </w:t>
      </w:r>
      <w:proofErr w:type="gramStart"/>
      <w:r w:rsidRPr="007056E1">
        <w:rPr>
          <w:rFonts w:ascii="Arial" w:hAnsi="Arial" w:cs="Arial"/>
          <w:sz w:val="22"/>
          <w:szCs w:val="22"/>
        </w:rPr>
        <w:t>Version 2011.2.</w:t>
      </w:r>
      <w:proofErr w:type="gramEnd"/>
      <w:r w:rsidRPr="007056E1">
        <w:rPr>
          <w:rFonts w:ascii="Arial" w:hAnsi="Arial" w:cs="Arial"/>
          <w:sz w:val="22"/>
          <w:szCs w:val="22"/>
        </w:rPr>
        <w:t xml:space="preserve"> &lt;www.iucnredlist.org&gt;. </w:t>
      </w:r>
      <w:proofErr w:type="gramStart"/>
      <w:r w:rsidRPr="007056E1">
        <w:rPr>
          <w:rFonts w:ascii="Arial" w:hAnsi="Arial" w:cs="Arial"/>
          <w:sz w:val="22"/>
          <w:szCs w:val="22"/>
        </w:rPr>
        <w:t xml:space="preserve">Accessed </w:t>
      </w:r>
      <w:r w:rsidRPr="007056E1">
        <w:rPr>
          <w:rFonts w:ascii="Arial" w:hAnsi="Arial" w:cs="Arial"/>
          <w:bCs/>
          <w:sz w:val="22"/>
          <w:szCs w:val="22"/>
        </w:rPr>
        <w:t>8 May 2012</w:t>
      </w:r>
      <w:r w:rsidRPr="007056E1">
        <w:rPr>
          <w:rFonts w:ascii="Arial" w:hAnsi="Arial" w:cs="Arial"/>
          <w:sz w:val="22"/>
          <w:szCs w:val="22"/>
        </w:rPr>
        <w:t>.</w:t>
      </w:r>
      <w:proofErr w:type="gramEnd"/>
    </w:p>
    <w:p w:rsidR="00E754A2" w:rsidRPr="007056E1" w:rsidRDefault="00E754A2" w:rsidP="00DB5D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2"/>
          <w:szCs w:val="22"/>
        </w:rPr>
      </w:pPr>
      <w:proofErr w:type="spellStart"/>
      <w:proofErr w:type="gramStart"/>
      <w:r w:rsidRPr="007056E1">
        <w:rPr>
          <w:rFonts w:ascii="Arial" w:hAnsi="Arial" w:cs="Arial"/>
          <w:sz w:val="22"/>
          <w:szCs w:val="22"/>
        </w:rPr>
        <w:t>Woinarski</w:t>
      </w:r>
      <w:proofErr w:type="spellEnd"/>
      <w:r w:rsidRPr="007056E1">
        <w:rPr>
          <w:rFonts w:ascii="Arial" w:hAnsi="Arial" w:cs="Arial"/>
          <w:sz w:val="22"/>
          <w:szCs w:val="22"/>
        </w:rPr>
        <w:t>, J. C. Z., Burbidge,</w:t>
      </w:r>
      <w:r w:rsidR="007E3345" w:rsidRPr="007056E1">
        <w:rPr>
          <w:rFonts w:ascii="Arial" w:hAnsi="Arial" w:cs="Arial"/>
          <w:sz w:val="22"/>
          <w:szCs w:val="22"/>
        </w:rPr>
        <w:t xml:space="preserve"> A. A., &amp; Harrison, P. L. (2014</w:t>
      </w:r>
      <w:r w:rsidRPr="007056E1">
        <w:rPr>
          <w:rFonts w:ascii="Arial" w:hAnsi="Arial" w:cs="Arial"/>
          <w:sz w:val="22"/>
          <w:szCs w:val="22"/>
        </w:rPr>
        <w:t>).</w:t>
      </w:r>
      <w:proofErr w:type="gramEnd"/>
      <w:r w:rsidRPr="007056E1">
        <w:rPr>
          <w:rFonts w:ascii="Arial" w:hAnsi="Arial" w:cs="Arial"/>
          <w:sz w:val="22"/>
          <w:szCs w:val="22"/>
        </w:rPr>
        <w:t xml:space="preserve"> </w:t>
      </w:r>
      <w:proofErr w:type="gramStart"/>
      <w:r w:rsidR="00535BC2" w:rsidRPr="007056E1">
        <w:rPr>
          <w:rFonts w:ascii="Arial" w:hAnsi="Arial" w:cs="Arial"/>
          <w:i/>
          <w:sz w:val="22"/>
          <w:szCs w:val="22"/>
        </w:rPr>
        <w:t>The Action P</w:t>
      </w:r>
      <w:r w:rsidRPr="007056E1">
        <w:rPr>
          <w:rFonts w:ascii="Arial" w:hAnsi="Arial" w:cs="Arial"/>
          <w:i/>
          <w:sz w:val="22"/>
          <w:szCs w:val="22"/>
        </w:rPr>
        <w:t xml:space="preserve">lan for Australian </w:t>
      </w:r>
      <w:r w:rsidR="00535BC2" w:rsidRPr="007056E1">
        <w:rPr>
          <w:rFonts w:ascii="Arial" w:hAnsi="Arial" w:cs="Arial"/>
          <w:i/>
          <w:sz w:val="22"/>
          <w:szCs w:val="22"/>
        </w:rPr>
        <w:t>M</w:t>
      </w:r>
      <w:r w:rsidRPr="007056E1">
        <w:rPr>
          <w:rFonts w:ascii="Arial" w:hAnsi="Arial" w:cs="Arial"/>
          <w:i/>
          <w:sz w:val="22"/>
          <w:szCs w:val="22"/>
        </w:rPr>
        <w:t>ammals 2012</w:t>
      </w:r>
      <w:r w:rsidRPr="007056E1">
        <w:rPr>
          <w:rFonts w:ascii="Arial" w:hAnsi="Arial" w:cs="Arial"/>
          <w:sz w:val="22"/>
          <w:szCs w:val="22"/>
        </w:rPr>
        <w:t>.</w:t>
      </w:r>
      <w:proofErr w:type="gramEnd"/>
      <w:r w:rsidRPr="007056E1">
        <w:rPr>
          <w:rFonts w:ascii="Arial" w:hAnsi="Arial" w:cs="Arial"/>
          <w:sz w:val="22"/>
          <w:szCs w:val="22"/>
        </w:rPr>
        <w:t xml:space="preserve"> Collingwood, Australia: CSIRO Publishing.</w:t>
      </w:r>
    </w:p>
    <w:p w:rsidR="00C116DC" w:rsidRPr="007056E1" w:rsidRDefault="00C116DC" w:rsidP="00C116DC">
      <w:pPr>
        <w:pStyle w:val="Normal12ptCharCharCharCharCharChar"/>
        <w:spacing w:after="0"/>
        <w:rPr>
          <w:rFonts w:ascii="Arial" w:hAnsi="Arial" w:cs="Arial"/>
          <w:sz w:val="22"/>
          <w:szCs w:val="22"/>
          <w:u w:val="single"/>
        </w:rPr>
      </w:pPr>
    </w:p>
    <w:p w:rsidR="00C116DC" w:rsidRPr="007056E1" w:rsidRDefault="00C116DC" w:rsidP="00C116DC">
      <w:pPr>
        <w:pStyle w:val="Normal12ptCharCharCharCharCharChar"/>
        <w:spacing w:after="0"/>
        <w:rPr>
          <w:rFonts w:ascii="Arial" w:hAnsi="Arial" w:cs="Arial"/>
          <w:sz w:val="22"/>
          <w:szCs w:val="22"/>
          <w:u w:val="single"/>
        </w:rPr>
      </w:pPr>
    </w:p>
    <w:p w:rsidR="00121E1E" w:rsidRDefault="005830B7" w:rsidP="00C116DC">
      <w:pPr>
        <w:pStyle w:val="Normal12ptCharCharCharCharCharChar"/>
        <w:spacing w:after="0"/>
        <w:rPr>
          <w:rFonts w:ascii="Arial" w:hAnsi="Arial" w:cs="Arial"/>
          <w:b/>
          <w:sz w:val="22"/>
          <w:szCs w:val="22"/>
          <w:u w:val="single"/>
        </w:rPr>
      </w:pPr>
      <w:r w:rsidRPr="005830B7">
        <w:rPr>
          <w:rFonts w:ascii="Arial" w:hAnsi="Arial" w:cs="Arial"/>
          <w:b/>
          <w:sz w:val="22"/>
          <w:szCs w:val="22"/>
          <w:u w:val="single"/>
        </w:rPr>
        <w:t>Co</w:t>
      </w:r>
      <w:r w:rsidR="00E754A2">
        <w:rPr>
          <w:rFonts w:ascii="Arial" w:hAnsi="Arial" w:cs="Arial"/>
          <w:b/>
          <w:sz w:val="22"/>
          <w:szCs w:val="22"/>
          <w:u w:val="single"/>
        </w:rPr>
        <w:t xml:space="preserve">nsultation </w:t>
      </w:r>
      <w:r w:rsidRPr="005830B7">
        <w:rPr>
          <w:rFonts w:ascii="Arial" w:hAnsi="Arial" w:cs="Arial"/>
          <w:b/>
          <w:sz w:val="22"/>
          <w:szCs w:val="22"/>
          <w:u w:val="single"/>
        </w:rPr>
        <w:t>quest</w:t>
      </w:r>
      <w:r w:rsidR="00E754A2">
        <w:rPr>
          <w:rFonts w:ascii="Arial" w:hAnsi="Arial" w:cs="Arial"/>
          <w:b/>
          <w:sz w:val="22"/>
          <w:szCs w:val="22"/>
          <w:u w:val="single"/>
        </w:rPr>
        <w:t xml:space="preserve">ions </w:t>
      </w:r>
    </w:p>
    <w:p w:rsidR="00C116DC" w:rsidRPr="00121E1E" w:rsidRDefault="00C116DC" w:rsidP="00C116DC">
      <w:pPr>
        <w:pStyle w:val="Normal12ptCharCharCharCharCharChar"/>
        <w:spacing w:after="0"/>
        <w:rPr>
          <w:rFonts w:ascii="Arial" w:hAnsi="Arial" w:cs="Arial"/>
          <w:b/>
          <w:bCs/>
          <w:sz w:val="22"/>
          <w:szCs w:val="22"/>
          <w:u w:val="single"/>
        </w:rPr>
      </w:pPr>
    </w:p>
    <w:p w:rsidR="00E36B65" w:rsidRPr="003B5BC1" w:rsidRDefault="00E36B65" w:rsidP="00E36B65">
      <w:pPr>
        <w:pStyle w:val="ListNumber"/>
        <w:spacing w:after="120"/>
        <w:rPr>
          <w:rFonts w:ascii="Arial" w:hAnsi="Arial" w:cs="Arial"/>
          <w:sz w:val="22"/>
          <w:szCs w:val="22"/>
        </w:rPr>
      </w:pPr>
      <w:r w:rsidRPr="003B5BC1">
        <w:rPr>
          <w:rFonts w:ascii="Arial" w:hAnsi="Arial" w:cs="Arial"/>
          <w:sz w:val="22"/>
          <w:szCs w:val="22"/>
        </w:rPr>
        <w:t xml:space="preserve">Do you agree with the current taxonomic position of the </w:t>
      </w:r>
      <w:bookmarkStart w:id="0" w:name="top"/>
      <w:r w:rsidRPr="003B5BC1">
        <w:rPr>
          <w:rFonts w:ascii="Arial" w:hAnsi="Arial" w:cs="Arial"/>
          <w:bCs/>
          <w:sz w:val="22"/>
          <w:szCs w:val="22"/>
        </w:rPr>
        <w:t xml:space="preserve">Australian </w:t>
      </w:r>
      <w:bookmarkEnd w:id="0"/>
      <w:r w:rsidRPr="003B5BC1">
        <w:rPr>
          <w:rFonts w:ascii="Arial" w:hAnsi="Arial" w:cs="Arial"/>
          <w:bCs/>
          <w:sz w:val="22"/>
          <w:szCs w:val="22"/>
        </w:rPr>
        <w:t xml:space="preserve">Faunal Directory </w:t>
      </w:r>
      <w:r w:rsidRPr="003B5BC1">
        <w:rPr>
          <w:rFonts w:ascii="Arial" w:hAnsi="Arial" w:cs="Arial"/>
          <w:sz w:val="22"/>
          <w:szCs w:val="22"/>
        </w:rPr>
        <w:t xml:space="preserve">for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(as identified in the draft conservation advice)</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Can you provide any additional references, information or estimates on longevity, age of maturity, average life span and generation length?</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Has the survey effort for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been adequate to determine its national distribution and adult population size?</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Do you accept the estimate provided in the nomination for the current population size of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rsidR="00E36B65" w:rsidRPr="003B5BC1" w:rsidRDefault="00E36B65" w:rsidP="00E36B65">
      <w:pPr>
        <w:pStyle w:val="ListParagraph"/>
        <w:rPr>
          <w:rFonts w:ascii="Arial" w:hAnsi="Arial" w:cs="Arial"/>
          <w:sz w:val="22"/>
          <w:szCs w:val="22"/>
        </w:rPr>
      </w:pPr>
      <w:r w:rsidRPr="003B5BC1">
        <w:rPr>
          <w:rFonts w:ascii="Arial" w:hAnsi="Arial" w:cs="Arial"/>
          <w:sz w:val="22"/>
          <w:szCs w:val="22"/>
        </w:rPr>
        <w:t>Lower bound (estimated minimum):</w:t>
      </w:r>
    </w:p>
    <w:p w:rsidR="00E36B65" w:rsidRPr="003B5BC1" w:rsidRDefault="00E36B65" w:rsidP="00E36B65">
      <w:pPr>
        <w:pStyle w:val="ListParagraph"/>
        <w:ind w:left="360" w:firstLine="360"/>
        <w:rPr>
          <w:rFonts w:ascii="Arial" w:hAnsi="Arial" w:cs="Arial"/>
          <w:sz w:val="22"/>
          <w:szCs w:val="22"/>
        </w:rPr>
      </w:pPr>
      <w:r w:rsidRPr="003B5BC1">
        <w:rPr>
          <w:rFonts w:ascii="Arial" w:hAnsi="Arial" w:cs="Arial"/>
          <w:sz w:val="22"/>
          <w:szCs w:val="22"/>
        </w:rPr>
        <w:t>Upper bound (estimated maximum):</w:t>
      </w:r>
    </w:p>
    <w:p w:rsidR="00E36B65" w:rsidRPr="003B5BC1" w:rsidRDefault="00E36B65" w:rsidP="00E36B65">
      <w:pPr>
        <w:pStyle w:val="ListParagraph"/>
        <w:ind w:left="360" w:firstLine="360"/>
        <w:rPr>
          <w:rFonts w:ascii="Arial" w:hAnsi="Arial" w:cs="Arial"/>
          <w:sz w:val="22"/>
          <w:szCs w:val="22"/>
        </w:rPr>
      </w:pPr>
      <w:r w:rsidRPr="003B5BC1">
        <w:rPr>
          <w:rFonts w:ascii="Arial" w:hAnsi="Arial" w:cs="Arial"/>
          <w:sz w:val="22"/>
          <w:szCs w:val="22"/>
        </w:rPr>
        <w:t>Best Estimate:</w:t>
      </w:r>
    </w:p>
    <w:p w:rsidR="00E36B65" w:rsidRPr="003B5BC1" w:rsidRDefault="00E36B65" w:rsidP="00E36B65">
      <w:pPr>
        <w:pStyle w:val="ListParagraph"/>
        <w:ind w:left="360" w:firstLine="360"/>
        <w:rPr>
          <w:rFonts w:ascii="Arial" w:hAnsi="Arial" w:cs="Arial"/>
          <w:sz w:val="22"/>
          <w:szCs w:val="22"/>
        </w:rPr>
      </w:pPr>
      <w:r w:rsidRPr="003B5BC1">
        <w:rPr>
          <w:rFonts w:ascii="Arial" w:hAnsi="Arial" w:cs="Arial"/>
          <w:sz w:val="22"/>
          <w:szCs w:val="22"/>
        </w:rPr>
        <w:t>Estimated level of Confidence: %</w:t>
      </w:r>
    </w:p>
    <w:p w:rsidR="00E36B65" w:rsidRPr="003B5BC1" w:rsidRDefault="00E36B65" w:rsidP="00E36B65">
      <w:pPr>
        <w:pStyle w:val="ListNumber"/>
        <w:numPr>
          <w:ilvl w:val="0"/>
          <w:numId w:val="0"/>
        </w:numPr>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Can you provide any additional data, not contained in the current nomination, on declines in population numbers over the past or next 10 years or 3 generations, whichever is the longer?</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spacing w:after="240"/>
        <w:rPr>
          <w:rFonts w:ascii="Arial" w:hAnsi="Arial" w:cs="Arial"/>
          <w:sz w:val="22"/>
          <w:szCs w:val="22"/>
        </w:rPr>
      </w:pPr>
      <w:r w:rsidRPr="003B5BC1">
        <w:rPr>
          <w:rFonts w:ascii="Arial" w:hAnsi="Arial" w:cs="Arial"/>
          <w:sz w:val="22"/>
          <w:szCs w:val="22"/>
        </w:rPr>
        <w:t>Is the distribution as described in the nomination valid? Can you provide an estimate of the current geographic distribution (extent of occurrence or area of occupancy in km</w:t>
      </w:r>
      <w:r w:rsidRPr="003B5BC1">
        <w:rPr>
          <w:rFonts w:ascii="Arial" w:hAnsi="Arial" w:cs="Arial"/>
          <w:sz w:val="22"/>
          <w:szCs w:val="22"/>
          <w:vertAlign w:val="superscript"/>
        </w:rPr>
        <w:t>2</w:t>
      </w:r>
      <w:r w:rsidRPr="003B5BC1">
        <w:rPr>
          <w:rFonts w:ascii="Arial" w:hAnsi="Arial" w:cs="Arial"/>
          <w:sz w:val="22"/>
          <w:szCs w:val="22"/>
        </w:rPr>
        <w:t xml:space="preserve">) of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w:t>
      </w:r>
    </w:p>
    <w:p w:rsidR="00E36B65" w:rsidRPr="003B5BC1" w:rsidRDefault="00E36B65" w:rsidP="00E36B65">
      <w:pPr>
        <w:pStyle w:val="ListNumber"/>
        <w:numPr>
          <w:ilvl w:val="0"/>
          <w:numId w:val="0"/>
        </w:numPr>
        <w:spacing w:before="240"/>
        <w:ind w:left="360"/>
        <w:rPr>
          <w:rFonts w:ascii="Arial" w:hAnsi="Arial" w:cs="Arial"/>
          <w:sz w:val="22"/>
          <w:szCs w:val="22"/>
        </w:rPr>
      </w:pPr>
    </w:p>
    <w:p w:rsidR="00E36B65" w:rsidRPr="003B5BC1" w:rsidRDefault="00E36B65" w:rsidP="00E36B65">
      <w:pPr>
        <w:pStyle w:val="ListNumber"/>
        <w:spacing w:before="240"/>
        <w:rPr>
          <w:rFonts w:ascii="Arial" w:hAnsi="Arial" w:cs="Arial"/>
          <w:sz w:val="22"/>
          <w:szCs w:val="22"/>
        </w:rPr>
      </w:pPr>
      <w:r w:rsidRPr="003B5BC1">
        <w:rPr>
          <w:rFonts w:ascii="Arial" w:hAnsi="Arial" w:cs="Arial"/>
          <w:sz w:val="22"/>
          <w:szCs w:val="22"/>
        </w:rPr>
        <w:t xml:space="preserve">Has this geographic distribution declined and if so by how much and over what period of time? </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Do you agree that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is eligible for inclusion on the threatened species list, in the category listed in the nomination?</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Do you agree that the threats listed are correct and that their effects on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are significant?</w:t>
      </w:r>
    </w:p>
    <w:p w:rsidR="00E36B65" w:rsidRPr="003B5BC1" w:rsidRDefault="00E36B65" w:rsidP="00E36B65">
      <w:pPr>
        <w:ind w:left="360"/>
        <w:rPr>
          <w:rFonts w:ascii="Arial" w:hAnsi="Arial" w:cs="Arial"/>
          <w:sz w:val="22"/>
          <w:szCs w:val="22"/>
        </w:rPr>
      </w:pPr>
    </w:p>
    <w:p w:rsidR="00E36B65" w:rsidRPr="003B5BC1" w:rsidRDefault="00E36B65" w:rsidP="00E36B65">
      <w:pPr>
        <w:numPr>
          <w:ilvl w:val="0"/>
          <w:numId w:val="22"/>
        </w:numPr>
        <w:rPr>
          <w:rFonts w:ascii="Arial" w:hAnsi="Arial" w:cs="Arial"/>
          <w:sz w:val="22"/>
          <w:szCs w:val="22"/>
        </w:rPr>
      </w:pPr>
      <w:r w:rsidRPr="003B5BC1">
        <w:rPr>
          <w:rFonts w:ascii="Arial" w:hAnsi="Arial" w:cs="Arial"/>
          <w:sz w:val="22"/>
          <w:szCs w:val="22"/>
        </w:rPr>
        <w:t xml:space="preserve">To what degree are the identified threats likely to impact on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in the future?</w:t>
      </w:r>
    </w:p>
    <w:p w:rsidR="00E36B65" w:rsidRPr="003B5BC1" w:rsidRDefault="00E36B65" w:rsidP="00E36B65">
      <w:pPr>
        <w:ind w:left="360"/>
        <w:rPr>
          <w:rFonts w:ascii="Arial" w:hAnsi="Arial" w:cs="Arial"/>
          <w:sz w:val="22"/>
          <w:szCs w:val="22"/>
        </w:rPr>
      </w:pPr>
    </w:p>
    <w:p w:rsidR="00E36B65" w:rsidRPr="003B5BC1" w:rsidRDefault="00E36B65" w:rsidP="00E36B65">
      <w:pPr>
        <w:numPr>
          <w:ilvl w:val="0"/>
          <w:numId w:val="22"/>
        </w:numPr>
        <w:rPr>
          <w:rFonts w:ascii="Arial" w:hAnsi="Arial" w:cs="Arial"/>
          <w:sz w:val="22"/>
          <w:szCs w:val="22"/>
        </w:rPr>
      </w:pPr>
      <w:r w:rsidRPr="003B5BC1">
        <w:rPr>
          <w:rFonts w:ascii="Arial" w:hAnsi="Arial" w:cs="Arial"/>
          <w:sz w:val="22"/>
          <w:szCs w:val="22"/>
        </w:rPr>
        <w:t xml:space="preserve">Can you provide additional or alternative information on threats, past, current or potential that may adversely affect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at any stage of its life cycle? </w:t>
      </w:r>
    </w:p>
    <w:p w:rsidR="00E36B65" w:rsidRPr="003B5BC1" w:rsidRDefault="00E36B65" w:rsidP="00E36B65">
      <w:pPr>
        <w:pStyle w:val="ListNumber"/>
        <w:numPr>
          <w:ilvl w:val="0"/>
          <w:numId w:val="0"/>
        </w:numPr>
        <w:ind w:left="360"/>
        <w:rPr>
          <w:rFonts w:ascii="Arial" w:hAnsi="Arial" w:cs="Arial"/>
          <w:sz w:val="22"/>
          <w:szCs w:val="22"/>
        </w:rPr>
      </w:pPr>
    </w:p>
    <w:p w:rsidR="00E36B65" w:rsidRPr="003B5BC1" w:rsidRDefault="00E36B65" w:rsidP="00E36B65">
      <w:pPr>
        <w:pStyle w:val="ListNumber"/>
        <w:rPr>
          <w:rFonts w:ascii="Arial" w:hAnsi="Arial" w:cs="Arial"/>
          <w:sz w:val="22"/>
          <w:szCs w:val="22"/>
        </w:rPr>
      </w:pPr>
      <w:r w:rsidRPr="003B5BC1">
        <w:rPr>
          <w:rFonts w:ascii="Arial" w:hAnsi="Arial" w:cs="Arial"/>
          <w:sz w:val="22"/>
          <w:szCs w:val="22"/>
        </w:rPr>
        <w:t xml:space="preserve">In seeking to facilitate the recovery of this </w:t>
      </w:r>
      <w:proofErr w:type="spellStart"/>
      <w:r w:rsidRPr="003B5BC1">
        <w:rPr>
          <w:rFonts w:ascii="Arial" w:hAnsi="Arial" w:cs="Arial"/>
          <w:sz w:val="22"/>
          <w:szCs w:val="22"/>
        </w:rPr>
        <w:t>taxon</w:t>
      </w:r>
      <w:proofErr w:type="spellEnd"/>
      <w:r w:rsidRPr="003B5BC1">
        <w:rPr>
          <w:rFonts w:ascii="Arial" w:hAnsi="Arial" w:cs="Arial"/>
          <w:sz w:val="22"/>
          <w:szCs w:val="22"/>
        </w:rPr>
        <w:t>, can you provide management advice for the following:</w:t>
      </w:r>
    </w:p>
    <w:p w:rsidR="00E36B65" w:rsidRPr="003B5BC1" w:rsidRDefault="00E36B65" w:rsidP="00E36B65">
      <w:pPr>
        <w:pStyle w:val="ListBullet"/>
        <w:ind w:left="720"/>
        <w:rPr>
          <w:rFonts w:ascii="Arial" w:hAnsi="Arial" w:cs="Arial"/>
          <w:sz w:val="22"/>
          <w:szCs w:val="22"/>
        </w:rPr>
      </w:pPr>
      <w:r w:rsidRPr="003B5BC1">
        <w:rPr>
          <w:rFonts w:ascii="Arial" w:hAnsi="Arial" w:cs="Arial"/>
          <w:sz w:val="22"/>
          <w:szCs w:val="22"/>
        </w:rPr>
        <w:t>What individuals or organisations are currently, or need to be, involved in planning to abate threats and any other relevant planning issues?</w:t>
      </w:r>
    </w:p>
    <w:p w:rsidR="00E36B65" w:rsidRPr="003B5BC1" w:rsidRDefault="00E36B65" w:rsidP="00E36B65">
      <w:pPr>
        <w:pStyle w:val="ListBullet"/>
        <w:ind w:left="720"/>
        <w:rPr>
          <w:rFonts w:ascii="Arial" w:hAnsi="Arial" w:cs="Arial"/>
          <w:sz w:val="22"/>
          <w:szCs w:val="22"/>
        </w:rPr>
      </w:pPr>
      <w:r w:rsidRPr="003B5BC1">
        <w:rPr>
          <w:rFonts w:ascii="Arial" w:hAnsi="Arial" w:cs="Arial"/>
          <w:sz w:val="22"/>
          <w:szCs w:val="22"/>
        </w:rPr>
        <w:t xml:space="preserve">What threats are impacting on different populations, how variable are the threats and what is the relative importance of the different populations? </w:t>
      </w:r>
    </w:p>
    <w:p w:rsidR="00E36B65" w:rsidRPr="00665CA5" w:rsidRDefault="00E36B65" w:rsidP="00665CA5">
      <w:pPr>
        <w:pStyle w:val="ListBullet"/>
        <w:ind w:left="720"/>
        <w:rPr>
          <w:rFonts w:ascii="Arial" w:hAnsi="Arial" w:cs="Arial"/>
          <w:sz w:val="22"/>
          <w:szCs w:val="22"/>
        </w:rPr>
      </w:pPr>
      <w:r w:rsidRPr="003B5BC1">
        <w:rPr>
          <w:rFonts w:ascii="Arial" w:hAnsi="Arial" w:cs="Arial"/>
          <w:sz w:val="22"/>
          <w:szCs w:val="22"/>
        </w:rPr>
        <w:t xml:space="preserve">What recovery actions are currently in place, and can you suggest other actions that would help recover the </w:t>
      </w:r>
      <w:proofErr w:type="spellStart"/>
      <w:r w:rsidRPr="003B5BC1">
        <w:rPr>
          <w:rFonts w:ascii="Arial" w:hAnsi="Arial" w:cs="Arial"/>
          <w:sz w:val="22"/>
          <w:szCs w:val="22"/>
        </w:rPr>
        <w:t>taxon</w:t>
      </w:r>
      <w:proofErr w:type="spellEnd"/>
      <w:r w:rsidRPr="003B5BC1">
        <w:rPr>
          <w:rFonts w:ascii="Arial" w:hAnsi="Arial" w:cs="Arial"/>
          <w:sz w:val="22"/>
          <w:szCs w:val="22"/>
        </w:rPr>
        <w:t>? Please provide evidence and background information.</w:t>
      </w:r>
    </w:p>
    <w:p w:rsidR="00E36B65" w:rsidRPr="003B5BC1" w:rsidRDefault="00E36B65" w:rsidP="00665CA5">
      <w:pPr>
        <w:pStyle w:val="ListNumber"/>
        <w:spacing w:before="240" w:after="120"/>
        <w:rPr>
          <w:rFonts w:ascii="Arial" w:hAnsi="Arial" w:cs="Arial"/>
          <w:sz w:val="22"/>
          <w:szCs w:val="22"/>
        </w:rPr>
      </w:pPr>
      <w:r w:rsidRPr="00665CA5">
        <w:rPr>
          <w:rFonts w:ascii="Arial" w:hAnsi="Arial" w:cs="Arial"/>
          <w:sz w:val="22"/>
          <w:szCs w:val="22"/>
        </w:rPr>
        <w:t>Can you provide additional data or information relevant to this assessment?</w:t>
      </w:r>
    </w:p>
    <w:sectPr w:rsidR="00E36B65" w:rsidRPr="003B5BC1" w:rsidSect="003F5EA3">
      <w:headerReference w:type="even" r:id="rId14"/>
      <w:headerReference w:type="default" r:id="rId15"/>
      <w:footerReference w:type="even" r:id="rId16"/>
      <w:footerReference w:type="default" r:id="rId17"/>
      <w:headerReference w:type="first" r:id="rId18"/>
      <w:footerReference w:type="first" r:id="rId19"/>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56E1" w:rsidRDefault="007056E1">
      <w:r>
        <w:separator/>
      </w:r>
    </w:p>
  </w:endnote>
  <w:endnote w:type="continuationSeparator" w:id="0">
    <w:p w:rsidR="007056E1" w:rsidRDefault="007056E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6E1" w:rsidRDefault="00B60876">
    <w:pPr>
      <w:pStyle w:val="Footer"/>
      <w:framePr w:wrap="around" w:vAnchor="text" w:hAnchor="margin" w:xAlign="right" w:y="1"/>
      <w:rPr>
        <w:rStyle w:val="PageNumber"/>
      </w:rPr>
    </w:pPr>
    <w:r>
      <w:rPr>
        <w:rStyle w:val="PageNumber"/>
      </w:rPr>
      <w:fldChar w:fldCharType="begin"/>
    </w:r>
    <w:r w:rsidR="007056E1">
      <w:rPr>
        <w:rStyle w:val="PageNumber"/>
      </w:rPr>
      <w:instrText xml:space="preserve">PAGE  </w:instrText>
    </w:r>
    <w:r>
      <w:rPr>
        <w:rStyle w:val="PageNumber"/>
      </w:rPr>
      <w:fldChar w:fldCharType="end"/>
    </w:r>
  </w:p>
  <w:p w:rsidR="007056E1" w:rsidRDefault="007056E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6E1" w:rsidRDefault="007056E1" w:rsidP="00F33606">
    <w:pPr>
      <w:jc w:val="center"/>
      <w:rPr>
        <w:rStyle w:val="Heading1Char"/>
        <w:rFonts w:ascii="Arial" w:hAnsi="Arial" w:cs="Arial"/>
        <w:i/>
        <w:sz w:val="18"/>
        <w:szCs w:val="18"/>
        <w:u w:val="none"/>
      </w:rPr>
    </w:pPr>
  </w:p>
  <w:p w:rsidR="007056E1" w:rsidRDefault="007056E1" w:rsidP="000F633E">
    <w:pPr>
      <w:jc w:val="center"/>
      <w:rPr>
        <w:rStyle w:val="Heading1Char"/>
        <w:rFonts w:ascii="Arial" w:hAnsi="Arial" w:cs="Arial"/>
        <w:sz w:val="18"/>
        <w:szCs w:val="18"/>
        <w:u w:val="none"/>
      </w:rPr>
    </w:pPr>
    <w:proofErr w:type="spellStart"/>
    <w:r>
      <w:rPr>
        <w:rFonts w:ascii="Arial" w:hAnsi="Arial" w:cs="Arial"/>
        <w:i/>
        <w:sz w:val="18"/>
        <w:szCs w:val="18"/>
      </w:rPr>
      <w:t>Petrogale</w:t>
    </w:r>
    <w:proofErr w:type="spellEnd"/>
    <w:r>
      <w:rPr>
        <w:rFonts w:ascii="Arial" w:hAnsi="Arial" w:cs="Arial"/>
        <w:i/>
        <w:sz w:val="18"/>
        <w:szCs w:val="18"/>
      </w:rPr>
      <w:t xml:space="preserve"> </w:t>
    </w:r>
    <w:proofErr w:type="spellStart"/>
    <w:r>
      <w:rPr>
        <w:rFonts w:ascii="Arial" w:hAnsi="Arial" w:cs="Arial"/>
        <w:i/>
        <w:sz w:val="18"/>
        <w:szCs w:val="18"/>
      </w:rPr>
      <w:t>sharmani</w:t>
    </w:r>
    <w:proofErr w:type="spellEnd"/>
    <w:r w:rsidRPr="000F633E">
      <w:rPr>
        <w:rFonts w:ascii="Arial" w:hAnsi="Arial" w:cs="Arial"/>
        <w:sz w:val="18"/>
        <w:szCs w:val="18"/>
      </w:rPr>
      <w:t xml:space="preserve"> (</w:t>
    </w:r>
    <w:r>
      <w:rPr>
        <w:rFonts w:ascii="Arial" w:hAnsi="Arial" w:cs="Arial"/>
        <w:sz w:val="18"/>
        <w:szCs w:val="18"/>
      </w:rPr>
      <w:t>Sharman’s rock-wallaby</w:t>
    </w:r>
    <w:r w:rsidRPr="000F633E">
      <w:rPr>
        <w:rFonts w:ascii="Arial" w:hAnsi="Arial" w:cs="Arial"/>
        <w:sz w:val="18"/>
        <w:szCs w:val="18"/>
      </w:rPr>
      <w:t>)</w:t>
    </w:r>
    <w:r>
      <w:rPr>
        <w:rFonts w:ascii="Arial" w:hAnsi="Arial" w:cs="Arial"/>
        <w:sz w:val="22"/>
        <w:szCs w:val="22"/>
      </w:rPr>
      <w:t xml:space="preserve"> </w:t>
    </w:r>
    <w:r>
      <w:rPr>
        <w:rStyle w:val="Heading1Char"/>
        <w:rFonts w:ascii="Arial" w:hAnsi="Arial" w:cs="Arial"/>
        <w:sz w:val="18"/>
        <w:szCs w:val="18"/>
        <w:u w:val="none"/>
      </w:rPr>
      <w:t>consultation</w:t>
    </w:r>
  </w:p>
  <w:p w:rsidR="007056E1" w:rsidRPr="00F33606" w:rsidRDefault="007056E1" w:rsidP="00F33606">
    <w:pPr>
      <w:jc w:val="center"/>
      <w:rPr>
        <w:rFonts w:ascii="Arial" w:hAnsi="Arial" w:cs="Arial"/>
        <w:sz w:val="18"/>
        <w:szCs w:val="18"/>
      </w:rPr>
    </w:pPr>
    <w:r w:rsidRPr="00F33606">
      <w:rPr>
        <w:rFonts w:ascii="Arial" w:hAnsi="Arial" w:cs="Arial"/>
        <w:snapToGrid w:val="0"/>
        <w:sz w:val="18"/>
        <w:szCs w:val="18"/>
      </w:rPr>
      <w:t xml:space="preserve">Page </w:t>
    </w:r>
    <w:r w:rsidR="00B60876"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B60876" w:rsidRPr="00F33606">
      <w:rPr>
        <w:rStyle w:val="PageNumber"/>
        <w:rFonts w:ascii="Arial" w:hAnsi="Arial" w:cs="Arial"/>
        <w:sz w:val="18"/>
        <w:szCs w:val="18"/>
      </w:rPr>
      <w:fldChar w:fldCharType="separate"/>
    </w:r>
    <w:r w:rsidR="006B1797">
      <w:rPr>
        <w:rStyle w:val="PageNumber"/>
        <w:rFonts w:ascii="Arial" w:hAnsi="Arial" w:cs="Arial"/>
        <w:noProof/>
        <w:sz w:val="18"/>
        <w:szCs w:val="18"/>
      </w:rPr>
      <w:t>2</w:t>
    </w:r>
    <w:r w:rsidR="00B60876"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B60876"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B60876" w:rsidRPr="00F33606">
      <w:rPr>
        <w:rStyle w:val="PageNumber"/>
        <w:rFonts w:ascii="Arial" w:hAnsi="Arial" w:cs="Arial"/>
        <w:sz w:val="18"/>
        <w:szCs w:val="18"/>
      </w:rPr>
      <w:fldChar w:fldCharType="separate"/>
    </w:r>
    <w:r w:rsidR="006B1797">
      <w:rPr>
        <w:rStyle w:val="PageNumber"/>
        <w:rFonts w:ascii="Arial" w:hAnsi="Arial" w:cs="Arial"/>
        <w:noProof/>
        <w:sz w:val="18"/>
        <w:szCs w:val="18"/>
      </w:rPr>
      <w:t>3</w:t>
    </w:r>
    <w:r w:rsidR="00B60876"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6E1" w:rsidRDefault="007056E1" w:rsidP="00B479FC">
    <w:pPr>
      <w:jc w:val="center"/>
      <w:rPr>
        <w:rStyle w:val="Heading1Char"/>
        <w:rFonts w:ascii="Arial" w:hAnsi="Arial" w:cs="Arial"/>
        <w:i/>
        <w:sz w:val="18"/>
        <w:szCs w:val="18"/>
        <w:u w:val="none"/>
      </w:rPr>
    </w:pPr>
  </w:p>
  <w:p w:rsidR="007056E1" w:rsidRDefault="007056E1" w:rsidP="00B479FC">
    <w:pPr>
      <w:jc w:val="center"/>
      <w:rPr>
        <w:rStyle w:val="Heading1Char"/>
        <w:rFonts w:ascii="Arial" w:hAnsi="Arial" w:cs="Arial"/>
        <w:sz w:val="18"/>
        <w:szCs w:val="18"/>
        <w:u w:val="none"/>
      </w:rPr>
    </w:pPr>
    <w:proofErr w:type="spellStart"/>
    <w:r>
      <w:rPr>
        <w:rFonts w:ascii="Arial" w:hAnsi="Arial" w:cs="Arial"/>
        <w:i/>
        <w:sz w:val="18"/>
        <w:szCs w:val="18"/>
      </w:rPr>
      <w:t>Petrogale</w:t>
    </w:r>
    <w:proofErr w:type="spellEnd"/>
    <w:r>
      <w:rPr>
        <w:rFonts w:ascii="Arial" w:hAnsi="Arial" w:cs="Arial"/>
        <w:i/>
        <w:sz w:val="18"/>
        <w:szCs w:val="18"/>
      </w:rPr>
      <w:t xml:space="preserve"> </w:t>
    </w:r>
    <w:proofErr w:type="spellStart"/>
    <w:r>
      <w:rPr>
        <w:rFonts w:ascii="Arial" w:hAnsi="Arial" w:cs="Arial"/>
        <w:i/>
        <w:sz w:val="18"/>
        <w:szCs w:val="18"/>
      </w:rPr>
      <w:t>sharmani</w:t>
    </w:r>
    <w:proofErr w:type="spellEnd"/>
    <w:r w:rsidRPr="000F633E">
      <w:rPr>
        <w:rFonts w:ascii="Arial" w:hAnsi="Arial" w:cs="Arial"/>
        <w:sz w:val="18"/>
        <w:szCs w:val="18"/>
      </w:rPr>
      <w:t xml:space="preserve"> (</w:t>
    </w:r>
    <w:r>
      <w:rPr>
        <w:rFonts w:ascii="Arial" w:hAnsi="Arial" w:cs="Arial"/>
        <w:sz w:val="18"/>
        <w:szCs w:val="18"/>
      </w:rPr>
      <w:t>Sharman’s rock-wallaby</w:t>
    </w:r>
    <w:r w:rsidRPr="000F633E">
      <w:rPr>
        <w:rFonts w:ascii="Arial" w:hAnsi="Arial" w:cs="Arial"/>
        <w:sz w:val="18"/>
        <w:szCs w:val="18"/>
      </w:rPr>
      <w:t>)</w:t>
    </w:r>
    <w:r>
      <w:rPr>
        <w:rFonts w:ascii="Arial" w:hAnsi="Arial" w:cs="Arial"/>
        <w:sz w:val="22"/>
        <w:szCs w:val="22"/>
      </w:rPr>
      <w:t xml:space="preserve"> </w:t>
    </w:r>
    <w:r>
      <w:rPr>
        <w:rStyle w:val="Heading1Char"/>
        <w:rFonts w:ascii="Arial" w:hAnsi="Arial" w:cs="Arial"/>
        <w:sz w:val="18"/>
        <w:szCs w:val="18"/>
        <w:u w:val="none"/>
      </w:rPr>
      <w:t>consultation</w:t>
    </w:r>
  </w:p>
  <w:p w:rsidR="007056E1" w:rsidRPr="00F33606" w:rsidRDefault="007056E1" w:rsidP="00B479FC">
    <w:pPr>
      <w:jc w:val="center"/>
      <w:rPr>
        <w:rFonts w:ascii="Arial" w:hAnsi="Arial" w:cs="Arial"/>
        <w:sz w:val="18"/>
        <w:szCs w:val="18"/>
      </w:rPr>
    </w:pPr>
    <w:r w:rsidRPr="00F33606">
      <w:rPr>
        <w:rFonts w:ascii="Arial" w:hAnsi="Arial" w:cs="Arial"/>
        <w:snapToGrid w:val="0"/>
        <w:sz w:val="18"/>
        <w:szCs w:val="18"/>
      </w:rPr>
      <w:t xml:space="preserve">Page </w:t>
    </w:r>
    <w:r w:rsidR="00B60876"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B60876" w:rsidRPr="00F33606">
      <w:rPr>
        <w:rStyle w:val="PageNumber"/>
        <w:rFonts w:ascii="Arial" w:hAnsi="Arial" w:cs="Arial"/>
        <w:sz w:val="18"/>
        <w:szCs w:val="18"/>
      </w:rPr>
      <w:fldChar w:fldCharType="separate"/>
    </w:r>
    <w:r w:rsidR="006B1797">
      <w:rPr>
        <w:rStyle w:val="PageNumber"/>
        <w:rFonts w:ascii="Arial" w:hAnsi="Arial" w:cs="Arial"/>
        <w:noProof/>
        <w:sz w:val="18"/>
        <w:szCs w:val="18"/>
      </w:rPr>
      <w:t>1</w:t>
    </w:r>
    <w:r w:rsidR="00B60876"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B60876"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B60876" w:rsidRPr="00F33606">
      <w:rPr>
        <w:rStyle w:val="PageNumber"/>
        <w:rFonts w:ascii="Arial" w:hAnsi="Arial" w:cs="Arial"/>
        <w:sz w:val="18"/>
        <w:szCs w:val="18"/>
      </w:rPr>
      <w:fldChar w:fldCharType="separate"/>
    </w:r>
    <w:r w:rsidR="006B1797">
      <w:rPr>
        <w:rStyle w:val="PageNumber"/>
        <w:rFonts w:ascii="Arial" w:hAnsi="Arial" w:cs="Arial"/>
        <w:noProof/>
        <w:sz w:val="18"/>
        <w:szCs w:val="18"/>
      </w:rPr>
      <w:t>10</w:t>
    </w:r>
    <w:r w:rsidR="00B60876" w:rsidRPr="00F33606">
      <w:rPr>
        <w:rStyle w:val="PageNumber"/>
        <w:rFonts w:ascii="Arial" w:hAnsi="Arial" w:cs="Arial"/>
        <w:sz w:val="18"/>
        <w:szCs w:val="18"/>
      </w:rPr>
      <w:fldChar w:fldCharType="end"/>
    </w:r>
  </w:p>
  <w:p w:rsidR="007056E1" w:rsidRPr="00B479FC" w:rsidRDefault="007056E1" w:rsidP="00B479F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56E1" w:rsidRDefault="007056E1">
      <w:r>
        <w:separator/>
      </w:r>
    </w:p>
  </w:footnote>
  <w:footnote w:type="continuationSeparator" w:id="0">
    <w:p w:rsidR="007056E1" w:rsidRDefault="007056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797" w:rsidRDefault="006B179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6E1" w:rsidRPr="006115F8" w:rsidRDefault="007056E1" w:rsidP="00F33606">
    <w:pPr>
      <w:tabs>
        <w:tab w:val="center" w:pos="4320"/>
        <w:tab w:val="right" w:pos="8640"/>
      </w:tabs>
      <w:jc w:val="center"/>
      <w:rPr>
        <w:rFonts w:ascii="Arial" w:hAnsi="Arial" w:cs="Arial"/>
        <w:i/>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6E1" w:rsidRDefault="007056E1">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9B00D66A"/>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21F8716C"/>
    <w:multiLevelType w:val="hybridMultilevel"/>
    <w:tmpl w:val="2EAC00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3">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4">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5">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5A3F7530"/>
    <w:multiLevelType w:val="multilevel"/>
    <w:tmpl w:val="23F838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1">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2">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2"/>
  </w:num>
  <w:num w:numId="2">
    <w:abstractNumId w:val="14"/>
  </w:num>
  <w:num w:numId="3">
    <w:abstractNumId w:val="22"/>
  </w:num>
  <w:num w:numId="4">
    <w:abstractNumId w:val="8"/>
  </w:num>
  <w:num w:numId="5">
    <w:abstractNumId w:val="16"/>
  </w:num>
  <w:num w:numId="6">
    <w:abstractNumId w:val="6"/>
  </w:num>
  <w:num w:numId="7">
    <w:abstractNumId w:val="19"/>
  </w:num>
  <w:num w:numId="8">
    <w:abstractNumId w:val="7"/>
  </w:num>
  <w:num w:numId="9">
    <w:abstractNumId w:val="13"/>
  </w:num>
  <w:num w:numId="10">
    <w:abstractNumId w:val="9"/>
  </w:num>
  <w:num w:numId="11">
    <w:abstractNumId w:val="10"/>
  </w:num>
  <w:num w:numId="12">
    <w:abstractNumId w:val="18"/>
  </w:num>
  <w:num w:numId="13">
    <w:abstractNumId w:val="21"/>
  </w:num>
  <w:num w:numId="14">
    <w:abstractNumId w:val="0"/>
  </w:num>
  <w:num w:numId="15">
    <w:abstractNumId w:val="0"/>
  </w:num>
  <w:num w:numId="16">
    <w:abstractNumId w:val="5"/>
  </w:num>
  <w:num w:numId="17">
    <w:abstractNumId w:val="20"/>
  </w:num>
  <w:num w:numId="18">
    <w:abstractNumId w:val="2"/>
  </w:num>
  <w:num w:numId="19">
    <w:abstractNumId w:val="3"/>
  </w:num>
  <w:num w:numId="20">
    <w:abstractNumId w:val="4"/>
  </w:num>
  <w:num w:numId="21">
    <w:abstractNumId w:val="15"/>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7"/>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proofState w:spelling="clean" w:grammar="clean"/>
  <w:stylePaneFormatFilter w:val="1F08"/>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420228"/>
    <w:rsid w:val="00002E28"/>
    <w:rsid w:val="000279C3"/>
    <w:rsid w:val="00036E06"/>
    <w:rsid w:val="00041235"/>
    <w:rsid w:val="00042D7D"/>
    <w:rsid w:val="000437BE"/>
    <w:rsid w:val="0005187C"/>
    <w:rsid w:val="00051DA5"/>
    <w:rsid w:val="000550CD"/>
    <w:rsid w:val="00055CB2"/>
    <w:rsid w:val="00056EBF"/>
    <w:rsid w:val="00057925"/>
    <w:rsid w:val="00063273"/>
    <w:rsid w:val="000637EF"/>
    <w:rsid w:val="00063D8D"/>
    <w:rsid w:val="00064A65"/>
    <w:rsid w:val="00066389"/>
    <w:rsid w:val="00076AE8"/>
    <w:rsid w:val="0008139C"/>
    <w:rsid w:val="00087FD1"/>
    <w:rsid w:val="000920F6"/>
    <w:rsid w:val="0009403D"/>
    <w:rsid w:val="000954EC"/>
    <w:rsid w:val="000A5218"/>
    <w:rsid w:val="000C5A0D"/>
    <w:rsid w:val="000D14F8"/>
    <w:rsid w:val="000D3CD9"/>
    <w:rsid w:val="000E0FB8"/>
    <w:rsid w:val="000E59E6"/>
    <w:rsid w:val="000F47F5"/>
    <w:rsid w:val="000F633E"/>
    <w:rsid w:val="000F710E"/>
    <w:rsid w:val="001024DD"/>
    <w:rsid w:val="001024E9"/>
    <w:rsid w:val="001035E7"/>
    <w:rsid w:val="00107756"/>
    <w:rsid w:val="00115212"/>
    <w:rsid w:val="00116D61"/>
    <w:rsid w:val="00116E55"/>
    <w:rsid w:val="00116F45"/>
    <w:rsid w:val="00121E1E"/>
    <w:rsid w:val="00137631"/>
    <w:rsid w:val="00137655"/>
    <w:rsid w:val="001404C2"/>
    <w:rsid w:val="00147598"/>
    <w:rsid w:val="00147C32"/>
    <w:rsid w:val="00156DBE"/>
    <w:rsid w:val="001570E4"/>
    <w:rsid w:val="00165E9C"/>
    <w:rsid w:val="00171A75"/>
    <w:rsid w:val="00172BD0"/>
    <w:rsid w:val="001744CC"/>
    <w:rsid w:val="00175138"/>
    <w:rsid w:val="00186D16"/>
    <w:rsid w:val="001914D9"/>
    <w:rsid w:val="00194560"/>
    <w:rsid w:val="00194847"/>
    <w:rsid w:val="0019517B"/>
    <w:rsid w:val="001973B5"/>
    <w:rsid w:val="001A33BE"/>
    <w:rsid w:val="001A67B4"/>
    <w:rsid w:val="001B5EAC"/>
    <w:rsid w:val="001C3837"/>
    <w:rsid w:val="001C78A0"/>
    <w:rsid w:val="001D05BF"/>
    <w:rsid w:val="001D2385"/>
    <w:rsid w:val="001D31B5"/>
    <w:rsid w:val="001D3D6A"/>
    <w:rsid w:val="001D450C"/>
    <w:rsid w:val="001D49A1"/>
    <w:rsid w:val="001F000A"/>
    <w:rsid w:val="001F044C"/>
    <w:rsid w:val="001F1623"/>
    <w:rsid w:val="001F68F9"/>
    <w:rsid w:val="001F76DF"/>
    <w:rsid w:val="0020235A"/>
    <w:rsid w:val="00204BFF"/>
    <w:rsid w:val="002067F2"/>
    <w:rsid w:val="002133CA"/>
    <w:rsid w:val="00216073"/>
    <w:rsid w:val="00233494"/>
    <w:rsid w:val="00233C6A"/>
    <w:rsid w:val="00234776"/>
    <w:rsid w:val="00240F7D"/>
    <w:rsid w:val="00241FA1"/>
    <w:rsid w:val="00242EA2"/>
    <w:rsid w:val="002454A8"/>
    <w:rsid w:val="00252CFE"/>
    <w:rsid w:val="00254CE0"/>
    <w:rsid w:val="00254E78"/>
    <w:rsid w:val="0026047A"/>
    <w:rsid w:val="00260C62"/>
    <w:rsid w:val="00267C6A"/>
    <w:rsid w:val="00276E44"/>
    <w:rsid w:val="0028003E"/>
    <w:rsid w:val="0028018D"/>
    <w:rsid w:val="00280BDC"/>
    <w:rsid w:val="00282AC1"/>
    <w:rsid w:val="0028398B"/>
    <w:rsid w:val="0028497A"/>
    <w:rsid w:val="0028717F"/>
    <w:rsid w:val="00291E29"/>
    <w:rsid w:val="002939A8"/>
    <w:rsid w:val="002A2B15"/>
    <w:rsid w:val="002A385F"/>
    <w:rsid w:val="002A5804"/>
    <w:rsid w:val="002B1013"/>
    <w:rsid w:val="002B2D72"/>
    <w:rsid w:val="002B7EA2"/>
    <w:rsid w:val="002C62D9"/>
    <w:rsid w:val="002D41EB"/>
    <w:rsid w:val="002D5313"/>
    <w:rsid w:val="002D6BA1"/>
    <w:rsid w:val="002D6F98"/>
    <w:rsid w:val="002E214D"/>
    <w:rsid w:val="002E7F8F"/>
    <w:rsid w:val="002F0A52"/>
    <w:rsid w:val="002F197B"/>
    <w:rsid w:val="00302BDB"/>
    <w:rsid w:val="00303ECD"/>
    <w:rsid w:val="00311224"/>
    <w:rsid w:val="00315516"/>
    <w:rsid w:val="00316460"/>
    <w:rsid w:val="00324E9B"/>
    <w:rsid w:val="0033366F"/>
    <w:rsid w:val="00333C82"/>
    <w:rsid w:val="00335645"/>
    <w:rsid w:val="00337443"/>
    <w:rsid w:val="00343936"/>
    <w:rsid w:val="003445DF"/>
    <w:rsid w:val="0034720F"/>
    <w:rsid w:val="00353507"/>
    <w:rsid w:val="0035614B"/>
    <w:rsid w:val="003609F1"/>
    <w:rsid w:val="00360B63"/>
    <w:rsid w:val="0036457A"/>
    <w:rsid w:val="003659B1"/>
    <w:rsid w:val="0036723C"/>
    <w:rsid w:val="00373110"/>
    <w:rsid w:val="003737AB"/>
    <w:rsid w:val="00395ED9"/>
    <w:rsid w:val="00396855"/>
    <w:rsid w:val="0039708C"/>
    <w:rsid w:val="003A021F"/>
    <w:rsid w:val="003A28F6"/>
    <w:rsid w:val="003B102A"/>
    <w:rsid w:val="003B2720"/>
    <w:rsid w:val="003B4F08"/>
    <w:rsid w:val="003B5A9E"/>
    <w:rsid w:val="003C2E69"/>
    <w:rsid w:val="003C6972"/>
    <w:rsid w:val="003D27B8"/>
    <w:rsid w:val="003E578C"/>
    <w:rsid w:val="003E79E2"/>
    <w:rsid w:val="003F4463"/>
    <w:rsid w:val="003F4D21"/>
    <w:rsid w:val="003F5EA3"/>
    <w:rsid w:val="003F7EA5"/>
    <w:rsid w:val="004007FA"/>
    <w:rsid w:val="0040214F"/>
    <w:rsid w:val="004039E4"/>
    <w:rsid w:val="004109D9"/>
    <w:rsid w:val="004121E7"/>
    <w:rsid w:val="00416E36"/>
    <w:rsid w:val="00420228"/>
    <w:rsid w:val="00420CB1"/>
    <w:rsid w:val="00424584"/>
    <w:rsid w:val="004251C0"/>
    <w:rsid w:val="0042738B"/>
    <w:rsid w:val="00444FDB"/>
    <w:rsid w:val="0044620A"/>
    <w:rsid w:val="00450121"/>
    <w:rsid w:val="00457F81"/>
    <w:rsid w:val="00465C67"/>
    <w:rsid w:val="004665F8"/>
    <w:rsid w:val="00490C47"/>
    <w:rsid w:val="004928B1"/>
    <w:rsid w:val="004A491C"/>
    <w:rsid w:val="004A6A1B"/>
    <w:rsid w:val="004B1D49"/>
    <w:rsid w:val="004B1F15"/>
    <w:rsid w:val="004B5FA3"/>
    <w:rsid w:val="004B6506"/>
    <w:rsid w:val="004C1A90"/>
    <w:rsid w:val="004C3C82"/>
    <w:rsid w:val="004C5904"/>
    <w:rsid w:val="004D4383"/>
    <w:rsid w:val="004E0590"/>
    <w:rsid w:val="004E19C3"/>
    <w:rsid w:val="004E201E"/>
    <w:rsid w:val="004E513D"/>
    <w:rsid w:val="004F64E7"/>
    <w:rsid w:val="004F6E9D"/>
    <w:rsid w:val="005013BD"/>
    <w:rsid w:val="00511DCE"/>
    <w:rsid w:val="00512A6F"/>
    <w:rsid w:val="005138E9"/>
    <w:rsid w:val="005146E6"/>
    <w:rsid w:val="00514CC0"/>
    <w:rsid w:val="00515D16"/>
    <w:rsid w:val="005177FB"/>
    <w:rsid w:val="00517C96"/>
    <w:rsid w:val="0052340E"/>
    <w:rsid w:val="0052457B"/>
    <w:rsid w:val="005255E2"/>
    <w:rsid w:val="00527EA0"/>
    <w:rsid w:val="00530252"/>
    <w:rsid w:val="00535BC2"/>
    <w:rsid w:val="005416F2"/>
    <w:rsid w:val="00544478"/>
    <w:rsid w:val="00563EB3"/>
    <w:rsid w:val="00565EA4"/>
    <w:rsid w:val="00570F9A"/>
    <w:rsid w:val="005718D1"/>
    <w:rsid w:val="005736C1"/>
    <w:rsid w:val="005830B7"/>
    <w:rsid w:val="00584936"/>
    <w:rsid w:val="005876B9"/>
    <w:rsid w:val="00591525"/>
    <w:rsid w:val="005922F9"/>
    <w:rsid w:val="0059233B"/>
    <w:rsid w:val="00592C73"/>
    <w:rsid w:val="00594B8A"/>
    <w:rsid w:val="00594DA5"/>
    <w:rsid w:val="005969C3"/>
    <w:rsid w:val="005A07EF"/>
    <w:rsid w:val="005A0B0D"/>
    <w:rsid w:val="005A1AF0"/>
    <w:rsid w:val="005B4224"/>
    <w:rsid w:val="005B65DC"/>
    <w:rsid w:val="005C5BD6"/>
    <w:rsid w:val="005C7D6D"/>
    <w:rsid w:val="005D02C9"/>
    <w:rsid w:val="005D381B"/>
    <w:rsid w:val="005D3FD8"/>
    <w:rsid w:val="005D4B90"/>
    <w:rsid w:val="005F37B3"/>
    <w:rsid w:val="005F5B02"/>
    <w:rsid w:val="0060264C"/>
    <w:rsid w:val="00606AD1"/>
    <w:rsid w:val="0060766E"/>
    <w:rsid w:val="006115F8"/>
    <w:rsid w:val="00615CF6"/>
    <w:rsid w:val="00627D85"/>
    <w:rsid w:val="006308F6"/>
    <w:rsid w:val="006324C4"/>
    <w:rsid w:val="006411D2"/>
    <w:rsid w:val="00642FC6"/>
    <w:rsid w:val="006658AC"/>
    <w:rsid w:val="00665CA5"/>
    <w:rsid w:val="00667EAB"/>
    <w:rsid w:val="0068145D"/>
    <w:rsid w:val="006826F6"/>
    <w:rsid w:val="006929FE"/>
    <w:rsid w:val="006948B3"/>
    <w:rsid w:val="0069720B"/>
    <w:rsid w:val="006A1316"/>
    <w:rsid w:val="006A554C"/>
    <w:rsid w:val="006A56C4"/>
    <w:rsid w:val="006B02B2"/>
    <w:rsid w:val="006B0939"/>
    <w:rsid w:val="006B1797"/>
    <w:rsid w:val="006B431A"/>
    <w:rsid w:val="006B6CF2"/>
    <w:rsid w:val="006C2087"/>
    <w:rsid w:val="006C6378"/>
    <w:rsid w:val="006E156B"/>
    <w:rsid w:val="006E26BA"/>
    <w:rsid w:val="006E613B"/>
    <w:rsid w:val="006F3E4B"/>
    <w:rsid w:val="006F41E9"/>
    <w:rsid w:val="006F543E"/>
    <w:rsid w:val="00701AFB"/>
    <w:rsid w:val="00703CF9"/>
    <w:rsid w:val="007054DA"/>
    <w:rsid w:val="007056CD"/>
    <w:rsid w:val="007056E1"/>
    <w:rsid w:val="00705F8A"/>
    <w:rsid w:val="00707154"/>
    <w:rsid w:val="00723D08"/>
    <w:rsid w:val="00731AC2"/>
    <w:rsid w:val="007355C9"/>
    <w:rsid w:val="00735C35"/>
    <w:rsid w:val="007365DE"/>
    <w:rsid w:val="00751B55"/>
    <w:rsid w:val="00755BC6"/>
    <w:rsid w:val="00764CC3"/>
    <w:rsid w:val="00767CCC"/>
    <w:rsid w:val="007703B4"/>
    <w:rsid w:val="00771C0A"/>
    <w:rsid w:val="00776BDA"/>
    <w:rsid w:val="00792C8C"/>
    <w:rsid w:val="00796134"/>
    <w:rsid w:val="007B04E7"/>
    <w:rsid w:val="007B65AE"/>
    <w:rsid w:val="007D7266"/>
    <w:rsid w:val="007D7E49"/>
    <w:rsid w:val="007E146B"/>
    <w:rsid w:val="007E3345"/>
    <w:rsid w:val="008040B8"/>
    <w:rsid w:val="008045D5"/>
    <w:rsid w:val="008052A5"/>
    <w:rsid w:val="008060EB"/>
    <w:rsid w:val="0080639E"/>
    <w:rsid w:val="008078F8"/>
    <w:rsid w:val="00807949"/>
    <w:rsid w:val="00807A0A"/>
    <w:rsid w:val="00810AA1"/>
    <w:rsid w:val="00810C63"/>
    <w:rsid w:val="00810FAC"/>
    <w:rsid w:val="008114E4"/>
    <w:rsid w:val="00824BEE"/>
    <w:rsid w:val="00825EDD"/>
    <w:rsid w:val="00834EB9"/>
    <w:rsid w:val="00835348"/>
    <w:rsid w:val="00840EDC"/>
    <w:rsid w:val="0084491E"/>
    <w:rsid w:val="0085016E"/>
    <w:rsid w:val="0085590D"/>
    <w:rsid w:val="00856C68"/>
    <w:rsid w:val="00857D0E"/>
    <w:rsid w:val="00860E65"/>
    <w:rsid w:val="00861BA4"/>
    <w:rsid w:val="00870AA8"/>
    <w:rsid w:val="00871AD6"/>
    <w:rsid w:val="008A2676"/>
    <w:rsid w:val="008A30A9"/>
    <w:rsid w:val="008A3E6D"/>
    <w:rsid w:val="008A7FEE"/>
    <w:rsid w:val="008B1251"/>
    <w:rsid w:val="008B130F"/>
    <w:rsid w:val="008B2E33"/>
    <w:rsid w:val="008B41C8"/>
    <w:rsid w:val="008B5D5A"/>
    <w:rsid w:val="008C0E53"/>
    <w:rsid w:val="008C1409"/>
    <w:rsid w:val="008C6841"/>
    <w:rsid w:val="008C6F73"/>
    <w:rsid w:val="008C70B3"/>
    <w:rsid w:val="008C70C4"/>
    <w:rsid w:val="008D0067"/>
    <w:rsid w:val="008D087C"/>
    <w:rsid w:val="008D4B23"/>
    <w:rsid w:val="008E05C5"/>
    <w:rsid w:val="008E0A2B"/>
    <w:rsid w:val="008E6BB0"/>
    <w:rsid w:val="008F30A3"/>
    <w:rsid w:val="008F59E2"/>
    <w:rsid w:val="008F7178"/>
    <w:rsid w:val="00902C26"/>
    <w:rsid w:val="0091021B"/>
    <w:rsid w:val="00911116"/>
    <w:rsid w:val="00925427"/>
    <w:rsid w:val="009343EB"/>
    <w:rsid w:val="00937754"/>
    <w:rsid w:val="0094073E"/>
    <w:rsid w:val="00946719"/>
    <w:rsid w:val="009530D5"/>
    <w:rsid w:val="00953407"/>
    <w:rsid w:val="009545DC"/>
    <w:rsid w:val="00964E8F"/>
    <w:rsid w:val="00970680"/>
    <w:rsid w:val="009710E0"/>
    <w:rsid w:val="00972E64"/>
    <w:rsid w:val="009772B5"/>
    <w:rsid w:val="0099504B"/>
    <w:rsid w:val="00997349"/>
    <w:rsid w:val="009975EA"/>
    <w:rsid w:val="009A47CD"/>
    <w:rsid w:val="009B64D8"/>
    <w:rsid w:val="009C701A"/>
    <w:rsid w:val="009C750B"/>
    <w:rsid w:val="009D051F"/>
    <w:rsid w:val="009D21A2"/>
    <w:rsid w:val="009D3645"/>
    <w:rsid w:val="009D39D5"/>
    <w:rsid w:val="009D41C1"/>
    <w:rsid w:val="009D423E"/>
    <w:rsid w:val="009D45F6"/>
    <w:rsid w:val="009D4715"/>
    <w:rsid w:val="009E4CE1"/>
    <w:rsid w:val="009E5E7D"/>
    <w:rsid w:val="00A0347D"/>
    <w:rsid w:val="00A20055"/>
    <w:rsid w:val="00A230F3"/>
    <w:rsid w:val="00A2313B"/>
    <w:rsid w:val="00A256C7"/>
    <w:rsid w:val="00A30B0A"/>
    <w:rsid w:val="00A30F0D"/>
    <w:rsid w:val="00A44897"/>
    <w:rsid w:val="00A45090"/>
    <w:rsid w:val="00A471FC"/>
    <w:rsid w:val="00A5591C"/>
    <w:rsid w:val="00A6774C"/>
    <w:rsid w:val="00A7780A"/>
    <w:rsid w:val="00A81861"/>
    <w:rsid w:val="00AA04B9"/>
    <w:rsid w:val="00AA13F0"/>
    <w:rsid w:val="00AA1AFA"/>
    <w:rsid w:val="00AA204A"/>
    <w:rsid w:val="00AA5591"/>
    <w:rsid w:val="00AB4B24"/>
    <w:rsid w:val="00AB638E"/>
    <w:rsid w:val="00AC1790"/>
    <w:rsid w:val="00AD02CF"/>
    <w:rsid w:val="00AD0AF7"/>
    <w:rsid w:val="00AD3BAE"/>
    <w:rsid w:val="00AD7D68"/>
    <w:rsid w:val="00AE707E"/>
    <w:rsid w:val="00B04BE4"/>
    <w:rsid w:val="00B06352"/>
    <w:rsid w:val="00B11181"/>
    <w:rsid w:val="00B158D5"/>
    <w:rsid w:val="00B176DC"/>
    <w:rsid w:val="00B179BC"/>
    <w:rsid w:val="00B23360"/>
    <w:rsid w:val="00B2521F"/>
    <w:rsid w:val="00B37C37"/>
    <w:rsid w:val="00B469D1"/>
    <w:rsid w:val="00B479FC"/>
    <w:rsid w:val="00B524CC"/>
    <w:rsid w:val="00B55F00"/>
    <w:rsid w:val="00B56B3F"/>
    <w:rsid w:val="00B60876"/>
    <w:rsid w:val="00B67828"/>
    <w:rsid w:val="00B70207"/>
    <w:rsid w:val="00B717C6"/>
    <w:rsid w:val="00B744F8"/>
    <w:rsid w:val="00B75278"/>
    <w:rsid w:val="00B81EB8"/>
    <w:rsid w:val="00B82105"/>
    <w:rsid w:val="00BA18A6"/>
    <w:rsid w:val="00BA64C8"/>
    <w:rsid w:val="00BC3438"/>
    <w:rsid w:val="00BE1A25"/>
    <w:rsid w:val="00BF0865"/>
    <w:rsid w:val="00C04D0C"/>
    <w:rsid w:val="00C05609"/>
    <w:rsid w:val="00C06205"/>
    <w:rsid w:val="00C06231"/>
    <w:rsid w:val="00C116DC"/>
    <w:rsid w:val="00C117A7"/>
    <w:rsid w:val="00C13409"/>
    <w:rsid w:val="00C14C53"/>
    <w:rsid w:val="00C218EF"/>
    <w:rsid w:val="00C25E12"/>
    <w:rsid w:val="00C35D98"/>
    <w:rsid w:val="00C45E75"/>
    <w:rsid w:val="00C503A8"/>
    <w:rsid w:val="00C522F0"/>
    <w:rsid w:val="00C5333A"/>
    <w:rsid w:val="00C5412E"/>
    <w:rsid w:val="00C55DF1"/>
    <w:rsid w:val="00C64075"/>
    <w:rsid w:val="00C64884"/>
    <w:rsid w:val="00C77AC3"/>
    <w:rsid w:val="00C82BE5"/>
    <w:rsid w:val="00C8378C"/>
    <w:rsid w:val="00C83B6B"/>
    <w:rsid w:val="00C870C5"/>
    <w:rsid w:val="00CA2F6C"/>
    <w:rsid w:val="00CB2051"/>
    <w:rsid w:val="00CB4A31"/>
    <w:rsid w:val="00CB7F26"/>
    <w:rsid w:val="00CC4497"/>
    <w:rsid w:val="00CC63FC"/>
    <w:rsid w:val="00CE433F"/>
    <w:rsid w:val="00CE6A15"/>
    <w:rsid w:val="00CF29B0"/>
    <w:rsid w:val="00CF31F4"/>
    <w:rsid w:val="00CF5419"/>
    <w:rsid w:val="00CF5E39"/>
    <w:rsid w:val="00D04A4C"/>
    <w:rsid w:val="00D07416"/>
    <w:rsid w:val="00D1400D"/>
    <w:rsid w:val="00D145BE"/>
    <w:rsid w:val="00D228C1"/>
    <w:rsid w:val="00D24361"/>
    <w:rsid w:val="00D25703"/>
    <w:rsid w:val="00D34FAF"/>
    <w:rsid w:val="00D41164"/>
    <w:rsid w:val="00D45A2A"/>
    <w:rsid w:val="00D47341"/>
    <w:rsid w:val="00D4742A"/>
    <w:rsid w:val="00D47944"/>
    <w:rsid w:val="00D52BA2"/>
    <w:rsid w:val="00D55479"/>
    <w:rsid w:val="00D57182"/>
    <w:rsid w:val="00D636FC"/>
    <w:rsid w:val="00D64EB7"/>
    <w:rsid w:val="00D65953"/>
    <w:rsid w:val="00D81C4C"/>
    <w:rsid w:val="00D83382"/>
    <w:rsid w:val="00D8524B"/>
    <w:rsid w:val="00D93371"/>
    <w:rsid w:val="00DA1554"/>
    <w:rsid w:val="00DB02F4"/>
    <w:rsid w:val="00DB3547"/>
    <w:rsid w:val="00DB5DB9"/>
    <w:rsid w:val="00DC1482"/>
    <w:rsid w:val="00DE29A0"/>
    <w:rsid w:val="00DE6D5C"/>
    <w:rsid w:val="00DF555C"/>
    <w:rsid w:val="00DF5D02"/>
    <w:rsid w:val="00DF7BD3"/>
    <w:rsid w:val="00E03967"/>
    <w:rsid w:val="00E0799C"/>
    <w:rsid w:val="00E15DE0"/>
    <w:rsid w:val="00E2043D"/>
    <w:rsid w:val="00E30A51"/>
    <w:rsid w:val="00E36B65"/>
    <w:rsid w:val="00E5303B"/>
    <w:rsid w:val="00E57688"/>
    <w:rsid w:val="00E6083B"/>
    <w:rsid w:val="00E61DF6"/>
    <w:rsid w:val="00E73840"/>
    <w:rsid w:val="00E754A2"/>
    <w:rsid w:val="00E80F89"/>
    <w:rsid w:val="00E847FF"/>
    <w:rsid w:val="00E84C50"/>
    <w:rsid w:val="00E84DBF"/>
    <w:rsid w:val="00E9710E"/>
    <w:rsid w:val="00E978F1"/>
    <w:rsid w:val="00E97DE0"/>
    <w:rsid w:val="00E97F39"/>
    <w:rsid w:val="00EA7B1D"/>
    <w:rsid w:val="00EB6B1D"/>
    <w:rsid w:val="00EC17D4"/>
    <w:rsid w:val="00EC5CB5"/>
    <w:rsid w:val="00EC68C9"/>
    <w:rsid w:val="00EC6F97"/>
    <w:rsid w:val="00ED1205"/>
    <w:rsid w:val="00ED31A7"/>
    <w:rsid w:val="00ED3E10"/>
    <w:rsid w:val="00ED528F"/>
    <w:rsid w:val="00EF074B"/>
    <w:rsid w:val="00EF0FA7"/>
    <w:rsid w:val="00F01B6F"/>
    <w:rsid w:val="00F113FA"/>
    <w:rsid w:val="00F12A70"/>
    <w:rsid w:val="00F2253B"/>
    <w:rsid w:val="00F23396"/>
    <w:rsid w:val="00F262EE"/>
    <w:rsid w:val="00F328C0"/>
    <w:rsid w:val="00F329E0"/>
    <w:rsid w:val="00F33606"/>
    <w:rsid w:val="00F33C34"/>
    <w:rsid w:val="00F36258"/>
    <w:rsid w:val="00F451F4"/>
    <w:rsid w:val="00F50887"/>
    <w:rsid w:val="00F53254"/>
    <w:rsid w:val="00F56A4E"/>
    <w:rsid w:val="00F65892"/>
    <w:rsid w:val="00F672E6"/>
    <w:rsid w:val="00F76D14"/>
    <w:rsid w:val="00F81EA0"/>
    <w:rsid w:val="00F82D76"/>
    <w:rsid w:val="00F933BC"/>
    <w:rsid w:val="00F97CEC"/>
    <w:rsid w:val="00FA536A"/>
    <w:rsid w:val="00FB3A60"/>
    <w:rsid w:val="00FD087D"/>
    <w:rsid w:val="00FD0916"/>
    <w:rsid w:val="00FD2D19"/>
    <w:rsid w:val="00FD4DF7"/>
    <w:rsid w:val="00FE06EC"/>
    <w:rsid w:val="00FE2630"/>
    <w:rsid w:val="00FE2A76"/>
    <w:rsid w:val="00FF0370"/>
    <w:rsid w:val="00FF39B6"/>
    <w:rsid w:val="00FF620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qFormat="1"/>
    <w:lsdException w:name="List Number"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99"/>
    <w:qFormat/>
    <w:rsid w:val="00F81EA0"/>
    <w:pPr>
      <w:ind w:left="720"/>
      <w:contextualSpacing/>
    </w:pPr>
  </w:style>
  <w:style w:type="paragraph" w:styleId="ListNumber">
    <w:name w:val="List Number"/>
    <w:basedOn w:val="Normal"/>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styleId="Bibliography">
    <w:name w:val="Bibliography"/>
    <w:basedOn w:val="Normal"/>
    <w:next w:val="Normal"/>
    <w:uiPriority w:val="37"/>
    <w:semiHidden/>
    <w:unhideWhenUsed/>
    <w:rsid w:val="00E971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31350128">
      <w:bodyDiv w:val="1"/>
      <w:marLeft w:val="0"/>
      <w:marRight w:val="0"/>
      <w:marTop w:val="0"/>
      <w:marBottom w:val="0"/>
      <w:divBdr>
        <w:top w:val="none" w:sz="0" w:space="0" w:color="auto"/>
        <w:left w:val="none" w:sz="0" w:space="0" w:color="auto"/>
        <w:bottom w:val="none" w:sz="0" w:space="0" w:color="auto"/>
        <w:right w:val="none" w:sz="0" w:space="0" w:color="auto"/>
      </w:divBdr>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58118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s://www.ehp.qld.gov.au/wildlife/animals-az/sharmans_rockwallaby.html"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5" Type="http://schemas.openxmlformats.org/officeDocument/2006/relationships/webSettings" Target="webSettings.xml"/><Relationship Id="rId15" Type="http://schemas.openxmlformats.org/officeDocument/2006/relationships/header" Target="header2.xml"/><Relationship Id="rId28" Type="http://schemas.microsoft.com/office/2007/relationships/stylesWithEffects" Target="stylesWithEffects.xml"/><Relationship Id="rId10" Type="http://schemas.openxmlformats.org/officeDocument/2006/relationships/hyperlink" Target="http://www.environment.gov.au/biodiversity/threatened/pubs/guidelines-species.pdf"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4EA706-373B-4600-A3DE-5258BAE86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3720</Words>
  <Characters>21578</Characters>
  <Application>Microsoft Office Word</Application>
  <DocSecurity>0</DocSecurity>
  <Lines>407</Lines>
  <Paragraphs>210</Paragraphs>
  <ScaleCrop>false</ScaleCrop>
  <LinksUpToDate>false</LinksUpToDate>
  <CharactersWithSpaces>25088</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Petrogale sharmani (Sharman’s rock-wallaby)</dc:title>
  <dc:creator/>
  <cp:lastModifiedBy/>
  <cp:revision>1</cp:revision>
  <dcterms:created xsi:type="dcterms:W3CDTF">2015-10-06T03:12:00Z</dcterms:created>
  <dcterms:modified xsi:type="dcterms:W3CDTF">2015-10-06T03:13:00Z</dcterms:modified>
</cp:coreProperties>
</file>