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542ACC" w:rsidRDefault="00FA3873" w:rsidP="001955CD">
      <w:pPr>
        <w:pStyle w:val="Heading6"/>
        <w:spacing w:after="120"/>
        <w:jc w:val="center"/>
        <w:rPr>
          <w:rFonts w:ascii="Arial" w:hAnsi="Arial" w:cs="Arial"/>
          <w:sz w:val="36"/>
        </w:rPr>
      </w:pPr>
      <w:r>
        <w:rPr>
          <w:rFonts w:ascii="Arial" w:hAnsi="Arial" w:cs="Arial"/>
          <w:sz w:val="36"/>
        </w:rPr>
        <w:t>WESTERN AUSTRALIAN</w:t>
      </w:r>
    </w:p>
    <w:p w:rsidR="00B6012C" w:rsidRPr="00F6308F" w:rsidRDefault="00FA3873" w:rsidP="001955CD">
      <w:pPr>
        <w:pStyle w:val="Heading6"/>
        <w:spacing w:after="120"/>
        <w:jc w:val="center"/>
        <w:rPr>
          <w:rFonts w:ascii="Arial" w:hAnsi="Arial" w:cs="Arial"/>
          <w:b w:val="0"/>
          <w:i/>
          <w:sz w:val="36"/>
        </w:rPr>
      </w:pPr>
      <w:r>
        <w:rPr>
          <w:rFonts w:ascii="Arial" w:hAnsi="Arial" w:cs="Arial"/>
          <w:sz w:val="36"/>
        </w:rPr>
        <w:t>WEST COAST ROCK LOBSTER</w:t>
      </w:r>
      <w:r w:rsidR="00542ACC">
        <w:rPr>
          <w:rFonts w:ascii="Arial" w:hAnsi="Arial" w:cs="Arial"/>
          <w:sz w:val="36"/>
        </w:rPr>
        <w:t xml:space="preserve"> </w:t>
      </w:r>
      <w:r>
        <w:rPr>
          <w:rFonts w:ascii="Arial" w:hAnsi="Arial" w:cs="Arial"/>
          <w:sz w:val="36"/>
        </w:rPr>
        <w:t xml:space="preserve">MANAGED </w:t>
      </w:r>
      <w:r w:rsidR="00542ACC">
        <w:rPr>
          <w:rFonts w:ascii="Arial" w:hAnsi="Arial" w:cs="Arial"/>
          <w:sz w:val="36"/>
        </w:rPr>
        <w:t>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FA3873" w:rsidP="001955CD">
      <w:pPr>
        <w:pStyle w:val="Heading7"/>
        <w:rPr>
          <w:rFonts w:ascii="Arial" w:hAnsi="Arial" w:cs="Arial"/>
          <w:lang w:val="en-AU"/>
        </w:rPr>
      </w:pPr>
      <w:r>
        <w:rPr>
          <w:rFonts w:ascii="Arial" w:hAnsi="Arial" w:cs="Arial"/>
          <w:lang w:val="en-AU"/>
        </w:rPr>
        <w:t>MAY</w:t>
      </w:r>
      <w:r w:rsidR="00010220">
        <w:rPr>
          <w:rFonts w:ascii="Arial" w:hAnsi="Arial" w:cs="Arial"/>
          <w:lang w:val="en-AU"/>
        </w:rPr>
        <w:t xml:space="preserve"> 2018</w:t>
      </w:r>
    </w:p>
    <w:p w:rsidR="00B6012C" w:rsidRPr="00F6308F" w:rsidRDefault="00B6012C" w:rsidP="001955CD">
      <w:pPr>
        <w:rPr>
          <w:rFonts w:cs="Arial"/>
        </w:rPr>
      </w:pPr>
    </w:p>
    <w:p w:rsidR="00B6012C" w:rsidRPr="00F6308F" w:rsidRDefault="00B6012C" w:rsidP="001955CD">
      <w:pPr>
        <w:rPr>
          <w:rFonts w:cs="Arial"/>
        </w:rPr>
      </w:pPr>
    </w:p>
    <w:p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rsidR="00B6012C" w:rsidRPr="00574DD7" w:rsidRDefault="00B6012C" w:rsidP="00574DD7">
      <w:pPr>
        <w:rPr>
          <w:rFonts w:cs="Arial"/>
          <w:sz w:val="20"/>
          <w:szCs w:val="20"/>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134108" w:rsidRPr="00574DD7" w:rsidRDefault="00134108" w:rsidP="00574DD7">
      <w:pPr>
        <w:rPr>
          <w:rStyle w:val="Hyperlink"/>
          <w:rFonts w:eastAsia="Times New Roman" w:cs="Arial"/>
          <w:noProof/>
          <w:color w:val="auto"/>
          <w:sz w:val="20"/>
          <w:szCs w:val="20"/>
          <w:lang w:eastAsia="en-AU"/>
        </w:rPr>
      </w:pPr>
    </w:p>
    <w:p w:rsidR="00216DC7" w:rsidRPr="00574DD7" w:rsidRDefault="00216DC7" w:rsidP="00574DD7">
      <w:pPr>
        <w:tabs>
          <w:tab w:val="right" w:leader="dot" w:pos="8302"/>
        </w:tabs>
        <w:rPr>
          <w:rFonts w:cs="Arial"/>
          <w:noProof/>
          <w:webHidden/>
          <w:sz w:val="20"/>
          <w:szCs w:val="20"/>
        </w:rPr>
      </w:pPr>
    </w:p>
    <w:p w:rsidR="00056E19" w:rsidRPr="00574DD7" w:rsidRDefault="00056E19" w:rsidP="00574DD7">
      <w:pPr>
        <w:tabs>
          <w:tab w:val="right" w:leader="dot" w:pos="8302"/>
        </w:tabs>
        <w:rPr>
          <w:rFonts w:cs="Arial"/>
          <w:noProof/>
          <w:webHidden/>
          <w:sz w:val="20"/>
          <w:szCs w:val="20"/>
        </w:rPr>
      </w:pPr>
    </w:p>
    <w:p w:rsidR="00056E19" w:rsidRPr="00574DD7" w:rsidRDefault="00056E19" w:rsidP="00574DD7">
      <w:pPr>
        <w:tabs>
          <w:tab w:val="right" w:leader="dot" w:pos="8302"/>
        </w:tabs>
        <w:rPr>
          <w:rFonts w:cs="Arial"/>
          <w:noProof/>
          <w:webHidden/>
          <w:sz w:val="20"/>
          <w:szCs w:val="20"/>
        </w:rPr>
      </w:pPr>
    </w:p>
    <w:p w:rsidR="00056E19" w:rsidRPr="00574DD7" w:rsidRDefault="00056E19" w:rsidP="00574DD7">
      <w:pPr>
        <w:tabs>
          <w:tab w:val="right" w:leader="dot" w:pos="8302"/>
        </w:tabs>
        <w:rPr>
          <w:rFonts w:cs="Arial"/>
          <w:noProof/>
          <w:webHidden/>
          <w:sz w:val="20"/>
          <w:szCs w:val="20"/>
        </w:rPr>
      </w:pPr>
    </w:p>
    <w:p w:rsidR="00056E19" w:rsidRPr="00574DD7" w:rsidRDefault="00056E19" w:rsidP="00574DD7">
      <w:pPr>
        <w:tabs>
          <w:tab w:val="right" w:leader="dot" w:pos="8302"/>
        </w:tabs>
        <w:rPr>
          <w:rFonts w:cs="Arial"/>
          <w:noProof/>
          <w:webHidden/>
          <w:sz w:val="20"/>
          <w:szCs w:val="20"/>
        </w:rPr>
      </w:pPr>
    </w:p>
    <w:p w:rsidR="00C743A7" w:rsidRPr="00574DD7" w:rsidRDefault="00C743A7" w:rsidP="00574DD7">
      <w:pPr>
        <w:rPr>
          <w:rFonts w:cs="Arial"/>
          <w:sz w:val="20"/>
          <w:szCs w:val="20"/>
        </w:rPr>
      </w:pPr>
    </w:p>
    <w:p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010220">
        <w:rPr>
          <w:rFonts w:ascii="Arial" w:hAnsi="Arial" w:cs="Arial"/>
          <w:sz w:val="16"/>
          <w:szCs w:val="16"/>
        </w:rPr>
        <w:t>2018</w:t>
      </w:r>
      <w:r w:rsidRPr="00480A40">
        <w:rPr>
          <w:rFonts w:ascii="Arial" w:hAnsi="Arial" w:cs="Arial"/>
          <w:sz w:val="16"/>
          <w:szCs w:val="16"/>
        </w:rPr>
        <w:t>.</w:t>
      </w:r>
    </w:p>
    <w:p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C743A7" w:rsidRPr="00480A40" w:rsidRDefault="00C743A7" w:rsidP="00C743A7">
      <w:pPr>
        <w:pStyle w:val="NormalWeb"/>
        <w:rPr>
          <w:rFonts w:ascii="Arial" w:hAnsi="Arial" w:cs="Arial"/>
          <w:sz w:val="16"/>
          <w:szCs w:val="16"/>
        </w:rPr>
      </w:pPr>
      <w:r w:rsidRPr="00010220">
        <w:rPr>
          <w:rFonts w:ascii="Arial" w:hAnsi="Arial" w:cs="Arial"/>
          <w:i/>
          <w:sz w:val="16"/>
          <w:szCs w:val="16"/>
        </w:rPr>
        <w:t xml:space="preserve">Assessment of the </w:t>
      </w:r>
      <w:r w:rsidR="009645A2">
        <w:rPr>
          <w:rFonts w:ascii="Arial" w:hAnsi="Arial" w:cs="Arial"/>
          <w:i/>
          <w:sz w:val="16"/>
          <w:szCs w:val="16"/>
        </w:rPr>
        <w:t>Western Australian West Coast Rock Lobster Managed</w:t>
      </w:r>
      <w:r w:rsidR="00010220" w:rsidRPr="00010220">
        <w:rPr>
          <w:rFonts w:ascii="Arial" w:hAnsi="Arial" w:cs="Arial"/>
          <w:i/>
          <w:sz w:val="16"/>
          <w:szCs w:val="16"/>
        </w:rPr>
        <w:t xml:space="preserve"> Fishery </w:t>
      </w:r>
      <w:r w:rsidR="009645A2">
        <w:rPr>
          <w:rFonts w:ascii="Arial" w:hAnsi="Arial" w:cs="Arial"/>
          <w:i/>
          <w:sz w:val="16"/>
          <w:szCs w:val="16"/>
        </w:rPr>
        <w:t>May</w:t>
      </w:r>
      <w:r w:rsidR="00010220" w:rsidRPr="00010220">
        <w:rPr>
          <w:rFonts w:ascii="Arial" w:hAnsi="Arial" w:cs="Arial"/>
          <w:i/>
          <w:sz w:val="16"/>
          <w:szCs w:val="16"/>
        </w:rPr>
        <w:t xml:space="preserve"> 2018 </w:t>
      </w:r>
      <w:r w:rsidRPr="00010220">
        <w:rPr>
          <w:rFonts w:ascii="Arial" w:hAnsi="Arial" w:cs="Arial"/>
          <w:sz w:val="16"/>
          <w:szCs w:val="16"/>
        </w:rPr>
        <w:t>is licensed</w:t>
      </w:r>
      <w:r w:rsidRPr="00480A40">
        <w:rPr>
          <w:rFonts w:ascii="Arial" w:hAnsi="Arial" w:cs="Arial"/>
          <w:sz w:val="16"/>
          <w:szCs w:val="16"/>
        </w:rPr>
        <w:t xml:space="preserve">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rsidR="00C743A7" w:rsidRPr="00480A40" w:rsidRDefault="00C743A7" w:rsidP="00C743A7">
      <w:pPr>
        <w:pStyle w:val="NormalWeb"/>
        <w:rPr>
          <w:rFonts w:ascii="Arial" w:hAnsi="Arial" w:cs="Arial"/>
          <w:sz w:val="16"/>
          <w:szCs w:val="16"/>
        </w:rPr>
      </w:pPr>
      <w:r w:rsidRPr="00480A40">
        <w:rPr>
          <w:rFonts w:ascii="Arial" w:hAnsi="Arial" w:cs="Arial"/>
          <w:sz w:val="16"/>
          <w:szCs w:val="16"/>
        </w:rPr>
        <w:t>This report should be attributed as ‘</w:t>
      </w:r>
      <w:r w:rsidR="009645A2">
        <w:rPr>
          <w:rFonts w:ascii="Arial" w:hAnsi="Arial" w:cs="Arial"/>
          <w:i/>
          <w:sz w:val="16"/>
          <w:szCs w:val="16"/>
        </w:rPr>
        <w:t>Western Australian West Coast Rock Lobster Managed</w:t>
      </w:r>
      <w:r w:rsidR="009645A2" w:rsidRPr="00010220">
        <w:rPr>
          <w:rFonts w:ascii="Arial" w:hAnsi="Arial" w:cs="Arial"/>
          <w:i/>
          <w:sz w:val="16"/>
          <w:szCs w:val="16"/>
        </w:rPr>
        <w:t xml:space="preserve"> Fishery </w:t>
      </w:r>
      <w:r w:rsidR="009645A2">
        <w:rPr>
          <w:rFonts w:ascii="Arial" w:hAnsi="Arial" w:cs="Arial"/>
          <w:i/>
          <w:sz w:val="16"/>
          <w:szCs w:val="16"/>
        </w:rPr>
        <w:t>May</w:t>
      </w:r>
      <w:r w:rsidR="009645A2" w:rsidRPr="00010220">
        <w:rPr>
          <w:rFonts w:ascii="Arial" w:hAnsi="Arial" w:cs="Arial"/>
          <w:i/>
          <w:sz w:val="16"/>
          <w:szCs w:val="16"/>
        </w:rPr>
        <w:t xml:space="preserve"> </w:t>
      </w:r>
      <w:r w:rsidR="00010220" w:rsidRPr="00010220">
        <w:rPr>
          <w:rFonts w:ascii="Arial" w:hAnsi="Arial" w:cs="Arial"/>
          <w:i/>
          <w:sz w:val="16"/>
          <w:szCs w:val="16"/>
        </w:rPr>
        <w:t>2018</w:t>
      </w:r>
      <w:r w:rsidRPr="00480A40">
        <w:rPr>
          <w:rFonts w:ascii="Arial" w:hAnsi="Arial" w:cs="Arial"/>
          <w:sz w:val="16"/>
          <w:szCs w:val="16"/>
        </w:rPr>
        <w:t xml:space="preserve">, Commonwealth of Australia </w:t>
      </w:r>
      <w:r w:rsidR="00010220">
        <w:rPr>
          <w:rFonts w:ascii="Arial" w:hAnsi="Arial" w:cs="Arial"/>
          <w:sz w:val="16"/>
          <w:szCs w:val="16"/>
        </w:rPr>
        <w:t>2018’</w:t>
      </w:r>
      <w:r w:rsidRPr="00480A40">
        <w:rPr>
          <w:rFonts w:ascii="Arial" w:hAnsi="Arial" w:cs="Arial"/>
          <w:sz w:val="16"/>
          <w:szCs w:val="16"/>
        </w:rPr>
        <w:t>.</w:t>
      </w:r>
    </w:p>
    <w:p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rsidR="00C743A7" w:rsidRPr="00F6308F" w:rsidRDefault="00C743A7" w:rsidP="00C743A7">
      <w:pPr>
        <w:spacing w:after="120"/>
        <w:rPr>
          <w:rFonts w:cs="Arial"/>
          <w:b/>
          <w:sz w:val="16"/>
          <w:szCs w:val="16"/>
        </w:rPr>
      </w:pPr>
      <w:r w:rsidRPr="00F6308F">
        <w:rPr>
          <w:rFonts w:cs="Arial"/>
          <w:b/>
          <w:sz w:val="16"/>
          <w:szCs w:val="16"/>
        </w:rPr>
        <w:t>Disclaimer</w:t>
      </w:r>
    </w:p>
    <w:p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574DD7" w:rsidRDefault="00574DD7" w:rsidP="00C743A7">
      <w:pPr>
        <w:rPr>
          <w:rFonts w:cs="Arial"/>
          <w:sz w:val="16"/>
          <w:szCs w:val="16"/>
        </w:rPr>
      </w:pPr>
    </w:p>
    <w:p w:rsidR="00574DD7" w:rsidRPr="00F6308F" w:rsidRDefault="00574DD7" w:rsidP="00C743A7">
      <w:pPr>
        <w:rPr>
          <w:rFonts w:cs="Arial"/>
          <w:sz w:val="16"/>
          <w:szCs w:val="16"/>
        </w:rPr>
      </w:pPr>
    </w:p>
    <w:p w:rsidR="00C743A7" w:rsidRPr="00A14FF4" w:rsidRDefault="00C743A7" w:rsidP="00056E19">
      <w:pPr>
        <w:pStyle w:val="Heading1"/>
        <w:spacing w:after="0"/>
      </w:pPr>
    </w:p>
    <w:p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rsidR="00134108" w:rsidRPr="00893305" w:rsidRDefault="00134108" w:rsidP="00134108">
          <w:pPr>
            <w:pStyle w:val="TOCHeading"/>
            <w:jc w:val="center"/>
            <w:rPr>
              <w:rFonts w:ascii="Arial" w:hAnsi="Arial" w:cs="Arial"/>
              <w:color w:val="auto"/>
              <w:sz w:val="24"/>
              <w:szCs w:val="24"/>
            </w:rPr>
          </w:pPr>
          <w:r w:rsidRPr="00AD1026">
            <w:rPr>
              <w:rFonts w:ascii="Arial" w:hAnsi="Arial" w:cs="Arial"/>
              <w:color w:val="auto"/>
              <w:sz w:val="24"/>
              <w:szCs w:val="24"/>
            </w:rPr>
            <w:t>CONTENTS</w:t>
          </w:r>
        </w:p>
        <w:p w:rsidR="00134108" w:rsidRDefault="00134108" w:rsidP="00134108">
          <w:pPr>
            <w:pStyle w:val="TOC1"/>
          </w:pPr>
        </w:p>
        <w:p w:rsidR="00AD1026" w:rsidRPr="00AD1026" w:rsidRDefault="00134108" w:rsidP="00AD1026">
          <w:pPr>
            <w:pStyle w:val="TOC1"/>
            <w:spacing w:before="240" w:line="276" w:lineRule="auto"/>
            <w:rPr>
              <w:rFonts w:ascii="Arial" w:eastAsiaTheme="minorEastAsia" w:hAnsi="Arial" w:cs="Arial"/>
              <w:sz w:val="22"/>
              <w:szCs w:val="22"/>
            </w:rPr>
          </w:pPr>
          <w:r w:rsidRPr="00AD1026">
            <w:rPr>
              <w:rFonts w:ascii="Arial" w:hAnsi="Arial" w:cs="Arial"/>
              <w:b/>
              <w:sz w:val="22"/>
              <w:szCs w:val="22"/>
            </w:rPr>
            <w:fldChar w:fldCharType="begin"/>
          </w:r>
          <w:r w:rsidRPr="00AD1026">
            <w:rPr>
              <w:rFonts w:ascii="Arial" w:hAnsi="Arial" w:cs="Arial"/>
              <w:b/>
              <w:sz w:val="22"/>
              <w:szCs w:val="22"/>
            </w:rPr>
            <w:instrText xml:space="preserve"> TOC \o "1-3" \h \z \u </w:instrText>
          </w:r>
          <w:r w:rsidRPr="00AD1026">
            <w:rPr>
              <w:rFonts w:ascii="Arial" w:hAnsi="Arial" w:cs="Arial"/>
              <w:b/>
              <w:sz w:val="22"/>
              <w:szCs w:val="22"/>
            </w:rPr>
            <w:fldChar w:fldCharType="separate"/>
          </w:r>
          <w:hyperlink w:anchor="_Toc514681079" w:history="1">
            <w:r w:rsidR="00AD1026" w:rsidRPr="00AD1026">
              <w:rPr>
                <w:rStyle w:val="Hyperlink"/>
                <w:rFonts w:ascii="Arial" w:hAnsi="Arial" w:cs="Arial"/>
              </w:rPr>
              <w:t>Executive Summary of the Assessment of the Western Australian (WA) West Coast Rock Lobster Managed Fishery</w:t>
            </w:r>
            <w:r w:rsidR="00AD1026" w:rsidRPr="00AD1026">
              <w:rPr>
                <w:rFonts w:ascii="Arial" w:hAnsi="Arial" w:cs="Arial"/>
                <w:webHidden/>
              </w:rPr>
              <w:tab/>
            </w:r>
            <w:r w:rsidR="00AD1026" w:rsidRPr="00AD1026">
              <w:rPr>
                <w:rFonts w:ascii="Arial" w:hAnsi="Arial" w:cs="Arial"/>
                <w:webHidden/>
              </w:rPr>
              <w:fldChar w:fldCharType="begin"/>
            </w:r>
            <w:r w:rsidR="00AD1026" w:rsidRPr="00AD1026">
              <w:rPr>
                <w:rFonts w:ascii="Arial" w:hAnsi="Arial" w:cs="Arial"/>
                <w:webHidden/>
              </w:rPr>
              <w:instrText xml:space="preserve"> PAGEREF _Toc514681079 \h </w:instrText>
            </w:r>
            <w:r w:rsidR="00AD1026" w:rsidRPr="00AD1026">
              <w:rPr>
                <w:rFonts w:ascii="Arial" w:hAnsi="Arial" w:cs="Arial"/>
                <w:webHidden/>
              </w:rPr>
            </w:r>
            <w:r w:rsidR="00AD1026" w:rsidRPr="00AD1026">
              <w:rPr>
                <w:rFonts w:ascii="Arial" w:hAnsi="Arial" w:cs="Arial"/>
                <w:webHidden/>
              </w:rPr>
              <w:fldChar w:fldCharType="separate"/>
            </w:r>
            <w:r w:rsidR="00AD1026" w:rsidRPr="00AD1026">
              <w:rPr>
                <w:rFonts w:ascii="Arial" w:hAnsi="Arial" w:cs="Arial"/>
                <w:webHidden/>
              </w:rPr>
              <w:t>1</w:t>
            </w:r>
            <w:r w:rsidR="00AD1026" w:rsidRPr="00AD1026">
              <w:rPr>
                <w:rFonts w:ascii="Arial" w:hAnsi="Arial" w:cs="Arial"/>
                <w:webHidden/>
              </w:rPr>
              <w:fldChar w:fldCharType="end"/>
            </w:r>
          </w:hyperlink>
        </w:p>
        <w:p w:rsidR="00AD1026" w:rsidRPr="00AD1026" w:rsidRDefault="006A0A26" w:rsidP="00AD1026">
          <w:pPr>
            <w:pStyle w:val="TOC1"/>
            <w:spacing w:before="240" w:line="276" w:lineRule="auto"/>
            <w:rPr>
              <w:rFonts w:ascii="Arial" w:eastAsiaTheme="minorEastAsia" w:hAnsi="Arial" w:cs="Arial"/>
              <w:sz w:val="22"/>
              <w:szCs w:val="22"/>
            </w:rPr>
          </w:pPr>
          <w:hyperlink w:anchor="_Toc514681080" w:history="1">
            <w:r w:rsidR="00AD1026" w:rsidRPr="00AD1026">
              <w:rPr>
                <w:rStyle w:val="Hyperlink"/>
                <w:rFonts w:ascii="Arial" w:hAnsi="Arial" w:cs="Arial"/>
              </w:rPr>
              <w:t xml:space="preserve">Section 1: Assessment Summary of the WA West Coast Rock Lobster Managed Fishery against the Guidelines for the </w:t>
            </w:r>
            <w:r w:rsidR="00AD1026" w:rsidRPr="00AD1026">
              <w:rPr>
                <w:rStyle w:val="Hyperlink"/>
                <w:rFonts w:ascii="Arial" w:hAnsi="Arial" w:cs="Arial"/>
                <w:i/>
              </w:rPr>
              <w:t>Ecologically Sustainable Management of Fisheries (2nd Edition)</w:t>
            </w:r>
            <w:r w:rsidR="00AD1026" w:rsidRPr="00AD1026">
              <w:rPr>
                <w:rStyle w:val="Hyperlink"/>
                <w:rFonts w:ascii="Arial" w:hAnsi="Arial" w:cs="Arial"/>
              </w:rPr>
              <w:t>, consistent with the EPBC Act</w:t>
            </w:r>
            <w:r w:rsidR="00AD1026" w:rsidRPr="00AD1026">
              <w:rPr>
                <w:rFonts w:ascii="Arial" w:hAnsi="Arial" w:cs="Arial"/>
                <w:webHidden/>
              </w:rPr>
              <w:tab/>
            </w:r>
            <w:r w:rsidR="00AD1026" w:rsidRPr="00AD1026">
              <w:rPr>
                <w:rFonts w:ascii="Arial" w:hAnsi="Arial" w:cs="Arial"/>
                <w:webHidden/>
              </w:rPr>
              <w:fldChar w:fldCharType="begin"/>
            </w:r>
            <w:r w:rsidR="00AD1026" w:rsidRPr="00AD1026">
              <w:rPr>
                <w:rFonts w:ascii="Arial" w:hAnsi="Arial" w:cs="Arial"/>
                <w:webHidden/>
              </w:rPr>
              <w:instrText xml:space="preserve"> PAGEREF _Toc514681080 \h </w:instrText>
            </w:r>
            <w:r w:rsidR="00AD1026" w:rsidRPr="00AD1026">
              <w:rPr>
                <w:rFonts w:ascii="Arial" w:hAnsi="Arial" w:cs="Arial"/>
                <w:webHidden/>
              </w:rPr>
            </w:r>
            <w:r w:rsidR="00AD1026" w:rsidRPr="00AD1026">
              <w:rPr>
                <w:rFonts w:ascii="Arial" w:hAnsi="Arial" w:cs="Arial"/>
                <w:webHidden/>
              </w:rPr>
              <w:fldChar w:fldCharType="separate"/>
            </w:r>
            <w:r w:rsidR="00AD1026" w:rsidRPr="00AD1026">
              <w:rPr>
                <w:rFonts w:ascii="Arial" w:hAnsi="Arial" w:cs="Arial"/>
                <w:webHidden/>
              </w:rPr>
              <w:t>3</w:t>
            </w:r>
            <w:r w:rsidR="00AD1026" w:rsidRPr="00AD1026">
              <w:rPr>
                <w:rFonts w:ascii="Arial" w:hAnsi="Arial" w:cs="Arial"/>
                <w:webHidden/>
              </w:rPr>
              <w:fldChar w:fldCharType="end"/>
            </w:r>
          </w:hyperlink>
        </w:p>
        <w:p w:rsidR="00AD1026" w:rsidRPr="00AD1026" w:rsidRDefault="006A0A26" w:rsidP="00AD1026">
          <w:pPr>
            <w:pStyle w:val="TOC1"/>
            <w:spacing w:before="240" w:line="276" w:lineRule="auto"/>
            <w:rPr>
              <w:rFonts w:ascii="Arial" w:eastAsiaTheme="minorEastAsia" w:hAnsi="Arial" w:cs="Arial"/>
              <w:sz w:val="22"/>
              <w:szCs w:val="22"/>
            </w:rPr>
          </w:pPr>
          <w:hyperlink w:anchor="_Toc514681081" w:history="1">
            <w:r w:rsidR="00E70AD8">
              <w:rPr>
                <w:rStyle w:val="Hyperlink"/>
                <w:rFonts w:ascii="Arial" w:hAnsi="Arial" w:cs="Arial"/>
              </w:rPr>
              <w:t>Section 2: Detailed a</w:t>
            </w:r>
            <w:r w:rsidR="00AD1026" w:rsidRPr="00AD1026">
              <w:rPr>
                <w:rStyle w:val="Hyperlink"/>
                <w:rFonts w:ascii="Arial" w:hAnsi="Arial" w:cs="Arial"/>
              </w:rPr>
              <w:t xml:space="preserve">nalysis of the WA West Coast Rock Lobster Managed Fishery Against the Guidelines for the </w:t>
            </w:r>
            <w:r w:rsidR="00AD1026" w:rsidRPr="00AD1026">
              <w:rPr>
                <w:rStyle w:val="Hyperlink"/>
                <w:rFonts w:ascii="Arial" w:hAnsi="Arial" w:cs="Arial"/>
                <w:i/>
              </w:rPr>
              <w:t>Ecologically Sustainable Management of Fisheries (2nd Edition)</w:t>
            </w:r>
            <w:r w:rsidR="00AD1026" w:rsidRPr="00AD1026">
              <w:rPr>
                <w:rFonts w:ascii="Arial" w:hAnsi="Arial" w:cs="Arial"/>
                <w:webHidden/>
              </w:rPr>
              <w:tab/>
            </w:r>
            <w:r w:rsidR="00AD1026" w:rsidRPr="00AD1026">
              <w:rPr>
                <w:rFonts w:ascii="Arial" w:hAnsi="Arial" w:cs="Arial"/>
                <w:webHidden/>
              </w:rPr>
              <w:fldChar w:fldCharType="begin"/>
            </w:r>
            <w:r w:rsidR="00AD1026" w:rsidRPr="00AD1026">
              <w:rPr>
                <w:rFonts w:ascii="Arial" w:hAnsi="Arial" w:cs="Arial"/>
                <w:webHidden/>
              </w:rPr>
              <w:instrText xml:space="preserve"> PAGEREF _Toc514681081 \h </w:instrText>
            </w:r>
            <w:r w:rsidR="00AD1026" w:rsidRPr="00AD1026">
              <w:rPr>
                <w:rFonts w:ascii="Arial" w:hAnsi="Arial" w:cs="Arial"/>
                <w:webHidden/>
              </w:rPr>
            </w:r>
            <w:r w:rsidR="00AD1026" w:rsidRPr="00AD1026">
              <w:rPr>
                <w:rFonts w:ascii="Arial" w:hAnsi="Arial" w:cs="Arial"/>
                <w:webHidden/>
              </w:rPr>
              <w:fldChar w:fldCharType="separate"/>
            </w:r>
            <w:r w:rsidR="00AD1026" w:rsidRPr="00AD1026">
              <w:rPr>
                <w:rFonts w:ascii="Arial" w:hAnsi="Arial" w:cs="Arial"/>
                <w:webHidden/>
              </w:rPr>
              <w:t>5</w:t>
            </w:r>
            <w:r w:rsidR="00AD1026" w:rsidRPr="00AD1026">
              <w:rPr>
                <w:rFonts w:ascii="Arial" w:hAnsi="Arial" w:cs="Arial"/>
                <w:webHidden/>
              </w:rPr>
              <w:fldChar w:fldCharType="end"/>
            </w:r>
          </w:hyperlink>
        </w:p>
        <w:p w:rsidR="00AD1026" w:rsidRPr="00AD1026" w:rsidRDefault="006A0A26" w:rsidP="00AD1026">
          <w:pPr>
            <w:pStyle w:val="TOC1"/>
            <w:spacing w:before="240" w:line="276" w:lineRule="auto"/>
            <w:rPr>
              <w:rFonts w:ascii="Arial" w:eastAsiaTheme="minorEastAsia" w:hAnsi="Arial" w:cs="Arial"/>
              <w:sz w:val="22"/>
              <w:szCs w:val="22"/>
            </w:rPr>
          </w:pPr>
          <w:hyperlink w:anchor="_Toc514681082" w:history="1">
            <w:r w:rsidR="00AD1026" w:rsidRPr="00AD1026">
              <w:rPr>
                <w:rStyle w:val="Hyperlink"/>
                <w:rFonts w:ascii="Arial" w:hAnsi="Arial" w:cs="Arial"/>
              </w:rPr>
              <w:t>Section 3: Assessment of the WA West Coast Rock Lobster Managed Fishery against the requirements of the EPBC Act</w:t>
            </w:r>
            <w:r w:rsidR="00AD1026" w:rsidRPr="00AD1026">
              <w:rPr>
                <w:rFonts w:ascii="Arial" w:hAnsi="Arial" w:cs="Arial"/>
                <w:webHidden/>
              </w:rPr>
              <w:tab/>
            </w:r>
            <w:r w:rsidR="00AD1026" w:rsidRPr="00AD1026">
              <w:rPr>
                <w:rFonts w:ascii="Arial" w:hAnsi="Arial" w:cs="Arial"/>
                <w:webHidden/>
              </w:rPr>
              <w:fldChar w:fldCharType="begin"/>
            </w:r>
            <w:r w:rsidR="00AD1026" w:rsidRPr="00AD1026">
              <w:rPr>
                <w:rFonts w:ascii="Arial" w:hAnsi="Arial" w:cs="Arial"/>
                <w:webHidden/>
              </w:rPr>
              <w:instrText xml:space="preserve"> PAGEREF _Toc514681082 \h </w:instrText>
            </w:r>
            <w:r w:rsidR="00AD1026" w:rsidRPr="00AD1026">
              <w:rPr>
                <w:rFonts w:ascii="Arial" w:hAnsi="Arial" w:cs="Arial"/>
                <w:webHidden/>
              </w:rPr>
            </w:r>
            <w:r w:rsidR="00AD1026" w:rsidRPr="00AD1026">
              <w:rPr>
                <w:rFonts w:ascii="Arial" w:hAnsi="Arial" w:cs="Arial"/>
                <w:webHidden/>
              </w:rPr>
              <w:fldChar w:fldCharType="separate"/>
            </w:r>
            <w:r w:rsidR="00AD1026" w:rsidRPr="00AD1026">
              <w:rPr>
                <w:rFonts w:ascii="Arial" w:hAnsi="Arial" w:cs="Arial"/>
                <w:webHidden/>
              </w:rPr>
              <w:t>10</w:t>
            </w:r>
            <w:r w:rsidR="00AD1026" w:rsidRPr="00AD1026">
              <w:rPr>
                <w:rFonts w:ascii="Arial" w:hAnsi="Arial" w:cs="Arial"/>
                <w:webHidden/>
              </w:rPr>
              <w:fldChar w:fldCharType="end"/>
            </w:r>
          </w:hyperlink>
        </w:p>
        <w:p w:rsidR="00AD1026" w:rsidRPr="00AD1026" w:rsidRDefault="006A0A26" w:rsidP="00AD1026">
          <w:pPr>
            <w:pStyle w:val="TOC1"/>
            <w:spacing w:before="240" w:line="276" w:lineRule="auto"/>
            <w:rPr>
              <w:rFonts w:ascii="Arial" w:eastAsiaTheme="minorEastAsia" w:hAnsi="Arial" w:cs="Arial"/>
              <w:sz w:val="22"/>
              <w:szCs w:val="22"/>
            </w:rPr>
          </w:pPr>
          <w:hyperlink w:anchor="_Toc514681083" w:history="1"/>
        </w:p>
        <w:p w:rsidR="00134108" w:rsidRPr="00AD1026" w:rsidRDefault="00134108" w:rsidP="00AD1026">
          <w:pPr>
            <w:spacing w:before="240"/>
            <w:rPr>
              <w:rFonts w:cs="Arial"/>
            </w:rPr>
          </w:pPr>
          <w:r w:rsidRPr="00AD1026">
            <w:rPr>
              <w:rFonts w:cs="Arial"/>
              <w:b/>
              <w:bCs/>
              <w:noProof/>
            </w:rPr>
            <w:fldChar w:fldCharType="end"/>
          </w:r>
        </w:p>
      </w:sdtContent>
    </w:sdt>
    <w:p w:rsidR="00134108" w:rsidRDefault="00134108" w:rsidP="00134108">
      <w:pPr>
        <w:tabs>
          <w:tab w:val="right" w:leader="dot" w:pos="8302"/>
        </w:tabs>
        <w:ind w:left="1166" w:right="792" w:hanging="1166"/>
        <w:rPr>
          <w:rFonts w:cs="Arial"/>
          <w:b/>
          <w:noProof/>
          <w:webHidden/>
        </w:rPr>
      </w:pPr>
    </w:p>
    <w:p w:rsidR="00134108" w:rsidRDefault="00134108" w:rsidP="001955CD">
      <w:pPr>
        <w:rPr>
          <w:rFonts w:cs="Arial"/>
          <w:b/>
        </w:rPr>
      </w:pPr>
    </w:p>
    <w:p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rsidR="00CF1DE5" w:rsidRPr="006E4EA3" w:rsidRDefault="00CF1DE5" w:rsidP="009645A2">
      <w:pPr>
        <w:pStyle w:val="Heading1"/>
        <w:spacing w:after="120"/>
      </w:pPr>
      <w:bookmarkStart w:id="1" w:name="_Toc514681079"/>
      <w:r w:rsidRPr="006E4EA3">
        <w:lastRenderedPageBreak/>
        <w:t xml:space="preserve">Executive Summary of the </w:t>
      </w:r>
      <w:r w:rsidR="00134108">
        <w:t>A</w:t>
      </w:r>
      <w:r w:rsidRPr="006E4EA3">
        <w:t>sse</w:t>
      </w:r>
      <w:r w:rsidRPr="00BA7ED0">
        <w:t xml:space="preserve">ssment of the </w:t>
      </w:r>
      <w:r w:rsidR="009645A2">
        <w:t>WESTERN AUSTRALIAN</w:t>
      </w:r>
      <w:r w:rsidR="00BA7ED0" w:rsidRPr="00F044B8">
        <w:t xml:space="preserve"> (</w:t>
      </w:r>
      <w:r w:rsidR="009645A2">
        <w:t>WA</w:t>
      </w:r>
      <w:r w:rsidR="00BA7ED0" w:rsidRPr="00F044B8">
        <w:t xml:space="preserve">) </w:t>
      </w:r>
      <w:r w:rsidR="009645A2">
        <w:t>WEST COAST ROCK LOBSTER MANAGED</w:t>
      </w:r>
      <w:r w:rsidR="00BA7ED0" w:rsidRPr="00F044B8">
        <w:t xml:space="preserve"> Fishery</w:t>
      </w:r>
      <w:bookmarkEnd w:id="1"/>
    </w:p>
    <w:p w:rsidR="00F8472A" w:rsidRPr="006F41BC" w:rsidRDefault="00727EAA" w:rsidP="000E3BF6">
      <w:pPr>
        <w:spacing w:after="240"/>
        <w:rPr>
          <w:rFonts w:cs="Arial"/>
          <w:noProof/>
        </w:rPr>
      </w:pPr>
      <w:r>
        <w:rPr>
          <w:rFonts w:cs="Arial"/>
          <w:noProof/>
        </w:rPr>
        <w:t xml:space="preserve">In </w:t>
      </w:r>
      <w:r w:rsidR="009645A2">
        <w:rPr>
          <w:rFonts w:cs="Arial"/>
          <w:noProof/>
        </w:rPr>
        <w:t>March 2018</w:t>
      </w:r>
      <w:r>
        <w:rPr>
          <w:rFonts w:cs="Arial"/>
          <w:noProof/>
        </w:rPr>
        <w:t>, the</w:t>
      </w:r>
      <w:r w:rsidR="001A34A7" w:rsidRPr="00F8472A">
        <w:rPr>
          <w:rFonts w:cs="Arial"/>
          <w:noProof/>
        </w:rPr>
        <w:t xml:space="preserve"> </w:t>
      </w:r>
      <w:r w:rsidR="009645A2">
        <w:rPr>
          <w:rStyle w:val="Emphasis"/>
          <w:i w:val="0"/>
        </w:rPr>
        <w:t>WA</w:t>
      </w:r>
      <w:r w:rsidRPr="00394A3B">
        <w:rPr>
          <w:rStyle w:val="Emphasis"/>
          <w:i w:val="0"/>
        </w:rPr>
        <w:t xml:space="preserve"> Departm</w:t>
      </w:r>
      <w:r>
        <w:rPr>
          <w:rStyle w:val="Emphasis"/>
          <w:i w:val="0"/>
        </w:rPr>
        <w:t xml:space="preserve">ent of Primary Industries </w:t>
      </w:r>
      <w:r w:rsidR="009645A2">
        <w:rPr>
          <w:rStyle w:val="Emphasis"/>
          <w:i w:val="0"/>
        </w:rPr>
        <w:t xml:space="preserve">and Regional Development </w:t>
      </w:r>
      <w:r>
        <w:rPr>
          <w:rStyle w:val="Emphasis"/>
          <w:i w:val="0"/>
        </w:rPr>
        <w:t>(DPI</w:t>
      </w:r>
      <w:r w:rsidR="009645A2">
        <w:rPr>
          <w:rStyle w:val="Emphasis"/>
          <w:i w:val="0"/>
        </w:rPr>
        <w:t>RD</w:t>
      </w:r>
      <w:r>
        <w:rPr>
          <w:rStyle w:val="Emphasis"/>
          <w:i w:val="0"/>
        </w:rPr>
        <w:t>)</w:t>
      </w:r>
      <w:r w:rsidRPr="00394A3B">
        <w:rPr>
          <w:rStyle w:val="Emphasis"/>
          <w:i w:val="0"/>
        </w:rPr>
        <w:t xml:space="preserve"> </w:t>
      </w:r>
      <w:r w:rsidR="001A34A7" w:rsidRPr="00F8472A">
        <w:rPr>
          <w:rFonts w:cs="Arial"/>
          <w:noProof/>
        </w:rPr>
        <w:t>s</w:t>
      </w:r>
      <w:r w:rsidR="00E3768F" w:rsidRPr="00F8472A">
        <w:rPr>
          <w:rFonts w:cs="Arial"/>
          <w:noProof/>
        </w:rPr>
        <w:t>ubmitted an application</w:t>
      </w:r>
      <w:r w:rsidR="001A34A7" w:rsidRPr="00F8472A">
        <w:rPr>
          <w:rFonts w:cs="Arial"/>
          <w:noProof/>
        </w:rPr>
        <w:t xml:space="preserve"> for </w:t>
      </w:r>
      <w:r w:rsidR="00933B8C" w:rsidRPr="00F8472A">
        <w:rPr>
          <w:rFonts w:cs="Arial"/>
          <w:noProof/>
        </w:rPr>
        <w:t xml:space="preserve">the </w:t>
      </w:r>
      <w:r w:rsidR="009645A2">
        <w:rPr>
          <w:rFonts w:cs="Arial"/>
          <w:noProof/>
        </w:rPr>
        <w:t>WA West Coast Rock Lobster Managed</w:t>
      </w:r>
      <w:r w:rsidR="00734781">
        <w:rPr>
          <w:rFonts w:cs="Arial"/>
          <w:noProof/>
        </w:rPr>
        <w:t xml:space="preserve"> Fishery</w:t>
      </w:r>
      <w:r w:rsidR="001A34A7" w:rsidRPr="00F8472A">
        <w:rPr>
          <w:rFonts w:cs="Arial"/>
          <w:noProof/>
        </w:rPr>
        <w:t xml:space="preserve"> </w:t>
      </w:r>
      <w:r w:rsidR="009645A2">
        <w:rPr>
          <w:rFonts w:cs="Arial"/>
          <w:noProof/>
        </w:rPr>
        <w:t xml:space="preserve">(WCRLF) </w:t>
      </w:r>
      <w:r w:rsidR="001A34A7" w:rsidRPr="00F8472A">
        <w:rPr>
          <w:rFonts w:cs="Arial"/>
          <w:noProof/>
        </w:rPr>
        <w:t xml:space="preserve">to the Department of </w:t>
      </w:r>
      <w:r w:rsidR="00DF27FA" w:rsidRPr="00F8472A">
        <w:rPr>
          <w:rFonts w:cs="Arial"/>
          <w:noProof/>
        </w:rPr>
        <w:t xml:space="preserve">the </w:t>
      </w:r>
      <w:r w:rsidR="001A34A7" w:rsidRPr="00F8472A">
        <w:rPr>
          <w:rFonts w:cs="Arial"/>
          <w:noProof/>
        </w:rPr>
        <w:t>Environment and Energy for assessment</w:t>
      </w:r>
      <w:r w:rsidR="00E3768F" w:rsidRPr="00F8472A">
        <w:rPr>
          <w:rFonts w:cs="Arial"/>
          <w:noProof/>
        </w:rPr>
        <w:t xml:space="preserve"> under the</w:t>
      </w:r>
      <w:r w:rsidR="001A34A7" w:rsidRPr="00F8472A">
        <w:rPr>
          <w:rFonts w:cs="Arial"/>
          <w:noProof/>
        </w:rPr>
        <w:t xml:space="preserve"> </w:t>
      </w:r>
      <w:r w:rsidR="00734781" w:rsidRPr="00394A3B">
        <w:rPr>
          <w:rStyle w:val="Emphasis"/>
        </w:rPr>
        <w:t xml:space="preserve">Environment Protection and Biodiversity Conservation Act 1999 </w:t>
      </w:r>
      <w:r w:rsidR="00734781" w:rsidRPr="0003255B">
        <w:rPr>
          <w:rStyle w:val="Emphasis"/>
          <w:i w:val="0"/>
        </w:rPr>
        <w:t>(EPBC Act)</w:t>
      </w:r>
      <w:r w:rsidR="00E3768F" w:rsidRPr="00F8472A">
        <w:rPr>
          <w:rFonts w:cs="Arial"/>
          <w:noProof/>
        </w:rPr>
        <w:t xml:space="preserve">, </w:t>
      </w:r>
      <w:r w:rsidR="001A34A7" w:rsidRPr="00F8472A">
        <w:rPr>
          <w:rFonts w:cs="Arial"/>
          <w:noProof/>
        </w:rPr>
        <w:t xml:space="preserve">against </w:t>
      </w:r>
      <w:r w:rsidR="001A34A7" w:rsidRPr="00D07428">
        <w:rPr>
          <w:rFonts w:cs="Arial"/>
          <w:noProof/>
        </w:rPr>
        <w:t xml:space="preserve">the Australian Government </w:t>
      </w:r>
      <w:r w:rsidR="001A34A7" w:rsidRPr="009645A2">
        <w:rPr>
          <w:rFonts w:cs="Arial"/>
          <w:i/>
          <w:noProof/>
        </w:rPr>
        <w:t>Guidelines for the Ecologically Sustainable Management of Fisheries – 2nd Edition</w:t>
      </w:r>
      <w:r w:rsidR="001A34A7" w:rsidRPr="00D07428">
        <w:rPr>
          <w:rFonts w:cs="Arial"/>
          <w:noProof/>
        </w:rPr>
        <w:t xml:space="preserve">. A public comment period was open from </w:t>
      </w:r>
      <w:r w:rsidR="009645A2">
        <w:rPr>
          <w:rFonts w:cs="Arial"/>
          <w:noProof/>
        </w:rPr>
        <w:t>29 March</w:t>
      </w:r>
      <w:r w:rsidR="00D07428" w:rsidRPr="00D07428">
        <w:rPr>
          <w:rFonts w:cs="Arial"/>
          <w:noProof/>
        </w:rPr>
        <w:t xml:space="preserve"> </w:t>
      </w:r>
      <w:r w:rsidR="00D07428" w:rsidRPr="009645A2">
        <w:rPr>
          <w:rFonts w:cs="Arial"/>
          <w:noProof/>
        </w:rPr>
        <w:t xml:space="preserve">to </w:t>
      </w:r>
      <w:r w:rsidR="009645A2">
        <w:rPr>
          <w:rFonts w:cs="Arial"/>
          <w:noProof/>
        </w:rPr>
        <w:t>4 May 2018, with no comments received.</w:t>
      </w:r>
    </w:p>
    <w:p w:rsidR="00BE29AC" w:rsidRPr="006B713C" w:rsidRDefault="00BE29AC" w:rsidP="00BE29AC">
      <w:pPr>
        <w:tabs>
          <w:tab w:val="left" w:pos="360"/>
        </w:tabs>
        <w:spacing w:before="60" w:after="120" w:line="240" w:lineRule="auto"/>
        <w:rPr>
          <w:rFonts w:cs="Arial"/>
          <w:b/>
          <w:noProof/>
        </w:rPr>
      </w:pPr>
      <w:r w:rsidRPr="006B713C">
        <w:rPr>
          <w:rFonts w:cs="Arial"/>
          <w:b/>
          <w:noProof/>
        </w:rPr>
        <w:t>The fishery</w:t>
      </w:r>
    </w:p>
    <w:p w:rsidR="007F2990" w:rsidRDefault="00814E88" w:rsidP="00F523CB">
      <w:pPr>
        <w:tabs>
          <w:tab w:val="left" w:pos="360"/>
        </w:tabs>
        <w:spacing w:before="60" w:after="240" w:line="240" w:lineRule="auto"/>
        <w:rPr>
          <w:rStyle w:val="Emphasis"/>
          <w:i w:val="0"/>
          <w:highlight w:val="yellow"/>
        </w:rPr>
      </w:pPr>
      <w:r>
        <w:rPr>
          <w:rFonts w:cs="Arial"/>
          <w:iCs/>
          <w:noProof/>
        </w:rPr>
        <w:t>The WA WCRLMF operates off the west coast of WA between Shark Bay and Cape Leeuwin, using baited pots to target western rock lobster (</w:t>
      </w:r>
      <w:r w:rsidRPr="00814E88">
        <w:rPr>
          <w:rFonts w:cs="Arial"/>
          <w:i/>
          <w:iCs/>
          <w:noProof/>
        </w:rPr>
        <w:t>Panulirus cygnus</w:t>
      </w:r>
      <w:r>
        <w:rPr>
          <w:rFonts w:cs="Arial"/>
          <w:iCs/>
          <w:noProof/>
        </w:rPr>
        <w:t xml:space="preserve">). </w:t>
      </w:r>
    </w:p>
    <w:p w:rsidR="00BE29AC" w:rsidRPr="000000D4" w:rsidRDefault="00F660CD">
      <w:pPr>
        <w:spacing w:after="240"/>
        <w:rPr>
          <w:rStyle w:val="Emphasis"/>
          <w:i w:val="0"/>
        </w:rPr>
      </w:pPr>
      <w:r>
        <w:rPr>
          <w:rStyle w:val="Emphasis"/>
          <w:i w:val="0"/>
        </w:rPr>
        <w:t>The</w:t>
      </w:r>
      <w:r w:rsidR="00814E88">
        <w:rPr>
          <w:rStyle w:val="Emphasis"/>
          <w:i w:val="0"/>
        </w:rPr>
        <w:t xml:space="preserve"> fishery is </w:t>
      </w:r>
      <w:r w:rsidRPr="00F660CD">
        <w:rPr>
          <w:iCs/>
        </w:rPr>
        <w:t xml:space="preserve">primarily managed through annual total allowable catch limits, prescribed in accordance with the </w:t>
      </w:r>
      <w:r w:rsidRPr="00F660CD">
        <w:rPr>
          <w:i/>
          <w:iCs/>
        </w:rPr>
        <w:t>West Coast Rock Lobster Harvest Strategy and Control Rules 2014-19</w:t>
      </w:r>
      <w:r>
        <w:rPr>
          <w:iCs/>
        </w:rPr>
        <w:t>.</w:t>
      </w:r>
      <w:r w:rsidRPr="00F660CD">
        <w:rPr>
          <w:iCs/>
        </w:rPr>
        <w:t xml:space="preserve"> </w:t>
      </w:r>
      <w:r w:rsidR="00A06FE8">
        <w:rPr>
          <w:rFonts w:cs="Arial"/>
        </w:rPr>
        <w:t>The most recent e</w:t>
      </w:r>
      <w:r w:rsidR="00A06FE8">
        <w:rPr>
          <w:rStyle w:val="Emphasis"/>
          <w:i w:val="0"/>
        </w:rPr>
        <w:t>cological risk assessment (ERA</w:t>
      </w:r>
      <w:r w:rsidR="00BE29AC" w:rsidRPr="000B7CF2">
        <w:rPr>
          <w:rStyle w:val="Emphasis"/>
          <w:i w:val="0"/>
        </w:rPr>
        <w:t xml:space="preserve">) was completed for the fishery in </w:t>
      </w:r>
      <w:r w:rsidR="00A06FE8">
        <w:rPr>
          <w:rStyle w:val="Emphasis"/>
          <w:i w:val="0"/>
        </w:rPr>
        <w:t>2013</w:t>
      </w:r>
      <w:r w:rsidR="00BE29AC" w:rsidRPr="000B7CF2">
        <w:rPr>
          <w:rStyle w:val="Emphasis"/>
          <w:i w:val="0"/>
        </w:rPr>
        <w:t>.</w:t>
      </w:r>
      <w:r w:rsidR="00BE29AC" w:rsidRPr="000000D4">
        <w:rPr>
          <w:rStyle w:val="Emphasis"/>
          <w:i w:val="0"/>
        </w:rPr>
        <w:t xml:space="preserve"> </w:t>
      </w:r>
    </w:p>
    <w:p w:rsidR="00BE29AC" w:rsidRPr="00C72545" w:rsidRDefault="00BE29AC" w:rsidP="00330A28">
      <w:pPr>
        <w:tabs>
          <w:tab w:val="left" w:pos="360"/>
        </w:tabs>
        <w:spacing w:before="60" w:after="120" w:line="240" w:lineRule="auto"/>
        <w:rPr>
          <w:rFonts w:cs="Arial"/>
          <w:b/>
          <w:noProof/>
        </w:rPr>
      </w:pPr>
      <w:r w:rsidRPr="00C72545">
        <w:rPr>
          <w:rFonts w:cs="Arial"/>
          <w:b/>
          <w:noProof/>
        </w:rPr>
        <w:t>Target stocks</w:t>
      </w:r>
    </w:p>
    <w:p w:rsidR="00340A5F" w:rsidRDefault="00A06FE8" w:rsidP="009645A2">
      <w:pPr>
        <w:spacing w:after="120"/>
        <w:rPr>
          <w:rStyle w:val="Emphasis"/>
          <w:i w:val="0"/>
        </w:rPr>
      </w:pPr>
      <w:r w:rsidRPr="00A06FE8">
        <w:rPr>
          <w:iCs/>
        </w:rPr>
        <w:t xml:space="preserve">Western rock lobster is managed as a single stock within </w:t>
      </w:r>
      <w:r>
        <w:rPr>
          <w:iCs/>
        </w:rPr>
        <w:t>WA’s</w:t>
      </w:r>
      <w:r w:rsidRPr="00A06FE8">
        <w:rPr>
          <w:iCs/>
        </w:rPr>
        <w:t xml:space="preserve"> West Coast Bioregion, with the same genetic stock extending in to the South Coast Bioregion. Stock monitoring is undertaken across four breeding stock management areas throughout the fishery</w:t>
      </w:r>
      <w:r>
        <w:rPr>
          <w:iCs/>
        </w:rPr>
        <w:t>.</w:t>
      </w:r>
      <w:r w:rsidRPr="00A06FE8">
        <w:rPr>
          <w:iCs/>
        </w:rPr>
        <w:t xml:space="preserve"> </w:t>
      </w:r>
      <w:r>
        <w:rPr>
          <w:iCs/>
        </w:rPr>
        <w:t>The biomass and egg production of western rock lobster throughout the area of the fishery is currently at record high levels since the 1970s</w:t>
      </w:r>
      <w:r w:rsidR="00340A5F">
        <w:rPr>
          <w:iCs/>
        </w:rPr>
        <w:t>. The 2016/17 stock assessment described the breeding stock as sustainable-adequate.</w:t>
      </w:r>
    </w:p>
    <w:p w:rsidR="00E449AF" w:rsidRPr="00E449AF" w:rsidRDefault="00340A5F" w:rsidP="009645A2">
      <w:pPr>
        <w:spacing w:after="120"/>
        <w:rPr>
          <w:rStyle w:val="Emphasis"/>
          <w:i w:val="0"/>
        </w:rPr>
      </w:pPr>
      <w:proofErr w:type="spellStart"/>
      <w:r w:rsidRPr="00340A5F">
        <w:t>Byproduct</w:t>
      </w:r>
      <w:proofErr w:type="spellEnd"/>
      <w:r w:rsidRPr="00340A5F">
        <w:t xml:space="preserve"> in</w:t>
      </w:r>
      <w:r>
        <w:t xml:space="preserve"> the fishery is generally low, with t</w:t>
      </w:r>
      <w:r w:rsidRPr="00340A5F">
        <w:t xml:space="preserve">he main </w:t>
      </w:r>
      <w:proofErr w:type="spellStart"/>
      <w:r w:rsidRPr="00340A5F">
        <w:t>byproduct</w:t>
      </w:r>
      <w:proofErr w:type="spellEnd"/>
      <w:r w:rsidRPr="00340A5F">
        <w:t xml:space="preserve"> species </w:t>
      </w:r>
      <w:r>
        <w:t>being</w:t>
      </w:r>
      <w:r w:rsidRPr="00340A5F">
        <w:t xml:space="preserve"> octopus, champagne crabs and </w:t>
      </w:r>
      <w:proofErr w:type="spellStart"/>
      <w:r w:rsidRPr="00340A5F">
        <w:t>baldchin</w:t>
      </w:r>
      <w:proofErr w:type="spellEnd"/>
      <w:r w:rsidRPr="00340A5F">
        <w:t xml:space="preserve"> groper. The status of these stocks is monitored through other fisheries in which these species are key target stocks.</w:t>
      </w:r>
    </w:p>
    <w:p w:rsidR="00BE29AC" w:rsidRPr="00C72545" w:rsidRDefault="00BE29AC" w:rsidP="001D4214">
      <w:pPr>
        <w:tabs>
          <w:tab w:val="left" w:pos="360"/>
        </w:tabs>
        <w:spacing w:before="60" w:after="120" w:line="240" w:lineRule="auto"/>
        <w:rPr>
          <w:rFonts w:cs="Arial"/>
          <w:b/>
          <w:noProof/>
        </w:rPr>
      </w:pPr>
      <w:r w:rsidRPr="00C72545">
        <w:rPr>
          <w:rFonts w:cs="Arial"/>
          <w:b/>
          <w:noProof/>
        </w:rPr>
        <w:t xml:space="preserve">Protected species and ecosystems </w:t>
      </w:r>
    </w:p>
    <w:p w:rsidR="00E70AD8" w:rsidRPr="00F04F91" w:rsidRDefault="00E70AD8">
      <w:pPr>
        <w:spacing w:after="240"/>
        <w:rPr>
          <w:rStyle w:val="Emphasis"/>
          <w:i w:val="0"/>
        </w:rPr>
      </w:pPr>
      <w:r w:rsidRPr="00F04F91">
        <w:rPr>
          <w:rStyle w:val="Emphasis"/>
          <w:i w:val="0"/>
        </w:rPr>
        <w:t xml:space="preserve">This fishery has demonstrated effective use of mitigation measures to reduce interactions with protected species during periods when </w:t>
      </w:r>
      <w:r w:rsidR="00F04F91" w:rsidRPr="00F04F91">
        <w:rPr>
          <w:rStyle w:val="Emphasis"/>
          <w:i w:val="0"/>
        </w:rPr>
        <w:t xml:space="preserve">elevated </w:t>
      </w:r>
      <w:r w:rsidRPr="00F04F91">
        <w:rPr>
          <w:rStyle w:val="Emphasis"/>
          <w:i w:val="0"/>
        </w:rPr>
        <w:t>risk has been identified. The use of sea lion reduction devices in prescribed sea lion areas was mandated in 2006 and there have been no sea lion drownings recorded since this time. The fishery has recorded low (&lt;9 per year) entanglements with migrating humpback whales since the 1980s</w:t>
      </w:r>
      <w:r w:rsidR="00F04F91" w:rsidRPr="00F04F91">
        <w:rPr>
          <w:rStyle w:val="Emphasis"/>
          <w:i w:val="0"/>
        </w:rPr>
        <w:t>, when this rate increased in 2012-14 after the fishery moved from input to output controls, measures were developed and mandated by 2014 that have effectively reduced entanglements back to within historic levels. Regular ERAs help assure that potential emerging risks to protected species and ecosystems are considered and managed appropriately.</w:t>
      </w:r>
    </w:p>
    <w:p w:rsidR="00BE29AC" w:rsidRPr="00D75448" w:rsidRDefault="00F04F91">
      <w:pPr>
        <w:spacing w:after="240"/>
        <w:rPr>
          <w:rStyle w:val="Emphasis"/>
        </w:rPr>
      </w:pPr>
      <w:r>
        <w:rPr>
          <w:rStyle w:val="Emphasis"/>
          <w:i w:val="0"/>
        </w:rPr>
        <w:t xml:space="preserve">The overall risk to protected species and ecosystems is minimal under the current management arrangements. </w:t>
      </w:r>
      <w:r w:rsidR="00BE29AC" w:rsidRPr="00F04F91">
        <w:rPr>
          <w:rStyle w:val="Emphasis"/>
          <w:i w:val="0"/>
        </w:rPr>
        <w:t>There are no CITES species caught in this fishery.</w:t>
      </w:r>
    </w:p>
    <w:p w:rsidR="00BE29AC" w:rsidRPr="009C5B8D" w:rsidRDefault="00BE29AC" w:rsidP="00BE29AC">
      <w:pPr>
        <w:tabs>
          <w:tab w:val="left" w:pos="360"/>
        </w:tabs>
        <w:spacing w:before="60" w:after="120" w:line="240" w:lineRule="auto"/>
        <w:rPr>
          <w:rFonts w:cs="Arial"/>
          <w:b/>
          <w:iCs/>
          <w:noProof/>
        </w:rPr>
      </w:pPr>
      <w:r w:rsidRPr="009C5B8D">
        <w:rPr>
          <w:rFonts w:cs="Arial"/>
          <w:b/>
          <w:iCs/>
          <w:noProof/>
        </w:rPr>
        <w:t>Conclusion</w:t>
      </w:r>
    </w:p>
    <w:p w:rsidR="00BE29AC" w:rsidRPr="009645A2" w:rsidRDefault="00BE29AC" w:rsidP="00BE29AC">
      <w:pPr>
        <w:spacing w:after="240"/>
        <w:rPr>
          <w:rFonts w:cs="Arial"/>
          <w:i/>
          <w:noProof/>
          <w:color w:val="808080" w:themeColor="background1" w:themeShade="80"/>
          <w:highlight w:val="yellow"/>
        </w:rPr>
      </w:pPr>
      <w:r w:rsidRPr="006C3C0A">
        <w:t xml:space="preserve">Following assessment against the Guidelines at Section 2, the </w:t>
      </w:r>
      <w:r w:rsidR="00C40A7F">
        <w:t>WA WCRLMF</w:t>
      </w:r>
      <w:r w:rsidRPr="006C3C0A">
        <w:t xml:space="preserve"> has been found to meet the requirements of the EPBC Act. Product taken in this fishery is therefore recommended for inclusion in the list of exempt native specimens under Part 13A of the EPBC Act until </w:t>
      </w:r>
      <w:r w:rsidR="00C40A7F" w:rsidRPr="00C40A7F">
        <w:t>30 May 2025</w:t>
      </w:r>
      <w:r w:rsidRPr="00C40A7F">
        <w:t>.</w:t>
      </w:r>
    </w:p>
    <w:p w:rsidR="00BE29AC" w:rsidRDefault="00BE29AC" w:rsidP="00BE29AC">
      <w:pPr>
        <w:adjustRightInd w:val="0"/>
        <w:spacing w:before="60" w:after="60" w:line="240" w:lineRule="auto"/>
        <w:rPr>
          <w:rFonts w:cs="Arial"/>
          <w:i/>
          <w:noProof/>
          <w:color w:val="808080" w:themeColor="background1" w:themeShade="80"/>
          <w:highlight w:val="cyan"/>
        </w:rPr>
        <w:sectPr w:rsidR="00BE29AC" w:rsidSect="001955CD">
          <w:pgSz w:w="11906" w:h="16838"/>
          <w:pgMar w:top="1418" w:right="1276" w:bottom="567" w:left="1418" w:header="425" w:footer="425" w:gutter="0"/>
          <w:pgNumType w:start="1"/>
          <w:cols w:space="708"/>
          <w:titlePg/>
          <w:docGrid w:linePitch="360"/>
        </w:sectPr>
      </w:pPr>
    </w:p>
    <w:p w:rsidR="00885298" w:rsidRPr="00C3049E" w:rsidRDefault="00885298" w:rsidP="00CF1DE5">
      <w:pPr>
        <w:tabs>
          <w:tab w:val="left" w:pos="360"/>
        </w:tabs>
        <w:spacing w:after="120"/>
        <w:rPr>
          <w:rFonts w:cs="Arial"/>
        </w:rPr>
      </w:pPr>
    </w:p>
    <w:p w:rsidR="00885298" w:rsidRPr="0027138D" w:rsidRDefault="00134108" w:rsidP="0080417B">
      <w:pPr>
        <w:pStyle w:val="Heading1"/>
        <w:rPr>
          <w:u w:val="single"/>
        </w:rPr>
      </w:pPr>
      <w:bookmarkStart w:id="2" w:name="_Toc514681080"/>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C40A7F">
        <w:rPr>
          <w:rStyle w:val="Emphasis"/>
          <w:i w:val="0"/>
          <w:iCs w:val="0"/>
        </w:rPr>
        <w:t>western australian</w:t>
      </w:r>
      <w:r w:rsidR="00E4421B">
        <w:rPr>
          <w:rStyle w:val="Emphasis"/>
          <w:i w:val="0"/>
          <w:iCs w:val="0"/>
        </w:rPr>
        <w:t xml:space="preserve"> (</w:t>
      </w:r>
      <w:r w:rsidR="00C40A7F">
        <w:rPr>
          <w:rStyle w:val="Emphasis"/>
          <w:i w:val="0"/>
          <w:iCs w:val="0"/>
        </w:rPr>
        <w:t>wa</w:t>
      </w:r>
      <w:r w:rsidR="00E4421B">
        <w:rPr>
          <w:rStyle w:val="Emphasis"/>
          <w:i w:val="0"/>
          <w:iCs w:val="0"/>
        </w:rPr>
        <w:t xml:space="preserve">) </w:t>
      </w:r>
      <w:r w:rsidR="00C40A7F">
        <w:rPr>
          <w:rStyle w:val="Emphasis"/>
          <w:i w:val="0"/>
          <w:iCs w:val="0"/>
        </w:rPr>
        <w:t>west coast rock lobster managed</w:t>
      </w:r>
      <w:r w:rsidR="00E4421B">
        <w:rPr>
          <w:rStyle w:val="Emphasis"/>
          <w:i w:val="0"/>
          <w:iCs w:val="0"/>
        </w:rPr>
        <w:t xml:space="preserve"> fishery</w:t>
      </w:r>
      <w:r w:rsidRPr="00134108">
        <w:rPr>
          <w:rStyle w:val="Emphasis"/>
          <w:i w:val="0"/>
          <w:iCs w:val="0"/>
          <w:color w:val="FF0000"/>
        </w:rPr>
        <w:t xml:space="preserve"> </w:t>
      </w:r>
      <w:r>
        <w:rPr>
          <w:rStyle w:val="Emphasis"/>
          <w:i w:val="0"/>
          <w:iCs w:val="0"/>
        </w:rPr>
        <w:t>Against the Guidelines for the Ecologically Sustainable Mana</w:t>
      </w:r>
      <w:r w:rsidR="00C40A7F">
        <w:rPr>
          <w:rStyle w:val="Emphasis"/>
          <w:i w:val="0"/>
          <w:iCs w:val="0"/>
        </w:rPr>
        <w:t>gement of Fisheries (2nd Ed.</w:t>
      </w:r>
      <w:r>
        <w:rPr>
          <w:rStyle w:val="Emphasis"/>
          <w:i w:val="0"/>
          <w:iCs w:val="0"/>
        </w:rPr>
        <w:t>), Consistent with the EPBC Act</w:t>
      </w:r>
      <w:bookmarkEnd w:id="2"/>
    </w:p>
    <w:p w:rsidR="00AB194A" w:rsidRDefault="00AB194A" w:rsidP="00AB194A">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9475EC" w:rsidRPr="00C61F76" w:rsidTr="00AD1026">
        <w:trPr>
          <w:cnfStyle w:val="100000000000" w:firstRow="1" w:lastRow="0" w:firstColumn="0" w:lastColumn="0" w:oddVBand="0" w:evenVBand="0" w:oddHBand="0"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rsidR="009475EC" w:rsidRPr="00C61F76" w:rsidRDefault="009475EC" w:rsidP="00AD1026">
            <w:pPr>
              <w:contextualSpacing/>
              <w:rPr>
                <w:rFonts w:cs="Arial"/>
                <w:b/>
              </w:rPr>
            </w:pPr>
            <w:r w:rsidRPr="00C61F76">
              <w:rPr>
                <w:rFonts w:cs="Arial"/>
                <w:b/>
              </w:rPr>
              <w:t>Meets</w:t>
            </w:r>
          </w:p>
        </w:tc>
        <w:tc>
          <w:tcPr>
            <w:tcW w:w="1822" w:type="dxa"/>
            <w:shd w:val="clear" w:color="auto" w:fill="FFC000"/>
            <w:vAlign w:val="center"/>
          </w:tcPr>
          <w:p w:rsidR="009475EC" w:rsidRPr="00C61F76" w:rsidRDefault="009475EC" w:rsidP="00AD1026">
            <w:pPr>
              <w:contextualSpacing/>
              <w:rPr>
                <w:rFonts w:cs="Arial"/>
                <w:b/>
              </w:rPr>
            </w:pPr>
            <w:r w:rsidRPr="00C61F76">
              <w:rPr>
                <w:rFonts w:cs="Arial"/>
                <w:b/>
              </w:rPr>
              <w:t>Partially meets</w:t>
            </w:r>
          </w:p>
        </w:tc>
        <w:tc>
          <w:tcPr>
            <w:tcW w:w="1813" w:type="dxa"/>
            <w:shd w:val="clear" w:color="auto" w:fill="FF0000"/>
            <w:vAlign w:val="center"/>
          </w:tcPr>
          <w:p w:rsidR="009475EC" w:rsidRPr="00C61F76" w:rsidRDefault="009475EC" w:rsidP="00AD1026">
            <w:pPr>
              <w:contextualSpacing/>
              <w:rPr>
                <w:rFonts w:cs="Arial"/>
                <w:b/>
              </w:rPr>
            </w:pPr>
            <w:r w:rsidRPr="00C61F76">
              <w:rPr>
                <w:rFonts w:cs="Arial"/>
                <w:b/>
              </w:rPr>
              <w:t>Does not meet</w:t>
            </w:r>
          </w:p>
        </w:tc>
        <w:tc>
          <w:tcPr>
            <w:tcW w:w="5330" w:type="dxa"/>
            <w:vAlign w:val="center"/>
          </w:tcPr>
          <w:p w:rsidR="009475EC" w:rsidRPr="00C61F76" w:rsidRDefault="009475EC" w:rsidP="00AD1026">
            <w:pPr>
              <w:contextualSpacing/>
              <w:rPr>
                <w:rFonts w:cs="Arial"/>
                <w:b/>
              </w:rPr>
            </w:pPr>
            <w:r w:rsidRPr="00C61F76">
              <w:rPr>
                <w:rFonts w:cs="Arial"/>
                <w:b/>
              </w:rPr>
              <w:t>Details</w:t>
            </w:r>
          </w:p>
        </w:tc>
      </w:tr>
      <w:tr w:rsidR="009475EC" w:rsidRPr="00C61F76" w:rsidTr="00AD1026">
        <w:trPr>
          <w:cnfStyle w:val="000000100000" w:firstRow="0" w:lastRow="0" w:firstColumn="0" w:lastColumn="0" w:oddVBand="0" w:evenVBand="0" w:oddHBand="1"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Management regime</w:t>
            </w:r>
          </w:p>
        </w:tc>
        <w:tc>
          <w:tcPr>
            <w:tcW w:w="1678" w:type="dxa"/>
            <w:shd w:val="clear" w:color="auto" w:fill="92D050"/>
            <w:vAlign w:val="center"/>
          </w:tcPr>
          <w:p w:rsidR="009475EC" w:rsidRPr="00C61F76" w:rsidRDefault="00AD1026" w:rsidP="00AD1026">
            <w:pPr>
              <w:contextualSpacing/>
              <w:rPr>
                <w:rFonts w:cs="Arial"/>
              </w:rPr>
            </w:pPr>
            <w:r>
              <w:rPr>
                <w:rFonts w:cs="Arial"/>
              </w:rPr>
              <w:t>8 of 9</w:t>
            </w:r>
          </w:p>
        </w:tc>
        <w:tc>
          <w:tcPr>
            <w:tcW w:w="1822" w:type="dxa"/>
            <w:shd w:val="clear" w:color="auto" w:fill="FFC000"/>
            <w:vAlign w:val="center"/>
          </w:tcPr>
          <w:p w:rsidR="009475EC" w:rsidRPr="00C61F76" w:rsidRDefault="00AD1026" w:rsidP="00AD1026">
            <w:pPr>
              <w:contextualSpacing/>
              <w:rPr>
                <w:rFonts w:cs="Arial"/>
              </w:rPr>
            </w:pPr>
            <w:r>
              <w:rPr>
                <w:rFonts w:cs="Arial"/>
              </w:rPr>
              <w:t>1 of 9</w:t>
            </w: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5C251D" w:rsidP="005C251D">
            <w:pPr>
              <w:spacing w:after="120"/>
              <w:rPr>
                <w:rFonts w:cs="Arial"/>
              </w:rPr>
            </w:pPr>
            <w:r>
              <w:rPr>
                <w:rFonts w:cs="Arial"/>
              </w:rPr>
              <w:t>The fishery is well managed, with appropriate arrangements in force. Good consultation mechanisms are in place, although opportunities for general public engagement are limited.</w:t>
            </w:r>
          </w:p>
        </w:tc>
      </w:tr>
      <w:tr w:rsidR="009475EC" w:rsidRPr="00C61F76" w:rsidTr="005C251D">
        <w:trPr>
          <w:cnfStyle w:val="000000010000" w:firstRow="0" w:lastRow="0" w:firstColumn="0" w:lastColumn="0" w:oddVBand="0" w:evenVBand="0" w:oddHBand="0" w:evenHBand="1"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Principle 1 (target stocks)</w:t>
            </w:r>
          </w:p>
        </w:tc>
        <w:tc>
          <w:tcPr>
            <w:tcW w:w="1678" w:type="dxa"/>
            <w:shd w:val="clear" w:color="auto" w:fill="92D050"/>
            <w:vAlign w:val="center"/>
          </w:tcPr>
          <w:p w:rsidR="009475EC" w:rsidRPr="00C61F76" w:rsidRDefault="005C251D" w:rsidP="00AD1026">
            <w:pPr>
              <w:contextualSpacing/>
              <w:rPr>
                <w:rFonts w:cs="Arial"/>
              </w:rPr>
            </w:pPr>
            <w:r>
              <w:rPr>
                <w:rFonts w:cs="Arial"/>
              </w:rPr>
              <w:t>9 o</w:t>
            </w:r>
            <w:r w:rsidR="00AD1026">
              <w:rPr>
                <w:rFonts w:cs="Arial"/>
              </w:rPr>
              <w:t>f 11</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5C251D" w:rsidP="00AD1026">
            <w:pPr>
              <w:contextualSpacing/>
              <w:rPr>
                <w:rFonts w:cs="Arial"/>
              </w:rPr>
            </w:pPr>
            <w:r>
              <w:rPr>
                <w:rFonts w:cs="Arial"/>
              </w:rPr>
              <w:t>2 of 11 n/a</w:t>
            </w:r>
          </w:p>
        </w:tc>
        <w:tc>
          <w:tcPr>
            <w:tcW w:w="5330" w:type="dxa"/>
            <w:vAlign w:val="center"/>
          </w:tcPr>
          <w:p w:rsidR="009475EC" w:rsidRPr="00C61F76" w:rsidRDefault="005C251D" w:rsidP="00AD1026">
            <w:pPr>
              <w:contextualSpacing/>
              <w:rPr>
                <w:rFonts w:cs="Arial"/>
              </w:rPr>
            </w:pPr>
            <w:r>
              <w:rPr>
                <w:rFonts w:cs="Arial"/>
              </w:rPr>
              <w:t>Robust management of target stocks, with excellent monitoring and stock assessment protocols.</w:t>
            </w:r>
          </w:p>
        </w:tc>
      </w:tr>
      <w:tr w:rsidR="009475EC" w:rsidRPr="00C61F76" w:rsidTr="005C251D">
        <w:trPr>
          <w:cnfStyle w:val="000000100000" w:firstRow="0" w:lastRow="0" w:firstColumn="0" w:lastColumn="0" w:oddVBand="0" w:evenVBand="0" w:oddHBand="1"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Principle 2 (bycatch and TEPS)</w:t>
            </w:r>
          </w:p>
        </w:tc>
        <w:tc>
          <w:tcPr>
            <w:tcW w:w="1678" w:type="dxa"/>
            <w:shd w:val="clear" w:color="auto" w:fill="92D050"/>
            <w:vAlign w:val="center"/>
          </w:tcPr>
          <w:p w:rsidR="009475EC" w:rsidRPr="00C61F76" w:rsidRDefault="005C251D" w:rsidP="00AD1026">
            <w:pPr>
              <w:contextualSpacing/>
              <w:rPr>
                <w:rFonts w:cs="Arial"/>
              </w:rPr>
            </w:pPr>
            <w:r>
              <w:rPr>
                <w:rFonts w:cs="Arial"/>
              </w:rPr>
              <w:t>8 o</w:t>
            </w:r>
            <w:r w:rsidR="00AD1026">
              <w:rPr>
                <w:rFonts w:cs="Arial"/>
              </w:rPr>
              <w:t>f 12</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5C251D" w:rsidP="00AD1026">
            <w:pPr>
              <w:contextualSpacing/>
              <w:rPr>
                <w:rFonts w:cs="Arial"/>
              </w:rPr>
            </w:pPr>
            <w:r>
              <w:rPr>
                <w:rFonts w:cs="Arial"/>
              </w:rPr>
              <w:t>4 of 12 n/a</w:t>
            </w:r>
          </w:p>
        </w:tc>
        <w:tc>
          <w:tcPr>
            <w:tcW w:w="5330" w:type="dxa"/>
            <w:vAlign w:val="center"/>
          </w:tcPr>
          <w:p w:rsidR="009475EC" w:rsidRPr="00C61F76" w:rsidRDefault="005C251D" w:rsidP="00AD1026">
            <w:pPr>
              <w:contextualSpacing/>
              <w:rPr>
                <w:rFonts w:cs="Arial"/>
              </w:rPr>
            </w:pPr>
            <w:r>
              <w:rPr>
                <w:rFonts w:cs="Arial"/>
              </w:rPr>
              <w:t>Low risks to bycatch and protected species under management arrangements. Previous issues with whale entanglements have been actively and effectively addressed.</w:t>
            </w:r>
          </w:p>
        </w:tc>
      </w:tr>
      <w:tr w:rsidR="009475EC" w:rsidRPr="00C61F76" w:rsidTr="005C251D">
        <w:trPr>
          <w:cnfStyle w:val="000000010000" w:firstRow="0" w:lastRow="0" w:firstColumn="0" w:lastColumn="0" w:oddVBand="0" w:evenVBand="0" w:oddHBand="0" w:evenHBand="1"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Principle 2 (ecosystem impacts)</w:t>
            </w:r>
          </w:p>
        </w:tc>
        <w:tc>
          <w:tcPr>
            <w:tcW w:w="1678" w:type="dxa"/>
            <w:shd w:val="clear" w:color="auto" w:fill="92D050"/>
            <w:vAlign w:val="center"/>
          </w:tcPr>
          <w:p w:rsidR="009475EC" w:rsidRPr="00C61F76" w:rsidRDefault="005C251D" w:rsidP="00AD1026">
            <w:pPr>
              <w:contextualSpacing/>
              <w:rPr>
                <w:rFonts w:cs="Arial"/>
              </w:rPr>
            </w:pPr>
            <w:r>
              <w:rPr>
                <w:rFonts w:cs="Arial"/>
              </w:rPr>
              <w:t>5 o</w:t>
            </w:r>
            <w:r w:rsidR="00AD1026">
              <w:rPr>
                <w:rFonts w:cs="Arial"/>
              </w:rPr>
              <w:t>f 5</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4D3BDE" w:rsidP="00AD1026">
            <w:pPr>
              <w:contextualSpacing/>
              <w:rPr>
                <w:rFonts w:cs="Arial"/>
              </w:rPr>
            </w:pPr>
            <w:r>
              <w:rPr>
                <w:rFonts w:cs="Arial"/>
              </w:rPr>
              <w:t>Potential ecosystem impacts are regularly assessed and considered low.</w:t>
            </w:r>
          </w:p>
        </w:tc>
      </w:tr>
      <w:tr w:rsidR="009475EC" w:rsidRPr="00C61F76" w:rsidTr="00AD1026">
        <w:trPr>
          <w:cnfStyle w:val="000000100000" w:firstRow="0" w:lastRow="0" w:firstColumn="0" w:lastColumn="0" w:oddVBand="0" w:evenVBand="0" w:oddHBand="1"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b/>
              </w:rPr>
            </w:pPr>
            <w:r w:rsidRPr="00C61F76">
              <w:rPr>
                <w:rFonts w:cs="Arial"/>
                <w:b/>
              </w:rPr>
              <w:t>EPBC requirements</w:t>
            </w:r>
          </w:p>
        </w:tc>
        <w:tc>
          <w:tcPr>
            <w:tcW w:w="1678" w:type="dxa"/>
            <w:shd w:val="clear" w:color="auto" w:fill="92D050"/>
            <w:vAlign w:val="center"/>
          </w:tcPr>
          <w:p w:rsidR="009475EC" w:rsidRPr="00C61F76" w:rsidRDefault="009475EC" w:rsidP="00AD1026">
            <w:pPr>
              <w:contextualSpacing/>
              <w:rPr>
                <w:rFonts w:cs="Arial"/>
                <w:b/>
              </w:rPr>
            </w:pPr>
            <w:r w:rsidRPr="00C61F76">
              <w:rPr>
                <w:rFonts w:cs="Arial"/>
                <w:b/>
              </w:rPr>
              <w:t>Meets</w:t>
            </w:r>
          </w:p>
        </w:tc>
        <w:tc>
          <w:tcPr>
            <w:tcW w:w="1822" w:type="dxa"/>
            <w:shd w:val="clear" w:color="auto" w:fill="FFC000"/>
            <w:vAlign w:val="center"/>
          </w:tcPr>
          <w:p w:rsidR="009475EC" w:rsidRPr="00C61F76" w:rsidRDefault="009475EC" w:rsidP="00AD1026">
            <w:pPr>
              <w:contextualSpacing/>
              <w:rPr>
                <w:rFonts w:cs="Arial"/>
                <w:b/>
              </w:rPr>
            </w:pPr>
            <w:r w:rsidRPr="00C61F76">
              <w:rPr>
                <w:rFonts w:cs="Arial"/>
                <w:b/>
              </w:rPr>
              <w:t>Partially meets</w:t>
            </w:r>
          </w:p>
        </w:tc>
        <w:tc>
          <w:tcPr>
            <w:tcW w:w="1813" w:type="dxa"/>
            <w:shd w:val="clear" w:color="auto" w:fill="FF0000"/>
            <w:vAlign w:val="center"/>
          </w:tcPr>
          <w:p w:rsidR="009475EC" w:rsidRPr="00C61F76" w:rsidRDefault="009475EC" w:rsidP="00AD1026">
            <w:pPr>
              <w:contextualSpacing/>
              <w:rPr>
                <w:rFonts w:cs="Arial"/>
                <w:b/>
              </w:rPr>
            </w:pPr>
            <w:r w:rsidRPr="00C61F76">
              <w:rPr>
                <w:rFonts w:cs="Arial"/>
                <w:b/>
              </w:rPr>
              <w:t>Does not meet</w:t>
            </w:r>
          </w:p>
        </w:tc>
        <w:tc>
          <w:tcPr>
            <w:tcW w:w="5330" w:type="dxa"/>
            <w:vAlign w:val="center"/>
          </w:tcPr>
          <w:p w:rsidR="009475EC" w:rsidRPr="00C61F76" w:rsidRDefault="009475EC" w:rsidP="00AD1026">
            <w:pPr>
              <w:contextualSpacing/>
              <w:rPr>
                <w:rFonts w:cs="Arial"/>
                <w:b/>
              </w:rPr>
            </w:pPr>
            <w:r w:rsidRPr="00C61F76">
              <w:rPr>
                <w:rFonts w:cs="Arial"/>
                <w:b/>
              </w:rPr>
              <w:t>Details</w:t>
            </w:r>
          </w:p>
        </w:tc>
      </w:tr>
      <w:tr w:rsidR="009475EC" w:rsidRPr="00C61F76" w:rsidTr="00B761A9">
        <w:trPr>
          <w:cnfStyle w:val="000000010000" w:firstRow="0" w:lastRow="0" w:firstColumn="0" w:lastColumn="0" w:oddVBand="0" w:evenVBand="0" w:oddHBand="0" w:evenHBand="1"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Part 12</w:t>
            </w:r>
          </w:p>
        </w:tc>
        <w:tc>
          <w:tcPr>
            <w:tcW w:w="1678" w:type="dxa"/>
            <w:shd w:val="clear" w:color="auto" w:fill="92D050"/>
            <w:vAlign w:val="center"/>
          </w:tcPr>
          <w:p w:rsidR="009475EC" w:rsidRPr="00C61F76" w:rsidRDefault="00B761A9" w:rsidP="00AD1026">
            <w:pPr>
              <w:contextualSpacing/>
              <w:rPr>
                <w:rFonts w:cs="Arial"/>
              </w:rPr>
            </w:pPr>
            <w:r>
              <w:rPr>
                <w:rFonts w:cs="Arial"/>
              </w:rPr>
              <w:t>Met</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B761A9" w:rsidP="00AD1026">
            <w:pPr>
              <w:contextualSpacing/>
              <w:rPr>
                <w:rFonts w:cs="Arial"/>
              </w:rPr>
            </w:pPr>
            <w:r>
              <w:rPr>
                <w:rFonts w:cs="Arial"/>
              </w:rPr>
              <w:t>The marine bioregional plans for the South-west and North-west marine regions were considered, values not compromised.</w:t>
            </w:r>
          </w:p>
        </w:tc>
      </w:tr>
      <w:tr w:rsidR="009475EC" w:rsidRPr="00C61F76" w:rsidTr="00B761A9">
        <w:trPr>
          <w:cnfStyle w:val="000000100000" w:firstRow="0" w:lastRow="0" w:firstColumn="0" w:lastColumn="0" w:oddVBand="0" w:evenVBand="0" w:oddHBand="1"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Part 13</w:t>
            </w:r>
          </w:p>
        </w:tc>
        <w:tc>
          <w:tcPr>
            <w:tcW w:w="1678" w:type="dxa"/>
            <w:shd w:val="clear" w:color="auto" w:fill="92D050"/>
            <w:vAlign w:val="center"/>
          </w:tcPr>
          <w:p w:rsidR="009475EC" w:rsidRPr="00C61F76" w:rsidRDefault="00B761A9" w:rsidP="00AD1026">
            <w:pPr>
              <w:contextualSpacing/>
              <w:rPr>
                <w:rFonts w:cs="Arial"/>
              </w:rPr>
            </w:pPr>
            <w:r>
              <w:rPr>
                <w:rFonts w:cs="Arial"/>
              </w:rPr>
              <w:t>All met</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B761A9" w:rsidP="00AD1026">
            <w:pPr>
              <w:contextualSpacing/>
              <w:rPr>
                <w:rFonts w:cs="Arial"/>
              </w:rPr>
            </w:pPr>
            <w:r>
              <w:rPr>
                <w:rFonts w:cs="Arial"/>
              </w:rPr>
              <w:t>Risks to protected species are minimal and appropriately managed</w:t>
            </w:r>
          </w:p>
        </w:tc>
      </w:tr>
      <w:tr w:rsidR="009475EC" w:rsidRPr="00C61F76" w:rsidTr="00B761A9">
        <w:trPr>
          <w:cnfStyle w:val="000000010000" w:firstRow="0" w:lastRow="0" w:firstColumn="0" w:lastColumn="0" w:oddVBand="0" w:evenVBand="0" w:oddHBand="0" w:evenHBand="1"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Part 13A</w:t>
            </w:r>
          </w:p>
        </w:tc>
        <w:tc>
          <w:tcPr>
            <w:tcW w:w="1678" w:type="dxa"/>
            <w:shd w:val="clear" w:color="auto" w:fill="92D050"/>
            <w:vAlign w:val="center"/>
          </w:tcPr>
          <w:p w:rsidR="009475EC" w:rsidRPr="00C61F76" w:rsidRDefault="00B761A9" w:rsidP="00AD1026">
            <w:pPr>
              <w:contextualSpacing/>
              <w:rPr>
                <w:rFonts w:cs="Arial"/>
              </w:rPr>
            </w:pPr>
            <w:r>
              <w:rPr>
                <w:rFonts w:cs="Arial"/>
              </w:rPr>
              <w:t>All met</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B761A9" w:rsidP="00AD1026">
            <w:pPr>
              <w:contextualSpacing/>
              <w:rPr>
                <w:rFonts w:cs="Arial"/>
              </w:rPr>
            </w:pPr>
            <w:r>
              <w:rPr>
                <w:rFonts w:cs="Arial"/>
              </w:rPr>
              <w:t>Based on the outcomes of the Guidelines assessment, the Objects of Part 13A were considered met, and the consultation requirements of the EPBC Act were also met.</w:t>
            </w:r>
          </w:p>
        </w:tc>
      </w:tr>
      <w:tr w:rsidR="009475EC" w:rsidRPr="00C61F76" w:rsidTr="00B761A9">
        <w:trPr>
          <w:cnfStyle w:val="000000100000" w:firstRow="0" w:lastRow="0" w:firstColumn="0" w:lastColumn="0" w:oddVBand="0" w:evenVBand="0" w:oddHBand="1" w:evenHBand="0" w:firstRowFirstColumn="0" w:firstRowLastColumn="0" w:lastRowFirstColumn="0" w:lastRowLastColumn="0"/>
          <w:trHeight w:val="397"/>
        </w:trPr>
        <w:tc>
          <w:tcPr>
            <w:tcW w:w="3463" w:type="dxa"/>
            <w:vAlign w:val="center"/>
          </w:tcPr>
          <w:p w:rsidR="009475EC" w:rsidRPr="00C61F76" w:rsidRDefault="009475EC" w:rsidP="00AD1026">
            <w:pPr>
              <w:ind w:left="426" w:hanging="426"/>
              <w:contextualSpacing/>
              <w:rPr>
                <w:rFonts w:cs="Arial"/>
              </w:rPr>
            </w:pPr>
            <w:r w:rsidRPr="00C61F76">
              <w:rPr>
                <w:rFonts w:cs="Arial"/>
              </w:rPr>
              <w:t>Part 16</w:t>
            </w:r>
          </w:p>
        </w:tc>
        <w:tc>
          <w:tcPr>
            <w:tcW w:w="1678" w:type="dxa"/>
            <w:shd w:val="clear" w:color="auto" w:fill="92D050"/>
            <w:vAlign w:val="center"/>
          </w:tcPr>
          <w:p w:rsidR="009475EC" w:rsidRPr="00C61F76" w:rsidRDefault="00B761A9" w:rsidP="00AD1026">
            <w:pPr>
              <w:contextualSpacing/>
              <w:rPr>
                <w:rFonts w:cs="Arial"/>
              </w:rPr>
            </w:pPr>
            <w:r>
              <w:rPr>
                <w:rFonts w:cs="Arial"/>
              </w:rPr>
              <w:t>Met</w:t>
            </w:r>
          </w:p>
        </w:tc>
        <w:tc>
          <w:tcPr>
            <w:tcW w:w="1822" w:type="dxa"/>
            <w:shd w:val="clear" w:color="auto" w:fill="auto"/>
            <w:vAlign w:val="center"/>
          </w:tcPr>
          <w:p w:rsidR="009475EC" w:rsidRPr="00C61F76" w:rsidRDefault="009475EC" w:rsidP="00AD1026">
            <w:pPr>
              <w:contextualSpacing/>
              <w:rPr>
                <w:rFonts w:cs="Arial"/>
              </w:rPr>
            </w:pPr>
          </w:p>
        </w:tc>
        <w:tc>
          <w:tcPr>
            <w:tcW w:w="1813" w:type="dxa"/>
            <w:shd w:val="clear" w:color="auto" w:fill="auto"/>
            <w:vAlign w:val="center"/>
          </w:tcPr>
          <w:p w:rsidR="009475EC" w:rsidRPr="00C61F76" w:rsidRDefault="009475EC" w:rsidP="00AD1026">
            <w:pPr>
              <w:contextualSpacing/>
              <w:rPr>
                <w:rFonts w:cs="Arial"/>
              </w:rPr>
            </w:pPr>
          </w:p>
        </w:tc>
        <w:tc>
          <w:tcPr>
            <w:tcW w:w="5330" w:type="dxa"/>
            <w:vAlign w:val="center"/>
          </w:tcPr>
          <w:p w:rsidR="009475EC" w:rsidRPr="00C61F76" w:rsidRDefault="00B761A9" w:rsidP="00AD1026">
            <w:pPr>
              <w:contextualSpacing/>
              <w:rPr>
                <w:rFonts w:cs="Arial"/>
              </w:rPr>
            </w:pPr>
            <w:r>
              <w:rPr>
                <w:rFonts w:cs="Arial"/>
              </w:rPr>
              <w:t>The fishery’s management arrangements are considered precautionary.</w:t>
            </w:r>
          </w:p>
        </w:tc>
      </w:tr>
    </w:tbl>
    <w:p w:rsidR="009475EC" w:rsidRDefault="009475EC" w:rsidP="00AB194A">
      <w:pPr>
        <w:spacing w:after="0" w:line="240" w:lineRule="auto"/>
        <w:rPr>
          <w:rStyle w:val="Emphasis"/>
          <w:rFonts w:cs="Arial"/>
          <w:b/>
          <w:i w:val="0"/>
          <w:iCs w:val="0"/>
          <w:sz w:val="24"/>
          <w:szCs w:val="24"/>
        </w:rPr>
      </w:pPr>
    </w:p>
    <w:p w:rsidR="00715C7D" w:rsidRPr="006A470E" w:rsidRDefault="00715C7D" w:rsidP="00715C7D">
      <w:pPr>
        <w:spacing w:after="360" w:line="240" w:lineRule="auto"/>
        <w:rPr>
          <w:rStyle w:val="Emphasis"/>
          <w:rFonts w:cs="Arial"/>
          <w:i w:val="0"/>
          <w:iCs w:val="0"/>
          <w:sz w:val="24"/>
          <w:szCs w:val="24"/>
        </w:rPr>
      </w:pPr>
      <w:r w:rsidRPr="006A470E">
        <w:rPr>
          <w:rFonts w:cs="Arial"/>
          <w:b/>
          <w:sz w:val="24"/>
          <w:szCs w:val="24"/>
        </w:rPr>
        <w:lastRenderedPageBreak/>
        <w:t xml:space="preserve">Assessment history: </w:t>
      </w:r>
      <w:r w:rsidRPr="006A470E">
        <w:rPr>
          <w:rFonts w:cs="Arial"/>
          <w:b/>
          <w:sz w:val="24"/>
          <w:szCs w:val="24"/>
        </w:rPr>
        <w:br/>
      </w:r>
      <w:r w:rsidRPr="006A470E">
        <w:rPr>
          <w:rFonts w:cs="Arial"/>
          <w:sz w:val="24"/>
          <w:szCs w:val="24"/>
        </w:rPr>
        <w:t>1</w:t>
      </w:r>
      <w:r w:rsidRPr="006A470E">
        <w:rPr>
          <w:rFonts w:cs="Arial"/>
          <w:sz w:val="24"/>
          <w:szCs w:val="24"/>
          <w:vertAlign w:val="superscript"/>
        </w:rPr>
        <w:t>st</w:t>
      </w:r>
      <w:r w:rsidRPr="006A470E">
        <w:rPr>
          <w:rFonts w:cs="Arial"/>
          <w:sz w:val="24"/>
          <w:szCs w:val="24"/>
        </w:rPr>
        <w:t xml:space="preserve"> assessment finalised 2002 – LENS </w:t>
      </w:r>
      <w:r w:rsidRPr="006A470E">
        <w:rPr>
          <w:rFonts w:cs="Arial"/>
          <w:sz w:val="24"/>
          <w:szCs w:val="24"/>
        </w:rPr>
        <w:br/>
        <w:t>2</w:t>
      </w:r>
      <w:r w:rsidRPr="006A470E">
        <w:rPr>
          <w:rFonts w:cs="Arial"/>
          <w:sz w:val="24"/>
          <w:szCs w:val="24"/>
          <w:vertAlign w:val="superscript"/>
        </w:rPr>
        <w:t>nd</w:t>
      </w:r>
      <w:r w:rsidRPr="006A470E">
        <w:rPr>
          <w:rFonts w:cs="Arial"/>
          <w:sz w:val="24"/>
          <w:szCs w:val="24"/>
        </w:rPr>
        <w:t xml:space="preserve"> assessment finalised 2007 – LENS with 6 recommendations</w:t>
      </w:r>
      <w:r w:rsidRPr="006A470E">
        <w:rPr>
          <w:rFonts w:cs="Arial"/>
          <w:sz w:val="24"/>
          <w:szCs w:val="24"/>
        </w:rPr>
        <w:br/>
        <w:t>3</w:t>
      </w:r>
      <w:r w:rsidRPr="006A470E">
        <w:rPr>
          <w:rFonts w:cs="Arial"/>
          <w:sz w:val="24"/>
          <w:szCs w:val="24"/>
          <w:vertAlign w:val="superscript"/>
        </w:rPr>
        <w:t>rd</w:t>
      </w:r>
      <w:r w:rsidRPr="006A470E">
        <w:rPr>
          <w:rFonts w:cs="Arial"/>
          <w:sz w:val="24"/>
          <w:szCs w:val="24"/>
        </w:rPr>
        <w:t xml:space="preserve"> assessment finalised 2013 – WTO with 3 conditions, 2 recommendations and additional conditions on Part 13 accreditation</w:t>
      </w:r>
      <w:r>
        <w:rPr>
          <w:rFonts w:cs="Arial"/>
          <w:sz w:val="24"/>
          <w:szCs w:val="24"/>
        </w:rPr>
        <w:br/>
        <w:t>4</w:t>
      </w:r>
      <w:r w:rsidRPr="006A470E">
        <w:rPr>
          <w:rFonts w:cs="Arial"/>
          <w:sz w:val="24"/>
          <w:szCs w:val="24"/>
          <w:vertAlign w:val="superscript"/>
        </w:rPr>
        <w:t>th</w:t>
      </w:r>
      <w:r>
        <w:rPr>
          <w:rFonts w:cs="Arial"/>
          <w:sz w:val="24"/>
          <w:szCs w:val="24"/>
        </w:rPr>
        <w:t xml:space="preserve"> assessment finalised 2015 – </w:t>
      </w:r>
      <w:r w:rsidRPr="006A470E">
        <w:rPr>
          <w:rFonts w:cs="Arial"/>
          <w:sz w:val="24"/>
          <w:szCs w:val="24"/>
        </w:rPr>
        <w:t>WTO with 3 conditions</w:t>
      </w:r>
      <w:r>
        <w:rPr>
          <w:rFonts w:cs="Arial"/>
          <w:sz w:val="24"/>
          <w:szCs w:val="24"/>
        </w:rPr>
        <w:t>, 1</w:t>
      </w:r>
      <w:r w:rsidRPr="006A470E">
        <w:rPr>
          <w:rFonts w:cs="Arial"/>
          <w:sz w:val="24"/>
          <w:szCs w:val="24"/>
        </w:rPr>
        <w:t xml:space="preserve"> </w:t>
      </w:r>
      <w:r>
        <w:rPr>
          <w:rFonts w:cs="Arial"/>
          <w:sz w:val="24"/>
          <w:szCs w:val="24"/>
        </w:rPr>
        <w:t>recommendation</w:t>
      </w:r>
      <w:r w:rsidRPr="006A470E">
        <w:rPr>
          <w:rFonts w:cs="Arial"/>
          <w:sz w:val="24"/>
          <w:szCs w:val="24"/>
        </w:rPr>
        <w:t xml:space="preserve"> and additional conditions on Part 13 accreditation</w:t>
      </w:r>
    </w:p>
    <w:p w:rsidR="00715C7D" w:rsidRPr="006A470E" w:rsidRDefault="00715C7D" w:rsidP="00715C7D">
      <w:pPr>
        <w:spacing w:after="0" w:line="240" w:lineRule="auto"/>
        <w:rPr>
          <w:rStyle w:val="Emphasis"/>
          <w:rFonts w:cs="Arial"/>
          <w:b/>
          <w:i w:val="0"/>
          <w:iCs w:val="0"/>
          <w:sz w:val="24"/>
          <w:szCs w:val="24"/>
        </w:rPr>
      </w:pPr>
      <w:r w:rsidRPr="006A470E">
        <w:rPr>
          <w:rStyle w:val="Emphasis"/>
          <w:rFonts w:cs="Arial"/>
          <w:b/>
          <w:i w:val="0"/>
          <w:iCs w:val="0"/>
          <w:sz w:val="24"/>
          <w:szCs w:val="24"/>
        </w:rPr>
        <w:t>Fishery reporting:</w:t>
      </w:r>
    </w:p>
    <w:p w:rsidR="00715C7D" w:rsidRDefault="00715C7D" w:rsidP="00715C7D">
      <w:pPr>
        <w:pStyle w:val="Default"/>
        <w:rPr>
          <w:rStyle w:val="Emphasis"/>
          <w:rFonts w:ascii="Arial" w:hAnsi="Arial" w:cs="Arial"/>
          <w:i w:val="0"/>
          <w:iCs w:val="0"/>
        </w:rPr>
      </w:pPr>
      <w:r w:rsidRPr="006A470E">
        <w:rPr>
          <w:rStyle w:val="Emphasis"/>
          <w:rFonts w:ascii="Arial" w:hAnsi="Arial" w:cs="Arial"/>
          <w:i w:val="0"/>
          <w:iCs w:val="0"/>
          <w:u w:val="single"/>
        </w:rPr>
        <w:t>Annual report</w:t>
      </w:r>
      <w:r w:rsidRPr="006A470E">
        <w:rPr>
          <w:rStyle w:val="Emphasis"/>
          <w:rFonts w:ascii="Arial" w:hAnsi="Arial" w:cs="Arial"/>
          <w:i w:val="0"/>
          <w:iCs w:val="0"/>
        </w:rPr>
        <w:t xml:space="preserve"> –</w:t>
      </w:r>
      <w:r>
        <w:rPr>
          <w:rStyle w:val="Emphasis"/>
          <w:rFonts w:ascii="Arial" w:hAnsi="Arial" w:cs="Arial"/>
          <w:i w:val="0"/>
          <w:iCs w:val="0"/>
        </w:rPr>
        <w:t xml:space="preserve"> Page 34 of </w:t>
      </w:r>
      <w:r w:rsidRPr="0079555B">
        <w:rPr>
          <w:rStyle w:val="Emphasis"/>
          <w:rFonts w:ascii="Arial" w:hAnsi="Arial" w:cs="Arial"/>
          <w:iCs w:val="0"/>
        </w:rPr>
        <w:t>Status reports of the fisheries and aquatic resources of Western Australia 2015/16</w:t>
      </w:r>
      <w:r>
        <w:rPr>
          <w:rStyle w:val="Emphasis"/>
          <w:rFonts w:ascii="Arial" w:hAnsi="Arial" w:cs="Arial"/>
          <w:i w:val="0"/>
          <w:iCs w:val="0"/>
        </w:rPr>
        <w:t xml:space="preserve"> </w:t>
      </w:r>
      <w:hyperlink r:id="rId15" w:history="1">
        <w:r w:rsidRPr="006A470E">
          <w:rPr>
            <w:rStyle w:val="Hyperlink"/>
            <w:rFonts w:ascii="Arial" w:hAnsi="Arial" w:cs="Arial"/>
          </w:rPr>
          <w:t>http://www.fish.wa.gov.au/About-Us/Publications/Pages/State-of-the-Fisheries-report.aspx</w:t>
        </w:r>
      </w:hyperlink>
      <w:r w:rsidRPr="006A470E">
        <w:rPr>
          <w:rStyle w:val="Emphasis"/>
          <w:rFonts w:ascii="Arial" w:hAnsi="Arial" w:cs="Arial"/>
          <w:i w:val="0"/>
          <w:iCs w:val="0"/>
        </w:rPr>
        <w:t xml:space="preserve"> </w:t>
      </w:r>
    </w:p>
    <w:p w:rsidR="00715C7D" w:rsidRPr="006A470E" w:rsidRDefault="00715C7D" w:rsidP="00715C7D">
      <w:pPr>
        <w:spacing w:after="360" w:line="240" w:lineRule="auto"/>
        <w:rPr>
          <w:rStyle w:val="Emphasis"/>
          <w:rFonts w:cs="Arial"/>
          <w:b/>
          <w:i w:val="0"/>
          <w:iCs w:val="0"/>
          <w:sz w:val="24"/>
          <w:szCs w:val="24"/>
        </w:rPr>
      </w:pPr>
      <w:r w:rsidRPr="006A470E">
        <w:rPr>
          <w:rStyle w:val="Emphasis"/>
          <w:rFonts w:cs="Arial"/>
          <w:i w:val="0"/>
          <w:iCs w:val="0"/>
          <w:sz w:val="24"/>
          <w:szCs w:val="24"/>
          <w:u w:val="single"/>
        </w:rPr>
        <w:t>Protected species interactions</w:t>
      </w:r>
      <w:r w:rsidRPr="006A470E">
        <w:rPr>
          <w:rStyle w:val="Emphasis"/>
          <w:rFonts w:cs="Arial"/>
          <w:i w:val="0"/>
          <w:iCs w:val="0"/>
          <w:sz w:val="24"/>
          <w:szCs w:val="24"/>
        </w:rPr>
        <w:t xml:space="preserve"> –</w:t>
      </w:r>
      <w:r>
        <w:rPr>
          <w:rStyle w:val="Emphasis"/>
          <w:rFonts w:cs="Arial"/>
          <w:i w:val="0"/>
          <w:iCs w:val="0"/>
          <w:sz w:val="24"/>
          <w:szCs w:val="24"/>
        </w:rPr>
        <w:t>Reported publicly in the annual State of the Fisheries report (“Status Reports”), link above.</w:t>
      </w:r>
    </w:p>
    <w:p w:rsidR="00715C7D" w:rsidRPr="00A373FD" w:rsidRDefault="00715C7D" w:rsidP="00715C7D">
      <w:pPr>
        <w:spacing w:after="0" w:line="240" w:lineRule="auto"/>
        <w:rPr>
          <w:rStyle w:val="Emphasis"/>
          <w:rFonts w:cs="Arial"/>
          <w:b/>
          <w:i w:val="0"/>
          <w:iCs w:val="0"/>
          <w:sz w:val="24"/>
          <w:szCs w:val="24"/>
        </w:rPr>
      </w:pPr>
      <w:r w:rsidRPr="00A373FD">
        <w:rPr>
          <w:rStyle w:val="Emphasis"/>
          <w:rFonts w:cs="Arial"/>
          <w:b/>
          <w:i w:val="0"/>
          <w:iCs w:val="0"/>
          <w:sz w:val="24"/>
          <w:szCs w:val="24"/>
        </w:rPr>
        <w:t xml:space="preserve">Key links: </w:t>
      </w:r>
    </w:p>
    <w:p w:rsidR="00715C7D" w:rsidRPr="00A373FD" w:rsidRDefault="00715C7D" w:rsidP="00715C7D">
      <w:pPr>
        <w:spacing w:after="0" w:line="240" w:lineRule="auto"/>
        <w:rPr>
          <w:sz w:val="24"/>
          <w:szCs w:val="24"/>
        </w:rPr>
      </w:pPr>
      <w:r w:rsidRPr="00A373FD">
        <w:rPr>
          <w:rStyle w:val="Emphasis"/>
          <w:rFonts w:cs="Arial"/>
          <w:i w:val="0"/>
          <w:iCs w:val="0"/>
          <w:sz w:val="24"/>
          <w:szCs w:val="24"/>
        </w:rPr>
        <w:t>Fishery information page on agency website:</w:t>
      </w:r>
      <w:r w:rsidRPr="00A373FD">
        <w:rPr>
          <w:sz w:val="24"/>
          <w:szCs w:val="24"/>
        </w:rPr>
        <w:t xml:space="preserve"> </w:t>
      </w:r>
      <w:hyperlink r:id="rId16" w:history="1">
        <w:r w:rsidRPr="00A373FD">
          <w:rPr>
            <w:rStyle w:val="Hyperlink"/>
            <w:sz w:val="24"/>
            <w:szCs w:val="24"/>
          </w:rPr>
          <w:t>http://www.fish.wa.gov.au/Species/Rock-Lobster/Pages/default.aspx</w:t>
        </w:r>
      </w:hyperlink>
      <w:r w:rsidRPr="00A373FD">
        <w:rPr>
          <w:sz w:val="24"/>
          <w:szCs w:val="24"/>
        </w:rPr>
        <w:t xml:space="preserve"> </w:t>
      </w:r>
    </w:p>
    <w:p w:rsidR="00715C7D" w:rsidRDefault="00715C7D" w:rsidP="00715C7D">
      <w:pPr>
        <w:spacing w:after="0" w:line="240" w:lineRule="auto"/>
        <w:rPr>
          <w:sz w:val="24"/>
          <w:szCs w:val="24"/>
        </w:rPr>
      </w:pPr>
      <w:r w:rsidRPr="00A373FD">
        <w:rPr>
          <w:sz w:val="24"/>
          <w:szCs w:val="24"/>
        </w:rPr>
        <w:t xml:space="preserve">Management plan </w:t>
      </w:r>
      <w:r>
        <w:rPr>
          <w:sz w:val="24"/>
          <w:szCs w:val="24"/>
        </w:rPr>
        <w:t>or equivalent:</w:t>
      </w:r>
    </w:p>
    <w:p w:rsidR="00715C7D" w:rsidRDefault="00715C7D" w:rsidP="00715C7D">
      <w:pPr>
        <w:spacing w:after="0" w:line="240" w:lineRule="auto"/>
        <w:ind w:left="720"/>
        <w:rPr>
          <w:sz w:val="24"/>
          <w:szCs w:val="24"/>
        </w:rPr>
      </w:pPr>
      <w:r w:rsidRPr="00A373FD">
        <w:rPr>
          <w:i/>
          <w:sz w:val="24"/>
          <w:szCs w:val="24"/>
        </w:rPr>
        <w:t>West Coast Rock Lobster Managed Fishery Management Plan 2012</w:t>
      </w:r>
      <w:r w:rsidRPr="00A373FD">
        <w:rPr>
          <w:sz w:val="24"/>
          <w:szCs w:val="24"/>
        </w:rPr>
        <w:t xml:space="preserve"> </w:t>
      </w:r>
    </w:p>
    <w:p w:rsidR="00C86A7A" w:rsidRPr="00C86A7A" w:rsidRDefault="006A0A26" w:rsidP="00C86A7A">
      <w:pPr>
        <w:spacing w:after="0" w:line="240" w:lineRule="auto"/>
        <w:ind w:left="720"/>
        <w:rPr>
          <w:sz w:val="24"/>
          <w:szCs w:val="24"/>
        </w:rPr>
      </w:pPr>
      <w:hyperlink r:id="rId17" w:history="1">
        <w:r w:rsidR="00C86A7A" w:rsidRPr="00C86A7A">
          <w:rPr>
            <w:rStyle w:val="Hyperlink"/>
            <w:sz w:val="24"/>
            <w:szCs w:val="24"/>
          </w:rPr>
          <w:t>https://www.slp.wa.gov.au/statutes/subsiduary.nsf/0/11A21FD8939B0E5048257FC400257E4A/$file/43.10+wcrlmfmp+2012+-+22.09.17.pdf</w:t>
        </w:r>
      </w:hyperlink>
      <w:r w:rsidR="00C86A7A" w:rsidRPr="00C86A7A">
        <w:rPr>
          <w:sz w:val="24"/>
          <w:szCs w:val="24"/>
        </w:rPr>
        <w:t xml:space="preserve"> </w:t>
      </w:r>
    </w:p>
    <w:p w:rsidR="00C86A7A" w:rsidRDefault="00C86A7A" w:rsidP="00715C7D">
      <w:pPr>
        <w:spacing w:after="0" w:line="240" w:lineRule="auto"/>
        <w:ind w:left="720"/>
        <w:rPr>
          <w:sz w:val="24"/>
          <w:szCs w:val="24"/>
        </w:rPr>
      </w:pPr>
    </w:p>
    <w:p w:rsidR="00715C7D" w:rsidRDefault="00715C7D" w:rsidP="00715C7D">
      <w:pPr>
        <w:spacing w:after="0" w:line="240" w:lineRule="auto"/>
        <w:ind w:left="720"/>
        <w:rPr>
          <w:i/>
          <w:sz w:val="24"/>
          <w:szCs w:val="24"/>
        </w:rPr>
      </w:pPr>
      <w:r w:rsidRPr="00A373FD">
        <w:rPr>
          <w:i/>
          <w:sz w:val="24"/>
          <w:szCs w:val="24"/>
        </w:rPr>
        <w:t>West Coast Rock Lobster Harvest Strategy and Control Rules 2014-2019</w:t>
      </w:r>
    </w:p>
    <w:p w:rsidR="00715C7D" w:rsidRPr="00F93E10" w:rsidRDefault="006A0A26" w:rsidP="00AD1026">
      <w:pPr>
        <w:spacing w:after="0" w:line="240" w:lineRule="auto"/>
        <w:ind w:firstLine="720"/>
        <w:rPr>
          <w:rStyle w:val="Emphasis"/>
          <w:rFonts w:cs="Arial"/>
          <w:iCs w:val="0"/>
          <w:sz w:val="24"/>
          <w:szCs w:val="24"/>
        </w:rPr>
      </w:pPr>
      <w:hyperlink r:id="rId18" w:history="1">
        <w:r w:rsidR="00715C7D" w:rsidRPr="00F93E10">
          <w:rPr>
            <w:rStyle w:val="Hyperlink"/>
            <w:sz w:val="24"/>
            <w:szCs w:val="24"/>
          </w:rPr>
          <w:t>http://www.fish.wa.gov.au/Documents/management_papers/fmp254.pdf</w:t>
        </w:r>
      </w:hyperlink>
      <w:r w:rsidR="00715C7D" w:rsidRPr="00F93E10">
        <w:rPr>
          <w:sz w:val="24"/>
          <w:szCs w:val="24"/>
        </w:rPr>
        <w:t xml:space="preserve"> </w:t>
      </w:r>
    </w:p>
    <w:p w:rsidR="00715C7D" w:rsidRDefault="00715C7D" w:rsidP="00715C7D">
      <w:pPr>
        <w:spacing w:before="240" w:after="0" w:line="240" w:lineRule="auto"/>
        <w:rPr>
          <w:rFonts w:cs="Arial"/>
          <w:sz w:val="24"/>
          <w:szCs w:val="24"/>
        </w:rPr>
      </w:pPr>
      <w:r w:rsidRPr="00A373FD">
        <w:rPr>
          <w:rFonts w:cs="Arial"/>
          <w:sz w:val="24"/>
          <w:szCs w:val="24"/>
        </w:rPr>
        <w:t>Submission for reassessment under the EPBC Act in March 2018</w:t>
      </w:r>
      <w:r>
        <w:rPr>
          <w:rFonts w:cs="Arial"/>
          <w:sz w:val="24"/>
          <w:szCs w:val="24"/>
        </w:rPr>
        <w:t xml:space="preserve">, which </w:t>
      </w:r>
      <w:r w:rsidRPr="00A373FD">
        <w:rPr>
          <w:rFonts w:cs="Arial"/>
          <w:sz w:val="24"/>
          <w:szCs w:val="24"/>
        </w:rPr>
        <w:t>includes information that articulates how WA DPIRD has met the conditions prescribed in the 2015 WTO declaration and Part 13 accreditation:</w:t>
      </w:r>
    </w:p>
    <w:p w:rsidR="00715C7D" w:rsidRDefault="006A0A26" w:rsidP="00715C7D">
      <w:pPr>
        <w:spacing w:after="240" w:line="240" w:lineRule="auto"/>
        <w:ind w:left="720"/>
        <w:rPr>
          <w:rFonts w:cs="Arial"/>
          <w:sz w:val="24"/>
          <w:szCs w:val="24"/>
        </w:rPr>
      </w:pPr>
      <w:hyperlink r:id="rId19" w:history="1">
        <w:r w:rsidR="00715C7D" w:rsidRPr="00A373FD">
          <w:rPr>
            <w:rStyle w:val="Hyperlink"/>
            <w:rFonts w:cs="Arial"/>
            <w:sz w:val="24"/>
            <w:szCs w:val="24"/>
          </w:rPr>
          <w:t>http://www.environment.gov.au/marine/fisheries/wa/rock-lobster/application-2018</w:t>
        </w:r>
      </w:hyperlink>
      <w:r w:rsidR="00715C7D" w:rsidRPr="00A373FD">
        <w:rPr>
          <w:rFonts w:cs="Arial"/>
          <w:sz w:val="24"/>
          <w:szCs w:val="24"/>
        </w:rPr>
        <w:t xml:space="preserve">  </w:t>
      </w:r>
    </w:p>
    <w:p w:rsidR="00715C7D" w:rsidRPr="001D37F5" w:rsidRDefault="00715C7D" w:rsidP="00715C7D">
      <w:pPr>
        <w:spacing w:after="0" w:line="240" w:lineRule="auto"/>
        <w:rPr>
          <w:sz w:val="24"/>
          <w:szCs w:val="24"/>
        </w:rPr>
      </w:pPr>
      <w:r w:rsidRPr="001D37F5">
        <w:rPr>
          <w:b/>
          <w:sz w:val="24"/>
          <w:szCs w:val="24"/>
        </w:rPr>
        <w:t>Enforcing legislation</w:t>
      </w:r>
      <w:r w:rsidRPr="001D37F5">
        <w:rPr>
          <w:sz w:val="24"/>
          <w:szCs w:val="24"/>
        </w:rPr>
        <w:t>:</w:t>
      </w:r>
    </w:p>
    <w:p w:rsidR="00715C7D" w:rsidRPr="001D37F5" w:rsidRDefault="00715C7D" w:rsidP="00715C7D">
      <w:pPr>
        <w:spacing w:after="240" w:line="240" w:lineRule="auto"/>
        <w:rPr>
          <w:rStyle w:val="Emphasis"/>
          <w:i w:val="0"/>
          <w:iCs w:val="0"/>
          <w:sz w:val="24"/>
          <w:szCs w:val="24"/>
        </w:rPr>
      </w:pPr>
      <w:r w:rsidRPr="001D37F5">
        <w:rPr>
          <w:sz w:val="24"/>
          <w:szCs w:val="24"/>
        </w:rPr>
        <w:t>WA Fish Resources Management Act 1994</w:t>
      </w:r>
      <w:r w:rsidRPr="001D37F5">
        <w:rPr>
          <w:sz w:val="24"/>
          <w:szCs w:val="24"/>
        </w:rPr>
        <w:br/>
        <w:t>WA Fish Resources Management Regulations 1995</w:t>
      </w:r>
    </w:p>
    <w:p w:rsidR="00715C7D" w:rsidRPr="00F63749" w:rsidRDefault="00715C7D" w:rsidP="00715C7D">
      <w:pPr>
        <w:spacing w:after="0" w:line="240" w:lineRule="auto"/>
        <w:rPr>
          <w:rStyle w:val="Emphasis"/>
          <w:rFonts w:cs="Arial"/>
          <w:i w:val="0"/>
          <w:iCs w:val="0"/>
          <w:sz w:val="24"/>
          <w:szCs w:val="24"/>
        </w:rPr>
      </w:pPr>
      <w:r w:rsidRPr="00F63749">
        <w:rPr>
          <w:rStyle w:val="Emphasis"/>
          <w:rFonts w:cs="Arial"/>
          <w:b/>
          <w:i w:val="0"/>
          <w:sz w:val="24"/>
          <w:szCs w:val="24"/>
        </w:rPr>
        <w:t>Stock assessment and reports:</w:t>
      </w:r>
    </w:p>
    <w:p w:rsidR="00715C7D" w:rsidRPr="00F63749" w:rsidRDefault="006A0A26" w:rsidP="00715C7D">
      <w:pPr>
        <w:pStyle w:val="Default"/>
        <w:rPr>
          <w:rStyle w:val="Hyperlink"/>
          <w:rFonts w:ascii="Arial" w:hAnsi="Arial" w:cs="Arial"/>
          <w:color w:val="auto"/>
          <w:u w:val="none"/>
        </w:rPr>
      </w:pPr>
      <w:hyperlink r:id="rId20" w:history="1">
        <w:r w:rsidR="00715C7D" w:rsidRPr="00F63749">
          <w:rPr>
            <w:rStyle w:val="Hyperlink"/>
            <w:rFonts w:ascii="Arial" w:hAnsi="Arial" w:cs="Arial"/>
            <w:color w:val="auto"/>
            <w:u w:val="none"/>
          </w:rPr>
          <w:t>Resource</w:t>
        </w:r>
      </w:hyperlink>
      <w:r w:rsidR="00715C7D" w:rsidRPr="00F63749">
        <w:rPr>
          <w:rStyle w:val="Hyperlink"/>
          <w:rFonts w:ascii="Arial" w:hAnsi="Arial" w:cs="Arial"/>
          <w:color w:val="auto"/>
          <w:u w:val="none"/>
        </w:rPr>
        <w:t xml:space="preserve"> Assessment Report – Western Rock Lobster Resource of Western Australia, 2016 </w:t>
      </w:r>
    </w:p>
    <w:p w:rsidR="00715C7D" w:rsidRPr="00F93E10" w:rsidRDefault="00715C7D" w:rsidP="00715C7D">
      <w:pPr>
        <w:pStyle w:val="Default"/>
        <w:spacing w:before="40"/>
        <w:rPr>
          <w:rStyle w:val="Hyperlink"/>
          <w:rFonts w:ascii="Arial" w:hAnsi="Arial" w:cs="Arial"/>
        </w:rPr>
      </w:pPr>
      <w:r w:rsidRPr="00F93E10">
        <w:rPr>
          <w:rStyle w:val="Hyperlink"/>
          <w:rFonts w:ascii="Arial" w:hAnsi="Arial" w:cs="Arial"/>
          <w:u w:val="none"/>
        </w:rPr>
        <w:tab/>
      </w:r>
      <w:hyperlink r:id="rId21" w:history="1">
        <w:r w:rsidRPr="00F93E10">
          <w:rPr>
            <w:rStyle w:val="Hyperlink"/>
            <w:rFonts w:ascii="Arial" w:hAnsi="Arial" w:cs="Arial"/>
          </w:rPr>
          <w:t>www.fish.wa.gov.au/Documents/wamsc_reports/wamsc_report_no_9.pdf</w:t>
        </w:r>
      </w:hyperlink>
      <w:r w:rsidRPr="00F93E10">
        <w:rPr>
          <w:rStyle w:val="Hyperlink"/>
          <w:rFonts w:ascii="Arial" w:hAnsi="Arial" w:cs="Arial"/>
        </w:rPr>
        <w:t xml:space="preserve"> </w:t>
      </w:r>
    </w:p>
    <w:p w:rsidR="00715C7D" w:rsidRPr="00F63749" w:rsidRDefault="006A0A26" w:rsidP="00715C7D">
      <w:pPr>
        <w:pStyle w:val="Default"/>
        <w:spacing w:before="40"/>
        <w:rPr>
          <w:rStyle w:val="Hyperlink"/>
          <w:rFonts w:ascii="Arial" w:hAnsi="Arial" w:cs="Arial"/>
          <w:color w:val="auto"/>
          <w:u w:val="none"/>
        </w:rPr>
      </w:pPr>
      <w:hyperlink r:id="rId22" w:history="1">
        <w:r w:rsidR="00715C7D" w:rsidRPr="00F63749">
          <w:rPr>
            <w:rStyle w:val="Hyperlink"/>
            <w:rFonts w:ascii="Arial" w:hAnsi="Arial" w:cs="Arial"/>
            <w:color w:val="auto"/>
            <w:u w:val="none"/>
          </w:rPr>
          <w:t>Status of Australian Fish Stocks 2016 – Western Rock Lobster (Fisheries Research and Development Corporation)</w:t>
        </w:r>
      </w:hyperlink>
    </w:p>
    <w:p w:rsidR="00715C7D" w:rsidRPr="00F63749" w:rsidRDefault="00715C7D" w:rsidP="00715C7D">
      <w:pPr>
        <w:pStyle w:val="Default"/>
        <w:spacing w:before="40"/>
        <w:rPr>
          <w:rStyle w:val="Hyperlink"/>
          <w:rFonts w:ascii="Arial" w:hAnsi="Arial" w:cs="Arial"/>
          <w:u w:val="none"/>
        </w:rPr>
      </w:pPr>
      <w:r w:rsidRPr="00F63749">
        <w:rPr>
          <w:rStyle w:val="Hyperlink"/>
          <w:rFonts w:ascii="Arial" w:hAnsi="Arial" w:cs="Arial"/>
          <w:u w:val="none"/>
        </w:rPr>
        <w:tab/>
      </w:r>
      <w:hyperlink r:id="rId23" w:history="1">
        <w:r w:rsidRPr="00F63749">
          <w:rPr>
            <w:rStyle w:val="Hyperlink"/>
            <w:rFonts w:ascii="Arial" w:hAnsi="Arial" w:cs="Arial"/>
          </w:rPr>
          <w:t>www.fish.gov.au/report/78-Western-Rock-Lobster-2016</w:t>
        </w:r>
      </w:hyperlink>
      <w:r w:rsidRPr="00F63749">
        <w:rPr>
          <w:rStyle w:val="Hyperlink"/>
          <w:rFonts w:ascii="Arial" w:hAnsi="Arial" w:cs="Arial"/>
          <w:u w:val="none"/>
        </w:rPr>
        <w:t xml:space="preserve"> </w:t>
      </w:r>
    </w:p>
    <w:p w:rsidR="00715C7D" w:rsidRDefault="00715C7D" w:rsidP="00715C7D">
      <w:pPr>
        <w:spacing w:after="120" w:line="240" w:lineRule="auto"/>
        <w:rPr>
          <w:rStyle w:val="Emphasis"/>
          <w:rFonts w:cs="Arial"/>
          <w:b/>
          <w:i w:val="0"/>
          <w:sz w:val="24"/>
          <w:szCs w:val="24"/>
          <w:highlight w:val="yellow"/>
        </w:rPr>
      </w:pPr>
    </w:p>
    <w:p w:rsidR="00715C7D" w:rsidRPr="00F93E10" w:rsidRDefault="00715C7D" w:rsidP="00715C7D">
      <w:pPr>
        <w:spacing w:after="0" w:line="240" w:lineRule="auto"/>
        <w:rPr>
          <w:rStyle w:val="Emphasis"/>
          <w:rFonts w:cs="Arial"/>
          <w:b/>
          <w:i w:val="0"/>
          <w:iCs w:val="0"/>
          <w:sz w:val="24"/>
          <w:szCs w:val="24"/>
        </w:rPr>
      </w:pPr>
      <w:r w:rsidRPr="00F93E10">
        <w:rPr>
          <w:rStyle w:val="Emphasis"/>
          <w:rFonts w:cs="Arial"/>
          <w:b/>
          <w:i w:val="0"/>
          <w:sz w:val="24"/>
          <w:szCs w:val="24"/>
        </w:rPr>
        <w:lastRenderedPageBreak/>
        <w:t xml:space="preserve">Risk assessment and mitigation: </w:t>
      </w:r>
    </w:p>
    <w:p w:rsidR="00715C7D" w:rsidRDefault="00715C7D" w:rsidP="00715C7D">
      <w:pPr>
        <w:spacing w:after="0" w:line="240" w:lineRule="auto"/>
        <w:rPr>
          <w:sz w:val="24"/>
          <w:szCs w:val="24"/>
        </w:rPr>
      </w:pPr>
      <w:r>
        <w:rPr>
          <w:sz w:val="24"/>
          <w:szCs w:val="24"/>
        </w:rPr>
        <w:t>West Coast Rock Lobster Fishery Ecological Risk Assessment, 2013</w:t>
      </w:r>
    </w:p>
    <w:p w:rsidR="00715C7D" w:rsidRPr="00F93E10" w:rsidRDefault="00715C7D" w:rsidP="00715C7D">
      <w:pPr>
        <w:spacing w:after="0" w:line="240" w:lineRule="auto"/>
        <w:rPr>
          <w:sz w:val="24"/>
          <w:szCs w:val="24"/>
        </w:rPr>
      </w:pPr>
      <w:r>
        <w:rPr>
          <w:sz w:val="24"/>
          <w:szCs w:val="24"/>
        </w:rPr>
        <w:tab/>
      </w:r>
      <w:hyperlink r:id="rId24" w:history="1">
        <w:r w:rsidRPr="00E470A6">
          <w:rPr>
            <w:rStyle w:val="Hyperlink"/>
            <w:sz w:val="24"/>
            <w:szCs w:val="24"/>
          </w:rPr>
          <w:t>www.fisheries.wa.gov.au/Documents/occasional_publications/fop118.pdf</w:t>
        </w:r>
      </w:hyperlink>
      <w:r>
        <w:rPr>
          <w:sz w:val="24"/>
          <w:szCs w:val="24"/>
        </w:rPr>
        <w:t xml:space="preserve"> </w:t>
      </w:r>
    </w:p>
    <w:p w:rsidR="00715C7D" w:rsidRDefault="00715C7D" w:rsidP="00715C7D">
      <w:pPr>
        <w:spacing w:after="120" w:line="240" w:lineRule="auto"/>
        <w:rPr>
          <w:rStyle w:val="Emphasis"/>
          <w:rFonts w:cs="Arial"/>
          <w:b/>
          <w:i w:val="0"/>
          <w:iCs w:val="0"/>
          <w:sz w:val="24"/>
          <w:szCs w:val="24"/>
        </w:rPr>
      </w:pPr>
    </w:p>
    <w:p w:rsidR="00715C7D" w:rsidRPr="007D0EE9" w:rsidRDefault="00715C7D" w:rsidP="00715C7D">
      <w:pPr>
        <w:spacing w:after="120" w:line="240" w:lineRule="auto"/>
        <w:rPr>
          <w:rStyle w:val="Emphasis"/>
          <w:rFonts w:cs="Arial"/>
          <w:i w:val="0"/>
          <w:iCs w:val="0"/>
          <w:sz w:val="24"/>
          <w:szCs w:val="24"/>
        </w:rPr>
      </w:pPr>
      <w:r w:rsidRPr="007D0EE9">
        <w:rPr>
          <w:rStyle w:val="Emphasis"/>
          <w:rFonts w:cs="Arial"/>
          <w:b/>
          <w:i w:val="0"/>
          <w:iCs w:val="0"/>
          <w:sz w:val="24"/>
          <w:szCs w:val="24"/>
        </w:rPr>
        <w:t>Other:</w:t>
      </w:r>
      <w:r w:rsidRPr="007D0EE9">
        <w:rPr>
          <w:rStyle w:val="Emphasis"/>
          <w:rFonts w:cs="Arial"/>
          <w:i w:val="0"/>
          <w:iCs w:val="0"/>
          <w:sz w:val="24"/>
          <w:szCs w:val="24"/>
        </w:rPr>
        <w:t xml:space="preserve"> </w:t>
      </w:r>
    </w:p>
    <w:p w:rsidR="00715C7D" w:rsidRPr="007D0EE9" w:rsidRDefault="00715C7D" w:rsidP="00715C7D">
      <w:pPr>
        <w:spacing w:after="0" w:line="240" w:lineRule="auto"/>
        <w:rPr>
          <w:rStyle w:val="Emphasis"/>
          <w:rFonts w:cs="Arial"/>
          <w:i w:val="0"/>
          <w:iCs w:val="0"/>
          <w:sz w:val="24"/>
          <w:szCs w:val="24"/>
        </w:rPr>
      </w:pPr>
      <w:r w:rsidRPr="007D0EE9">
        <w:rPr>
          <w:rStyle w:val="Emphasis"/>
          <w:rFonts w:cs="Arial"/>
          <w:i w:val="0"/>
          <w:iCs w:val="0"/>
          <w:sz w:val="24"/>
          <w:szCs w:val="24"/>
        </w:rPr>
        <w:t>Governance arrangements – WA Rock Lobster Fishery Marine Stewardship Council Principle 3, 2016 (Governance – Policy – Fishery Specific Management)</w:t>
      </w:r>
    </w:p>
    <w:p w:rsidR="00715C7D" w:rsidRPr="007D0EE9" w:rsidRDefault="00715C7D" w:rsidP="00715C7D">
      <w:pPr>
        <w:spacing w:after="120" w:line="240" w:lineRule="auto"/>
        <w:rPr>
          <w:rStyle w:val="Emphasis"/>
          <w:rFonts w:cs="Arial"/>
          <w:i w:val="0"/>
          <w:iCs w:val="0"/>
          <w:sz w:val="24"/>
          <w:szCs w:val="24"/>
        </w:rPr>
      </w:pPr>
      <w:r w:rsidRPr="007D0EE9">
        <w:rPr>
          <w:rStyle w:val="Emphasis"/>
          <w:rFonts w:cs="Arial"/>
          <w:i w:val="0"/>
          <w:iCs w:val="0"/>
          <w:sz w:val="24"/>
          <w:szCs w:val="24"/>
        </w:rPr>
        <w:tab/>
      </w:r>
      <w:hyperlink r:id="rId25" w:history="1">
        <w:r w:rsidRPr="007D0EE9">
          <w:rPr>
            <w:rStyle w:val="Hyperlink"/>
            <w:rFonts w:cs="Arial"/>
            <w:sz w:val="24"/>
            <w:szCs w:val="24"/>
          </w:rPr>
          <w:t>www.fish.wa.gov.au/Documents/occasional_publications/fop133.pdf</w:t>
        </w:r>
      </w:hyperlink>
      <w:r w:rsidRPr="007D0EE9">
        <w:rPr>
          <w:rStyle w:val="Emphasis"/>
          <w:rFonts w:cs="Arial"/>
          <w:i w:val="0"/>
          <w:iCs w:val="0"/>
          <w:sz w:val="24"/>
          <w:szCs w:val="24"/>
        </w:rPr>
        <w:t xml:space="preserve"> </w:t>
      </w:r>
    </w:p>
    <w:p w:rsidR="00885298" w:rsidRDefault="00715C7D" w:rsidP="00715C7D">
      <w:pPr>
        <w:pStyle w:val="Heading1"/>
      </w:pPr>
      <w:r>
        <w:rPr>
          <w:rStyle w:val="Emphasis"/>
          <w:i w:val="0"/>
          <w:iCs w:val="0"/>
          <w:sz w:val="20"/>
          <w:szCs w:val="20"/>
        </w:rPr>
        <w:br w:type="page"/>
      </w:r>
      <w:bookmarkStart w:id="4" w:name="_Toc514681081"/>
      <w:r w:rsidR="0027415B">
        <w:lastRenderedPageBreak/>
        <w:t>Section</w:t>
      </w:r>
      <w:r w:rsidR="0027138D" w:rsidRPr="00127133">
        <w:t xml:space="preserve"> 2: </w:t>
      </w:r>
      <w:r w:rsidR="0027415B">
        <w:t xml:space="preserve">Detailed Analysis of the </w:t>
      </w:r>
      <w:r>
        <w:rPr>
          <w:rStyle w:val="Emphasis"/>
          <w:i w:val="0"/>
          <w:iCs w:val="0"/>
        </w:rPr>
        <w:t>western australian (wa) west coast rock lobster managed fishery</w:t>
      </w:r>
      <w:r w:rsidRPr="00134108">
        <w:rPr>
          <w:rStyle w:val="Emphasis"/>
          <w:i w:val="0"/>
          <w:iCs w:val="0"/>
          <w:color w:val="FF0000"/>
        </w:rPr>
        <w:t xml:space="preserve"> </w:t>
      </w:r>
      <w:r w:rsidR="0027415B" w:rsidRPr="0026291D">
        <w:t xml:space="preserve">Against </w:t>
      </w:r>
      <w:r w:rsidR="0027415B">
        <w:t>the Guidelines for the Ecologically Sustainable Management of Fisheries (2nd Edition)</w:t>
      </w:r>
      <w:bookmarkEnd w:id="4"/>
    </w:p>
    <w:p w:rsidR="00CB0CC5" w:rsidRPr="00164E7C" w:rsidRDefault="00CB0CC5" w:rsidP="00CB0CC5">
      <w:pPr>
        <w:spacing w:after="0" w:line="240" w:lineRule="auto"/>
        <w:rPr>
          <w:rFonts w:cs="Arial"/>
          <w:b/>
        </w:rPr>
      </w:pPr>
      <w:r>
        <w:rPr>
          <w:rFonts w:cs="Arial"/>
          <w:b/>
        </w:rPr>
        <w:t>Fishery performance against Guidelines</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8364"/>
      </w:tblGrid>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b/>
                <w:sz w:val="18"/>
                <w:szCs w:val="18"/>
              </w:rPr>
              <w:t>Guidelines for the Ecologically Sustainable Management of Fisheries  (2nd edition)</w:t>
            </w:r>
            <w:r>
              <w:rPr>
                <w:rStyle w:val="FootnoteReference"/>
                <w:rFonts w:cs="Arial"/>
                <w:sz w:val="18"/>
                <w:szCs w:val="18"/>
              </w:rPr>
              <w:t xml:space="preserve"> </w:t>
            </w:r>
          </w:p>
        </w:tc>
        <w:tc>
          <w:tcPr>
            <w:tcW w:w="8364" w:type="dxa"/>
            <w:shd w:val="clear" w:color="auto" w:fill="FFFFFF"/>
          </w:tcPr>
          <w:p w:rsidR="00CB0CC5" w:rsidRPr="00164E7C" w:rsidRDefault="00CB0CC5" w:rsidP="00AD1026">
            <w:pPr>
              <w:spacing w:after="0" w:line="240" w:lineRule="auto"/>
              <w:rPr>
                <w:rFonts w:cs="Arial"/>
                <w:b/>
                <w:sz w:val="18"/>
                <w:szCs w:val="18"/>
              </w:rPr>
            </w:pPr>
            <w:r>
              <w:rPr>
                <w:rFonts w:cs="Arial"/>
                <w:b/>
                <w:sz w:val="18"/>
                <w:szCs w:val="18"/>
              </w:rPr>
              <w:t>Comment</w:t>
            </w:r>
          </w:p>
        </w:tc>
      </w:tr>
      <w:tr w:rsidR="00CB0CC5" w:rsidRPr="00164E7C" w:rsidTr="00AD1026">
        <w:trPr>
          <w:cantSplit/>
        </w:trPr>
        <w:tc>
          <w:tcPr>
            <w:tcW w:w="14596" w:type="dxa"/>
            <w:gridSpan w:val="2"/>
            <w:shd w:val="clear" w:color="auto" w:fill="FFFF66"/>
          </w:tcPr>
          <w:p w:rsidR="00CB0CC5" w:rsidRPr="00164E7C" w:rsidRDefault="00CB0CC5" w:rsidP="00AD1026">
            <w:pPr>
              <w:spacing w:after="0" w:line="240" w:lineRule="auto"/>
              <w:rPr>
                <w:rFonts w:cs="Arial"/>
                <w:b/>
                <w:sz w:val="18"/>
                <w:szCs w:val="18"/>
              </w:rPr>
            </w:pPr>
            <w:r w:rsidRPr="00164E7C">
              <w:rPr>
                <w:rFonts w:cs="Arial"/>
                <w:b/>
                <w:sz w:val="18"/>
                <w:szCs w:val="18"/>
              </w:rPr>
              <w:t>THE MANAGEMENT REGIME</w:t>
            </w:r>
          </w:p>
        </w:tc>
      </w:tr>
      <w:tr w:rsidR="00CB0CC5" w:rsidRPr="00164E7C" w:rsidTr="00AD1026">
        <w:trPr>
          <w:cantSplit/>
        </w:trPr>
        <w:tc>
          <w:tcPr>
            <w:tcW w:w="14596" w:type="dxa"/>
            <w:gridSpan w:val="2"/>
            <w:shd w:val="clear" w:color="auto" w:fill="FFFF99"/>
          </w:tcPr>
          <w:p w:rsidR="00CB0CC5" w:rsidRPr="00164E7C" w:rsidRDefault="00CB0CC5" w:rsidP="00AD1026">
            <w:pPr>
              <w:spacing w:after="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sz w:val="18"/>
                <w:szCs w:val="18"/>
              </w:rPr>
              <w:t>Be documented, publicly available and transparent</w:t>
            </w:r>
          </w:p>
        </w:tc>
        <w:tc>
          <w:tcPr>
            <w:tcW w:w="8364" w:type="dxa"/>
            <w:shd w:val="clear" w:color="auto" w:fill="92D050"/>
          </w:tcPr>
          <w:p w:rsidR="00CB0CC5" w:rsidRDefault="00CB0CC5" w:rsidP="00AD1026">
            <w:pPr>
              <w:spacing w:after="0" w:line="240" w:lineRule="auto"/>
              <w:rPr>
                <w:rFonts w:cs="Arial"/>
                <w:b/>
                <w:sz w:val="18"/>
                <w:szCs w:val="18"/>
              </w:rPr>
            </w:pPr>
            <w:r>
              <w:rPr>
                <w:rFonts w:cs="Arial"/>
                <w:b/>
                <w:sz w:val="18"/>
                <w:szCs w:val="18"/>
              </w:rPr>
              <w:t>M</w:t>
            </w:r>
            <w:r w:rsidRPr="00C85460">
              <w:rPr>
                <w:rFonts w:cs="Arial"/>
                <w:b/>
                <w:sz w:val="18"/>
                <w:szCs w:val="18"/>
              </w:rPr>
              <w:t>eets</w:t>
            </w:r>
          </w:p>
          <w:p w:rsidR="00CB0CC5" w:rsidRPr="00857F87" w:rsidRDefault="00CB0CC5" w:rsidP="00AD1026">
            <w:pPr>
              <w:spacing w:after="120" w:line="240" w:lineRule="auto"/>
              <w:rPr>
                <w:rFonts w:cs="Arial"/>
                <w:b/>
                <w:sz w:val="18"/>
                <w:szCs w:val="18"/>
              </w:rPr>
            </w:pPr>
            <w:r>
              <w:rPr>
                <w:rFonts w:cs="Arial"/>
                <w:sz w:val="18"/>
                <w:szCs w:val="18"/>
              </w:rPr>
              <w:t xml:space="preserve">The WA WCRLMF management plan, harvest strategy, control rules, governing legislation and general information describing the management regime are available online on the Department of Primary Industries and Regional Development (DPIRD) Fisheries Division website (links above). </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8364" w:type="dxa"/>
            <w:shd w:val="clear" w:color="auto" w:fill="92D050"/>
          </w:tcPr>
          <w:p w:rsidR="00CB0CC5" w:rsidRPr="00C85460" w:rsidRDefault="00CB0CC5" w:rsidP="00AD1026">
            <w:pPr>
              <w:spacing w:after="0" w:line="240" w:lineRule="auto"/>
              <w:rPr>
                <w:rFonts w:cs="Arial"/>
                <w:b/>
                <w:sz w:val="18"/>
                <w:szCs w:val="18"/>
              </w:rPr>
            </w:pPr>
            <w:r>
              <w:rPr>
                <w:rFonts w:cs="Arial"/>
                <w:b/>
                <w:sz w:val="18"/>
                <w:szCs w:val="18"/>
              </w:rPr>
              <w:t>Meets</w:t>
            </w:r>
          </w:p>
          <w:p w:rsidR="00CB0CC5" w:rsidRPr="00EB770A" w:rsidRDefault="00CB0CC5" w:rsidP="00AD1026">
            <w:pPr>
              <w:shd w:val="clear" w:color="auto" w:fill="92D050"/>
              <w:spacing w:after="120" w:line="240" w:lineRule="auto"/>
              <w:rPr>
                <w:rFonts w:cs="Arial"/>
                <w:sz w:val="18"/>
                <w:szCs w:val="18"/>
              </w:rPr>
            </w:pPr>
            <w:r>
              <w:rPr>
                <w:rFonts w:cs="Arial"/>
                <w:sz w:val="18"/>
                <w:szCs w:val="18"/>
              </w:rPr>
              <w:t>Yes, management plan developed through open process, including public consultation.</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br w:type="page"/>
            </w:r>
            <w:r w:rsidRPr="00164E7C">
              <w:rPr>
                <w:rFonts w:cs="Arial"/>
                <w:sz w:val="18"/>
                <w:szCs w:val="18"/>
              </w:rPr>
              <w:t>Ensure that a range of expertise and community interests are involved in individual fishery management committees and during the stock assessment process</w:t>
            </w:r>
          </w:p>
        </w:tc>
        <w:tc>
          <w:tcPr>
            <w:tcW w:w="8364" w:type="dxa"/>
            <w:shd w:val="clear" w:color="auto" w:fill="FFC000"/>
          </w:tcPr>
          <w:p w:rsidR="00CB0CC5" w:rsidRPr="00C85460" w:rsidRDefault="00CB0CC5" w:rsidP="00AD1026">
            <w:pPr>
              <w:spacing w:after="0" w:line="240" w:lineRule="auto"/>
              <w:rPr>
                <w:rFonts w:cs="Arial"/>
                <w:b/>
                <w:sz w:val="18"/>
                <w:szCs w:val="18"/>
              </w:rPr>
            </w:pPr>
            <w:r w:rsidRPr="00C85460">
              <w:rPr>
                <w:rFonts w:cs="Arial"/>
                <w:b/>
                <w:sz w:val="18"/>
                <w:szCs w:val="18"/>
              </w:rPr>
              <w:t>Partially meets</w:t>
            </w:r>
          </w:p>
          <w:p w:rsidR="00CB0CC5" w:rsidRPr="00732BAC" w:rsidRDefault="00CB0CC5" w:rsidP="00AD1026">
            <w:pPr>
              <w:spacing w:after="0" w:line="240" w:lineRule="auto"/>
              <w:rPr>
                <w:rFonts w:cs="Arial"/>
                <w:sz w:val="18"/>
                <w:szCs w:val="18"/>
              </w:rPr>
            </w:pPr>
            <w:r>
              <w:rPr>
                <w:rFonts w:cs="Arial"/>
                <w:sz w:val="18"/>
                <w:szCs w:val="18"/>
              </w:rPr>
              <w:t>Fisheries ma</w:t>
            </w:r>
            <w:r w:rsidR="00AD1026">
              <w:rPr>
                <w:rFonts w:cs="Arial"/>
                <w:sz w:val="18"/>
                <w:szCs w:val="18"/>
              </w:rPr>
              <w:t>nagement decisions are negotiat</w:t>
            </w:r>
            <w:r>
              <w:rPr>
                <w:rFonts w:cs="Arial"/>
                <w:sz w:val="18"/>
                <w:szCs w:val="18"/>
              </w:rPr>
              <w:t>ed between government (including fishery scientists) and industry, both directly with license holders and through WAFIC. However, opportunities for general public to be involved are limited.</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8364" w:type="dxa"/>
            <w:shd w:val="clear" w:color="auto" w:fill="92D050"/>
          </w:tcPr>
          <w:p w:rsidR="00CB0CC5" w:rsidRPr="00A539AC" w:rsidRDefault="00CB0CC5" w:rsidP="00AD1026">
            <w:pPr>
              <w:spacing w:after="0" w:line="240" w:lineRule="auto"/>
              <w:rPr>
                <w:rFonts w:cs="Arial"/>
                <w:b/>
                <w:sz w:val="18"/>
                <w:szCs w:val="18"/>
              </w:rPr>
            </w:pPr>
            <w:r>
              <w:rPr>
                <w:rFonts w:cs="Arial"/>
                <w:b/>
                <w:sz w:val="18"/>
                <w:szCs w:val="18"/>
              </w:rPr>
              <w:t>Meets</w:t>
            </w:r>
          </w:p>
          <w:p w:rsidR="00CB0CC5" w:rsidRPr="00164E7C" w:rsidRDefault="00CB0CC5" w:rsidP="00AD1026">
            <w:pPr>
              <w:spacing w:after="120" w:line="240" w:lineRule="auto"/>
              <w:rPr>
                <w:rFonts w:cs="Arial"/>
                <w:b/>
                <w:sz w:val="18"/>
                <w:szCs w:val="18"/>
              </w:rPr>
            </w:pPr>
            <w:r>
              <w:rPr>
                <w:rFonts w:cs="Arial"/>
                <w:sz w:val="18"/>
                <w:szCs w:val="18"/>
              </w:rPr>
              <w:t xml:space="preserve">Performance measures are articulated in the harvest strategy and reported on publically in the annual Status Reports (links above). </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sz w:val="18"/>
                <w:szCs w:val="18"/>
              </w:rPr>
              <w:t>Be capable of controlling the level of harvest in the fishery using input and/or output controls</w:t>
            </w:r>
          </w:p>
        </w:tc>
        <w:tc>
          <w:tcPr>
            <w:tcW w:w="8364" w:type="dxa"/>
            <w:shd w:val="clear" w:color="auto" w:fill="92D050"/>
          </w:tcPr>
          <w:p w:rsidR="00CB0CC5" w:rsidRDefault="00CB0CC5" w:rsidP="00AD1026">
            <w:pPr>
              <w:spacing w:after="0" w:line="240" w:lineRule="auto"/>
              <w:rPr>
                <w:rFonts w:cs="Arial"/>
                <w:b/>
                <w:sz w:val="18"/>
                <w:szCs w:val="18"/>
              </w:rPr>
            </w:pPr>
            <w:r>
              <w:rPr>
                <w:rFonts w:cs="Arial"/>
                <w:b/>
                <w:sz w:val="18"/>
                <w:szCs w:val="18"/>
              </w:rPr>
              <w:t>Meets</w:t>
            </w:r>
          </w:p>
          <w:p w:rsidR="00CB0CC5" w:rsidRPr="00CF46AE" w:rsidRDefault="00CB0CC5" w:rsidP="00AD1026">
            <w:pPr>
              <w:spacing w:after="120" w:line="240" w:lineRule="auto"/>
              <w:rPr>
                <w:rFonts w:cs="Arial"/>
                <w:b/>
                <w:sz w:val="18"/>
                <w:szCs w:val="18"/>
              </w:rPr>
            </w:pPr>
            <w:r>
              <w:rPr>
                <w:rFonts w:cs="Arial"/>
                <w:sz w:val="18"/>
                <w:szCs w:val="18"/>
              </w:rPr>
              <w:t>Level of harvest is primarily managed through annual total allowable catch limits, prescribed in accordance with the harvest strategy and control rules (link above). In addition, a number of i</w:t>
            </w:r>
            <w:r w:rsidRPr="00305C80">
              <w:rPr>
                <w:rFonts w:cs="Arial"/>
                <w:sz w:val="18"/>
                <w:szCs w:val="18"/>
              </w:rPr>
              <w:t xml:space="preserve">nput controls </w:t>
            </w:r>
            <w:r>
              <w:rPr>
                <w:rFonts w:cs="Arial"/>
                <w:sz w:val="18"/>
                <w:szCs w:val="18"/>
              </w:rPr>
              <w:t xml:space="preserve">are </w:t>
            </w:r>
            <w:r w:rsidRPr="00305C80">
              <w:rPr>
                <w:rFonts w:cs="Arial"/>
                <w:sz w:val="18"/>
                <w:szCs w:val="18"/>
              </w:rPr>
              <w:t xml:space="preserve">in </w:t>
            </w:r>
            <w:r>
              <w:rPr>
                <w:rFonts w:cs="Arial"/>
                <w:sz w:val="18"/>
                <w:szCs w:val="18"/>
              </w:rPr>
              <w:t>place including zonal management, restrictions on pots (size, configuration and escape gaps) and minimum size limits.</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rsidRPr="00164E7C">
              <w:rPr>
                <w:rFonts w:cs="Arial"/>
                <w:sz w:val="18"/>
                <w:szCs w:val="18"/>
              </w:rPr>
              <w:t>Contain the means of enforcing critical aspects of the management arrangements</w:t>
            </w:r>
          </w:p>
        </w:tc>
        <w:tc>
          <w:tcPr>
            <w:tcW w:w="8364" w:type="dxa"/>
            <w:shd w:val="clear" w:color="auto" w:fill="92D050"/>
          </w:tcPr>
          <w:p w:rsidR="00CB0CC5" w:rsidRDefault="00CB0CC5" w:rsidP="00AD1026">
            <w:pPr>
              <w:spacing w:after="0" w:line="240" w:lineRule="auto"/>
              <w:rPr>
                <w:rFonts w:cs="Arial"/>
                <w:b/>
                <w:sz w:val="18"/>
                <w:szCs w:val="18"/>
              </w:rPr>
            </w:pPr>
            <w:r>
              <w:rPr>
                <w:rFonts w:cs="Arial"/>
                <w:b/>
                <w:sz w:val="18"/>
                <w:szCs w:val="18"/>
              </w:rPr>
              <w:t>Meets</w:t>
            </w:r>
          </w:p>
          <w:p w:rsidR="00CB0CC5" w:rsidRPr="009C23FA" w:rsidRDefault="00CB0CC5" w:rsidP="00AD1026">
            <w:pPr>
              <w:spacing w:line="240" w:lineRule="auto"/>
              <w:rPr>
                <w:rFonts w:cs="Arial"/>
                <w:sz w:val="18"/>
                <w:szCs w:val="18"/>
              </w:rPr>
            </w:pPr>
            <w:r>
              <w:rPr>
                <w:rFonts w:cs="Arial"/>
                <w:sz w:val="18"/>
                <w:szCs w:val="18"/>
              </w:rPr>
              <w:t>There is targeted and opportunistic on-land and at-sea inspections of vessels, gear, authorisations and catch. The majority of enforcement effort is</w:t>
            </w:r>
            <w:r w:rsidR="00BD6333">
              <w:rPr>
                <w:rFonts w:cs="Arial"/>
                <w:sz w:val="18"/>
                <w:szCs w:val="18"/>
              </w:rPr>
              <w:t xml:space="preserve"> </w:t>
            </w:r>
            <w:r>
              <w:rPr>
                <w:rFonts w:cs="Arial"/>
                <w:sz w:val="18"/>
                <w:szCs w:val="18"/>
              </w:rPr>
              <w:t>applied to ensure fishers’ catches are within their quota entitlements.</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br w:type="page"/>
            </w:r>
            <w:r w:rsidRPr="00164E7C">
              <w:rPr>
                <w:rFonts w:cs="Arial"/>
                <w:sz w:val="18"/>
                <w:szCs w:val="18"/>
              </w:rPr>
              <w:t>Provide for the periodic review of the performance of the fishery management arrangements and the management strategies, objectives and criteria</w:t>
            </w:r>
          </w:p>
        </w:tc>
        <w:tc>
          <w:tcPr>
            <w:tcW w:w="8364" w:type="dxa"/>
            <w:shd w:val="clear" w:color="auto" w:fill="92D050"/>
          </w:tcPr>
          <w:p w:rsidR="00CB0CC5" w:rsidRDefault="00CB0CC5" w:rsidP="00AD1026">
            <w:pPr>
              <w:spacing w:after="0" w:line="240" w:lineRule="auto"/>
              <w:rPr>
                <w:rFonts w:cs="Arial"/>
                <w:b/>
                <w:sz w:val="18"/>
                <w:szCs w:val="18"/>
              </w:rPr>
            </w:pPr>
            <w:r>
              <w:rPr>
                <w:rFonts w:cs="Arial"/>
                <w:b/>
                <w:sz w:val="18"/>
                <w:szCs w:val="18"/>
              </w:rPr>
              <w:t>Meets</w:t>
            </w:r>
          </w:p>
          <w:p w:rsidR="00CB0CC5" w:rsidRPr="00164E7C" w:rsidRDefault="00CB0CC5" w:rsidP="00AD1026">
            <w:pPr>
              <w:autoSpaceDE w:val="0"/>
              <w:autoSpaceDN w:val="0"/>
              <w:adjustRightInd w:val="0"/>
              <w:spacing w:after="0" w:line="240" w:lineRule="auto"/>
              <w:rPr>
                <w:rFonts w:cs="Arial"/>
                <w:b/>
                <w:sz w:val="18"/>
                <w:szCs w:val="18"/>
              </w:rPr>
            </w:pPr>
            <w:r>
              <w:rPr>
                <w:rFonts w:cs="Arial"/>
                <w:sz w:val="18"/>
                <w:szCs w:val="18"/>
              </w:rPr>
              <w:t>The fishery’s performance is reviewed annually and reported in the Status Reports (link above).</w:t>
            </w:r>
          </w:p>
        </w:tc>
      </w:tr>
      <w:tr w:rsidR="00CB0CC5" w:rsidRPr="00164E7C" w:rsidTr="00AD1026">
        <w:trPr>
          <w:cantSplit/>
        </w:trPr>
        <w:tc>
          <w:tcPr>
            <w:tcW w:w="6232" w:type="dxa"/>
            <w:shd w:val="clear" w:color="auto" w:fill="auto"/>
          </w:tcPr>
          <w:p w:rsidR="00CB0CC5" w:rsidRPr="00164E7C" w:rsidRDefault="00CB0CC5" w:rsidP="00AD1026">
            <w:pPr>
              <w:spacing w:after="0" w:line="240" w:lineRule="auto"/>
              <w:rPr>
                <w:rFonts w:cs="Arial"/>
                <w:sz w:val="18"/>
                <w:szCs w:val="18"/>
              </w:rPr>
            </w:pPr>
            <w:r>
              <w:br w:type="page"/>
            </w:r>
            <w:r w:rsidRPr="00164E7C">
              <w:rPr>
                <w:rFonts w:cs="Arial"/>
                <w:sz w:val="18"/>
                <w:szCs w:val="18"/>
              </w:rPr>
              <w:t>Be capable of assessing, monitoring and avoiding, remedying or mitigating any adverse impacts on the wider marine ecosystem in which the target species lives and the fishery operates</w:t>
            </w:r>
          </w:p>
        </w:tc>
        <w:tc>
          <w:tcPr>
            <w:tcW w:w="8364" w:type="dxa"/>
            <w:shd w:val="clear" w:color="auto" w:fill="92D050"/>
          </w:tcPr>
          <w:p w:rsidR="00CB0CC5" w:rsidRPr="00074473" w:rsidRDefault="00CB0CC5" w:rsidP="00AD1026">
            <w:pPr>
              <w:autoSpaceDE w:val="0"/>
              <w:autoSpaceDN w:val="0"/>
              <w:adjustRightInd w:val="0"/>
              <w:spacing w:after="0" w:line="240" w:lineRule="auto"/>
              <w:rPr>
                <w:rFonts w:cs="Arial"/>
                <w:b/>
                <w:sz w:val="18"/>
                <w:szCs w:val="18"/>
              </w:rPr>
            </w:pPr>
            <w:r w:rsidRPr="00074473">
              <w:rPr>
                <w:rFonts w:cs="Arial"/>
                <w:b/>
                <w:sz w:val="18"/>
                <w:szCs w:val="18"/>
              </w:rPr>
              <w:t xml:space="preserve">Meets </w:t>
            </w:r>
          </w:p>
          <w:p w:rsidR="00CB0CC5" w:rsidRPr="00164E7C" w:rsidRDefault="00CB0CC5" w:rsidP="00AD1026">
            <w:pPr>
              <w:spacing w:after="0" w:line="240" w:lineRule="auto"/>
              <w:rPr>
                <w:rFonts w:cs="Arial"/>
                <w:b/>
                <w:sz w:val="18"/>
                <w:szCs w:val="18"/>
              </w:rPr>
            </w:pPr>
            <w:r>
              <w:rPr>
                <w:rFonts w:cs="Arial"/>
                <w:sz w:val="18"/>
                <w:szCs w:val="18"/>
              </w:rPr>
              <w:t>Ecosystem impacts are considered through the west</w:t>
            </w:r>
            <w:r w:rsidRPr="00607E79">
              <w:rPr>
                <w:rFonts w:cs="Arial"/>
                <w:sz w:val="18"/>
                <w:szCs w:val="18"/>
              </w:rPr>
              <w:t xml:space="preserve"> coast</w:t>
            </w:r>
            <w:r>
              <w:rPr>
                <w:rFonts w:cs="Arial"/>
                <w:sz w:val="18"/>
                <w:szCs w:val="18"/>
              </w:rPr>
              <w:t xml:space="preserve"> bioregion Ecosystem Based Fisheries Management framework, reported against annually in the Status Reports (link above). In 2015/16, impacts on the habitat and ecosystem from commercial fishing were assessed as low to negligible risk, with management measures in place to mitigate these risks as appropriate.</w:t>
            </w:r>
          </w:p>
        </w:tc>
      </w:tr>
      <w:tr w:rsidR="00CB0CC5" w:rsidRPr="00164E7C" w:rsidTr="00AD1026">
        <w:trPr>
          <w:cantSplit/>
        </w:trPr>
        <w:tc>
          <w:tcPr>
            <w:tcW w:w="6232" w:type="dxa"/>
            <w:shd w:val="clear" w:color="auto" w:fill="auto"/>
          </w:tcPr>
          <w:p w:rsidR="00CB0CC5" w:rsidRDefault="00CB0CC5" w:rsidP="00AD1026">
            <w:pPr>
              <w:spacing w:after="0" w:line="240" w:lineRule="auto"/>
              <w:rPr>
                <w:rFonts w:cs="Arial"/>
                <w:sz w:val="18"/>
                <w:szCs w:val="18"/>
              </w:rPr>
            </w:pPr>
            <w:r>
              <w:lastRenderedPageBreak/>
              <w:br w:type="page"/>
            </w:r>
            <w:r w:rsidRPr="00164E7C">
              <w:rPr>
                <w:rFonts w:cs="Arial"/>
                <w:sz w:val="18"/>
                <w:szCs w:val="18"/>
              </w:rPr>
              <w:t>Requires compliance with relevant threat abatement plans, recovery plans, the National Policy on Fisheries Bycatch, and bycatch action strategies developed under the policy</w:t>
            </w:r>
          </w:p>
          <w:p w:rsidR="00CB0CC5" w:rsidRPr="00164E7C" w:rsidRDefault="00CB0CC5" w:rsidP="00AD1026">
            <w:pPr>
              <w:spacing w:after="0" w:line="240" w:lineRule="auto"/>
              <w:rPr>
                <w:rFonts w:cs="Arial"/>
                <w:sz w:val="18"/>
                <w:szCs w:val="18"/>
              </w:rPr>
            </w:pPr>
          </w:p>
        </w:tc>
        <w:tc>
          <w:tcPr>
            <w:tcW w:w="8364" w:type="dxa"/>
            <w:shd w:val="clear" w:color="auto" w:fill="92D050"/>
          </w:tcPr>
          <w:p w:rsidR="00CB0CC5" w:rsidRDefault="00CB0CC5" w:rsidP="00AD1026">
            <w:pPr>
              <w:autoSpaceDE w:val="0"/>
              <w:autoSpaceDN w:val="0"/>
              <w:adjustRightInd w:val="0"/>
              <w:spacing w:after="0" w:line="240" w:lineRule="auto"/>
              <w:rPr>
                <w:rFonts w:cs="Arial"/>
                <w:b/>
                <w:sz w:val="18"/>
                <w:szCs w:val="18"/>
              </w:rPr>
            </w:pPr>
            <w:r>
              <w:rPr>
                <w:rFonts w:cs="Arial"/>
                <w:b/>
                <w:sz w:val="18"/>
                <w:szCs w:val="18"/>
              </w:rPr>
              <w:t>Meets</w:t>
            </w:r>
          </w:p>
          <w:p w:rsidR="00CB0CC5" w:rsidRPr="00D51A2A" w:rsidRDefault="00CB0CC5" w:rsidP="00AD1026">
            <w:pPr>
              <w:autoSpaceDE w:val="0"/>
              <w:autoSpaceDN w:val="0"/>
              <w:adjustRightInd w:val="0"/>
              <w:spacing w:after="0" w:line="240" w:lineRule="auto"/>
              <w:rPr>
                <w:rFonts w:cs="Arial"/>
                <w:sz w:val="18"/>
                <w:szCs w:val="18"/>
              </w:rPr>
            </w:pPr>
            <w:r>
              <w:rPr>
                <w:rFonts w:cs="Arial"/>
                <w:sz w:val="18"/>
                <w:szCs w:val="18"/>
              </w:rPr>
              <w:t xml:space="preserve">The </w:t>
            </w:r>
            <w:r w:rsidRPr="00D51A2A">
              <w:rPr>
                <w:rFonts w:cs="Arial"/>
                <w:sz w:val="18"/>
                <w:szCs w:val="18"/>
              </w:rPr>
              <w:t>WCRLF is compliant with relevant Commonwealth plans and policies.</w:t>
            </w:r>
          </w:p>
        </w:tc>
      </w:tr>
      <w:tr w:rsidR="00CB0CC5" w:rsidRPr="00164E7C" w:rsidTr="00AD1026">
        <w:trPr>
          <w:cantSplit/>
        </w:trPr>
        <w:tc>
          <w:tcPr>
            <w:tcW w:w="14596" w:type="dxa"/>
            <w:gridSpan w:val="2"/>
            <w:shd w:val="clear" w:color="auto" w:fill="92CDDC"/>
          </w:tcPr>
          <w:p w:rsidR="00CB0CC5" w:rsidRPr="00164E7C" w:rsidRDefault="00CB0CC5" w:rsidP="00AD1026">
            <w:pPr>
              <w:autoSpaceDE w:val="0"/>
              <w:autoSpaceDN w:val="0"/>
              <w:adjustRightInd w:val="0"/>
              <w:spacing w:after="0" w:line="240" w:lineRule="auto"/>
              <w:rPr>
                <w:rFonts w:cs="Arial"/>
                <w:b/>
                <w:bCs/>
                <w:sz w:val="18"/>
                <w:szCs w:val="18"/>
              </w:rPr>
            </w:pPr>
            <w:r>
              <w:br w:type="page"/>
            </w:r>
            <w:r>
              <w:br w:type="page"/>
            </w: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CB0CC5" w:rsidRPr="00164E7C" w:rsidTr="00AD1026">
        <w:trPr>
          <w:cantSplit/>
        </w:trPr>
        <w:tc>
          <w:tcPr>
            <w:tcW w:w="14596" w:type="dxa"/>
            <w:gridSpan w:val="2"/>
            <w:shd w:val="clear" w:color="auto" w:fill="B6DDE8"/>
          </w:tcPr>
          <w:p w:rsidR="00CB0CC5" w:rsidRPr="00164E7C" w:rsidRDefault="00CB0CC5" w:rsidP="00AD1026">
            <w:pPr>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CB0CC5" w:rsidRPr="00164E7C" w:rsidTr="00AD1026">
        <w:trPr>
          <w:cantSplit/>
        </w:trPr>
        <w:tc>
          <w:tcPr>
            <w:tcW w:w="14596" w:type="dxa"/>
            <w:gridSpan w:val="2"/>
            <w:shd w:val="clear" w:color="auto" w:fill="DAEEF3"/>
          </w:tcPr>
          <w:p w:rsidR="00CB0CC5" w:rsidRPr="00164E7C" w:rsidRDefault="00CB0CC5" w:rsidP="00AD1026">
            <w:pPr>
              <w:spacing w:after="0" w:line="240" w:lineRule="auto"/>
              <w:rPr>
                <w:rFonts w:cs="Arial"/>
                <w:b/>
                <w:bCs/>
                <w:i/>
                <w:iCs/>
                <w:sz w:val="18"/>
                <w:szCs w:val="18"/>
              </w:rPr>
            </w:pPr>
            <w:r w:rsidRPr="00164E7C">
              <w:rPr>
                <w:rFonts w:cs="Arial"/>
                <w:b/>
                <w:bCs/>
                <w:i/>
                <w:iCs/>
                <w:sz w:val="18"/>
                <w:szCs w:val="18"/>
              </w:rPr>
              <w:t xml:space="preserve">Information requirements </w:t>
            </w:r>
          </w:p>
        </w:tc>
      </w:tr>
      <w:tr w:rsidR="00CB0CC5" w:rsidRPr="00164E7C" w:rsidTr="00AD1026">
        <w:trPr>
          <w:cantSplit/>
        </w:trPr>
        <w:tc>
          <w:tcPr>
            <w:tcW w:w="6232" w:type="dxa"/>
          </w:tcPr>
          <w:p w:rsidR="00CB0CC5" w:rsidRPr="00164E7C" w:rsidRDefault="00CB0CC5" w:rsidP="00AD1026">
            <w:pPr>
              <w:spacing w:after="0" w:line="240" w:lineRule="auto"/>
              <w:rPr>
                <w:rFonts w:cs="Arial"/>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rsidR="00CB0CC5" w:rsidRPr="00164E7C" w:rsidRDefault="00CB0CC5" w:rsidP="00AD1026">
            <w:pPr>
              <w:spacing w:after="0" w:line="240" w:lineRule="auto"/>
              <w:rPr>
                <w:rFonts w:cs="Arial"/>
                <w:b/>
                <w:bCs/>
                <w:i/>
                <w:iCs/>
                <w:sz w:val="18"/>
                <w:szCs w:val="18"/>
              </w:rPr>
            </w:pPr>
          </w:p>
        </w:tc>
        <w:tc>
          <w:tcPr>
            <w:tcW w:w="8364" w:type="dxa"/>
            <w:shd w:val="clear" w:color="auto" w:fill="92D050"/>
          </w:tcPr>
          <w:p w:rsidR="00CB0CC5" w:rsidRPr="00030705" w:rsidRDefault="00CB0CC5" w:rsidP="00AD1026">
            <w:pPr>
              <w:spacing w:after="0" w:line="240" w:lineRule="auto"/>
              <w:rPr>
                <w:rFonts w:cs="Arial"/>
                <w:b/>
                <w:sz w:val="18"/>
                <w:szCs w:val="18"/>
              </w:rPr>
            </w:pPr>
            <w:r>
              <w:rPr>
                <w:rFonts w:cs="Arial"/>
                <w:b/>
                <w:sz w:val="18"/>
                <w:szCs w:val="18"/>
              </w:rPr>
              <w:t>M</w:t>
            </w:r>
            <w:r w:rsidRPr="00030705">
              <w:rPr>
                <w:rFonts w:cs="Arial"/>
                <w:b/>
                <w:sz w:val="18"/>
                <w:szCs w:val="18"/>
              </w:rPr>
              <w:t>eets</w:t>
            </w:r>
          </w:p>
          <w:p w:rsidR="00CB0CC5" w:rsidRDefault="00CB0CC5" w:rsidP="00AD1026">
            <w:pPr>
              <w:spacing w:after="0" w:line="240" w:lineRule="auto"/>
              <w:rPr>
                <w:rFonts w:cs="Arial"/>
                <w:sz w:val="18"/>
                <w:szCs w:val="18"/>
              </w:rPr>
            </w:pPr>
            <w:r>
              <w:rPr>
                <w:rFonts w:cs="Arial"/>
                <w:sz w:val="18"/>
                <w:szCs w:val="18"/>
              </w:rPr>
              <w:t>Mandatory monthly returns on all catch and effort. Daily electronic logbooks and at-sea monitoring by independent human observers placed on vessels opportunistically.</w:t>
            </w:r>
          </w:p>
          <w:p w:rsidR="00CB0CC5" w:rsidRPr="00164E7C" w:rsidRDefault="00CB0CC5" w:rsidP="00AD1026">
            <w:pPr>
              <w:shd w:val="clear" w:color="auto" w:fill="92D050"/>
              <w:spacing w:line="240" w:lineRule="auto"/>
              <w:rPr>
                <w:rFonts w:cs="Arial"/>
                <w:sz w:val="18"/>
                <w:szCs w:val="18"/>
              </w:rPr>
            </w:pPr>
          </w:p>
        </w:tc>
      </w:tr>
      <w:tr w:rsidR="00CB0CC5" w:rsidRPr="00164E7C" w:rsidTr="00AD1026">
        <w:trPr>
          <w:cantSplit/>
        </w:trPr>
        <w:tc>
          <w:tcPr>
            <w:tcW w:w="14596" w:type="dxa"/>
            <w:gridSpan w:val="2"/>
            <w:shd w:val="clear" w:color="auto" w:fill="DAEEF3"/>
          </w:tcPr>
          <w:p w:rsidR="00CB0CC5" w:rsidRPr="00164E7C" w:rsidRDefault="00CB0CC5" w:rsidP="00AD1026">
            <w:pPr>
              <w:spacing w:after="0" w:line="240" w:lineRule="auto"/>
              <w:rPr>
                <w:rFonts w:cs="Arial"/>
                <w:b/>
                <w:bCs/>
                <w:i/>
                <w:iCs/>
                <w:sz w:val="18"/>
                <w:szCs w:val="18"/>
              </w:rPr>
            </w:pPr>
            <w:r>
              <w:br w:type="page"/>
            </w:r>
            <w:r>
              <w:br w:type="page"/>
            </w:r>
            <w:r>
              <w:br w:type="page"/>
            </w:r>
            <w:r w:rsidRPr="00164E7C">
              <w:rPr>
                <w:rFonts w:cs="Arial"/>
                <w:b/>
                <w:bCs/>
                <w:i/>
                <w:iCs/>
                <w:sz w:val="18"/>
                <w:szCs w:val="18"/>
              </w:rPr>
              <w:t xml:space="preserve">Assessment </w:t>
            </w:r>
          </w:p>
        </w:tc>
      </w:tr>
      <w:tr w:rsidR="00CB0CC5" w:rsidRPr="00164E7C" w:rsidTr="00AD1026">
        <w:trPr>
          <w:cantSplit/>
        </w:trPr>
        <w:tc>
          <w:tcPr>
            <w:tcW w:w="6232" w:type="dxa"/>
          </w:tcPr>
          <w:p w:rsidR="00CB0CC5" w:rsidRPr="00860AB1" w:rsidRDefault="00CB0CC5" w:rsidP="00AD1026">
            <w:pPr>
              <w:spacing w:after="100" w:afterAutospacing="1" w:line="240" w:lineRule="auto"/>
              <w:rPr>
                <w:rFonts w:cs="Arial"/>
                <w:sz w:val="18"/>
                <w:szCs w:val="18"/>
              </w:rPr>
            </w:pPr>
            <w:r w:rsidRPr="00164E7C">
              <w:rPr>
                <w:rFonts w:cs="Arial"/>
                <w:b/>
                <w:bCs/>
                <w:i/>
                <w:iCs/>
                <w:sz w:val="18"/>
                <w:szCs w:val="18"/>
              </w:rPr>
              <w:t xml:space="preserve">1.1.2 </w:t>
            </w:r>
            <w:r w:rsidRPr="00164E7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8364" w:type="dxa"/>
            <w:shd w:val="clear" w:color="auto" w:fill="92D050"/>
          </w:tcPr>
          <w:p w:rsidR="00CB0CC5" w:rsidRDefault="00CB0CC5" w:rsidP="00AD1026">
            <w:pPr>
              <w:spacing w:after="0" w:line="240" w:lineRule="auto"/>
              <w:rPr>
                <w:rFonts w:cs="Arial"/>
                <w:sz w:val="18"/>
                <w:szCs w:val="18"/>
              </w:rPr>
            </w:pPr>
            <w:r>
              <w:rPr>
                <w:rFonts w:cs="Arial"/>
                <w:b/>
                <w:sz w:val="18"/>
                <w:szCs w:val="18"/>
              </w:rPr>
              <w:t>Meets</w:t>
            </w:r>
          </w:p>
          <w:p w:rsidR="00CB0CC5" w:rsidRPr="002745EC" w:rsidRDefault="00CB0CC5" w:rsidP="00AD1026">
            <w:pPr>
              <w:pStyle w:val="ListParagraph"/>
              <w:numPr>
                <w:ilvl w:val="0"/>
                <w:numId w:val="0"/>
              </w:numPr>
              <w:autoSpaceDE w:val="0"/>
              <w:autoSpaceDN w:val="0"/>
              <w:adjustRightInd w:val="0"/>
              <w:spacing w:after="120" w:line="240" w:lineRule="auto"/>
              <w:rPr>
                <w:rFonts w:cs="Arial"/>
                <w:sz w:val="18"/>
                <w:szCs w:val="18"/>
              </w:rPr>
            </w:pPr>
            <w:r>
              <w:rPr>
                <w:rFonts w:cs="Arial"/>
                <w:sz w:val="18"/>
                <w:szCs w:val="18"/>
              </w:rPr>
              <w:t xml:space="preserve">Stock status is reviewed regularly and published in annual Status Reports and biennially in FRDC Status of Key Stocks reports (see links above). The fishery has a long-term scientific monitoring program and data for western rock lobster is very robust, with methods for estimating annual recruitment from </w:t>
            </w:r>
            <w:proofErr w:type="spellStart"/>
            <w:r>
              <w:rPr>
                <w:rFonts w:cs="Arial"/>
                <w:sz w:val="18"/>
                <w:szCs w:val="18"/>
              </w:rPr>
              <w:t>puerulus</w:t>
            </w:r>
            <w:proofErr w:type="spellEnd"/>
            <w:r>
              <w:rPr>
                <w:rFonts w:cs="Arial"/>
                <w:sz w:val="18"/>
                <w:szCs w:val="18"/>
              </w:rPr>
              <w:t xml:space="preserve"> settlement.</w:t>
            </w:r>
          </w:p>
        </w:tc>
      </w:tr>
      <w:tr w:rsidR="00CB0CC5" w:rsidRPr="00164E7C" w:rsidTr="00AD1026">
        <w:trPr>
          <w:cantSplit/>
        </w:trPr>
        <w:tc>
          <w:tcPr>
            <w:tcW w:w="6232" w:type="dxa"/>
          </w:tcPr>
          <w:p w:rsidR="00CB0CC5" w:rsidRPr="00164E7C" w:rsidRDefault="00CB0CC5" w:rsidP="00AD1026">
            <w:pPr>
              <w:spacing w:after="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Pr="00164E7C">
              <w:rPr>
                <w:rFonts w:cs="Arial"/>
                <w:i/>
                <w:iCs/>
                <w:sz w:val="18"/>
                <w:szCs w:val="18"/>
              </w:rPr>
              <w:t xml:space="preserve">. </w:t>
            </w:r>
          </w:p>
          <w:p w:rsidR="00CB0CC5" w:rsidRPr="00164E7C" w:rsidRDefault="00CB0CC5" w:rsidP="00AD1026">
            <w:pPr>
              <w:spacing w:after="0" w:line="240" w:lineRule="auto"/>
              <w:rPr>
                <w:rFonts w:cs="Arial"/>
                <w:b/>
                <w:bCs/>
                <w:i/>
                <w:iCs/>
                <w:sz w:val="18"/>
                <w:szCs w:val="18"/>
              </w:rPr>
            </w:pPr>
          </w:p>
        </w:tc>
        <w:tc>
          <w:tcPr>
            <w:tcW w:w="8364" w:type="dxa"/>
            <w:shd w:val="clear" w:color="auto" w:fill="92D050"/>
          </w:tcPr>
          <w:p w:rsidR="00CB0CC5" w:rsidRDefault="00CB0CC5" w:rsidP="00AD1026">
            <w:pPr>
              <w:spacing w:after="0" w:line="240" w:lineRule="auto"/>
              <w:rPr>
                <w:rFonts w:cs="Arial"/>
                <w:b/>
                <w:color w:val="222222"/>
                <w:sz w:val="18"/>
                <w:szCs w:val="18"/>
                <w:lang w:eastAsia="en-AU"/>
              </w:rPr>
            </w:pPr>
            <w:r>
              <w:rPr>
                <w:rFonts w:cs="Arial"/>
                <w:b/>
                <w:color w:val="222222"/>
                <w:sz w:val="18"/>
                <w:szCs w:val="18"/>
                <w:lang w:eastAsia="en-AU"/>
              </w:rPr>
              <w:t>Meets</w:t>
            </w:r>
          </w:p>
          <w:p w:rsidR="00CB0CC5" w:rsidRPr="004B0961" w:rsidRDefault="00CB0CC5" w:rsidP="00AD1026">
            <w:pPr>
              <w:spacing w:after="0" w:line="240" w:lineRule="auto"/>
              <w:rPr>
                <w:rFonts w:cs="Arial"/>
                <w:iCs/>
                <w:color w:val="222222"/>
                <w:sz w:val="18"/>
                <w:szCs w:val="18"/>
                <w:lang w:eastAsia="en-AU"/>
              </w:rPr>
            </w:pPr>
            <w:r>
              <w:rPr>
                <w:rFonts w:cs="Arial"/>
                <w:color w:val="222222"/>
                <w:sz w:val="18"/>
                <w:szCs w:val="18"/>
                <w:lang w:eastAsia="en-AU"/>
              </w:rPr>
              <w:t xml:space="preserve">Western rock lobster is managed as a single stock within the West Coast Bioregion, with the same genetic stock extending in to the South Coast Bioregion. Stock monitoring is undertaken across four breeding stock management areas throughout the fishery (see harvest strategy and control rules, link above). </w:t>
            </w:r>
            <w:r w:rsidRPr="004B0961">
              <w:rPr>
                <w:rFonts w:cs="Arial"/>
                <w:iCs/>
                <w:color w:val="222222"/>
                <w:sz w:val="18"/>
                <w:szCs w:val="18"/>
                <w:lang w:eastAsia="en-AU"/>
              </w:rPr>
              <w:t xml:space="preserve">The biomass and egg production of western rock lobster throughout the area of the fishery is currently at record high levels since the 1970s. The 2016/17 stock assessment described the breeding stock as </w:t>
            </w:r>
            <w:r w:rsidR="00F04F91">
              <w:rPr>
                <w:rFonts w:cs="Arial"/>
                <w:iCs/>
                <w:color w:val="222222"/>
                <w:sz w:val="18"/>
                <w:szCs w:val="18"/>
                <w:lang w:eastAsia="en-AU"/>
              </w:rPr>
              <w:t>‘</w:t>
            </w:r>
            <w:r w:rsidRPr="004B0961">
              <w:rPr>
                <w:rFonts w:cs="Arial"/>
                <w:iCs/>
                <w:color w:val="222222"/>
                <w:sz w:val="18"/>
                <w:szCs w:val="18"/>
                <w:lang w:eastAsia="en-AU"/>
              </w:rPr>
              <w:t>sustainable-adequate</w:t>
            </w:r>
            <w:r w:rsidR="00F04F91">
              <w:rPr>
                <w:rFonts w:cs="Arial"/>
                <w:iCs/>
                <w:color w:val="222222"/>
                <w:sz w:val="18"/>
                <w:szCs w:val="18"/>
                <w:lang w:eastAsia="en-AU"/>
              </w:rPr>
              <w:t>’</w:t>
            </w:r>
            <w:r w:rsidRPr="004B0961">
              <w:rPr>
                <w:rFonts w:cs="Arial"/>
                <w:iCs/>
                <w:color w:val="222222"/>
                <w:sz w:val="18"/>
                <w:szCs w:val="18"/>
                <w:lang w:eastAsia="en-AU"/>
              </w:rPr>
              <w:t>.</w:t>
            </w:r>
          </w:p>
          <w:p w:rsidR="00CB0CC5" w:rsidRPr="00377172" w:rsidRDefault="00CB0CC5" w:rsidP="00AD1026">
            <w:pPr>
              <w:spacing w:after="0" w:line="240" w:lineRule="auto"/>
              <w:rPr>
                <w:rFonts w:cs="Arial"/>
                <w:b/>
                <w:color w:val="222222"/>
                <w:sz w:val="18"/>
                <w:szCs w:val="18"/>
                <w:lang w:eastAsia="en-AU"/>
              </w:rPr>
            </w:pPr>
          </w:p>
        </w:tc>
      </w:tr>
      <w:tr w:rsidR="00CB0CC5" w:rsidRPr="00164E7C" w:rsidTr="00AD1026">
        <w:trPr>
          <w:cantSplit/>
        </w:trPr>
        <w:tc>
          <w:tcPr>
            <w:tcW w:w="6232" w:type="dxa"/>
          </w:tcPr>
          <w:p w:rsidR="00CB0CC5" w:rsidRPr="00164E7C" w:rsidRDefault="00CB0CC5" w:rsidP="00AD1026">
            <w:pPr>
              <w:spacing w:after="0" w:line="240" w:lineRule="auto"/>
              <w:rPr>
                <w:rFonts w:cs="Arial"/>
                <w:sz w:val="18"/>
                <w:szCs w:val="18"/>
              </w:rPr>
            </w:pPr>
            <w:r w:rsidRPr="00164E7C">
              <w:rPr>
                <w:rFonts w:cs="Arial"/>
                <w:b/>
                <w:bCs/>
                <w:i/>
                <w:iCs/>
                <w:sz w:val="18"/>
                <w:szCs w:val="18"/>
              </w:rPr>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rsidR="00CB0CC5" w:rsidRPr="00164E7C" w:rsidRDefault="00CB0CC5" w:rsidP="00AD1026">
            <w:pPr>
              <w:spacing w:after="0" w:line="240" w:lineRule="auto"/>
              <w:rPr>
                <w:rFonts w:cs="Arial"/>
                <w:b/>
                <w:bCs/>
                <w:i/>
                <w:iCs/>
                <w:sz w:val="18"/>
                <w:szCs w:val="18"/>
              </w:rPr>
            </w:pPr>
          </w:p>
        </w:tc>
        <w:tc>
          <w:tcPr>
            <w:tcW w:w="8364" w:type="dxa"/>
            <w:shd w:val="clear" w:color="auto" w:fill="92D050"/>
          </w:tcPr>
          <w:p w:rsidR="00CB0CC5" w:rsidRPr="00164E7C" w:rsidRDefault="00CB0CC5" w:rsidP="00AD1026">
            <w:pPr>
              <w:autoSpaceDE w:val="0"/>
              <w:autoSpaceDN w:val="0"/>
              <w:adjustRightInd w:val="0"/>
              <w:spacing w:after="120" w:line="240" w:lineRule="auto"/>
              <w:rPr>
                <w:rFonts w:cs="Arial"/>
                <w:sz w:val="18"/>
                <w:szCs w:val="18"/>
                <w:lang w:eastAsia="en-AU"/>
              </w:rPr>
            </w:pPr>
            <w:r w:rsidRPr="008C6CF7">
              <w:rPr>
                <w:rFonts w:cs="Arial"/>
                <w:b/>
                <w:sz w:val="18"/>
                <w:szCs w:val="18"/>
                <w:lang w:eastAsia="en-AU"/>
              </w:rPr>
              <w:t>Meets</w:t>
            </w:r>
            <w:r>
              <w:rPr>
                <w:rFonts w:cs="Arial"/>
                <w:sz w:val="18"/>
                <w:szCs w:val="18"/>
                <w:lang w:eastAsia="en-AU"/>
              </w:rPr>
              <w:br/>
              <w:t>There are sound estimates of all removals, which are primarily from the commercial sector (year round) and the recreational sector (15 October – 30 June annually). These estimates are considered in annual total allowable catch setting, in accordance with the harvest strategy and control rules (see link above).</w:t>
            </w:r>
          </w:p>
        </w:tc>
      </w:tr>
      <w:tr w:rsidR="00CB0CC5" w:rsidRPr="00164E7C" w:rsidTr="00AD1026">
        <w:trPr>
          <w:cantSplit/>
        </w:trPr>
        <w:tc>
          <w:tcPr>
            <w:tcW w:w="6232" w:type="dxa"/>
          </w:tcPr>
          <w:p w:rsidR="00CB0CC5" w:rsidRPr="00164E7C" w:rsidRDefault="00CB0CC5" w:rsidP="00AD1026">
            <w:pPr>
              <w:spacing w:after="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p w:rsidR="00CB0CC5" w:rsidRPr="00164E7C" w:rsidRDefault="00CB0CC5" w:rsidP="00AD1026">
            <w:pPr>
              <w:spacing w:after="0" w:line="240" w:lineRule="auto"/>
              <w:rPr>
                <w:rFonts w:cs="Arial"/>
                <w:b/>
                <w:bCs/>
                <w:i/>
                <w:iCs/>
                <w:sz w:val="18"/>
                <w:szCs w:val="18"/>
              </w:rPr>
            </w:pPr>
          </w:p>
        </w:tc>
        <w:tc>
          <w:tcPr>
            <w:tcW w:w="8364" w:type="dxa"/>
            <w:shd w:val="clear" w:color="auto" w:fill="92D050"/>
          </w:tcPr>
          <w:p w:rsidR="00CB0CC5" w:rsidRPr="00164E7C" w:rsidRDefault="00CB0CC5" w:rsidP="00AD1026">
            <w:pPr>
              <w:pStyle w:val="ListParagraph"/>
              <w:numPr>
                <w:ilvl w:val="0"/>
                <w:numId w:val="0"/>
              </w:numPr>
              <w:autoSpaceDE w:val="0"/>
              <w:autoSpaceDN w:val="0"/>
              <w:adjustRightInd w:val="0"/>
              <w:spacing w:after="120" w:line="240" w:lineRule="auto"/>
              <w:rPr>
                <w:rFonts w:cs="Arial"/>
                <w:sz w:val="18"/>
                <w:szCs w:val="18"/>
              </w:rPr>
            </w:pPr>
            <w:r w:rsidRPr="008C6CF7">
              <w:rPr>
                <w:rFonts w:cs="Arial"/>
                <w:b/>
                <w:sz w:val="18"/>
                <w:szCs w:val="18"/>
              </w:rPr>
              <w:t>Meets</w:t>
            </w:r>
            <w:r>
              <w:rPr>
                <w:rFonts w:cs="Arial"/>
                <w:sz w:val="18"/>
                <w:szCs w:val="18"/>
              </w:rPr>
              <w:br/>
              <w:t xml:space="preserve">Fisheries independent stock monitoring indicators and catch and effort data inform annual </w:t>
            </w:r>
            <w:proofErr w:type="spellStart"/>
            <w:r>
              <w:rPr>
                <w:rFonts w:cs="Arial"/>
                <w:sz w:val="18"/>
                <w:szCs w:val="18"/>
                <w:lang w:eastAsia="en-AU"/>
              </w:rPr>
              <w:t>annual</w:t>
            </w:r>
            <w:proofErr w:type="spellEnd"/>
            <w:r>
              <w:rPr>
                <w:rFonts w:cs="Arial"/>
                <w:sz w:val="18"/>
                <w:szCs w:val="18"/>
                <w:lang w:eastAsia="en-AU"/>
              </w:rPr>
              <w:t xml:space="preserve"> resource assessment reviews and total allowable catch setting.</w:t>
            </w:r>
          </w:p>
        </w:tc>
      </w:tr>
      <w:tr w:rsidR="00CB0CC5" w:rsidRPr="00164E7C" w:rsidTr="00AD1026">
        <w:trPr>
          <w:cantSplit/>
        </w:trPr>
        <w:tc>
          <w:tcPr>
            <w:tcW w:w="14596" w:type="dxa"/>
            <w:gridSpan w:val="2"/>
            <w:shd w:val="clear" w:color="auto" w:fill="DAEEF3"/>
          </w:tcPr>
          <w:p w:rsidR="00CB0CC5" w:rsidRPr="00164E7C" w:rsidRDefault="00CB0CC5" w:rsidP="00AD1026">
            <w:pPr>
              <w:spacing w:after="0" w:line="240" w:lineRule="auto"/>
              <w:rPr>
                <w:rFonts w:cs="Arial"/>
                <w:b/>
                <w:bCs/>
                <w:i/>
                <w:iCs/>
                <w:sz w:val="18"/>
                <w:szCs w:val="18"/>
              </w:rPr>
            </w:pPr>
            <w:r>
              <w:br w:type="page"/>
            </w:r>
            <w:r>
              <w:br w:type="page"/>
            </w:r>
            <w:r>
              <w:br w:type="page"/>
            </w:r>
            <w:r w:rsidRPr="00164E7C">
              <w:rPr>
                <w:rFonts w:cs="Arial"/>
                <w:b/>
                <w:bCs/>
                <w:i/>
                <w:iCs/>
                <w:sz w:val="18"/>
                <w:szCs w:val="18"/>
              </w:rPr>
              <w:t xml:space="preserve">Management responses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DD15C1" w:rsidRDefault="00CB0CC5" w:rsidP="00AD1026">
            <w:pPr>
              <w:spacing w:after="0" w:line="240" w:lineRule="auto"/>
              <w:rPr>
                <w:rFonts w:cs="Arial"/>
                <w:b/>
                <w:sz w:val="18"/>
                <w:szCs w:val="18"/>
              </w:rPr>
            </w:pPr>
            <w:r w:rsidRPr="00DD15C1">
              <w:rPr>
                <w:rFonts w:cs="Arial"/>
                <w:b/>
                <w:sz w:val="18"/>
                <w:szCs w:val="18"/>
              </w:rPr>
              <w:t>Meets</w:t>
            </w:r>
          </w:p>
          <w:p w:rsidR="00CB0CC5" w:rsidRPr="00164E7C" w:rsidRDefault="00CB0CC5" w:rsidP="00AD1026">
            <w:pPr>
              <w:spacing w:after="0" w:line="240" w:lineRule="auto"/>
              <w:rPr>
                <w:rFonts w:cs="Arial"/>
                <w:sz w:val="18"/>
                <w:szCs w:val="18"/>
              </w:rPr>
            </w:pPr>
            <w:r>
              <w:rPr>
                <w:rFonts w:cs="Arial"/>
                <w:sz w:val="18"/>
                <w:szCs w:val="18"/>
              </w:rPr>
              <w:t>There are target and limit reference points articulated in the harvest strategy and control rules, which has the primary Sustainability Objective of maintaining egg production in breeding stock management areas above articulated threshold values. Once the Sustainability Objective has been satisfied, the target of the Harvest Objective is to determine the legal proportion of lobsters harvested to meet maximum economic yield.</w:t>
            </w:r>
          </w:p>
        </w:tc>
      </w:tr>
      <w:tr w:rsidR="00CB0CC5" w:rsidRPr="00164E7C" w:rsidTr="00AD1026">
        <w:trPr>
          <w:cantSplit/>
        </w:trPr>
        <w:tc>
          <w:tcPr>
            <w:tcW w:w="6232" w:type="dxa"/>
          </w:tcPr>
          <w:p w:rsidR="00CB0CC5" w:rsidRPr="00164E7C" w:rsidRDefault="00CB0CC5" w:rsidP="00AD1026">
            <w:pPr>
              <w:spacing w:after="0" w:line="240" w:lineRule="auto"/>
              <w:rPr>
                <w:rFonts w:cs="Arial"/>
                <w:sz w:val="18"/>
                <w:szCs w:val="18"/>
              </w:rPr>
            </w:pPr>
            <w:r w:rsidRPr="00164E7C">
              <w:rPr>
                <w:rFonts w:cs="Arial"/>
                <w:sz w:val="18"/>
                <w:szCs w:val="18"/>
              </w:rPr>
              <w:lastRenderedPageBreak/>
              <w:t xml:space="preserve"> </w:t>
            </w: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p w:rsidR="00CB0CC5" w:rsidRPr="00164E7C" w:rsidRDefault="00CB0CC5" w:rsidP="00AD1026">
            <w:pPr>
              <w:spacing w:after="0" w:line="240" w:lineRule="auto"/>
              <w:rPr>
                <w:rFonts w:cs="Arial"/>
                <w:b/>
                <w:bCs/>
                <w:i/>
                <w:iCs/>
                <w:sz w:val="18"/>
                <w:szCs w:val="18"/>
              </w:rPr>
            </w:pPr>
          </w:p>
        </w:tc>
        <w:tc>
          <w:tcPr>
            <w:tcW w:w="8364" w:type="dxa"/>
            <w:shd w:val="clear" w:color="auto" w:fill="92D050"/>
          </w:tcPr>
          <w:p w:rsidR="00CB0CC5" w:rsidRPr="00DD15C1" w:rsidRDefault="00CB0CC5" w:rsidP="00AD1026">
            <w:pPr>
              <w:spacing w:after="0" w:line="240" w:lineRule="auto"/>
              <w:rPr>
                <w:rFonts w:cs="Arial"/>
                <w:b/>
                <w:sz w:val="18"/>
                <w:szCs w:val="18"/>
              </w:rPr>
            </w:pPr>
            <w:r w:rsidRPr="00DD15C1">
              <w:rPr>
                <w:rFonts w:cs="Arial"/>
                <w:b/>
                <w:sz w:val="18"/>
                <w:szCs w:val="18"/>
              </w:rPr>
              <w:t>Meets</w:t>
            </w:r>
          </w:p>
          <w:p w:rsidR="00CB0CC5" w:rsidRPr="00164E7C" w:rsidRDefault="00CB0CC5" w:rsidP="00AD1026">
            <w:pPr>
              <w:spacing w:after="120" w:line="240" w:lineRule="auto"/>
              <w:rPr>
                <w:rFonts w:cs="Arial"/>
              </w:rPr>
            </w:pPr>
            <w:r>
              <w:rPr>
                <w:rFonts w:cs="Arial"/>
                <w:sz w:val="18"/>
                <w:szCs w:val="18"/>
              </w:rPr>
              <w:t>The primary management strategy is annually determined total allowable catch determinations, which are applied within spatially explicit management zones.</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proofErr w:type="spellStart"/>
            <w:r>
              <w:rPr>
                <w:rFonts w:cs="Arial"/>
                <w:sz w:val="18"/>
                <w:szCs w:val="18"/>
              </w:rPr>
              <w:t>byproduct</w:t>
            </w:r>
            <w:proofErr w:type="spellEnd"/>
            <w:r w:rsidRPr="00164E7C">
              <w:rPr>
                <w:rFonts w:cs="Arial"/>
                <w:sz w:val="18"/>
                <w:szCs w:val="18"/>
              </w:rPr>
              <w:t xml:space="preserve"> species.</w:t>
            </w:r>
          </w:p>
          <w:p w:rsidR="00CB0CC5" w:rsidRPr="00164E7C" w:rsidRDefault="00CB0CC5" w:rsidP="00AD1026">
            <w:pPr>
              <w:autoSpaceDE w:val="0"/>
              <w:autoSpaceDN w:val="0"/>
              <w:adjustRightInd w:val="0"/>
              <w:spacing w:after="0" w:line="240" w:lineRule="auto"/>
              <w:rPr>
                <w:rFonts w:cs="Arial"/>
                <w:b/>
                <w:i/>
                <w:sz w:val="18"/>
                <w:szCs w:val="18"/>
              </w:rPr>
            </w:pPr>
          </w:p>
        </w:tc>
        <w:tc>
          <w:tcPr>
            <w:tcW w:w="8364" w:type="dxa"/>
            <w:shd w:val="clear" w:color="auto" w:fill="92D050"/>
          </w:tcPr>
          <w:p w:rsidR="00CB0CC5" w:rsidRDefault="00CB0CC5" w:rsidP="00AD1026">
            <w:pPr>
              <w:spacing w:after="0" w:line="240" w:lineRule="auto"/>
              <w:rPr>
                <w:rFonts w:cs="Arial"/>
                <w:sz w:val="18"/>
                <w:szCs w:val="18"/>
              </w:rPr>
            </w:pPr>
            <w:r w:rsidRPr="00DD15C1">
              <w:rPr>
                <w:rFonts w:cs="Arial"/>
                <w:b/>
                <w:sz w:val="18"/>
                <w:szCs w:val="18"/>
              </w:rPr>
              <w:t>Meets</w:t>
            </w:r>
            <w:r>
              <w:rPr>
                <w:rFonts w:cs="Arial"/>
                <w:b/>
                <w:sz w:val="18"/>
                <w:szCs w:val="18"/>
              </w:rPr>
              <w:br/>
            </w:r>
            <w:proofErr w:type="spellStart"/>
            <w:r>
              <w:rPr>
                <w:rFonts w:cs="Arial"/>
                <w:sz w:val="18"/>
                <w:szCs w:val="18"/>
              </w:rPr>
              <w:t>Byproduct</w:t>
            </w:r>
            <w:proofErr w:type="spellEnd"/>
            <w:r>
              <w:rPr>
                <w:rFonts w:cs="Arial"/>
                <w:sz w:val="18"/>
                <w:szCs w:val="18"/>
              </w:rPr>
              <w:t xml:space="preserve"> in the fishery is generally low. The main </w:t>
            </w:r>
            <w:proofErr w:type="spellStart"/>
            <w:r>
              <w:rPr>
                <w:rFonts w:cs="Arial"/>
                <w:sz w:val="18"/>
                <w:szCs w:val="18"/>
              </w:rPr>
              <w:t>byproduct</w:t>
            </w:r>
            <w:proofErr w:type="spellEnd"/>
            <w:r>
              <w:rPr>
                <w:rFonts w:cs="Arial"/>
                <w:sz w:val="18"/>
                <w:szCs w:val="18"/>
              </w:rPr>
              <w:t xml:space="preserve"> species are octopus, champagne crabs and </w:t>
            </w:r>
            <w:proofErr w:type="spellStart"/>
            <w:r>
              <w:rPr>
                <w:rFonts w:cs="Arial"/>
                <w:sz w:val="18"/>
                <w:szCs w:val="18"/>
              </w:rPr>
              <w:t>baldchin</w:t>
            </w:r>
            <w:proofErr w:type="spellEnd"/>
            <w:r>
              <w:rPr>
                <w:rFonts w:cs="Arial"/>
                <w:sz w:val="18"/>
                <w:szCs w:val="18"/>
              </w:rPr>
              <w:t xml:space="preserve"> groper. The status of these stocks is monitored through other fisheries in which these species are key target stocks. </w:t>
            </w:r>
          </w:p>
          <w:p w:rsidR="00CB0CC5" w:rsidRPr="002D0518" w:rsidRDefault="00CB0CC5" w:rsidP="00AD1026">
            <w:pPr>
              <w:spacing w:after="0" w:line="240" w:lineRule="auto"/>
              <w:rPr>
                <w:rFonts w:cs="Arial"/>
                <w:b/>
                <w:sz w:val="18"/>
                <w:szCs w:val="18"/>
              </w:rPr>
            </w:pPr>
          </w:p>
        </w:tc>
      </w:tr>
      <w:tr w:rsidR="00CB0CC5" w:rsidRPr="00164E7C" w:rsidTr="00AD1026">
        <w:trPr>
          <w:cantSplit/>
        </w:trPr>
        <w:tc>
          <w:tcPr>
            <w:tcW w:w="14596" w:type="dxa"/>
            <w:gridSpan w:val="2"/>
            <w:shd w:val="clear" w:color="auto" w:fill="DAEEF3"/>
            <w:vAlign w:val="center"/>
          </w:tcPr>
          <w:p w:rsidR="00CB0CC5" w:rsidRPr="00164E7C" w:rsidRDefault="00CB0CC5" w:rsidP="00AD1026">
            <w:pPr>
              <w:spacing w:after="0" w:line="240" w:lineRule="auto"/>
              <w:rPr>
                <w:rFonts w:cs="Arial"/>
                <w:sz w:val="18"/>
                <w:szCs w:val="18"/>
              </w:rPr>
            </w:pPr>
            <w:r>
              <w:br w:type="page"/>
            </w:r>
            <w:r>
              <w:br w:type="page"/>
            </w:r>
            <w:r>
              <w:br w:type="page"/>
            </w:r>
            <w:r>
              <w:br w:type="page"/>
            </w:r>
            <w:r w:rsidRPr="00164E7C">
              <w:rPr>
                <w:rFonts w:cs="Arial"/>
                <w:sz w:val="18"/>
                <w:szCs w:val="18"/>
              </w:rPr>
              <w:t xml:space="preserve"> (Guidelines 1.1.1 to 1.1.7 should be applied to </w:t>
            </w:r>
            <w:proofErr w:type="spellStart"/>
            <w:r>
              <w:rPr>
                <w:rFonts w:cs="Arial"/>
                <w:sz w:val="18"/>
                <w:szCs w:val="18"/>
              </w:rPr>
              <w:t>byproduct</w:t>
            </w:r>
            <w:proofErr w:type="spellEnd"/>
            <w:r w:rsidRPr="00164E7C">
              <w:rPr>
                <w:rFonts w:cs="Arial"/>
                <w:sz w:val="18"/>
                <w:szCs w:val="18"/>
              </w:rPr>
              <w:t xml:space="preserve"> species to an appropriate level) </w:t>
            </w:r>
          </w:p>
        </w:tc>
      </w:tr>
      <w:tr w:rsidR="00CB0CC5" w:rsidRPr="00164E7C" w:rsidTr="00AD1026">
        <w:trPr>
          <w:cantSplit/>
        </w:trPr>
        <w:tc>
          <w:tcPr>
            <w:tcW w:w="6232" w:type="dxa"/>
            <w:shd w:val="clear" w:color="auto" w:fill="auto"/>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chance of achieving the objective.</w:t>
            </w:r>
          </w:p>
          <w:p w:rsidR="00CB0CC5" w:rsidRPr="00164E7C" w:rsidRDefault="00CB0CC5" w:rsidP="00AD1026">
            <w:pPr>
              <w:autoSpaceDE w:val="0"/>
              <w:autoSpaceDN w:val="0"/>
              <w:adjustRightInd w:val="0"/>
              <w:spacing w:after="0" w:line="240" w:lineRule="auto"/>
              <w:rPr>
                <w:rFonts w:cs="Arial"/>
                <w:sz w:val="18"/>
                <w:szCs w:val="18"/>
              </w:rPr>
            </w:pPr>
          </w:p>
        </w:tc>
        <w:tc>
          <w:tcPr>
            <w:tcW w:w="8364" w:type="dxa"/>
            <w:shd w:val="clear" w:color="auto" w:fill="92D050"/>
          </w:tcPr>
          <w:p w:rsidR="00CB0CC5" w:rsidRPr="00F63499" w:rsidRDefault="00CB0CC5" w:rsidP="00AD1026">
            <w:pPr>
              <w:spacing w:after="0" w:line="240" w:lineRule="auto"/>
              <w:rPr>
                <w:rFonts w:cs="Arial"/>
                <w:b/>
                <w:sz w:val="18"/>
                <w:szCs w:val="18"/>
              </w:rPr>
            </w:pPr>
            <w:r>
              <w:rPr>
                <w:rFonts w:cs="Arial"/>
                <w:b/>
                <w:sz w:val="18"/>
                <w:szCs w:val="18"/>
              </w:rPr>
              <w:t>Meets</w:t>
            </w:r>
            <w:r w:rsidRPr="00F63499">
              <w:rPr>
                <w:rFonts w:cs="Arial"/>
                <w:b/>
                <w:sz w:val="18"/>
                <w:szCs w:val="18"/>
              </w:rPr>
              <w:t xml:space="preserve"> </w:t>
            </w:r>
          </w:p>
          <w:p w:rsidR="00CB0CC5" w:rsidRPr="00164E7C" w:rsidRDefault="00CB0CC5" w:rsidP="00AD1026">
            <w:pPr>
              <w:spacing w:after="0" w:line="240" w:lineRule="auto"/>
              <w:rPr>
                <w:rFonts w:cs="Arial"/>
                <w:sz w:val="18"/>
                <w:szCs w:val="18"/>
              </w:rPr>
            </w:pPr>
            <w:r w:rsidRPr="0008433A">
              <w:rPr>
                <w:rFonts w:cs="Arial"/>
                <w:sz w:val="18"/>
                <w:szCs w:val="18"/>
              </w:rPr>
              <w:t xml:space="preserve">The fishery’s management arrangements appear likely to maintain stocks within ecologically viable levels. </w:t>
            </w:r>
          </w:p>
        </w:tc>
      </w:tr>
      <w:tr w:rsidR="00CB0CC5" w:rsidRPr="00164E7C" w:rsidTr="00AD1026">
        <w:trPr>
          <w:cantSplit/>
        </w:trPr>
        <w:tc>
          <w:tcPr>
            <w:tcW w:w="14596" w:type="dxa"/>
            <w:gridSpan w:val="2"/>
            <w:shd w:val="clear" w:color="auto" w:fill="DAEEF3"/>
          </w:tcPr>
          <w:p w:rsidR="00CB0CC5" w:rsidRPr="00164E7C" w:rsidRDefault="00CB0CC5" w:rsidP="00AD1026">
            <w:pPr>
              <w:spacing w:after="0" w:line="240" w:lineRule="auto"/>
              <w:rPr>
                <w:rFonts w:cs="Arial"/>
                <w:b/>
                <w:bCs/>
                <w:sz w:val="18"/>
                <w:szCs w:val="18"/>
              </w:rPr>
            </w:pPr>
            <w:r>
              <w:br w:type="page"/>
            </w:r>
            <w:r>
              <w:br w:type="page"/>
            </w:r>
            <w:r w:rsidRPr="00164E7C">
              <w:rPr>
                <w:rFonts w:cs="Arial"/>
                <w:b/>
                <w:bCs/>
                <w:sz w:val="18"/>
                <w:szCs w:val="18"/>
              </w:rPr>
              <w:t>If overfished, go to Objective 2:</w:t>
            </w:r>
          </w:p>
          <w:p w:rsidR="00CB0CC5" w:rsidRPr="00164E7C" w:rsidRDefault="00CB0CC5" w:rsidP="00AD1026">
            <w:pPr>
              <w:spacing w:after="0" w:line="240" w:lineRule="auto"/>
              <w:rPr>
                <w:rFonts w:cs="Arial"/>
                <w:b/>
                <w:bCs/>
                <w:sz w:val="18"/>
                <w:szCs w:val="18"/>
              </w:rPr>
            </w:pPr>
            <w:r w:rsidRPr="00164E7C">
              <w:rPr>
                <w:rFonts w:cs="Arial"/>
                <w:b/>
                <w:bCs/>
                <w:sz w:val="18"/>
                <w:szCs w:val="18"/>
              </w:rPr>
              <w:t>If not overfished, go to PRINCIPLE 2:</w:t>
            </w:r>
          </w:p>
        </w:tc>
      </w:tr>
      <w:tr w:rsidR="00CB0CC5" w:rsidRPr="00164E7C" w:rsidTr="00AD1026">
        <w:trPr>
          <w:cantSplit/>
        </w:trPr>
        <w:tc>
          <w:tcPr>
            <w:tcW w:w="14596" w:type="dxa"/>
            <w:gridSpan w:val="2"/>
            <w:shd w:val="clear" w:color="auto" w:fill="B6DDE8"/>
          </w:tcPr>
          <w:p w:rsidR="00CB0CC5" w:rsidRPr="00164E7C" w:rsidRDefault="00CB0CC5" w:rsidP="00AD1026">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CB0CC5" w:rsidRPr="00164E7C" w:rsidTr="00AD1026">
        <w:trPr>
          <w:cantSplit/>
          <w:trHeight w:val="311"/>
        </w:trPr>
        <w:tc>
          <w:tcPr>
            <w:tcW w:w="14596" w:type="dxa"/>
            <w:gridSpan w:val="2"/>
            <w:shd w:val="clear" w:color="auto" w:fill="DAEEF3"/>
          </w:tcPr>
          <w:p w:rsidR="00CB0CC5" w:rsidRPr="00164E7C" w:rsidRDefault="00CB0CC5" w:rsidP="00AD1026">
            <w:pPr>
              <w:spacing w:after="0" w:line="240" w:lineRule="auto"/>
              <w:rPr>
                <w:rFonts w:cs="Arial"/>
                <w:b/>
                <w:bCs/>
                <w:i/>
                <w:iCs/>
                <w:sz w:val="18"/>
                <w:szCs w:val="18"/>
              </w:rPr>
            </w:pPr>
            <w:r w:rsidRPr="00164E7C">
              <w:rPr>
                <w:rFonts w:cs="Arial"/>
                <w:b/>
                <w:bCs/>
                <w:i/>
                <w:iCs/>
                <w:sz w:val="18"/>
                <w:szCs w:val="18"/>
              </w:rPr>
              <w:t xml:space="preserve">Management responses </w:t>
            </w:r>
          </w:p>
        </w:tc>
      </w:tr>
      <w:tr w:rsidR="00CB0CC5" w:rsidRPr="00164E7C" w:rsidTr="00AD1026">
        <w:trPr>
          <w:cantSplit/>
        </w:trPr>
        <w:tc>
          <w:tcPr>
            <w:tcW w:w="6232" w:type="dxa"/>
            <w:tcBorders>
              <w:bottom w:val="single" w:sz="4" w:space="0" w:color="auto"/>
            </w:tcBorders>
          </w:tcPr>
          <w:p w:rsidR="00CB0CC5" w:rsidRPr="00164E7C" w:rsidRDefault="00CB0CC5" w:rsidP="00AD1026">
            <w:pPr>
              <w:spacing w:after="0" w:line="240" w:lineRule="auto"/>
              <w:rPr>
                <w:rFonts w:cs="Arial"/>
                <w:sz w:val="18"/>
                <w:szCs w:val="18"/>
              </w:rPr>
            </w:pPr>
            <w:r w:rsidRPr="00164E7C">
              <w:rPr>
                <w:rFonts w:cs="Arial"/>
                <w:b/>
                <w:bCs/>
                <w:i/>
                <w:iCs/>
                <w:sz w:val="18"/>
                <w:szCs w:val="18"/>
              </w:rPr>
              <w:t xml:space="preserve">1.2.1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rsidR="00CB0CC5" w:rsidRPr="00164E7C" w:rsidRDefault="00CB0CC5" w:rsidP="00AD1026">
            <w:pPr>
              <w:spacing w:after="0" w:line="240" w:lineRule="auto"/>
              <w:rPr>
                <w:rFonts w:cs="Arial"/>
                <w:b/>
                <w:bCs/>
                <w:i/>
                <w:iCs/>
                <w:sz w:val="18"/>
                <w:szCs w:val="18"/>
              </w:rPr>
            </w:pPr>
          </w:p>
        </w:tc>
        <w:tc>
          <w:tcPr>
            <w:tcW w:w="8364" w:type="dxa"/>
            <w:tcBorders>
              <w:bottom w:val="single" w:sz="4" w:space="0" w:color="auto"/>
            </w:tcBorders>
            <w:shd w:val="clear" w:color="auto" w:fill="auto"/>
          </w:tcPr>
          <w:p w:rsidR="00CB0CC5" w:rsidRPr="00164E7C" w:rsidRDefault="00CB0CC5" w:rsidP="00AD1026">
            <w:pPr>
              <w:spacing w:after="240" w:line="240" w:lineRule="auto"/>
              <w:rPr>
                <w:rFonts w:cs="Arial"/>
                <w:sz w:val="18"/>
                <w:szCs w:val="18"/>
              </w:rPr>
            </w:pPr>
            <w:r w:rsidRPr="00235C19">
              <w:rPr>
                <w:rFonts w:cs="Arial"/>
                <w:b/>
                <w:sz w:val="18"/>
                <w:szCs w:val="18"/>
              </w:rPr>
              <w:t>N/a</w:t>
            </w:r>
            <w:r>
              <w:rPr>
                <w:rFonts w:cs="Arial"/>
                <w:sz w:val="18"/>
                <w:szCs w:val="18"/>
              </w:rPr>
              <w:br/>
              <w:t>No stocks overfished</w:t>
            </w:r>
          </w:p>
        </w:tc>
      </w:tr>
      <w:tr w:rsidR="00CB0CC5" w:rsidRPr="00164E7C" w:rsidTr="00AD1026">
        <w:trPr>
          <w:cantSplit/>
        </w:trPr>
        <w:tc>
          <w:tcPr>
            <w:tcW w:w="6232" w:type="dxa"/>
            <w:tcBorders>
              <w:bottom w:val="single" w:sz="4" w:space="0" w:color="auto"/>
            </w:tcBorders>
          </w:tcPr>
          <w:p w:rsidR="00CB0CC5" w:rsidRPr="00164E7C" w:rsidRDefault="00CB0CC5" w:rsidP="00AD1026">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rsidR="00CB0CC5" w:rsidRPr="00164E7C" w:rsidRDefault="00CB0CC5" w:rsidP="00AD1026">
            <w:pPr>
              <w:spacing w:after="0" w:line="240" w:lineRule="auto"/>
              <w:rPr>
                <w:rFonts w:cs="Arial"/>
                <w:b/>
                <w:bCs/>
                <w:i/>
                <w:iCs/>
                <w:sz w:val="18"/>
                <w:szCs w:val="18"/>
              </w:rPr>
            </w:pPr>
          </w:p>
        </w:tc>
        <w:tc>
          <w:tcPr>
            <w:tcW w:w="8364" w:type="dxa"/>
            <w:tcBorders>
              <w:bottom w:val="single" w:sz="4" w:space="0" w:color="auto"/>
            </w:tcBorders>
            <w:shd w:val="clear" w:color="auto" w:fill="auto"/>
          </w:tcPr>
          <w:p w:rsidR="00CB0CC5" w:rsidRPr="00164E7C" w:rsidRDefault="00CB0CC5" w:rsidP="00AD1026">
            <w:pPr>
              <w:spacing w:after="120" w:line="240" w:lineRule="auto"/>
              <w:rPr>
                <w:rFonts w:cs="Arial"/>
                <w:sz w:val="18"/>
                <w:szCs w:val="18"/>
              </w:rPr>
            </w:pPr>
            <w:r w:rsidRPr="00235C19">
              <w:rPr>
                <w:rFonts w:cs="Arial"/>
                <w:b/>
                <w:sz w:val="18"/>
                <w:szCs w:val="18"/>
              </w:rPr>
              <w:t>N/a</w:t>
            </w:r>
            <w:r>
              <w:rPr>
                <w:rFonts w:cs="Arial"/>
                <w:sz w:val="18"/>
                <w:szCs w:val="18"/>
              </w:rPr>
              <w:br/>
              <w:t>No stocks overfished</w:t>
            </w:r>
          </w:p>
        </w:tc>
      </w:tr>
      <w:tr w:rsidR="00CB0CC5" w:rsidRPr="00164E7C" w:rsidTr="00AD1026">
        <w:trPr>
          <w:cantSplit/>
        </w:trPr>
        <w:tc>
          <w:tcPr>
            <w:tcW w:w="14596" w:type="dxa"/>
            <w:gridSpan w:val="2"/>
            <w:tcBorders>
              <w:top w:val="single" w:sz="4" w:space="0" w:color="auto"/>
            </w:tcBorders>
            <w:shd w:val="clear" w:color="auto" w:fill="B2A1C7"/>
          </w:tcPr>
          <w:p w:rsidR="00CB0CC5" w:rsidRPr="00164E7C" w:rsidRDefault="00CB0CC5" w:rsidP="00AD1026">
            <w:pPr>
              <w:autoSpaceDE w:val="0"/>
              <w:autoSpaceDN w:val="0"/>
              <w:adjustRightInd w:val="0"/>
              <w:spacing w:after="0" w:line="240" w:lineRule="auto"/>
              <w:rPr>
                <w:rFonts w:cs="Arial"/>
                <w:sz w:val="18"/>
                <w:szCs w:val="18"/>
              </w:rPr>
            </w:pPr>
            <w:r>
              <w:br w:type="page"/>
            </w:r>
            <w:r>
              <w:br w:type="page"/>
            </w:r>
            <w:r w:rsidRPr="00164E7C">
              <w:rPr>
                <w:rFonts w:cs="Arial"/>
                <w:b/>
                <w:bCs/>
                <w:sz w:val="18"/>
                <w:szCs w:val="18"/>
              </w:rPr>
              <w:t xml:space="preserve">PRINCIPLE 2 - </w:t>
            </w:r>
            <w:r w:rsidRPr="00164E7C">
              <w:rPr>
                <w:rFonts w:cs="Arial"/>
                <w:sz w:val="18"/>
                <w:szCs w:val="18"/>
              </w:rPr>
              <w:t>Fishing operations should be managed to minimise their impact on the structure,</w:t>
            </w:r>
          </w:p>
          <w:p w:rsidR="00CB0CC5" w:rsidRPr="00164E7C" w:rsidRDefault="00CB0CC5" w:rsidP="00AD1026">
            <w:pPr>
              <w:autoSpaceDE w:val="0"/>
              <w:autoSpaceDN w:val="0"/>
              <w:adjustRightInd w:val="0"/>
              <w:spacing w:after="0" w:line="240" w:lineRule="auto"/>
              <w:rPr>
                <w:rFonts w:cs="Arial"/>
                <w:b/>
                <w:bCs/>
                <w:sz w:val="18"/>
                <w:szCs w:val="18"/>
              </w:rPr>
            </w:pPr>
            <w:proofErr w:type="gramStart"/>
            <w:r w:rsidRPr="00164E7C">
              <w:rPr>
                <w:rFonts w:cs="Arial"/>
                <w:sz w:val="18"/>
                <w:szCs w:val="18"/>
              </w:rPr>
              <w:t>productivity</w:t>
            </w:r>
            <w:proofErr w:type="gramEnd"/>
            <w:r w:rsidRPr="00164E7C">
              <w:rPr>
                <w:rFonts w:cs="Arial"/>
                <w:sz w:val="18"/>
                <w:szCs w:val="18"/>
              </w:rPr>
              <w:t>, function and biological diversity of the ecosystem.</w:t>
            </w:r>
          </w:p>
        </w:tc>
      </w:tr>
      <w:tr w:rsidR="00CB0CC5" w:rsidRPr="00164E7C" w:rsidTr="00AD1026">
        <w:trPr>
          <w:cantSplit/>
        </w:trPr>
        <w:tc>
          <w:tcPr>
            <w:tcW w:w="14596" w:type="dxa"/>
            <w:gridSpan w:val="2"/>
            <w:shd w:val="clear" w:color="auto" w:fill="CCC0D9"/>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p>
          <w:p w:rsidR="00CB0CC5" w:rsidRPr="00164E7C" w:rsidRDefault="00CB0CC5" w:rsidP="00AD1026">
            <w:pPr>
              <w:autoSpaceDE w:val="0"/>
              <w:autoSpaceDN w:val="0"/>
              <w:adjustRightInd w:val="0"/>
              <w:spacing w:after="0" w:line="240" w:lineRule="auto"/>
              <w:rPr>
                <w:rFonts w:cs="Arial"/>
                <w:b/>
                <w:bCs/>
                <w:sz w:val="18"/>
                <w:szCs w:val="18"/>
              </w:rPr>
            </w:pPr>
            <w:proofErr w:type="gramStart"/>
            <w:r w:rsidRPr="00164E7C">
              <w:rPr>
                <w:rFonts w:cs="Arial"/>
                <w:sz w:val="18"/>
                <w:szCs w:val="18"/>
              </w:rPr>
              <w:t>species</w:t>
            </w:r>
            <w:proofErr w:type="gramEnd"/>
            <w:r w:rsidRPr="00164E7C">
              <w:rPr>
                <w:rFonts w:cs="Arial"/>
                <w:sz w:val="18"/>
                <w:szCs w:val="18"/>
              </w:rPr>
              <w:t>.</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rsidRPr="00164E7C">
              <w:rPr>
                <w:rFonts w:cs="Arial"/>
                <w:b/>
                <w:bCs/>
                <w:i/>
                <w:iCs/>
                <w:sz w:val="18"/>
                <w:szCs w:val="18"/>
              </w:rPr>
              <w:t>Information requirements</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rsidR="00CB0CC5" w:rsidRPr="00164E7C" w:rsidRDefault="00CB0CC5" w:rsidP="00AD1026">
            <w:pPr>
              <w:autoSpaceDE w:val="0"/>
              <w:autoSpaceDN w:val="0"/>
              <w:adjustRightInd w:val="0"/>
              <w:spacing w:after="0" w:line="240" w:lineRule="auto"/>
              <w:rPr>
                <w:rFonts w:cs="Arial"/>
                <w:b/>
                <w:i/>
                <w:sz w:val="18"/>
                <w:szCs w:val="18"/>
              </w:rPr>
            </w:pPr>
          </w:p>
        </w:tc>
        <w:tc>
          <w:tcPr>
            <w:tcW w:w="8364" w:type="dxa"/>
            <w:shd w:val="clear" w:color="auto" w:fill="92D050"/>
          </w:tcPr>
          <w:p w:rsidR="00CB0CC5" w:rsidRPr="00164E7C" w:rsidRDefault="00CB0CC5" w:rsidP="00AD1026">
            <w:pPr>
              <w:spacing w:after="0" w:line="240" w:lineRule="auto"/>
              <w:rPr>
                <w:rFonts w:cs="Arial"/>
                <w:sz w:val="18"/>
                <w:szCs w:val="18"/>
              </w:rPr>
            </w:pPr>
            <w:r w:rsidRPr="00235C19">
              <w:rPr>
                <w:rFonts w:cs="Arial"/>
                <w:b/>
                <w:sz w:val="18"/>
                <w:szCs w:val="18"/>
              </w:rPr>
              <w:t>Meets</w:t>
            </w:r>
            <w:r>
              <w:rPr>
                <w:rFonts w:cs="Arial"/>
                <w:sz w:val="18"/>
                <w:szCs w:val="18"/>
              </w:rPr>
              <w:br/>
              <w:t>Daily log books record bycatch, supplemented by e-monitoring and opportunistic at-sea human observers.</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rsidRPr="00164E7C">
              <w:rPr>
                <w:rFonts w:cs="Arial"/>
                <w:b/>
                <w:bCs/>
                <w:i/>
                <w:iCs/>
                <w:sz w:val="18"/>
                <w:szCs w:val="18"/>
              </w:rPr>
              <w:t>Assessments</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Pr>
                <w:rFonts w:cs="Arial"/>
                <w:sz w:val="18"/>
                <w:szCs w:val="18"/>
              </w:rPr>
              <w:t xml:space="preserve"> </w:t>
            </w:r>
            <w:r w:rsidRPr="00164E7C">
              <w:rPr>
                <w:rFonts w:cs="Arial"/>
                <w:sz w:val="18"/>
                <w:szCs w:val="18"/>
              </w:rPr>
              <w:t>fishing.</w:t>
            </w:r>
          </w:p>
          <w:p w:rsidR="00CB0CC5" w:rsidRPr="00164E7C" w:rsidRDefault="00CB0CC5" w:rsidP="00AD1026">
            <w:pPr>
              <w:autoSpaceDE w:val="0"/>
              <w:autoSpaceDN w:val="0"/>
              <w:adjustRightInd w:val="0"/>
              <w:spacing w:after="0" w:line="240" w:lineRule="auto"/>
              <w:rPr>
                <w:rFonts w:cs="Arial"/>
                <w:b/>
                <w:i/>
                <w:sz w:val="18"/>
                <w:szCs w:val="18"/>
              </w:rPr>
            </w:pPr>
          </w:p>
        </w:tc>
        <w:tc>
          <w:tcPr>
            <w:tcW w:w="8364" w:type="dxa"/>
            <w:shd w:val="clear" w:color="auto" w:fill="92D050"/>
          </w:tcPr>
          <w:p w:rsidR="00CB0CC5" w:rsidRPr="00164E7C" w:rsidRDefault="00CB0CC5" w:rsidP="00AD1026">
            <w:pPr>
              <w:spacing w:after="120" w:line="240" w:lineRule="auto"/>
              <w:rPr>
                <w:rFonts w:cs="Arial"/>
                <w:sz w:val="18"/>
                <w:szCs w:val="18"/>
              </w:rPr>
            </w:pPr>
            <w:r w:rsidRPr="00235C19">
              <w:rPr>
                <w:rFonts w:cs="Arial"/>
                <w:b/>
                <w:sz w:val="18"/>
                <w:szCs w:val="18"/>
              </w:rPr>
              <w:t>Meets</w:t>
            </w:r>
            <w:r>
              <w:rPr>
                <w:rFonts w:cs="Arial"/>
                <w:sz w:val="18"/>
                <w:szCs w:val="18"/>
              </w:rPr>
              <w:br/>
              <w:t>Fishery independent monitoring has shown that bycatch in the fishery is minimal.</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br w:type="page"/>
            </w:r>
            <w:r>
              <w:br w:type="page"/>
            </w:r>
            <w:r w:rsidRPr="00164E7C">
              <w:rPr>
                <w:rFonts w:cs="Arial"/>
                <w:b/>
                <w:bCs/>
                <w:i/>
                <w:iCs/>
                <w:sz w:val="18"/>
                <w:szCs w:val="18"/>
              </w:rPr>
              <w:t>Management responses</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lastRenderedPageBreak/>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164E7C" w:rsidRDefault="00CB0CC5" w:rsidP="00AD1026">
            <w:pPr>
              <w:spacing w:after="120" w:line="240" w:lineRule="auto"/>
              <w:rPr>
                <w:rFonts w:cs="Arial"/>
                <w:sz w:val="18"/>
                <w:szCs w:val="18"/>
              </w:rPr>
            </w:pPr>
            <w:r w:rsidRPr="00235C19">
              <w:rPr>
                <w:rFonts w:cs="Arial"/>
                <w:b/>
                <w:sz w:val="18"/>
                <w:szCs w:val="18"/>
              </w:rPr>
              <w:t>Meets</w:t>
            </w:r>
            <w:r>
              <w:rPr>
                <w:rFonts w:cs="Arial"/>
                <w:sz w:val="18"/>
                <w:szCs w:val="18"/>
              </w:rPr>
              <w:br/>
            </w:r>
            <w:r w:rsidRPr="00235C19">
              <w:rPr>
                <w:rFonts w:cs="Arial"/>
                <w:sz w:val="18"/>
                <w:szCs w:val="18"/>
              </w:rPr>
              <w:t xml:space="preserve">A regulation in the fishery requires the mandatory use of escape gaps on pots which lowers the risk of taking bycatch. Commercial fishers </w:t>
            </w:r>
            <w:r>
              <w:rPr>
                <w:rFonts w:cs="Arial"/>
                <w:sz w:val="18"/>
                <w:szCs w:val="18"/>
              </w:rPr>
              <w:t>are</w:t>
            </w:r>
            <w:r w:rsidRPr="00235C19">
              <w:rPr>
                <w:rFonts w:cs="Arial"/>
                <w:sz w:val="18"/>
                <w:szCs w:val="18"/>
              </w:rPr>
              <w:t xml:space="preserve"> not permitted to retain incidentally caught finfish.</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auto"/>
          </w:tcPr>
          <w:p w:rsidR="00CB0CC5" w:rsidRPr="008A0014" w:rsidRDefault="00CB0CC5" w:rsidP="00AD1026">
            <w:pPr>
              <w:spacing w:after="0" w:line="240" w:lineRule="auto"/>
              <w:rPr>
                <w:rFonts w:cs="Arial"/>
                <w:sz w:val="18"/>
                <w:szCs w:val="18"/>
              </w:rPr>
            </w:pPr>
            <w:r w:rsidRPr="005D3128">
              <w:rPr>
                <w:rFonts w:cs="Arial"/>
                <w:b/>
                <w:sz w:val="18"/>
                <w:szCs w:val="18"/>
              </w:rPr>
              <w:t>N/a</w:t>
            </w:r>
            <w:r>
              <w:rPr>
                <w:rFonts w:cs="Arial"/>
                <w:sz w:val="18"/>
                <w:szCs w:val="18"/>
              </w:rPr>
              <w:br/>
              <w:t>Bycatch has been assessed as minimal.</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auto"/>
          </w:tcPr>
          <w:p w:rsidR="00CB0CC5" w:rsidRPr="00164E7C" w:rsidRDefault="00CB0CC5" w:rsidP="00AD1026">
            <w:pPr>
              <w:spacing w:after="0" w:line="240" w:lineRule="auto"/>
              <w:rPr>
                <w:rFonts w:cs="Arial"/>
                <w:sz w:val="18"/>
                <w:szCs w:val="18"/>
              </w:rPr>
            </w:pPr>
            <w:r w:rsidRPr="005D3128">
              <w:rPr>
                <w:rFonts w:cs="Arial"/>
                <w:b/>
                <w:sz w:val="18"/>
                <w:szCs w:val="18"/>
              </w:rPr>
              <w:t>N/a</w:t>
            </w:r>
            <w:r>
              <w:rPr>
                <w:rFonts w:cs="Arial"/>
                <w:sz w:val="18"/>
                <w:szCs w:val="18"/>
              </w:rPr>
              <w:br/>
              <w:t>No bycatch indicator species monitored as bycatch is minimal.</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b/>
                <w:bCs/>
                <w:i/>
                <w:iCs/>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tc>
        <w:tc>
          <w:tcPr>
            <w:tcW w:w="8364" w:type="dxa"/>
            <w:shd w:val="clear" w:color="auto" w:fill="92D050"/>
          </w:tcPr>
          <w:p w:rsidR="00CB0CC5" w:rsidRPr="00702E3D" w:rsidRDefault="00CB0CC5" w:rsidP="00AD1026">
            <w:pPr>
              <w:spacing w:after="0" w:line="240" w:lineRule="auto"/>
              <w:rPr>
                <w:rFonts w:cs="Arial"/>
                <w:b/>
                <w:sz w:val="18"/>
                <w:szCs w:val="18"/>
              </w:rPr>
            </w:pPr>
            <w:r w:rsidRPr="00702E3D">
              <w:rPr>
                <w:rFonts w:cs="Arial"/>
                <w:b/>
                <w:sz w:val="18"/>
                <w:szCs w:val="18"/>
              </w:rPr>
              <w:t>Meets</w:t>
            </w:r>
          </w:p>
          <w:p w:rsidR="00CB0CC5" w:rsidRPr="00164E7C" w:rsidRDefault="00CB0CC5" w:rsidP="00AD1026">
            <w:pPr>
              <w:spacing w:line="240" w:lineRule="auto"/>
              <w:rPr>
                <w:rFonts w:cs="Arial"/>
                <w:sz w:val="18"/>
                <w:szCs w:val="18"/>
              </w:rPr>
            </w:pPr>
            <w:r>
              <w:rPr>
                <w:rFonts w:cs="Arial"/>
                <w:sz w:val="18"/>
                <w:szCs w:val="18"/>
              </w:rPr>
              <w:t>It is likely that the fishery is conducted in a way that does not threaten bycatch species. Various management measures have been implemented to assist in reducing the impacts of fishing on bycatch species.</w:t>
            </w:r>
          </w:p>
        </w:tc>
      </w:tr>
      <w:tr w:rsidR="00CB0CC5" w:rsidRPr="00164E7C" w:rsidTr="00AD1026">
        <w:trPr>
          <w:cantSplit/>
        </w:trPr>
        <w:tc>
          <w:tcPr>
            <w:tcW w:w="14596" w:type="dxa"/>
            <w:gridSpan w:val="2"/>
            <w:shd w:val="clear" w:color="auto" w:fill="CCC0D9"/>
          </w:tcPr>
          <w:p w:rsidR="00CB0CC5" w:rsidRPr="00164E7C" w:rsidRDefault="00CB0CC5" w:rsidP="00AD1026">
            <w:pPr>
              <w:spacing w:after="0" w:line="240" w:lineRule="auto"/>
              <w:rPr>
                <w:rFonts w:cs="Arial"/>
                <w:b/>
                <w:bCs/>
                <w:sz w:val="18"/>
                <w:szCs w:val="18"/>
              </w:rPr>
            </w:pPr>
            <w:r>
              <w:br w:type="page"/>
            </w:r>
            <w:r>
              <w:br w:type="page"/>
            </w:r>
            <w:r w:rsidRPr="00164E7C">
              <w:rPr>
                <w:rFonts w:cs="Arial"/>
                <w:b/>
                <w:bCs/>
                <w:sz w:val="18"/>
                <w:szCs w:val="18"/>
              </w:rPr>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rsidR="00CB0CC5" w:rsidRPr="00164E7C" w:rsidRDefault="00CB0CC5" w:rsidP="00AD1026">
            <w:pPr>
              <w:autoSpaceDE w:val="0"/>
              <w:autoSpaceDN w:val="0"/>
              <w:adjustRightInd w:val="0"/>
              <w:spacing w:after="0" w:line="240" w:lineRule="auto"/>
              <w:rPr>
                <w:rFonts w:cs="Arial"/>
                <w:b/>
                <w:i/>
                <w:sz w:val="18"/>
                <w:szCs w:val="18"/>
              </w:rPr>
            </w:pPr>
          </w:p>
        </w:tc>
        <w:tc>
          <w:tcPr>
            <w:tcW w:w="8364" w:type="dxa"/>
            <w:shd w:val="clear" w:color="auto" w:fill="92D050"/>
          </w:tcPr>
          <w:p w:rsidR="00CB0CC5" w:rsidRPr="00164E7C" w:rsidRDefault="00CB0CC5" w:rsidP="00AD1026">
            <w:pPr>
              <w:spacing w:after="120" w:line="240" w:lineRule="auto"/>
              <w:rPr>
                <w:rFonts w:cs="Arial"/>
                <w:sz w:val="18"/>
                <w:szCs w:val="18"/>
              </w:rPr>
            </w:pPr>
            <w:r w:rsidRPr="005D3128">
              <w:rPr>
                <w:rFonts w:cs="Arial"/>
                <w:b/>
                <w:sz w:val="18"/>
                <w:szCs w:val="18"/>
              </w:rPr>
              <w:t>Meets</w:t>
            </w:r>
            <w:r>
              <w:rPr>
                <w:rFonts w:cs="Arial"/>
                <w:sz w:val="18"/>
                <w:szCs w:val="18"/>
              </w:rPr>
              <w:br/>
              <w:t>Mandatory reporting of protected species interactions in daily log books record bycatch, supplemented by e-monitoring and opportunistic at-sea human observers</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br w:type="page"/>
            </w:r>
            <w:r>
              <w:br w:type="page"/>
            </w:r>
            <w:r>
              <w:br w:type="page"/>
            </w:r>
            <w:r>
              <w:br w:type="page"/>
            </w:r>
            <w:r w:rsidRPr="00164E7C">
              <w:rPr>
                <w:rFonts w:cs="Arial"/>
                <w:b/>
                <w:bCs/>
                <w:i/>
                <w:iCs/>
                <w:sz w:val="18"/>
                <w:szCs w:val="18"/>
              </w:rPr>
              <w:t xml:space="preserve">Assessments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2D248A" w:rsidRDefault="00CB0CC5" w:rsidP="00AD1026">
            <w:pPr>
              <w:autoSpaceDE w:val="0"/>
              <w:autoSpaceDN w:val="0"/>
              <w:adjustRightInd w:val="0"/>
              <w:spacing w:after="0" w:line="240" w:lineRule="auto"/>
              <w:rPr>
                <w:rFonts w:cs="Arial"/>
                <w:sz w:val="18"/>
                <w:szCs w:val="18"/>
              </w:rPr>
            </w:pPr>
            <w:r w:rsidRPr="005D3128">
              <w:rPr>
                <w:rFonts w:cs="Arial"/>
                <w:b/>
                <w:sz w:val="18"/>
                <w:szCs w:val="18"/>
              </w:rPr>
              <w:t>Meets</w:t>
            </w:r>
            <w:r>
              <w:rPr>
                <w:rFonts w:cs="Arial"/>
                <w:sz w:val="18"/>
                <w:szCs w:val="18"/>
              </w:rPr>
              <w:br/>
              <w:t>Prot</w:t>
            </w:r>
            <w:r w:rsidRPr="005D3128">
              <w:rPr>
                <w:rFonts w:cs="Arial"/>
                <w:sz w:val="18"/>
                <w:szCs w:val="18"/>
                <w:shd w:val="clear" w:color="auto" w:fill="92D050"/>
              </w:rPr>
              <w:t>e</w:t>
            </w:r>
            <w:r>
              <w:rPr>
                <w:rFonts w:cs="Arial"/>
                <w:sz w:val="18"/>
                <w:szCs w:val="18"/>
              </w:rPr>
              <w:t>cted species interactions and assessment of risk to these species reported publicly in annual Status Reports.</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auto"/>
          </w:tcPr>
          <w:p w:rsidR="00CB0CC5" w:rsidRPr="00DA3135" w:rsidRDefault="00CB0CC5" w:rsidP="00AD1026">
            <w:pPr>
              <w:spacing w:after="0" w:line="240" w:lineRule="auto"/>
              <w:rPr>
                <w:rFonts w:cs="Arial"/>
                <w:b/>
                <w:sz w:val="18"/>
                <w:szCs w:val="18"/>
              </w:rPr>
            </w:pPr>
            <w:r>
              <w:rPr>
                <w:rFonts w:cs="Arial"/>
                <w:b/>
                <w:sz w:val="18"/>
                <w:szCs w:val="18"/>
              </w:rPr>
              <w:t>N/a</w:t>
            </w:r>
          </w:p>
          <w:p w:rsidR="00CB0CC5" w:rsidRPr="00164E7C" w:rsidRDefault="00CB0CC5" w:rsidP="00AD1026">
            <w:pPr>
              <w:spacing w:after="120"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br w:type="page"/>
            </w:r>
            <w:r>
              <w:br w:type="page"/>
            </w:r>
            <w:r>
              <w:br w:type="page"/>
            </w:r>
            <w:r>
              <w:br w:type="page"/>
            </w:r>
            <w:r w:rsidRPr="00164E7C">
              <w:rPr>
                <w:rFonts w:cs="Arial"/>
                <w:b/>
                <w:bCs/>
                <w:i/>
                <w:iCs/>
                <w:sz w:val="18"/>
                <w:szCs w:val="18"/>
              </w:rPr>
              <w:t xml:space="preserve">Management responses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Default="00CB0CC5" w:rsidP="00AD1026">
            <w:pPr>
              <w:autoSpaceDE w:val="0"/>
              <w:autoSpaceDN w:val="0"/>
              <w:adjustRightInd w:val="0"/>
              <w:spacing w:after="0" w:line="240" w:lineRule="auto"/>
              <w:rPr>
                <w:rFonts w:cs="Arial"/>
                <w:sz w:val="18"/>
                <w:szCs w:val="18"/>
              </w:rPr>
            </w:pPr>
            <w:r w:rsidRPr="002D3D67">
              <w:rPr>
                <w:rFonts w:cs="Arial"/>
                <w:b/>
                <w:sz w:val="18"/>
                <w:szCs w:val="18"/>
              </w:rPr>
              <w:t>Meets</w:t>
            </w:r>
            <w:r w:rsidRPr="002D3D67">
              <w:rPr>
                <w:rFonts w:cs="Arial"/>
                <w:b/>
                <w:sz w:val="18"/>
                <w:szCs w:val="18"/>
              </w:rPr>
              <w:br/>
            </w:r>
            <w:r w:rsidRPr="00B44FF2">
              <w:rPr>
                <w:rFonts w:cs="Arial"/>
                <w:sz w:val="18"/>
                <w:szCs w:val="18"/>
                <w:u w:val="single"/>
              </w:rPr>
              <w:t>Whales</w:t>
            </w:r>
            <w:r>
              <w:rPr>
                <w:rFonts w:cs="Arial"/>
                <w:sz w:val="18"/>
                <w:szCs w:val="18"/>
              </w:rPr>
              <w:t xml:space="preserve"> - </w:t>
            </w:r>
            <w:r w:rsidRPr="002D3D67">
              <w:rPr>
                <w:rFonts w:cs="Arial"/>
                <w:sz w:val="18"/>
                <w:szCs w:val="18"/>
              </w:rPr>
              <w:t xml:space="preserve">Following a change from input controls to quota management in 2011, entanglement rates with migrating humpback whales rose from &lt;9/year to </w:t>
            </w:r>
            <w:r>
              <w:rPr>
                <w:rFonts w:cs="Arial"/>
                <w:sz w:val="18"/>
                <w:szCs w:val="18"/>
              </w:rPr>
              <w:t xml:space="preserve">a peak of </w:t>
            </w:r>
            <w:r w:rsidRPr="002D3D67">
              <w:rPr>
                <w:rFonts w:cs="Arial"/>
                <w:sz w:val="18"/>
                <w:szCs w:val="18"/>
              </w:rPr>
              <w:t>18 in 2013. To reduce these interactions, a suite of mitigation measures were voluntarily adopted by industry in 2013 that were mandated by amendment to the fishery</w:t>
            </w:r>
            <w:r>
              <w:rPr>
                <w:rFonts w:cs="Arial"/>
                <w:sz w:val="18"/>
                <w:szCs w:val="18"/>
              </w:rPr>
              <w:t>’s</w:t>
            </w:r>
            <w:r w:rsidRPr="002D3D67">
              <w:rPr>
                <w:rFonts w:cs="Arial"/>
                <w:sz w:val="18"/>
                <w:szCs w:val="18"/>
              </w:rPr>
              <w:t xml:space="preserve"> management plan in 2014. These measures include reducing the amount of slack line in the water column, specifying soak times and prescribed float configurations. </w:t>
            </w:r>
            <w:r>
              <w:rPr>
                <w:rFonts w:cs="Arial"/>
                <w:sz w:val="18"/>
                <w:szCs w:val="18"/>
              </w:rPr>
              <w:t xml:space="preserve">Application of these measures has reduced interactions with migrating humpback whales to levels similar to pre-2011. Further details on whale interactions are in WA DPIRD’s 2018 submission for </w:t>
            </w:r>
            <w:proofErr w:type="spellStart"/>
            <w:r>
              <w:rPr>
                <w:rFonts w:cs="Arial"/>
                <w:sz w:val="18"/>
                <w:szCs w:val="18"/>
              </w:rPr>
              <w:t>reapproval</w:t>
            </w:r>
            <w:proofErr w:type="spellEnd"/>
            <w:r>
              <w:rPr>
                <w:rFonts w:cs="Arial"/>
                <w:sz w:val="18"/>
                <w:szCs w:val="18"/>
              </w:rPr>
              <w:t xml:space="preserve"> (link above).</w:t>
            </w:r>
          </w:p>
          <w:p w:rsidR="00CB0CC5" w:rsidRDefault="00CB0CC5" w:rsidP="00AD1026">
            <w:pPr>
              <w:autoSpaceDE w:val="0"/>
              <w:autoSpaceDN w:val="0"/>
              <w:adjustRightInd w:val="0"/>
              <w:spacing w:after="0" w:line="240" w:lineRule="auto"/>
              <w:rPr>
                <w:rFonts w:cs="Arial"/>
                <w:sz w:val="18"/>
                <w:szCs w:val="18"/>
              </w:rPr>
            </w:pPr>
            <w:r w:rsidRPr="00B44FF2">
              <w:rPr>
                <w:rFonts w:cs="Arial"/>
                <w:sz w:val="18"/>
                <w:szCs w:val="18"/>
                <w:u w:val="single"/>
              </w:rPr>
              <w:t>Australian sea lions</w:t>
            </w:r>
            <w:r>
              <w:rPr>
                <w:rFonts w:cs="Arial"/>
                <w:sz w:val="18"/>
                <w:szCs w:val="18"/>
              </w:rPr>
              <w:t xml:space="preserve"> – All lobster pots within designated Australian sea lion areas are fitted with sea lion exclusion devices (SLED), to mitigate the risk of drowning to Australian sea lion pups. There have been no recorded drownings of Australian sea lions since SLEDs were mandated in 2006.</w:t>
            </w:r>
          </w:p>
          <w:p w:rsidR="00CB0CC5" w:rsidRPr="00B0412A" w:rsidRDefault="00CB0CC5" w:rsidP="00AD1026">
            <w:pPr>
              <w:autoSpaceDE w:val="0"/>
              <w:autoSpaceDN w:val="0"/>
              <w:adjustRightInd w:val="0"/>
              <w:spacing w:after="0" w:line="240" w:lineRule="auto"/>
              <w:rPr>
                <w:rFonts w:cs="Arial"/>
                <w:sz w:val="18"/>
                <w:szCs w:val="18"/>
              </w:rPr>
            </w:pPr>
            <w:r w:rsidRPr="00B44FF2">
              <w:rPr>
                <w:rFonts w:cs="Arial"/>
                <w:sz w:val="18"/>
                <w:szCs w:val="18"/>
                <w:u w:val="single"/>
              </w:rPr>
              <w:t>Marine turtles</w:t>
            </w:r>
            <w:r>
              <w:rPr>
                <w:rFonts w:cs="Arial"/>
                <w:sz w:val="18"/>
                <w:szCs w:val="18"/>
              </w:rPr>
              <w:t xml:space="preserve"> – Marine turtles can occasionally become entangled in the float rigs of lobster pots. The performance indicator for the fishery is 2-5 marine turtles per year, with a high success rate for disentanglement and release. There have been no recorded marine turtle entanglements in recent years.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lastRenderedPageBreak/>
              <w:t xml:space="preserve">2.2.5 </w:t>
            </w:r>
            <w:r w:rsidRPr="00164E7C">
              <w:rPr>
                <w:rFonts w:cs="Arial"/>
                <w:sz w:val="18"/>
                <w:szCs w:val="18"/>
              </w:rPr>
              <w:t xml:space="preserve">There are measures in place to avoid impact on threatened ecological communities.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auto"/>
          </w:tcPr>
          <w:p w:rsidR="00CB0CC5" w:rsidRPr="009E7AFB" w:rsidRDefault="00CB0CC5" w:rsidP="00AD1026">
            <w:pPr>
              <w:spacing w:after="0" w:line="240" w:lineRule="auto"/>
              <w:rPr>
                <w:rFonts w:cs="Arial"/>
                <w:b/>
                <w:sz w:val="18"/>
                <w:szCs w:val="18"/>
              </w:rPr>
            </w:pPr>
            <w:r w:rsidRPr="009E7AFB">
              <w:rPr>
                <w:rFonts w:cs="Arial"/>
                <w:b/>
                <w:sz w:val="18"/>
                <w:szCs w:val="18"/>
              </w:rPr>
              <w:t>N/a</w:t>
            </w:r>
          </w:p>
          <w:p w:rsidR="00CB0CC5" w:rsidRPr="009E7AFB" w:rsidRDefault="00CB0CC5" w:rsidP="00AD1026">
            <w:pPr>
              <w:spacing w:after="0" w:line="240" w:lineRule="auto"/>
              <w:rPr>
                <w:rFonts w:cs="Arial"/>
                <w:sz w:val="18"/>
                <w:szCs w:val="18"/>
              </w:rPr>
            </w:pPr>
            <w:r w:rsidRPr="009E7AFB">
              <w:rPr>
                <w:rFonts w:cs="Arial"/>
                <w:sz w:val="18"/>
                <w:szCs w:val="18"/>
              </w:rPr>
              <w:t>There are no EPBC listed threatened ecological communities within the area of the fishery.</w:t>
            </w:r>
          </w:p>
          <w:p w:rsidR="00CB0CC5" w:rsidRPr="009E7AFB" w:rsidRDefault="00CB0CC5" w:rsidP="00AD1026">
            <w:pPr>
              <w:spacing w:after="0" w:line="240" w:lineRule="auto"/>
              <w:rPr>
                <w:rFonts w:cs="Arial"/>
                <w:sz w:val="18"/>
                <w:szCs w:val="18"/>
              </w:rPr>
            </w:pPr>
          </w:p>
        </w:tc>
      </w:tr>
      <w:tr w:rsidR="00CB0CC5" w:rsidRPr="00164E7C" w:rsidTr="00AD1026">
        <w:trPr>
          <w:cantSplit/>
        </w:trPr>
        <w:tc>
          <w:tcPr>
            <w:tcW w:w="6232" w:type="dxa"/>
          </w:tcPr>
          <w:p w:rsidR="00CB0CC5" w:rsidRPr="00164E7C" w:rsidRDefault="00CB0CC5" w:rsidP="00AD1026">
            <w:pPr>
              <w:autoSpaceDE w:val="0"/>
              <w:autoSpaceDN w:val="0"/>
              <w:adjustRightInd w:val="0"/>
              <w:spacing w:after="120" w:line="240" w:lineRule="auto"/>
              <w:rPr>
                <w:rFonts w:cs="Arial"/>
                <w:b/>
                <w:bCs/>
                <w:i/>
                <w:iCs/>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tc>
        <w:tc>
          <w:tcPr>
            <w:tcW w:w="8364" w:type="dxa"/>
            <w:shd w:val="clear" w:color="auto" w:fill="92D050"/>
          </w:tcPr>
          <w:p w:rsidR="00CB0CC5" w:rsidRPr="00AE0BD2" w:rsidRDefault="00CB0CC5" w:rsidP="00AD1026">
            <w:pPr>
              <w:spacing w:after="0" w:line="240" w:lineRule="auto"/>
              <w:rPr>
                <w:rFonts w:cs="Arial"/>
                <w:b/>
                <w:sz w:val="18"/>
                <w:szCs w:val="18"/>
              </w:rPr>
            </w:pPr>
            <w:r w:rsidRPr="00AE0BD2">
              <w:rPr>
                <w:rFonts w:cs="Arial"/>
                <w:b/>
                <w:sz w:val="18"/>
                <w:szCs w:val="18"/>
              </w:rPr>
              <w:t>Meets</w:t>
            </w:r>
          </w:p>
          <w:p w:rsidR="00CB0CC5" w:rsidRPr="00164E7C" w:rsidRDefault="00CB0CC5" w:rsidP="00AD1026">
            <w:pPr>
              <w:spacing w:after="0" w:line="240" w:lineRule="auto"/>
              <w:rPr>
                <w:rFonts w:cs="Arial"/>
                <w:sz w:val="18"/>
                <w:szCs w:val="18"/>
              </w:rPr>
            </w:pPr>
            <w:r w:rsidRPr="00E7204C">
              <w:rPr>
                <w:rFonts w:cs="Arial"/>
                <w:sz w:val="18"/>
                <w:szCs w:val="18"/>
              </w:rPr>
              <w:t xml:space="preserve">Yes, </w:t>
            </w:r>
            <w:r>
              <w:rPr>
                <w:rFonts w:cs="Arial"/>
                <w:sz w:val="18"/>
                <w:szCs w:val="18"/>
              </w:rPr>
              <w:t xml:space="preserve">the fishery is conducted in a way that is likely to be effective in avoiding impacts to protected species and ecological communities. </w:t>
            </w:r>
          </w:p>
        </w:tc>
      </w:tr>
      <w:tr w:rsidR="00CB0CC5" w:rsidRPr="00164E7C" w:rsidTr="00AD1026">
        <w:trPr>
          <w:cantSplit/>
        </w:trPr>
        <w:tc>
          <w:tcPr>
            <w:tcW w:w="14596" w:type="dxa"/>
            <w:gridSpan w:val="2"/>
            <w:shd w:val="clear" w:color="auto" w:fill="CCC0D9"/>
          </w:tcPr>
          <w:p w:rsidR="00CB0CC5" w:rsidRPr="00164E7C" w:rsidRDefault="00CB0CC5" w:rsidP="00AD1026">
            <w:pPr>
              <w:spacing w:after="0" w:line="240" w:lineRule="auto"/>
              <w:rPr>
                <w:rFonts w:cs="Arial"/>
                <w:b/>
                <w:bCs/>
                <w:sz w:val="18"/>
                <w:szCs w:val="18"/>
              </w:rPr>
            </w:pPr>
            <w:r>
              <w:br w:type="page"/>
            </w:r>
            <w:r>
              <w:br w:type="page"/>
            </w:r>
            <w:r w:rsidRPr="00164E7C">
              <w:rPr>
                <w:rFonts w:cs="Arial"/>
                <w:b/>
                <w:bCs/>
                <w:sz w:val="18"/>
                <w:szCs w:val="18"/>
              </w:rPr>
              <w:t xml:space="preserve">Objective 3 </w:t>
            </w:r>
            <w:proofErr w:type="gramStart"/>
            <w:r w:rsidRPr="00164E7C">
              <w:rPr>
                <w:rFonts w:cs="Arial"/>
                <w:b/>
                <w:bCs/>
                <w:sz w:val="18"/>
                <w:szCs w:val="18"/>
              </w:rPr>
              <w:t xml:space="preserve">-  </w:t>
            </w:r>
            <w:r w:rsidRPr="00164E7C">
              <w:rPr>
                <w:rFonts w:cs="Arial"/>
                <w:sz w:val="18"/>
                <w:szCs w:val="18"/>
              </w:rPr>
              <w:t>The</w:t>
            </w:r>
            <w:proofErr w:type="gramEnd"/>
            <w:r w:rsidRPr="00164E7C">
              <w:rPr>
                <w:rFonts w:cs="Arial"/>
                <w:sz w:val="18"/>
                <w:szCs w:val="18"/>
              </w:rPr>
              <w:t xml:space="preserve"> fishery is conducted, in a manner that minimises the impact of fishing operations on the ecosystem generally.</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rsidRPr="00164E7C">
              <w:rPr>
                <w:rFonts w:cs="Arial"/>
                <w:b/>
                <w:bCs/>
                <w:i/>
                <w:iCs/>
                <w:sz w:val="18"/>
                <w:szCs w:val="18"/>
              </w:rPr>
              <w:t xml:space="preserve">Information requirements </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 xml:space="preserve">Information appropriate for the analysis in 2.3.2 is collated and/or collected covering the fisheries impact on the ecosystem and environment generally.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224F95" w:rsidRDefault="00CB0CC5" w:rsidP="00AD1026">
            <w:pPr>
              <w:autoSpaceDE w:val="0"/>
              <w:autoSpaceDN w:val="0"/>
              <w:adjustRightInd w:val="0"/>
              <w:spacing w:after="120" w:line="240" w:lineRule="auto"/>
              <w:rPr>
                <w:rFonts w:cs="Arial"/>
                <w:sz w:val="18"/>
                <w:szCs w:val="18"/>
                <w:highlight w:val="yellow"/>
              </w:rPr>
            </w:pPr>
            <w:r w:rsidRPr="00C603D7">
              <w:rPr>
                <w:rFonts w:cs="Arial"/>
                <w:b/>
                <w:sz w:val="18"/>
                <w:szCs w:val="18"/>
                <w:lang w:eastAsia="en-AU"/>
              </w:rPr>
              <w:t>Meets</w:t>
            </w:r>
            <w:r>
              <w:rPr>
                <w:rFonts w:cs="Arial"/>
                <w:sz w:val="18"/>
                <w:szCs w:val="18"/>
                <w:lang w:eastAsia="en-AU"/>
              </w:rPr>
              <w:br/>
              <w:t>Impacts of fishing, including by the WCRLF, on the West Coast Bioregion are assessed annually through WA DPIRD’s ecosystem based fisheries management (EBFM) framework, and reported publicly in the annual Status Reports.</w:t>
            </w:r>
          </w:p>
        </w:tc>
      </w:tr>
      <w:tr w:rsidR="00CB0CC5" w:rsidRPr="00164E7C" w:rsidTr="00AD1026">
        <w:trPr>
          <w:cantSplit/>
        </w:trPr>
        <w:tc>
          <w:tcPr>
            <w:tcW w:w="14596" w:type="dxa"/>
            <w:gridSpan w:val="2"/>
            <w:shd w:val="clear" w:color="auto" w:fill="E5DFEC"/>
          </w:tcPr>
          <w:p w:rsidR="00CB0CC5" w:rsidRPr="00164E7C" w:rsidRDefault="00CB0CC5" w:rsidP="00AD1026">
            <w:pPr>
              <w:spacing w:after="0" w:line="240" w:lineRule="auto"/>
              <w:rPr>
                <w:rFonts w:cs="Arial"/>
                <w:sz w:val="18"/>
                <w:szCs w:val="18"/>
              </w:rPr>
            </w:pPr>
            <w:r>
              <w:br w:type="page"/>
            </w:r>
            <w:r>
              <w:br w:type="page"/>
            </w:r>
            <w:r>
              <w:br w:type="page"/>
            </w:r>
            <w:r w:rsidRPr="00164E7C">
              <w:rPr>
                <w:rFonts w:cs="Arial"/>
                <w:sz w:val="18"/>
                <w:szCs w:val="18"/>
              </w:rPr>
              <w:t xml:space="preserve"> </w:t>
            </w:r>
            <w:r w:rsidRPr="00164E7C">
              <w:rPr>
                <w:rFonts w:cs="Arial"/>
                <w:b/>
                <w:bCs/>
                <w:i/>
                <w:iCs/>
                <w:sz w:val="18"/>
                <w:szCs w:val="18"/>
              </w:rPr>
              <w:t>Assessment</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rsidR="00CB0CC5" w:rsidRPr="00164E7C" w:rsidRDefault="00CB0CC5" w:rsidP="00AD1026">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rsidR="00CB0CC5" w:rsidRPr="00164E7C" w:rsidRDefault="00CB0CC5" w:rsidP="00AD1026">
            <w:pPr>
              <w:autoSpaceDE w:val="0"/>
              <w:autoSpaceDN w:val="0"/>
              <w:adjustRightInd w:val="0"/>
              <w:spacing w:after="0" w:line="240" w:lineRule="auto"/>
              <w:rPr>
                <w:rFonts w:cs="Arial"/>
                <w:sz w:val="18"/>
                <w:szCs w:val="18"/>
              </w:rPr>
            </w:pPr>
            <w:r w:rsidRPr="00164E7C">
              <w:rPr>
                <w:rFonts w:cs="Arial"/>
                <w:sz w:val="18"/>
                <w:szCs w:val="18"/>
              </w:rPr>
              <w:t>2. Impacts on food chains</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Structure</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rsidR="00CB0CC5" w:rsidRPr="00164E7C" w:rsidRDefault="00CB0CC5" w:rsidP="00AD1026">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rsidR="00CB0CC5" w:rsidRPr="00164E7C" w:rsidRDefault="00CB0CC5" w:rsidP="00AD1026">
            <w:pPr>
              <w:autoSpaceDE w:val="0"/>
              <w:autoSpaceDN w:val="0"/>
              <w:adjustRightInd w:val="0"/>
              <w:spacing w:after="0" w:line="240" w:lineRule="auto"/>
              <w:ind w:left="360"/>
              <w:rPr>
                <w:rFonts w:cs="Arial"/>
                <w:sz w:val="18"/>
                <w:szCs w:val="18"/>
              </w:rPr>
            </w:pPr>
            <w:r w:rsidRPr="00164E7C">
              <w:rPr>
                <w:rFonts w:cs="Arial"/>
                <w:sz w:val="18"/>
                <w:szCs w:val="18"/>
              </w:rPr>
              <w:t>• Physical habitat</w:t>
            </w:r>
          </w:p>
          <w:p w:rsidR="00CB0CC5" w:rsidRPr="00164E7C" w:rsidRDefault="00CB0CC5" w:rsidP="00AD1026">
            <w:pPr>
              <w:autoSpaceDE w:val="0"/>
              <w:autoSpaceDN w:val="0"/>
              <w:adjustRightInd w:val="0"/>
              <w:spacing w:after="120" w:line="240" w:lineRule="auto"/>
              <w:ind w:left="360"/>
              <w:rPr>
                <w:rFonts w:cs="Arial"/>
                <w:b/>
                <w:i/>
                <w:sz w:val="18"/>
                <w:szCs w:val="18"/>
              </w:rPr>
            </w:pPr>
            <w:r w:rsidRPr="00164E7C">
              <w:rPr>
                <w:rFonts w:cs="Arial"/>
                <w:sz w:val="18"/>
                <w:szCs w:val="18"/>
              </w:rPr>
              <w:t>• Water quality</w:t>
            </w:r>
          </w:p>
        </w:tc>
        <w:tc>
          <w:tcPr>
            <w:tcW w:w="8364" w:type="dxa"/>
            <w:shd w:val="clear" w:color="auto" w:fill="92D050"/>
          </w:tcPr>
          <w:p w:rsidR="00CB0CC5" w:rsidRPr="00164E7C" w:rsidRDefault="00CB0CC5" w:rsidP="00AD1026">
            <w:pPr>
              <w:autoSpaceDE w:val="0"/>
              <w:autoSpaceDN w:val="0"/>
              <w:adjustRightInd w:val="0"/>
              <w:spacing w:after="240" w:line="240" w:lineRule="auto"/>
              <w:rPr>
                <w:rFonts w:cs="Arial"/>
                <w:sz w:val="18"/>
                <w:szCs w:val="18"/>
              </w:rPr>
            </w:pPr>
            <w:r w:rsidRPr="00C603D7">
              <w:rPr>
                <w:rFonts w:cs="Arial"/>
                <w:b/>
                <w:sz w:val="18"/>
                <w:szCs w:val="18"/>
              </w:rPr>
              <w:t>Meets</w:t>
            </w:r>
            <w:r>
              <w:rPr>
                <w:rFonts w:cs="Arial"/>
                <w:sz w:val="18"/>
                <w:szCs w:val="18"/>
              </w:rPr>
              <w:br/>
              <w:t>The annual risk assessments th</w:t>
            </w:r>
            <w:r w:rsidR="00635298">
              <w:rPr>
                <w:rFonts w:cs="Arial"/>
                <w:sz w:val="18"/>
                <w:szCs w:val="18"/>
              </w:rPr>
              <w:t>ro</w:t>
            </w:r>
            <w:r>
              <w:rPr>
                <w:rFonts w:cs="Arial"/>
                <w:sz w:val="18"/>
                <w:szCs w:val="18"/>
              </w:rPr>
              <w:t>ugh the EBFM framework consider risks of fishing to stock assemblages and the removal of target stocks from the ecosystem, as well as impacts on physical habitat and marine ecosystems. Risks posed by the WCRLF were assessed as low to negligible in the 2015/16 report (see link above).</w:t>
            </w:r>
          </w:p>
        </w:tc>
      </w:tr>
      <w:tr w:rsidR="00CB0CC5" w:rsidRPr="00164E7C" w:rsidTr="00AD1026">
        <w:trPr>
          <w:cantSplit/>
          <w:trHeight w:val="77"/>
        </w:trPr>
        <w:tc>
          <w:tcPr>
            <w:tcW w:w="14596" w:type="dxa"/>
            <w:gridSpan w:val="2"/>
            <w:shd w:val="clear" w:color="auto" w:fill="E5DFEC"/>
          </w:tcPr>
          <w:p w:rsidR="00CB0CC5" w:rsidRPr="00164E7C" w:rsidRDefault="00CB0CC5" w:rsidP="00AD1026">
            <w:pPr>
              <w:spacing w:after="0" w:line="240" w:lineRule="auto"/>
              <w:rPr>
                <w:rFonts w:cs="Arial"/>
                <w:b/>
                <w:bCs/>
                <w:i/>
                <w:iCs/>
                <w:sz w:val="18"/>
                <w:szCs w:val="18"/>
              </w:rPr>
            </w:pPr>
            <w:r>
              <w:br w:type="page"/>
            </w:r>
            <w:r>
              <w:br w:type="page"/>
            </w:r>
            <w:r w:rsidRPr="00164E7C">
              <w:rPr>
                <w:rFonts w:cs="Arial"/>
                <w:b/>
                <w:bCs/>
                <w:i/>
                <w:iCs/>
                <w:sz w:val="18"/>
                <w:szCs w:val="18"/>
              </w:rPr>
              <w:t>Management responses</w:t>
            </w:r>
          </w:p>
        </w:tc>
      </w:tr>
      <w:tr w:rsidR="00CB0CC5" w:rsidRPr="00164E7C" w:rsidTr="00AD1026">
        <w:trPr>
          <w:cantSplit/>
          <w:trHeight w:val="77"/>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p w:rsidR="00CB0CC5" w:rsidRPr="00164E7C" w:rsidRDefault="00CB0CC5" w:rsidP="00AD1026">
            <w:pPr>
              <w:autoSpaceDE w:val="0"/>
              <w:autoSpaceDN w:val="0"/>
              <w:adjustRightInd w:val="0"/>
              <w:spacing w:after="0" w:line="240" w:lineRule="auto"/>
              <w:rPr>
                <w:rFonts w:cs="Arial"/>
                <w:b/>
                <w:i/>
                <w:sz w:val="18"/>
                <w:szCs w:val="18"/>
              </w:rPr>
            </w:pPr>
          </w:p>
        </w:tc>
        <w:tc>
          <w:tcPr>
            <w:tcW w:w="8364" w:type="dxa"/>
            <w:shd w:val="clear" w:color="auto" w:fill="92D050"/>
          </w:tcPr>
          <w:p w:rsidR="00CB0CC5" w:rsidRPr="00C603D7" w:rsidRDefault="00CB0CC5" w:rsidP="00AD1026">
            <w:pPr>
              <w:shd w:val="clear" w:color="auto" w:fill="92D050"/>
              <w:spacing w:after="0" w:line="240" w:lineRule="auto"/>
              <w:rPr>
                <w:rFonts w:cs="Arial"/>
                <w:sz w:val="18"/>
                <w:szCs w:val="18"/>
              </w:rPr>
            </w:pPr>
            <w:r w:rsidRPr="00C603D7">
              <w:rPr>
                <w:rFonts w:cs="Arial"/>
                <w:b/>
                <w:sz w:val="18"/>
                <w:szCs w:val="18"/>
              </w:rPr>
              <w:t>Meets</w:t>
            </w:r>
            <w:r w:rsidRPr="00C603D7">
              <w:rPr>
                <w:rFonts w:cs="Arial"/>
                <w:b/>
                <w:sz w:val="18"/>
                <w:szCs w:val="18"/>
              </w:rPr>
              <w:br/>
            </w:r>
            <w:r w:rsidRPr="00C603D7">
              <w:rPr>
                <w:rFonts w:cs="Arial"/>
                <w:sz w:val="18"/>
                <w:szCs w:val="18"/>
              </w:rPr>
              <w:t>Management measures used in the fishery are not specific to managing ecosystem impacts, however, the risks to the ecosystem from harvesting this species using the methods prescribed in the management arrangements are very low.</w:t>
            </w:r>
          </w:p>
        </w:tc>
      </w:tr>
      <w:tr w:rsidR="00CB0CC5" w:rsidRPr="00164E7C" w:rsidTr="00AD1026">
        <w:trPr>
          <w:cantSplit/>
        </w:trPr>
        <w:tc>
          <w:tcPr>
            <w:tcW w:w="6232" w:type="dxa"/>
          </w:tcPr>
          <w:p w:rsidR="00CB0CC5" w:rsidRPr="00164E7C" w:rsidRDefault="00CB0CC5" w:rsidP="00AD1026">
            <w:pPr>
              <w:autoSpaceDE w:val="0"/>
              <w:autoSpaceDN w:val="0"/>
              <w:adjustRightInd w:val="0"/>
              <w:spacing w:after="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rsidR="00CB0CC5" w:rsidRPr="00164E7C"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164E7C" w:rsidRDefault="00CB0CC5" w:rsidP="00AD1026">
            <w:pPr>
              <w:autoSpaceDE w:val="0"/>
              <w:autoSpaceDN w:val="0"/>
              <w:adjustRightInd w:val="0"/>
              <w:spacing w:after="0" w:line="240" w:lineRule="auto"/>
              <w:rPr>
                <w:rFonts w:cs="Arial"/>
                <w:sz w:val="18"/>
                <w:szCs w:val="18"/>
              </w:rPr>
            </w:pPr>
            <w:r>
              <w:rPr>
                <w:rFonts w:cs="Arial"/>
                <w:b/>
                <w:sz w:val="18"/>
                <w:szCs w:val="18"/>
              </w:rPr>
              <w:t>Meets</w:t>
            </w:r>
            <w:r>
              <w:rPr>
                <w:rFonts w:cs="Arial"/>
                <w:sz w:val="18"/>
                <w:szCs w:val="18"/>
              </w:rPr>
              <w:br/>
              <w:t>Impacts on the ecosystem are generally considered to be low in the fishery, however the harvest strategy and control rules primary objective to maintain lobster biomass above</w:t>
            </w:r>
            <w:r w:rsidR="005C251D">
              <w:rPr>
                <w:rFonts w:cs="Arial"/>
                <w:sz w:val="18"/>
                <w:szCs w:val="18"/>
              </w:rPr>
              <w:t xml:space="preserve"> articulated thresholds recognis</w:t>
            </w:r>
            <w:r>
              <w:rPr>
                <w:rFonts w:cs="Arial"/>
                <w:sz w:val="18"/>
                <w:szCs w:val="18"/>
              </w:rPr>
              <w:t xml:space="preserve">es and protects the ecological importance of healthy populations of the target stock to the ecosystem. </w:t>
            </w:r>
            <w:r>
              <w:rPr>
                <w:rFonts w:cs="Arial"/>
                <w:sz w:val="18"/>
                <w:szCs w:val="18"/>
              </w:rPr>
              <w:br/>
            </w:r>
          </w:p>
        </w:tc>
      </w:tr>
      <w:tr w:rsidR="00CB0CC5" w:rsidRPr="00164E7C" w:rsidTr="00AD1026">
        <w:trPr>
          <w:cantSplit/>
        </w:trPr>
        <w:tc>
          <w:tcPr>
            <w:tcW w:w="6232" w:type="dxa"/>
            <w:shd w:val="clear" w:color="auto" w:fill="auto"/>
          </w:tcPr>
          <w:p w:rsidR="00CB0CC5" w:rsidRPr="00F81246" w:rsidRDefault="00CB0CC5" w:rsidP="00AD1026">
            <w:pPr>
              <w:autoSpaceDE w:val="0"/>
              <w:autoSpaceDN w:val="0"/>
              <w:adjustRightInd w:val="0"/>
              <w:spacing w:after="0" w:line="240" w:lineRule="auto"/>
              <w:rPr>
                <w:rFonts w:cs="Arial"/>
                <w:sz w:val="18"/>
                <w:szCs w:val="18"/>
              </w:rPr>
            </w:pPr>
            <w:r w:rsidRPr="00F81246">
              <w:rPr>
                <w:rFonts w:cs="Arial"/>
                <w:b/>
                <w:bCs/>
                <w:i/>
                <w:iCs/>
                <w:sz w:val="18"/>
                <w:szCs w:val="18"/>
              </w:rPr>
              <w:t>2.3.5</w:t>
            </w:r>
            <w:r w:rsidRPr="00F81246">
              <w:rPr>
                <w:rFonts w:cs="Arial"/>
                <w:sz w:val="18"/>
                <w:szCs w:val="18"/>
              </w:rPr>
              <w:t xml:space="preserve"> The management response, considering uncertainties in the assessment and precautionary management actions, has a high chance of achieving the objective.</w:t>
            </w:r>
          </w:p>
          <w:p w:rsidR="00CB0CC5" w:rsidRPr="00F81246" w:rsidRDefault="00CB0CC5" w:rsidP="00AD1026">
            <w:pPr>
              <w:autoSpaceDE w:val="0"/>
              <w:autoSpaceDN w:val="0"/>
              <w:adjustRightInd w:val="0"/>
              <w:spacing w:after="0" w:line="240" w:lineRule="auto"/>
              <w:rPr>
                <w:rFonts w:cs="Arial"/>
                <w:b/>
                <w:bCs/>
                <w:i/>
                <w:iCs/>
                <w:sz w:val="18"/>
                <w:szCs w:val="18"/>
              </w:rPr>
            </w:pPr>
          </w:p>
        </w:tc>
        <w:tc>
          <w:tcPr>
            <w:tcW w:w="8364" w:type="dxa"/>
            <w:shd w:val="clear" w:color="auto" w:fill="92D050"/>
          </w:tcPr>
          <w:p w:rsidR="00CB0CC5" w:rsidRPr="00F81246" w:rsidRDefault="00CB0CC5" w:rsidP="00AD1026">
            <w:pPr>
              <w:autoSpaceDE w:val="0"/>
              <w:autoSpaceDN w:val="0"/>
              <w:adjustRightInd w:val="0"/>
              <w:spacing w:after="0" w:line="240" w:lineRule="auto"/>
              <w:rPr>
                <w:rFonts w:cs="Arial"/>
                <w:b/>
                <w:sz w:val="18"/>
                <w:szCs w:val="18"/>
              </w:rPr>
            </w:pPr>
            <w:r w:rsidRPr="00F81246">
              <w:rPr>
                <w:rFonts w:cs="Arial"/>
                <w:b/>
                <w:sz w:val="18"/>
                <w:szCs w:val="18"/>
              </w:rPr>
              <w:t>Meets</w:t>
            </w:r>
          </w:p>
          <w:p w:rsidR="00CB0CC5" w:rsidRPr="00F81246" w:rsidRDefault="00CB0CC5" w:rsidP="00AD1026">
            <w:pPr>
              <w:autoSpaceDE w:val="0"/>
              <w:autoSpaceDN w:val="0"/>
              <w:adjustRightInd w:val="0"/>
              <w:spacing w:after="0" w:line="240" w:lineRule="auto"/>
              <w:rPr>
                <w:rFonts w:cs="Arial"/>
                <w:sz w:val="18"/>
                <w:szCs w:val="18"/>
              </w:rPr>
            </w:pPr>
            <w:r w:rsidRPr="00F81246">
              <w:rPr>
                <w:rFonts w:cs="Arial"/>
                <w:sz w:val="18"/>
                <w:szCs w:val="18"/>
              </w:rPr>
              <w:t>The management response appears likely be effective in minimising the impact of the fishery on the ecosystem.</w:t>
            </w:r>
          </w:p>
        </w:tc>
      </w:tr>
    </w:tbl>
    <w:p w:rsidR="00CB0CC5" w:rsidRDefault="00CB0CC5" w:rsidP="00CB0CC5">
      <w:pPr>
        <w:spacing w:after="0" w:line="240" w:lineRule="auto"/>
        <w:rPr>
          <w:rStyle w:val="Emphasis"/>
          <w:rFonts w:cs="Arial"/>
          <w:b/>
          <w:i w:val="0"/>
          <w:iCs w:val="0"/>
          <w:sz w:val="20"/>
          <w:szCs w:val="20"/>
        </w:rPr>
      </w:pPr>
    </w:p>
    <w:p w:rsidR="00227603" w:rsidRDefault="00227603" w:rsidP="00CB0CC5">
      <w:pPr>
        <w:spacing w:after="0" w:line="240" w:lineRule="auto"/>
        <w:sectPr w:rsidR="00227603" w:rsidSect="001955CD">
          <w:footerReference w:type="default" r:id="rId26"/>
          <w:footerReference w:type="first" r:id="rId27"/>
          <w:pgSz w:w="16838" w:h="11906" w:orient="landscape"/>
          <w:pgMar w:top="1021" w:right="1021" w:bottom="1021" w:left="1021" w:header="709" w:footer="709" w:gutter="0"/>
          <w:cols w:space="708"/>
          <w:docGrid w:linePitch="360"/>
        </w:sectPr>
      </w:pPr>
    </w:p>
    <w:p w:rsidR="006B6EF9" w:rsidRPr="006B6EF9" w:rsidRDefault="006B6EF9" w:rsidP="006E4EA3">
      <w:pPr>
        <w:pStyle w:val="Heading1"/>
      </w:pPr>
      <w:bookmarkStart w:id="5" w:name="_Toc514681082"/>
      <w:r w:rsidRPr="006B6EF9">
        <w:lastRenderedPageBreak/>
        <w:t>Section</w:t>
      </w:r>
      <w:r w:rsidR="0027138D" w:rsidRPr="006B6EF9">
        <w:t xml:space="preserve"> 3</w:t>
      </w:r>
      <w:r w:rsidR="00223C3E" w:rsidRPr="006B6EF9">
        <w:t xml:space="preserve">: </w:t>
      </w:r>
      <w:r w:rsidRPr="006B6EF9">
        <w:t xml:space="preserve">Assessment of the </w:t>
      </w:r>
      <w:r w:rsidR="00635298">
        <w:rPr>
          <w:rStyle w:val="Emphasis"/>
          <w:i w:val="0"/>
          <w:iCs w:val="0"/>
        </w:rPr>
        <w:t>western australian (wa) west coast rock lobster managed fishery</w:t>
      </w:r>
      <w:r w:rsidR="00635298" w:rsidRPr="00134108">
        <w:rPr>
          <w:rStyle w:val="Emphasis"/>
          <w:i w:val="0"/>
          <w:iCs w:val="0"/>
          <w:color w:val="FF0000"/>
        </w:rPr>
        <w:t xml:space="preserve"> </w:t>
      </w:r>
      <w:r w:rsidRPr="00AA739C">
        <w:t xml:space="preserve">Against </w:t>
      </w:r>
      <w:r w:rsidRPr="006B6EF9">
        <w:t>the Requirements of the EPBC</w:t>
      </w:r>
      <w:r w:rsidR="00AA739C">
        <w:t> </w:t>
      </w:r>
      <w:r w:rsidRPr="006B6EF9">
        <w:t>Act</w:t>
      </w:r>
      <w:bookmarkEnd w:id="5"/>
    </w:p>
    <w:p w:rsidR="009F053A" w:rsidRPr="004649FA" w:rsidRDefault="009F053A" w:rsidP="009F053A">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rsidR="009F053A" w:rsidRPr="004649FA" w:rsidRDefault="009F053A" w:rsidP="009F053A">
      <w:pPr>
        <w:spacing w:after="0" w:line="240" w:lineRule="auto"/>
        <w:rPr>
          <w:rFonts w:cs="Arial"/>
          <w:b/>
          <w:sz w:val="18"/>
          <w:szCs w:val="18"/>
        </w:rPr>
      </w:pPr>
    </w:p>
    <w:p w:rsidR="009475EC" w:rsidRPr="009475EC" w:rsidRDefault="009475EC" w:rsidP="009475EC">
      <w:pPr>
        <w:spacing w:after="0" w:line="240" w:lineRule="auto"/>
        <w:rPr>
          <w:rFonts w:cs="Arial"/>
          <w:b/>
        </w:rPr>
      </w:pPr>
      <w:r w:rsidRPr="009475EC">
        <w:rPr>
          <w:rFonts w:cs="Arial"/>
          <w:b/>
        </w:rPr>
        <w:t xml:space="preserve">Part 12 </w:t>
      </w:r>
    </w:p>
    <w:tbl>
      <w:tblPr>
        <w:tblStyle w:val="TableGrid11"/>
        <w:tblW w:w="4973" w:type="pct"/>
        <w:tblLook w:val="04A0" w:firstRow="1" w:lastRow="0" w:firstColumn="1" w:lastColumn="0" w:noHBand="0" w:noVBand="1"/>
      </w:tblPr>
      <w:tblGrid>
        <w:gridCol w:w="6232"/>
        <w:gridCol w:w="8474"/>
      </w:tblGrid>
      <w:tr w:rsidR="009475EC" w:rsidRPr="009475EC" w:rsidTr="00A61BED">
        <w:trPr>
          <w:cnfStyle w:val="100000000000" w:firstRow="1" w:lastRow="0" w:firstColumn="0" w:lastColumn="0" w:oddVBand="0" w:evenVBand="0" w:oddHBand="0" w:evenHBand="0" w:firstRowFirstColumn="0" w:firstRowLastColumn="0" w:lastRowFirstColumn="0" w:lastRowLastColumn="0"/>
        </w:trPr>
        <w:tc>
          <w:tcPr>
            <w:tcW w:w="2119" w:type="pct"/>
            <w:shd w:val="clear" w:color="auto" w:fill="auto"/>
          </w:tcPr>
          <w:p w:rsidR="009475EC" w:rsidRPr="009475EC" w:rsidRDefault="009475EC" w:rsidP="009475EC">
            <w:pPr>
              <w:spacing w:before="60" w:after="60" w:line="240" w:lineRule="auto"/>
              <w:ind w:left="426" w:hanging="426"/>
              <w:rPr>
                <w:rFonts w:cs="Arial"/>
                <w:b/>
                <w:sz w:val="20"/>
                <w:szCs w:val="20"/>
              </w:rPr>
            </w:pPr>
            <w:r w:rsidRPr="009475EC">
              <w:rPr>
                <w:rFonts w:cs="Arial"/>
                <w:b/>
                <w:sz w:val="20"/>
                <w:szCs w:val="20"/>
              </w:rPr>
              <w:t>Section 176 Bioregional Plans</w:t>
            </w:r>
          </w:p>
        </w:tc>
        <w:tc>
          <w:tcPr>
            <w:tcW w:w="2881" w:type="pct"/>
            <w:shd w:val="clear" w:color="auto" w:fill="auto"/>
          </w:tcPr>
          <w:p w:rsidR="009475EC" w:rsidRPr="009475EC" w:rsidRDefault="009475EC" w:rsidP="009475EC">
            <w:pPr>
              <w:spacing w:before="60" w:after="60" w:line="240" w:lineRule="auto"/>
              <w:rPr>
                <w:rFonts w:cs="Arial"/>
                <w:b/>
                <w:sz w:val="20"/>
                <w:szCs w:val="20"/>
              </w:rPr>
            </w:pPr>
            <w:r w:rsidRPr="009475EC">
              <w:rPr>
                <w:rFonts w:cs="Arial"/>
                <w:b/>
                <w:sz w:val="20"/>
                <w:szCs w:val="20"/>
              </w:rPr>
              <w:t>Comment</w:t>
            </w:r>
          </w:p>
        </w:tc>
      </w:tr>
      <w:tr w:rsidR="009475EC" w:rsidRPr="009475EC" w:rsidTr="00A61BED">
        <w:trPr>
          <w:cnfStyle w:val="000000100000" w:firstRow="0" w:lastRow="0" w:firstColumn="0" w:lastColumn="0" w:oddVBand="0" w:evenVBand="0" w:oddHBand="1" w:evenHBand="0" w:firstRowFirstColumn="0" w:firstRowLastColumn="0" w:lastRowFirstColumn="0" w:lastRowLastColumn="0"/>
        </w:trPr>
        <w:tc>
          <w:tcPr>
            <w:tcW w:w="2119" w:type="pct"/>
          </w:tcPr>
          <w:p w:rsidR="009475EC" w:rsidRPr="009475EC" w:rsidRDefault="009475EC" w:rsidP="009475EC">
            <w:pPr>
              <w:tabs>
                <w:tab w:val="right" w:pos="1021"/>
              </w:tabs>
              <w:spacing w:before="60" w:after="60" w:line="240" w:lineRule="auto"/>
              <w:rPr>
                <w:rFonts w:eastAsia="Times New Roman" w:cs="Arial"/>
                <w:sz w:val="18"/>
                <w:szCs w:val="18"/>
                <w:lang w:eastAsia="en-AU"/>
              </w:rPr>
            </w:pPr>
          </w:p>
          <w:p w:rsidR="009475EC" w:rsidRPr="009475EC" w:rsidRDefault="009475EC" w:rsidP="009475EC">
            <w:pPr>
              <w:tabs>
                <w:tab w:val="right" w:pos="1021"/>
              </w:tabs>
              <w:spacing w:before="60" w:after="60" w:line="240" w:lineRule="auto"/>
              <w:rPr>
                <w:rFonts w:eastAsia="Times New Roman" w:cs="Arial"/>
                <w:sz w:val="18"/>
                <w:szCs w:val="18"/>
                <w:lang w:eastAsia="en-AU"/>
              </w:rPr>
            </w:pPr>
            <w:r w:rsidRPr="009475EC">
              <w:rPr>
                <w:rFonts w:eastAsia="Times New Roman" w:cs="Arial"/>
                <w:sz w:val="18"/>
                <w:szCs w:val="18"/>
                <w:lang w:eastAsia="en-AU"/>
              </w:rPr>
              <w:t>(5) Minister must have regard to relevant bioregional plans</w:t>
            </w:r>
          </w:p>
          <w:p w:rsidR="009475EC" w:rsidRPr="009475EC" w:rsidRDefault="009475EC" w:rsidP="009475EC">
            <w:pPr>
              <w:spacing w:before="60" w:after="60" w:line="240" w:lineRule="auto"/>
              <w:ind w:left="426" w:hanging="426"/>
              <w:rPr>
                <w:rFonts w:cs="Arial"/>
                <w:sz w:val="18"/>
                <w:szCs w:val="18"/>
              </w:rPr>
            </w:pPr>
          </w:p>
        </w:tc>
        <w:tc>
          <w:tcPr>
            <w:tcW w:w="2881" w:type="pct"/>
            <w:shd w:val="clear" w:color="auto" w:fill="92D050"/>
          </w:tcPr>
          <w:p w:rsidR="009475EC" w:rsidRPr="009475EC" w:rsidRDefault="009475EC" w:rsidP="009475EC">
            <w:pPr>
              <w:spacing w:after="0" w:line="240" w:lineRule="auto"/>
              <w:rPr>
                <w:rFonts w:cs="Arial"/>
                <w:b/>
                <w:sz w:val="18"/>
                <w:szCs w:val="18"/>
              </w:rPr>
            </w:pPr>
            <w:r w:rsidRPr="009475EC">
              <w:rPr>
                <w:rFonts w:cs="Arial"/>
                <w:b/>
                <w:sz w:val="18"/>
                <w:szCs w:val="18"/>
              </w:rPr>
              <w:t>Meets</w:t>
            </w:r>
          </w:p>
          <w:p w:rsidR="00635298" w:rsidRDefault="009475EC" w:rsidP="00635298">
            <w:pPr>
              <w:spacing w:before="60" w:after="120" w:line="240" w:lineRule="auto"/>
              <w:rPr>
                <w:rFonts w:cs="Arial"/>
                <w:sz w:val="18"/>
                <w:szCs w:val="18"/>
              </w:rPr>
            </w:pPr>
            <w:r w:rsidRPr="009475EC">
              <w:rPr>
                <w:rFonts w:cs="Arial"/>
                <w:sz w:val="18"/>
                <w:szCs w:val="18"/>
              </w:rPr>
              <w:t xml:space="preserve">The fishery operates adjacent </w:t>
            </w:r>
            <w:r w:rsidR="00635298">
              <w:rPr>
                <w:rFonts w:cs="Arial"/>
                <w:sz w:val="18"/>
                <w:szCs w:val="18"/>
              </w:rPr>
              <w:t>and within</w:t>
            </w:r>
            <w:r w:rsidRPr="009475EC">
              <w:rPr>
                <w:rFonts w:cs="Arial"/>
                <w:sz w:val="18"/>
                <w:szCs w:val="18"/>
              </w:rPr>
              <w:t xml:space="preserve"> the </w:t>
            </w:r>
            <w:r w:rsidR="00635298">
              <w:rPr>
                <w:rFonts w:cs="Arial"/>
                <w:sz w:val="18"/>
                <w:szCs w:val="18"/>
              </w:rPr>
              <w:t>South-west and North-west</w:t>
            </w:r>
            <w:r w:rsidRPr="009475EC">
              <w:rPr>
                <w:rFonts w:cs="Arial"/>
                <w:sz w:val="18"/>
                <w:szCs w:val="18"/>
              </w:rPr>
              <w:t xml:space="preserve"> Marine Region</w:t>
            </w:r>
            <w:r w:rsidR="00635298">
              <w:rPr>
                <w:rFonts w:cs="Arial"/>
                <w:sz w:val="18"/>
                <w:szCs w:val="18"/>
              </w:rPr>
              <w:t>s</w:t>
            </w:r>
            <w:r w:rsidRPr="009475EC">
              <w:rPr>
                <w:rFonts w:cs="Arial"/>
                <w:sz w:val="18"/>
                <w:szCs w:val="18"/>
              </w:rPr>
              <w:t xml:space="preserve">. </w:t>
            </w:r>
            <w:r w:rsidR="00635298">
              <w:rPr>
                <w:rFonts w:cs="Arial"/>
                <w:sz w:val="18"/>
                <w:szCs w:val="18"/>
              </w:rPr>
              <w:t>The western rock lobster stock has been identified as a key ecological feature of the South-west Marine region, while extraction of living resources, bycatch, physical habitat modification and pollution from oil and chemicals have been identified as pressures operating within both the South-west and North-west marine bioregional planning areas.</w:t>
            </w:r>
          </w:p>
          <w:p w:rsidR="009475EC" w:rsidRPr="009475EC" w:rsidRDefault="00635298" w:rsidP="00635298">
            <w:pPr>
              <w:spacing w:before="60" w:after="120" w:line="240" w:lineRule="auto"/>
              <w:rPr>
                <w:rFonts w:cs="Arial"/>
                <w:sz w:val="18"/>
                <w:szCs w:val="18"/>
              </w:rPr>
            </w:pPr>
            <w:r>
              <w:rPr>
                <w:rFonts w:cs="Arial"/>
                <w:sz w:val="18"/>
                <w:szCs w:val="18"/>
              </w:rPr>
              <w:t xml:space="preserve">These pressures were explicitly considered in the last ERA process undertaken in 2013. Under the management arrangements in place, including annually reviewed total allowable catch limits and gear restrictions to mitigate bycatch, and considering the harvesting method, each of the threats were assessed as low to negligible. Therefore, the fishery </w:t>
            </w:r>
            <w:r w:rsidR="009475EC" w:rsidRPr="009475EC">
              <w:rPr>
                <w:rFonts w:cs="Arial"/>
                <w:sz w:val="18"/>
                <w:szCs w:val="18"/>
              </w:rPr>
              <w:t xml:space="preserve">is not expected to have an impact on matters identified as priorities in the </w:t>
            </w:r>
            <w:r>
              <w:rPr>
                <w:rFonts w:cs="Arial"/>
                <w:sz w:val="18"/>
                <w:szCs w:val="18"/>
              </w:rPr>
              <w:t>m</w:t>
            </w:r>
            <w:r w:rsidR="009475EC" w:rsidRPr="00635298">
              <w:rPr>
                <w:rFonts w:cs="Arial"/>
                <w:sz w:val="18"/>
                <w:szCs w:val="18"/>
              </w:rPr>
              <w:t>arine bioregional plan</w:t>
            </w:r>
            <w:r>
              <w:rPr>
                <w:rFonts w:cs="Arial"/>
                <w:sz w:val="18"/>
                <w:szCs w:val="18"/>
              </w:rPr>
              <w:t>s</w:t>
            </w:r>
            <w:r w:rsidR="009475EC" w:rsidRPr="00635298">
              <w:rPr>
                <w:rFonts w:cs="Arial"/>
                <w:sz w:val="18"/>
                <w:szCs w:val="18"/>
              </w:rPr>
              <w:t xml:space="preserve"> for the </w:t>
            </w:r>
            <w:r>
              <w:rPr>
                <w:rFonts w:cs="Arial"/>
                <w:sz w:val="18"/>
                <w:szCs w:val="18"/>
              </w:rPr>
              <w:t>South-west or North-west Marine R</w:t>
            </w:r>
            <w:r w:rsidR="009475EC" w:rsidRPr="00635298">
              <w:rPr>
                <w:rFonts w:cs="Arial"/>
                <w:sz w:val="18"/>
                <w:szCs w:val="18"/>
              </w:rPr>
              <w:t>egion</w:t>
            </w:r>
            <w:r>
              <w:rPr>
                <w:rFonts w:cs="Arial"/>
                <w:sz w:val="18"/>
                <w:szCs w:val="18"/>
              </w:rPr>
              <w:t>s</w:t>
            </w:r>
            <w:r w:rsidR="009475EC" w:rsidRPr="00635298">
              <w:rPr>
                <w:rFonts w:cs="Arial"/>
                <w:sz w:val="18"/>
                <w:szCs w:val="18"/>
              </w:rPr>
              <w:t>.</w:t>
            </w:r>
          </w:p>
        </w:tc>
      </w:tr>
    </w:tbl>
    <w:p w:rsidR="009475EC" w:rsidRPr="009475EC" w:rsidRDefault="009475EC" w:rsidP="009475EC">
      <w:pPr>
        <w:spacing w:after="0" w:line="240" w:lineRule="auto"/>
        <w:rPr>
          <w:rFonts w:cs="Arial"/>
          <w:b/>
          <w:sz w:val="20"/>
          <w:szCs w:val="20"/>
        </w:rPr>
      </w:pPr>
    </w:p>
    <w:p w:rsidR="00C86A7A" w:rsidRPr="00D40B13" w:rsidRDefault="00C86A7A" w:rsidP="00C86A7A">
      <w:pPr>
        <w:spacing w:after="0" w:line="240" w:lineRule="auto"/>
        <w:rPr>
          <w:rFonts w:cs="Arial"/>
          <w:b/>
        </w:rPr>
      </w:pPr>
      <w:r w:rsidRPr="00D40B13">
        <w:rPr>
          <w:rFonts w:cs="Arial"/>
          <w:b/>
        </w:rPr>
        <w:t xml:space="preserve">Part 13 </w:t>
      </w:r>
    </w:p>
    <w:tbl>
      <w:tblPr>
        <w:tblStyle w:val="TableGrid"/>
        <w:tblW w:w="5000" w:type="pct"/>
        <w:tblLook w:val="04A0" w:firstRow="1" w:lastRow="0" w:firstColumn="1" w:lastColumn="0" w:noHBand="0" w:noVBand="1"/>
      </w:tblPr>
      <w:tblGrid>
        <w:gridCol w:w="6231"/>
        <w:gridCol w:w="8555"/>
      </w:tblGrid>
      <w:tr w:rsidR="00C86A7A" w:rsidRPr="008364B9" w:rsidTr="00A61BED">
        <w:trPr>
          <w:cnfStyle w:val="100000000000" w:firstRow="1" w:lastRow="0" w:firstColumn="0" w:lastColumn="0" w:oddVBand="0" w:evenVBand="0" w:oddHBand="0" w:evenHBand="0"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tcPr>
          <w:p w:rsidR="00C86A7A" w:rsidRPr="008364B9" w:rsidRDefault="00C86A7A" w:rsidP="00AD1026">
            <w:pPr>
              <w:pStyle w:val="ListNumber"/>
            </w:pPr>
            <w:r w:rsidRPr="008364B9">
              <w:t xml:space="preserve">s. </w:t>
            </w:r>
            <w:proofErr w:type="gramStart"/>
            <w:r w:rsidRPr="008364B9">
              <w:t>208A  (</w:t>
            </w:r>
            <w:proofErr w:type="gramEnd"/>
            <w:r w:rsidRPr="008364B9">
              <w:t xml:space="preserve">1) (a-e) , s.222A (1) (a-e), s.245A (1) (a-e),  s.265 (1) (a-e) </w:t>
            </w:r>
            <w:r w:rsidRPr="008364B9">
              <w:tab/>
              <w:t xml:space="preserve">Does the fishery have an </w:t>
            </w:r>
            <w:proofErr w:type="spellStart"/>
            <w:r w:rsidRPr="008364B9">
              <w:t>accreditable</w:t>
            </w:r>
            <w:proofErr w:type="spellEnd"/>
            <w:r w:rsidRPr="008364B9">
              <w:t xml:space="preserve"> plan of management, regime or policy? </w:t>
            </w:r>
          </w:p>
        </w:tc>
        <w:tc>
          <w:tcPr>
            <w:tcW w:w="2893" w:type="pct"/>
            <w:shd w:val="clear" w:color="auto" w:fill="92D050"/>
          </w:tcPr>
          <w:p w:rsidR="00C86A7A" w:rsidRPr="008364B9" w:rsidRDefault="00C86A7A" w:rsidP="00D16006">
            <w:pPr>
              <w:spacing w:before="60" w:after="120" w:line="240" w:lineRule="auto"/>
              <w:rPr>
                <w:rFonts w:cs="Arial"/>
                <w:sz w:val="18"/>
                <w:szCs w:val="18"/>
              </w:rPr>
            </w:pPr>
            <w:r w:rsidRPr="00927765">
              <w:rPr>
                <w:rFonts w:cs="Arial"/>
                <w:b/>
                <w:sz w:val="18"/>
                <w:szCs w:val="18"/>
              </w:rPr>
              <w:t>Yes</w:t>
            </w:r>
            <w:r>
              <w:rPr>
                <w:rFonts w:cs="Arial"/>
                <w:sz w:val="18"/>
                <w:szCs w:val="18"/>
              </w:rPr>
              <w:t xml:space="preserve">, there is an </w:t>
            </w:r>
            <w:proofErr w:type="spellStart"/>
            <w:r w:rsidR="00D16006">
              <w:rPr>
                <w:rFonts w:cs="Arial"/>
                <w:sz w:val="18"/>
                <w:szCs w:val="18"/>
              </w:rPr>
              <w:t>accreditable</w:t>
            </w:r>
            <w:proofErr w:type="spellEnd"/>
            <w:r w:rsidR="00D16006">
              <w:rPr>
                <w:rFonts w:cs="Arial"/>
                <w:sz w:val="18"/>
                <w:szCs w:val="18"/>
              </w:rPr>
              <w:t xml:space="preserve"> management regime, which </w:t>
            </w:r>
            <w:r>
              <w:rPr>
                <w:rFonts w:cs="Arial"/>
                <w:sz w:val="18"/>
                <w:szCs w:val="18"/>
              </w:rPr>
              <w:t>was last accredited under Part 13 in 201</w:t>
            </w:r>
            <w:r w:rsidR="00D16006">
              <w:rPr>
                <w:rFonts w:cs="Arial"/>
                <w:sz w:val="18"/>
                <w:szCs w:val="18"/>
              </w:rPr>
              <w:t>5</w:t>
            </w:r>
            <w:r>
              <w:rPr>
                <w:rFonts w:cs="Arial"/>
                <w:sz w:val="18"/>
                <w:szCs w:val="18"/>
              </w:rPr>
              <w:t>.</w:t>
            </w:r>
          </w:p>
        </w:tc>
      </w:tr>
      <w:tr w:rsidR="00C86A7A"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r w:rsidRPr="008364B9">
              <w:rPr>
                <w:rFonts w:cs="Arial"/>
                <w:b/>
                <w:sz w:val="20"/>
                <w:szCs w:val="20"/>
              </w:rPr>
              <w:t>Division 1 Listed threatened species, Section 208A Minister may accredit plans or regimes</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tcPr>
          <w:p w:rsidR="00C86A7A" w:rsidRPr="008364B9" w:rsidRDefault="00C86A7A" w:rsidP="00AD1026">
            <w:pPr>
              <w:pStyle w:val="ListNumber2"/>
            </w:pPr>
            <w:r w:rsidRPr="008364B9">
              <w:t>(f)</w:t>
            </w:r>
            <w:r w:rsidRPr="008364B9">
              <w:tab/>
              <w:t>Will the plan, regime or policy require fishers to take all reasonable steps to ensure that members of listed threatened species (other than conservation dependent species) are not killed or injured as a result of the fishing?</w:t>
            </w:r>
          </w:p>
        </w:tc>
        <w:tc>
          <w:tcPr>
            <w:tcW w:w="2893" w:type="pct"/>
            <w:shd w:val="clear" w:color="auto" w:fill="92D050"/>
          </w:tcPr>
          <w:p w:rsidR="00C86A7A" w:rsidRPr="008364B9" w:rsidRDefault="00C86A7A" w:rsidP="00F04F91">
            <w:pPr>
              <w:spacing w:before="60" w:after="120" w:line="240" w:lineRule="auto"/>
              <w:rPr>
                <w:rFonts w:cs="Arial"/>
                <w:b/>
                <w:sz w:val="18"/>
                <w:szCs w:val="18"/>
                <w:highlight w:val="yellow"/>
              </w:rPr>
            </w:pPr>
            <w:r w:rsidRPr="00927765">
              <w:rPr>
                <w:rFonts w:cs="Arial"/>
                <w:b/>
                <w:sz w:val="18"/>
                <w:szCs w:val="18"/>
              </w:rPr>
              <w:t>Yes</w:t>
            </w:r>
            <w:r w:rsidR="00F04F91">
              <w:rPr>
                <w:rFonts w:cs="Arial"/>
                <w:sz w:val="18"/>
                <w:szCs w:val="18"/>
              </w:rPr>
              <w:t>. While the fishery is known to have occasional interactions with listed threatened species</w:t>
            </w:r>
            <w:r w:rsidR="00A61BED">
              <w:rPr>
                <w:rFonts w:cs="Arial"/>
                <w:sz w:val="18"/>
                <w:szCs w:val="18"/>
              </w:rPr>
              <w:t xml:space="preserve">, </w:t>
            </w:r>
            <w:r w:rsidR="00D16006">
              <w:rPr>
                <w:rFonts w:cs="Arial"/>
                <w:sz w:val="18"/>
                <w:szCs w:val="18"/>
              </w:rPr>
              <w:t xml:space="preserve">including humpback whales, Australian sea lions and marine turtles, </w:t>
            </w:r>
            <w:r w:rsidR="00A61BED">
              <w:rPr>
                <w:rFonts w:cs="Arial"/>
                <w:sz w:val="18"/>
                <w:szCs w:val="18"/>
              </w:rPr>
              <w:t xml:space="preserve">specific measures are </w:t>
            </w:r>
            <w:r w:rsidR="00D16006">
              <w:rPr>
                <w:rFonts w:cs="Arial"/>
                <w:sz w:val="18"/>
                <w:szCs w:val="18"/>
              </w:rPr>
              <w:t>mandated through the fishery’</w:t>
            </w:r>
            <w:r w:rsidR="00A61BED">
              <w:rPr>
                <w:rFonts w:cs="Arial"/>
                <w:sz w:val="18"/>
                <w:szCs w:val="18"/>
              </w:rPr>
              <w:t xml:space="preserve">s management regime (links above in </w:t>
            </w:r>
            <w:r w:rsidR="00A61BED" w:rsidRPr="002C6A81">
              <w:rPr>
                <w:rFonts w:cs="Arial"/>
                <w:b/>
                <w:sz w:val="18"/>
                <w:szCs w:val="18"/>
              </w:rPr>
              <w:t>Section 1</w:t>
            </w:r>
            <w:r w:rsidR="00A61BED">
              <w:rPr>
                <w:rFonts w:cs="Arial"/>
                <w:sz w:val="18"/>
                <w:szCs w:val="18"/>
              </w:rPr>
              <w:t>)</w:t>
            </w:r>
            <w:r w:rsidR="00D16006">
              <w:rPr>
                <w:rFonts w:cs="Arial"/>
                <w:sz w:val="18"/>
                <w:szCs w:val="18"/>
              </w:rPr>
              <w:t xml:space="preserve"> that</w:t>
            </w:r>
            <w:r w:rsidR="00A61BED">
              <w:rPr>
                <w:rFonts w:cs="Arial"/>
                <w:sz w:val="18"/>
                <w:szCs w:val="18"/>
              </w:rPr>
              <w:t xml:space="preserve"> require fishers to take all reasonable steps to avoid killing or injuring listed threatened species. These measures are described above in </w:t>
            </w:r>
            <w:r w:rsidR="00A61BED" w:rsidRPr="002C6A81">
              <w:rPr>
                <w:rFonts w:cs="Arial"/>
                <w:b/>
                <w:sz w:val="18"/>
                <w:szCs w:val="18"/>
              </w:rPr>
              <w:t>Section 2</w:t>
            </w:r>
            <w:r w:rsidR="00A61BED">
              <w:rPr>
                <w:rFonts w:cs="Arial"/>
                <w:sz w:val="18"/>
                <w:szCs w:val="18"/>
              </w:rPr>
              <w:t>, and include specific operational measures to mitigate the risk of entanglements with migrating humpback whales and the requirement</w:t>
            </w:r>
            <w:r w:rsidR="002C6A81">
              <w:rPr>
                <w:rFonts w:cs="Arial"/>
                <w:sz w:val="18"/>
                <w:szCs w:val="18"/>
              </w:rPr>
              <w:t xml:space="preserve"> for sea lion excluder devices to be used in lobster pots deployed in designated Australian sea lion areas. </w:t>
            </w:r>
            <w:r w:rsidR="00A61BED">
              <w:rPr>
                <w:rFonts w:cs="Arial"/>
                <w:sz w:val="18"/>
                <w:szCs w:val="18"/>
              </w:rPr>
              <w:t xml:space="preserve"> </w:t>
            </w:r>
          </w:p>
        </w:tc>
      </w:tr>
      <w:tr w:rsidR="00C86A7A"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tcPr>
          <w:p w:rsidR="00C86A7A" w:rsidRPr="008364B9" w:rsidRDefault="00C86A7A" w:rsidP="00AD1026">
            <w:pPr>
              <w:pStyle w:val="ListNumber2"/>
            </w:pPr>
            <w:r w:rsidRPr="008364B9">
              <w:t>(g)</w:t>
            </w:r>
            <w:r w:rsidRPr="008364B9">
              <w:tab/>
              <w:t>And, is the fishery likely to adversely affect the survival or recovery in nature of the species?</w:t>
            </w:r>
          </w:p>
        </w:tc>
        <w:tc>
          <w:tcPr>
            <w:tcW w:w="2893" w:type="pct"/>
            <w:shd w:val="clear" w:color="auto" w:fill="92D050"/>
          </w:tcPr>
          <w:p w:rsidR="00C86A7A" w:rsidRPr="008364B9" w:rsidRDefault="00C86A7A" w:rsidP="002C6A81">
            <w:pPr>
              <w:spacing w:before="60" w:after="60" w:line="240" w:lineRule="auto"/>
              <w:rPr>
                <w:rFonts w:cs="Arial"/>
                <w:b/>
                <w:sz w:val="18"/>
                <w:szCs w:val="18"/>
                <w:highlight w:val="yellow"/>
              </w:rPr>
            </w:pPr>
            <w:r w:rsidRPr="00927765">
              <w:rPr>
                <w:rFonts w:cs="Arial"/>
                <w:b/>
                <w:sz w:val="18"/>
                <w:szCs w:val="18"/>
              </w:rPr>
              <w:t>No</w:t>
            </w:r>
            <w:r w:rsidR="002C6A81" w:rsidRPr="002C6A81">
              <w:rPr>
                <w:rFonts w:cs="Arial"/>
                <w:sz w:val="18"/>
                <w:szCs w:val="18"/>
              </w:rPr>
              <w:t>, the fishery is unlikely to adversely affect the survival or recovery in nature of a listed threatened species</w:t>
            </w:r>
            <w:r>
              <w:rPr>
                <w:rFonts w:cs="Arial"/>
                <w:sz w:val="18"/>
                <w:szCs w:val="18"/>
              </w:rPr>
              <w:t xml:space="preserve">. </w:t>
            </w:r>
            <w:r w:rsidR="002C6A81">
              <w:rPr>
                <w:rFonts w:cs="Arial"/>
                <w:sz w:val="18"/>
                <w:szCs w:val="18"/>
              </w:rPr>
              <w:t xml:space="preserve">Entanglements with humpback whales have been very low since the </w:t>
            </w:r>
            <w:r w:rsidR="005A06F0">
              <w:rPr>
                <w:rFonts w:cs="Arial"/>
                <w:sz w:val="18"/>
                <w:szCs w:val="18"/>
              </w:rPr>
              <w:t xml:space="preserve">specific </w:t>
            </w:r>
            <w:r w:rsidR="002C6A81">
              <w:rPr>
                <w:rFonts w:cs="Arial"/>
                <w:sz w:val="18"/>
                <w:szCs w:val="18"/>
              </w:rPr>
              <w:t>mitigation measures were mandated and t</w:t>
            </w:r>
            <w:r>
              <w:rPr>
                <w:rFonts w:cs="Arial"/>
                <w:sz w:val="18"/>
                <w:szCs w:val="18"/>
              </w:rPr>
              <w:t xml:space="preserve">here have been </w:t>
            </w:r>
            <w:r w:rsidR="002C6A81">
              <w:rPr>
                <w:rFonts w:cs="Arial"/>
                <w:sz w:val="18"/>
                <w:szCs w:val="18"/>
              </w:rPr>
              <w:t>no</w:t>
            </w:r>
            <w:r>
              <w:rPr>
                <w:rFonts w:cs="Arial"/>
                <w:sz w:val="18"/>
                <w:szCs w:val="18"/>
              </w:rPr>
              <w:t xml:space="preserve"> interactions </w:t>
            </w:r>
            <w:r w:rsidR="002C6A81">
              <w:rPr>
                <w:rFonts w:cs="Arial"/>
                <w:sz w:val="18"/>
                <w:szCs w:val="18"/>
              </w:rPr>
              <w:t xml:space="preserve">with Australian sea lions </w:t>
            </w:r>
            <w:r>
              <w:rPr>
                <w:rFonts w:cs="Arial"/>
                <w:sz w:val="18"/>
                <w:szCs w:val="18"/>
              </w:rPr>
              <w:t xml:space="preserve">reported </w:t>
            </w:r>
            <w:r w:rsidR="002C6A81">
              <w:rPr>
                <w:rFonts w:cs="Arial"/>
                <w:sz w:val="18"/>
                <w:szCs w:val="18"/>
              </w:rPr>
              <w:t>since 2006.</w:t>
            </w:r>
            <w:r w:rsidR="00D16006">
              <w:rPr>
                <w:rFonts w:cs="Arial"/>
                <w:sz w:val="18"/>
                <w:szCs w:val="18"/>
              </w:rPr>
              <w:t xml:space="preserve"> Interactions with marine turtles, which are typically entanglements at the surface, are very rare (&lt;5/year) and often conclude with the turtle being released alive. </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r w:rsidRPr="008364B9">
              <w:rPr>
                <w:rFonts w:cs="Arial"/>
                <w:b/>
                <w:sz w:val="20"/>
                <w:szCs w:val="20"/>
              </w:rPr>
              <w:lastRenderedPageBreak/>
              <w:t>Division 2 Migratory species, Section 222A Minister may accredit plans or regimes</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D16006"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tcPr>
          <w:p w:rsidR="00D16006" w:rsidRPr="008364B9" w:rsidRDefault="00D16006" w:rsidP="00D16006">
            <w:pPr>
              <w:pStyle w:val="ListNumber2"/>
            </w:pPr>
            <w:r w:rsidRPr="008364B9">
              <w:t>(f)</w:t>
            </w:r>
            <w:r w:rsidRPr="008364B9">
              <w:tab/>
              <w:t>Will the plan, regime or policy require fishers to take all reasonable steps to ensure that members of listed migratory species are not killed or injured as a result of the fishing?</w:t>
            </w:r>
          </w:p>
        </w:tc>
        <w:tc>
          <w:tcPr>
            <w:tcW w:w="2893" w:type="pct"/>
            <w:shd w:val="clear" w:color="auto" w:fill="92D050"/>
          </w:tcPr>
          <w:p w:rsidR="00D16006" w:rsidRPr="008364B9" w:rsidRDefault="00D16006" w:rsidP="00D16006">
            <w:pPr>
              <w:spacing w:before="60" w:after="120" w:line="240" w:lineRule="auto"/>
              <w:rPr>
                <w:rFonts w:cs="Arial"/>
                <w:b/>
                <w:sz w:val="18"/>
                <w:szCs w:val="18"/>
                <w:highlight w:val="yellow"/>
              </w:rPr>
            </w:pPr>
            <w:r w:rsidRPr="00927765">
              <w:rPr>
                <w:rFonts w:cs="Arial"/>
                <w:b/>
                <w:sz w:val="18"/>
                <w:szCs w:val="18"/>
              </w:rPr>
              <w:t>Yes</w:t>
            </w:r>
            <w:r>
              <w:rPr>
                <w:rFonts w:cs="Arial"/>
                <w:sz w:val="18"/>
                <w:szCs w:val="18"/>
              </w:rPr>
              <w:t>. While the fishery is known to have occasional interactions with listed migratory species, such as humpback whales</w:t>
            </w:r>
            <w:r w:rsidR="005A06F0">
              <w:rPr>
                <w:rFonts w:cs="Arial"/>
                <w:sz w:val="18"/>
                <w:szCs w:val="18"/>
              </w:rPr>
              <w:t xml:space="preserve"> and marine turtles</w:t>
            </w:r>
            <w:r>
              <w:rPr>
                <w:rFonts w:cs="Arial"/>
                <w:sz w:val="18"/>
                <w:szCs w:val="18"/>
              </w:rPr>
              <w:t xml:space="preserve">, specific measures are mandated through the fishery’s management regime (links above in </w:t>
            </w:r>
            <w:r w:rsidRPr="002C6A81">
              <w:rPr>
                <w:rFonts w:cs="Arial"/>
                <w:b/>
                <w:sz w:val="18"/>
                <w:szCs w:val="18"/>
              </w:rPr>
              <w:t>Section 1</w:t>
            </w:r>
            <w:r>
              <w:rPr>
                <w:rFonts w:cs="Arial"/>
                <w:sz w:val="18"/>
                <w:szCs w:val="18"/>
              </w:rPr>
              <w:t xml:space="preserve">) that require fishers to take all reasonable steps to avoid killing or injuring protected species, including migratory species. These measures are described above in </w:t>
            </w:r>
            <w:r w:rsidRPr="002C6A81">
              <w:rPr>
                <w:rFonts w:cs="Arial"/>
                <w:b/>
                <w:sz w:val="18"/>
                <w:szCs w:val="18"/>
              </w:rPr>
              <w:t>Section 2</w:t>
            </w:r>
            <w:r>
              <w:rPr>
                <w:rFonts w:cs="Arial"/>
                <w:sz w:val="18"/>
                <w:szCs w:val="18"/>
              </w:rPr>
              <w:t xml:space="preserve">, and include specific operational measures to mitigate the risk of entanglements with migrating humpback whales.  </w:t>
            </w:r>
          </w:p>
        </w:tc>
      </w:tr>
      <w:tr w:rsidR="00D16006"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tcPr>
          <w:p w:rsidR="00D16006" w:rsidRPr="008364B9" w:rsidRDefault="00D16006" w:rsidP="00D16006">
            <w:pPr>
              <w:pStyle w:val="ListNumber2"/>
              <w:numPr>
                <w:ilvl w:val="1"/>
                <w:numId w:val="6"/>
              </w:numPr>
              <w:tabs>
                <w:tab w:val="clear" w:pos="1531"/>
              </w:tabs>
              <w:spacing w:before="0" w:after="200" w:line="276" w:lineRule="auto"/>
            </w:pPr>
            <w:r w:rsidRPr="008364B9">
              <w:t>(g)</w:t>
            </w:r>
            <w:r w:rsidRPr="008364B9">
              <w:tab/>
              <w:t>And, is the fishery likely to adversely affect the conservation status of a listed migratory species or a population of that species?</w:t>
            </w:r>
          </w:p>
        </w:tc>
        <w:tc>
          <w:tcPr>
            <w:tcW w:w="2893" w:type="pct"/>
            <w:shd w:val="clear" w:color="auto" w:fill="92D050"/>
          </w:tcPr>
          <w:p w:rsidR="00D16006" w:rsidRPr="008364B9" w:rsidRDefault="00D16006" w:rsidP="00D16006">
            <w:pPr>
              <w:spacing w:before="60" w:after="60" w:line="240" w:lineRule="auto"/>
              <w:rPr>
                <w:rFonts w:cs="Arial"/>
                <w:b/>
                <w:sz w:val="18"/>
                <w:szCs w:val="18"/>
                <w:highlight w:val="yellow"/>
              </w:rPr>
            </w:pPr>
            <w:r w:rsidRPr="00927765">
              <w:rPr>
                <w:rFonts w:cs="Arial"/>
                <w:b/>
                <w:sz w:val="18"/>
                <w:szCs w:val="18"/>
              </w:rPr>
              <w:t>No</w:t>
            </w:r>
            <w:r w:rsidRPr="002C6A81">
              <w:rPr>
                <w:rFonts w:cs="Arial"/>
                <w:sz w:val="18"/>
                <w:szCs w:val="18"/>
              </w:rPr>
              <w:t xml:space="preserve">, the fishery is unlikely to adversely affect the </w:t>
            </w:r>
            <w:r>
              <w:rPr>
                <w:rFonts w:cs="Arial"/>
                <w:sz w:val="18"/>
                <w:szCs w:val="18"/>
              </w:rPr>
              <w:t>conservation status</w:t>
            </w:r>
            <w:r w:rsidRPr="002C6A81">
              <w:rPr>
                <w:rFonts w:cs="Arial"/>
                <w:sz w:val="18"/>
                <w:szCs w:val="18"/>
              </w:rPr>
              <w:t xml:space="preserve"> of a listed </w:t>
            </w:r>
            <w:r>
              <w:rPr>
                <w:rFonts w:cs="Arial"/>
                <w:sz w:val="18"/>
                <w:szCs w:val="18"/>
              </w:rPr>
              <w:t>migratory</w:t>
            </w:r>
            <w:r w:rsidRPr="002C6A81">
              <w:rPr>
                <w:rFonts w:cs="Arial"/>
                <w:sz w:val="18"/>
                <w:szCs w:val="18"/>
              </w:rPr>
              <w:t xml:space="preserve"> species</w:t>
            </w:r>
            <w:r>
              <w:rPr>
                <w:rFonts w:cs="Arial"/>
                <w:sz w:val="18"/>
                <w:szCs w:val="18"/>
              </w:rPr>
              <w:t xml:space="preserve">, or a population of that species. Entanglements with humpback whales have been very low since the </w:t>
            </w:r>
            <w:r w:rsidR="005A06F0">
              <w:rPr>
                <w:rFonts w:cs="Arial"/>
                <w:sz w:val="18"/>
                <w:szCs w:val="18"/>
              </w:rPr>
              <w:t xml:space="preserve">specific </w:t>
            </w:r>
            <w:r>
              <w:rPr>
                <w:rFonts w:cs="Arial"/>
                <w:sz w:val="18"/>
                <w:szCs w:val="18"/>
              </w:rPr>
              <w:t>mitigation measures were mandated.</w:t>
            </w:r>
            <w:r w:rsidR="005A06F0">
              <w:rPr>
                <w:rFonts w:cs="Arial"/>
                <w:sz w:val="18"/>
                <w:szCs w:val="18"/>
              </w:rPr>
              <w:t xml:space="preserve"> Interactions with marine turtles, which are typically entanglements at the surface, are very rare (&lt;5/year) and often conclude with the turtle being released alive.</w:t>
            </w:r>
          </w:p>
        </w:tc>
      </w:tr>
      <w:tr w:rsidR="00C86A7A"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r w:rsidRPr="008364B9">
              <w:rPr>
                <w:rFonts w:cs="Arial"/>
                <w:b/>
                <w:sz w:val="20"/>
                <w:szCs w:val="20"/>
              </w:rPr>
              <w:t>Division 3 Whales and other cetaceans, Section 245 Minister may accredit plans or regimes</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D16006"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tcPr>
          <w:p w:rsidR="00D16006" w:rsidRPr="008364B9" w:rsidRDefault="00D16006" w:rsidP="00D16006">
            <w:pPr>
              <w:pStyle w:val="ListNumber2"/>
            </w:pPr>
            <w:r w:rsidRPr="008364B9">
              <w:t>(f)</w:t>
            </w:r>
            <w:r w:rsidRPr="008364B9">
              <w:tab/>
              <w:t>Will the plan, regime or policy require fishers to take all reasonable steps to ensure that cetaceans are not killed or injured as a result of the fishing?</w:t>
            </w:r>
          </w:p>
        </w:tc>
        <w:tc>
          <w:tcPr>
            <w:tcW w:w="2893" w:type="pct"/>
            <w:shd w:val="clear" w:color="auto" w:fill="92D050"/>
          </w:tcPr>
          <w:p w:rsidR="00D16006" w:rsidRPr="008364B9" w:rsidRDefault="00D16006" w:rsidP="005A06F0">
            <w:pPr>
              <w:spacing w:before="60" w:after="60" w:line="240" w:lineRule="auto"/>
              <w:rPr>
                <w:rFonts w:cs="Arial"/>
                <w:b/>
                <w:sz w:val="18"/>
                <w:szCs w:val="18"/>
                <w:highlight w:val="yellow"/>
              </w:rPr>
            </w:pPr>
            <w:r w:rsidRPr="00927765">
              <w:rPr>
                <w:rFonts w:cs="Arial"/>
                <w:b/>
                <w:sz w:val="18"/>
                <w:szCs w:val="18"/>
              </w:rPr>
              <w:t>Yes</w:t>
            </w:r>
            <w:r>
              <w:rPr>
                <w:rFonts w:cs="Arial"/>
                <w:sz w:val="18"/>
                <w:szCs w:val="18"/>
              </w:rPr>
              <w:t xml:space="preserve">. While the fishery is known to have occasional interactions with </w:t>
            </w:r>
            <w:r w:rsidR="005A06F0">
              <w:rPr>
                <w:rFonts w:cs="Arial"/>
                <w:sz w:val="18"/>
                <w:szCs w:val="18"/>
              </w:rPr>
              <w:t>cetaceans</w:t>
            </w:r>
            <w:r>
              <w:rPr>
                <w:rFonts w:cs="Arial"/>
                <w:sz w:val="18"/>
                <w:szCs w:val="18"/>
              </w:rPr>
              <w:t xml:space="preserve">, specific measures are </w:t>
            </w:r>
            <w:r w:rsidR="005A06F0">
              <w:rPr>
                <w:rFonts w:cs="Arial"/>
                <w:sz w:val="18"/>
                <w:szCs w:val="18"/>
              </w:rPr>
              <w:t>mandated through the fishery’</w:t>
            </w:r>
            <w:r>
              <w:rPr>
                <w:rFonts w:cs="Arial"/>
                <w:sz w:val="18"/>
                <w:szCs w:val="18"/>
              </w:rPr>
              <w:t xml:space="preserve">s management regime (links above in </w:t>
            </w:r>
            <w:r w:rsidRPr="002C6A81">
              <w:rPr>
                <w:rFonts w:cs="Arial"/>
                <w:b/>
                <w:sz w:val="18"/>
                <w:szCs w:val="18"/>
              </w:rPr>
              <w:t>Section 1</w:t>
            </w:r>
            <w:r>
              <w:rPr>
                <w:rFonts w:cs="Arial"/>
                <w:sz w:val="18"/>
                <w:szCs w:val="18"/>
              </w:rPr>
              <w:t>)</w:t>
            </w:r>
            <w:r w:rsidR="005A06F0">
              <w:rPr>
                <w:rFonts w:cs="Arial"/>
                <w:sz w:val="18"/>
                <w:szCs w:val="18"/>
              </w:rPr>
              <w:t xml:space="preserve"> that</w:t>
            </w:r>
            <w:r>
              <w:rPr>
                <w:rFonts w:cs="Arial"/>
                <w:sz w:val="18"/>
                <w:szCs w:val="18"/>
              </w:rPr>
              <w:t xml:space="preserve"> require fishers to take all reasonable steps to avoid killing or injuring </w:t>
            </w:r>
            <w:r w:rsidR="005A06F0">
              <w:rPr>
                <w:rFonts w:cs="Arial"/>
                <w:sz w:val="18"/>
                <w:szCs w:val="18"/>
              </w:rPr>
              <w:t>these</w:t>
            </w:r>
            <w:r>
              <w:rPr>
                <w:rFonts w:cs="Arial"/>
                <w:sz w:val="18"/>
                <w:szCs w:val="18"/>
              </w:rPr>
              <w:t xml:space="preserve"> species. These measures are described above in </w:t>
            </w:r>
            <w:r w:rsidRPr="002C6A81">
              <w:rPr>
                <w:rFonts w:cs="Arial"/>
                <w:b/>
                <w:sz w:val="18"/>
                <w:szCs w:val="18"/>
              </w:rPr>
              <w:t>Section 2</w:t>
            </w:r>
            <w:r>
              <w:rPr>
                <w:rFonts w:cs="Arial"/>
                <w:sz w:val="18"/>
                <w:szCs w:val="18"/>
              </w:rPr>
              <w:t xml:space="preserve">, and include specific operational measures to mitigate the risk of entanglements with migrating humpback whales.  </w:t>
            </w:r>
          </w:p>
        </w:tc>
      </w:tr>
      <w:tr w:rsidR="00D16006"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tcPr>
          <w:p w:rsidR="00D16006" w:rsidRPr="008364B9" w:rsidRDefault="00D16006" w:rsidP="00D16006">
            <w:pPr>
              <w:pStyle w:val="ListNumber2"/>
            </w:pPr>
            <w:r w:rsidRPr="008364B9">
              <w:t>(g)</w:t>
            </w:r>
            <w:r w:rsidRPr="008364B9">
              <w:tab/>
              <w:t>And, is the fishery likely to adversely affect the conservation status of a species of cetacean or a population of that species?</w:t>
            </w:r>
          </w:p>
        </w:tc>
        <w:tc>
          <w:tcPr>
            <w:tcW w:w="2893" w:type="pct"/>
            <w:shd w:val="clear" w:color="auto" w:fill="92D050"/>
          </w:tcPr>
          <w:p w:rsidR="00D16006" w:rsidRPr="008364B9" w:rsidRDefault="005A06F0" w:rsidP="005A06F0">
            <w:pPr>
              <w:spacing w:before="60" w:after="60" w:line="240" w:lineRule="auto"/>
              <w:rPr>
                <w:rFonts w:cs="Arial"/>
                <w:b/>
                <w:sz w:val="18"/>
                <w:szCs w:val="18"/>
                <w:highlight w:val="yellow"/>
              </w:rPr>
            </w:pPr>
            <w:r w:rsidRPr="00927765">
              <w:rPr>
                <w:rFonts w:cs="Arial"/>
                <w:b/>
                <w:sz w:val="18"/>
                <w:szCs w:val="18"/>
              </w:rPr>
              <w:t>No</w:t>
            </w:r>
            <w:r w:rsidRPr="002C6A81">
              <w:rPr>
                <w:rFonts w:cs="Arial"/>
                <w:sz w:val="18"/>
                <w:szCs w:val="18"/>
              </w:rPr>
              <w:t xml:space="preserve">, the fishery is unlikely to adversely affect the </w:t>
            </w:r>
            <w:r>
              <w:rPr>
                <w:rFonts w:cs="Arial"/>
                <w:sz w:val="18"/>
                <w:szCs w:val="18"/>
              </w:rPr>
              <w:t>conservation status</w:t>
            </w:r>
            <w:r w:rsidRPr="002C6A81">
              <w:rPr>
                <w:rFonts w:cs="Arial"/>
                <w:sz w:val="18"/>
                <w:szCs w:val="18"/>
              </w:rPr>
              <w:t xml:space="preserve"> of a </w:t>
            </w:r>
            <w:r>
              <w:rPr>
                <w:rFonts w:cs="Arial"/>
                <w:sz w:val="18"/>
                <w:szCs w:val="18"/>
              </w:rPr>
              <w:t>cetacean species, or a population of that species. Entanglements with humpback whales have been very low since the specific mitigation measures were mandated.</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5A06F0"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tcPr>
          <w:p w:rsidR="005A06F0" w:rsidRPr="008364B9" w:rsidRDefault="005A06F0" w:rsidP="005A06F0">
            <w:pPr>
              <w:pStyle w:val="ListNumber2"/>
            </w:pPr>
            <w:r w:rsidRPr="008364B9">
              <w:t>(f)</w:t>
            </w:r>
            <w:r w:rsidRPr="008364B9">
              <w:tab/>
              <w:t>Will the plan, regime or policy require fishers to take all reasonable steps to ensure that members of listed marine species are not killed or injured as a result of the fishing?</w:t>
            </w:r>
          </w:p>
        </w:tc>
        <w:tc>
          <w:tcPr>
            <w:tcW w:w="2893" w:type="pct"/>
            <w:shd w:val="clear" w:color="auto" w:fill="92D050"/>
          </w:tcPr>
          <w:p w:rsidR="005A06F0" w:rsidRPr="008364B9" w:rsidRDefault="005A06F0" w:rsidP="005A06F0">
            <w:pPr>
              <w:spacing w:before="60" w:after="60" w:line="240" w:lineRule="auto"/>
              <w:rPr>
                <w:rFonts w:cs="Arial"/>
                <w:b/>
                <w:sz w:val="18"/>
                <w:szCs w:val="18"/>
                <w:highlight w:val="yellow"/>
              </w:rPr>
            </w:pPr>
            <w:r w:rsidRPr="00927765">
              <w:rPr>
                <w:rFonts w:cs="Arial"/>
                <w:b/>
                <w:sz w:val="18"/>
                <w:szCs w:val="18"/>
              </w:rPr>
              <w:t>Yes</w:t>
            </w:r>
            <w:r>
              <w:rPr>
                <w:rFonts w:cs="Arial"/>
                <w:sz w:val="18"/>
                <w:szCs w:val="18"/>
              </w:rPr>
              <w:t xml:space="preserve">. While the fishery has previously been known to have interactions with listed marine species, such as Australian sea lions, specific measures are mandated through the fishery’s management regime (links above in </w:t>
            </w:r>
            <w:r w:rsidRPr="002C6A81">
              <w:rPr>
                <w:rFonts w:cs="Arial"/>
                <w:b/>
                <w:sz w:val="18"/>
                <w:szCs w:val="18"/>
              </w:rPr>
              <w:t>Section 1</w:t>
            </w:r>
            <w:r>
              <w:rPr>
                <w:rFonts w:cs="Arial"/>
                <w:sz w:val="18"/>
                <w:szCs w:val="18"/>
              </w:rPr>
              <w:t xml:space="preserve">) that require fishers to take all reasonable steps to avoid killing or injuring protected species, including marine species. These measures are described above in </w:t>
            </w:r>
            <w:r w:rsidRPr="002C6A81">
              <w:rPr>
                <w:rFonts w:cs="Arial"/>
                <w:b/>
                <w:sz w:val="18"/>
                <w:szCs w:val="18"/>
              </w:rPr>
              <w:t>Section 2</w:t>
            </w:r>
            <w:r>
              <w:rPr>
                <w:rFonts w:cs="Arial"/>
                <w:sz w:val="18"/>
                <w:szCs w:val="18"/>
              </w:rPr>
              <w:t xml:space="preserve">, and include specific operational measures to mitigate the risk of foraging sea lion pups being caught and drowned in lobster pots.  </w:t>
            </w:r>
          </w:p>
        </w:tc>
      </w:tr>
      <w:tr w:rsidR="005A06F0"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tcPr>
          <w:p w:rsidR="005A06F0" w:rsidRPr="008364B9" w:rsidRDefault="005A06F0" w:rsidP="005A06F0">
            <w:pPr>
              <w:pStyle w:val="ListNumber2"/>
            </w:pPr>
            <w:r w:rsidRPr="008364B9">
              <w:t>(g)</w:t>
            </w:r>
            <w:r w:rsidRPr="008364B9">
              <w:tab/>
              <w:t>And, is the fishery likely to adversely affect the conservation status of a listed marine species or a population of that species?</w:t>
            </w:r>
          </w:p>
        </w:tc>
        <w:tc>
          <w:tcPr>
            <w:tcW w:w="2893" w:type="pct"/>
            <w:shd w:val="clear" w:color="auto" w:fill="92D050"/>
          </w:tcPr>
          <w:p w:rsidR="005A06F0" w:rsidRPr="008364B9" w:rsidRDefault="005A06F0" w:rsidP="005A06F0">
            <w:pPr>
              <w:spacing w:before="60" w:after="60" w:line="240" w:lineRule="auto"/>
              <w:rPr>
                <w:rFonts w:cs="Arial"/>
                <w:b/>
                <w:sz w:val="18"/>
                <w:szCs w:val="18"/>
                <w:highlight w:val="yellow"/>
              </w:rPr>
            </w:pPr>
            <w:r w:rsidRPr="00927765">
              <w:rPr>
                <w:rFonts w:cs="Arial"/>
                <w:b/>
                <w:sz w:val="18"/>
                <w:szCs w:val="18"/>
              </w:rPr>
              <w:t>No</w:t>
            </w:r>
            <w:r w:rsidRPr="002C6A81">
              <w:rPr>
                <w:rFonts w:cs="Arial"/>
                <w:sz w:val="18"/>
                <w:szCs w:val="18"/>
              </w:rPr>
              <w:t xml:space="preserve">, the fishery is unlikely to adversely affect the </w:t>
            </w:r>
            <w:r>
              <w:rPr>
                <w:rFonts w:cs="Arial"/>
                <w:sz w:val="18"/>
                <w:szCs w:val="18"/>
              </w:rPr>
              <w:t>conservation status</w:t>
            </w:r>
            <w:r w:rsidRPr="002C6A81">
              <w:rPr>
                <w:rFonts w:cs="Arial"/>
                <w:sz w:val="18"/>
                <w:szCs w:val="18"/>
              </w:rPr>
              <w:t xml:space="preserve"> of a listed </w:t>
            </w:r>
            <w:r>
              <w:rPr>
                <w:rFonts w:cs="Arial"/>
                <w:sz w:val="18"/>
                <w:szCs w:val="18"/>
              </w:rPr>
              <w:t>marine</w:t>
            </w:r>
            <w:r w:rsidRPr="002C6A81">
              <w:rPr>
                <w:rFonts w:cs="Arial"/>
                <w:sz w:val="18"/>
                <w:szCs w:val="18"/>
              </w:rPr>
              <w:t xml:space="preserve"> species</w:t>
            </w:r>
            <w:r>
              <w:rPr>
                <w:rFonts w:cs="Arial"/>
                <w:sz w:val="18"/>
                <w:szCs w:val="18"/>
              </w:rPr>
              <w:t>, or a population of that species. There have been no recorded interactions with Australian sea lions since the sea lion excluder devices were mandated in 2006.</w:t>
            </w:r>
          </w:p>
        </w:tc>
      </w:tr>
    </w:tbl>
    <w:p w:rsidR="00B761A9" w:rsidRDefault="00B761A9">
      <w:r>
        <w:br w:type="page"/>
      </w:r>
    </w:p>
    <w:tbl>
      <w:tblPr>
        <w:tblStyle w:val="TableGrid"/>
        <w:tblW w:w="5000" w:type="pct"/>
        <w:tblLook w:val="04A0" w:firstRow="1" w:lastRow="0" w:firstColumn="1" w:lastColumn="0" w:noHBand="0" w:noVBand="1"/>
      </w:tblPr>
      <w:tblGrid>
        <w:gridCol w:w="6231"/>
        <w:gridCol w:w="8555"/>
      </w:tblGrid>
      <w:tr w:rsidR="00C86A7A" w:rsidRPr="008364B9" w:rsidTr="00A61BED">
        <w:trPr>
          <w:cnfStyle w:val="100000000000" w:firstRow="1" w:lastRow="0" w:firstColumn="0" w:lastColumn="0" w:oddVBand="0" w:evenVBand="0" w:oddHBand="0" w:evenHBand="0" w:firstRowFirstColumn="0" w:firstRowLastColumn="0" w:lastRowFirstColumn="0" w:lastRowLastColumn="0"/>
        </w:trPr>
        <w:tc>
          <w:tcPr>
            <w:tcW w:w="2107" w:type="pct"/>
            <w:shd w:val="clear" w:color="auto" w:fill="D9D9D9" w:themeFill="background1" w:themeFillShade="D9"/>
          </w:tcPr>
          <w:p w:rsidR="00C86A7A" w:rsidRPr="008364B9" w:rsidRDefault="00C86A7A" w:rsidP="00AD1026">
            <w:pPr>
              <w:spacing w:before="60" w:after="60" w:line="240" w:lineRule="auto"/>
              <w:ind w:left="426" w:hanging="426"/>
              <w:rPr>
                <w:rFonts w:cs="Arial"/>
                <w:b/>
                <w:sz w:val="20"/>
                <w:szCs w:val="20"/>
              </w:rPr>
            </w:pPr>
            <w:r w:rsidRPr="008364B9">
              <w:rPr>
                <w:rFonts w:cs="Arial"/>
                <w:b/>
                <w:sz w:val="20"/>
                <w:szCs w:val="20"/>
              </w:rPr>
              <w:lastRenderedPageBreak/>
              <w:t>Section 303AA Conditions relating to accreditation of plans, regimes and policies</w:t>
            </w:r>
          </w:p>
        </w:tc>
        <w:tc>
          <w:tcPr>
            <w:tcW w:w="2893" w:type="pct"/>
            <w:shd w:val="clear" w:color="auto" w:fill="D9D9D9" w:themeFill="background1" w:themeFillShade="D9"/>
          </w:tcPr>
          <w:p w:rsidR="00C86A7A" w:rsidRPr="008364B9" w:rsidRDefault="00C86A7A" w:rsidP="00AD1026">
            <w:pPr>
              <w:spacing w:before="60" w:after="60" w:line="240" w:lineRule="auto"/>
              <w:rPr>
                <w:rFonts w:cs="Arial"/>
                <w:b/>
                <w:sz w:val="20"/>
                <w:szCs w:val="20"/>
              </w:rPr>
            </w:pPr>
            <w:r w:rsidRPr="008364B9">
              <w:rPr>
                <w:rFonts w:cs="Arial"/>
                <w:b/>
                <w:sz w:val="20"/>
                <w:szCs w:val="20"/>
              </w:rPr>
              <w:t>Comment</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shd w:val="clear" w:color="auto" w:fill="auto"/>
          </w:tcPr>
          <w:p w:rsidR="00C86A7A" w:rsidRPr="008364B9" w:rsidRDefault="00C86A7A" w:rsidP="00AD1026">
            <w:pPr>
              <w:pStyle w:val="ListNumber"/>
            </w:pPr>
            <w:r w:rsidRPr="008364B9">
              <w:t>(1)</w:t>
            </w:r>
            <w:r w:rsidRPr="008364B9">
              <w:tab/>
              <w:t>This section applies to an accreditation of a plan, regime or policy under section 208A, 222A, 245 or 265.</w:t>
            </w:r>
          </w:p>
        </w:tc>
        <w:tc>
          <w:tcPr>
            <w:tcW w:w="2893" w:type="pct"/>
            <w:shd w:val="clear" w:color="auto" w:fill="92D050"/>
          </w:tcPr>
          <w:p w:rsidR="00C86A7A" w:rsidRPr="008364B9" w:rsidRDefault="00C86A7A" w:rsidP="005A06F0">
            <w:pPr>
              <w:spacing w:after="360"/>
              <w:contextualSpacing/>
              <w:rPr>
                <w:rFonts w:cs="Arial"/>
                <w:sz w:val="18"/>
                <w:szCs w:val="18"/>
              </w:rPr>
            </w:pPr>
            <w:r w:rsidRPr="00D06E44">
              <w:rPr>
                <w:rFonts w:cs="Arial"/>
                <w:sz w:val="18"/>
                <w:szCs w:val="18"/>
              </w:rPr>
              <w:t xml:space="preserve">The Department recommends that the management regime for the </w:t>
            </w:r>
            <w:r w:rsidR="005A06F0">
              <w:rPr>
                <w:rFonts w:cs="Arial"/>
                <w:b/>
                <w:sz w:val="18"/>
                <w:szCs w:val="18"/>
              </w:rPr>
              <w:t>WA West Coast Rock Lobster Managed Fishery</w:t>
            </w:r>
            <w:r w:rsidRPr="00D06E44">
              <w:rPr>
                <w:rFonts w:cs="Arial"/>
                <w:b/>
                <w:sz w:val="18"/>
                <w:szCs w:val="18"/>
              </w:rPr>
              <w:t xml:space="preserve"> </w:t>
            </w:r>
            <w:r w:rsidR="005A06F0">
              <w:rPr>
                <w:rFonts w:cs="Arial"/>
                <w:b/>
                <w:sz w:val="18"/>
                <w:szCs w:val="18"/>
              </w:rPr>
              <w:t>be</w:t>
            </w:r>
            <w:r w:rsidRPr="006D3AA1">
              <w:rPr>
                <w:rFonts w:cs="Arial"/>
                <w:b/>
                <w:sz w:val="18"/>
                <w:szCs w:val="18"/>
              </w:rPr>
              <w:t xml:space="preserve"> </w:t>
            </w:r>
            <w:r w:rsidR="005A06F0">
              <w:rPr>
                <w:rFonts w:cs="Arial"/>
                <w:b/>
                <w:sz w:val="18"/>
                <w:szCs w:val="18"/>
              </w:rPr>
              <w:t>re</w:t>
            </w:r>
            <w:r w:rsidRPr="006D3AA1">
              <w:rPr>
                <w:rFonts w:cs="Arial"/>
                <w:b/>
                <w:sz w:val="18"/>
                <w:szCs w:val="18"/>
              </w:rPr>
              <w:t>accredited</w:t>
            </w:r>
            <w:r w:rsidRPr="00D06E44">
              <w:rPr>
                <w:rFonts w:cs="Arial"/>
                <w:sz w:val="18"/>
                <w:szCs w:val="18"/>
              </w:rPr>
              <w:t xml:space="preserve"> under sections 208A, 222A, 245 and 265.</w:t>
            </w:r>
            <w:r>
              <w:rPr>
                <w:rFonts w:cs="Arial"/>
                <w:sz w:val="18"/>
                <w:szCs w:val="18"/>
              </w:rPr>
              <w:t xml:space="preserve"> </w:t>
            </w:r>
            <w:r w:rsidRPr="00D06E44">
              <w:rPr>
                <w:rFonts w:cs="Arial"/>
                <w:sz w:val="18"/>
                <w:szCs w:val="18"/>
              </w:rPr>
              <w:t>Interactions with protected species are negligible under existing arrangements.</w:t>
            </w:r>
          </w:p>
        </w:tc>
      </w:tr>
      <w:tr w:rsidR="00C86A7A" w:rsidRPr="008364B9" w:rsidTr="00A61BED">
        <w:trPr>
          <w:cnfStyle w:val="000000010000" w:firstRow="0" w:lastRow="0" w:firstColumn="0" w:lastColumn="0" w:oddVBand="0" w:evenVBand="0" w:oddHBand="0" w:evenHBand="1" w:firstRowFirstColumn="0" w:firstRowLastColumn="0" w:lastRowFirstColumn="0" w:lastRowLastColumn="0"/>
        </w:trPr>
        <w:tc>
          <w:tcPr>
            <w:tcW w:w="2107" w:type="pct"/>
            <w:shd w:val="clear" w:color="auto" w:fill="auto"/>
          </w:tcPr>
          <w:p w:rsidR="00C86A7A" w:rsidRPr="008364B9" w:rsidRDefault="00C86A7A" w:rsidP="00AD1026">
            <w:pPr>
              <w:pStyle w:val="ListNumber"/>
            </w:pPr>
            <w:r w:rsidRPr="008364B9">
              <w:t>(2)</w:t>
            </w:r>
            <w:r w:rsidRPr="008364B9">
              <w:tab/>
              <w:t>The Minister may accredit a plan, regime or policy under that section even though he or she considers that the plan, regime or policy should be accredited only:</w:t>
            </w:r>
          </w:p>
          <w:p w:rsidR="00C86A7A" w:rsidRPr="008364B9" w:rsidRDefault="00C86A7A" w:rsidP="00AD1026">
            <w:pPr>
              <w:pStyle w:val="ListNumber2"/>
            </w:pPr>
            <w:r w:rsidRPr="008364B9">
              <w:t>(a)</w:t>
            </w:r>
            <w:r w:rsidRPr="008364B9">
              <w:tab/>
              <w:t>during a particular period; or</w:t>
            </w:r>
          </w:p>
          <w:p w:rsidR="00C86A7A" w:rsidRPr="008364B9" w:rsidRDefault="00C86A7A" w:rsidP="00AD1026">
            <w:pPr>
              <w:pStyle w:val="ListNumber2"/>
            </w:pPr>
            <w:r w:rsidRPr="008364B9">
              <w:t>(b)</w:t>
            </w:r>
            <w:r w:rsidRPr="008364B9">
              <w:tab/>
              <w:t>while certain circumstances exist; or</w:t>
            </w:r>
          </w:p>
          <w:p w:rsidR="00C86A7A" w:rsidRPr="008364B9" w:rsidRDefault="00C86A7A" w:rsidP="00AD1026">
            <w:pPr>
              <w:pStyle w:val="ListNumber2"/>
            </w:pPr>
            <w:r w:rsidRPr="008364B9">
              <w:t>(c)</w:t>
            </w:r>
            <w:r w:rsidRPr="008364B9">
              <w:tab/>
            </w:r>
            <w:proofErr w:type="gramStart"/>
            <w:r w:rsidRPr="008364B9">
              <w:t>while</w:t>
            </w:r>
            <w:proofErr w:type="gramEnd"/>
            <w:r w:rsidRPr="008364B9">
              <w:t xml:space="preserve"> a certain condition is complied with.</w:t>
            </w:r>
          </w:p>
          <w:p w:rsidR="00C86A7A" w:rsidRPr="008364B9" w:rsidRDefault="00C86A7A" w:rsidP="00AD1026">
            <w:pPr>
              <w:spacing w:before="60" w:after="60" w:line="240" w:lineRule="auto"/>
              <w:rPr>
                <w:rFonts w:cs="Arial"/>
              </w:rPr>
            </w:pPr>
            <w:r w:rsidRPr="008364B9">
              <w:rPr>
                <w:rFonts w:cs="Arial"/>
                <w:sz w:val="18"/>
                <w:szCs w:val="18"/>
              </w:rPr>
              <w:t>In such a case, the instrument of accreditation is to specify the period, circumstances or condition.</w:t>
            </w:r>
          </w:p>
        </w:tc>
        <w:tc>
          <w:tcPr>
            <w:tcW w:w="2893" w:type="pct"/>
            <w:shd w:val="clear" w:color="auto" w:fill="92D050"/>
          </w:tcPr>
          <w:p w:rsidR="00C86A7A" w:rsidRPr="008364B9" w:rsidRDefault="00C86A7A" w:rsidP="00AD1026">
            <w:pPr>
              <w:spacing w:before="60" w:after="60" w:line="240" w:lineRule="auto"/>
              <w:rPr>
                <w:rFonts w:cs="Arial"/>
                <w:sz w:val="18"/>
                <w:szCs w:val="18"/>
              </w:rPr>
            </w:pPr>
            <w:r w:rsidRPr="00927765">
              <w:rPr>
                <w:rFonts w:cs="Arial"/>
                <w:b/>
                <w:sz w:val="18"/>
                <w:szCs w:val="18"/>
              </w:rPr>
              <w:t>No conditions required</w:t>
            </w:r>
            <w:r>
              <w:rPr>
                <w:rFonts w:cs="Arial"/>
                <w:sz w:val="18"/>
                <w:szCs w:val="18"/>
              </w:rPr>
              <w:t>.</w:t>
            </w:r>
          </w:p>
        </w:tc>
      </w:tr>
      <w:tr w:rsidR="00C86A7A" w:rsidRPr="008364B9" w:rsidTr="00A61BED">
        <w:trPr>
          <w:cnfStyle w:val="000000100000" w:firstRow="0" w:lastRow="0" w:firstColumn="0" w:lastColumn="0" w:oddVBand="0" w:evenVBand="0" w:oddHBand="1" w:evenHBand="0" w:firstRowFirstColumn="0" w:firstRowLastColumn="0" w:lastRowFirstColumn="0" w:lastRowLastColumn="0"/>
        </w:trPr>
        <w:tc>
          <w:tcPr>
            <w:tcW w:w="2107" w:type="pct"/>
            <w:shd w:val="clear" w:color="auto" w:fill="auto"/>
          </w:tcPr>
          <w:p w:rsidR="00C86A7A" w:rsidRPr="008364B9" w:rsidRDefault="00C86A7A" w:rsidP="00AD1026">
            <w:pPr>
              <w:pStyle w:val="ListNumber"/>
            </w:pPr>
            <w:r w:rsidRPr="008364B9">
              <w:t>(7)</w:t>
            </w:r>
            <w:r w:rsidRPr="008364B9">
              <w:tab/>
              <w:t>The Minister must, in writing, revoke an accreditation if he or she is satisfied that a condition of the accreditation has been contravened.</w:t>
            </w:r>
          </w:p>
        </w:tc>
        <w:tc>
          <w:tcPr>
            <w:tcW w:w="2893" w:type="pct"/>
            <w:shd w:val="clear" w:color="auto" w:fill="auto"/>
          </w:tcPr>
          <w:p w:rsidR="00C86A7A" w:rsidRPr="008364B9" w:rsidRDefault="00C86A7A" w:rsidP="00AD1026">
            <w:pPr>
              <w:spacing w:before="60" w:after="60" w:line="240" w:lineRule="auto"/>
              <w:rPr>
                <w:rFonts w:cs="Arial"/>
                <w:sz w:val="18"/>
                <w:szCs w:val="18"/>
              </w:rPr>
            </w:pPr>
            <w:r w:rsidRPr="008364B9">
              <w:rPr>
                <w:rFonts w:cs="Arial"/>
                <w:sz w:val="18"/>
                <w:szCs w:val="18"/>
              </w:rPr>
              <w:t>Not applicable.</w:t>
            </w:r>
          </w:p>
        </w:tc>
      </w:tr>
    </w:tbl>
    <w:p w:rsidR="00C86A7A" w:rsidRDefault="00C86A7A" w:rsidP="00C86A7A">
      <w:pPr>
        <w:spacing w:after="0" w:line="240" w:lineRule="auto"/>
        <w:rPr>
          <w:rFonts w:cs="Arial"/>
          <w:b/>
        </w:rPr>
      </w:pPr>
    </w:p>
    <w:p w:rsidR="009475EC" w:rsidRPr="009475EC" w:rsidRDefault="009475EC" w:rsidP="009475EC">
      <w:pPr>
        <w:spacing w:after="0" w:line="240" w:lineRule="auto"/>
        <w:rPr>
          <w:rFonts w:cs="Arial"/>
          <w:b/>
        </w:rPr>
      </w:pPr>
      <w:r w:rsidRPr="009475EC">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7"/>
      </w:tblGrid>
      <w:tr w:rsidR="009475EC" w:rsidRPr="009475EC" w:rsidTr="00B761A9">
        <w:tc>
          <w:tcPr>
            <w:tcW w:w="14737" w:type="dxa"/>
          </w:tcPr>
          <w:p w:rsidR="009475EC" w:rsidRPr="009475EC" w:rsidRDefault="009475EC" w:rsidP="009475EC">
            <w:pPr>
              <w:spacing w:after="0" w:line="240" w:lineRule="auto"/>
              <w:rPr>
                <w:rFonts w:cs="Arial"/>
                <w:noProof/>
                <w:sz w:val="18"/>
                <w:szCs w:val="18"/>
              </w:rPr>
            </w:pPr>
            <w:r w:rsidRPr="009475EC">
              <w:rPr>
                <w:rFonts w:cs="Arial"/>
                <w:b/>
                <w:bCs/>
                <w:noProof/>
                <w:sz w:val="18"/>
                <w:szCs w:val="18"/>
              </w:rPr>
              <w:t>Section 303BA Objects of Part 13A</w:t>
            </w:r>
          </w:p>
        </w:tc>
      </w:tr>
      <w:tr w:rsidR="009475EC" w:rsidRPr="009475EC" w:rsidTr="00B761A9">
        <w:tc>
          <w:tcPr>
            <w:tcW w:w="14737" w:type="dxa"/>
          </w:tcPr>
          <w:p w:rsidR="009475EC" w:rsidRPr="009475EC" w:rsidRDefault="009475EC" w:rsidP="009475EC">
            <w:pPr>
              <w:numPr>
                <w:ilvl w:val="0"/>
                <w:numId w:val="29"/>
              </w:numPr>
              <w:tabs>
                <w:tab w:val="clear" w:pos="720"/>
                <w:tab w:val="num" w:pos="360"/>
              </w:tabs>
              <w:spacing w:after="0" w:line="240" w:lineRule="auto"/>
              <w:ind w:hanging="720"/>
              <w:rPr>
                <w:rFonts w:cs="Arial"/>
                <w:noProof/>
                <w:sz w:val="18"/>
                <w:szCs w:val="18"/>
              </w:rPr>
            </w:pPr>
            <w:r w:rsidRPr="009475EC">
              <w:rPr>
                <w:rFonts w:cs="Arial"/>
                <w:noProof/>
                <w:sz w:val="18"/>
                <w:szCs w:val="18"/>
              </w:rPr>
              <w:t>The objects of this Part are as follows:</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ensure that Australia complies with its obligations under CITES and the Biodiversity Convention;</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protect wildlife that may be adversely affected by trade;</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promote the conservation of biodiversity in Australia and other countries;</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ensure that any commercial utilisation of Australian native wildlife for the purposes of export is managed in an ecologically sustainable way;</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promote the humane treatment of wildlife;</w:t>
            </w:r>
          </w:p>
          <w:p w:rsidR="009475EC" w:rsidRPr="009475EC" w:rsidRDefault="009475EC" w:rsidP="009475EC">
            <w:pPr>
              <w:numPr>
                <w:ilvl w:val="0"/>
                <w:numId w:val="30"/>
              </w:numPr>
              <w:tabs>
                <w:tab w:val="left" w:pos="360"/>
              </w:tabs>
              <w:spacing w:after="0" w:line="240" w:lineRule="auto"/>
              <w:ind w:left="1077"/>
              <w:rPr>
                <w:rFonts w:cs="Arial"/>
                <w:noProof/>
                <w:sz w:val="18"/>
                <w:szCs w:val="18"/>
              </w:rPr>
            </w:pPr>
            <w:r w:rsidRPr="009475EC">
              <w:rPr>
                <w:rFonts w:cs="Arial"/>
                <w:noProof/>
                <w:sz w:val="18"/>
                <w:szCs w:val="18"/>
              </w:rPr>
              <w:t>to ensure ethical conduct during any research associated with the utilisation of wildlife; and</w:t>
            </w:r>
          </w:p>
          <w:p w:rsidR="009475EC" w:rsidRPr="009475EC" w:rsidRDefault="009475EC" w:rsidP="009475EC">
            <w:pPr>
              <w:numPr>
                <w:ilvl w:val="0"/>
                <w:numId w:val="31"/>
              </w:numPr>
              <w:tabs>
                <w:tab w:val="left" w:pos="360"/>
              </w:tabs>
              <w:spacing w:after="0" w:line="240" w:lineRule="auto"/>
              <w:ind w:left="1077"/>
              <w:rPr>
                <w:rFonts w:cs="Arial"/>
                <w:noProof/>
                <w:sz w:val="18"/>
                <w:szCs w:val="18"/>
              </w:rPr>
            </w:pPr>
            <w:r w:rsidRPr="009475EC">
              <w:rPr>
                <w:rFonts w:cs="Arial"/>
                <w:noProof/>
                <w:sz w:val="18"/>
                <w:szCs w:val="18"/>
              </w:rPr>
              <w:t>to ensure the precautionary principle is taken into account in making decisions relating to the utilisation of wildlife.</w:t>
            </w:r>
          </w:p>
        </w:tc>
      </w:tr>
    </w:tbl>
    <w:tbl>
      <w:tblPr>
        <w:tblStyle w:val="TableGrid"/>
        <w:tblW w:w="0" w:type="auto"/>
        <w:tblLook w:val="04A0" w:firstRow="1" w:lastRow="0" w:firstColumn="1" w:lastColumn="0" w:noHBand="0" w:noVBand="1"/>
      </w:tblPr>
      <w:tblGrid>
        <w:gridCol w:w="6232"/>
        <w:gridCol w:w="8505"/>
      </w:tblGrid>
      <w:tr w:rsidR="009475EC" w:rsidRPr="009475EC" w:rsidTr="00B761A9">
        <w:trPr>
          <w:cnfStyle w:val="100000000000" w:firstRow="1" w:lastRow="0" w:firstColumn="0" w:lastColumn="0" w:oddVBand="0" w:evenVBand="0" w:oddHBand="0" w:evenHBand="0" w:firstRowFirstColumn="0" w:firstRowLastColumn="0" w:lastRowFirstColumn="0" w:lastRowLastColumn="0"/>
        </w:trPr>
        <w:tc>
          <w:tcPr>
            <w:tcW w:w="6232" w:type="dxa"/>
            <w:vAlign w:val="center"/>
          </w:tcPr>
          <w:p w:rsidR="009475EC" w:rsidRPr="009475EC" w:rsidRDefault="009475EC" w:rsidP="009475EC">
            <w:pPr>
              <w:spacing w:after="0" w:line="240" w:lineRule="auto"/>
              <w:ind w:left="426" w:hanging="426"/>
              <w:rPr>
                <w:rFonts w:cs="Arial"/>
                <w:b/>
                <w:sz w:val="18"/>
                <w:szCs w:val="18"/>
              </w:rPr>
            </w:pPr>
            <w:r w:rsidRPr="009475EC">
              <w:br w:type="page"/>
            </w:r>
            <w:r w:rsidRPr="009475EC">
              <w:br w:type="page"/>
            </w:r>
            <w:r w:rsidRPr="009475EC">
              <w:br w:type="page"/>
            </w:r>
          </w:p>
        </w:tc>
        <w:tc>
          <w:tcPr>
            <w:tcW w:w="8505" w:type="dxa"/>
            <w:vAlign w:val="center"/>
          </w:tcPr>
          <w:p w:rsidR="009475EC" w:rsidRPr="009475EC" w:rsidRDefault="009475EC" w:rsidP="009475EC">
            <w:pPr>
              <w:spacing w:after="0" w:line="240" w:lineRule="auto"/>
              <w:rPr>
                <w:rFonts w:cs="Arial"/>
                <w:b/>
                <w:sz w:val="18"/>
                <w:szCs w:val="18"/>
              </w:rPr>
            </w:pPr>
            <w:r w:rsidRPr="009475EC">
              <w:rPr>
                <w:rFonts w:cs="Arial"/>
                <w:b/>
                <w:sz w:val="18"/>
                <w:szCs w:val="18"/>
              </w:rPr>
              <w:t>Comment</w:t>
            </w:r>
          </w:p>
        </w:tc>
      </w:tr>
      <w:tr w:rsidR="009475EC" w:rsidRPr="009475EC" w:rsidTr="00B761A9">
        <w:trPr>
          <w:cnfStyle w:val="000000100000" w:firstRow="0" w:lastRow="0" w:firstColumn="0" w:lastColumn="0" w:oddVBand="0" w:evenVBand="0" w:oddHBand="1" w:evenHBand="0" w:firstRowFirstColumn="0" w:firstRowLastColumn="0" w:lastRowFirstColumn="0" w:lastRowLastColumn="0"/>
        </w:trPr>
        <w:tc>
          <w:tcPr>
            <w:tcW w:w="14737" w:type="dxa"/>
            <w:gridSpan w:val="2"/>
            <w:vAlign w:val="center"/>
          </w:tcPr>
          <w:p w:rsidR="009475EC" w:rsidRPr="009475EC" w:rsidRDefault="009475EC" w:rsidP="009475EC">
            <w:pPr>
              <w:spacing w:after="0" w:line="240" w:lineRule="auto"/>
              <w:rPr>
                <w:rFonts w:cs="Arial"/>
                <w:sz w:val="18"/>
                <w:szCs w:val="18"/>
              </w:rPr>
            </w:pPr>
            <w:r w:rsidRPr="009475EC">
              <w:rPr>
                <w:rFonts w:cs="Arial"/>
                <w:b/>
                <w:sz w:val="18"/>
                <w:szCs w:val="18"/>
              </w:rPr>
              <w:t>Section 303DC Minister may amend list (non CITES species)</w:t>
            </w:r>
          </w:p>
        </w:tc>
      </w:tr>
      <w:tr w:rsidR="009475EC" w:rsidRPr="009475EC" w:rsidTr="00B761A9">
        <w:trPr>
          <w:cnfStyle w:val="000000010000" w:firstRow="0" w:lastRow="0" w:firstColumn="0" w:lastColumn="0" w:oddVBand="0" w:evenVBand="0" w:oddHBand="0" w:evenHBand="1" w:firstRowFirstColumn="0" w:firstRowLastColumn="0" w:lastRowFirstColumn="0" w:lastRowLastColumn="0"/>
        </w:trPr>
        <w:tc>
          <w:tcPr>
            <w:tcW w:w="6232" w:type="dxa"/>
            <w:vAlign w:val="center"/>
          </w:tcPr>
          <w:p w:rsidR="009475EC" w:rsidRPr="009475EC" w:rsidRDefault="009475EC" w:rsidP="009475EC">
            <w:pPr>
              <w:spacing w:after="0" w:line="240" w:lineRule="auto"/>
              <w:ind w:left="426" w:hanging="426"/>
              <w:rPr>
                <w:rFonts w:eastAsia="Times New Roman" w:cs="Arial"/>
                <w:color w:val="000000"/>
                <w:sz w:val="18"/>
                <w:szCs w:val="18"/>
                <w:lang w:eastAsia="en-AU"/>
              </w:rPr>
            </w:pPr>
            <w:r w:rsidRPr="009475EC">
              <w:rPr>
                <w:rFonts w:ascii="Times New Roman" w:eastAsia="Times New Roman" w:hAnsi="Times New Roman"/>
                <w:color w:val="000000"/>
                <w:lang w:eastAsia="en-AU"/>
              </w:rPr>
              <w:t>(</w:t>
            </w:r>
            <w:r w:rsidRPr="009475EC">
              <w:rPr>
                <w:rFonts w:eastAsia="Times New Roman" w:cs="Arial"/>
                <w:color w:val="000000"/>
                <w:sz w:val="18"/>
                <w:szCs w:val="18"/>
                <w:lang w:eastAsia="en-AU"/>
              </w:rPr>
              <w:t>1) The Minister may amend the LENS by:</w:t>
            </w:r>
          </w:p>
          <w:p w:rsidR="009475EC" w:rsidRPr="009475EC" w:rsidRDefault="009475EC" w:rsidP="009475EC">
            <w:pPr>
              <w:spacing w:after="0" w:line="240" w:lineRule="auto"/>
              <w:ind w:left="1644" w:hanging="1644"/>
              <w:rPr>
                <w:rFonts w:eastAsia="Times New Roman" w:cs="Arial"/>
                <w:color w:val="000000"/>
                <w:sz w:val="18"/>
                <w:szCs w:val="18"/>
                <w:lang w:eastAsia="en-AU"/>
              </w:rPr>
            </w:pPr>
            <w:r w:rsidRPr="009475EC">
              <w:rPr>
                <w:rFonts w:eastAsia="Times New Roman" w:cs="Arial"/>
                <w:color w:val="000000"/>
                <w:sz w:val="18"/>
                <w:szCs w:val="18"/>
                <w:lang w:eastAsia="en-AU"/>
              </w:rPr>
              <w:t>       (a)  doing any of the following:</w:t>
            </w:r>
          </w:p>
          <w:p w:rsidR="009475EC" w:rsidRPr="009475EC" w:rsidRDefault="009475EC" w:rsidP="009475EC">
            <w:pPr>
              <w:spacing w:after="0" w:line="240" w:lineRule="auto"/>
              <w:ind w:left="2364" w:hanging="1644"/>
              <w:rPr>
                <w:rFonts w:eastAsia="Times New Roman" w:cs="Arial"/>
                <w:color w:val="000000"/>
                <w:sz w:val="18"/>
                <w:szCs w:val="18"/>
                <w:lang w:eastAsia="en-AU"/>
              </w:rPr>
            </w:pPr>
            <w:r w:rsidRPr="009475EC">
              <w:rPr>
                <w:rFonts w:eastAsia="Times New Roman" w:cs="Arial"/>
                <w:color w:val="000000"/>
                <w:sz w:val="18"/>
                <w:szCs w:val="18"/>
                <w:lang w:eastAsia="en-AU"/>
              </w:rPr>
              <w:t>(</w:t>
            </w:r>
            <w:proofErr w:type="spellStart"/>
            <w:r w:rsidRPr="009475EC">
              <w:rPr>
                <w:rFonts w:eastAsia="Times New Roman" w:cs="Arial"/>
                <w:color w:val="000000"/>
                <w:sz w:val="18"/>
                <w:szCs w:val="18"/>
                <w:lang w:eastAsia="en-AU"/>
              </w:rPr>
              <w:t>i</w:t>
            </w:r>
            <w:proofErr w:type="spellEnd"/>
            <w:r w:rsidRPr="009475EC">
              <w:rPr>
                <w:rFonts w:eastAsia="Times New Roman" w:cs="Arial"/>
                <w:color w:val="000000"/>
                <w:sz w:val="18"/>
                <w:szCs w:val="18"/>
                <w:lang w:eastAsia="en-AU"/>
              </w:rPr>
              <w:t xml:space="preserve">)  including items in the list; </w:t>
            </w:r>
          </w:p>
          <w:p w:rsidR="009475EC" w:rsidRPr="009475EC" w:rsidRDefault="009475EC" w:rsidP="009475EC">
            <w:pPr>
              <w:spacing w:after="0" w:line="240" w:lineRule="auto"/>
              <w:ind w:left="2364" w:hanging="1644"/>
              <w:rPr>
                <w:rFonts w:eastAsia="Times New Roman" w:cs="Arial"/>
                <w:color w:val="000000"/>
                <w:sz w:val="18"/>
                <w:szCs w:val="18"/>
                <w:lang w:eastAsia="en-AU"/>
              </w:rPr>
            </w:pPr>
            <w:r w:rsidRPr="009475EC">
              <w:rPr>
                <w:rFonts w:eastAsia="Times New Roman" w:cs="Arial"/>
                <w:color w:val="000000"/>
                <w:sz w:val="18"/>
                <w:szCs w:val="18"/>
                <w:lang w:eastAsia="en-AU"/>
              </w:rPr>
              <w:t>(ii) deleting items from</w:t>
            </w:r>
            <w:r w:rsidRPr="009475EC">
              <w:rPr>
                <w:rFonts w:eastAsia="Times New Roman" w:cs="Arial"/>
                <w:i/>
                <w:iCs/>
                <w:color w:val="000000"/>
                <w:sz w:val="18"/>
                <w:szCs w:val="18"/>
                <w:lang w:eastAsia="en-AU"/>
              </w:rPr>
              <w:t> </w:t>
            </w:r>
            <w:r w:rsidRPr="009475EC">
              <w:rPr>
                <w:rFonts w:eastAsia="Times New Roman" w:cs="Arial"/>
                <w:color w:val="000000"/>
                <w:sz w:val="18"/>
                <w:szCs w:val="18"/>
                <w:lang w:eastAsia="en-AU"/>
              </w:rPr>
              <w:t>the</w:t>
            </w:r>
            <w:r w:rsidRPr="009475EC">
              <w:rPr>
                <w:rFonts w:eastAsia="Times New Roman" w:cs="Arial"/>
                <w:i/>
                <w:iCs/>
                <w:color w:val="000000"/>
                <w:sz w:val="18"/>
                <w:szCs w:val="18"/>
                <w:lang w:eastAsia="en-AU"/>
              </w:rPr>
              <w:t> </w:t>
            </w:r>
            <w:r w:rsidRPr="009475EC">
              <w:rPr>
                <w:rFonts w:eastAsia="Times New Roman" w:cs="Arial"/>
                <w:color w:val="000000"/>
                <w:sz w:val="18"/>
                <w:szCs w:val="18"/>
                <w:lang w:eastAsia="en-AU"/>
              </w:rPr>
              <w:t>list;</w:t>
            </w:r>
          </w:p>
          <w:p w:rsidR="009475EC" w:rsidRPr="009475EC" w:rsidRDefault="009475EC" w:rsidP="009475EC">
            <w:pPr>
              <w:spacing w:after="0" w:line="240" w:lineRule="auto"/>
              <w:ind w:left="993" w:hanging="273"/>
              <w:rPr>
                <w:rFonts w:eastAsia="Times New Roman" w:cs="Arial"/>
                <w:color w:val="000000"/>
                <w:sz w:val="18"/>
                <w:szCs w:val="18"/>
                <w:lang w:eastAsia="en-AU"/>
              </w:rPr>
            </w:pPr>
            <w:r w:rsidRPr="009475EC">
              <w:rPr>
                <w:rFonts w:eastAsia="Times New Roman" w:cs="Arial"/>
                <w:color w:val="000000"/>
                <w:sz w:val="18"/>
                <w:szCs w:val="18"/>
                <w:lang w:eastAsia="en-AU"/>
              </w:rPr>
              <w:t>(iii) imposing a condition or restriction to which the inclusion of a specimen in the list is subject;</w:t>
            </w:r>
          </w:p>
          <w:p w:rsidR="009475EC" w:rsidRPr="009475EC" w:rsidRDefault="009475EC" w:rsidP="009475EC">
            <w:pPr>
              <w:spacing w:after="0" w:line="240" w:lineRule="auto"/>
              <w:ind w:left="993" w:hanging="273"/>
              <w:rPr>
                <w:rFonts w:ascii="Times New Roman" w:eastAsia="Times New Roman" w:hAnsi="Times New Roman" w:cs="Arial"/>
                <w:sz w:val="18"/>
                <w:szCs w:val="18"/>
                <w:lang w:eastAsia="en-AU"/>
              </w:rPr>
            </w:pPr>
            <w:r w:rsidRPr="009475EC">
              <w:rPr>
                <w:rFonts w:eastAsia="Times New Roman" w:cs="Arial"/>
                <w:color w:val="000000"/>
                <w:sz w:val="18"/>
                <w:szCs w:val="18"/>
                <w:lang w:eastAsia="en-AU"/>
              </w:rPr>
              <w:t xml:space="preserve"> (iv) varying or revoking a condition or restriction to which the inclusion of a specimen in the list is subject</w:t>
            </w:r>
          </w:p>
        </w:tc>
        <w:tc>
          <w:tcPr>
            <w:tcW w:w="8505" w:type="dxa"/>
            <w:shd w:val="clear" w:color="auto" w:fill="92D050"/>
          </w:tcPr>
          <w:p w:rsidR="009475EC" w:rsidRPr="009475EC" w:rsidRDefault="009475EC" w:rsidP="005A06F0">
            <w:pPr>
              <w:spacing w:after="0" w:line="240" w:lineRule="auto"/>
              <w:rPr>
                <w:rFonts w:cs="Arial"/>
                <w:sz w:val="18"/>
                <w:szCs w:val="18"/>
              </w:rPr>
            </w:pPr>
            <w:r w:rsidRPr="009475EC">
              <w:rPr>
                <w:rFonts w:cs="Arial"/>
                <w:sz w:val="18"/>
                <w:szCs w:val="18"/>
              </w:rPr>
              <w:t xml:space="preserve">The Department </w:t>
            </w:r>
            <w:r w:rsidRPr="009475EC">
              <w:rPr>
                <w:rFonts w:cs="Arial"/>
                <w:b/>
                <w:sz w:val="18"/>
                <w:szCs w:val="18"/>
              </w:rPr>
              <w:t>recommends</w:t>
            </w:r>
            <w:r w:rsidRPr="009475EC">
              <w:rPr>
                <w:rFonts w:cs="Arial"/>
                <w:sz w:val="18"/>
                <w:szCs w:val="18"/>
              </w:rPr>
              <w:t xml:space="preserve"> that specimens derived from species harvested in the </w:t>
            </w:r>
            <w:r w:rsidR="005A06F0">
              <w:rPr>
                <w:rFonts w:cs="Arial"/>
                <w:b/>
                <w:sz w:val="18"/>
                <w:szCs w:val="18"/>
              </w:rPr>
              <w:t>WA West Coast Rock Lobster Managed Fishery</w:t>
            </w:r>
            <w:r w:rsidRPr="009475EC">
              <w:rPr>
                <w:rFonts w:cs="Arial"/>
                <w:sz w:val="18"/>
                <w:szCs w:val="18"/>
              </w:rPr>
              <w:t xml:space="preserve">, other than specimens that belong to species listed under Part 13 of the EPBC </w:t>
            </w:r>
            <w:r w:rsidRPr="009475EC">
              <w:rPr>
                <w:rFonts w:cs="Arial"/>
                <w:snapToGrid w:val="0"/>
                <w:sz w:val="18"/>
                <w:szCs w:val="18"/>
              </w:rPr>
              <w:t xml:space="preserve">Act </w:t>
            </w:r>
            <w:r w:rsidRPr="009475EC">
              <w:rPr>
                <w:rFonts w:cs="Arial"/>
                <w:sz w:val="18"/>
                <w:szCs w:val="18"/>
              </w:rPr>
              <w:t xml:space="preserve">(other than a conservation dependent species), and specimens that belong to taxa listed under section 303CA (Australia’s CITES list), be included in the list of exempt native specimens </w:t>
            </w:r>
            <w:r w:rsidRPr="009475EC">
              <w:rPr>
                <w:rFonts w:cs="Arial"/>
                <w:snapToGrid w:val="0"/>
                <w:sz w:val="18"/>
                <w:szCs w:val="18"/>
              </w:rPr>
              <w:t xml:space="preserve">until </w:t>
            </w:r>
            <w:r w:rsidR="005A06F0">
              <w:rPr>
                <w:rFonts w:cs="Arial"/>
                <w:snapToGrid w:val="0"/>
                <w:sz w:val="18"/>
                <w:szCs w:val="18"/>
              </w:rPr>
              <w:t>30 May 2025</w:t>
            </w:r>
            <w:r w:rsidRPr="009475EC">
              <w:rPr>
                <w:rFonts w:cs="Arial"/>
                <w:snapToGrid w:val="0"/>
                <w:sz w:val="18"/>
                <w:szCs w:val="18"/>
              </w:rPr>
              <w:t>.</w:t>
            </w:r>
          </w:p>
        </w:tc>
      </w:tr>
      <w:tr w:rsidR="009475EC" w:rsidRPr="009475EC" w:rsidTr="00B761A9">
        <w:trPr>
          <w:cnfStyle w:val="000000100000" w:firstRow="0" w:lastRow="0" w:firstColumn="0" w:lastColumn="0" w:oddVBand="0" w:evenVBand="0" w:oddHBand="1" w:evenHBand="0" w:firstRowFirstColumn="0" w:firstRowLastColumn="0" w:lastRowFirstColumn="0" w:lastRowLastColumn="0"/>
        </w:trPr>
        <w:tc>
          <w:tcPr>
            <w:tcW w:w="6232" w:type="dxa"/>
          </w:tcPr>
          <w:p w:rsidR="009475EC" w:rsidRPr="009475EC" w:rsidRDefault="009475EC" w:rsidP="00B761A9">
            <w:pPr>
              <w:spacing w:after="0" w:line="240" w:lineRule="auto"/>
              <w:ind w:left="426" w:hanging="426"/>
              <w:rPr>
                <w:rFonts w:cs="Arial"/>
                <w:sz w:val="18"/>
                <w:szCs w:val="18"/>
              </w:rPr>
            </w:pPr>
            <w:r w:rsidRPr="009475EC">
              <w:br w:type="page"/>
            </w:r>
            <w:r w:rsidRPr="009475EC">
              <w:rPr>
                <w:rFonts w:cs="Arial"/>
                <w:sz w:val="18"/>
                <w:szCs w:val="18"/>
              </w:rPr>
              <w:t xml:space="preserve">(1A) In deciding to amend LENS, Minister must rely primarily on outcomes of Part 10, </w:t>
            </w:r>
            <w:proofErr w:type="spellStart"/>
            <w:r w:rsidRPr="009475EC">
              <w:rPr>
                <w:rFonts w:cs="Arial"/>
                <w:sz w:val="18"/>
                <w:szCs w:val="18"/>
              </w:rPr>
              <w:t>Div</w:t>
            </w:r>
            <w:proofErr w:type="spellEnd"/>
            <w:r w:rsidRPr="009475EC">
              <w:rPr>
                <w:rFonts w:cs="Arial"/>
                <w:sz w:val="18"/>
                <w:szCs w:val="18"/>
              </w:rPr>
              <w:t xml:space="preserve"> 1 0r 2 assessment</w:t>
            </w:r>
          </w:p>
        </w:tc>
        <w:tc>
          <w:tcPr>
            <w:tcW w:w="8505" w:type="dxa"/>
            <w:shd w:val="clear" w:color="auto" w:fill="auto"/>
            <w:vAlign w:val="center"/>
          </w:tcPr>
          <w:p w:rsidR="009475EC" w:rsidRPr="009475EC" w:rsidRDefault="009475EC" w:rsidP="009475EC">
            <w:pPr>
              <w:spacing w:after="600" w:line="240" w:lineRule="auto"/>
              <w:rPr>
                <w:rFonts w:cs="Arial"/>
                <w:sz w:val="18"/>
                <w:szCs w:val="18"/>
              </w:rPr>
            </w:pPr>
            <w:r w:rsidRPr="009475EC">
              <w:rPr>
                <w:rFonts w:cs="Arial"/>
                <w:b/>
                <w:sz w:val="18"/>
                <w:szCs w:val="18"/>
              </w:rPr>
              <w:t>N/a</w:t>
            </w:r>
            <w:r w:rsidRPr="009475EC">
              <w:rPr>
                <w:rFonts w:cs="Arial"/>
                <w:sz w:val="18"/>
                <w:szCs w:val="18"/>
              </w:rPr>
              <w:t>, not a Commonwealth fishery.</w:t>
            </w:r>
          </w:p>
        </w:tc>
      </w:tr>
      <w:tr w:rsidR="009475EC" w:rsidRPr="009475EC" w:rsidTr="00B761A9">
        <w:trPr>
          <w:cnfStyle w:val="000000010000" w:firstRow="0" w:lastRow="0" w:firstColumn="0" w:lastColumn="0" w:oddVBand="0" w:evenVBand="0" w:oddHBand="0" w:evenHBand="1" w:firstRowFirstColumn="0" w:firstRowLastColumn="0" w:lastRowFirstColumn="0" w:lastRowLastColumn="0"/>
        </w:trPr>
        <w:tc>
          <w:tcPr>
            <w:tcW w:w="6232" w:type="dxa"/>
          </w:tcPr>
          <w:p w:rsidR="009475EC" w:rsidRPr="009475EC" w:rsidRDefault="009475EC" w:rsidP="00B761A9">
            <w:pPr>
              <w:spacing w:after="0" w:line="240" w:lineRule="auto"/>
              <w:ind w:left="426" w:hanging="426"/>
              <w:rPr>
                <w:rFonts w:cs="Arial"/>
                <w:sz w:val="18"/>
                <w:szCs w:val="18"/>
              </w:rPr>
            </w:pPr>
            <w:r w:rsidRPr="009475EC">
              <w:rPr>
                <w:rFonts w:cs="Arial"/>
                <w:sz w:val="18"/>
                <w:szCs w:val="18"/>
              </w:rPr>
              <w:lastRenderedPageBreak/>
              <w:t>(1C) The above does not limit matters that may be considered when deciding to amend LENS.</w:t>
            </w:r>
          </w:p>
        </w:tc>
        <w:tc>
          <w:tcPr>
            <w:tcW w:w="8505" w:type="dxa"/>
            <w:shd w:val="clear" w:color="auto" w:fill="92D050"/>
            <w:vAlign w:val="center"/>
          </w:tcPr>
          <w:p w:rsidR="009475EC" w:rsidRPr="009475EC" w:rsidRDefault="009475EC" w:rsidP="009475EC">
            <w:pPr>
              <w:spacing w:after="0" w:line="240" w:lineRule="auto"/>
              <w:rPr>
                <w:rFonts w:cs="Arial"/>
                <w:b/>
                <w:sz w:val="18"/>
                <w:szCs w:val="18"/>
              </w:rPr>
            </w:pPr>
            <w:r w:rsidRPr="009475EC">
              <w:rPr>
                <w:rFonts w:cs="Arial"/>
                <w:b/>
                <w:sz w:val="18"/>
                <w:szCs w:val="18"/>
              </w:rPr>
              <w:t>Meets</w:t>
            </w:r>
          </w:p>
          <w:p w:rsidR="009475EC" w:rsidRPr="009475EC" w:rsidRDefault="009475EC" w:rsidP="009475EC">
            <w:pPr>
              <w:spacing w:after="360" w:line="240" w:lineRule="auto"/>
              <w:rPr>
                <w:rFonts w:cs="Arial"/>
                <w:sz w:val="18"/>
                <w:szCs w:val="18"/>
              </w:rPr>
            </w:pPr>
            <w:r w:rsidRPr="009475EC">
              <w:rPr>
                <w:rFonts w:cs="Arial"/>
                <w:sz w:val="18"/>
                <w:szCs w:val="18"/>
              </w:rPr>
              <w:t xml:space="preserve">Through the above assessment at </w:t>
            </w:r>
            <w:r w:rsidRPr="005A06F0">
              <w:rPr>
                <w:rFonts w:cs="Arial"/>
                <w:b/>
                <w:sz w:val="18"/>
                <w:szCs w:val="18"/>
              </w:rPr>
              <w:t>Section 2</w:t>
            </w:r>
            <w:r w:rsidRPr="009475EC">
              <w:rPr>
                <w:rFonts w:cs="Arial"/>
                <w:sz w:val="18"/>
                <w:szCs w:val="18"/>
              </w:rPr>
              <w:t xml:space="preserve"> against the Guidelines, the Department has taken into account all matters relevant to making an informed decision to amend the list of exempt native specimens to include product taken in this fishery.</w:t>
            </w:r>
          </w:p>
        </w:tc>
      </w:tr>
      <w:tr w:rsidR="009475EC" w:rsidRPr="009475EC" w:rsidTr="00B761A9">
        <w:trPr>
          <w:cnfStyle w:val="000000100000" w:firstRow="0" w:lastRow="0" w:firstColumn="0" w:lastColumn="0" w:oddVBand="0" w:evenVBand="0" w:oddHBand="1" w:evenHBand="0" w:firstRowFirstColumn="0" w:firstRowLastColumn="0" w:lastRowFirstColumn="0" w:lastRowLastColumn="0"/>
        </w:trPr>
        <w:tc>
          <w:tcPr>
            <w:tcW w:w="6232" w:type="dxa"/>
            <w:vAlign w:val="center"/>
          </w:tcPr>
          <w:p w:rsidR="009475EC" w:rsidRPr="009475EC" w:rsidRDefault="009475EC" w:rsidP="009475EC">
            <w:pPr>
              <w:spacing w:after="0" w:line="240" w:lineRule="auto"/>
              <w:ind w:left="426" w:hanging="426"/>
              <w:rPr>
                <w:rFonts w:cs="Arial"/>
                <w:sz w:val="18"/>
                <w:szCs w:val="18"/>
              </w:rPr>
            </w:pPr>
            <w:r w:rsidRPr="009475EC">
              <w:rPr>
                <w:rFonts w:cs="Arial"/>
                <w:sz w:val="18"/>
                <w:szCs w:val="18"/>
              </w:rPr>
              <w:t>(3) Before amending LENS, Minister must consult:</w:t>
            </w:r>
          </w:p>
          <w:p w:rsidR="009475EC" w:rsidRPr="009475EC" w:rsidRDefault="009475EC" w:rsidP="009475EC">
            <w:pPr>
              <w:numPr>
                <w:ilvl w:val="0"/>
                <w:numId w:val="12"/>
              </w:numPr>
              <w:spacing w:after="0" w:line="240" w:lineRule="auto"/>
              <w:rPr>
                <w:rFonts w:cs="Arial"/>
                <w:sz w:val="18"/>
                <w:szCs w:val="18"/>
              </w:rPr>
            </w:pPr>
            <w:r w:rsidRPr="009475EC">
              <w:rPr>
                <w:rFonts w:cs="Arial"/>
                <w:sz w:val="18"/>
                <w:szCs w:val="18"/>
              </w:rPr>
              <w:t>other Minister or Ministers as appropriate; and</w:t>
            </w:r>
          </w:p>
          <w:p w:rsidR="009475EC" w:rsidRPr="009475EC" w:rsidRDefault="009475EC" w:rsidP="009475EC">
            <w:pPr>
              <w:numPr>
                <w:ilvl w:val="0"/>
                <w:numId w:val="12"/>
              </w:numPr>
              <w:spacing w:after="0" w:line="240" w:lineRule="auto"/>
              <w:rPr>
                <w:rFonts w:cs="Arial"/>
                <w:sz w:val="18"/>
                <w:szCs w:val="18"/>
              </w:rPr>
            </w:pPr>
            <w:r w:rsidRPr="009475EC">
              <w:rPr>
                <w:rFonts w:cs="Arial"/>
                <w:sz w:val="18"/>
                <w:szCs w:val="18"/>
              </w:rPr>
              <w:t>other Minister or Ministers of each State and self-governing Territory as appropriate; and</w:t>
            </w:r>
          </w:p>
          <w:p w:rsidR="009475EC" w:rsidRPr="009475EC" w:rsidRDefault="009475EC" w:rsidP="009475EC">
            <w:pPr>
              <w:numPr>
                <w:ilvl w:val="0"/>
                <w:numId w:val="12"/>
              </w:numPr>
              <w:spacing w:after="0" w:line="240" w:lineRule="auto"/>
              <w:rPr>
                <w:rFonts w:cs="Arial"/>
                <w:sz w:val="18"/>
                <w:szCs w:val="18"/>
              </w:rPr>
            </w:pPr>
            <w:proofErr w:type="gramStart"/>
            <w:r w:rsidRPr="009475EC">
              <w:rPr>
                <w:rFonts w:cs="Arial"/>
                <w:sz w:val="18"/>
                <w:szCs w:val="18"/>
              </w:rPr>
              <w:t>other</w:t>
            </w:r>
            <w:proofErr w:type="gramEnd"/>
            <w:r w:rsidRPr="009475EC">
              <w:rPr>
                <w:rFonts w:cs="Arial"/>
                <w:sz w:val="18"/>
                <w:szCs w:val="18"/>
              </w:rPr>
              <w:t xml:space="preserve"> persons and organisations as appropriate.</w:t>
            </w:r>
          </w:p>
        </w:tc>
        <w:tc>
          <w:tcPr>
            <w:tcW w:w="8505" w:type="dxa"/>
            <w:shd w:val="clear" w:color="auto" w:fill="92D050"/>
            <w:vAlign w:val="center"/>
          </w:tcPr>
          <w:p w:rsidR="009475EC" w:rsidRPr="009475EC" w:rsidRDefault="009475EC" w:rsidP="009475EC">
            <w:pPr>
              <w:shd w:val="clear" w:color="auto" w:fill="92D050"/>
              <w:spacing w:after="0" w:line="240" w:lineRule="auto"/>
              <w:rPr>
                <w:rFonts w:cs="Arial"/>
                <w:b/>
                <w:sz w:val="18"/>
                <w:szCs w:val="18"/>
              </w:rPr>
            </w:pPr>
            <w:r w:rsidRPr="009475EC">
              <w:rPr>
                <w:rFonts w:cs="Arial"/>
                <w:b/>
                <w:sz w:val="18"/>
                <w:szCs w:val="18"/>
              </w:rPr>
              <w:t xml:space="preserve">Meets </w:t>
            </w:r>
          </w:p>
          <w:p w:rsidR="009475EC" w:rsidRPr="009475EC" w:rsidRDefault="009475EC" w:rsidP="00B761A9">
            <w:pPr>
              <w:shd w:val="clear" w:color="auto" w:fill="92D050"/>
              <w:spacing w:after="480" w:line="240" w:lineRule="auto"/>
              <w:rPr>
                <w:rFonts w:cs="Arial"/>
                <w:sz w:val="18"/>
                <w:szCs w:val="18"/>
              </w:rPr>
            </w:pPr>
            <w:r w:rsidRPr="009475EC">
              <w:rPr>
                <w:rFonts w:cs="Arial"/>
                <w:sz w:val="18"/>
                <w:szCs w:val="18"/>
              </w:rPr>
              <w:t xml:space="preserve">The submission from </w:t>
            </w:r>
            <w:r w:rsidR="00B761A9">
              <w:rPr>
                <w:rFonts w:cs="Arial"/>
                <w:sz w:val="18"/>
                <w:szCs w:val="18"/>
              </w:rPr>
              <w:t>WA DPIRD</w:t>
            </w:r>
            <w:r w:rsidRPr="009475EC">
              <w:rPr>
                <w:rFonts w:cs="Arial"/>
                <w:sz w:val="18"/>
                <w:szCs w:val="18"/>
              </w:rPr>
              <w:t xml:space="preserve"> was made available for public comment on the </w:t>
            </w:r>
            <w:proofErr w:type="spellStart"/>
            <w:r w:rsidRPr="009475EC">
              <w:rPr>
                <w:rFonts w:cs="Arial"/>
                <w:sz w:val="18"/>
                <w:szCs w:val="18"/>
              </w:rPr>
              <w:t>DoEE</w:t>
            </w:r>
            <w:proofErr w:type="spellEnd"/>
            <w:r w:rsidRPr="009475EC">
              <w:rPr>
                <w:rFonts w:cs="Arial"/>
                <w:sz w:val="18"/>
                <w:szCs w:val="18"/>
              </w:rPr>
              <w:t xml:space="preserve"> website from </w:t>
            </w:r>
            <w:r w:rsidR="00B761A9">
              <w:rPr>
                <w:rFonts w:cs="Arial"/>
                <w:sz w:val="18"/>
                <w:szCs w:val="18"/>
              </w:rPr>
              <w:t>29 March 2018 until 4 May 2018</w:t>
            </w:r>
            <w:r w:rsidRPr="009475EC">
              <w:rPr>
                <w:rFonts w:cs="Arial"/>
                <w:sz w:val="18"/>
                <w:szCs w:val="18"/>
              </w:rPr>
              <w:t xml:space="preserve">. </w:t>
            </w:r>
            <w:r w:rsidR="00B761A9">
              <w:rPr>
                <w:rFonts w:cs="Arial"/>
                <w:sz w:val="18"/>
                <w:szCs w:val="18"/>
              </w:rPr>
              <w:t xml:space="preserve">No comments were </w:t>
            </w:r>
            <w:proofErr w:type="spellStart"/>
            <w:r w:rsidR="00B761A9">
              <w:rPr>
                <w:rFonts w:cs="Arial"/>
                <w:sz w:val="18"/>
                <w:szCs w:val="18"/>
              </w:rPr>
              <w:t>recieved</w:t>
            </w:r>
            <w:proofErr w:type="spellEnd"/>
            <w:r w:rsidRPr="009475EC">
              <w:rPr>
                <w:rFonts w:cs="Arial"/>
                <w:sz w:val="18"/>
                <w:szCs w:val="18"/>
              </w:rPr>
              <w:t>.</w:t>
            </w:r>
          </w:p>
        </w:tc>
      </w:tr>
    </w:tbl>
    <w:p w:rsidR="009475EC" w:rsidRPr="009475EC" w:rsidRDefault="009475EC" w:rsidP="009475EC">
      <w:pPr>
        <w:spacing w:after="0" w:line="240" w:lineRule="auto"/>
        <w:rPr>
          <w:rFonts w:cs="Arial"/>
          <w:b/>
        </w:rPr>
      </w:pPr>
    </w:p>
    <w:p w:rsidR="009475EC" w:rsidRPr="009475EC" w:rsidRDefault="009475EC" w:rsidP="009475EC">
      <w:pPr>
        <w:spacing w:after="0" w:line="240" w:lineRule="auto"/>
        <w:rPr>
          <w:rFonts w:cs="Arial"/>
          <w:b/>
        </w:rPr>
      </w:pPr>
      <w:r w:rsidRPr="009475EC">
        <w:rPr>
          <w:rFonts w:cs="Arial"/>
          <w:b/>
        </w:rPr>
        <w:t>Part 16</w:t>
      </w:r>
    </w:p>
    <w:tbl>
      <w:tblPr>
        <w:tblStyle w:val="TableGrid"/>
        <w:tblW w:w="0" w:type="auto"/>
        <w:tblLook w:val="04A0" w:firstRow="1" w:lastRow="0" w:firstColumn="1" w:lastColumn="0" w:noHBand="0" w:noVBand="1"/>
      </w:tblPr>
      <w:tblGrid>
        <w:gridCol w:w="6232"/>
        <w:gridCol w:w="8505"/>
      </w:tblGrid>
      <w:tr w:rsidR="009475EC" w:rsidRPr="009475EC" w:rsidTr="00B761A9">
        <w:trPr>
          <w:cnfStyle w:val="100000000000" w:firstRow="1" w:lastRow="0" w:firstColumn="0" w:lastColumn="0" w:oddVBand="0" w:evenVBand="0" w:oddHBand="0" w:evenHBand="0" w:firstRowFirstColumn="0" w:firstRowLastColumn="0" w:lastRowFirstColumn="0" w:lastRowLastColumn="0"/>
        </w:trPr>
        <w:tc>
          <w:tcPr>
            <w:tcW w:w="6232" w:type="dxa"/>
            <w:vAlign w:val="center"/>
          </w:tcPr>
          <w:p w:rsidR="009475EC" w:rsidRPr="009475EC" w:rsidRDefault="009475EC" w:rsidP="009475EC">
            <w:pPr>
              <w:spacing w:after="0" w:line="240" w:lineRule="auto"/>
              <w:ind w:left="426" w:hanging="426"/>
              <w:rPr>
                <w:rFonts w:cs="Arial"/>
                <w:b/>
                <w:sz w:val="18"/>
                <w:szCs w:val="18"/>
              </w:rPr>
            </w:pPr>
          </w:p>
        </w:tc>
        <w:tc>
          <w:tcPr>
            <w:tcW w:w="8505" w:type="dxa"/>
            <w:vAlign w:val="center"/>
          </w:tcPr>
          <w:p w:rsidR="009475EC" w:rsidRPr="009475EC" w:rsidRDefault="009475EC" w:rsidP="009475EC">
            <w:pPr>
              <w:spacing w:after="0" w:line="240" w:lineRule="auto"/>
              <w:rPr>
                <w:rFonts w:cs="Arial"/>
                <w:b/>
                <w:sz w:val="18"/>
                <w:szCs w:val="18"/>
              </w:rPr>
            </w:pPr>
            <w:r w:rsidRPr="009475EC">
              <w:rPr>
                <w:rFonts w:cs="Arial"/>
                <w:b/>
                <w:sz w:val="18"/>
                <w:szCs w:val="18"/>
              </w:rPr>
              <w:t>Comment</w:t>
            </w:r>
          </w:p>
        </w:tc>
      </w:tr>
      <w:tr w:rsidR="009475EC" w:rsidRPr="009475EC" w:rsidTr="00B761A9">
        <w:trPr>
          <w:cnfStyle w:val="000000100000" w:firstRow="0" w:lastRow="0" w:firstColumn="0" w:lastColumn="0" w:oddVBand="0" w:evenVBand="0" w:oddHBand="1" w:evenHBand="0" w:firstRowFirstColumn="0" w:firstRowLastColumn="0" w:lastRowFirstColumn="0" w:lastRowLastColumn="0"/>
        </w:trPr>
        <w:tc>
          <w:tcPr>
            <w:tcW w:w="14737" w:type="dxa"/>
            <w:gridSpan w:val="2"/>
            <w:vAlign w:val="center"/>
          </w:tcPr>
          <w:p w:rsidR="009475EC" w:rsidRPr="009475EC" w:rsidRDefault="009475EC" w:rsidP="009475EC">
            <w:pPr>
              <w:spacing w:after="0" w:line="240" w:lineRule="auto"/>
              <w:rPr>
                <w:rFonts w:cs="Arial"/>
                <w:sz w:val="18"/>
                <w:szCs w:val="18"/>
              </w:rPr>
            </w:pPr>
            <w:r w:rsidRPr="009475EC">
              <w:rPr>
                <w:rFonts w:cs="Arial"/>
                <w:b/>
                <w:sz w:val="18"/>
                <w:szCs w:val="18"/>
              </w:rPr>
              <w:t>Section 391 Minister must consider precautionary principle in making decisions</w:t>
            </w:r>
          </w:p>
        </w:tc>
      </w:tr>
      <w:tr w:rsidR="009475EC" w:rsidRPr="009475EC" w:rsidTr="00B761A9">
        <w:trPr>
          <w:cnfStyle w:val="000000010000" w:firstRow="0" w:lastRow="0" w:firstColumn="0" w:lastColumn="0" w:oddVBand="0" w:evenVBand="0" w:oddHBand="0" w:evenHBand="1" w:firstRowFirstColumn="0" w:firstRowLastColumn="0" w:lastRowFirstColumn="0" w:lastRowLastColumn="0"/>
        </w:trPr>
        <w:tc>
          <w:tcPr>
            <w:tcW w:w="6232" w:type="dxa"/>
          </w:tcPr>
          <w:p w:rsidR="009475EC" w:rsidRPr="009475EC" w:rsidRDefault="009475EC" w:rsidP="00B761A9">
            <w:pPr>
              <w:spacing w:before="240" w:after="0" w:line="240" w:lineRule="auto"/>
              <w:ind w:left="426" w:hanging="426"/>
              <w:rPr>
                <w:rFonts w:cs="Arial"/>
                <w:sz w:val="18"/>
                <w:szCs w:val="18"/>
              </w:rPr>
            </w:pPr>
            <w:r w:rsidRPr="009475EC">
              <w:rPr>
                <w:rFonts w:cs="Arial"/>
                <w:sz w:val="18"/>
                <w:szCs w:val="18"/>
              </w:rPr>
              <w:t>(1) Minister must take account of precautionary principle</w:t>
            </w:r>
          </w:p>
          <w:p w:rsidR="009475EC" w:rsidRPr="009475EC" w:rsidRDefault="009475EC" w:rsidP="00B761A9">
            <w:pPr>
              <w:spacing w:after="0" w:line="240" w:lineRule="auto"/>
              <w:ind w:left="426" w:hanging="426"/>
              <w:rPr>
                <w:rFonts w:cs="Arial"/>
                <w:sz w:val="18"/>
                <w:szCs w:val="18"/>
              </w:rPr>
            </w:pPr>
          </w:p>
          <w:p w:rsidR="009475EC" w:rsidRPr="009475EC" w:rsidRDefault="009475EC" w:rsidP="00B761A9">
            <w:pPr>
              <w:spacing w:line="240" w:lineRule="auto"/>
              <w:ind w:left="426" w:hanging="426"/>
              <w:rPr>
                <w:rFonts w:cs="Arial"/>
                <w:sz w:val="18"/>
                <w:szCs w:val="18"/>
              </w:rPr>
            </w:pPr>
            <w:r w:rsidRPr="009475EC">
              <w:rPr>
                <w:rFonts w:cs="Arial"/>
                <w:sz w:val="18"/>
                <w:szCs w:val="18"/>
              </w:rPr>
              <w:t xml:space="preserve">(2) The </w:t>
            </w:r>
            <w:r w:rsidRPr="009475E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9475EC">
              <w:rPr>
                <w:rFonts w:cs="Arial"/>
                <w:sz w:val="18"/>
                <w:szCs w:val="18"/>
              </w:rPr>
              <w:t xml:space="preserve"> damage</w:t>
            </w:r>
          </w:p>
        </w:tc>
        <w:tc>
          <w:tcPr>
            <w:tcW w:w="8505" w:type="dxa"/>
            <w:shd w:val="clear" w:color="auto" w:fill="92D050"/>
          </w:tcPr>
          <w:p w:rsidR="009475EC" w:rsidRPr="009475EC" w:rsidRDefault="009475EC" w:rsidP="00B761A9">
            <w:pPr>
              <w:spacing w:after="0" w:line="240" w:lineRule="auto"/>
              <w:rPr>
                <w:rFonts w:cs="Arial"/>
                <w:b/>
                <w:sz w:val="18"/>
                <w:szCs w:val="18"/>
              </w:rPr>
            </w:pPr>
            <w:r w:rsidRPr="009475EC">
              <w:rPr>
                <w:rFonts w:cs="Arial"/>
                <w:b/>
                <w:sz w:val="18"/>
                <w:szCs w:val="18"/>
              </w:rPr>
              <w:t>Meets</w:t>
            </w:r>
          </w:p>
          <w:p w:rsidR="009475EC" w:rsidRPr="009475EC" w:rsidRDefault="009475EC" w:rsidP="00B761A9">
            <w:pPr>
              <w:spacing w:after="120" w:line="240" w:lineRule="auto"/>
              <w:rPr>
                <w:rFonts w:cs="Arial"/>
                <w:sz w:val="18"/>
                <w:szCs w:val="18"/>
              </w:rPr>
            </w:pPr>
            <w:r w:rsidRPr="009475EC">
              <w:rPr>
                <w:rFonts w:cs="Arial"/>
                <w:sz w:val="18"/>
                <w:szCs w:val="18"/>
              </w:rPr>
              <w:t xml:space="preserve">Given the </w:t>
            </w:r>
            <w:r w:rsidR="00B761A9">
              <w:rPr>
                <w:rFonts w:cs="Arial"/>
                <w:sz w:val="18"/>
                <w:szCs w:val="18"/>
              </w:rPr>
              <w:t>annually reviewed total allowable catch limits, the sophisticated stock monitoring regime and the effective measures implemented to mitigate risks to protected species</w:t>
            </w:r>
            <w:r w:rsidRPr="009475EC">
              <w:rPr>
                <w:rFonts w:cs="Arial"/>
                <w:sz w:val="18"/>
                <w:szCs w:val="18"/>
              </w:rPr>
              <w:t>, precautionary measures are considered to be in place to prevent serious or irreversible environmental damage being caused by this fishery.</w:t>
            </w:r>
          </w:p>
        </w:tc>
      </w:tr>
    </w:tbl>
    <w:p w:rsidR="009475EC" w:rsidRPr="009475EC" w:rsidRDefault="009475EC" w:rsidP="009475EC">
      <w:pPr>
        <w:spacing w:after="100" w:afterAutospacing="1" w:line="240" w:lineRule="auto"/>
        <w:rPr>
          <w:rFonts w:cs="Arial"/>
          <w:b/>
          <w:sz w:val="18"/>
          <w:szCs w:val="18"/>
        </w:rPr>
      </w:pPr>
    </w:p>
    <w:p w:rsidR="009F053A" w:rsidRPr="00D40B13" w:rsidRDefault="009F053A" w:rsidP="009F053A">
      <w:pPr>
        <w:spacing w:after="0" w:line="240" w:lineRule="auto"/>
        <w:rPr>
          <w:rFonts w:cs="Arial"/>
        </w:rPr>
      </w:pPr>
    </w:p>
    <w:p w:rsidR="009F053A" w:rsidRPr="00D40B13" w:rsidRDefault="009F053A" w:rsidP="009F053A">
      <w:pPr>
        <w:spacing w:after="0" w:line="240" w:lineRule="auto"/>
        <w:rPr>
          <w:rFonts w:cs="Arial"/>
          <w:b/>
        </w:rPr>
      </w:pPr>
    </w:p>
    <w:p w:rsidR="009F053A" w:rsidRPr="00D40B13" w:rsidRDefault="009F053A" w:rsidP="009F053A">
      <w:pPr>
        <w:spacing w:after="0" w:line="240" w:lineRule="auto"/>
        <w:rPr>
          <w:rFonts w:cs="Arial"/>
          <w:b/>
        </w:rPr>
      </w:pPr>
    </w:p>
    <w:p w:rsidR="007F1ABC" w:rsidRDefault="007F1ABC" w:rsidP="009F053A">
      <w:pPr>
        <w:spacing w:after="0" w:line="240" w:lineRule="auto"/>
        <w:rPr>
          <w:rFonts w:cs="Arial"/>
          <w:b/>
        </w:rPr>
      </w:pPr>
    </w:p>
    <w:p w:rsidR="008B48B5" w:rsidRDefault="008B48B5" w:rsidP="009F053A">
      <w:pPr>
        <w:spacing w:after="0" w:line="240" w:lineRule="auto"/>
        <w:rPr>
          <w:rFonts w:cs="Arial"/>
          <w:b/>
        </w:rPr>
      </w:pPr>
    </w:p>
    <w:p w:rsidR="008B48B5" w:rsidRPr="00D40B13" w:rsidRDefault="008B48B5" w:rsidP="009F053A">
      <w:pPr>
        <w:spacing w:after="0" w:line="240" w:lineRule="auto"/>
        <w:rPr>
          <w:rFonts w:cs="Arial"/>
          <w:b/>
        </w:rPr>
      </w:pPr>
    </w:p>
    <w:p w:rsidR="009F053A" w:rsidRPr="00D40B13" w:rsidRDefault="009F053A" w:rsidP="009F053A">
      <w:pPr>
        <w:spacing w:after="0" w:line="240" w:lineRule="auto"/>
        <w:rPr>
          <w:rFonts w:cs="Arial"/>
          <w:b/>
        </w:rPr>
      </w:pPr>
    </w:p>
    <w:p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bookmarkEnd w:id="6"/>
    <w:p w:rsidR="00FB7D7D" w:rsidRPr="00FB7D7D" w:rsidRDefault="00FB7D7D" w:rsidP="001955CD">
      <w:pPr>
        <w:tabs>
          <w:tab w:val="left" w:pos="360"/>
        </w:tabs>
        <w:rPr>
          <w:rFonts w:cs="Arial"/>
        </w:rPr>
      </w:pPr>
    </w:p>
    <w:sectPr w:rsidR="00FB7D7D" w:rsidRPr="00FB7D7D" w:rsidSect="00231C67">
      <w:headerReference w:type="even" r:id="rId28"/>
      <w:headerReference w:type="default" r:id="rId29"/>
      <w:footerReference w:type="even" r:id="rId30"/>
      <w:footerReference w:type="default" r:id="rId31"/>
      <w:headerReference w:type="first" r:id="rId32"/>
      <w:footerReference w:type="first" r:id="rId3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2DD" w:rsidRDefault="00E162DD" w:rsidP="00A60185">
      <w:pPr>
        <w:spacing w:after="0" w:line="240" w:lineRule="auto"/>
      </w:pPr>
      <w:r>
        <w:separator/>
      </w:r>
    </w:p>
  </w:endnote>
  <w:endnote w:type="continuationSeparator" w:id="0">
    <w:p w:rsidR="00E162DD" w:rsidRDefault="00E162D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A26" w:rsidRDefault="006A0A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Footer"/>
      <w:jc w:val="right"/>
    </w:pPr>
  </w:p>
  <w:p w:rsidR="00E70AD8" w:rsidRDefault="00E70A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Pr="008676DA" w:rsidRDefault="00E70AD8">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6A0A26">
      <w:rPr>
        <w:rFonts w:cs="Arial"/>
        <w:noProof/>
      </w:rPr>
      <w:t>13</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Pr="00E5103E" w:rsidRDefault="00E70AD8">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rsidR="00E70AD8" w:rsidRDefault="00E70AD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E70AD8" w:rsidRDefault="00E70AD8">
        <w:pPr>
          <w:pStyle w:val="Footer"/>
          <w:jc w:val="center"/>
        </w:pPr>
        <w:r>
          <w:fldChar w:fldCharType="begin"/>
        </w:r>
        <w:r>
          <w:instrText xml:space="preserve"> PAGE   \* MERGEFORMAT </w:instrText>
        </w:r>
        <w:r>
          <w:fldChar w:fldCharType="separate"/>
        </w:r>
        <w:r w:rsidR="00B761A9">
          <w:rPr>
            <w:noProof/>
          </w:rPr>
          <w:t>13</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2DD" w:rsidRDefault="00E162DD" w:rsidP="00A60185">
      <w:pPr>
        <w:spacing w:after="0" w:line="240" w:lineRule="auto"/>
      </w:pPr>
      <w:r>
        <w:separator/>
      </w:r>
    </w:p>
  </w:footnote>
  <w:footnote w:type="continuationSeparator" w:id="0">
    <w:p w:rsidR="00E162DD" w:rsidRDefault="00E162DD"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A26" w:rsidRDefault="006A0A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A26" w:rsidRDefault="006A0A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A26" w:rsidRDefault="006A0A2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AD8" w:rsidRDefault="00E70A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5456429"/>
    <w:multiLevelType w:val="multilevel"/>
    <w:tmpl w:val="E898CC72"/>
    <w:numStyleLink w:val="KeyPoints"/>
  </w:abstractNum>
  <w:abstractNum w:abstractNumId="33"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1"/>
  </w:num>
  <w:num w:numId="4">
    <w:abstractNumId w:val="0"/>
  </w:num>
  <w:num w:numId="5">
    <w:abstractNumId w:val="20"/>
  </w:num>
  <w:num w:numId="6">
    <w:abstractNumId w:val="32"/>
  </w:num>
  <w:num w:numId="7">
    <w:abstractNumId w:val="12"/>
  </w:num>
  <w:num w:numId="8">
    <w:abstractNumId w:val="6"/>
  </w:num>
  <w:num w:numId="9">
    <w:abstractNumId w:val="24"/>
  </w:num>
  <w:num w:numId="10">
    <w:abstractNumId w:val="35"/>
  </w:num>
  <w:num w:numId="11">
    <w:abstractNumId w:val="27"/>
  </w:num>
  <w:num w:numId="12">
    <w:abstractNumId w:val="7"/>
  </w:num>
  <w:num w:numId="13">
    <w:abstractNumId w:val="17"/>
  </w:num>
  <w:num w:numId="14">
    <w:abstractNumId w:val="36"/>
  </w:num>
  <w:num w:numId="15">
    <w:abstractNumId w:val="28"/>
  </w:num>
  <w:num w:numId="16">
    <w:abstractNumId w:val="2"/>
  </w:num>
  <w:num w:numId="17">
    <w:abstractNumId w:val="18"/>
  </w:num>
  <w:num w:numId="18">
    <w:abstractNumId w:val="14"/>
  </w:num>
  <w:num w:numId="19">
    <w:abstractNumId w:val="26"/>
  </w:num>
  <w:num w:numId="20">
    <w:abstractNumId w:val="16"/>
  </w:num>
  <w:num w:numId="21">
    <w:abstractNumId w:val="10"/>
  </w:num>
  <w:num w:numId="22">
    <w:abstractNumId w:val="15"/>
  </w:num>
  <w:num w:numId="23">
    <w:abstractNumId w:val="25"/>
  </w:num>
  <w:num w:numId="24">
    <w:abstractNumId w:val="31"/>
  </w:num>
  <w:num w:numId="25">
    <w:abstractNumId w:val="22"/>
  </w:num>
  <w:num w:numId="26">
    <w:abstractNumId w:val="8"/>
  </w:num>
  <w:num w:numId="27">
    <w:abstractNumId w:val="9"/>
  </w:num>
  <w:num w:numId="28">
    <w:abstractNumId w:val="30"/>
  </w:num>
  <w:num w:numId="29">
    <w:abstractNumId w:val="37"/>
  </w:num>
  <w:num w:numId="30">
    <w:abstractNumId w:val="39"/>
  </w:num>
  <w:num w:numId="31">
    <w:abstractNumId w:val="34"/>
  </w:num>
  <w:num w:numId="32">
    <w:abstractNumId w:val="0"/>
    <w:lvlOverride w:ilvl="0">
      <w:startOverride w:val="1"/>
    </w:lvlOverride>
  </w:num>
  <w:num w:numId="33">
    <w:abstractNumId w:val="3"/>
  </w:num>
  <w:num w:numId="34">
    <w:abstractNumId w:val="4"/>
  </w:num>
  <w:num w:numId="35">
    <w:abstractNumId w:val="13"/>
  </w:num>
  <w:num w:numId="36">
    <w:abstractNumId w:val="40"/>
  </w:num>
  <w:num w:numId="37">
    <w:abstractNumId w:val="12"/>
    <w:lvlOverride w:ilvl="0">
      <w:lvl w:ilvl="0">
        <w:start w:val="1"/>
        <w:numFmt w:val="bullet"/>
        <w:pStyle w:val="ListBullet"/>
        <w:lvlText w:val=""/>
        <w:lvlJc w:val="left"/>
        <w:pPr>
          <w:ind w:left="369" w:hanging="369"/>
        </w:pPr>
        <w:rPr>
          <w:rFonts w:ascii="Symbol" w:hAnsi="Symbol" w:hint="default"/>
        </w:rPr>
      </w:lvl>
    </w:lvlOverride>
  </w:num>
  <w:num w:numId="38">
    <w:abstractNumId w:val="29"/>
  </w:num>
  <w:num w:numId="39">
    <w:abstractNumId w:val="23"/>
  </w:num>
  <w:num w:numId="40">
    <w:abstractNumId w:val="19"/>
  </w:num>
  <w:num w:numId="41">
    <w:abstractNumId w:val="5"/>
  </w:num>
  <w:num w:numId="42">
    <w:abstractNumId w:val="33"/>
  </w:num>
  <w:num w:numId="4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3A6A"/>
    <w:rsid w:val="000040C5"/>
    <w:rsid w:val="00004AEE"/>
    <w:rsid w:val="00005CAA"/>
    <w:rsid w:val="00010210"/>
    <w:rsid w:val="00010220"/>
    <w:rsid w:val="00012D66"/>
    <w:rsid w:val="0001595B"/>
    <w:rsid w:val="00015ADA"/>
    <w:rsid w:val="00020C99"/>
    <w:rsid w:val="00023ED4"/>
    <w:rsid w:val="0002707B"/>
    <w:rsid w:val="0005148E"/>
    <w:rsid w:val="0005272D"/>
    <w:rsid w:val="00056E19"/>
    <w:rsid w:val="00060995"/>
    <w:rsid w:val="00071E69"/>
    <w:rsid w:val="00072C5A"/>
    <w:rsid w:val="000759E5"/>
    <w:rsid w:val="00077E0E"/>
    <w:rsid w:val="00084AC6"/>
    <w:rsid w:val="00091608"/>
    <w:rsid w:val="0009333C"/>
    <w:rsid w:val="00095EBB"/>
    <w:rsid w:val="0009704F"/>
    <w:rsid w:val="000A0F11"/>
    <w:rsid w:val="000A125A"/>
    <w:rsid w:val="000A57CD"/>
    <w:rsid w:val="000B2634"/>
    <w:rsid w:val="000B3758"/>
    <w:rsid w:val="000B3BD8"/>
    <w:rsid w:val="000B4742"/>
    <w:rsid w:val="000B4A65"/>
    <w:rsid w:val="000B7681"/>
    <w:rsid w:val="000B7B42"/>
    <w:rsid w:val="000B7CF2"/>
    <w:rsid w:val="000C02B7"/>
    <w:rsid w:val="000C162F"/>
    <w:rsid w:val="000C5100"/>
    <w:rsid w:val="000C5342"/>
    <w:rsid w:val="000C539B"/>
    <w:rsid w:val="000C54EB"/>
    <w:rsid w:val="000C62E7"/>
    <w:rsid w:val="000C706A"/>
    <w:rsid w:val="000D0A53"/>
    <w:rsid w:val="000D2887"/>
    <w:rsid w:val="000D5CB2"/>
    <w:rsid w:val="000D6D63"/>
    <w:rsid w:val="000E0081"/>
    <w:rsid w:val="000E07CF"/>
    <w:rsid w:val="000E31C1"/>
    <w:rsid w:val="000E3BF6"/>
    <w:rsid w:val="000E46CC"/>
    <w:rsid w:val="000F2CF2"/>
    <w:rsid w:val="000F486F"/>
    <w:rsid w:val="000F7DB8"/>
    <w:rsid w:val="00100BEF"/>
    <w:rsid w:val="00101CDF"/>
    <w:rsid w:val="00111326"/>
    <w:rsid w:val="00111796"/>
    <w:rsid w:val="0011498E"/>
    <w:rsid w:val="00114B53"/>
    <w:rsid w:val="00117A45"/>
    <w:rsid w:val="00120D57"/>
    <w:rsid w:val="001224AE"/>
    <w:rsid w:val="00127133"/>
    <w:rsid w:val="001337D4"/>
    <w:rsid w:val="00134108"/>
    <w:rsid w:val="00134C7B"/>
    <w:rsid w:val="001419C8"/>
    <w:rsid w:val="00142C28"/>
    <w:rsid w:val="00147C12"/>
    <w:rsid w:val="001527A1"/>
    <w:rsid w:val="001530DC"/>
    <w:rsid w:val="00154989"/>
    <w:rsid w:val="00155A9F"/>
    <w:rsid w:val="0015659C"/>
    <w:rsid w:val="00157139"/>
    <w:rsid w:val="00160262"/>
    <w:rsid w:val="0016780A"/>
    <w:rsid w:val="001713FA"/>
    <w:rsid w:val="00173704"/>
    <w:rsid w:val="00173CFF"/>
    <w:rsid w:val="00173EBF"/>
    <w:rsid w:val="00175490"/>
    <w:rsid w:val="00175ED3"/>
    <w:rsid w:val="001842A2"/>
    <w:rsid w:val="001843CC"/>
    <w:rsid w:val="00187FA8"/>
    <w:rsid w:val="00192F5E"/>
    <w:rsid w:val="001955CD"/>
    <w:rsid w:val="00197645"/>
    <w:rsid w:val="00197772"/>
    <w:rsid w:val="001A339B"/>
    <w:rsid w:val="001A34A7"/>
    <w:rsid w:val="001A51C8"/>
    <w:rsid w:val="001B007B"/>
    <w:rsid w:val="001B3A80"/>
    <w:rsid w:val="001B4CA8"/>
    <w:rsid w:val="001B5AA8"/>
    <w:rsid w:val="001B5EA1"/>
    <w:rsid w:val="001B5EDC"/>
    <w:rsid w:val="001C4F3D"/>
    <w:rsid w:val="001C603C"/>
    <w:rsid w:val="001C68E7"/>
    <w:rsid w:val="001D0CDC"/>
    <w:rsid w:val="001D1D82"/>
    <w:rsid w:val="001D4214"/>
    <w:rsid w:val="001E1182"/>
    <w:rsid w:val="001E3A4A"/>
    <w:rsid w:val="001F0991"/>
    <w:rsid w:val="001F2357"/>
    <w:rsid w:val="001F4CAA"/>
    <w:rsid w:val="00202C90"/>
    <w:rsid w:val="00213DE8"/>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7D40"/>
    <w:rsid w:val="00244621"/>
    <w:rsid w:val="002473FC"/>
    <w:rsid w:val="00252E3C"/>
    <w:rsid w:val="00252EF5"/>
    <w:rsid w:val="002559FD"/>
    <w:rsid w:val="00256A47"/>
    <w:rsid w:val="00261448"/>
    <w:rsid w:val="00262198"/>
    <w:rsid w:val="0026291D"/>
    <w:rsid w:val="00265044"/>
    <w:rsid w:val="0027138D"/>
    <w:rsid w:val="002725F9"/>
    <w:rsid w:val="0027415B"/>
    <w:rsid w:val="002746B4"/>
    <w:rsid w:val="00274B3E"/>
    <w:rsid w:val="002764BD"/>
    <w:rsid w:val="00285F1B"/>
    <w:rsid w:val="00287189"/>
    <w:rsid w:val="00291560"/>
    <w:rsid w:val="00292B81"/>
    <w:rsid w:val="0029751A"/>
    <w:rsid w:val="002A1231"/>
    <w:rsid w:val="002B18AE"/>
    <w:rsid w:val="002B5638"/>
    <w:rsid w:val="002B79B0"/>
    <w:rsid w:val="002C1A02"/>
    <w:rsid w:val="002C1C93"/>
    <w:rsid w:val="002C5066"/>
    <w:rsid w:val="002C51E9"/>
    <w:rsid w:val="002C5813"/>
    <w:rsid w:val="002C6A81"/>
    <w:rsid w:val="002C7E2B"/>
    <w:rsid w:val="002D3C91"/>
    <w:rsid w:val="002D4AAC"/>
    <w:rsid w:val="002D58F2"/>
    <w:rsid w:val="002F045A"/>
    <w:rsid w:val="002F0B87"/>
    <w:rsid w:val="002F712A"/>
    <w:rsid w:val="0030039D"/>
    <w:rsid w:val="00303196"/>
    <w:rsid w:val="0030326F"/>
    <w:rsid w:val="00306B34"/>
    <w:rsid w:val="00310701"/>
    <w:rsid w:val="00310F46"/>
    <w:rsid w:val="003156EF"/>
    <w:rsid w:val="00315980"/>
    <w:rsid w:val="00316F7F"/>
    <w:rsid w:val="00317609"/>
    <w:rsid w:val="003218E8"/>
    <w:rsid w:val="003227AD"/>
    <w:rsid w:val="003230C7"/>
    <w:rsid w:val="003241AB"/>
    <w:rsid w:val="00325A2F"/>
    <w:rsid w:val="00325E34"/>
    <w:rsid w:val="00326536"/>
    <w:rsid w:val="00330A28"/>
    <w:rsid w:val="00330DCE"/>
    <w:rsid w:val="00331E11"/>
    <w:rsid w:val="00332F90"/>
    <w:rsid w:val="00334761"/>
    <w:rsid w:val="00337EBC"/>
    <w:rsid w:val="00340A5F"/>
    <w:rsid w:val="00341DCD"/>
    <w:rsid w:val="003425DD"/>
    <w:rsid w:val="0034563E"/>
    <w:rsid w:val="003518D6"/>
    <w:rsid w:val="0035342F"/>
    <w:rsid w:val="0035460C"/>
    <w:rsid w:val="003556BD"/>
    <w:rsid w:val="00356E9C"/>
    <w:rsid w:val="00357821"/>
    <w:rsid w:val="00360D05"/>
    <w:rsid w:val="00365147"/>
    <w:rsid w:val="00365F93"/>
    <w:rsid w:val="0037016E"/>
    <w:rsid w:val="00372908"/>
    <w:rsid w:val="00383020"/>
    <w:rsid w:val="003849BC"/>
    <w:rsid w:val="0038555B"/>
    <w:rsid w:val="00386D5E"/>
    <w:rsid w:val="00387D68"/>
    <w:rsid w:val="00394D7E"/>
    <w:rsid w:val="003975FD"/>
    <w:rsid w:val="003A15C6"/>
    <w:rsid w:val="003A1B86"/>
    <w:rsid w:val="003A7E3F"/>
    <w:rsid w:val="003B057D"/>
    <w:rsid w:val="003B227D"/>
    <w:rsid w:val="003B5945"/>
    <w:rsid w:val="003B60CC"/>
    <w:rsid w:val="003C1546"/>
    <w:rsid w:val="003C1B25"/>
    <w:rsid w:val="003C2443"/>
    <w:rsid w:val="003C5DA3"/>
    <w:rsid w:val="003D18E5"/>
    <w:rsid w:val="003D4BCD"/>
    <w:rsid w:val="003D6C2B"/>
    <w:rsid w:val="003E01D8"/>
    <w:rsid w:val="003E2100"/>
    <w:rsid w:val="003E4571"/>
    <w:rsid w:val="003F3501"/>
    <w:rsid w:val="003F6F5B"/>
    <w:rsid w:val="00400625"/>
    <w:rsid w:val="00400844"/>
    <w:rsid w:val="004024F6"/>
    <w:rsid w:val="00403196"/>
    <w:rsid w:val="0040342D"/>
    <w:rsid w:val="00405920"/>
    <w:rsid w:val="0041192D"/>
    <w:rsid w:val="00411E75"/>
    <w:rsid w:val="004128FA"/>
    <w:rsid w:val="00413EE1"/>
    <w:rsid w:val="0042128E"/>
    <w:rsid w:val="004252D4"/>
    <w:rsid w:val="004269C2"/>
    <w:rsid w:val="00432B60"/>
    <w:rsid w:val="00440698"/>
    <w:rsid w:val="00444568"/>
    <w:rsid w:val="00445036"/>
    <w:rsid w:val="00446EEE"/>
    <w:rsid w:val="00450F8B"/>
    <w:rsid w:val="004540E2"/>
    <w:rsid w:val="00454454"/>
    <w:rsid w:val="004606C9"/>
    <w:rsid w:val="00463A45"/>
    <w:rsid w:val="004649FA"/>
    <w:rsid w:val="00467924"/>
    <w:rsid w:val="004712A5"/>
    <w:rsid w:val="0047266F"/>
    <w:rsid w:val="004758B2"/>
    <w:rsid w:val="00476348"/>
    <w:rsid w:val="00476D6B"/>
    <w:rsid w:val="00482AC4"/>
    <w:rsid w:val="00484710"/>
    <w:rsid w:val="00484C62"/>
    <w:rsid w:val="00486C85"/>
    <w:rsid w:val="00492C16"/>
    <w:rsid w:val="00497159"/>
    <w:rsid w:val="004A0678"/>
    <w:rsid w:val="004A48A3"/>
    <w:rsid w:val="004A4A65"/>
    <w:rsid w:val="004B0D92"/>
    <w:rsid w:val="004B0EC0"/>
    <w:rsid w:val="004B45BC"/>
    <w:rsid w:val="004B57AE"/>
    <w:rsid w:val="004B66F1"/>
    <w:rsid w:val="004C3EA0"/>
    <w:rsid w:val="004C4525"/>
    <w:rsid w:val="004D3BDE"/>
    <w:rsid w:val="004E6C95"/>
    <w:rsid w:val="004E7333"/>
    <w:rsid w:val="004F43E3"/>
    <w:rsid w:val="004F7169"/>
    <w:rsid w:val="00500D66"/>
    <w:rsid w:val="005037E3"/>
    <w:rsid w:val="00503A8B"/>
    <w:rsid w:val="00503C84"/>
    <w:rsid w:val="00514C8E"/>
    <w:rsid w:val="00524D63"/>
    <w:rsid w:val="00531DBF"/>
    <w:rsid w:val="00537B5C"/>
    <w:rsid w:val="00542ACC"/>
    <w:rsid w:val="00545759"/>
    <w:rsid w:val="00545BE0"/>
    <w:rsid w:val="00546023"/>
    <w:rsid w:val="00546930"/>
    <w:rsid w:val="00554C6A"/>
    <w:rsid w:val="00562E85"/>
    <w:rsid w:val="0056332F"/>
    <w:rsid w:val="005719B3"/>
    <w:rsid w:val="0057295E"/>
    <w:rsid w:val="00574DD7"/>
    <w:rsid w:val="005751AC"/>
    <w:rsid w:val="005806BB"/>
    <w:rsid w:val="00581C39"/>
    <w:rsid w:val="00583889"/>
    <w:rsid w:val="00585C24"/>
    <w:rsid w:val="00586908"/>
    <w:rsid w:val="005869AD"/>
    <w:rsid w:val="00586EBF"/>
    <w:rsid w:val="005903B6"/>
    <w:rsid w:val="00592701"/>
    <w:rsid w:val="00592D23"/>
    <w:rsid w:val="005A0247"/>
    <w:rsid w:val="005A06F0"/>
    <w:rsid w:val="005A126E"/>
    <w:rsid w:val="005A452F"/>
    <w:rsid w:val="005A4E9D"/>
    <w:rsid w:val="005A59BB"/>
    <w:rsid w:val="005A680D"/>
    <w:rsid w:val="005B140D"/>
    <w:rsid w:val="005B616C"/>
    <w:rsid w:val="005C1FEA"/>
    <w:rsid w:val="005C251D"/>
    <w:rsid w:val="005C3495"/>
    <w:rsid w:val="005D1583"/>
    <w:rsid w:val="005E3DFC"/>
    <w:rsid w:val="005E5942"/>
    <w:rsid w:val="005E60AF"/>
    <w:rsid w:val="005F1BCF"/>
    <w:rsid w:val="005F1DEA"/>
    <w:rsid w:val="00607FC9"/>
    <w:rsid w:val="00611557"/>
    <w:rsid w:val="006130C3"/>
    <w:rsid w:val="00622FE1"/>
    <w:rsid w:val="0062521C"/>
    <w:rsid w:val="00625229"/>
    <w:rsid w:val="006263EC"/>
    <w:rsid w:val="00627E54"/>
    <w:rsid w:val="00630A2B"/>
    <w:rsid w:val="00632236"/>
    <w:rsid w:val="00632DC7"/>
    <w:rsid w:val="00633F59"/>
    <w:rsid w:val="00635298"/>
    <w:rsid w:val="006357FB"/>
    <w:rsid w:val="00636969"/>
    <w:rsid w:val="006406FC"/>
    <w:rsid w:val="00640E57"/>
    <w:rsid w:val="00645C89"/>
    <w:rsid w:val="00646122"/>
    <w:rsid w:val="00650137"/>
    <w:rsid w:val="00653E16"/>
    <w:rsid w:val="00657220"/>
    <w:rsid w:val="00657362"/>
    <w:rsid w:val="0066104B"/>
    <w:rsid w:val="006655EE"/>
    <w:rsid w:val="00667C10"/>
    <w:rsid w:val="00667EF4"/>
    <w:rsid w:val="00676FCA"/>
    <w:rsid w:val="00677177"/>
    <w:rsid w:val="006855D5"/>
    <w:rsid w:val="0068612E"/>
    <w:rsid w:val="00687C92"/>
    <w:rsid w:val="0069534E"/>
    <w:rsid w:val="0069669C"/>
    <w:rsid w:val="006A0203"/>
    <w:rsid w:val="006A0A26"/>
    <w:rsid w:val="006A1200"/>
    <w:rsid w:val="006A1EF5"/>
    <w:rsid w:val="006A32D6"/>
    <w:rsid w:val="006A452D"/>
    <w:rsid w:val="006A4F4E"/>
    <w:rsid w:val="006A576E"/>
    <w:rsid w:val="006A58D7"/>
    <w:rsid w:val="006A6C23"/>
    <w:rsid w:val="006B14DB"/>
    <w:rsid w:val="006B21C4"/>
    <w:rsid w:val="006B6EF9"/>
    <w:rsid w:val="006C1609"/>
    <w:rsid w:val="006C28AA"/>
    <w:rsid w:val="006C3C0A"/>
    <w:rsid w:val="006C4A1A"/>
    <w:rsid w:val="006D0393"/>
    <w:rsid w:val="006D1A83"/>
    <w:rsid w:val="006D7FF0"/>
    <w:rsid w:val="006E0F01"/>
    <w:rsid w:val="006E1CFE"/>
    <w:rsid w:val="006E47F9"/>
    <w:rsid w:val="006E4EA3"/>
    <w:rsid w:val="006E5DFE"/>
    <w:rsid w:val="006E71DC"/>
    <w:rsid w:val="006F10C4"/>
    <w:rsid w:val="006F40E9"/>
    <w:rsid w:val="006F41BC"/>
    <w:rsid w:val="006F5603"/>
    <w:rsid w:val="006F60BC"/>
    <w:rsid w:val="006F7B87"/>
    <w:rsid w:val="00701400"/>
    <w:rsid w:val="007037CF"/>
    <w:rsid w:val="0070603C"/>
    <w:rsid w:val="00710186"/>
    <w:rsid w:val="00712801"/>
    <w:rsid w:val="00715C7D"/>
    <w:rsid w:val="007167C0"/>
    <w:rsid w:val="00720481"/>
    <w:rsid w:val="00727EAA"/>
    <w:rsid w:val="00732B28"/>
    <w:rsid w:val="00733193"/>
    <w:rsid w:val="00734781"/>
    <w:rsid w:val="00735ABB"/>
    <w:rsid w:val="007361FC"/>
    <w:rsid w:val="007430E0"/>
    <w:rsid w:val="00744DDA"/>
    <w:rsid w:val="00745E03"/>
    <w:rsid w:val="00746C63"/>
    <w:rsid w:val="0075732A"/>
    <w:rsid w:val="007600F8"/>
    <w:rsid w:val="00760262"/>
    <w:rsid w:val="0076310C"/>
    <w:rsid w:val="0076744F"/>
    <w:rsid w:val="00767BCE"/>
    <w:rsid w:val="00767EFC"/>
    <w:rsid w:val="007707DE"/>
    <w:rsid w:val="00770B5D"/>
    <w:rsid w:val="007752F1"/>
    <w:rsid w:val="00776768"/>
    <w:rsid w:val="007777A6"/>
    <w:rsid w:val="00780C96"/>
    <w:rsid w:val="0078187A"/>
    <w:rsid w:val="00783ABD"/>
    <w:rsid w:val="007946F0"/>
    <w:rsid w:val="00794855"/>
    <w:rsid w:val="00794ED8"/>
    <w:rsid w:val="0079554A"/>
    <w:rsid w:val="007A2573"/>
    <w:rsid w:val="007A4B6D"/>
    <w:rsid w:val="007B106C"/>
    <w:rsid w:val="007B1A4E"/>
    <w:rsid w:val="007B3D05"/>
    <w:rsid w:val="007B5503"/>
    <w:rsid w:val="007C179C"/>
    <w:rsid w:val="007C21E3"/>
    <w:rsid w:val="007C6BB3"/>
    <w:rsid w:val="007D0B98"/>
    <w:rsid w:val="007D14B4"/>
    <w:rsid w:val="007D209F"/>
    <w:rsid w:val="007D398C"/>
    <w:rsid w:val="007D3AD7"/>
    <w:rsid w:val="007E24F6"/>
    <w:rsid w:val="007E33AD"/>
    <w:rsid w:val="007E6086"/>
    <w:rsid w:val="007F1ABC"/>
    <w:rsid w:val="007F2990"/>
    <w:rsid w:val="00800F64"/>
    <w:rsid w:val="00801050"/>
    <w:rsid w:val="00802F0B"/>
    <w:rsid w:val="0080417B"/>
    <w:rsid w:val="00807BB8"/>
    <w:rsid w:val="00810A67"/>
    <w:rsid w:val="00814E88"/>
    <w:rsid w:val="00820131"/>
    <w:rsid w:val="00825895"/>
    <w:rsid w:val="00833CF7"/>
    <w:rsid w:val="00834CDE"/>
    <w:rsid w:val="008364B9"/>
    <w:rsid w:val="00842128"/>
    <w:rsid w:val="00842464"/>
    <w:rsid w:val="0084431D"/>
    <w:rsid w:val="00845601"/>
    <w:rsid w:val="00850519"/>
    <w:rsid w:val="0085070A"/>
    <w:rsid w:val="008520D6"/>
    <w:rsid w:val="00855C5C"/>
    <w:rsid w:val="00865A2F"/>
    <w:rsid w:val="00866AF9"/>
    <w:rsid w:val="00867590"/>
    <w:rsid w:val="008679B5"/>
    <w:rsid w:val="00876600"/>
    <w:rsid w:val="0088420C"/>
    <w:rsid w:val="00885298"/>
    <w:rsid w:val="00893305"/>
    <w:rsid w:val="008971AC"/>
    <w:rsid w:val="00897628"/>
    <w:rsid w:val="008A2023"/>
    <w:rsid w:val="008A3C96"/>
    <w:rsid w:val="008B4019"/>
    <w:rsid w:val="008B48B5"/>
    <w:rsid w:val="008B65C9"/>
    <w:rsid w:val="008C2D4A"/>
    <w:rsid w:val="008C3B7C"/>
    <w:rsid w:val="008D3900"/>
    <w:rsid w:val="008D6E1D"/>
    <w:rsid w:val="008F3739"/>
    <w:rsid w:val="008F39B4"/>
    <w:rsid w:val="008F4162"/>
    <w:rsid w:val="009006F0"/>
    <w:rsid w:val="00901FF8"/>
    <w:rsid w:val="00903E02"/>
    <w:rsid w:val="00913175"/>
    <w:rsid w:val="00916EDB"/>
    <w:rsid w:val="0092000C"/>
    <w:rsid w:val="00920861"/>
    <w:rsid w:val="00922B13"/>
    <w:rsid w:val="009242EF"/>
    <w:rsid w:val="009257AD"/>
    <w:rsid w:val="00932291"/>
    <w:rsid w:val="00932861"/>
    <w:rsid w:val="00933B8C"/>
    <w:rsid w:val="0093408E"/>
    <w:rsid w:val="00943483"/>
    <w:rsid w:val="009475EC"/>
    <w:rsid w:val="00952DDF"/>
    <w:rsid w:val="00956CEE"/>
    <w:rsid w:val="009610A3"/>
    <w:rsid w:val="00963B6A"/>
    <w:rsid w:val="009645A2"/>
    <w:rsid w:val="00964A47"/>
    <w:rsid w:val="00970950"/>
    <w:rsid w:val="00971EF4"/>
    <w:rsid w:val="00977BF3"/>
    <w:rsid w:val="009812D4"/>
    <w:rsid w:val="00991262"/>
    <w:rsid w:val="009920D8"/>
    <w:rsid w:val="009952F5"/>
    <w:rsid w:val="009A1276"/>
    <w:rsid w:val="009A4046"/>
    <w:rsid w:val="009B1F22"/>
    <w:rsid w:val="009B38BE"/>
    <w:rsid w:val="009C3D0F"/>
    <w:rsid w:val="009D2D32"/>
    <w:rsid w:val="009D5019"/>
    <w:rsid w:val="009D59AA"/>
    <w:rsid w:val="009E1B19"/>
    <w:rsid w:val="009F053A"/>
    <w:rsid w:val="009F35E2"/>
    <w:rsid w:val="009F65F9"/>
    <w:rsid w:val="009F68BA"/>
    <w:rsid w:val="00A0129B"/>
    <w:rsid w:val="00A06277"/>
    <w:rsid w:val="00A06FE8"/>
    <w:rsid w:val="00A079DC"/>
    <w:rsid w:val="00A111C2"/>
    <w:rsid w:val="00A13842"/>
    <w:rsid w:val="00A21EB8"/>
    <w:rsid w:val="00A338E7"/>
    <w:rsid w:val="00A35CAA"/>
    <w:rsid w:val="00A36E7F"/>
    <w:rsid w:val="00A411F4"/>
    <w:rsid w:val="00A41E65"/>
    <w:rsid w:val="00A43E0A"/>
    <w:rsid w:val="00A530C7"/>
    <w:rsid w:val="00A54B36"/>
    <w:rsid w:val="00A55F5B"/>
    <w:rsid w:val="00A57C8D"/>
    <w:rsid w:val="00A60185"/>
    <w:rsid w:val="00A6060C"/>
    <w:rsid w:val="00A61BED"/>
    <w:rsid w:val="00A661EA"/>
    <w:rsid w:val="00A74EDE"/>
    <w:rsid w:val="00A7740B"/>
    <w:rsid w:val="00A830E5"/>
    <w:rsid w:val="00A87135"/>
    <w:rsid w:val="00A8777B"/>
    <w:rsid w:val="00A93280"/>
    <w:rsid w:val="00A951EA"/>
    <w:rsid w:val="00A961C6"/>
    <w:rsid w:val="00AA2548"/>
    <w:rsid w:val="00AA58C4"/>
    <w:rsid w:val="00AA7003"/>
    <w:rsid w:val="00AA739C"/>
    <w:rsid w:val="00AB11C8"/>
    <w:rsid w:val="00AB194A"/>
    <w:rsid w:val="00AB607B"/>
    <w:rsid w:val="00AC08A8"/>
    <w:rsid w:val="00AC7B20"/>
    <w:rsid w:val="00AD1026"/>
    <w:rsid w:val="00AD316A"/>
    <w:rsid w:val="00AD356C"/>
    <w:rsid w:val="00AD56C8"/>
    <w:rsid w:val="00AD58F2"/>
    <w:rsid w:val="00AD7B61"/>
    <w:rsid w:val="00AE0C16"/>
    <w:rsid w:val="00AE1623"/>
    <w:rsid w:val="00AE1A40"/>
    <w:rsid w:val="00B0512A"/>
    <w:rsid w:val="00B0529F"/>
    <w:rsid w:val="00B077B7"/>
    <w:rsid w:val="00B114BE"/>
    <w:rsid w:val="00B120AD"/>
    <w:rsid w:val="00B1418B"/>
    <w:rsid w:val="00B21195"/>
    <w:rsid w:val="00B23A93"/>
    <w:rsid w:val="00B24B22"/>
    <w:rsid w:val="00B25310"/>
    <w:rsid w:val="00B31B97"/>
    <w:rsid w:val="00B325AB"/>
    <w:rsid w:val="00B32F8F"/>
    <w:rsid w:val="00B3492A"/>
    <w:rsid w:val="00B40D32"/>
    <w:rsid w:val="00B44388"/>
    <w:rsid w:val="00B51861"/>
    <w:rsid w:val="00B5309A"/>
    <w:rsid w:val="00B54DE9"/>
    <w:rsid w:val="00B553EC"/>
    <w:rsid w:val="00B55E3F"/>
    <w:rsid w:val="00B6012C"/>
    <w:rsid w:val="00B63C1E"/>
    <w:rsid w:val="00B703E3"/>
    <w:rsid w:val="00B71366"/>
    <w:rsid w:val="00B761A9"/>
    <w:rsid w:val="00B878E5"/>
    <w:rsid w:val="00B9138A"/>
    <w:rsid w:val="00B93DD0"/>
    <w:rsid w:val="00B972C4"/>
    <w:rsid w:val="00B97732"/>
    <w:rsid w:val="00B97B40"/>
    <w:rsid w:val="00BA351D"/>
    <w:rsid w:val="00BA65A8"/>
    <w:rsid w:val="00BA6D19"/>
    <w:rsid w:val="00BA7461"/>
    <w:rsid w:val="00BA7A53"/>
    <w:rsid w:val="00BA7DA9"/>
    <w:rsid w:val="00BA7ED0"/>
    <w:rsid w:val="00BC4215"/>
    <w:rsid w:val="00BC5432"/>
    <w:rsid w:val="00BD1A6F"/>
    <w:rsid w:val="00BD27D0"/>
    <w:rsid w:val="00BD6333"/>
    <w:rsid w:val="00BE0F48"/>
    <w:rsid w:val="00BE29AC"/>
    <w:rsid w:val="00BE40B4"/>
    <w:rsid w:val="00BE68A0"/>
    <w:rsid w:val="00BE6D3C"/>
    <w:rsid w:val="00BE7852"/>
    <w:rsid w:val="00BF7CEE"/>
    <w:rsid w:val="00C03880"/>
    <w:rsid w:val="00C135CF"/>
    <w:rsid w:val="00C2683F"/>
    <w:rsid w:val="00C3184D"/>
    <w:rsid w:val="00C40A7F"/>
    <w:rsid w:val="00C40AD0"/>
    <w:rsid w:val="00C449F8"/>
    <w:rsid w:val="00C47030"/>
    <w:rsid w:val="00C4714E"/>
    <w:rsid w:val="00C51A96"/>
    <w:rsid w:val="00C51CCA"/>
    <w:rsid w:val="00C5504F"/>
    <w:rsid w:val="00C57B55"/>
    <w:rsid w:val="00C61F76"/>
    <w:rsid w:val="00C63376"/>
    <w:rsid w:val="00C7035B"/>
    <w:rsid w:val="00C718F6"/>
    <w:rsid w:val="00C743A7"/>
    <w:rsid w:val="00C74B33"/>
    <w:rsid w:val="00C74F97"/>
    <w:rsid w:val="00C8276E"/>
    <w:rsid w:val="00C83B59"/>
    <w:rsid w:val="00C842AC"/>
    <w:rsid w:val="00C86A7A"/>
    <w:rsid w:val="00C90D66"/>
    <w:rsid w:val="00C93B12"/>
    <w:rsid w:val="00C95293"/>
    <w:rsid w:val="00C9643F"/>
    <w:rsid w:val="00C96688"/>
    <w:rsid w:val="00C97881"/>
    <w:rsid w:val="00CA0723"/>
    <w:rsid w:val="00CA5BD9"/>
    <w:rsid w:val="00CA757B"/>
    <w:rsid w:val="00CB0CC5"/>
    <w:rsid w:val="00CB1690"/>
    <w:rsid w:val="00CC3278"/>
    <w:rsid w:val="00CC4365"/>
    <w:rsid w:val="00CD0543"/>
    <w:rsid w:val="00CD11B0"/>
    <w:rsid w:val="00CE5C2A"/>
    <w:rsid w:val="00CE71C2"/>
    <w:rsid w:val="00CF1DE5"/>
    <w:rsid w:val="00CF34E9"/>
    <w:rsid w:val="00CF42D5"/>
    <w:rsid w:val="00CF4EDA"/>
    <w:rsid w:val="00CF7D7F"/>
    <w:rsid w:val="00D021CB"/>
    <w:rsid w:val="00D057D0"/>
    <w:rsid w:val="00D07428"/>
    <w:rsid w:val="00D10553"/>
    <w:rsid w:val="00D10F1A"/>
    <w:rsid w:val="00D116F8"/>
    <w:rsid w:val="00D16006"/>
    <w:rsid w:val="00D16C5F"/>
    <w:rsid w:val="00D17596"/>
    <w:rsid w:val="00D21D54"/>
    <w:rsid w:val="00D22640"/>
    <w:rsid w:val="00D2475A"/>
    <w:rsid w:val="00D262E4"/>
    <w:rsid w:val="00D26D3A"/>
    <w:rsid w:val="00D40B13"/>
    <w:rsid w:val="00D45EE3"/>
    <w:rsid w:val="00D50618"/>
    <w:rsid w:val="00D509E9"/>
    <w:rsid w:val="00D53B1C"/>
    <w:rsid w:val="00D61CBE"/>
    <w:rsid w:val="00D63066"/>
    <w:rsid w:val="00D67A84"/>
    <w:rsid w:val="00D7416C"/>
    <w:rsid w:val="00D748C4"/>
    <w:rsid w:val="00D75448"/>
    <w:rsid w:val="00D95E5E"/>
    <w:rsid w:val="00D97CBC"/>
    <w:rsid w:val="00DA1B12"/>
    <w:rsid w:val="00DA2E3F"/>
    <w:rsid w:val="00DA54C9"/>
    <w:rsid w:val="00DA6739"/>
    <w:rsid w:val="00DA6CAE"/>
    <w:rsid w:val="00DB1A9E"/>
    <w:rsid w:val="00DB31D6"/>
    <w:rsid w:val="00DB342C"/>
    <w:rsid w:val="00DB4005"/>
    <w:rsid w:val="00DB4D33"/>
    <w:rsid w:val="00DC34EB"/>
    <w:rsid w:val="00DD1783"/>
    <w:rsid w:val="00DD7A6B"/>
    <w:rsid w:val="00DF1E5B"/>
    <w:rsid w:val="00DF2275"/>
    <w:rsid w:val="00DF25A8"/>
    <w:rsid w:val="00DF27FA"/>
    <w:rsid w:val="00DF2B4E"/>
    <w:rsid w:val="00DF3F5E"/>
    <w:rsid w:val="00DF5653"/>
    <w:rsid w:val="00DF78CD"/>
    <w:rsid w:val="00E0046F"/>
    <w:rsid w:val="00E03D6A"/>
    <w:rsid w:val="00E0596E"/>
    <w:rsid w:val="00E06F66"/>
    <w:rsid w:val="00E162DD"/>
    <w:rsid w:val="00E34C39"/>
    <w:rsid w:val="00E356E5"/>
    <w:rsid w:val="00E357E4"/>
    <w:rsid w:val="00E36F81"/>
    <w:rsid w:val="00E3768F"/>
    <w:rsid w:val="00E40A6F"/>
    <w:rsid w:val="00E411C6"/>
    <w:rsid w:val="00E4421B"/>
    <w:rsid w:val="00E445BD"/>
    <w:rsid w:val="00E449AF"/>
    <w:rsid w:val="00E45765"/>
    <w:rsid w:val="00E5098C"/>
    <w:rsid w:val="00E60213"/>
    <w:rsid w:val="00E661B2"/>
    <w:rsid w:val="00E70AD8"/>
    <w:rsid w:val="00E7196B"/>
    <w:rsid w:val="00E74D29"/>
    <w:rsid w:val="00E77469"/>
    <w:rsid w:val="00E83C74"/>
    <w:rsid w:val="00E83CEE"/>
    <w:rsid w:val="00E91B0F"/>
    <w:rsid w:val="00E91F18"/>
    <w:rsid w:val="00E9226D"/>
    <w:rsid w:val="00E92652"/>
    <w:rsid w:val="00E9304F"/>
    <w:rsid w:val="00E943AB"/>
    <w:rsid w:val="00EA416C"/>
    <w:rsid w:val="00EA48C9"/>
    <w:rsid w:val="00EA5941"/>
    <w:rsid w:val="00EA6DB3"/>
    <w:rsid w:val="00EB1365"/>
    <w:rsid w:val="00EB2AFF"/>
    <w:rsid w:val="00EB60CE"/>
    <w:rsid w:val="00EB7D53"/>
    <w:rsid w:val="00EC4EB5"/>
    <w:rsid w:val="00ED0F91"/>
    <w:rsid w:val="00EE3146"/>
    <w:rsid w:val="00EF449C"/>
    <w:rsid w:val="00EF50BB"/>
    <w:rsid w:val="00EF53FF"/>
    <w:rsid w:val="00EF6A50"/>
    <w:rsid w:val="00F00192"/>
    <w:rsid w:val="00F01DF6"/>
    <w:rsid w:val="00F0340D"/>
    <w:rsid w:val="00F044B8"/>
    <w:rsid w:val="00F04F91"/>
    <w:rsid w:val="00F059A6"/>
    <w:rsid w:val="00F23756"/>
    <w:rsid w:val="00F2523A"/>
    <w:rsid w:val="00F25FFA"/>
    <w:rsid w:val="00F310D2"/>
    <w:rsid w:val="00F3475D"/>
    <w:rsid w:val="00F36F3D"/>
    <w:rsid w:val="00F45F0F"/>
    <w:rsid w:val="00F477BD"/>
    <w:rsid w:val="00F523CB"/>
    <w:rsid w:val="00F530B6"/>
    <w:rsid w:val="00F53491"/>
    <w:rsid w:val="00F54B0D"/>
    <w:rsid w:val="00F60C1A"/>
    <w:rsid w:val="00F62416"/>
    <w:rsid w:val="00F63254"/>
    <w:rsid w:val="00F65A1C"/>
    <w:rsid w:val="00F660CD"/>
    <w:rsid w:val="00F66F50"/>
    <w:rsid w:val="00F66F59"/>
    <w:rsid w:val="00F72DCB"/>
    <w:rsid w:val="00F7370F"/>
    <w:rsid w:val="00F74FEC"/>
    <w:rsid w:val="00F82FF8"/>
    <w:rsid w:val="00F8330D"/>
    <w:rsid w:val="00F84305"/>
    <w:rsid w:val="00F8472A"/>
    <w:rsid w:val="00F8485C"/>
    <w:rsid w:val="00F8613A"/>
    <w:rsid w:val="00F87149"/>
    <w:rsid w:val="00F876B7"/>
    <w:rsid w:val="00F87FFE"/>
    <w:rsid w:val="00F9004A"/>
    <w:rsid w:val="00F94F52"/>
    <w:rsid w:val="00F954C9"/>
    <w:rsid w:val="00FA3873"/>
    <w:rsid w:val="00FA4CF0"/>
    <w:rsid w:val="00FA61AA"/>
    <w:rsid w:val="00FA69A4"/>
    <w:rsid w:val="00FA796C"/>
    <w:rsid w:val="00FB1279"/>
    <w:rsid w:val="00FB1495"/>
    <w:rsid w:val="00FB656E"/>
    <w:rsid w:val="00FB7D7D"/>
    <w:rsid w:val="00FC55DE"/>
    <w:rsid w:val="00FD1694"/>
    <w:rsid w:val="00FD6893"/>
    <w:rsid w:val="00FD7636"/>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table" w:customStyle="1" w:styleId="TableGrid11">
    <w:name w:val="Table Grid11"/>
    <w:basedOn w:val="TableNormal"/>
    <w:next w:val="TableGrid"/>
    <w:uiPriority w:val="59"/>
    <w:rsid w:val="009475E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styleId="FollowedHyperlink">
    <w:name w:val="FollowedHyperlink"/>
    <w:basedOn w:val="DefaultParagraphFont"/>
    <w:uiPriority w:val="99"/>
    <w:semiHidden/>
    <w:unhideWhenUsed/>
    <w:rsid w:val="00715C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ish.wa.gov.au/Documents/management_papers/fmp254.pdf"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fish.wa.gov.au/Documents/wamsc_reports/wamsc_report_no_9.pdf"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slp.wa.gov.au/statutes/subsiduary.nsf/0/11A21FD8939B0E5048257FC400257E4A/$file/43.10+wcrlmfmp+2012+-+22.09.17.pdf" TargetMode="External"/><Relationship Id="rId25" Type="http://schemas.openxmlformats.org/officeDocument/2006/relationships/hyperlink" Target="http://www.fish.wa.gov.au/Documents/occasional_publications/fop133.pdf" TargetMode="External"/><Relationship Id="rId33" Type="http://schemas.openxmlformats.org/officeDocument/2006/relationships/footer" Target="footer8.xml"/><Relationship Id="rId2" Type="http://schemas.openxmlformats.org/officeDocument/2006/relationships/styles" Target="styles.xml"/><Relationship Id="rId16" Type="http://schemas.openxmlformats.org/officeDocument/2006/relationships/hyperlink" Target="http://www.fish.wa.gov.au/Species/Rock-Lobster/Pages/default.aspx" TargetMode="External"/><Relationship Id="rId20" Type="http://schemas.openxmlformats.org/officeDocument/2006/relationships/hyperlink" Target="http://www.dpi.nsw.gov.au/__data/assets/pdf_file/0006/692646/INT16-161027-DRAFT-Status-fisheries-resources-NSW-2014-152-Summary.pdf"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fisheries.wa.gov.au/Documents/occasional_publications/fop118.pdf"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www.fish.wa.gov.au/About-Us/Publications/Pages/State-of-the-Fisheries-report.aspx" TargetMode="External"/><Relationship Id="rId23" Type="http://schemas.openxmlformats.org/officeDocument/2006/relationships/hyperlink" Target="http://www.fish.gov.au/report/78-Western-Rock-Lobster-2016"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environment.gov.au/marine/fisheries/wa/rock-lobster/application-2018" TargetMode="Externa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fish.gov.au/Jurisdiction/New-South-Wales"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2BE5A94E.dotm</Template>
  <TotalTime>1</TotalTime>
  <Pages>17</Pages>
  <Words>5771</Words>
  <Characters>32897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West Coast Rock Lobster Managed Fishery</dc:title>
  <dc:creator>Department of the Environment and Energy</dc:creator>
  <cp:lastModifiedBy>Durack, Bec</cp:lastModifiedBy>
  <cp:revision>2</cp:revision>
  <dcterms:created xsi:type="dcterms:W3CDTF">2018-06-15T00:30:00Z</dcterms:created>
  <dcterms:modified xsi:type="dcterms:W3CDTF">2018-06-15T00:30:00Z</dcterms:modified>
</cp:coreProperties>
</file>