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19589D" w:rsidRDefault="00CF51F7" w:rsidP="00B0197B">
      <w:pPr>
        <w:jc w:val="right"/>
        <w:rPr>
          <w:rFonts w:ascii="Times New Roman" w:hAnsi="Times New Roman"/>
          <w:sz w:val="20"/>
          <w:szCs w:val="20"/>
        </w:rPr>
      </w:pPr>
      <w:r w:rsidRPr="0019589D">
        <w:rPr>
          <w:rFonts w:ascii="Times New Roman" w:hAnsi="Times New Roman"/>
          <w:sz w:val="20"/>
          <w:szCs w:val="20"/>
        </w:rPr>
        <w:t>B13/746</w:t>
      </w:r>
    </w:p>
    <w:p w:rsidR="00F4259B" w:rsidRPr="00810ED1" w:rsidRDefault="00F4259B" w:rsidP="00810ED1">
      <w:pPr>
        <w:spacing w:after="0" w:line="240" w:lineRule="auto"/>
        <w:contextualSpacing/>
        <w:rPr>
          <w:rFonts w:ascii="Times New Roman" w:hAnsi="Times New Roman"/>
          <w:sz w:val="24"/>
          <w:szCs w:val="24"/>
        </w:rPr>
      </w:pPr>
      <w:r w:rsidRPr="00810ED1">
        <w:rPr>
          <w:rFonts w:ascii="Times New Roman" w:hAnsi="Times New Roman"/>
          <w:sz w:val="24"/>
          <w:szCs w:val="24"/>
        </w:rPr>
        <w:t xml:space="preserve">The Hon Troy </w:t>
      </w:r>
      <w:proofErr w:type="spellStart"/>
      <w:r w:rsidRPr="00810ED1">
        <w:rPr>
          <w:rFonts w:ascii="Times New Roman" w:hAnsi="Times New Roman"/>
          <w:sz w:val="24"/>
          <w:szCs w:val="24"/>
        </w:rPr>
        <w:t>Buswell</w:t>
      </w:r>
      <w:proofErr w:type="spellEnd"/>
      <w:r w:rsidRPr="00810ED1">
        <w:rPr>
          <w:rFonts w:ascii="Times New Roman" w:hAnsi="Times New Roman"/>
          <w:sz w:val="24"/>
          <w:szCs w:val="24"/>
        </w:rPr>
        <w:t xml:space="preserve"> MLA</w:t>
      </w:r>
      <w:r w:rsidRPr="00810ED1">
        <w:rPr>
          <w:rFonts w:ascii="Times New Roman" w:hAnsi="Times New Roman"/>
          <w:sz w:val="24"/>
          <w:szCs w:val="24"/>
        </w:rPr>
        <w:br/>
        <w:t>Minister for Fisheries</w:t>
      </w:r>
      <w:r w:rsidRPr="00810ED1">
        <w:rPr>
          <w:rFonts w:ascii="Times New Roman" w:hAnsi="Times New Roman"/>
          <w:sz w:val="24"/>
          <w:szCs w:val="24"/>
        </w:rPr>
        <w:br/>
        <w:t>13</w:t>
      </w:r>
      <w:r w:rsidRPr="00810ED1">
        <w:rPr>
          <w:rFonts w:ascii="Times New Roman" w:hAnsi="Times New Roman"/>
          <w:sz w:val="24"/>
          <w:szCs w:val="24"/>
          <w:vertAlign w:val="superscript"/>
        </w:rPr>
        <w:t>th</w:t>
      </w:r>
      <w:r w:rsidRPr="00810ED1">
        <w:rPr>
          <w:rFonts w:ascii="Times New Roman" w:hAnsi="Times New Roman"/>
          <w:sz w:val="24"/>
          <w:szCs w:val="24"/>
        </w:rPr>
        <w:t xml:space="preserve"> Floor, Dumas House </w:t>
      </w:r>
    </w:p>
    <w:p w:rsidR="00F4259B" w:rsidRPr="00810ED1" w:rsidRDefault="00F4259B" w:rsidP="00810ED1">
      <w:pPr>
        <w:spacing w:after="0" w:line="240" w:lineRule="auto"/>
        <w:contextualSpacing/>
        <w:rPr>
          <w:rFonts w:ascii="Times New Roman" w:hAnsi="Times New Roman"/>
          <w:sz w:val="24"/>
          <w:szCs w:val="24"/>
        </w:rPr>
      </w:pPr>
      <w:r w:rsidRPr="00810ED1">
        <w:rPr>
          <w:rFonts w:ascii="Times New Roman" w:hAnsi="Times New Roman"/>
          <w:sz w:val="24"/>
          <w:szCs w:val="24"/>
        </w:rPr>
        <w:t>2 Havelock Street</w:t>
      </w:r>
    </w:p>
    <w:p w:rsidR="00F4259B" w:rsidRPr="00810ED1" w:rsidRDefault="00F4259B" w:rsidP="00810ED1">
      <w:pPr>
        <w:spacing w:after="0" w:line="240" w:lineRule="auto"/>
        <w:contextualSpacing/>
        <w:rPr>
          <w:rFonts w:ascii="Times New Roman" w:hAnsi="Times New Roman"/>
          <w:sz w:val="24"/>
          <w:szCs w:val="24"/>
        </w:rPr>
      </w:pPr>
      <w:r w:rsidRPr="00810ED1">
        <w:rPr>
          <w:rFonts w:ascii="Times New Roman" w:hAnsi="Times New Roman"/>
          <w:sz w:val="24"/>
          <w:szCs w:val="24"/>
        </w:rPr>
        <w:t xml:space="preserve">WEST </w:t>
      </w:r>
      <w:proofErr w:type="gramStart"/>
      <w:r w:rsidRPr="00810ED1">
        <w:rPr>
          <w:rFonts w:ascii="Times New Roman" w:hAnsi="Times New Roman"/>
          <w:sz w:val="24"/>
          <w:szCs w:val="24"/>
        </w:rPr>
        <w:t>PERTH  WA</w:t>
      </w:r>
      <w:proofErr w:type="gramEnd"/>
      <w:r w:rsidRPr="00810ED1">
        <w:rPr>
          <w:rFonts w:ascii="Times New Roman" w:hAnsi="Times New Roman"/>
          <w:sz w:val="24"/>
          <w:szCs w:val="24"/>
        </w:rPr>
        <w:t xml:space="preserve">  6005</w:t>
      </w:r>
    </w:p>
    <w:p w:rsidR="004A6F22" w:rsidRDefault="004A6F22" w:rsidP="00810ED1">
      <w:pPr>
        <w:spacing w:after="0" w:line="240" w:lineRule="auto"/>
        <w:rPr>
          <w:rFonts w:ascii="Times New Roman" w:hAnsi="Times New Roman"/>
          <w:sz w:val="24"/>
          <w:szCs w:val="24"/>
        </w:rPr>
      </w:pPr>
    </w:p>
    <w:p w:rsidR="0019589D" w:rsidRPr="00810ED1" w:rsidRDefault="0019589D" w:rsidP="00810ED1">
      <w:pPr>
        <w:spacing w:after="0" w:line="240" w:lineRule="auto"/>
        <w:rPr>
          <w:rFonts w:ascii="Times New Roman" w:hAnsi="Times New Roman"/>
          <w:sz w:val="24"/>
          <w:szCs w:val="24"/>
        </w:rPr>
      </w:pPr>
    </w:p>
    <w:p w:rsidR="001F4075" w:rsidRDefault="001F4075" w:rsidP="00810ED1">
      <w:pPr>
        <w:spacing w:after="0" w:line="240" w:lineRule="auto"/>
        <w:rPr>
          <w:rFonts w:ascii="Times New Roman" w:hAnsi="Times New Roman"/>
          <w:sz w:val="24"/>
          <w:szCs w:val="24"/>
        </w:rPr>
      </w:pPr>
      <w:r w:rsidRPr="00810ED1">
        <w:rPr>
          <w:rFonts w:ascii="Times New Roman" w:hAnsi="Times New Roman"/>
          <w:sz w:val="24"/>
          <w:szCs w:val="24"/>
        </w:rPr>
        <w:t xml:space="preserve">Dear </w:t>
      </w:r>
      <w:r w:rsidR="00392049" w:rsidRPr="00810ED1">
        <w:rPr>
          <w:rFonts w:ascii="Times New Roman" w:hAnsi="Times New Roman"/>
          <w:sz w:val="24"/>
          <w:szCs w:val="24"/>
        </w:rPr>
        <w:t>Minister</w:t>
      </w:r>
    </w:p>
    <w:p w:rsidR="0019589D" w:rsidRPr="00810ED1" w:rsidRDefault="0019589D" w:rsidP="00810ED1">
      <w:pPr>
        <w:spacing w:after="0" w:line="240" w:lineRule="auto"/>
        <w:rPr>
          <w:rFonts w:ascii="Times New Roman" w:hAnsi="Times New Roman"/>
          <w:sz w:val="24"/>
          <w:szCs w:val="24"/>
        </w:rPr>
      </w:pPr>
    </w:p>
    <w:p w:rsidR="00F4259B" w:rsidRDefault="00BC4DAC" w:rsidP="00810ED1">
      <w:pPr>
        <w:widowControl w:val="0"/>
        <w:spacing w:after="0" w:line="240" w:lineRule="auto"/>
        <w:rPr>
          <w:rFonts w:ascii="Times New Roman" w:hAnsi="Times New Roman"/>
          <w:sz w:val="24"/>
          <w:szCs w:val="24"/>
        </w:rPr>
      </w:pPr>
      <w:r w:rsidRPr="00810ED1">
        <w:rPr>
          <w:rFonts w:ascii="Times New Roman" w:hAnsi="Times New Roman"/>
          <w:sz w:val="24"/>
          <w:szCs w:val="24"/>
          <w:lang w:val="en-US"/>
        </w:rPr>
        <w:t xml:space="preserve">I am writing to you </w:t>
      </w:r>
      <w:r w:rsidR="00F4259B" w:rsidRPr="00810ED1">
        <w:rPr>
          <w:rFonts w:ascii="Times New Roman" w:hAnsi="Times New Roman"/>
          <w:sz w:val="24"/>
          <w:szCs w:val="24"/>
          <w:lang w:val="en-US"/>
        </w:rPr>
        <w:t xml:space="preserve">in relation to the reassessment of the Western Australian West Coast Rock Lobster Managed Fishery </w:t>
      </w:r>
      <w:r w:rsidR="00F4259B" w:rsidRPr="00810ED1">
        <w:rPr>
          <w:rFonts w:ascii="Times New Roman" w:hAnsi="Times New Roman"/>
          <w:sz w:val="24"/>
          <w:szCs w:val="24"/>
        </w:rPr>
        <w:t>under the </w:t>
      </w:r>
      <w:r w:rsidR="00F4259B" w:rsidRPr="00810ED1">
        <w:rPr>
          <w:rFonts w:ascii="Times New Roman" w:hAnsi="Times New Roman"/>
          <w:i/>
          <w:sz w:val="24"/>
          <w:szCs w:val="24"/>
        </w:rPr>
        <w:t xml:space="preserve">Environment Protection and Biodiversity Conservation Act 1999 </w:t>
      </w:r>
      <w:r w:rsidR="00F4259B" w:rsidRPr="00810ED1">
        <w:rPr>
          <w:rFonts w:ascii="Times New Roman" w:hAnsi="Times New Roman"/>
          <w:sz w:val="24"/>
          <w:szCs w:val="24"/>
        </w:rPr>
        <w:t>(EPBC Act).</w:t>
      </w:r>
    </w:p>
    <w:p w:rsidR="00810ED1" w:rsidRPr="00810ED1" w:rsidRDefault="00810ED1" w:rsidP="00810ED1">
      <w:pPr>
        <w:widowControl w:val="0"/>
        <w:spacing w:after="0" w:line="240" w:lineRule="auto"/>
        <w:rPr>
          <w:rFonts w:ascii="Times New Roman" w:hAnsi="Times New Roman"/>
          <w:sz w:val="24"/>
          <w:szCs w:val="24"/>
        </w:rPr>
      </w:pPr>
    </w:p>
    <w:p w:rsidR="00B66855" w:rsidRDefault="00B66855" w:rsidP="00810ED1">
      <w:pPr>
        <w:spacing w:after="0" w:line="240" w:lineRule="auto"/>
        <w:rPr>
          <w:rFonts w:ascii="Times New Roman" w:hAnsi="Times New Roman"/>
          <w:sz w:val="24"/>
          <w:szCs w:val="24"/>
        </w:rPr>
      </w:pPr>
      <w:r w:rsidRPr="00810ED1">
        <w:rPr>
          <w:rFonts w:ascii="Times New Roman" w:hAnsi="Times New Roman"/>
          <w:sz w:val="24"/>
          <w:szCs w:val="24"/>
        </w:rPr>
        <w:t xml:space="preserve">The </w:t>
      </w:r>
      <w:r w:rsidR="00F4259B" w:rsidRPr="00810ED1">
        <w:rPr>
          <w:rFonts w:ascii="Times New Roman" w:hAnsi="Times New Roman"/>
          <w:sz w:val="24"/>
          <w:szCs w:val="24"/>
          <w:lang w:val="en-US"/>
        </w:rPr>
        <w:t xml:space="preserve">West Coast Rock Lobster Managed Fishery </w:t>
      </w:r>
      <w:r w:rsidRPr="00810ED1">
        <w:rPr>
          <w:rFonts w:ascii="Times New Roman" w:hAnsi="Times New Roman"/>
          <w:sz w:val="24"/>
          <w:szCs w:val="24"/>
          <w:lang w:val="en-US"/>
        </w:rPr>
        <w:t xml:space="preserve">was most recently assessed under the </w:t>
      </w:r>
      <w:r w:rsidRPr="00810ED1">
        <w:rPr>
          <w:rFonts w:ascii="Times New Roman" w:hAnsi="Times New Roman"/>
          <w:iCs/>
          <w:sz w:val="24"/>
          <w:szCs w:val="24"/>
        </w:rPr>
        <w:t xml:space="preserve">international wildlife trade provisions of Part 13A of the EPBC Act in </w:t>
      </w:r>
      <w:r w:rsidR="00F4259B" w:rsidRPr="00810ED1">
        <w:rPr>
          <w:rFonts w:ascii="Times New Roman" w:hAnsi="Times New Roman"/>
          <w:sz w:val="24"/>
          <w:szCs w:val="24"/>
        </w:rPr>
        <w:t>August 2007</w:t>
      </w:r>
      <w:r w:rsidRPr="00810ED1">
        <w:rPr>
          <w:rFonts w:ascii="Times New Roman" w:hAnsi="Times New Roman"/>
          <w:iCs/>
          <w:sz w:val="24"/>
          <w:szCs w:val="24"/>
        </w:rPr>
        <w:t xml:space="preserve">. </w:t>
      </w:r>
      <w:r w:rsidR="00BC0616" w:rsidRPr="00810ED1">
        <w:rPr>
          <w:rFonts w:ascii="Times New Roman" w:hAnsi="Times New Roman"/>
          <w:iCs/>
          <w:sz w:val="24"/>
          <w:szCs w:val="24"/>
        </w:rPr>
        <w:t>As</w:t>
      </w:r>
      <w:r w:rsidRPr="00810ED1">
        <w:rPr>
          <w:rFonts w:ascii="Times New Roman" w:hAnsi="Times New Roman"/>
          <w:sz w:val="24"/>
          <w:szCs w:val="24"/>
        </w:rPr>
        <w:t xml:space="preserve"> </w:t>
      </w:r>
      <w:r w:rsidR="00F4259B" w:rsidRPr="00810ED1">
        <w:rPr>
          <w:rFonts w:ascii="Times New Roman" w:hAnsi="Times New Roman"/>
          <w:sz w:val="24"/>
          <w:szCs w:val="24"/>
        </w:rPr>
        <w:t>a result o</w:t>
      </w:r>
      <w:r w:rsidR="001F5693" w:rsidRPr="00810ED1">
        <w:rPr>
          <w:rFonts w:ascii="Times New Roman" w:hAnsi="Times New Roman"/>
          <w:sz w:val="24"/>
          <w:szCs w:val="24"/>
        </w:rPr>
        <w:t xml:space="preserve">f the 2007 assessment, the </w:t>
      </w:r>
      <w:r w:rsidR="008A3655" w:rsidRPr="00810ED1">
        <w:rPr>
          <w:rFonts w:ascii="Times New Roman" w:hAnsi="Times New Roman"/>
          <w:sz w:val="24"/>
          <w:szCs w:val="24"/>
        </w:rPr>
        <w:t>d</w:t>
      </w:r>
      <w:r w:rsidR="001F5693" w:rsidRPr="00810ED1">
        <w:rPr>
          <w:rFonts w:ascii="Times New Roman" w:hAnsi="Times New Roman"/>
          <w:sz w:val="24"/>
          <w:szCs w:val="24"/>
        </w:rPr>
        <w:t xml:space="preserve">elegate of the then Minister for </w:t>
      </w:r>
      <w:r w:rsidR="008A3655" w:rsidRPr="00810ED1">
        <w:rPr>
          <w:rFonts w:ascii="Times New Roman" w:hAnsi="Times New Roman"/>
          <w:sz w:val="24"/>
          <w:szCs w:val="24"/>
        </w:rPr>
        <w:t xml:space="preserve">the </w:t>
      </w:r>
      <w:r w:rsidR="001F5693" w:rsidRPr="00810ED1">
        <w:rPr>
          <w:rFonts w:ascii="Times New Roman" w:hAnsi="Times New Roman"/>
          <w:sz w:val="24"/>
          <w:szCs w:val="24"/>
        </w:rPr>
        <w:t xml:space="preserve">Environment and Heritage </w:t>
      </w:r>
      <w:r w:rsidR="001F5693" w:rsidRPr="00810ED1">
        <w:rPr>
          <w:rFonts w:ascii="Times New Roman" w:hAnsi="Times New Roman"/>
          <w:iCs/>
          <w:color w:val="000000"/>
          <w:sz w:val="24"/>
          <w:szCs w:val="24"/>
        </w:rPr>
        <w:t xml:space="preserve">agreed to include </w:t>
      </w:r>
      <w:r w:rsidR="001F5693" w:rsidRPr="00810ED1">
        <w:rPr>
          <w:rFonts w:ascii="Times New Roman" w:hAnsi="Times New Roman"/>
          <w:sz w:val="24"/>
          <w:szCs w:val="24"/>
        </w:rPr>
        <w:t>product derived from the</w:t>
      </w:r>
      <w:r w:rsidR="007A4FD8">
        <w:rPr>
          <w:rFonts w:ascii="Times New Roman" w:hAnsi="Times New Roman"/>
          <w:sz w:val="24"/>
          <w:szCs w:val="24"/>
        </w:rPr>
        <w:t xml:space="preserve"> </w:t>
      </w:r>
      <w:r w:rsidR="001F5693" w:rsidRPr="00810ED1">
        <w:rPr>
          <w:rFonts w:ascii="Times New Roman" w:hAnsi="Times New Roman"/>
          <w:sz w:val="24"/>
          <w:szCs w:val="24"/>
        </w:rPr>
        <w:t xml:space="preserve">fishery in the list of exempt native specimens </w:t>
      </w:r>
      <w:r w:rsidRPr="00810ED1">
        <w:rPr>
          <w:rFonts w:ascii="Times New Roman" w:hAnsi="Times New Roman"/>
          <w:sz w:val="24"/>
          <w:szCs w:val="24"/>
        </w:rPr>
        <w:t xml:space="preserve">until </w:t>
      </w:r>
      <w:r w:rsidR="00BC4DAC" w:rsidRPr="00810ED1">
        <w:rPr>
          <w:rFonts w:ascii="Times New Roman" w:hAnsi="Times New Roman"/>
          <w:sz w:val="24"/>
          <w:szCs w:val="24"/>
        </w:rPr>
        <w:t>4</w:t>
      </w:r>
      <w:r w:rsidR="007A4FD8">
        <w:rPr>
          <w:rFonts w:ascii="Times New Roman" w:hAnsi="Times New Roman"/>
          <w:sz w:val="24"/>
          <w:szCs w:val="24"/>
        </w:rPr>
        <w:t xml:space="preserve"> </w:t>
      </w:r>
      <w:r w:rsidR="00F4259B" w:rsidRPr="00810ED1">
        <w:rPr>
          <w:rFonts w:ascii="Times New Roman" w:hAnsi="Times New Roman"/>
          <w:sz w:val="24"/>
          <w:szCs w:val="24"/>
        </w:rPr>
        <w:t>September 2012</w:t>
      </w:r>
      <w:r w:rsidR="001F5693" w:rsidRPr="00810ED1">
        <w:rPr>
          <w:rFonts w:ascii="Times New Roman" w:hAnsi="Times New Roman"/>
          <w:sz w:val="24"/>
          <w:szCs w:val="24"/>
        </w:rPr>
        <w:t>, allowing product from the fishery to continue being exported</w:t>
      </w:r>
      <w:r w:rsidR="008A3655" w:rsidRPr="00810ED1">
        <w:rPr>
          <w:rFonts w:ascii="Times New Roman" w:hAnsi="Times New Roman"/>
          <w:sz w:val="24"/>
          <w:szCs w:val="24"/>
        </w:rPr>
        <w:t>.</w:t>
      </w:r>
    </w:p>
    <w:p w:rsidR="00810ED1" w:rsidRPr="00810ED1" w:rsidRDefault="00810ED1" w:rsidP="00810ED1">
      <w:pPr>
        <w:spacing w:after="0" w:line="240" w:lineRule="auto"/>
        <w:rPr>
          <w:rFonts w:ascii="Times New Roman" w:hAnsi="Times New Roman"/>
          <w:sz w:val="24"/>
          <w:szCs w:val="24"/>
        </w:rPr>
      </w:pPr>
    </w:p>
    <w:p w:rsidR="00E96CB4" w:rsidRDefault="00E96CB4" w:rsidP="00810ED1">
      <w:pPr>
        <w:pStyle w:val="ListNumber"/>
        <w:numPr>
          <w:ilvl w:val="0"/>
          <w:numId w:val="0"/>
        </w:numPr>
        <w:spacing w:after="0" w:line="240" w:lineRule="auto"/>
        <w:rPr>
          <w:rFonts w:ascii="Times New Roman" w:hAnsi="Times New Roman"/>
          <w:sz w:val="24"/>
          <w:szCs w:val="24"/>
        </w:rPr>
      </w:pPr>
      <w:r w:rsidRPr="00810ED1">
        <w:rPr>
          <w:rFonts w:ascii="Times New Roman" w:hAnsi="Times New Roman"/>
          <w:sz w:val="24"/>
          <w:szCs w:val="24"/>
        </w:rPr>
        <w:t>In</w:t>
      </w:r>
      <w:r w:rsidR="007A4FD8">
        <w:rPr>
          <w:rFonts w:ascii="Times New Roman" w:hAnsi="Times New Roman"/>
          <w:sz w:val="24"/>
          <w:szCs w:val="24"/>
        </w:rPr>
        <w:t xml:space="preserve"> </w:t>
      </w:r>
      <w:r w:rsidRPr="00810ED1">
        <w:rPr>
          <w:rFonts w:ascii="Times New Roman" w:hAnsi="Times New Roman"/>
          <w:sz w:val="24"/>
          <w:szCs w:val="24"/>
        </w:rPr>
        <w:t>June 2012</w:t>
      </w:r>
      <w:r w:rsidR="00CF51F7" w:rsidRPr="00810ED1">
        <w:rPr>
          <w:rFonts w:ascii="Times New Roman" w:hAnsi="Times New Roman"/>
          <w:sz w:val="24"/>
          <w:szCs w:val="24"/>
        </w:rPr>
        <w:t>,</w:t>
      </w:r>
      <w:r w:rsidRPr="00810ED1">
        <w:rPr>
          <w:rFonts w:ascii="Times New Roman" w:hAnsi="Times New Roman"/>
          <w:sz w:val="24"/>
          <w:szCs w:val="24"/>
        </w:rPr>
        <w:t xml:space="preserve"> the Western Australian Department of Fisheries wrote to the </w:t>
      </w:r>
      <w:r w:rsidR="007A4FD8">
        <w:rPr>
          <w:rFonts w:ascii="Times New Roman" w:hAnsi="Times New Roman"/>
          <w:sz w:val="24"/>
          <w:szCs w:val="24"/>
        </w:rPr>
        <w:t>D</w:t>
      </w:r>
      <w:r w:rsidRPr="00810ED1">
        <w:rPr>
          <w:rFonts w:ascii="Times New Roman" w:hAnsi="Times New Roman"/>
          <w:sz w:val="24"/>
          <w:szCs w:val="24"/>
        </w:rPr>
        <w:t xml:space="preserve">epartment </w:t>
      </w:r>
      <w:r w:rsidR="007A4FD8">
        <w:rPr>
          <w:rFonts w:ascii="Times New Roman" w:hAnsi="Times New Roman"/>
          <w:sz w:val="24"/>
          <w:szCs w:val="24"/>
        </w:rPr>
        <w:t xml:space="preserve">of Sustainability, Environment, Water, Population and Communities (the department) </w:t>
      </w:r>
      <w:r w:rsidRPr="00810ED1">
        <w:rPr>
          <w:rFonts w:ascii="Times New Roman" w:hAnsi="Times New Roman"/>
          <w:sz w:val="24"/>
          <w:szCs w:val="24"/>
        </w:rPr>
        <w:t>requesting an extension to the export approval for the</w:t>
      </w:r>
      <w:r w:rsidR="007A4FD8">
        <w:rPr>
          <w:rFonts w:ascii="Times New Roman" w:hAnsi="Times New Roman"/>
          <w:sz w:val="24"/>
          <w:szCs w:val="24"/>
        </w:rPr>
        <w:t xml:space="preserve"> </w:t>
      </w:r>
      <w:r w:rsidRPr="00810ED1">
        <w:rPr>
          <w:rFonts w:ascii="Times New Roman" w:hAnsi="Times New Roman"/>
          <w:sz w:val="24"/>
          <w:szCs w:val="24"/>
        </w:rPr>
        <w:t xml:space="preserve">West Coast Rock Lobster Managed Fishery, due to pending changes to the management plan for the fishery. In July 2012, </w:t>
      </w:r>
      <w:r w:rsidR="008A3655" w:rsidRPr="00810ED1">
        <w:rPr>
          <w:rFonts w:ascii="Times New Roman" w:hAnsi="Times New Roman"/>
          <w:sz w:val="24"/>
          <w:szCs w:val="24"/>
        </w:rPr>
        <w:t>my d</w:t>
      </w:r>
      <w:r w:rsidRPr="00810ED1">
        <w:rPr>
          <w:rFonts w:ascii="Times New Roman" w:hAnsi="Times New Roman"/>
          <w:sz w:val="24"/>
          <w:szCs w:val="24"/>
        </w:rPr>
        <w:t xml:space="preserve">elegate </w:t>
      </w:r>
      <w:r w:rsidRPr="00810ED1">
        <w:rPr>
          <w:rFonts w:ascii="Times New Roman" w:hAnsi="Times New Roman"/>
          <w:iCs/>
          <w:color w:val="000000"/>
          <w:sz w:val="24"/>
          <w:szCs w:val="24"/>
        </w:rPr>
        <w:t xml:space="preserve">agreed to include </w:t>
      </w:r>
      <w:r w:rsidRPr="00810ED1">
        <w:rPr>
          <w:rFonts w:ascii="Times New Roman" w:hAnsi="Times New Roman"/>
          <w:sz w:val="24"/>
          <w:szCs w:val="24"/>
        </w:rPr>
        <w:t>product derived from the fishery in the list of exempt native specimens until 28</w:t>
      </w:r>
      <w:r w:rsidR="007A4FD8">
        <w:rPr>
          <w:rFonts w:ascii="Times New Roman" w:hAnsi="Times New Roman"/>
          <w:sz w:val="24"/>
          <w:szCs w:val="24"/>
        </w:rPr>
        <w:t> </w:t>
      </w:r>
      <w:r w:rsidRPr="00810ED1">
        <w:rPr>
          <w:rFonts w:ascii="Times New Roman" w:hAnsi="Times New Roman"/>
          <w:sz w:val="24"/>
          <w:szCs w:val="24"/>
        </w:rPr>
        <w:t xml:space="preserve">February 2013, allowing product from the fishery to continue being exported. </w:t>
      </w:r>
    </w:p>
    <w:p w:rsidR="00810ED1" w:rsidRPr="00810ED1" w:rsidRDefault="00810ED1" w:rsidP="00810ED1">
      <w:pPr>
        <w:pStyle w:val="ListNumber"/>
        <w:numPr>
          <w:ilvl w:val="0"/>
          <w:numId w:val="0"/>
        </w:numPr>
        <w:spacing w:after="0" w:line="240" w:lineRule="auto"/>
        <w:rPr>
          <w:rFonts w:ascii="Times New Roman" w:hAnsi="Times New Roman"/>
          <w:sz w:val="24"/>
          <w:szCs w:val="24"/>
        </w:rPr>
      </w:pPr>
    </w:p>
    <w:p w:rsidR="00E96CB4" w:rsidRDefault="00392049" w:rsidP="00810ED1">
      <w:pPr>
        <w:spacing w:after="0" w:line="240" w:lineRule="auto"/>
        <w:rPr>
          <w:rFonts w:ascii="Times New Roman" w:hAnsi="Times New Roman"/>
          <w:sz w:val="24"/>
          <w:szCs w:val="24"/>
        </w:rPr>
      </w:pPr>
      <w:r w:rsidRPr="00810ED1">
        <w:rPr>
          <w:rFonts w:ascii="Times New Roman" w:hAnsi="Times New Roman"/>
          <w:sz w:val="24"/>
          <w:szCs w:val="24"/>
        </w:rPr>
        <w:t xml:space="preserve">In </w:t>
      </w:r>
      <w:r w:rsidR="00F4259B" w:rsidRPr="00810ED1">
        <w:rPr>
          <w:rFonts w:ascii="Times New Roman" w:hAnsi="Times New Roman"/>
          <w:sz w:val="24"/>
          <w:szCs w:val="24"/>
        </w:rPr>
        <w:t>November 2012</w:t>
      </w:r>
      <w:r w:rsidRPr="00810ED1">
        <w:rPr>
          <w:rFonts w:ascii="Times New Roman" w:hAnsi="Times New Roman"/>
          <w:sz w:val="24"/>
          <w:szCs w:val="24"/>
        </w:rPr>
        <w:t xml:space="preserve">, </w:t>
      </w:r>
      <w:r w:rsidR="00297D18" w:rsidRPr="00810ED1">
        <w:rPr>
          <w:rFonts w:ascii="Times New Roman" w:hAnsi="Times New Roman"/>
          <w:sz w:val="24"/>
          <w:szCs w:val="24"/>
        </w:rPr>
        <w:t xml:space="preserve">the </w:t>
      </w:r>
      <w:r w:rsidR="00F4259B" w:rsidRPr="00810ED1">
        <w:rPr>
          <w:rFonts w:ascii="Times New Roman" w:hAnsi="Times New Roman"/>
          <w:bCs/>
          <w:sz w:val="24"/>
          <w:szCs w:val="24"/>
        </w:rPr>
        <w:t>Western Australian Department of Fisheries</w:t>
      </w:r>
      <w:r w:rsidR="001047E4" w:rsidRPr="00810ED1">
        <w:rPr>
          <w:rFonts w:ascii="Times New Roman" w:hAnsi="Times New Roman"/>
          <w:sz w:val="24"/>
          <w:szCs w:val="24"/>
        </w:rPr>
        <w:t xml:space="preserve"> </w:t>
      </w:r>
      <w:r w:rsidRPr="00810ED1">
        <w:rPr>
          <w:rFonts w:ascii="Times New Roman" w:hAnsi="Times New Roman"/>
          <w:sz w:val="24"/>
          <w:szCs w:val="24"/>
        </w:rPr>
        <w:t xml:space="preserve">provided an application to the </w:t>
      </w:r>
      <w:r w:rsidR="007A4FD8">
        <w:rPr>
          <w:rFonts w:ascii="Times New Roman" w:hAnsi="Times New Roman"/>
          <w:sz w:val="24"/>
          <w:szCs w:val="24"/>
        </w:rPr>
        <w:t>department</w:t>
      </w:r>
      <w:r w:rsidRPr="00810ED1">
        <w:rPr>
          <w:rFonts w:ascii="Times New Roman" w:hAnsi="Times New Roman"/>
          <w:sz w:val="24"/>
          <w:szCs w:val="24"/>
        </w:rPr>
        <w:t xml:space="preserve"> seeking continued export approval </w:t>
      </w:r>
      <w:r w:rsidR="00535D49" w:rsidRPr="00810ED1">
        <w:rPr>
          <w:rFonts w:ascii="Times New Roman" w:hAnsi="Times New Roman"/>
          <w:sz w:val="24"/>
          <w:szCs w:val="24"/>
        </w:rPr>
        <w:t xml:space="preserve">for </w:t>
      </w:r>
      <w:r w:rsidR="003C0B60" w:rsidRPr="00810ED1">
        <w:rPr>
          <w:rFonts w:ascii="Times New Roman" w:hAnsi="Times New Roman"/>
          <w:sz w:val="24"/>
          <w:szCs w:val="24"/>
        </w:rPr>
        <w:t xml:space="preserve">the </w:t>
      </w:r>
      <w:r w:rsidR="00F4259B" w:rsidRPr="00810ED1">
        <w:rPr>
          <w:rFonts w:ascii="Times New Roman" w:hAnsi="Times New Roman"/>
          <w:sz w:val="24"/>
          <w:szCs w:val="24"/>
          <w:lang w:val="en-US"/>
        </w:rPr>
        <w:t>West Coast Rock Lobster Managed Fishery</w:t>
      </w:r>
      <w:r w:rsidR="00535D49" w:rsidRPr="00810ED1">
        <w:rPr>
          <w:rFonts w:ascii="Times New Roman" w:hAnsi="Times New Roman"/>
          <w:sz w:val="24"/>
          <w:szCs w:val="24"/>
        </w:rPr>
        <w:t>.</w:t>
      </w:r>
      <w:r w:rsidR="008A3655" w:rsidRPr="00810ED1">
        <w:rPr>
          <w:rFonts w:ascii="Times New Roman" w:hAnsi="Times New Roman"/>
          <w:sz w:val="24"/>
          <w:szCs w:val="24"/>
        </w:rPr>
        <w:t xml:space="preserve"> My</w:t>
      </w:r>
      <w:r w:rsidR="00E96CB4" w:rsidRPr="00810ED1">
        <w:rPr>
          <w:rFonts w:ascii="Times New Roman" w:hAnsi="Times New Roman"/>
          <w:sz w:val="24"/>
          <w:szCs w:val="24"/>
        </w:rPr>
        <w:t xml:space="preserve"> delegate agreed to </w:t>
      </w:r>
      <w:r w:rsidR="008A3655" w:rsidRPr="00810ED1">
        <w:rPr>
          <w:rFonts w:ascii="Times New Roman" w:hAnsi="Times New Roman"/>
          <w:sz w:val="24"/>
          <w:szCs w:val="24"/>
        </w:rPr>
        <w:t>extend</w:t>
      </w:r>
      <w:r w:rsidR="00E96CB4" w:rsidRPr="00810ED1">
        <w:rPr>
          <w:rFonts w:ascii="Times New Roman" w:hAnsi="Times New Roman"/>
          <w:sz w:val="24"/>
          <w:szCs w:val="24"/>
        </w:rPr>
        <w:t xml:space="preserve"> export ap</w:t>
      </w:r>
      <w:r w:rsidR="00CF51F7" w:rsidRPr="00810ED1">
        <w:rPr>
          <w:rFonts w:ascii="Times New Roman" w:hAnsi="Times New Roman"/>
          <w:sz w:val="24"/>
          <w:szCs w:val="24"/>
        </w:rPr>
        <w:t>proval for the fishery until 31 </w:t>
      </w:r>
      <w:r w:rsidR="00E96CB4" w:rsidRPr="00810ED1">
        <w:rPr>
          <w:rFonts w:ascii="Times New Roman" w:hAnsi="Times New Roman"/>
          <w:sz w:val="24"/>
          <w:szCs w:val="24"/>
        </w:rPr>
        <w:t>May</w:t>
      </w:r>
      <w:r w:rsidR="007A4FD8">
        <w:rPr>
          <w:rFonts w:ascii="Times New Roman" w:hAnsi="Times New Roman"/>
          <w:sz w:val="24"/>
          <w:szCs w:val="24"/>
        </w:rPr>
        <w:t> </w:t>
      </w:r>
      <w:r w:rsidR="00E96CB4" w:rsidRPr="00810ED1">
        <w:rPr>
          <w:rFonts w:ascii="Times New Roman" w:hAnsi="Times New Roman"/>
          <w:sz w:val="24"/>
          <w:szCs w:val="24"/>
        </w:rPr>
        <w:t xml:space="preserve">2013, to allow time for the </w:t>
      </w:r>
      <w:r w:rsidR="007A4FD8">
        <w:rPr>
          <w:rFonts w:ascii="Times New Roman" w:hAnsi="Times New Roman"/>
          <w:sz w:val="24"/>
          <w:szCs w:val="24"/>
        </w:rPr>
        <w:t>department</w:t>
      </w:r>
      <w:r w:rsidR="00E96CB4" w:rsidRPr="00810ED1">
        <w:rPr>
          <w:rFonts w:ascii="Times New Roman" w:hAnsi="Times New Roman"/>
          <w:sz w:val="24"/>
          <w:szCs w:val="24"/>
        </w:rPr>
        <w:t xml:space="preserve"> to work with the Western Australian Department of Fisheries to resolve issues in this fishery regarding </w:t>
      </w:r>
      <w:r w:rsidR="008A3655" w:rsidRPr="00810ED1">
        <w:rPr>
          <w:rFonts w:ascii="Times New Roman" w:hAnsi="Times New Roman"/>
          <w:sz w:val="24"/>
          <w:szCs w:val="24"/>
        </w:rPr>
        <w:t xml:space="preserve">the </w:t>
      </w:r>
      <w:r w:rsidR="00E96CB4" w:rsidRPr="00810ED1">
        <w:rPr>
          <w:rFonts w:ascii="Times New Roman" w:hAnsi="Times New Roman"/>
          <w:sz w:val="24"/>
          <w:szCs w:val="24"/>
        </w:rPr>
        <w:t>entanglement of whales in lobster pot ropes.</w:t>
      </w:r>
    </w:p>
    <w:p w:rsidR="00810ED1" w:rsidRPr="00810ED1" w:rsidRDefault="00810ED1" w:rsidP="00810ED1">
      <w:pPr>
        <w:spacing w:after="0" w:line="240" w:lineRule="auto"/>
        <w:rPr>
          <w:rFonts w:ascii="Times New Roman" w:hAnsi="Times New Roman"/>
          <w:sz w:val="24"/>
          <w:szCs w:val="24"/>
        </w:rPr>
      </w:pPr>
    </w:p>
    <w:p w:rsidR="00392049" w:rsidRDefault="00392049" w:rsidP="00810ED1">
      <w:pPr>
        <w:spacing w:after="0" w:line="240" w:lineRule="auto"/>
        <w:rPr>
          <w:rFonts w:ascii="Times New Roman" w:hAnsi="Times New Roman"/>
          <w:sz w:val="24"/>
          <w:szCs w:val="24"/>
        </w:rPr>
      </w:pPr>
      <w:r w:rsidRPr="00810ED1">
        <w:rPr>
          <w:rFonts w:ascii="Times New Roman" w:hAnsi="Times New Roman"/>
          <w:sz w:val="24"/>
          <w:szCs w:val="24"/>
        </w:rPr>
        <w:t xml:space="preserve">The application has been assessed for the purposes of the wildlife trade provisions of Part 13A of the EPBC Act. The assessment took into account measures that have been developed by </w:t>
      </w:r>
      <w:r w:rsidR="00297D18" w:rsidRPr="00810ED1">
        <w:rPr>
          <w:rFonts w:ascii="Times New Roman" w:hAnsi="Times New Roman"/>
          <w:sz w:val="24"/>
          <w:szCs w:val="24"/>
        </w:rPr>
        <w:t xml:space="preserve">the </w:t>
      </w:r>
      <w:r w:rsidR="00F4259B" w:rsidRPr="00810ED1">
        <w:rPr>
          <w:rFonts w:ascii="Times New Roman" w:hAnsi="Times New Roman"/>
          <w:bCs/>
          <w:sz w:val="24"/>
          <w:szCs w:val="24"/>
        </w:rPr>
        <w:t>Western Australian Department of Fisheries</w:t>
      </w:r>
      <w:r w:rsidR="001047E4" w:rsidRPr="00810ED1">
        <w:rPr>
          <w:rFonts w:ascii="Times New Roman" w:hAnsi="Times New Roman"/>
          <w:sz w:val="24"/>
          <w:szCs w:val="24"/>
        </w:rPr>
        <w:t xml:space="preserve"> </w:t>
      </w:r>
      <w:r w:rsidRPr="00810ED1">
        <w:rPr>
          <w:rFonts w:ascii="Times New Roman" w:hAnsi="Times New Roman"/>
          <w:sz w:val="24"/>
          <w:szCs w:val="24"/>
        </w:rPr>
        <w:t xml:space="preserve">in response to </w:t>
      </w:r>
      <w:r w:rsidR="001369E3" w:rsidRPr="00810ED1">
        <w:rPr>
          <w:rFonts w:ascii="Times New Roman" w:hAnsi="Times New Roman"/>
          <w:sz w:val="24"/>
          <w:szCs w:val="24"/>
        </w:rPr>
        <w:t xml:space="preserve">the </w:t>
      </w:r>
      <w:r w:rsidRPr="00810ED1">
        <w:rPr>
          <w:rFonts w:ascii="Times New Roman" w:hAnsi="Times New Roman"/>
          <w:sz w:val="24"/>
          <w:szCs w:val="24"/>
        </w:rPr>
        <w:t xml:space="preserve">recommendations made in the </w:t>
      </w:r>
      <w:r w:rsidR="00F4259B" w:rsidRPr="00810ED1">
        <w:rPr>
          <w:rFonts w:ascii="Times New Roman" w:hAnsi="Times New Roman"/>
          <w:sz w:val="24"/>
          <w:szCs w:val="24"/>
        </w:rPr>
        <w:t>2007</w:t>
      </w:r>
      <w:r w:rsidR="00397570" w:rsidRPr="00810ED1">
        <w:rPr>
          <w:rFonts w:ascii="Times New Roman" w:hAnsi="Times New Roman"/>
          <w:sz w:val="24"/>
          <w:szCs w:val="24"/>
        </w:rPr>
        <w:t xml:space="preserve"> </w:t>
      </w:r>
      <w:r w:rsidRPr="00810ED1">
        <w:rPr>
          <w:rFonts w:ascii="Times New Roman" w:hAnsi="Times New Roman"/>
          <w:sz w:val="24"/>
          <w:szCs w:val="24"/>
        </w:rPr>
        <w:t xml:space="preserve">assessment </w:t>
      </w:r>
      <w:r w:rsidR="00397570" w:rsidRPr="00810ED1">
        <w:rPr>
          <w:rFonts w:ascii="Times New Roman" w:hAnsi="Times New Roman"/>
          <w:sz w:val="24"/>
          <w:szCs w:val="24"/>
        </w:rPr>
        <w:t>under the EPBC Act</w:t>
      </w:r>
      <w:r w:rsidRPr="00810ED1">
        <w:rPr>
          <w:rFonts w:ascii="Times New Roman" w:hAnsi="Times New Roman"/>
          <w:sz w:val="24"/>
          <w:szCs w:val="24"/>
        </w:rPr>
        <w:t>.</w:t>
      </w:r>
    </w:p>
    <w:p w:rsidR="00810ED1" w:rsidRPr="00810ED1" w:rsidRDefault="00810ED1" w:rsidP="00810ED1">
      <w:pPr>
        <w:spacing w:after="0" w:line="240" w:lineRule="auto"/>
        <w:rPr>
          <w:rFonts w:ascii="Times New Roman" w:hAnsi="Times New Roman"/>
          <w:sz w:val="24"/>
          <w:szCs w:val="24"/>
        </w:rPr>
      </w:pPr>
    </w:p>
    <w:p w:rsidR="00392049" w:rsidRDefault="00392049" w:rsidP="00810ED1">
      <w:pPr>
        <w:spacing w:after="0" w:line="240" w:lineRule="auto"/>
        <w:rPr>
          <w:rFonts w:ascii="Times New Roman" w:hAnsi="Times New Roman"/>
          <w:sz w:val="24"/>
          <w:szCs w:val="24"/>
        </w:rPr>
      </w:pPr>
      <w:r w:rsidRPr="00810ED1">
        <w:rPr>
          <w:rFonts w:ascii="Times New Roman" w:hAnsi="Times New Roman"/>
          <w:sz w:val="24"/>
          <w:szCs w:val="24"/>
        </w:rPr>
        <w:t xml:space="preserve">I am pleased to advise that </w:t>
      </w:r>
      <w:r w:rsidR="001369E3" w:rsidRPr="00810ED1">
        <w:rPr>
          <w:rFonts w:ascii="Times New Roman" w:hAnsi="Times New Roman"/>
          <w:sz w:val="24"/>
          <w:szCs w:val="24"/>
        </w:rPr>
        <w:t xml:space="preserve">the </w:t>
      </w:r>
      <w:r w:rsidRPr="00810ED1">
        <w:rPr>
          <w:rFonts w:ascii="Times New Roman" w:hAnsi="Times New Roman"/>
          <w:sz w:val="24"/>
          <w:szCs w:val="24"/>
        </w:rPr>
        <w:t xml:space="preserve">assessment is now complete. The new assessment report will be available on the </w:t>
      </w:r>
      <w:proofErr w:type="gramStart"/>
      <w:r w:rsidR="007A4FD8">
        <w:rPr>
          <w:rFonts w:ascii="Times New Roman" w:hAnsi="Times New Roman"/>
          <w:sz w:val="24"/>
          <w:szCs w:val="24"/>
        </w:rPr>
        <w:t>departments</w:t>
      </w:r>
      <w:proofErr w:type="gramEnd"/>
      <w:r w:rsidRPr="00810ED1">
        <w:rPr>
          <w:rFonts w:ascii="Times New Roman" w:hAnsi="Times New Roman"/>
          <w:sz w:val="24"/>
          <w:szCs w:val="24"/>
        </w:rPr>
        <w:t xml:space="preserve"> website at: </w:t>
      </w:r>
      <w:r w:rsidR="00F4259B" w:rsidRPr="007A4FD8">
        <w:rPr>
          <w:rFonts w:ascii="Times New Roman" w:hAnsi="Times New Roman"/>
          <w:sz w:val="24"/>
          <w:szCs w:val="24"/>
        </w:rPr>
        <w:t>http://www.environment.gov.au/coasts/fisheries/wa/rocklob/index.html</w:t>
      </w:r>
      <w:r w:rsidR="00397570" w:rsidRPr="00810ED1">
        <w:rPr>
          <w:rFonts w:ascii="Times New Roman" w:hAnsi="Times New Roman"/>
          <w:sz w:val="24"/>
          <w:szCs w:val="24"/>
        </w:rPr>
        <w:t>.</w:t>
      </w:r>
      <w:r w:rsidR="00F4259B" w:rsidRPr="00810ED1">
        <w:rPr>
          <w:rFonts w:ascii="Times New Roman" w:hAnsi="Times New Roman"/>
          <w:sz w:val="24"/>
          <w:szCs w:val="24"/>
        </w:rPr>
        <w:t xml:space="preserve"> </w:t>
      </w:r>
    </w:p>
    <w:p w:rsidR="00810ED1" w:rsidRPr="00810ED1" w:rsidRDefault="00810ED1" w:rsidP="00810ED1">
      <w:pPr>
        <w:spacing w:after="0" w:line="240" w:lineRule="auto"/>
        <w:rPr>
          <w:rFonts w:ascii="Times New Roman" w:hAnsi="Times New Roman"/>
          <w:sz w:val="24"/>
          <w:szCs w:val="24"/>
        </w:rPr>
      </w:pPr>
    </w:p>
    <w:p w:rsidR="00F201D5" w:rsidRDefault="003E7511" w:rsidP="00810ED1">
      <w:pPr>
        <w:widowControl w:val="0"/>
        <w:spacing w:after="0" w:line="240" w:lineRule="auto"/>
        <w:rPr>
          <w:rFonts w:ascii="Times New Roman" w:hAnsi="Times New Roman"/>
          <w:sz w:val="24"/>
          <w:szCs w:val="24"/>
        </w:rPr>
      </w:pPr>
      <w:r w:rsidRPr="00810ED1">
        <w:rPr>
          <w:rFonts w:ascii="Times New Roman" w:hAnsi="Times New Roman"/>
          <w:sz w:val="24"/>
          <w:szCs w:val="24"/>
        </w:rPr>
        <w:lastRenderedPageBreak/>
        <w:t xml:space="preserve">I consider that the management arrangements for the </w:t>
      </w:r>
      <w:r w:rsidR="00F4259B" w:rsidRPr="00810ED1">
        <w:rPr>
          <w:rFonts w:ascii="Times New Roman" w:hAnsi="Times New Roman"/>
          <w:sz w:val="24"/>
          <w:szCs w:val="24"/>
          <w:lang w:val="en-US"/>
        </w:rPr>
        <w:t>West Coast Rock Lobster Managed Fishery</w:t>
      </w:r>
      <w:r w:rsidR="00CB0489" w:rsidRPr="00810ED1">
        <w:rPr>
          <w:rFonts w:ascii="Times New Roman" w:hAnsi="Times New Roman"/>
          <w:sz w:val="24"/>
          <w:szCs w:val="24"/>
        </w:rPr>
        <w:t xml:space="preserve"> </w:t>
      </w:r>
      <w:r w:rsidR="00710BC8" w:rsidRPr="00810ED1">
        <w:rPr>
          <w:rFonts w:ascii="Times New Roman" w:hAnsi="Times New Roman"/>
          <w:sz w:val="24"/>
          <w:szCs w:val="24"/>
        </w:rPr>
        <w:t>meet most of the Australian </w:t>
      </w:r>
      <w:r w:rsidRPr="00810ED1">
        <w:rPr>
          <w:rFonts w:ascii="Times New Roman" w:hAnsi="Times New Roman"/>
          <w:sz w:val="24"/>
          <w:szCs w:val="24"/>
        </w:rPr>
        <w:t xml:space="preserve">Government </w:t>
      </w:r>
      <w:r w:rsidR="003B19E3" w:rsidRPr="00810ED1">
        <w:rPr>
          <w:rFonts w:ascii="Times New Roman" w:hAnsi="Times New Roman"/>
          <w:sz w:val="24"/>
          <w:szCs w:val="24"/>
        </w:rPr>
        <w:t>‘</w:t>
      </w:r>
      <w:r w:rsidRPr="00810ED1">
        <w:rPr>
          <w:rFonts w:ascii="Times New Roman" w:hAnsi="Times New Roman"/>
          <w:sz w:val="24"/>
          <w:szCs w:val="24"/>
        </w:rPr>
        <w:t>Guidelines for the Ecologically Sustainable Management of Fisheries - 2</w:t>
      </w:r>
      <w:r w:rsidRPr="00810ED1">
        <w:rPr>
          <w:rFonts w:ascii="Times New Roman" w:hAnsi="Times New Roman"/>
          <w:sz w:val="24"/>
          <w:szCs w:val="24"/>
          <w:vertAlign w:val="superscript"/>
        </w:rPr>
        <w:t>nd</w:t>
      </w:r>
      <w:r w:rsidRPr="00810ED1">
        <w:rPr>
          <w:rFonts w:ascii="Times New Roman" w:hAnsi="Times New Roman"/>
          <w:sz w:val="24"/>
          <w:szCs w:val="24"/>
        </w:rPr>
        <w:t xml:space="preserve"> Edition</w:t>
      </w:r>
      <w:r w:rsidR="003B19E3" w:rsidRPr="00810ED1">
        <w:rPr>
          <w:rFonts w:ascii="Times New Roman" w:hAnsi="Times New Roman"/>
          <w:sz w:val="24"/>
          <w:szCs w:val="24"/>
        </w:rPr>
        <w:t>’</w:t>
      </w:r>
      <w:r w:rsidRPr="00810ED1">
        <w:rPr>
          <w:rFonts w:ascii="Times New Roman" w:hAnsi="Times New Roman"/>
          <w:sz w:val="24"/>
          <w:szCs w:val="24"/>
        </w:rPr>
        <w:t xml:space="preserve">. </w:t>
      </w:r>
      <w:r w:rsidR="00F201D5" w:rsidRPr="00810ED1">
        <w:rPr>
          <w:rFonts w:ascii="Times New Roman" w:hAnsi="Times New Roman"/>
          <w:sz w:val="24"/>
          <w:szCs w:val="24"/>
        </w:rPr>
        <w:t xml:space="preserve">Taking into account </w:t>
      </w:r>
      <w:r w:rsidR="00392049" w:rsidRPr="00810ED1">
        <w:rPr>
          <w:rFonts w:ascii="Times New Roman" w:hAnsi="Times New Roman"/>
          <w:sz w:val="24"/>
          <w:szCs w:val="24"/>
        </w:rPr>
        <w:t xml:space="preserve">the management arrangements </w:t>
      </w:r>
      <w:r w:rsidRPr="00810ED1">
        <w:rPr>
          <w:rFonts w:ascii="Times New Roman" w:hAnsi="Times New Roman"/>
          <w:sz w:val="24"/>
          <w:szCs w:val="24"/>
        </w:rPr>
        <w:t>currently in place</w:t>
      </w:r>
      <w:r w:rsidR="00AC5085" w:rsidRPr="00810ED1">
        <w:rPr>
          <w:rFonts w:ascii="Times New Roman" w:hAnsi="Times New Roman"/>
          <w:sz w:val="24"/>
          <w:szCs w:val="24"/>
        </w:rPr>
        <w:t xml:space="preserve"> in the </w:t>
      </w:r>
      <w:r w:rsidR="00E35762" w:rsidRPr="00810ED1">
        <w:rPr>
          <w:rFonts w:ascii="Times New Roman" w:hAnsi="Times New Roman"/>
          <w:sz w:val="24"/>
          <w:szCs w:val="24"/>
        </w:rPr>
        <w:t>fishery</w:t>
      </w:r>
      <w:r w:rsidRPr="00810ED1">
        <w:rPr>
          <w:rFonts w:ascii="Times New Roman" w:hAnsi="Times New Roman"/>
          <w:sz w:val="24"/>
          <w:szCs w:val="24"/>
        </w:rPr>
        <w:t xml:space="preserve">, which </w:t>
      </w:r>
      <w:proofErr w:type="gramStart"/>
      <w:r w:rsidRPr="00810ED1">
        <w:rPr>
          <w:rFonts w:ascii="Times New Roman" w:hAnsi="Times New Roman"/>
          <w:sz w:val="24"/>
          <w:szCs w:val="24"/>
        </w:rPr>
        <w:t>include</w:t>
      </w:r>
      <w:r w:rsidR="00F201D5" w:rsidRPr="00810ED1">
        <w:rPr>
          <w:rFonts w:ascii="Times New Roman" w:hAnsi="Times New Roman"/>
          <w:sz w:val="24"/>
          <w:szCs w:val="24"/>
        </w:rPr>
        <w:t>:</w:t>
      </w:r>
      <w:proofErr w:type="gramEnd"/>
    </w:p>
    <w:p w:rsidR="00810ED1" w:rsidRPr="00810ED1" w:rsidRDefault="00810ED1" w:rsidP="00810ED1">
      <w:pPr>
        <w:widowControl w:val="0"/>
        <w:spacing w:after="0" w:line="240" w:lineRule="auto"/>
        <w:rPr>
          <w:rFonts w:ascii="Times New Roman" w:hAnsi="Times New Roman"/>
          <w:sz w:val="24"/>
          <w:szCs w:val="24"/>
        </w:rPr>
      </w:pPr>
    </w:p>
    <w:p w:rsidR="00F201D5" w:rsidRPr="00810ED1" w:rsidRDefault="00F4259B" w:rsidP="00810ED1">
      <w:pPr>
        <w:pStyle w:val="ListBullet"/>
        <w:spacing w:after="0" w:line="240" w:lineRule="auto"/>
        <w:rPr>
          <w:rFonts w:ascii="Times New Roman" w:hAnsi="Times New Roman"/>
          <w:sz w:val="24"/>
          <w:szCs w:val="24"/>
        </w:rPr>
      </w:pPr>
      <w:r w:rsidRPr="00810ED1">
        <w:rPr>
          <w:rFonts w:ascii="Times New Roman" w:hAnsi="Times New Roman"/>
          <w:sz w:val="24"/>
          <w:szCs w:val="24"/>
        </w:rPr>
        <w:t xml:space="preserve"> a</w:t>
      </w:r>
      <w:r w:rsidR="003E7511" w:rsidRPr="00810ED1">
        <w:rPr>
          <w:rFonts w:ascii="Times New Roman" w:hAnsi="Times New Roman"/>
          <w:sz w:val="24"/>
          <w:szCs w:val="24"/>
        </w:rPr>
        <w:t xml:space="preserve"> </w:t>
      </w:r>
      <w:r w:rsidR="00AC5085" w:rsidRPr="00810ED1">
        <w:rPr>
          <w:rFonts w:ascii="Times New Roman" w:hAnsi="Times New Roman"/>
          <w:sz w:val="24"/>
          <w:szCs w:val="24"/>
        </w:rPr>
        <w:t>tota</w:t>
      </w:r>
      <w:r w:rsidR="00890C23" w:rsidRPr="00810ED1">
        <w:rPr>
          <w:rFonts w:ascii="Times New Roman" w:hAnsi="Times New Roman"/>
          <w:sz w:val="24"/>
          <w:szCs w:val="24"/>
        </w:rPr>
        <w:t>l a</w:t>
      </w:r>
      <w:r w:rsidRPr="00810ED1">
        <w:rPr>
          <w:rFonts w:ascii="Times New Roman" w:hAnsi="Times New Roman"/>
          <w:sz w:val="24"/>
          <w:szCs w:val="24"/>
        </w:rPr>
        <w:t>llowable commercial catch limit</w:t>
      </w:r>
      <w:r w:rsidR="00890C23" w:rsidRPr="00810ED1">
        <w:rPr>
          <w:rFonts w:ascii="Times New Roman" w:hAnsi="Times New Roman"/>
          <w:sz w:val="24"/>
          <w:szCs w:val="24"/>
        </w:rPr>
        <w:t xml:space="preserve"> for </w:t>
      </w:r>
      <w:r w:rsidRPr="00810ED1">
        <w:rPr>
          <w:rFonts w:ascii="Times New Roman" w:hAnsi="Times New Roman"/>
          <w:sz w:val="24"/>
          <w:szCs w:val="24"/>
        </w:rPr>
        <w:t>the target species</w:t>
      </w:r>
    </w:p>
    <w:p w:rsidR="00F201D5" w:rsidRPr="00810ED1" w:rsidRDefault="00F201D5" w:rsidP="00810ED1">
      <w:pPr>
        <w:pStyle w:val="ListBullet"/>
        <w:spacing w:after="0" w:line="240" w:lineRule="auto"/>
        <w:rPr>
          <w:rFonts w:ascii="Times New Roman" w:hAnsi="Times New Roman"/>
          <w:sz w:val="24"/>
          <w:szCs w:val="24"/>
        </w:rPr>
      </w:pPr>
      <w:r w:rsidRPr="00810ED1">
        <w:rPr>
          <w:rFonts w:ascii="Times New Roman" w:hAnsi="Times New Roman"/>
          <w:sz w:val="24"/>
          <w:szCs w:val="24"/>
        </w:rPr>
        <w:t>gear restrictions</w:t>
      </w:r>
    </w:p>
    <w:p w:rsidR="00F201D5" w:rsidRPr="00810ED1" w:rsidRDefault="001F5693" w:rsidP="00810ED1">
      <w:pPr>
        <w:pStyle w:val="ListBullet"/>
        <w:spacing w:after="0" w:line="240" w:lineRule="auto"/>
        <w:rPr>
          <w:rFonts w:ascii="Times New Roman" w:hAnsi="Times New Roman"/>
          <w:sz w:val="24"/>
          <w:szCs w:val="24"/>
        </w:rPr>
      </w:pPr>
      <w:r w:rsidRPr="00810ED1">
        <w:rPr>
          <w:rFonts w:ascii="Times New Roman" w:hAnsi="Times New Roman"/>
          <w:sz w:val="24"/>
          <w:szCs w:val="24"/>
        </w:rPr>
        <w:t xml:space="preserve">a closure to protect spawning rock </w:t>
      </w:r>
      <w:r w:rsidR="00F201D5" w:rsidRPr="00810ED1">
        <w:rPr>
          <w:rFonts w:ascii="Times New Roman" w:hAnsi="Times New Roman"/>
          <w:sz w:val="24"/>
          <w:szCs w:val="24"/>
        </w:rPr>
        <w:t>lobsters</w:t>
      </w:r>
    </w:p>
    <w:p w:rsidR="00F201D5" w:rsidRPr="00810ED1" w:rsidRDefault="00F4259B" w:rsidP="00810ED1">
      <w:pPr>
        <w:pStyle w:val="ListBullet"/>
        <w:spacing w:after="0" w:line="240" w:lineRule="auto"/>
        <w:rPr>
          <w:rFonts w:ascii="Times New Roman" w:hAnsi="Times New Roman"/>
          <w:sz w:val="24"/>
          <w:szCs w:val="24"/>
        </w:rPr>
      </w:pPr>
      <w:r w:rsidRPr="00810ED1">
        <w:rPr>
          <w:rFonts w:ascii="Times New Roman" w:hAnsi="Times New Roman"/>
          <w:sz w:val="24"/>
          <w:szCs w:val="24"/>
        </w:rPr>
        <w:t>an e</w:t>
      </w:r>
      <w:r w:rsidR="00AC5085" w:rsidRPr="00810ED1">
        <w:rPr>
          <w:rFonts w:ascii="Times New Roman" w:hAnsi="Times New Roman"/>
          <w:sz w:val="24"/>
          <w:szCs w:val="24"/>
        </w:rPr>
        <w:t>cological risk assessment</w:t>
      </w:r>
      <w:r w:rsidR="00F201D5" w:rsidRPr="00810ED1">
        <w:rPr>
          <w:rFonts w:ascii="Times New Roman" w:hAnsi="Times New Roman"/>
          <w:sz w:val="24"/>
          <w:szCs w:val="24"/>
        </w:rPr>
        <w:t>,</w:t>
      </w:r>
      <w:r w:rsidR="00AC5085" w:rsidRPr="00810ED1">
        <w:rPr>
          <w:rFonts w:ascii="Times New Roman" w:hAnsi="Times New Roman"/>
          <w:sz w:val="24"/>
          <w:szCs w:val="24"/>
        </w:rPr>
        <w:t xml:space="preserve"> and </w:t>
      </w:r>
    </w:p>
    <w:p w:rsidR="00F201D5" w:rsidRDefault="00AC5085" w:rsidP="00810ED1">
      <w:pPr>
        <w:pStyle w:val="ListBullet"/>
        <w:spacing w:after="0" w:line="240" w:lineRule="auto"/>
        <w:rPr>
          <w:rFonts w:ascii="Times New Roman" w:hAnsi="Times New Roman"/>
          <w:sz w:val="24"/>
          <w:szCs w:val="24"/>
        </w:rPr>
      </w:pPr>
      <w:r w:rsidRPr="00810ED1">
        <w:rPr>
          <w:rFonts w:ascii="Times New Roman" w:hAnsi="Times New Roman"/>
          <w:sz w:val="24"/>
          <w:szCs w:val="24"/>
        </w:rPr>
        <w:t>a</w:t>
      </w:r>
      <w:r w:rsidR="00F4259B" w:rsidRPr="00810ED1">
        <w:rPr>
          <w:rFonts w:ascii="Times New Roman" w:hAnsi="Times New Roman"/>
          <w:sz w:val="24"/>
          <w:szCs w:val="24"/>
        </w:rPr>
        <w:t>n</w:t>
      </w:r>
      <w:r w:rsidRPr="00810ED1">
        <w:rPr>
          <w:rFonts w:ascii="Times New Roman" w:hAnsi="Times New Roman"/>
          <w:sz w:val="24"/>
          <w:szCs w:val="24"/>
        </w:rPr>
        <w:t xml:space="preserve"> </w:t>
      </w:r>
      <w:r w:rsidR="00F4259B" w:rsidRPr="00810ED1">
        <w:rPr>
          <w:rFonts w:ascii="Times New Roman" w:hAnsi="Times New Roman"/>
          <w:sz w:val="24"/>
          <w:szCs w:val="24"/>
        </w:rPr>
        <w:t>Environmental Management System</w:t>
      </w:r>
      <w:r w:rsidR="008A3655" w:rsidRPr="00810ED1">
        <w:rPr>
          <w:rFonts w:ascii="Times New Roman" w:hAnsi="Times New Roman"/>
          <w:sz w:val="24"/>
          <w:szCs w:val="24"/>
        </w:rPr>
        <w:t>,</w:t>
      </w:r>
    </w:p>
    <w:p w:rsidR="00810ED1" w:rsidRPr="00810ED1" w:rsidRDefault="00810ED1" w:rsidP="00810ED1">
      <w:pPr>
        <w:pStyle w:val="ListBullet"/>
        <w:numPr>
          <w:ilvl w:val="0"/>
          <w:numId w:val="0"/>
        </w:numPr>
        <w:spacing w:after="0" w:line="240" w:lineRule="auto"/>
        <w:ind w:left="369"/>
        <w:rPr>
          <w:rFonts w:ascii="Times New Roman" w:hAnsi="Times New Roman"/>
          <w:sz w:val="24"/>
          <w:szCs w:val="24"/>
        </w:rPr>
      </w:pPr>
    </w:p>
    <w:p w:rsidR="00AC5085" w:rsidRDefault="00392049" w:rsidP="00810ED1">
      <w:pPr>
        <w:pStyle w:val="ListBullet"/>
        <w:numPr>
          <w:ilvl w:val="0"/>
          <w:numId w:val="0"/>
        </w:numPr>
        <w:spacing w:after="0" w:line="240" w:lineRule="auto"/>
        <w:rPr>
          <w:rFonts w:ascii="Times New Roman" w:hAnsi="Times New Roman"/>
          <w:sz w:val="24"/>
          <w:szCs w:val="24"/>
        </w:rPr>
      </w:pPr>
      <w:r w:rsidRPr="00810ED1">
        <w:rPr>
          <w:rFonts w:ascii="Times New Roman" w:hAnsi="Times New Roman"/>
          <w:sz w:val="24"/>
          <w:szCs w:val="24"/>
        </w:rPr>
        <w:t xml:space="preserve">I </w:t>
      </w:r>
      <w:r w:rsidR="003E7511" w:rsidRPr="00810ED1">
        <w:rPr>
          <w:rFonts w:ascii="Times New Roman" w:hAnsi="Times New Roman"/>
          <w:sz w:val="24"/>
          <w:szCs w:val="24"/>
        </w:rPr>
        <w:t>am satisfied that the operation of the fishery remains consistent with the objects of the wildlife trade provisions of Part 13A of the EPBC Act.</w:t>
      </w:r>
      <w:r w:rsidR="004B3738" w:rsidRPr="00810ED1">
        <w:rPr>
          <w:rFonts w:ascii="Times New Roman" w:hAnsi="Times New Roman"/>
          <w:sz w:val="24"/>
          <w:szCs w:val="24"/>
        </w:rPr>
        <w:t xml:space="preserve"> </w:t>
      </w:r>
    </w:p>
    <w:p w:rsidR="00810ED1" w:rsidRPr="00810ED1" w:rsidRDefault="00810ED1" w:rsidP="00810ED1">
      <w:pPr>
        <w:pStyle w:val="ListBullet"/>
        <w:numPr>
          <w:ilvl w:val="0"/>
          <w:numId w:val="0"/>
        </w:numPr>
        <w:spacing w:after="0" w:line="240" w:lineRule="auto"/>
        <w:rPr>
          <w:rFonts w:ascii="Times New Roman" w:hAnsi="Times New Roman"/>
          <w:sz w:val="24"/>
          <w:szCs w:val="24"/>
        </w:rPr>
      </w:pPr>
    </w:p>
    <w:p w:rsidR="004B3738" w:rsidRDefault="005C1970" w:rsidP="00810ED1">
      <w:pPr>
        <w:widowControl w:val="0"/>
        <w:spacing w:after="0" w:line="240" w:lineRule="auto"/>
        <w:rPr>
          <w:rFonts w:ascii="Times New Roman" w:hAnsi="Times New Roman"/>
          <w:sz w:val="24"/>
          <w:szCs w:val="24"/>
        </w:rPr>
      </w:pPr>
      <w:r w:rsidRPr="00810ED1">
        <w:rPr>
          <w:rFonts w:ascii="Times New Roman" w:hAnsi="Times New Roman"/>
          <w:sz w:val="24"/>
          <w:szCs w:val="24"/>
        </w:rPr>
        <w:t>Accordingly, I</w:t>
      </w:r>
      <w:r w:rsidR="003E7511" w:rsidRPr="00810ED1">
        <w:rPr>
          <w:rFonts w:ascii="Times New Roman" w:hAnsi="Times New Roman"/>
          <w:sz w:val="24"/>
          <w:szCs w:val="24"/>
        </w:rPr>
        <w:t xml:space="preserve"> </w:t>
      </w:r>
      <w:r w:rsidR="00392049" w:rsidRPr="00810ED1">
        <w:rPr>
          <w:rFonts w:ascii="Times New Roman" w:hAnsi="Times New Roman"/>
          <w:sz w:val="24"/>
          <w:szCs w:val="24"/>
        </w:rPr>
        <w:t xml:space="preserve">have decided to </w:t>
      </w:r>
      <w:r w:rsidRPr="00810ED1">
        <w:rPr>
          <w:rFonts w:ascii="Times New Roman" w:hAnsi="Times New Roman"/>
          <w:sz w:val="24"/>
          <w:szCs w:val="24"/>
        </w:rPr>
        <w:t xml:space="preserve">declare the </w:t>
      </w:r>
      <w:r w:rsidR="00F4259B" w:rsidRPr="00810ED1">
        <w:rPr>
          <w:rFonts w:ascii="Times New Roman" w:hAnsi="Times New Roman"/>
          <w:sz w:val="24"/>
          <w:szCs w:val="24"/>
          <w:lang w:val="en-US"/>
        </w:rPr>
        <w:t>West Coast Rock Lobster Managed Fishery</w:t>
      </w:r>
      <w:r w:rsidRPr="00810ED1">
        <w:rPr>
          <w:rFonts w:ascii="Times New Roman" w:hAnsi="Times New Roman"/>
          <w:sz w:val="24"/>
          <w:szCs w:val="24"/>
          <w:lang w:val="en-US"/>
        </w:rPr>
        <w:t xml:space="preserve"> an </w:t>
      </w:r>
      <w:r w:rsidRPr="00810ED1">
        <w:rPr>
          <w:rFonts w:ascii="Times New Roman" w:hAnsi="Times New Roman"/>
          <w:sz w:val="24"/>
          <w:szCs w:val="24"/>
        </w:rPr>
        <w:t>approved wildlife trade operation</w:t>
      </w:r>
      <w:r w:rsidR="00392049" w:rsidRPr="00810ED1">
        <w:rPr>
          <w:rFonts w:ascii="Times New Roman" w:hAnsi="Times New Roman"/>
          <w:sz w:val="24"/>
          <w:szCs w:val="24"/>
        </w:rPr>
        <w:t xml:space="preserve"> until </w:t>
      </w:r>
      <w:r w:rsidR="00CF51F7" w:rsidRPr="00810ED1">
        <w:rPr>
          <w:rFonts w:ascii="Times New Roman" w:hAnsi="Times New Roman"/>
          <w:sz w:val="24"/>
          <w:szCs w:val="24"/>
        </w:rPr>
        <w:t>28</w:t>
      </w:r>
      <w:r w:rsidR="00E96CB4" w:rsidRPr="00810ED1">
        <w:rPr>
          <w:rFonts w:ascii="Times New Roman" w:hAnsi="Times New Roman"/>
          <w:sz w:val="24"/>
          <w:szCs w:val="24"/>
        </w:rPr>
        <w:t xml:space="preserve"> May 2015</w:t>
      </w:r>
      <w:r w:rsidR="00392049" w:rsidRPr="00810ED1">
        <w:rPr>
          <w:rFonts w:ascii="Times New Roman" w:hAnsi="Times New Roman"/>
          <w:sz w:val="24"/>
          <w:szCs w:val="24"/>
        </w:rPr>
        <w:t xml:space="preserve">. </w:t>
      </w:r>
      <w:r w:rsidRPr="00810ED1">
        <w:rPr>
          <w:rFonts w:ascii="Times New Roman" w:hAnsi="Times New Roman"/>
          <w:sz w:val="24"/>
          <w:szCs w:val="24"/>
        </w:rPr>
        <w:t xml:space="preserve">The declaration will </w:t>
      </w:r>
      <w:r w:rsidR="00AC5085" w:rsidRPr="00810ED1">
        <w:rPr>
          <w:rFonts w:ascii="Times New Roman" w:hAnsi="Times New Roman"/>
          <w:sz w:val="24"/>
          <w:szCs w:val="24"/>
        </w:rPr>
        <w:t xml:space="preserve">apply only to those </w:t>
      </w:r>
      <w:r w:rsidR="00E35762" w:rsidRPr="00810ED1">
        <w:rPr>
          <w:rFonts w:ascii="Times New Roman" w:hAnsi="Times New Roman"/>
          <w:sz w:val="24"/>
          <w:szCs w:val="24"/>
        </w:rPr>
        <w:t>classes</w:t>
      </w:r>
      <w:r w:rsidR="00AC5085" w:rsidRPr="00810ED1">
        <w:rPr>
          <w:rFonts w:ascii="Times New Roman" w:hAnsi="Times New Roman"/>
          <w:sz w:val="24"/>
          <w:szCs w:val="24"/>
        </w:rPr>
        <w:t xml:space="preserve"> of specimens specified </w:t>
      </w:r>
      <w:r w:rsidR="00E35762" w:rsidRPr="00810ED1">
        <w:rPr>
          <w:rFonts w:ascii="Times New Roman" w:hAnsi="Times New Roman"/>
          <w:sz w:val="24"/>
          <w:szCs w:val="24"/>
        </w:rPr>
        <w:t>in the</w:t>
      </w:r>
      <w:r w:rsidR="00AC5085" w:rsidRPr="00810ED1">
        <w:rPr>
          <w:rFonts w:ascii="Times New Roman" w:hAnsi="Times New Roman"/>
          <w:sz w:val="24"/>
          <w:szCs w:val="24"/>
        </w:rPr>
        <w:t xml:space="preserve"> instrument of </w:t>
      </w:r>
      <w:r w:rsidR="00E35762" w:rsidRPr="00810ED1">
        <w:rPr>
          <w:rFonts w:ascii="Times New Roman" w:hAnsi="Times New Roman"/>
          <w:sz w:val="24"/>
          <w:szCs w:val="24"/>
        </w:rPr>
        <w:t>declaration</w:t>
      </w:r>
      <w:r w:rsidR="00AC5085" w:rsidRPr="00810ED1">
        <w:rPr>
          <w:rFonts w:ascii="Times New Roman" w:hAnsi="Times New Roman"/>
          <w:sz w:val="24"/>
          <w:szCs w:val="24"/>
        </w:rPr>
        <w:t xml:space="preserve">, available from the </w:t>
      </w:r>
      <w:r w:rsidR="00E35762" w:rsidRPr="00810ED1">
        <w:rPr>
          <w:rFonts w:ascii="Times New Roman" w:hAnsi="Times New Roman"/>
          <w:sz w:val="24"/>
          <w:szCs w:val="24"/>
        </w:rPr>
        <w:t>department's</w:t>
      </w:r>
      <w:r w:rsidR="00AC5085" w:rsidRPr="00810ED1">
        <w:rPr>
          <w:rFonts w:ascii="Times New Roman" w:hAnsi="Times New Roman"/>
          <w:sz w:val="24"/>
          <w:szCs w:val="24"/>
        </w:rPr>
        <w:t xml:space="preserve"> website, and will </w:t>
      </w:r>
      <w:r w:rsidRPr="00810ED1">
        <w:rPr>
          <w:rFonts w:ascii="Times New Roman" w:hAnsi="Times New Roman"/>
          <w:sz w:val="24"/>
          <w:szCs w:val="24"/>
        </w:rPr>
        <w:t xml:space="preserve">be subject to </w:t>
      </w:r>
      <w:r w:rsidR="00AC5085" w:rsidRPr="00810ED1">
        <w:rPr>
          <w:rFonts w:ascii="Times New Roman" w:hAnsi="Times New Roman"/>
          <w:sz w:val="24"/>
          <w:szCs w:val="24"/>
        </w:rPr>
        <w:t xml:space="preserve">the </w:t>
      </w:r>
      <w:r w:rsidRPr="00810ED1">
        <w:rPr>
          <w:rFonts w:ascii="Times New Roman" w:hAnsi="Times New Roman"/>
          <w:sz w:val="24"/>
          <w:szCs w:val="24"/>
        </w:rPr>
        <w:t xml:space="preserve">conditions </w:t>
      </w:r>
      <w:r w:rsidR="00AC5085" w:rsidRPr="00810ED1">
        <w:rPr>
          <w:rFonts w:ascii="Times New Roman" w:hAnsi="Times New Roman"/>
          <w:sz w:val="24"/>
          <w:szCs w:val="24"/>
        </w:rPr>
        <w:t>(</w:t>
      </w:r>
      <w:r w:rsidR="00AC5085" w:rsidRPr="007A4FD8">
        <w:rPr>
          <w:rFonts w:ascii="Times New Roman" w:hAnsi="Times New Roman"/>
          <w:sz w:val="24"/>
          <w:szCs w:val="24"/>
          <w:u w:val="single"/>
        </w:rPr>
        <w:t>A</w:t>
      </w:r>
      <w:r w:rsidR="00E150B6" w:rsidRPr="007A4FD8">
        <w:rPr>
          <w:rFonts w:ascii="Times New Roman" w:hAnsi="Times New Roman"/>
          <w:sz w:val="24"/>
          <w:szCs w:val="24"/>
          <w:u w:val="single"/>
        </w:rPr>
        <w:t>ttachment 1</w:t>
      </w:r>
      <w:r w:rsidR="00AC5085" w:rsidRPr="00810ED1">
        <w:rPr>
          <w:rFonts w:ascii="Times New Roman" w:hAnsi="Times New Roman"/>
          <w:sz w:val="24"/>
          <w:szCs w:val="24"/>
        </w:rPr>
        <w:t>)</w:t>
      </w:r>
      <w:r w:rsidR="00AC5085" w:rsidRPr="00810ED1">
        <w:rPr>
          <w:rFonts w:ascii="Times New Roman" w:hAnsi="Times New Roman"/>
          <w:b/>
          <w:sz w:val="24"/>
          <w:szCs w:val="24"/>
        </w:rPr>
        <w:t xml:space="preserve"> </w:t>
      </w:r>
      <w:r w:rsidR="00E35762" w:rsidRPr="00810ED1">
        <w:rPr>
          <w:rFonts w:ascii="Times New Roman" w:hAnsi="Times New Roman"/>
          <w:sz w:val="24"/>
          <w:szCs w:val="24"/>
        </w:rPr>
        <w:t>specified</w:t>
      </w:r>
      <w:r w:rsidR="00AC5085" w:rsidRPr="00810ED1">
        <w:rPr>
          <w:rFonts w:ascii="Times New Roman" w:hAnsi="Times New Roman"/>
          <w:sz w:val="24"/>
          <w:szCs w:val="24"/>
        </w:rPr>
        <w:t xml:space="preserve"> in the instrument of declaration</w:t>
      </w:r>
      <w:r w:rsidRPr="00810ED1">
        <w:rPr>
          <w:rFonts w:ascii="Times New Roman" w:hAnsi="Times New Roman"/>
          <w:sz w:val="24"/>
          <w:szCs w:val="24"/>
        </w:rPr>
        <w:t>.</w:t>
      </w:r>
      <w:r w:rsidR="004B3738" w:rsidRPr="00810ED1">
        <w:rPr>
          <w:rFonts w:ascii="Times New Roman" w:hAnsi="Times New Roman"/>
          <w:sz w:val="24"/>
          <w:szCs w:val="24"/>
        </w:rPr>
        <w:t xml:space="preserve"> </w:t>
      </w:r>
    </w:p>
    <w:p w:rsidR="00810ED1" w:rsidRPr="00810ED1" w:rsidRDefault="00810ED1" w:rsidP="00810ED1">
      <w:pPr>
        <w:widowControl w:val="0"/>
        <w:spacing w:after="0" w:line="240" w:lineRule="auto"/>
        <w:rPr>
          <w:rFonts w:ascii="Times New Roman" w:hAnsi="Times New Roman"/>
          <w:sz w:val="24"/>
          <w:szCs w:val="24"/>
        </w:rPr>
      </w:pPr>
    </w:p>
    <w:p w:rsidR="00631D4A" w:rsidRPr="007A4FD8" w:rsidRDefault="00034B7E" w:rsidP="00810ED1">
      <w:pPr>
        <w:pStyle w:val="PlainText"/>
        <w:rPr>
          <w:rFonts w:ascii="Times New Roman" w:hAnsi="Times New Roman" w:cs="Times New Roman"/>
          <w:sz w:val="24"/>
        </w:rPr>
      </w:pPr>
      <w:r w:rsidRPr="00810ED1">
        <w:rPr>
          <w:rFonts w:ascii="Times New Roman" w:hAnsi="Times New Roman" w:cs="Times New Roman"/>
          <w:sz w:val="24"/>
          <w:lang w:val="en-AU" w:eastAsia="zh-CN" w:bidi="th-TH"/>
        </w:rPr>
        <w:t xml:space="preserve">Officers from the Western Australian Department of Fisheries and the </w:t>
      </w:r>
      <w:r w:rsidR="007A4FD8">
        <w:rPr>
          <w:rFonts w:ascii="Times New Roman" w:hAnsi="Times New Roman" w:cs="Times New Roman"/>
          <w:sz w:val="24"/>
          <w:lang w:val="en-AU" w:eastAsia="zh-CN" w:bidi="th-TH"/>
        </w:rPr>
        <w:t>department</w:t>
      </w:r>
      <w:r w:rsidRPr="00810ED1">
        <w:rPr>
          <w:rFonts w:ascii="Times New Roman" w:hAnsi="Times New Roman" w:cs="Times New Roman"/>
          <w:sz w:val="24"/>
          <w:lang w:val="en-AU" w:eastAsia="zh-CN" w:bidi="th-TH"/>
        </w:rPr>
        <w:t xml:space="preserve"> have discussed key areas requiring ongoing attention. While there are some environmental risks associated with this fishery, I believe that the Western Australian Department of Fisheries is committed to addressing these issues and has already taken proactive measures. </w:t>
      </w:r>
      <w:r w:rsidR="00297D18" w:rsidRPr="00810ED1">
        <w:rPr>
          <w:rFonts w:ascii="Times New Roman" w:hAnsi="Times New Roman" w:cs="Times New Roman"/>
          <w:sz w:val="24"/>
          <w:lang w:val="en-AU" w:eastAsia="zh-CN" w:bidi="th-TH"/>
        </w:rPr>
        <w:t xml:space="preserve">The </w:t>
      </w:r>
      <w:r w:rsidR="00E96CB4" w:rsidRPr="00810ED1">
        <w:rPr>
          <w:rFonts w:ascii="Times New Roman" w:hAnsi="Times New Roman" w:cs="Times New Roman"/>
          <w:sz w:val="24"/>
          <w:lang w:val="en-AU" w:eastAsia="zh-CN" w:bidi="th-TH"/>
        </w:rPr>
        <w:t>Western Australian Department of Fisheries</w:t>
      </w:r>
      <w:r w:rsidR="00297D18" w:rsidRPr="00810ED1">
        <w:rPr>
          <w:rFonts w:ascii="Times New Roman" w:hAnsi="Times New Roman" w:cs="Times New Roman"/>
          <w:sz w:val="24"/>
        </w:rPr>
        <w:t xml:space="preserve"> </w:t>
      </w:r>
      <w:r w:rsidR="00631D4A" w:rsidRPr="00810ED1">
        <w:rPr>
          <w:rFonts w:ascii="Times New Roman" w:hAnsi="Times New Roman" w:cs="Times New Roman"/>
          <w:sz w:val="24"/>
        </w:rPr>
        <w:t>and the department’s officers have agreed to additional recommendations (</w:t>
      </w:r>
      <w:r w:rsidR="00E150B6" w:rsidRPr="007A4FD8">
        <w:rPr>
          <w:rFonts w:ascii="Times New Roman" w:hAnsi="Times New Roman" w:cs="Times New Roman"/>
          <w:sz w:val="24"/>
          <w:u w:val="single"/>
        </w:rPr>
        <w:t>Attachment 2</w:t>
      </w:r>
      <w:r w:rsidR="00631D4A" w:rsidRPr="00810ED1">
        <w:rPr>
          <w:rFonts w:ascii="Times New Roman" w:hAnsi="Times New Roman" w:cs="Times New Roman"/>
          <w:sz w:val="24"/>
        </w:rPr>
        <w:t>) to be implemented before the next Australian Government assessment of the fishery.</w:t>
      </w:r>
      <w:r w:rsidR="00631D4A" w:rsidRPr="00810ED1">
        <w:rPr>
          <w:rFonts w:ascii="Times New Roman" w:hAnsi="Times New Roman" w:cs="Times New Roman"/>
          <w:color w:val="1F497D"/>
          <w:sz w:val="24"/>
        </w:rPr>
        <w:t xml:space="preserve"> </w:t>
      </w:r>
    </w:p>
    <w:p w:rsidR="00810ED1" w:rsidRPr="00810ED1" w:rsidRDefault="00810ED1" w:rsidP="00810ED1">
      <w:pPr>
        <w:pStyle w:val="PlainText"/>
        <w:rPr>
          <w:rFonts w:ascii="Times New Roman" w:hAnsi="Times New Roman" w:cs="Times New Roman"/>
          <w:sz w:val="24"/>
        </w:rPr>
      </w:pPr>
    </w:p>
    <w:p w:rsidR="005C1970" w:rsidRDefault="005C1970" w:rsidP="00810ED1">
      <w:pPr>
        <w:spacing w:after="0" w:line="240" w:lineRule="auto"/>
        <w:rPr>
          <w:rFonts w:ascii="Times New Roman" w:hAnsi="Times New Roman"/>
          <w:color w:val="000000"/>
          <w:sz w:val="24"/>
          <w:szCs w:val="24"/>
        </w:rPr>
      </w:pPr>
      <w:r w:rsidRPr="00810ED1">
        <w:rPr>
          <w:rFonts w:ascii="Times New Roman" w:hAnsi="Times New Roman"/>
          <w:sz w:val="24"/>
          <w:szCs w:val="24"/>
        </w:rPr>
        <w:t xml:space="preserve">The management regime for the </w:t>
      </w:r>
      <w:r w:rsidR="00F4259B" w:rsidRPr="00810ED1">
        <w:rPr>
          <w:rFonts w:ascii="Times New Roman" w:hAnsi="Times New Roman"/>
          <w:sz w:val="24"/>
          <w:szCs w:val="24"/>
          <w:lang w:val="en-US"/>
        </w:rPr>
        <w:t>West Coast Rock Lobster Managed Fishery</w:t>
      </w:r>
      <w:r w:rsidR="007C093A" w:rsidRPr="00810ED1">
        <w:rPr>
          <w:rFonts w:ascii="Times New Roman" w:hAnsi="Times New Roman"/>
          <w:sz w:val="24"/>
          <w:szCs w:val="24"/>
        </w:rPr>
        <w:t xml:space="preserve"> </w:t>
      </w:r>
      <w:r w:rsidRPr="00810ED1">
        <w:rPr>
          <w:rFonts w:ascii="Times New Roman" w:hAnsi="Times New Roman"/>
          <w:sz w:val="24"/>
          <w:szCs w:val="24"/>
        </w:rPr>
        <w:t xml:space="preserve">was most recently accredited under Part 13 of the EPBC Act, for interactions with protected species, in </w:t>
      </w:r>
      <w:r w:rsidR="00E96CB4" w:rsidRPr="00810ED1">
        <w:rPr>
          <w:rFonts w:ascii="Times New Roman" w:hAnsi="Times New Roman"/>
          <w:sz w:val="24"/>
          <w:szCs w:val="24"/>
        </w:rPr>
        <w:t>April 2013</w:t>
      </w:r>
      <w:r w:rsidRPr="00810ED1">
        <w:rPr>
          <w:rFonts w:ascii="Times New Roman" w:hAnsi="Times New Roman"/>
          <w:sz w:val="24"/>
          <w:szCs w:val="24"/>
        </w:rPr>
        <w:t>. I am satisfied 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w:t>
      </w:r>
      <w:r w:rsidR="007A4FD8">
        <w:rPr>
          <w:rFonts w:ascii="Times New Roman" w:hAnsi="Times New Roman"/>
          <w:sz w:val="24"/>
          <w:szCs w:val="24"/>
        </w:rPr>
        <w:t xml:space="preserve"> </w:t>
      </w:r>
      <w:r w:rsidRPr="00810ED1">
        <w:rPr>
          <w:rFonts w:ascii="Times New Roman" w:hAnsi="Times New Roman"/>
          <w:sz w:val="24"/>
          <w:szCs w:val="24"/>
        </w:rPr>
        <w:t>species, cetaceans or listed marine species. I</w:t>
      </w:r>
      <w:r w:rsidR="007A4FD8">
        <w:rPr>
          <w:rFonts w:ascii="Times New Roman" w:hAnsi="Times New Roman"/>
          <w:sz w:val="24"/>
          <w:szCs w:val="24"/>
        </w:rPr>
        <w:t xml:space="preserve"> </w:t>
      </w:r>
      <w:r w:rsidRPr="00810ED1">
        <w:rPr>
          <w:rFonts w:ascii="Times New Roman" w:hAnsi="Times New Roman"/>
          <w:sz w:val="24"/>
          <w:szCs w:val="24"/>
        </w:rPr>
        <w:t>also consider that under the current management regime, operators are required to take all reasonable steps to avoid the killing or injuring of species listed under Part 13 of the EPBC Act.</w:t>
      </w:r>
      <w:r w:rsidR="00E96CB4" w:rsidRPr="00810ED1">
        <w:rPr>
          <w:rFonts w:ascii="Times New Roman" w:hAnsi="Times New Roman"/>
          <w:color w:val="000000"/>
          <w:sz w:val="24"/>
          <w:szCs w:val="24"/>
        </w:rPr>
        <w:t xml:space="preserve"> However, </w:t>
      </w:r>
      <w:r w:rsidR="00F201D5" w:rsidRPr="00810ED1">
        <w:rPr>
          <w:rFonts w:ascii="Times New Roman" w:hAnsi="Times New Roman"/>
          <w:color w:val="000000"/>
          <w:sz w:val="24"/>
          <w:szCs w:val="24"/>
        </w:rPr>
        <w:t xml:space="preserve">a potential risk to whales has been identified following an increase in reported entanglements of whales in lobster pot ropes since 2011. While </w:t>
      </w:r>
      <w:r w:rsidR="00E96CB4" w:rsidRPr="00810ED1">
        <w:rPr>
          <w:rFonts w:ascii="Times New Roman" w:hAnsi="Times New Roman"/>
          <w:color w:val="000000"/>
          <w:sz w:val="24"/>
          <w:szCs w:val="24"/>
        </w:rPr>
        <w:t>there have been no reported fatalities of whales from entanglements with lobster pot ropes, further management measures during peak whale migration times are required.</w:t>
      </w:r>
    </w:p>
    <w:p w:rsidR="00810ED1" w:rsidRPr="00810ED1" w:rsidRDefault="00810ED1" w:rsidP="00810ED1">
      <w:pPr>
        <w:spacing w:after="0" w:line="240" w:lineRule="auto"/>
        <w:rPr>
          <w:rFonts w:ascii="Times New Roman" w:hAnsi="Times New Roman"/>
          <w:sz w:val="24"/>
          <w:szCs w:val="24"/>
        </w:rPr>
      </w:pPr>
    </w:p>
    <w:p w:rsidR="005C1970" w:rsidRPr="007A4FD8" w:rsidRDefault="005C1970" w:rsidP="00810ED1">
      <w:pPr>
        <w:spacing w:after="0" w:line="240" w:lineRule="auto"/>
        <w:rPr>
          <w:rFonts w:ascii="Times New Roman" w:hAnsi="Times New Roman"/>
          <w:sz w:val="24"/>
          <w:szCs w:val="24"/>
        </w:rPr>
      </w:pPr>
      <w:r w:rsidRPr="00810ED1">
        <w:rPr>
          <w:rFonts w:ascii="Times New Roman" w:hAnsi="Times New Roman"/>
          <w:sz w:val="24"/>
          <w:szCs w:val="24"/>
        </w:rPr>
        <w:t>I have therefore reaccredited the management regime</w:t>
      </w:r>
      <w:r w:rsidRPr="00810ED1">
        <w:rPr>
          <w:rFonts w:ascii="Times New Roman" w:hAnsi="Times New Roman"/>
          <w:sz w:val="24"/>
          <w:szCs w:val="24"/>
          <w:lang w:val="en-US"/>
        </w:rPr>
        <w:t xml:space="preserve"> for the </w:t>
      </w:r>
      <w:r w:rsidR="00F4259B" w:rsidRPr="00810ED1">
        <w:rPr>
          <w:rFonts w:ascii="Times New Roman" w:hAnsi="Times New Roman"/>
          <w:sz w:val="24"/>
          <w:szCs w:val="24"/>
          <w:lang w:val="en-US"/>
        </w:rPr>
        <w:t>West Coast Rock Lobster Managed Fishery</w:t>
      </w:r>
      <w:r w:rsidR="007C093A" w:rsidRPr="00810ED1">
        <w:rPr>
          <w:rFonts w:ascii="Times New Roman" w:hAnsi="Times New Roman"/>
          <w:sz w:val="24"/>
          <w:szCs w:val="24"/>
        </w:rPr>
        <w:t xml:space="preserve"> </w:t>
      </w:r>
      <w:r w:rsidRPr="00810ED1">
        <w:rPr>
          <w:rFonts w:ascii="Times New Roman" w:hAnsi="Times New Roman"/>
          <w:sz w:val="24"/>
          <w:szCs w:val="24"/>
          <w:lang w:val="en-US"/>
        </w:rPr>
        <w:t>under</w:t>
      </w:r>
      <w:r w:rsidRPr="00810ED1">
        <w:rPr>
          <w:rFonts w:ascii="Times New Roman" w:hAnsi="Times New Roman"/>
          <w:sz w:val="24"/>
          <w:szCs w:val="24"/>
        </w:rPr>
        <w:t xml:space="preserve"> Part 13 of the EPBC Act</w:t>
      </w:r>
      <w:r w:rsidR="00F201D5" w:rsidRPr="00810ED1">
        <w:rPr>
          <w:rFonts w:ascii="Times New Roman" w:hAnsi="Times New Roman"/>
          <w:sz w:val="24"/>
          <w:szCs w:val="24"/>
        </w:rPr>
        <w:t>, subject to the condition</w:t>
      </w:r>
      <w:r w:rsidR="000807A8" w:rsidRPr="00810ED1">
        <w:rPr>
          <w:rFonts w:ascii="Times New Roman" w:hAnsi="Times New Roman"/>
          <w:sz w:val="24"/>
          <w:szCs w:val="24"/>
        </w:rPr>
        <w:t xml:space="preserve"> at </w:t>
      </w:r>
      <w:r w:rsidR="000807A8" w:rsidRPr="007A4FD8">
        <w:rPr>
          <w:rFonts w:ascii="Times New Roman" w:hAnsi="Times New Roman"/>
          <w:sz w:val="24"/>
          <w:szCs w:val="24"/>
          <w:u w:val="single"/>
        </w:rPr>
        <w:t>Attachment 3</w:t>
      </w:r>
      <w:r w:rsidRPr="00810ED1">
        <w:rPr>
          <w:rFonts w:ascii="Times New Roman" w:hAnsi="Times New Roman"/>
          <w:sz w:val="24"/>
          <w:szCs w:val="24"/>
        </w:rPr>
        <w:t>. Accreditation will ensure that individual fishers operating in accordance with the current management regime are not required to seek permits</w:t>
      </w:r>
      <w:r w:rsidR="00943D5A" w:rsidRPr="00810ED1">
        <w:rPr>
          <w:rFonts w:ascii="Times New Roman" w:hAnsi="Times New Roman"/>
          <w:sz w:val="24"/>
          <w:szCs w:val="24"/>
        </w:rPr>
        <w:t xml:space="preserve"> if they are at risk of killing, </w:t>
      </w:r>
      <w:r w:rsidRPr="00810ED1">
        <w:rPr>
          <w:rFonts w:ascii="Times New Roman" w:hAnsi="Times New Roman"/>
          <w:sz w:val="24"/>
          <w:szCs w:val="24"/>
        </w:rPr>
        <w:t>injuring</w:t>
      </w:r>
      <w:r w:rsidR="00943D5A" w:rsidRPr="00810ED1">
        <w:rPr>
          <w:rFonts w:ascii="Times New Roman" w:hAnsi="Times New Roman"/>
          <w:sz w:val="24"/>
          <w:szCs w:val="24"/>
        </w:rPr>
        <w:t xml:space="preserve"> or interacting with</w:t>
      </w:r>
      <w:r w:rsidRPr="00810ED1">
        <w:rPr>
          <w:rFonts w:ascii="Times New Roman" w:hAnsi="Times New Roman"/>
          <w:sz w:val="24"/>
          <w:szCs w:val="24"/>
        </w:rPr>
        <w:t xml:space="preserve"> </w:t>
      </w:r>
      <w:r w:rsidR="00034B7E" w:rsidRPr="00810ED1">
        <w:rPr>
          <w:rFonts w:ascii="Times New Roman" w:hAnsi="Times New Roman"/>
          <w:sz w:val="24"/>
          <w:szCs w:val="24"/>
        </w:rPr>
        <w:t xml:space="preserve">EPBC Act protected </w:t>
      </w:r>
      <w:r w:rsidRPr="00810ED1">
        <w:rPr>
          <w:rFonts w:ascii="Times New Roman" w:hAnsi="Times New Roman"/>
          <w:sz w:val="24"/>
          <w:szCs w:val="24"/>
        </w:rPr>
        <w:t>species in Commonwealth waters.</w:t>
      </w:r>
    </w:p>
    <w:p w:rsidR="00943D5A" w:rsidRPr="00810ED1" w:rsidRDefault="00943D5A" w:rsidP="00810ED1">
      <w:pPr>
        <w:spacing w:after="0" w:line="240" w:lineRule="auto"/>
        <w:rPr>
          <w:rFonts w:ascii="Times New Roman" w:hAnsi="Times New Roman"/>
          <w:color w:val="000000"/>
          <w:sz w:val="24"/>
          <w:szCs w:val="24"/>
        </w:rPr>
      </w:pPr>
    </w:p>
    <w:p w:rsidR="00392049" w:rsidRDefault="00392049" w:rsidP="00810ED1">
      <w:pPr>
        <w:spacing w:after="0" w:line="240" w:lineRule="auto"/>
        <w:rPr>
          <w:rFonts w:ascii="Times New Roman" w:hAnsi="Times New Roman"/>
          <w:color w:val="000000"/>
          <w:sz w:val="24"/>
          <w:szCs w:val="24"/>
        </w:rPr>
      </w:pPr>
      <w:r w:rsidRPr="00810ED1">
        <w:rPr>
          <w:rFonts w:ascii="Times New Roman" w:hAnsi="Times New Roman"/>
          <w:color w:val="000000"/>
          <w:sz w:val="24"/>
          <w:szCs w:val="24"/>
        </w:rPr>
        <w:t>Please note that my decision</w:t>
      </w:r>
      <w:r w:rsidR="005C1970" w:rsidRPr="00810ED1">
        <w:rPr>
          <w:rFonts w:ascii="Times New Roman" w:hAnsi="Times New Roman"/>
          <w:color w:val="000000"/>
          <w:sz w:val="24"/>
          <w:szCs w:val="24"/>
        </w:rPr>
        <w:t>s</w:t>
      </w:r>
      <w:r w:rsidRPr="00810ED1">
        <w:rPr>
          <w:rFonts w:ascii="Times New Roman" w:hAnsi="Times New Roman"/>
          <w:color w:val="000000"/>
          <w:sz w:val="24"/>
          <w:szCs w:val="24"/>
        </w:rPr>
        <w:t xml:space="preserve"> under the EPBC Act relate to the management arrangements in force at the time of the assessment decision. To ensure that the</w:t>
      </w:r>
      <w:r w:rsidR="00FE5C3F" w:rsidRPr="00810ED1">
        <w:rPr>
          <w:rFonts w:ascii="Times New Roman" w:hAnsi="Times New Roman"/>
          <w:color w:val="000000"/>
          <w:sz w:val="24"/>
          <w:szCs w:val="24"/>
        </w:rPr>
        <w:t>se</w:t>
      </w:r>
      <w:r w:rsidRPr="00810ED1">
        <w:rPr>
          <w:rFonts w:ascii="Times New Roman" w:hAnsi="Times New Roman"/>
          <w:color w:val="000000"/>
          <w:sz w:val="24"/>
          <w:szCs w:val="24"/>
        </w:rPr>
        <w:t xml:space="preserve"> decision</w:t>
      </w:r>
      <w:r w:rsidR="00FE5C3F" w:rsidRPr="00810ED1">
        <w:rPr>
          <w:rFonts w:ascii="Times New Roman" w:hAnsi="Times New Roman"/>
          <w:color w:val="000000"/>
          <w:sz w:val="24"/>
          <w:szCs w:val="24"/>
        </w:rPr>
        <w:t>s</w:t>
      </w:r>
      <w:r w:rsidRPr="00810ED1">
        <w:rPr>
          <w:rFonts w:ascii="Times New Roman" w:hAnsi="Times New Roman"/>
          <w:color w:val="000000"/>
          <w:sz w:val="24"/>
          <w:szCs w:val="24"/>
        </w:rPr>
        <w:t xml:space="preserve"> remain valid, </w:t>
      </w:r>
      <w:r w:rsidRPr="00810ED1">
        <w:rPr>
          <w:rFonts w:ascii="Times New Roman" w:hAnsi="Times New Roman"/>
          <w:color w:val="000000"/>
          <w:sz w:val="24"/>
          <w:szCs w:val="24"/>
          <w:lang w:val="en-US"/>
        </w:rPr>
        <w:t xml:space="preserve">the </w:t>
      </w:r>
      <w:r w:rsidR="007A4FD8">
        <w:rPr>
          <w:rFonts w:ascii="Times New Roman" w:hAnsi="Times New Roman"/>
          <w:color w:val="000000"/>
          <w:sz w:val="24"/>
          <w:szCs w:val="24"/>
        </w:rPr>
        <w:t>department</w:t>
      </w:r>
      <w:r w:rsidRPr="00810ED1" w:rsidDel="00E24098">
        <w:rPr>
          <w:rFonts w:ascii="Times New Roman" w:hAnsi="Times New Roman"/>
          <w:color w:val="000000"/>
          <w:sz w:val="24"/>
          <w:szCs w:val="24"/>
          <w:lang w:val="en-US"/>
        </w:rPr>
        <w:t xml:space="preserve"> </w:t>
      </w:r>
      <w:r w:rsidRPr="00810ED1">
        <w:rPr>
          <w:rFonts w:ascii="Times New Roman" w:hAnsi="Times New Roman"/>
          <w:color w:val="000000"/>
          <w:sz w:val="24"/>
          <w:szCs w:val="24"/>
        </w:rPr>
        <w:t>needs to be advised of any intended changes to the management arrangements and make an assessment that the new arrangements are equivalent or better, in terms of ecological sustainability, than those in place at the time of the original decision</w:t>
      </w:r>
      <w:r w:rsidR="00034B7E" w:rsidRPr="00810ED1">
        <w:rPr>
          <w:rFonts w:ascii="Times New Roman" w:hAnsi="Times New Roman"/>
          <w:color w:val="000000"/>
          <w:sz w:val="24"/>
          <w:szCs w:val="24"/>
        </w:rPr>
        <w:t>s</w:t>
      </w:r>
      <w:r w:rsidRPr="00810ED1">
        <w:rPr>
          <w:rFonts w:ascii="Times New Roman" w:hAnsi="Times New Roman"/>
          <w:color w:val="000000"/>
          <w:sz w:val="24"/>
          <w:szCs w:val="24"/>
        </w:rPr>
        <w:t xml:space="preserve">. This includes legislated amendments and operational changes that may affect the </w:t>
      </w:r>
      <w:r w:rsidR="00C325B9" w:rsidRPr="00810ED1">
        <w:rPr>
          <w:rFonts w:ascii="Times New Roman" w:hAnsi="Times New Roman"/>
          <w:color w:val="000000"/>
          <w:sz w:val="24"/>
          <w:szCs w:val="24"/>
        </w:rPr>
        <w:t xml:space="preserve">sustainability of the </w:t>
      </w:r>
      <w:r w:rsidRPr="00810ED1">
        <w:rPr>
          <w:rFonts w:ascii="Times New Roman" w:hAnsi="Times New Roman"/>
          <w:color w:val="000000"/>
          <w:sz w:val="24"/>
          <w:szCs w:val="24"/>
        </w:rPr>
        <w:t>target species</w:t>
      </w:r>
      <w:r w:rsidR="00C325B9" w:rsidRPr="00810ED1">
        <w:rPr>
          <w:rFonts w:ascii="Times New Roman" w:hAnsi="Times New Roman"/>
          <w:color w:val="000000"/>
          <w:sz w:val="24"/>
          <w:szCs w:val="24"/>
        </w:rPr>
        <w:t xml:space="preserve"> or negatively impact on</w:t>
      </w:r>
      <w:r w:rsidRPr="00810ED1">
        <w:rPr>
          <w:rFonts w:ascii="Times New Roman" w:hAnsi="Times New Roman"/>
          <w:color w:val="000000"/>
          <w:sz w:val="24"/>
          <w:szCs w:val="24"/>
        </w:rPr>
        <w:t xml:space="preserve"> byproduct, bycatch, protected species or the ecosystem.</w:t>
      </w:r>
    </w:p>
    <w:p w:rsidR="00810ED1" w:rsidRPr="00810ED1" w:rsidRDefault="00810ED1" w:rsidP="00810ED1">
      <w:pPr>
        <w:spacing w:after="0" w:line="240" w:lineRule="auto"/>
        <w:rPr>
          <w:rFonts w:ascii="Times New Roman" w:hAnsi="Times New Roman"/>
          <w:color w:val="000000"/>
          <w:sz w:val="24"/>
          <w:szCs w:val="24"/>
        </w:rPr>
      </w:pPr>
    </w:p>
    <w:p w:rsidR="00392049" w:rsidRDefault="00392049" w:rsidP="00810ED1">
      <w:pPr>
        <w:spacing w:after="0" w:line="240" w:lineRule="auto"/>
        <w:rPr>
          <w:rFonts w:ascii="Times New Roman" w:hAnsi="Times New Roman"/>
          <w:sz w:val="24"/>
          <w:szCs w:val="24"/>
        </w:rPr>
      </w:pPr>
      <w:r w:rsidRPr="00810ED1">
        <w:rPr>
          <w:rFonts w:ascii="Times New Roman" w:hAnsi="Times New Roman"/>
          <w:sz w:val="24"/>
          <w:szCs w:val="24"/>
        </w:rPr>
        <w:t>I would like to thank you for the constructive way in which your officials have approached this assessment.</w:t>
      </w:r>
    </w:p>
    <w:p w:rsidR="00810ED1" w:rsidRPr="00810ED1" w:rsidRDefault="00810ED1" w:rsidP="00810ED1">
      <w:pPr>
        <w:spacing w:after="0" w:line="240" w:lineRule="auto"/>
        <w:rPr>
          <w:rFonts w:ascii="Times New Roman" w:hAnsi="Times New Roman"/>
          <w:sz w:val="24"/>
          <w:szCs w:val="24"/>
        </w:rPr>
      </w:pPr>
    </w:p>
    <w:p w:rsidR="00392049" w:rsidRPr="00810ED1" w:rsidRDefault="00392049" w:rsidP="00810ED1">
      <w:pPr>
        <w:spacing w:after="0" w:line="240" w:lineRule="auto"/>
        <w:rPr>
          <w:rFonts w:ascii="Times New Roman" w:hAnsi="Times New Roman"/>
          <w:sz w:val="24"/>
          <w:szCs w:val="24"/>
        </w:rPr>
      </w:pPr>
      <w:bookmarkStart w:id="0" w:name="bkStart"/>
      <w:bookmarkEnd w:id="0"/>
      <w:r w:rsidRPr="00810ED1">
        <w:rPr>
          <w:rFonts w:ascii="Times New Roman" w:hAnsi="Times New Roman"/>
          <w:sz w:val="24"/>
          <w:szCs w:val="24"/>
        </w:rPr>
        <w:t>Yours sincerely</w:t>
      </w:r>
    </w:p>
    <w:p w:rsidR="001F4075" w:rsidRDefault="001F4075" w:rsidP="00810ED1">
      <w:pPr>
        <w:spacing w:after="0" w:line="240" w:lineRule="auto"/>
        <w:rPr>
          <w:rFonts w:ascii="Times New Roman" w:hAnsi="Times New Roman"/>
          <w:sz w:val="24"/>
          <w:szCs w:val="24"/>
        </w:rPr>
      </w:pPr>
    </w:p>
    <w:p w:rsidR="00810ED1" w:rsidRDefault="00810ED1" w:rsidP="00810ED1">
      <w:pPr>
        <w:spacing w:after="0" w:line="240" w:lineRule="auto"/>
        <w:rPr>
          <w:rFonts w:ascii="Times New Roman" w:hAnsi="Times New Roman"/>
          <w:sz w:val="24"/>
          <w:szCs w:val="24"/>
        </w:rPr>
      </w:pPr>
    </w:p>
    <w:p w:rsidR="00810ED1" w:rsidRDefault="005C55B0" w:rsidP="00810ED1">
      <w:pPr>
        <w:spacing w:after="0" w:line="240" w:lineRule="auto"/>
        <w:rPr>
          <w:rFonts w:ascii="Times New Roman" w:hAnsi="Times New Roman"/>
          <w:sz w:val="24"/>
          <w:szCs w:val="24"/>
        </w:rPr>
      </w:pPr>
      <w:r>
        <w:rPr>
          <w:rFonts w:ascii="Times New Roman" w:hAnsi="Times New Roman"/>
          <w:sz w:val="24"/>
          <w:szCs w:val="24"/>
        </w:rPr>
        <w:t>[Signed]</w:t>
      </w:r>
    </w:p>
    <w:p w:rsidR="00810ED1" w:rsidRPr="00810ED1" w:rsidRDefault="00810ED1" w:rsidP="00810ED1">
      <w:pPr>
        <w:spacing w:after="0" w:line="240" w:lineRule="auto"/>
        <w:rPr>
          <w:rFonts w:ascii="Times New Roman" w:hAnsi="Times New Roman"/>
          <w:sz w:val="24"/>
          <w:szCs w:val="24"/>
        </w:rPr>
      </w:pPr>
    </w:p>
    <w:p w:rsidR="001F4075" w:rsidRPr="00810ED1" w:rsidRDefault="001F4075" w:rsidP="00810ED1">
      <w:pPr>
        <w:spacing w:after="0" w:line="240" w:lineRule="auto"/>
        <w:rPr>
          <w:rFonts w:ascii="Times New Roman" w:hAnsi="Times New Roman"/>
          <w:sz w:val="24"/>
          <w:szCs w:val="24"/>
        </w:rPr>
      </w:pPr>
    </w:p>
    <w:p w:rsidR="0036202F" w:rsidRDefault="00E96CB4" w:rsidP="00810ED1">
      <w:pPr>
        <w:tabs>
          <w:tab w:val="left" w:pos="284"/>
        </w:tabs>
        <w:spacing w:after="0" w:line="240" w:lineRule="auto"/>
        <w:rPr>
          <w:rFonts w:ascii="Times New Roman" w:hAnsi="Times New Roman"/>
          <w:sz w:val="24"/>
          <w:szCs w:val="24"/>
        </w:rPr>
      </w:pPr>
      <w:r w:rsidRPr="00810ED1">
        <w:rPr>
          <w:rFonts w:ascii="Times New Roman" w:hAnsi="Times New Roman"/>
          <w:sz w:val="24"/>
          <w:szCs w:val="24"/>
        </w:rPr>
        <w:t>Tony Burke</w:t>
      </w:r>
    </w:p>
    <w:p w:rsidR="00810ED1" w:rsidRDefault="00810ED1" w:rsidP="00810ED1">
      <w:pPr>
        <w:tabs>
          <w:tab w:val="left" w:pos="284"/>
        </w:tabs>
        <w:spacing w:after="0" w:line="240" w:lineRule="auto"/>
        <w:rPr>
          <w:rFonts w:ascii="Times New Roman" w:hAnsi="Times New Roman"/>
          <w:sz w:val="24"/>
          <w:szCs w:val="24"/>
        </w:rPr>
      </w:pPr>
    </w:p>
    <w:p w:rsidR="00901828" w:rsidRPr="00901828" w:rsidRDefault="00901828" w:rsidP="00810ED1">
      <w:pPr>
        <w:tabs>
          <w:tab w:val="left" w:pos="284"/>
        </w:tabs>
        <w:spacing w:after="0" w:line="240" w:lineRule="auto"/>
        <w:rPr>
          <w:rFonts w:ascii="Times New Roman" w:hAnsi="Times New Roman"/>
          <w:sz w:val="20"/>
          <w:szCs w:val="20"/>
        </w:rPr>
      </w:pPr>
      <w:r w:rsidRPr="00901828">
        <w:rPr>
          <w:rFonts w:ascii="Times New Roman" w:hAnsi="Times New Roman"/>
          <w:sz w:val="20"/>
          <w:szCs w:val="20"/>
        </w:rPr>
        <w:t>Enc</w:t>
      </w:r>
    </w:p>
    <w:p w:rsidR="00810ED1" w:rsidRPr="00810ED1" w:rsidRDefault="00810ED1" w:rsidP="00810ED1">
      <w:pPr>
        <w:tabs>
          <w:tab w:val="left" w:pos="284"/>
        </w:tabs>
        <w:spacing w:after="0" w:line="240" w:lineRule="auto"/>
        <w:rPr>
          <w:rFonts w:ascii="Times New Roman" w:hAnsi="Times New Roman"/>
          <w:sz w:val="24"/>
          <w:szCs w:val="24"/>
        </w:rPr>
      </w:pPr>
    </w:p>
    <w:p w:rsidR="006B1098" w:rsidRDefault="006B1098" w:rsidP="00392049">
      <w:pPr>
        <w:tabs>
          <w:tab w:val="left" w:pos="284"/>
        </w:tabs>
        <w:sectPr w:rsidR="006B1098" w:rsidSect="0019589D">
          <w:headerReference w:type="even" r:id="rId8"/>
          <w:headerReference w:type="default" r:id="rId9"/>
          <w:footerReference w:type="default" r:id="rId10"/>
          <w:headerReference w:type="first" r:id="rId11"/>
          <w:footerReference w:type="first" r:id="rId12"/>
          <w:pgSz w:w="11906" w:h="16838"/>
          <w:pgMar w:top="357" w:right="1418" w:bottom="567" w:left="1418"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lastRenderedPageBreak/>
        <w:t>Conditions on the approved wildlife trade operation declaration for the</w:t>
      </w:r>
      <w:r w:rsidR="006B1098" w:rsidRPr="00E14857">
        <w:rPr>
          <w:rFonts w:cs="Arial"/>
          <w:b/>
          <w:bCs/>
        </w:rPr>
        <w:t xml:space="preserve"> </w:t>
      </w:r>
      <w:r w:rsidR="00555F10">
        <w:rPr>
          <w:rFonts w:cs="Arial"/>
          <w:b/>
          <w:bCs/>
        </w:rPr>
        <w:t>Western Australian West Coast Rock Lobster Managed Fishery, May 2013</w:t>
      </w:r>
    </w:p>
    <w:p w:rsidR="006B1098" w:rsidRPr="00E14857" w:rsidRDefault="006B1098" w:rsidP="006B1098">
      <w:pPr>
        <w:rPr>
          <w:rFonts w:cs="Arial"/>
        </w:rPr>
      </w:pPr>
    </w:p>
    <w:p w:rsidR="00555F10" w:rsidRPr="00EB5C09" w:rsidRDefault="00555F10" w:rsidP="00555F10">
      <w:pPr>
        <w:numPr>
          <w:ilvl w:val="0"/>
          <w:numId w:val="35"/>
        </w:numPr>
        <w:spacing w:after="0" w:line="240" w:lineRule="auto"/>
      </w:pPr>
      <w:r w:rsidRPr="00EB5C09">
        <w:t xml:space="preserve">Operation of the fishery will be carried out in accordance with the West Coast Rock Lobster Managed Fishery management regime made under the Western Australian </w:t>
      </w:r>
      <w:r w:rsidRPr="0036202F">
        <w:rPr>
          <w:i/>
        </w:rPr>
        <w:t>Fish Resources Management Act 1994</w:t>
      </w:r>
      <w:r w:rsidR="0036202F">
        <w:rPr>
          <w:i/>
        </w:rPr>
        <w:t>.</w:t>
      </w:r>
    </w:p>
    <w:p w:rsidR="00555F10" w:rsidRPr="00EB5C09" w:rsidRDefault="00555F10" w:rsidP="00555F10">
      <w:pPr>
        <w:ind w:left="360"/>
      </w:pPr>
    </w:p>
    <w:p w:rsidR="00555F10" w:rsidRPr="00EB5C09" w:rsidRDefault="00555F10" w:rsidP="00555F10">
      <w:pPr>
        <w:numPr>
          <w:ilvl w:val="0"/>
          <w:numId w:val="35"/>
        </w:numPr>
        <w:spacing w:after="0" w:line="240" w:lineRule="auto"/>
      </w:pPr>
      <w:r w:rsidRPr="00EB5C09">
        <w:t>The Western Aust</w:t>
      </w:r>
      <w:r w:rsidR="0036202F">
        <w:t xml:space="preserve">ralian Department of Fisheries </w:t>
      </w:r>
      <w:r w:rsidRPr="00EB5C09">
        <w:t xml:space="preserve">to advise the department of any </w:t>
      </w:r>
      <w:r w:rsidR="00D778F6">
        <w:t xml:space="preserve">intended </w:t>
      </w:r>
      <w:r w:rsidRPr="00EB5C09">
        <w:t xml:space="preserve">material change to the West Coast Rock Lobster Managed Fishery legislated management plan and arrangements that may affect the assessment against which </w:t>
      </w:r>
      <w:r w:rsidRPr="0036202F">
        <w:rPr>
          <w:i/>
        </w:rPr>
        <w:t>Environment Protection and Biod</w:t>
      </w:r>
      <w:r w:rsidR="0036202F" w:rsidRPr="0036202F">
        <w:rPr>
          <w:i/>
        </w:rPr>
        <w:t>iversity Conservation Act 1999</w:t>
      </w:r>
      <w:r w:rsidR="0036202F">
        <w:t xml:space="preserve"> </w:t>
      </w:r>
      <w:r w:rsidRPr="00EB5C09">
        <w:t>decisions are made</w:t>
      </w:r>
    </w:p>
    <w:p w:rsidR="00555F10" w:rsidRPr="00EB5C09" w:rsidRDefault="00555F10" w:rsidP="00555F10">
      <w:pPr>
        <w:ind w:left="360"/>
      </w:pPr>
    </w:p>
    <w:p w:rsidR="00555F10" w:rsidRPr="00EB5C09" w:rsidRDefault="0036202F" w:rsidP="00555F10">
      <w:pPr>
        <w:numPr>
          <w:ilvl w:val="0"/>
          <w:numId w:val="35"/>
        </w:numPr>
        <w:spacing w:after="0" w:line="240" w:lineRule="auto"/>
      </w:pPr>
      <w:r>
        <w:t xml:space="preserve">The </w:t>
      </w:r>
      <w:r w:rsidR="00555F10" w:rsidRPr="00EB5C09">
        <w:t>Western Australian Department of Fisheries, in its Annual State of the Fisheries Report, to report on the performance of the fishery against performance measures th</w:t>
      </w:r>
      <w:r>
        <w:t xml:space="preserve">at relate to the sustainability </w:t>
      </w:r>
      <w:r w:rsidR="00555F10" w:rsidRPr="00EB5C09">
        <w:t>of the fishery</w:t>
      </w:r>
    </w:p>
    <w:p w:rsidR="00555F10" w:rsidRDefault="00555F10" w:rsidP="00555F10">
      <w:pPr>
        <w:ind w:left="360"/>
      </w:pPr>
    </w:p>
    <w:p w:rsidR="007C093A" w:rsidRDefault="007C093A" w:rsidP="007C093A">
      <w:pPr>
        <w:pStyle w:val="ListNumber"/>
        <w:spacing w:after="120"/>
        <w:rPr>
          <w:rFonts w:cs="Arial"/>
          <w:b/>
          <w:bCs/>
        </w:rPr>
        <w:sectPr w:rsidR="007C093A" w:rsidSect="00C325B9">
          <w:headerReference w:type="first" r:id="rId13"/>
          <w:footerReference w:type="first" r:id="rId14"/>
          <w:pgSz w:w="11906" w:h="16838"/>
          <w:pgMar w:top="1134" w:right="1418" w:bottom="1134" w:left="1418" w:header="425" w:footer="425" w:gutter="0"/>
          <w:pgNumType w:start="1"/>
          <w:cols w:space="708"/>
          <w:titlePg/>
          <w:docGrid w:linePitch="360"/>
        </w:sectPr>
      </w:pPr>
    </w:p>
    <w:p w:rsidR="00C325B9" w:rsidRDefault="00C325B9" w:rsidP="007C093A">
      <w:pPr>
        <w:pStyle w:val="ListNumber"/>
        <w:numPr>
          <w:ilvl w:val="0"/>
          <w:numId w:val="0"/>
        </w:numPr>
        <w:spacing w:after="120"/>
        <w:jc w:val="center"/>
        <w:rPr>
          <w:rFonts w:cs="Arial"/>
          <w:b/>
        </w:rPr>
      </w:pPr>
      <w:r>
        <w:rPr>
          <w:rFonts w:cs="Arial"/>
          <w:b/>
          <w:bCs/>
        </w:rPr>
        <w:lastRenderedPageBreak/>
        <w:t>Recommendations</w:t>
      </w:r>
      <w:r w:rsidRPr="006B1098">
        <w:rPr>
          <w:rFonts w:cs="Arial"/>
          <w:b/>
          <w:bCs/>
        </w:rPr>
        <w:t xml:space="preserve"> to </w:t>
      </w:r>
      <w:r w:rsidR="00D14D13">
        <w:rPr>
          <w:rFonts w:cs="Arial"/>
          <w:b/>
          <w:bCs/>
        </w:rPr>
        <w:t xml:space="preserve">the </w:t>
      </w:r>
      <w:r w:rsidR="00555F10">
        <w:rPr>
          <w:rFonts w:cs="Arial"/>
          <w:b/>
          <w:bCs/>
        </w:rPr>
        <w:t>Western Australian Department of Fisheries</w:t>
      </w:r>
      <w:r w:rsidRPr="006B1098">
        <w:rPr>
          <w:rFonts w:cs="Arial"/>
          <w:b/>
        </w:rPr>
        <w:t xml:space="preserve"> on the ecologically sustainable man</w:t>
      </w:r>
      <w:r>
        <w:rPr>
          <w:rFonts w:cs="Arial"/>
          <w:b/>
        </w:rPr>
        <w:t xml:space="preserve">agement of the </w:t>
      </w:r>
      <w:r w:rsidR="00555F10">
        <w:rPr>
          <w:rFonts w:cs="Arial"/>
          <w:b/>
          <w:bCs/>
        </w:rPr>
        <w:t>Western Australian West Coast Rock Lobster Managed Fishery, May 2013</w:t>
      </w:r>
    </w:p>
    <w:p w:rsidR="00733C36" w:rsidRPr="00EF0C37" w:rsidRDefault="00733C36" w:rsidP="00733C36">
      <w:pPr>
        <w:spacing w:after="120"/>
        <w:jc w:val="center"/>
        <w:rPr>
          <w:rFonts w:cs="Arial"/>
        </w:rPr>
      </w:pPr>
    </w:p>
    <w:p w:rsidR="00555F10" w:rsidRDefault="00555F10" w:rsidP="00555F10">
      <w:pPr>
        <w:rPr>
          <w:rFonts w:cs="Arial"/>
        </w:rPr>
      </w:pPr>
      <w:r>
        <w:rPr>
          <w:rFonts w:cs="Arial"/>
        </w:rPr>
        <w:t>1.</w:t>
      </w:r>
      <w:r>
        <w:rPr>
          <w:rFonts w:cs="Arial"/>
        </w:rPr>
        <w:tab/>
        <w:t>The Western Australian</w:t>
      </w:r>
      <w:r w:rsidRPr="00AF6063">
        <w:rPr>
          <w:rFonts w:cs="Arial"/>
        </w:rPr>
        <w:t xml:space="preserve"> Department of Fisheries to</w:t>
      </w:r>
      <w:r>
        <w:rPr>
          <w:rFonts w:cs="Arial"/>
        </w:rPr>
        <w:t>:</w:t>
      </w:r>
    </w:p>
    <w:p w:rsidR="00555F10" w:rsidRPr="002C65EC" w:rsidRDefault="00555F10" w:rsidP="00555F10">
      <w:pPr>
        <w:pStyle w:val="normal-dot"/>
        <w:numPr>
          <w:ilvl w:val="0"/>
          <w:numId w:val="38"/>
        </w:numPr>
        <w:tabs>
          <w:tab w:val="left" w:pos="1440"/>
        </w:tabs>
        <w:spacing w:before="0" w:after="120"/>
        <w:ind w:left="1134" w:right="140" w:hanging="11"/>
        <w:rPr>
          <w:rFonts w:ascii="Arial" w:hAnsi="Arial" w:cs="Arial"/>
          <w:b/>
          <w:szCs w:val="22"/>
          <w:lang w:eastAsia="en-AU"/>
        </w:rPr>
      </w:pPr>
      <w:r>
        <w:rPr>
          <w:rFonts w:ascii="Arial" w:hAnsi="Arial" w:cs="Arial"/>
          <w:szCs w:val="22"/>
        </w:rPr>
        <w:t xml:space="preserve">continue considering the outcomes of the most recent Ecological Risk Assessment review and other relevant fishery research projects in light of the new quota management arrangements, and </w:t>
      </w:r>
    </w:p>
    <w:p w:rsidR="00AB0B10" w:rsidRDefault="00555F10" w:rsidP="00555F10">
      <w:pPr>
        <w:pStyle w:val="normal-dot"/>
        <w:numPr>
          <w:ilvl w:val="0"/>
          <w:numId w:val="38"/>
        </w:numPr>
        <w:tabs>
          <w:tab w:val="left" w:pos="1440"/>
        </w:tabs>
        <w:spacing w:before="0" w:after="120"/>
        <w:ind w:left="1134" w:right="140" w:hanging="11"/>
        <w:rPr>
          <w:rFonts w:ascii="Arial" w:hAnsi="Arial" w:cs="Arial"/>
          <w:szCs w:val="22"/>
        </w:rPr>
      </w:pPr>
      <w:proofErr w:type="gramStart"/>
      <w:r w:rsidRPr="00555F10">
        <w:rPr>
          <w:rFonts w:ascii="Arial" w:hAnsi="Arial" w:cs="Arial"/>
          <w:szCs w:val="22"/>
        </w:rPr>
        <w:t>adjust</w:t>
      </w:r>
      <w:proofErr w:type="gramEnd"/>
      <w:r w:rsidRPr="00555F10">
        <w:rPr>
          <w:rFonts w:ascii="Arial" w:hAnsi="Arial" w:cs="Arial"/>
          <w:szCs w:val="22"/>
        </w:rPr>
        <w:t xml:space="preserve"> management arrangements as appropriate, including through updating the Environmental Management Strategy for the fishery</w:t>
      </w:r>
      <w:r w:rsidR="0056738C">
        <w:rPr>
          <w:rFonts w:ascii="Arial" w:hAnsi="Arial" w:cs="Arial"/>
          <w:szCs w:val="22"/>
        </w:rPr>
        <w:t>.</w:t>
      </w:r>
    </w:p>
    <w:p w:rsidR="00555F10" w:rsidRDefault="00555F10" w:rsidP="00555F10">
      <w:pPr>
        <w:pStyle w:val="normal-dot"/>
        <w:tabs>
          <w:tab w:val="clear" w:pos="360"/>
          <w:tab w:val="left" w:pos="1440"/>
        </w:tabs>
        <w:spacing w:before="0" w:after="120"/>
        <w:ind w:right="140"/>
        <w:rPr>
          <w:rFonts w:ascii="Arial" w:hAnsi="Arial" w:cs="Arial"/>
          <w:szCs w:val="22"/>
        </w:rPr>
      </w:pPr>
    </w:p>
    <w:p w:rsidR="00555F10" w:rsidRDefault="00555F10" w:rsidP="00555F10">
      <w:pPr>
        <w:ind w:left="720" w:hanging="720"/>
        <w:rPr>
          <w:rFonts w:cs="Arial"/>
        </w:rPr>
      </w:pPr>
      <w:r>
        <w:rPr>
          <w:rFonts w:cs="Arial"/>
        </w:rPr>
        <w:t>2.</w:t>
      </w:r>
      <w:r w:rsidRPr="00555F10">
        <w:rPr>
          <w:rFonts w:cs="Arial"/>
        </w:rPr>
        <w:t xml:space="preserve"> </w:t>
      </w:r>
      <w:r>
        <w:rPr>
          <w:rFonts w:cs="Arial"/>
        </w:rPr>
        <w:tab/>
        <w:t>The Western Australian</w:t>
      </w:r>
      <w:r w:rsidRPr="00AF6063">
        <w:rPr>
          <w:rFonts w:cs="Arial"/>
        </w:rPr>
        <w:t xml:space="preserve"> Department of Fisheries to</w:t>
      </w:r>
      <w:r>
        <w:rPr>
          <w:rFonts w:cs="Arial"/>
        </w:rPr>
        <w:t xml:space="preserve"> improve understanding of whale migration patterns and sites of whale entanglements as these relate to fishing effort in the fishery</w:t>
      </w:r>
      <w:r w:rsidR="0056738C">
        <w:rPr>
          <w:rFonts w:cs="Arial"/>
        </w:rPr>
        <w:t>.</w:t>
      </w:r>
    </w:p>
    <w:p w:rsidR="00555F10" w:rsidRDefault="00555F10" w:rsidP="00555F10">
      <w:pPr>
        <w:ind w:left="720" w:hanging="720"/>
        <w:rPr>
          <w:rFonts w:cs="Arial"/>
        </w:rPr>
      </w:pPr>
    </w:p>
    <w:p w:rsidR="00555F10" w:rsidRDefault="00555F10"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Default="000807A8" w:rsidP="00555F10">
      <w:pPr>
        <w:ind w:left="720" w:hanging="720"/>
        <w:rPr>
          <w:rFonts w:cs="Arial"/>
        </w:rPr>
      </w:pPr>
    </w:p>
    <w:p w:rsidR="000807A8" w:rsidRPr="000807A8" w:rsidRDefault="000807A8" w:rsidP="000807A8">
      <w:pPr>
        <w:jc w:val="center"/>
        <w:rPr>
          <w:rFonts w:cs="Arial"/>
        </w:rPr>
      </w:pPr>
      <w:r>
        <w:rPr>
          <w:rFonts w:cs="Arial"/>
          <w:b/>
          <w:bCs/>
        </w:rPr>
        <w:lastRenderedPageBreak/>
        <w:t>Condition</w:t>
      </w:r>
      <w:r w:rsidRPr="00E14857">
        <w:rPr>
          <w:rFonts w:cs="Arial"/>
          <w:b/>
          <w:bCs/>
        </w:rPr>
        <w:t xml:space="preserve"> on the </w:t>
      </w:r>
      <w:r>
        <w:rPr>
          <w:rFonts w:cs="Arial"/>
          <w:b/>
          <w:bCs/>
        </w:rPr>
        <w:t>Part 13 accreditation</w:t>
      </w:r>
      <w:r w:rsidRPr="00E14857">
        <w:rPr>
          <w:rFonts w:cs="Arial"/>
          <w:b/>
          <w:bCs/>
        </w:rPr>
        <w:t xml:space="preserve"> for the </w:t>
      </w:r>
      <w:r>
        <w:rPr>
          <w:rFonts w:cs="Arial"/>
          <w:b/>
          <w:bCs/>
        </w:rPr>
        <w:t>Western Australian West Coast Rock Lobster Managed Fishery, May 2013</w:t>
      </w:r>
    </w:p>
    <w:p w:rsidR="000807A8" w:rsidRDefault="000807A8" w:rsidP="000807A8">
      <w:pPr>
        <w:spacing w:after="0" w:line="240" w:lineRule="auto"/>
      </w:pPr>
    </w:p>
    <w:p w:rsidR="000807A8" w:rsidRPr="00EB5C09" w:rsidRDefault="000807A8" w:rsidP="000807A8">
      <w:pPr>
        <w:spacing w:after="0" w:line="240" w:lineRule="auto"/>
      </w:pPr>
      <w:r w:rsidRPr="00EB5C09">
        <w:t>The Western Australian Department of Fisheries to:</w:t>
      </w:r>
    </w:p>
    <w:p w:rsidR="000807A8" w:rsidRPr="00EB5C09" w:rsidRDefault="000807A8" w:rsidP="000807A8"/>
    <w:p w:rsidR="000807A8" w:rsidRPr="00803269" w:rsidRDefault="000807A8" w:rsidP="000807A8">
      <w:pPr>
        <w:pStyle w:val="ListParagraph"/>
        <w:numPr>
          <w:ilvl w:val="0"/>
          <w:numId w:val="39"/>
        </w:numPr>
        <w:spacing w:after="0" w:line="240" w:lineRule="auto"/>
        <w:contextualSpacing/>
        <w:rPr>
          <w:lang w:val="en-US"/>
        </w:rPr>
      </w:pPr>
      <w:r w:rsidRPr="00803269">
        <w:rPr>
          <w:lang w:val="en-US"/>
        </w:rPr>
        <w:t>implement interim measures to reduce the risk of the fishery interacting with migrating whales in 2013, including through supporting the update of the West Coast Rock Lobster Managed Fishery Code of Practice For Reducing Whale Entanglements (the Code)</w:t>
      </w:r>
    </w:p>
    <w:p w:rsidR="000807A8" w:rsidRPr="00EB5C09" w:rsidRDefault="000807A8" w:rsidP="000807A8">
      <w:pPr>
        <w:pStyle w:val="ListParagraph"/>
        <w:numPr>
          <w:ilvl w:val="0"/>
          <w:numId w:val="0"/>
        </w:numPr>
        <w:spacing w:after="0" w:line="240" w:lineRule="auto"/>
        <w:ind w:left="720"/>
        <w:contextualSpacing/>
        <w:rPr>
          <w:lang w:val="en-US"/>
        </w:rPr>
      </w:pPr>
    </w:p>
    <w:p w:rsidR="000807A8" w:rsidRDefault="000807A8" w:rsidP="000807A8">
      <w:pPr>
        <w:pStyle w:val="ListParagraph"/>
        <w:numPr>
          <w:ilvl w:val="0"/>
          <w:numId w:val="39"/>
        </w:numPr>
        <w:spacing w:after="0" w:line="240" w:lineRule="auto"/>
        <w:contextualSpacing/>
        <w:rPr>
          <w:lang w:val="en-US"/>
        </w:rPr>
      </w:pPr>
      <w:r w:rsidRPr="00EB5C09">
        <w:rPr>
          <w:lang w:val="en-US"/>
        </w:rPr>
        <w:t xml:space="preserve">monitor and evaluate the uptake and effectiveness of interim measures, including robust validation and an analysis of the circumstances when entanglements do occur </w:t>
      </w:r>
    </w:p>
    <w:p w:rsidR="000807A8" w:rsidRPr="00EB5C09" w:rsidRDefault="000807A8" w:rsidP="000807A8">
      <w:pPr>
        <w:pStyle w:val="ListParagraph"/>
        <w:numPr>
          <w:ilvl w:val="0"/>
          <w:numId w:val="0"/>
        </w:numPr>
        <w:spacing w:after="0" w:line="240" w:lineRule="auto"/>
        <w:ind w:left="720"/>
        <w:contextualSpacing/>
        <w:rPr>
          <w:lang w:val="en-US"/>
        </w:rPr>
      </w:pPr>
    </w:p>
    <w:p w:rsidR="000807A8" w:rsidRDefault="000807A8" w:rsidP="000807A8">
      <w:pPr>
        <w:pStyle w:val="ListParagraph"/>
        <w:numPr>
          <w:ilvl w:val="0"/>
          <w:numId w:val="39"/>
        </w:numPr>
        <w:spacing w:after="0" w:line="240" w:lineRule="auto"/>
        <w:contextualSpacing/>
        <w:rPr>
          <w:lang w:val="en-US"/>
        </w:rPr>
      </w:pPr>
      <w:r w:rsidRPr="00EB5C09">
        <w:rPr>
          <w:lang w:val="en-US"/>
        </w:rPr>
        <w:t>by 31 March 2014, complete a robust evaluation of longer term operational management measures to reduce the risk of whale entanglements, which could include the removal of some restrictions on western rock lobsters</w:t>
      </w:r>
      <w:r w:rsidR="0036202F">
        <w:rPr>
          <w:lang w:val="en-US"/>
        </w:rPr>
        <w:t xml:space="preserve"> </w:t>
      </w:r>
      <w:r w:rsidR="0036202F" w:rsidRPr="00E24052">
        <w:t>(such as removal of some size limits and removal of the restriction on keeping some pre-breeding females)</w:t>
      </w:r>
      <w:r w:rsidRPr="00EB5C09">
        <w:rPr>
          <w:lang w:val="en-US"/>
        </w:rPr>
        <w:t>, spatial and seasonal closures and potential gear modifications</w:t>
      </w:r>
    </w:p>
    <w:p w:rsidR="000807A8" w:rsidRPr="00EB5C09" w:rsidRDefault="000807A8" w:rsidP="000807A8">
      <w:pPr>
        <w:pStyle w:val="ListParagraph"/>
        <w:numPr>
          <w:ilvl w:val="0"/>
          <w:numId w:val="0"/>
        </w:numPr>
        <w:spacing w:after="0" w:line="240" w:lineRule="auto"/>
        <w:ind w:left="720"/>
        <w:contextualSpacing/>
        <w:rPr>
          <w:lang w:val="en-US"/>
        </w:rPr>
      </w:pPr>
    </w:p>
    <w:p w:rsidR="000807A8" w:rsidRPr="00803269" w:rsidRDefault="000807A8" w:rsidP="000807A8">
      <w:pPr>
        <w:pStyle w:val="ListParagraph"/>
        <w:numPr>
          <w:ilvl w:val="0"/>
          <w:numId w:val="39"/>
        </w:numPr>
        <w:spacing w:after="0" w:line="240" w:lineRule="auto"/>
        <w:contextualSpacing/>
        <w:rPr>
          <w:lang w:val="en-US"/>
        </w:rPr>
      </w:pPr>
      <w:r w:rsidRPr="00803269">
        <w:rPr>
          <w:lang w:val="en-US"/>
        </w:rPr>
        <w:t>taking account of the evaluation of the interim measures and the evaluation of longer term management arrangements, and in consultation with the department and the Western Australian Department of Environment and Conservation, determine a suite of management measures to minimise the entanglements of whales before the 2015 migration season, and</w:t>
      </w:r>
    </w:p>
    <w:p w:rsidR="000807A8" w:rsidRPr="00803269" w:rsidRDefault="000807A8" w:rsidP="000807A8">
      <w:pPr>
        <w:pStyle w:val="ListParagraph"/>
        <w:numPr>
          <w:ilvl w:val="0"/>
          <w:numId w:val="0"/>
        </w:numPr>
        <w:spacing w:after="0" w:line="240" w:lineRule="auto"/>
        <w:ind w:left="720"/>
        <w:contextualSpacing/>
        <w:rPr>
          <w:lang w:val="en-US"/>
        </w:rPr>
      </w:pPr>
    </w:p>
    <w:p w:rsidR="000807A8" w:rsidRPr="00803269" w:rsidRDefault="000807A8" w:rsidP="000807A8">
      <w:pPr>
        <w:pStyle w:val="ListParagraph"/>
        <w:numPr>
          <w:ilvl w:val="0"/>
          <w:numId w:val="39"/>
        </w:numPr>
        <w:spacing w:after="0" w:line="240" w:lineRule="auto"/>
        <w:contextualSpacing/>
        <w:rPr>
          <w:lang w:val="en-US"/>
        </w:rPr>
      </w:pPr>
      <w:r w:rsidRPr="00803269">
        <w:rPr>
          <w:lang w:val="en-US"/>
        </w:rPr>
        <w:t>in consultation with marine mammal experts, continue to monitor and review the adequacy of management measures to avoid mortality of, or injuries to whales</w:t>
      </w:r>
    </w:p>
    <w:p w:rsidR="000807A8" w:rsidRPr="00555F10" w:rsidRDefault="000807A8" w:rsidP="00555F10">
      <w:pPr>
        <w:ind w:left="720" w:hanging="720"/>
        <w:rPr>
          <w:rFonts w:cs="Arial"/>
        </w:rPr>
      </w:pPr>
    </w:p>
    <w:sectPr w:rsidR="000807A8" w:rsidRPr="00555F10" w:rsidSect="00C325B9">
      <w:headerReference w:type="default" r:id="rId15"/>
      <w:headerReference w:type="first" r:id="rId16"/>
      <w:footerReference w:type="first" r:id="rId17"/>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FD8" w:rsidRDefault="007A4FD8" w:rsidP="00A60185">
      <w:pPr>
        <w:spacing w:after="0" w:line="240" w:lineRule="auto"/>
      </w:pPr>
      <w:r>
        <w:separator/>
      </w:r>
    </w:p>
  </w:endnote>
  <w:endnote w:type="continuationSeparator" w:id="0">
    <w:p w:rsidR="007A4FD8" w:rsidRDefault="007A4FD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Pr="007A4FD8" w:rsidRDefault="00BC1570">
    <w:pPr>
      <w:pStyle w:val="Footer"/>
      <w:rPr>
        <w:sz w:val="24"/>
        <w:szCs w:val="24"/>
      </w:rPr>
    </w:pPr>
    <w:r w:rsidRPr="007A4FD8">
      <w:rPr>
        <w:rFonts w:ascii="Times New Roman" w:hAnsi="Times New Roman"/>
        <w:sz w:val="24"/>
        <w:szCs w:val="24"/>
      </w:rPr>
      <w:fldChar w:fldCharType="begin"/>
    </w:r>
    <w:r w:rsidR="007A4FD8" w:rsidRPr="007A4FD8">
      <w:rPr>
        <w:rFonts w:ascii="Times New Roman" w:hAnsi="Times New Roman"/>
        <w:sz w:val="24"/>
        <w:szCs w:val="24"/>
      </w:rPr>
      <w:instrText xml:space="preserve"> PAGE   \* MERGEFORMAT </w:instrText>
    </w:r>
    <w:r w:rsidRPr="007A4FD8">
      <w:rPr>
        <w:rFonts w:ascii="Times New Roman" w:hAnsi="Times New Roman"/>
        <w:sz w:val="24"/>
        <w:szCs w:val="24"/>
      </w:rPr>
      <w:fldChar w:fldCharType="separate"/>
    </w:r>
    <w:r w:rsidR="00FB4179">
      <w:rPr>
        <w:rFonts w:ascii="Times New Roman" w:hAnsi="Times New Roman"/>
        <w:noProof/>
        <w:sz w:val="24"/>
        <w:szCs w:val="24"/>
      </w:rPr>
      <w:t>2</w:t>
    </w:r>
    <w:r w:rsidRPr="007A4FD8">
      <w:rPr>
        <w:rFonts w:ascii="Times New Roman" w:hAnsi="Times New Roman"/>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Pr="00810ED1" w:rsidRDefault="007A4FD8" w:rsidP="00CF51F7">
    <w:pPr>
      <w:keepNext/>
      <w:pBdr>
        <w:top w:val="single" w:sz="6" w:space="0" w:color="auto"/>
        <w:bottom w:val="single" w:sz="6" w:space="1" w:color="auto"/>
      </w:pBdr>
      <w:ind w:right="-1"/>
      <w:rPr>
        <w:rFonts w:ascii="Times New Roman" w:hAnsi="Times New Roman"/>
        <w:sz w:val="24"/>
        <w:szCs w:val="24"/>
      </w:rPr>
    </w:pPr>
    <w:r w:rsidRPr="00810ED1">
      <w:rPr>
        <w:rFonts w:ascii="Times New Roman" w:hAnsi="Times New Roman"/>
        <w:sz w:val="24"/>
        <w:szCs w:val="24"/>
      </w:rPr>
      <w:t xml:space="preserve">Parliament House, Canberra ACT 2600     Telephone (02) 6277 7640        Fax (02) 6273 6101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Default="007A4FD8" w:rsidP="00C4302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Default="007A4FD8" w:rsidP="00C43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FD8" w:rsidRDefault="007A4FD8" w:rsidP="00A60185">
      <w:pPr>
        <w:spacing w:after="0" w:line="240" w:lineRule="auto"/>
      </w:pPr>
      <w:r>
        <w:separator/>
      </w:r>
    </w:p>
  </w:footnote>
  <w:footnote w:type="continuationSeparator" w:id="0">
    <w:p w:rsidR="007A4FD8" w:rsidRDefault="007A4FD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Default="00BC1570" w:rsidP="00E45765">
    <w:pPr>
      <w:pStyle w:val="Classification"/>
    </w:pPr>
    <w:r>
      <w:fldChar w:fldCharType="begin"/>
    </w:r>
    <w:r w:rsidR="007A4FD8">
      <w:instrText xml:space="preserve"> DOCPROPERTY SecurityClassification \* MERGEFORMAT </w:instrText>
    </w:r>
    <w:r>
      <w:fldChar w:fldCharType="separate"/>
    </w:r>
    <w:r w:rsidR="007A4FD8">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Default="007A4FD8" w:rsidP="000807A8">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1" w:name="HeaderBM"/>
  <w:bookmarkStart w:id="2" w:name="ClassificationHeadBM"/>
  <w:bookmarkEnd w:id="1"/>
  <w:p w:rsidR="007A4FD8" w:rsidRPr="0019589D" w:rsidRDefault="007A4FD8" w:rsidP="0019589D">
    <w:pPr>
      <w:spacing w:after="120"/>
      <w:jc w:val="center"/>
      <w:rPr>
        <w:rFonts w:ascii="Times New Roman" w:hAnsi="Times New Roman"/>
        <w:szCs w:val="24"/>
      </w:rPr>
    </w:pPr>
    <w:r w:rsidRPr="0019589D">
      <w:rPr>
        <w:rFonts w:ascii="Times New Roman" w:hAnsi="Times New Roman"/>
        <w:szCs w:val="24"/>
      </w:rPr>
      <w:object w:dxaOrig="12911" w:dyaOrig="6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59.25pt" o:ole="">
          <v:imagedata r:id="rId1" o:title=""/>
        </v:shape>
        <o:OLEObject Type="Embed" ProgID="Imaging.Document" ShapeID="_x0000_i1025" DrawAspect="Content" ObjectID="_1431777332" r:id="rId2"/>
      </w:object>
    </w:r>
  </w:p>
  <w:p w:rsidR="007A4FD8" w:rsidRPr="0019589D" w:rsidRDefault="007A4FD8" w:rsidP="0019589D">
    <w:pPr>
      <w:spacing w:before="120" w:after="0" w:line="240" w:lineRule="auto"/>
      <w:jc w:val="center"/>
      <w:rPr>
        <w:rFonts w:ascii="Times New Roman" w:hAnsi="Times New Roman"/>
        <w:b/>
        <w:sz w:val="28"/>
        <w:szCs w:val="28"/>
      </w:rPr>
    </w:pPr>
    <w:r w:rsidRPr="0019589D">
      <w:rPr>
        <w:rFonts w:ascii="Times New Roman" w:hAnsi="Times New Roman"/>
        <w:b/>
        <w:sz w:val="28"/>
        <w:szCs w:val="28"/>
      </w:rPr>
      <w:t>The Hon Tony Burke MP</w:t>
    </w:r>
  </w:p>
  <w:p w:rsidR="007A4FD8" w:rsidRPr="0019589D" w:rsidRDefault="00BC1570" w:rsidP="0019589D">
    <w:pPr>
      <w:spacing w:before="240" w:after="0" w:line="240" w:lineRule="auto"/>
      <w:jc w:val="center"/>
      <w:rPr>
        <w:rFonts w:ascii="Times New Roman" w:hAnsi="Times New Roman"/>
        <w:b/>
      </w:rPr>
    </w:pPr>
    <w:r>
      <w:rPr>
        <w:rFonts w:ascii="Times New Roman" w:hAnsi="Times New Roman"/>
        <w:b/>
        <w:noProof/>
      </w:rPr>
      <w:pict>
        <v:line id="_x0000_s70658" style="position:absolute;left:0;text-align:left;z-index:251660288" from="14.15pt,7.35pt" to="437.15pt,7.35pt" strokeweight=".5pt"/>
      </w:pict>
    </w:r>
    <w:r w:rsidR="007A4FD8" w:rsidRPr="0019589D">
      <w:rPr>
        <w:rFonts w:ascii="Times New Roman" w:hAnsi="Times New Roman"/>
        <w:b/>
      </w:rPr>
      <w:t>Minister for Sustainability, Environment, Water, Population and Communities</w:t>
    </w:r>
  </w:p>
  <w:p w:rsidR="007A4FD8" w:rsidRPr="0019589D" w:rsidRDefault="007A4FD8" w:rsidP="0019589D">
    <w:pPr>
      <w:spacing w:before="240"/>
      <w:jc w:val="center"/>
      <w:rPr>
        <w:rFonts w:ascii="Times New Roman" w:hAnsi="Times New Roman"/>
        <w:b/>
      </w:rPr>
    </w:pPr>
    <w:r w:rsidRPr="0019589D">
      <w:rPr>
        <w:rFonts w:ascii="Times New Roman" w:hAnsi="Times New Roman"/>
        <w:b/>
      </w:rPr>
      <w:t xml:space="preserve">Minister for the Arts  </w:t>
    </w:r>
    <w:bookmarkEnd w:id="2"/>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Default="007A4FD8"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Default="007A4FD8" w:rsidP="000807A8">
    <w:pPr>
      <w:pStyle w:val="Header"/>
      <w:jc w:val="right"/>
    </w:pPr>
    <w:r>
      <w:rPr>
        <w:noProof/>
        <w:lang w:eastAsia="en-AU"/>
      </w:rPr>
      <w:t>Attachment 3</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D8" w:rsidRDefault="007A4FD8" w:rsidP="006B1098">
    <w:pPr>
      <w:pStyle w:val="Header"/>
      <w:jc w:val="right"/>
    </w:pPr>
    <w:r>
      <w:rPr>
        <w:noProof/>
        <w:lang w:eastAsia="en-AU"/>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2">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D7120FB"/>
    <w:multiLevelType w:val="singleLevel"/>
    <w:tmpl w:val="2000EDEA"/>
    <w:lvl w:ilvl="0">
      <w:start w:val="1"/>
      <w:numFmt w:val="upperLetter"/>
      <w:lvlText w:val="%1:"/>
      <w:lvlJc w:val="left"/>
      <w:pPr>
        <w:ind w:left="360" w:hanging="360"/>
      </w:pPr>
      <w:rPr>
        <w:rFonts w:hint="default"/>
        <w:sz w:val="22"/>
      </w:rPr>
    </w:lvl>
  </w:abstractNum>
  <w:abstractNum w:abstractNumId="4">
    <w:nsid w:val="1F745BC2"/>
    <w:multiLevelType w:val="multilevel"/>
    <w:tmpl w:val="E5E89F92"/>
    <w:numStyleLink w:val="BulletList"/>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0997CB6"/>
    <w:multiLevelType w:val="hybridMultilevel"/>
    <w:tmpl w:val="E54E7868"/>
    <w:lvl w:ilvl="0" w:tplc="882688F0">
      <w:start w:val="1"/>
      <w:numFmt w:val="lowerLetter"/>
      <w:lvlText w:val="%1)"/>
      <w:lvlJc w:val="left"/>
      <w:pPr>
        <w:ind w:left="1211" w:hanging="360"/>
      </w:pPr>
      <w:rPr>
        <w:b w:val="0"/>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8">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9E1899"/>
    <w:multiLevelType w:val="hybridMultilevel"/>
    <w:tmpl w:val="D75EDD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D56089"/>
    <w:multiLevelType w:val="hybridMultilevel"/>
    <w:tmpl w:val="D75EDD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nsid w:val="6FAE23A7"/>
    <w:multiLevelType w:val="singleLevel"/>
    <w:tmpl w:val="2000EDEA"/>
    <w:lvl w:ilvl="0">
      <w:start w:val="1"/>
      <w:numFmt w:val="upperLetter"/>
      <w:lvlText w:val="%1:"/>
      <w:lvlJc w:val="left"/>
      <w:pPr>
        <w:ind w:left="360" w:hanging="360"/>
      </w:pPr>
      <w:rPr>
        <w:rFonts w:hint="default"/>
        <w:sz w:val="22"/>
      </w:rPr>
    </w:lvl>
  </w:abstractNum>
  <w:abstractNum w:abstractNumId="2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9"/>
  </w:num>
  <w:num w:numId="4">
    <w:abstractNumId w:val="17"/>
  </w:num>
  <w:num w:numId="5">
    <w:abstractNumId w:val="6"/>
  </w:num>
  <w:num w:numId="6">
    <w:abstractNumId w:val="5"/>
  </w:num>
  <w:num w:numId="7">
    <w:abstractNumId w:val="15"/>
  </w:num>
  <w:num w:numId="8">
    <w:abstractNumId w:val="4"/>
  </w:num>
  <w:num w:numId="9">
    <w:abstractNumId w:val="3"/>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12"/>
  </w:num>
  <w:num w:numId="18">
    <w:abstractNumId w:val="14"/>
  </w:num>
  <w:num w:numId="19">
    <w:abstractNumId w:val="22"/>
  </w:num>
  <w:num w:numId="20">
    <w:abstractNumId w:val="13"/>
  </w:num>
  <w:num w:numId="21">
    <w:abstractNumId w:val="11"/>
  </w:num>
  <w:num w:numId="22">
    <w:abstractNumId w:val="1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num>
  <w:num w:numId="29">
    <w:abstractNumId w:val="5"/>
  </w:num>
  <w:num w:numId="30">
    <w:abstractNumId w:val="5"/>
  </w:num>
  <w:num w:numId="31">
    <w:abstractNumId w:val="4"/>
  </w:num>
  <w:num w:numId="32">
    <w:abstractNumId w:val="4"/>
  </w:num>
  <w:num w:numId="33">
    <w:abstractNumId w:val="4"/>
  </w:num>
  <w:num w:numId="34">
    <w:abstractNumId w:val="4"/>
  </w:num>
  <w:num w:numId="35">
    <w:abstractNumId w:val="8"/>
  </w:num>
  <w:num w:numId="36">
    <w:abstractNumId w:val="9"/>
  </w:num>
  <w:num w:numId="37">
    <w:abstractNumId w:val="2"/>
  </w:num>
  <w:num w:numId="38">
    <w:abstractNumId w:val="7"/>
  </w:num>
  <w:num w:numId="39">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70660"/>
    <o:shapelayout v:ext="edit">
      <o:idmap v:ext="edit" data="69"/>
    </o:shapelayout>
  </w:hdrShapeDefaults>
  <w:footnotePr>
    <w:footnote w:id="-1"/>
    <w:footnote w:id="0"/>
  </w:footnotePr>
  <w:endnotePr>
    <w:endnote w:id="-1"/>
    <w:endnote w:id="0"/>
  </w:endnotePr>
  <w:compat/>
  <w:docVars>
    <w:docVar w:name="SecurityClassificationInHeader" w:val="False"/>
  </w:docVars>
  <w:rsids>
    <w:rsidRoot w:val="00E96CB4"/>
    <w:rsid w:val="00004AEE"/>
    <w:rsid w:val="00005CAA"/>
    <w:rsid w:val="00010210"/>
    <w:rsid w:val="00014060"/>
    <w:rsid w:val="00015ADA"/>
    <w:rsid w:val="00017BB8"/>
    <w:rsid w:val="00020C99"/>
    <w:rsid w:val="000260F8"/>
    <w:rsid w:val="0002707B"/>
    <w:rsid w:val="00031219"/>
    <w:rsid w:val="00034B7E"/>
    <w:rsid w:val="00043190"/>
    <w:rsid w:val="00043C42"/>
    <w:rsid w:val="00044086"/>
    <w:rsid w:val="0005148E"/>
    <w:rsid w:val="0005270A"/>
    <w:rsid w:val="00053EAC"/>
    <w:rsid w:val="00063AF2"/>
    <w:rsid w:val="000642C0"/>
    <w:rsid w:val="000759E5"/>
    <w:rsid w:val="000807A8"/>
    <w:rsid w:val="00080A47"/>
    <w:rsid w:val="0008410F"/>
    <w:rsid w:val="00084AC6"/>
    <w:rsid w:val="00085C49"/>
    <w:rsid w:val="00087B76"/>
    <w:rsid w:val="00091608"/>
    <w:rsid w:val="0009257B"/>
    <w:rsid w:val="0009333C"/>
    <w:rsid w:val="0009704F"/>
    <w:rsid w:val="0009796E"/>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101AD5"/>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6C88"/>
    <w:rsid w:val="0016780A"/>
    <w:rsid w:val="00173EBF"/>
    <w:rsid w:val="0018112F"/>
    <w:rsid w:val="001842A2"/>
    <w:rsid w:val="00187FA8"/>
    <w:rsid w:val="00191C5D"/>
    <w:rsid w:val="00192F5E"/>
    <w:rsid w:val="0019589D"/>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693"/>
    <w:rsid w:val="001F5C95"/>
    <w:rsid w:val="00202C90"/>
    <w:rsid w:val="002105CA"/>
    <w:rsid w:val="00212286"/>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B81"/>
    <w:rsid w:val="00297D18"/>
    <w:rsid w:val="002A11A4"/>
    <w:rsid w:val="002B18AE"/>
    <w:rsid w:val="002B3674"/>
    <w:rsid w:val="002C1C93"/>
    <w:rsid w:val="002C2FB1"/>
    <w:rsid w:val="002C5066"/>
    <w:rsid w:val="002C58A6"/>
    <w:rsid w:val="002D022C"/>
    <w:rsid w:val="002D419A"/>
    <w:rsid w:val="002D4AAC"/>
    <w:rsid w:val="002E3BAF"/>
    <w:rsid w:val="002E5D24"/>
    <w:rsid w:val="002F045A"/>
    <w:rsid w:val="002F18F8"/>
    <w:rsid w:val="002F1B31"/>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202F"/>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407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50FAE"/>
    <w:rsid w:val="004540E2"/>
    <w:rsid w:val="00455A78"/>
    <w:rsid w:val="0046116B"/>
    <w:rsid w:val="0046173C"/>
    <w:rsid w:val="00464930"/>
    <w:rsid w:val="00465B32"/>
    <w:rsid w:val="004712A5"/>
    <w:rsid w:val="0047266F"/>
    <w:rsid w:val="00476D6B"/>
    <w:rsid w:val="004801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E0330"/>
    <w:rsid w:val="004E47E7"/>
    <w:rsid w:val="004F60AC"/>
    <w:rsid w:val="004F7169"/>
    <w:rsid w:val="00500D66"/>
    <w:rsid w:val="00514C8E"/>
    <w:rsid w:val="0052361B"/>
    <w:rsid w:val="00525EF4"/>
    <w:rsid w:val="0052681E"/>
    <w:rsid w:val="00527851"/>
    <w:rsid w:val="00531DBF"/>
    <w:rsid w:val="00535D49"/>
    <w:rsid w:val="00545759"/>
    <w:rsid w:val="00545BE0"/>
    <w:rsid w:val="00555F10"/>
    <w:rsid w:val="00562E85"/>
    <w:rsid w:val="0056332F"/>
    <w:rsid w:val="0056373D"/>
    <w:rsid w:val="00566906"/>
    <w:rsid w:val="0056738C"/>
    <w:rsid w:val="005675AE"/>
    <w:rsid w:val="00581C39"/>
    <w:rsid w:val="00585198"/>
    <w:rsid w:val="00586CB3"/>
    <w:rsid w:val="00587579"/>
    <w:rsid w:val="005903B6"/>
    <w:rsid w:val="005931E7"/>
    <w:rsid w:val="005A0247"/>
    <w:rsid w:val="005A199F"/>
    <w:rsid w:val="005A5304"/>
    <w:rsid w:val="005B140D"/>
    <w:rsid w:val="005C1970"/>
    <w:rsid w:val="005C1FEA"/>
    <w:rsid w:val="005C2672"/>
    <w:rsid w:val="005C3495"/>
    <w:rsid w:val="005C55B0"/>
    <w:rsid w:val="005E35DC"/>
    <w:rsid w:val="005E3DFC"/>
    <w:rsid w:val="005E5D52"/>
    <w:rsid w:val="005E60AF"/>
    <w:rsid w:val="005F1DEA"/>
    <w:rsid w:val="0060462F"/>
    <w:rsid w:val="0060602D"/>
    <w:rsid w:val="00607FC9"/>
    <w:rsid w:val="0061002D"/>
    <w:rsid w:val="00622FE1"/>
    <w:rsid w:val="0062521C"/>
    <w:rsid w:val="00630A2B"/>
    <w:rsid w:val="00631D4A"/>
    <w:rsid w:val="00632DC7"/>
    <w:rsid w:val="006357FB"/>
    <w:rsid w:val="00635C5E"/>
    <w:rsid w:val="006406FC"/>
    <w:rsid w:val="00643B47"/>
    <w:rsid w:val="00643F02"/>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612E"/>
    <w:rsid w:val="00687C92"/>
    <w:rsid w:val="0069534E"/>
    <w:rsid w:val="0069669C"/>
    <w:rsid w:val="00697375"/>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4FD8"/>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5962"/>
    <w:rsid w:val="007E24F6"/>
    <w:rsid w:val="007F2EED"/>
    <w:rsid w:val="00800F64"/>
    <w:rsid w:val="00802F0B"/>
    <w:rsid w:val="00803269"/>
    <w:rsid w:val="00810A67"/>
    <w:rsid w:val="00810ED1"/>
    <w:rsid w:val="00813398"/>
    <w:rsid w:val="00821A31"/>
    <w:rsid w:val="00821AC5"/>
    <w:rsid w:val="00831030"/>
    <w:rsid w:val="008316C6"/>
    <w:rsid w:val="00833CF7"/>
    <w:rsid w:val="00843089"/>
    <w:rsid w:val="00845601"/>
    <w:rsid w:val="008518B4"/>
    <w:rsid w:val="00855C5C"/>
    <w:rsid w:val="0086185F"/>
    <w:rsid w:val="00882459"/>
    <w:rsid w:val="00890C23"/>
    <w:rsid w:val="008A2B4A"/>
    <w:rsid w:val="008A3655"/>
    <w:rsid w:val="008A3C96"/>
    <w:rsid w:val="008B4019"/>
    <w:rsid w:val="008B65C9"/>
    <w:rsid w:val="008C2D4A"/>
    <w:rsid w:val="008C49DA"/>
    <w:rsid w:val="008D3900"/>
    <w:rsid w:val="008D6E1D"/>
    <w:rsid w:val="008E611A"/>
    <w:rsid w:val="008F39B4"/>
    <w:rsid w:val="008F4162"/>
    <w:rsid w:val="00901828"/>
    <w:rsid w:val="00903E02"/>
    <w:rsid w:val="00905A36"/>
    <w:rsid w:val="009120E4"/>
    <w:rsid w:val="00913175"/>
    <w:rsid w:val="00916EDB"/>
    <w:rsid w:val="009240A6"/>
    <w:rsid w:val="009242EF"/>
    <w:rsid w:val="009252EF"/>
    <w:rsid w:val="00932291"/>
    <w:rsid w:val="0093408E"/>
    <w:rsid w:val="00943D5A"/>
    <w:rsid w:val="00947CBC"/>
    <w:rsid w:val="0095201C"/>
    <w:rsid w:val="00952DDF"/>
    <w:rsid w:val="0096170E"/>
    <w:rsid w:val="0097415B"/>
    <w:rsid w:val="00976E4A"/>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2EF"/>
    <w:rsid w:val="00B553EC"/>
    <w:rsid w:val="00B62B98"/>
    <w:rsid w:val="00B65E27"/>
    <w:rsid w:val="00B66855"/>
    <w:rsid w:val="00B66EBE"/>
    <w:rsid w:val="00B70ED4"/>
    <w:rsid w:val="00B774CD"/>
    <w:rsid w:val="00B80ECC"/>
    <w:rsid w:val="00B912DE"/>
    <w:rsid w:val="00B93DD0"/>
    <w:rsid w:val="00B97732"/>
    <w:rsid w:val="00BA0922"/>
    <w:rsid w:val="00BA17FC"/>
    <w:rsid w:val="00BA65A8"/>
    <w:rsid w:val="00BA6D19"/>
    <w:rsid w:val="00BA7461"/>
    <w:rsid w:val="00BA7DA9"/>
    <w:rsid w:val="00BB418A"/>
    <w:rsid w:val="00BC0616"/>
    <w:rsid w:val="00BC1570"/>
    <w:rsid w:val="00BC4215"/>
    <w:rsid w:val="00BC473A"/>
    <w:rsid w:val="00BC4DAC"/>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B48CA"/>
    <w:rsid w:val="00CC1AE6"/>
    <w:rsid w:val="00CC39F8"/>
    <w:rsid w:val="00CC4365"/>
    <w:rsid w:val="00CD11B0"/>
    <w:rsid w:val="00CD2830"/>
    <w:rsid w:val="00CD3A95"/>
    <w:rsid w:val="00CD7E72"/>
    <w:rsid w:val="00CE42D0"/>
    <w:rsid w:val="00CE6A38"/>
    <w:rsid w:val="00CE71C2"/>
    <w:rsid w:val="00CF42D5"/>
    <w:rsid w:val="00CF4EDA"/>
    <w:rsid w:val="00CF51F7"/>
    <w:rsid w:val="00D01D39"/>
    <w:rsid w:val="00D021CB"/>
    <w:rsid w:val="00D0562E"/>
    <w:rsid w:val="00D05A2D"/>
    <w:rsid w:val="00D10ACD"/>
    <w:rsid w:val="00D10F1A"/>
    <w:rsid w:val="00D11645"/>
    <w:rsid w:val="00D116F8"/>
    <w:rsid w:val="00D14BE2"/>
    <w:rsid w:val="00D14D13"/>
    <w:rsid w:val="00D15127"/>
    <w:rsid w:val="00D17596"/>
    <w:rsid w:val="00D2323D"/>
    <w:rsid w:val="00D24123"/>
    <w:rsid w:val="00D26D3A"/>
    <w:rsid w:val="00D31545"/>
    <w:rsid w:val="00D3508B"/>
    <w:rsid w:val="00D374CF"/>
    <w:rsid w:val="00D45D80"/>
    <w:rsid w:val="00D45EE3"/>
    <w:rsid w:val="00D50618"/>
    <w:rsid w:val="00D509E9"/>
    <w:rsid w:val="00D50A8A"/>
    <w:rsid w:val="00D53B1C"/>
    <w:rsid w:val="00D5575B"/>
    <w:rsid w:val="00D62131"/>
    <w:rsid w:val="00D64914"/>
    <w:rsid w:val="00D77838"/>
    <w:rsid w:val="00D778F6"/>
    <w:rsid w:val="00D80F3B"/>
    <w:rsid w:val="00D969BB"/>
    <w:rsid w:val="00D976B1"/>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47597"/>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96CB4"/>
    <w:rsid w:val="00EA337A"/>
    <w:rsid w:val="00EA5941"/>
    <w:rsid w:val="00EB02BE"/>
    <w:rsid w:val="00EB4974"/>
    <w:rsid w:val="00EB4DFB"/>
    <w:rsid w:val="00EB60CE"/>
    <w:rsid w:val="00EB7D53"/>
    <w:rsid w:val="00EC24FD"/>
    <w:rsid w:val="00ED1794"/>
    <w:rsid w:val="00EE1E28"/>
    <w:rsid w:val="00EE2A2B"/>
    <w:rsid w:val="00EE3146"/>
    <w:rsid w:val="00EF0C37"/>
    <w:rsid w:val="00EF50BB"/>
    <w:rsid w:val="00EF746E"/>
    <w:rsid w:val="00EF7DAD"/>
    <w:rsid w:val="00F00192"/>
    <w:rsid w:val="00F01DF6"/>
    <w:rsid w:val="00F0340D"/>
    <w:rsid w:val="00F043FE"/>
    <w:rsid w:val="00F10C9A"/>
    <w:rsid w:val="00F201D5"/>
    <w:rsid w:val="00F23756"/>
    <w:rsid w:val="00F2408E"/>
    <w:rsid w:val="00F2523A"/>
    <w:rsid w:val="00F25FFA"/>
    <w:rsid w:val="00F310D2"/>
    <w:rsid w:val="00F3169D"/>
    <w:rsid w:val="00F35B89"/>
    <w:rsid w:val="00F35F6C"/>
    <w:rsid w:val="00F36F3D"/>
    <w:rsid w:val="00F3797F"/>
    <w:rsid w:val="00F4259B"/>
    <w:rsid w:val="00F477BD"/>
    <w:rsid w:val="00F50D3B"/>
    <w:rsid w:val="00F52AB6"/>
    <w:rsid w:val="00F52EB7"/>
    <w:rsid w:val="00F53491"/>
    <w:rsid w:val="00F60329"/>
    <w:rsid w:val="00F65A1C"/>
    <w:rsid w:val="00F66F50"/>
    <w:rsid w:val="00F77EFA"/>
    <w:rsid w:val="00F82FF8"/>
    <w:rsid w:val="00F8330D"/>
    <w:rsid w:val="00F84305"/>
    <w:rsid w:val="00F8485C"/>
    <w:rsid w:val="00F87149"/>
    <w:rsid w:val="00F87239"/>
    <w:rsid w:val="00F87FFE"/>
    <w:rsid w:val="00F91335"/>
    <w:rsid w:val="00F940DB"/>
    <w:rsid w:val="00F954C9"/>
    <w:rsid w:val="00F977DD"/>
    <w:rsid w:val="00FA0CF5"/>
    <w:rsid w:val="00FA61AA"/>
    <w:rsid w:val="00FA62B5"/>
    <w:rsid w:val="00FA69A4"/>
    <w:rsid w:val="00FA7D15"/>
    <w:rsid w:val="00FB1279"/>
    <w:rsid w:val="00FB1495"/>
    <w:rsid w:val="00FB4179"/>
    <w:rsid w:val="00FC3388"/>
    <w:rsid w:val="00FC64AE"/>
    <w:rsid w:val="00FC779B"/>
    <w:rsid w:val="00FC7FCA"/>
    <w:rsid w:val="00FD1694"/>
    <w:rsid w:val="00FD2FE0"/>
    <w:rsid w:val="00FD7636"/>
    <w:rsid w:val="00FE2C2A"/>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06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F4259B"/>
    <w:rPr>
      <w:color w:val="0000FF" w:themeColor="hyperlink"/>
      <w:u w:val="single"/>
    </w:rPr>
  </w:style>
  <w:style w:type="paragraph" w:customStyle="1" w:styleId="normal-dot">
    <w:name w:val="normal-dot"/>
    <w:basedOn w:val="Normal"/>
    <w:rsid w:val="00555F10"/>
    <w:pPr>
      <w:tabs>
        <w:tab w:val="num" w:pos="360"/>
      </w:tabs>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WTO%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0B1868-0161-4EAB-94C3-FB5BB30C7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WTO - Delegate</Template>
  <TotalTime>0</TotalTime>
  <Pages>6</Pages>
  <Words>1390</Words>
  <Characters>7928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 Coast Rock Lobster Managed Fishery Letter</dc:title>
  <dc:creator>van Limbeek</dc:creator>
  <cp:lastModifiedBy>A00870</cp:lastModifiedBy>
  <cp:revision>5</cp:revision>
  <cp:lastPrinted>2013-05-14T04:45:00Z</cp:lastPrinted>
  <dcterms:created xsi:type="dcterms:W3CDTF">2013-05-28T04:31:00Z</dcterms:created>
  <dcterms:modified xsi:type="dcterms:W3CDTF">2013-06-03T05:09:00Z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