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D35D03" w14:textId="7C6748AD" w:rsidR="004439DB" w:rsidRPr="00FA6E6F" w:rsidRDefault="004439DB" w:rsidP="004439DB">
      <w:pPr>
        <w:spacing w:after="0" w:line="240" w:lineRule="auto"/>
        <w:jc w:val="right"/>
        <w:rPr>
          <w:sz w:val="20"/>
          <w:szCs w:val="20"/>
        </w:rPr>
      </w:pPr>
      <w:bookmarkStart w:id="0" w:name="_GoBack"/>
      <w:bookmarkEnd w:id="0"/>
    </w:p>
    <w:p w14:paraId="55A434E0" w14:textId="77777777" w:rsidR="004439DB" w:rsidRPr="00FA6E6F" w:rsidRDefault="004439DB" w:rsidP="004439DB">
      <w:pPr>
        <w:spacing w:after="0" w:line="240" w:lineRule="auto"/>
      </w:pPr>
    </w:p>
    <w:p w14:paraId="178D47B9" w14:textId="77777777" w:rsidR="004439DB" w:rsidRPr="00FA6E6F" w:rsidRDefault="004439DB" w:rsidP="004439DB">
      <w:pPr>
        <w:spacing w:after="0" w:line="240" w:lineRule="auto"/>
      </w:pPr>
    </w:p>
    <w:p w14:paraId="36147E40" w14:textId="77777777" w:rsidR="00DE6E34" w:rsidRDefault="00DE6E34" w:rsidP="00DE6E34">
      <w:pPr>
        <w:spacing w:after="0" w:line="240" w:lineRule="auto"/>
        <w:contextualSpacing/>
      </w:pPr>
      <w:r>
        <w:t xml:space="preserve">Mr </w:t>
      </w:r>
      <w:r w:rsidRPr="008514EA">
        <w:t>John Whittington</w:t>
      </w:r>
      <w:r w:rsidRPr="008514EA">
        <w:br/>
      </w:r>
      <w:r>
        <w:t>Secretary</w:t>
      </w:r>
    </w:p>
    <w:p w14:paraId="4B3C2A0D" w14:textId="77777777" w:rsidR="00DE6E34" w:rsidRDefault="00DE6E34" w:rsidP="00DE6E34">
      <w:pPr>
        <w:spacing w:after="0" w:line="240" w:lineRule="auto"/>
        <w:contextualSpacing/>
      </w:pPr>
      <w:r w:rsidRPr="008514EA">
        <w:t>Tasmanian Department of Primary Industries,</w:t>
      </w:r>
    </w:p>
    <w:p w14:paraId="5E261587" w14:textId="77777777" w:rsidR="00DE6E34" w:rsidRPr="008514EA" w:rsidRDefault="00DE6E34" w:rsidP="00DE6E34">
      <w:pPr>
        <w:spacing w:after="0" w:line="240" w:lineRule="auto"/>
        <w:contextualSpacing/>
      </w:pPr>
      <w:r>
        <w:t xml:space="preserve">  </w:t>
      </w:r>
      <w:r w:rsidRPr="008514EA">
        <w:t>Parks, Water and Environment</w:t>
      </w:r>
    </w:p>
    <w:p w14:paraId="7614CFF4" w14:textId="77777777" w:rsidR="00DE6E34" w:rsidRDefault="00DE6E34" w:rsidP="00DE6E34">
      <w:pPr>
        <w:spacing w:after="0" w:line="240" w:lineRule="auto"/>
        <w:contextualSpacing/>
      </w:pPr>
      <w:r w:rsidRPr="008514EA">
        <w:t xml:space="preserve">GPO Box 44 </w:t>
      </w:r>
      <w:r w:rsidRPr="008514EA">
        <w:br/>
      </w:r>
      <w:proofErr w:type="gramStart"/>
      <w:r w:rsidRPr="008514EA">
        <w:t>HOBART</w:t>
      </w:r>
      <w:r>
        <w:t xml:space="preserve"> </w:t>
      </w:r>
      <w:r w:rsidRPr="008514EA">
        <w:t xml:space="preserve"> TAS</w:t>
      </w:r>
      <w:proofErr w:type="gramEnd"/>
      <w:r>
        <w:t xml:space="preserve"> </w:t>
      </w:r>
      <w:r w:rsidRPr="008514EA">
        <w:t xml:space="preserve"> 7001</w:t>
      </w:r>
    </w:p>
    <w:p w14:paraId="40CAFCFE" w14:textId="77777777" w:rsidR="004439DB" w:rsidRDefault="004439DB" w:rsidP="004439DB">
      <w:pPr>
        <w:spacing w:after="0" w:line="240" w:lineRule="auto"/>
      </w:pPr>
    </w:p>
    <w:p w14:paraId="46586B66" w14:textId="77777777" w:rsidR="004439DB" w:rsidRPr="00FA6E6F" w:rsidRDefault="004439DB" w:rsidP="004439DB">
      <w:pPr>
        <w:spacing w:after="0" w:line="240" w:lineRule="auto"/>
      </w:pPr>
    </w:p>
    <w:p w14:paraId="7B814FCD" w14:textId="77777777" w:rsidR="00DE6E34" w:rsidRDefault="00DE6E34" w:rsidP="00DE6E34">
      <w:pPr>
        <w:spacing w:after="0" w:line="240" w:lineRule="auto"/>
      </w:pPr>
      <w:r w:rsidRPr="00B5228C">
        <w:t xml:space="preserve">Dear </w:t>
      </w:r>
      <w:r>
        <w:t>Mr Whittington</w:t>
      </w:r>
    </w:p>
    <w:p w14:paraId="77CA8C47" w14:textId="77777777" w:rsidR="004439DB" w:rsidRPr="00FA6E6F" w:rsidRDefault="004439DB" w:rsidP="00E27C6C">
      <w:pPr>
        <w:tabs>
          <w:tab w:val="left" w:pos="6135"/>
        </w:tabs>
        <w:spacing w:after="0" w:line="240" w:lineRule="auto"/>
      </w:pPr>
    </w:p>
    <w:p w14:paraId="3074652C" w14:textId="381EF4BA" w:rsidR="004439DB" w:rsidRDefault="004439DB" w:rsidP="004439DB">
      <w:pPr>
        <w:widowControl w:val="0"/>
        <w:spacing w:after="0" w:line="240" w:lineRule="auto"/>
        <w:rPr>
          <w:rFonts w:cs="Arial"/>
        </w:rPr>
      </w:pPr>
      <w:r w:rsidRPr="00FA6E6F">
        <w:rPr>
          <w:rFonts w:cs="Arial"/>
          <w:lang w:val="en-US"/>
        </w:rPr>
        <w:t xml:space="preserve">I am writing to you as the Delegate of </w:t>
      </w:r>
      <w:r w:rsidRPr="00C009A3">
        <w:rPr>
          <w:rFonts w:cs="Arial"/>
          <w:lang w:val="en-US"/>
        </w:rPr>
        <w:t xml:space="preserve">the </w:t>
      </w:r>
      <w:r w:rsidRPr="00E27C6C">
        <w:rPr>
          <w:rFonts w:cs="Arial"/>
          <w:lang w:val="en-US"/>
        </w:rPr>
        <w:t>Minister for the Environment</w:t>
      </w:r>
      <w:r w:rsidRPr="00C009A3">
        <w:rPr>
          <w:rFonts w:cs="Arial"/>
          <w:lang w:val="en-US"/>
        </w:rPr>
        <w:t xml:space="preserve"> in r</w:t>
      </w:r>
      <w:r w:rsidRPr="00FA6E6F">
        <w:rPr>
          <w:rFonts w:cs="Arial"/>
          <w:lang w:val="en-US"/>
        </w:rPr>
        <w:t xml:space="preserve">elation to the reassessment </w:t>
      </w:r>
      <w:r w:rsidRPr="00130A94">
        <w:rPr>
          <w:rFonts w:cs="Arial"/>
          <w:lang w:val="en-US"/>
        </w:rPr>
        <w:t xml:space="preserve">of the </w:t>
      </w:r>
      <w:r w:rsidR="00A3507D" w:rsidRPr="00E27C6C">
        <w:rPr>
          <w:rFonts w:cs="Arial"/>
          <w:lang w:val="en-US"/>
        </w:rPr>
        <w:t xml:space="preserve">Tasmanian Giant Crab </w:t>
      </w:r>
      <w:r w:rsidRPr="00E27C6C">
        <w:rPr>
          <w:rFonts w:cs="Arial"/>
        </w:rPr>
        <w:t>Fishery</w:t>
      </w:r>
      <w:r w:rsidRPr="00FA6E6F">
        <w:rPr>
          <w:rFonts w:cs="Arial"/>
        </w:rPr>
        <w:t xml:space="preserve"> (the </w:t>
      </w:r>
      <w:r w:rsidR="00A3507D" w:rsidRPr="00FA6E6F">
        <w:rPr>
          <w:rFonts w:cs="Arial"/>
          <w:lang w:val="en-US"/>
        </w:rPr>
        <w:t>fishery</w:t>
      </w:r>
      <w:r w:rsidRPr="00FA6E6F">
        <w:rPr>
          <w:rFonts w:cs="Arial"/>
        </w:rPr>
        <w:t xml:space="preserve">) under the </w:t>
      </w:r>
      <w:r w:rsidRPr="00FA6E6F">
        <w:rPr>
          <w:rFonts w:cs="Arial"/>
          <w:i/>
        </w:rPr>
        <w:t xml:space="preserve">Environment Protection and Biodiversity Conservation Act 1999 </w:t>
      </w:r>
      <w:r w:rsidRPr="00FA6E6F">
        <w:rPr>
          <w:rFonts w:cs="Arial"/>
        </w:rPr>
        <w:t>(EPBC Act).</w:t>
      </w:r>
    </w:p>
    <w:p w14:paraId="7C5A19AE" w14:textId="77777777" w:rsidR="004439DB" w:rsidRPr="00FA6E6F" w:rsidRDefault="004439DB" w:rsidP="004439DB">
      <w:pPr>
        <w:widowControl w:val="0"/>
        <w:spacing w:after="0" w:line="240" w:lineRule="auto"/>
        <w:rPr>
          <w:rFonts w:cs="Arial"/>
        </w:rPr>
      </w:pPr>
    </w:p>
    <w:p w14:paraId="27981A1B" w14:textId="3F43FB21" w:rsidR="004439DB" w:rsidRDefault="004439DB" w:rsidP="004439DB">
      <w:pPr>
        <w:spacing w:after="0" w:line="240" w:lineRule="auto"/>
        <w:rPr>
          <w:rFonts w:cs="Arial"/>
        </w:rPr>
      </w:pPr>
      <w:r w:rsidRPr="00FA6E6F">
        <w:rPr>
          <w:rFonts w:cs="Arial"/>
        </w:rPr>
        <w:t xml:space="preserve">In </w:t>
      </w:r>
      <w:r w:rsidR="00A3507D" w:rsidRPr="00E27C6C">
        <w:rPr>
          <w:rFonts w:cs="Arial"/>
        </w:rPr>
        <w:t>July</w:t>
      </w:r>
      <w:r w:rsidRPr="00E27C6C">
        <w:rPr>
          <w:rFonts w:cs="Arial"/>
        </w:rPr>
        <w:t xml:space="preserve"> </w:t>
      </w:r>
      <w:r w:rsidR="00A3507D" w:rsidRPr="00E27C6C">
        <w:rPr>
          <w:rFonts w:cs="Arial"/>
        </w:rPr>
        <w:t>2019</w:t>
      </w:r>
      <w:r w:rsidRPr="00120643">
        <w:rPr>
          <w:rFonts w:cs="Arial"/>
        </w:rPr>
        <w:t xml:space="preserve">, the </w:t>
      </w:r>
      <w:r w:rsidR="00A3507D" w:rsidRPr="00E27C6C">
        <w:rPr>
          <w:rFonts w:cs="Arial"/>
          <w:bCs/>
        </w:rPr>
        <w:t>Tasmanian</w:t>
      </w:r>
      <w:r w:rsidRPr="00E27C6C">
        <w:rPr>
          <w:rFonts w:cs="Arial"/>
          <w:bCs/>
        </w:rPr>
        <w:t xml:space="preserve"> Department</w:t>
      </w:r>
      <w:r w:rsidR="00A3507D" w:rsidRPr="00E27C6C">
        <w:rPr>
          <w:rFonts w:cs="Arial"/>
          <w:bCs/>
        </w:rPr>
        <w:t xml:space="preserve"> of Primary Industry, Parks, Water, and Environment </w:t>
      </w:r>
      <w:r w:rsidR="000B2743">
        <w:rPr>
          <w:rFonts w:cs="Arial"/>
          <w:bCs/>
        </w:rPr>
        <w:t xml:space="preserve">provided an </w:t>
      </w:r>
      <w:r w:rsidRPr="00120643">
        <w:rPr>
          <w:rFonts w:cs="Arial"/>
        </w:rPr>
        <w:t>appli</w:t>
      </w:r>
      <w:r w:rsidR="000B2743">
        <w:rPr>
          <w:rFonts w:cs="Arial"/>
        </w:rPr>
        <w:t>cation to the Department of the Environment seeking continued</w:t>
      </w:r>
      <w:r w:rsidRPr="00120643">
        <w:rPr>
          <w:rFonts w:cs="Arial"/>
        </w:rPr>
        <w:t xml:space="preserve"> export approval for the </w:t>
      </w:r>
      <w:r w:rsidR="000B2743">
        <w:rPr>
          <w:rFonts w:cs="Arial"/>
        </w:rPr>
        <w:t xml:space="preserve">Tasmanian Giant Crab </w:t>
      </w:r>
      <w:r w:rsidRPr="00120643">
        <w:rPr>
          <w:rFonts w:cs="Arial"/>
        </w:rPr>
        <w:t>fishery under the EPBC Act.</w:t>
      </w:r>
    </w:p>
    <w:p w14:paraId="112E34E2" w14:textId="77777777" w:rsidR="004439DB" w:rsidRPr="00FA6E6F" w:rsidRDefault="004439DB" w:rsidP="004439DB">
      <w:pPr>
        <w:spacing w:after="0" w:line="240" w:lineRule="auto"/>
        <w:rPr>
          <w:rFonts w:cs="Arial"/>
        </w:rPr>
      </w:pPr>
    </w:p>
    <w:p w14:paraId="34AF88FC" w14:textId="1ECA0351" w:rsidR="004439DB" w:rsidRDefault="004439DB" w:rsidP="004439DB">
      <w:pPr>
        <w:spacing w:after="0" w:line="240" w:lineRule="auto"/>
      </w:pPr>
      <w:r w:rsidRPr="00FA6E6F">
        <w:rPr>
          <w:rFonts w:cs="Arial"/>
        </w:rPr>
        <w:t xml:space="preserve">The application has been assessed and I have amended the List of Exempt Native Specimens (LENS) to allow export of product from the Fishery until </w:t>
      </w:r>
      <w:r w:rsidR="00C009A3" w:rsidRPr="00E81627">
        <w:rPr>
          <w:rFonts w:cs="Arial"/>
        </w:rPr>
        <w:t>10</w:t>
      </w:r>
      <w:r w:rsidRPr="00E81627">
        <w:rPr>
          <w:rFonts w:cs="Arial"/>
        </w:rPr>
        <w:t> </w:t>
      </w:r>
      <w:r w:rsidR="00C009A3" w:rsidRPr="00E81627">
        <w:rPr>
          <w:rFonts w:cs="Arial"/>
        </w:rPr>
        <w:t xml:space="preserve">January </w:t>
      </w:r>
      <w:r w:rsidR="00285FEB" w:rsidRPr="00E81627">
        <w:rPr>
          <w:rFonts w:cs="Arial"/>
        </w:rPr>
        <w:t>202</w:t>
      </w:r>
      <w:r w:rsidR="00C009A3" w:rsidRPr="00E81627">
        <w:rPr>
          <w:rFonts w:cs="Arial"/>
        </w:rPr>
        <w:t>5</w:t>
      </w:r>
      <w:r w:rsidRPr="00FA6E6F">
        <w:rPr>
          <w:rFonts w:cs="Arial"/>
        </w:rPr>
        <w:t>.</w:t>
      </w:r>
      <w:r w:rsidRPr="00FA6E6F">
        <w:t xml:space="preserve"> </w:t>
      </w:r>
    </w:p>
    <w:p w14:paraId="4D26FEF1" w14:textId="77777777" w:rsidR="004439DB" w:rsidRPr="00FA6E6F" w:rsidRDefault="004439DB" w:rsidP="004439DB">
      <w:pPr>
        <w:spacing w:after="0" w:line="240" w:lineRule="auto"/>
      </w:pPr>
    </w:p>
    <w:p w14:paraId="6C0F43C2" w14:textId="4728407B" w:rsidR="004439DB" w:rsidRPr="00FA6E6F" w:rsidRDefault="004439DB" w:rsidP="004439DB">
      <w:pPr>
        <w:spacing w:after="0" w:line="240" w:lineRule="auto"/>
        <w:rPr>
          <w:rFonts w:cs="Arial"/>
        </w:rPr>
      </w:pPr>
      <w:r w:rsidRPr="00FA6E6F">
        <w:rPr>
          <w:rFonts w:cs="Arial"/>
        </w:rPr>
        <w:t xml:space="preserve">The amendment to the LENS includes </w:t>
      </w:r>
      <w:r w:rsidR="00DE6E34">
        <w:rPr>
          <w:rFonts w:cs="Arial"/>
        </w:rPr>
        <w:t>three conditions and three</w:t>
      </w:r>
      <w:r w:rsidRPr="00BC108B">
        <w:rPr>
          <w:rFonts w:cs="Arial"/>
        </w:rPr>
        <w:t xml:space="preserve"> </w:t>
      </w:r>
      <w:r w:rsidRPr="00FA6E6F">
        <w:rPr>
          <w:rFonts w:cs="Arial"/>
        </w:rPr>
        <w:t xml:space="preserve">recommendations that were agreed by officials from both departments as issues to be addressed before the next assessment of the fishery. </w:t>
      </w:r>
      <w:r w:rsidR="000D6B24">
        <w:rPr>
          <w:rFonts w:cs="Arial"/>
        </w:rPr>
        <w:t>In this 2019 assessment report, some of t</w:t>
      </w:r>
      <w:r w:rsidRPr="00FA6E6F">
        <w:rPr>
          <w:rFonts w:cs="Arial"/>
        </w:rPr>
        <w:t xml:space="preserve">hese </w:t>
      </w:r>
      <w:r w:rsidR="00E27C6C">
        <w:rPr>
          <w:rFonts w:cs="Arial"/>
        </w:rPr>
        <w:t xml:space="preserve">conditions and </w:t>
      </w:r>
      <w:r w:rsidRPr="00FA6E6F">
        <w:rPr>
          <w:rFonts w:cs="Arial"/>
        </w:rPr>
        <w:t xml:space="preserve">recommendations </w:t>
      </w:r>
      <w:r w:rsidR="000D6B24">
        <w:rPr>
          <w:rFonts w:cs="Arial"/>
        </w:rPr>
        <w:t>focus on</w:t>
      </w:r>
      <w:r w:rsidR="00BC108B">
        <w:rPr>
          <w:rFonts w:cs="Arial"/>
        </w:rPr>
        <w:t xml:space="preserve"> continuing to work on the improvement of the data collection system and stock assessment methods in the fishery, </w:t>
      </w:r>
      <w:r w:rsidR="000D6B24">
        <w:rPr>
          <w:rFonts w:cs="Arial"/>
        </w:rPr>
        <w:t xml:space="preserve">as well as ensuring the general </w:t>
      </w:r>
      <w:proofErr w:type="gramStart"/>
      <w:r w:rsidR="000D6B24">
        <w:rPr>
          <w:rFonts w:cs="Arial"/>
        </w:rPr>
        <w:t>continuation</w:t>
      </w:r>
      <w:proofErr w:type="gramEnd"/>
      <w:r w:rsidR="000D6B24">
        <w:rPr>
          <w:rFonts w:cs="Arial"/>
        </w:rPr>
        <w:t xml:space="preserve"> of good management practices</w:t>
      </w:r>
      <w:r w:rsidR="00BC108B">
        <w:rPr>
          <w:rFonts w:cs="Arial"/>
        </w:rPr>
        <w:t xml:space="preserve"> in th</w:t>
      </w:r>
      <w:r w:rsidR="00BA6B55">
        <w:rPr>
          <w:rFonts w:cs="Arial"/>
        </w:rPr>
        <w:t>e fishery and with other fishing</w:t>
      </w:r>
      <w:r w:rsidR="00BC108B">
        <w:rPr>
          <w:rFonts w:cs="Arial"/>
        </w:rPr>
        <w:t xml:space="preserve"> jurisdictions</w:t>
      </w:r>
      <w:r w:rsidR="000D6B24">
        <w:rPr>
          <w:rFonts w:cs="Arial"/>
        </w:rPr>
        <w:t xml:space="preserve">. The </w:t>
      </w:r>
      <w:r w:rsidR="00DE6E34">
        <w:rPr>
          <w:rFonts w:cs="Arial"/>
        </w:rPr>
        <w:t xml:space="preserve">conditions and </w:t>
      </w:r>
      <w:r w:rsidR="000D6B24">
        <w:rPr>
          <w:rFonts w:cs="Arial"/>
        </w:rPr>
        <w:t xml:space="preserve">recommendations </w:t>
      </w:r>
      <w:r w:rsidRPr="00FA6E6F">
        <w:rPr>
          <w:rFonts w:cs="Arial"/>
        </w:rPr>
        <w:t xml:space="preserve">can be found at </w:t>
      </w:r>
      <w:r w:rsidRPr="00E27C6C">
        <w:rPr>
          <w:rFonts w:cs="Arial"/>
          <w:b/>
          <w:u w:val="single"/>
        </w:rPr>
        <w:t>Attachment 1</w:t>
      </w:r>
      <w:r w:rsidRPr="00FA6E6F">
        <w:rPr>
          <w:rFonts w:cs="Arial"/>
        </w:rPr>
        <w:t>.</w:t>
      </w:r>
    </w:p>
    <w:p w14:paraId="20A74C02" w14:textId="77777777" w:rsidR="004439DB" w:rsidRPr="00FA6E6F" w:rsidRDefault="004439DB" w:rsidP="004439DB">
      <w:pPr>
        <w:spacing w:after="0" w:line="240" w:lineRule="auto"/>
      </w:pPr>
    </w:p>
    <w:p w14:paraId="14A9EB83" w14:textId="77777777" w:rsidR="004439DB" w:rsidRPr="00FA6E6F" w:rsidRDefault="004439DB" w:rsidP="004439DB">
      <w:pPr>
        <w:spacing w:after="0" w:line="240" w:lineRule="auto"/>
        <w:rPr>
          <w:rFonts w:cs="Arial"/>
        </w:rPr>
      </w:pPr>
      <w:bookmarkStart w:id="1" w:name="bkStart"/>
      <w:bookmarkEnd w:id="1"/>
      <w:r w:rsidRPr="00FA6E6F">
        <w:rPr>
          <w:rFonts w:cs="Arial"/>
        </w:rPr>
        <w:t>Yours sincerely</w:t>
      </w:r>
    </w:p>
    <w:p w14:paraId="55BCBFFA" w14:textId="631C23AA" w:rsidR="004439DB" w:rsidRPr="00FA6E6F" w:rsidRDefault="004439DB" w:rsidP="004439DB">
      <w:pPr>
        <w:spacing w:after="0" w:line="240" w:lineRule="auto"/>
      </w:pPr>
      <w:r>
        <w:t xml:space="preserve"> </w:t>
      </w:r>
    </w:p>
    <w:p w14:paraId="451DCD49" w14:textId="77777777" w:rsidR="004439DB" w:rsidRPr="00FA6E6F" w:rsidRDefault="004439DB" w:rsidP="004439DB">
      <w:pPr>
        <w:spacing w:after="0" w:line="240" w:lineRule="auto"/>
      </w:pPr>
    </w:p>
    <w:p w14:paraId="23593FD7" w14:textId="088D4E2D" w:rsidR="004439DB" w:rsidRDefault="00E81627" w:rsidP="004439DB">
      <w:pPr>
        <w:tabs>
          <w:tab w:val="left" w:pos="284"/>
        </w:tabs>
        <w:spacing w:after="0" w:line="240" w:lineRule="auto"/>
      </w:pPr>
      <w:r>
        <w:t>Dane Roberts</w:t>
      </w:r>
      <w:r w:rsidR="004439DB" w:rsidRPr="00DE6E34">
        <w:br/>
      </w:r>
      <w:r w:rsidR="004439DB" w:rsidRPr="00DE6E34">
        <w:rPr>
          <w:rFonts w:cs="Arial"/>
        </w:rPr>
        <w:t xml:space="preserve">Delegate of the </w:t>
      </w:r>
      <w:r w:rsidR="004439DB" w:rsidRPr="00E27C6C">
        <w:rPr>
          <w:rFonts w:cs="Arial"/>
        </w:rPr>
        <w:t>Minister for the Environment</w:t>
      </w:r>
      <w:r w:rsidR="004439DB" w:rsidRPr="00FA6E6F">
        <w:rPr>
          <w:rFonts w:cs="Arial"/>
        </w:rPr>
        <w:t xml:space="preserve"> </w:t>
      </w:r>
      <w:r w:rsidR="004439DB" w:rsidRPr="00FA6E6F">
        <w:br/>
      </w:r>
      <w:r w:rsidR="004439DB" w:rsidRPr="00FA6E6F">
        <w:br/>
      </w:r>
      <w:r w:rsidR="00733D3D">
        <w:t>10</w:t>
      </w:r>
      <w:r w:rsidR="004439DB" w:rsidRPr="00FA6E6F">
        <w:tab/>
      </w:r>
      <w:r w:rsidR="00DE6E34" w:rsidRPr="00E81627">
        <w:t>January</w:t>
      </w:r>
      <w:r w:rsidR="004439DB" w:rsidRPr="00E81627">
        <w:t xml:space="preserve"> </w:t>
      </w:r>
      <w:r w:rsidR="00A3507D" w:rsidRPr="00E81627">
        <w:t>20</w:t>
      </w:r>
      <w:r w:rsidR="00DE6E34" w:rsidRPr="00E81627">
        <w:t>20</w:t>
      </w:r>
    </w:p>
    <w:p w14:paraId="49911623" w14:textId="77777777" w:rsidR="004439DB" w:rsidRPr="00FA6E6F" w:rsidRDefault="004439DB" w:rsidP="004439DB">
      <w:pPr>
        <w:tabs>
          <w:tab w:val="left" w:pos="284"/>
        </w:tabs>
        <w:spacing w:after="0" w:line="240" w:lineRule="auto"/>
      </w:pPr>
    </w:p>
    <w:p w14:paraId="31F2D82C" w14:textId="77777777" w:rsidR="004439DB" w:rsidRDefault="004439DB" w:rsidP="004439DB">
      <w:pPr>
        <w:tabs>
          <w:tab w:val="left" w:pos="284"/>
        </w:tabs>
      </w:pPr>
    </w:p>
    <w:p w14:paraId="4C5BEB3F" w14:textId="77777777" w:rsidR="004439DB" w:rsidRDefault="004439DB" w:rsidP="004439DB">
      <w:pPr>
        <w:tabs>
          <w:tab w:val="left" w:pos="284"/>
        </w:tabs>
        <w:sectPr w:rsidR="004439DB" w:rsidSect="003939C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425" w:footer="425" w:gutter="0"/>
          <w:pgNumType w:start="1"/>
          <w:cols w:space="708"/>
          <w:titlePg/>
          <w:docGrid w:linePitch="360"/>
        </w:sectPr>
      </w:pPr>
    </w:p>
    <w:p w14:paraId="7D5CB2DD" w14:textId="77777777" w:rsidR="004439DB" w:rsidRDefault="004439DB" w:rsidP="004439DB">
      <w:pPr>
        <w:tabs>
          <w:tab w:val="left" w:pos="284"/>
        </w:tabs>
        <w:spacing w:after="0" w:line="240" w:lineRule="auto"/>
        <w:jc w:val="right"/>
        <w:rPr>
          <w:rFonts w:cs="Arial"/>
          <w:b/>
          <w:sz w:val="20"/>
          <w:szCs w:val="20"/>
        </w:rPr>
      </w:pPr>
      <w:r w:rsidRPr="00705A6C">
        <w:rPr>
          <w:rFonts w:cs="Arial"/>
          <w:b/>
          <w:sz w:val="20"/>
          <w:szCs w:val="20"/>
        </w:rPr>
        <w:lastRenderedPageBreak/>
        <w:t>Attachment 1</w:t>
      </w:r>
    </w:p>
    <w:p w14:paraId="6846C676" w14:textId="77777777" w:rsidR="004439DB" w:rsidRPr="00705A6C" w:rsidRDefault="004439DB" w:rsidP="004439DB">
      <w:pPr>
        <w:tabs>
          <w:tab w:val="left" w:pos="284"/>
        </w:tabs>
        <w:spacing w:after="0" w:line="240" w:lineRule="auto"/>
        <w:jc w:val="right"/>
        <w:rPr>
          <w:rFonts w:cs="Arial"/>
          <w:b/>
          <w:sz w:val="20"/>
          <w:szCs w:val="20"/>
        </w:rPr>
      </w:pPr>
    </w:p>
    <w:p w14:paraId="7E389892" w14:textId="2C7A9B6B" w:rsidR="004439DB" w:rsidRPr="00FA6E6F" w:rsidRDefault="00E27C6C" w:rsidP="004439DB">
      <w:pPr>
        <w:spacing w:after="0" w:line="240" w:lineRule="auto"/>
        <w:jc w:val="center"/>
        <w:rPr>
          <w:rFonts w:cs="Arial"/>
          <w:sz w:val="24"/>
          <w:szCs w:val="24"/>
        </w:rPr>
      </w:pPr>
      <w:r>
        <w:rPr>
          <w:rFonts w:cs="Arial"/>
          <w:b/>
          <w:bCs/>
          <w:sz w:val="24"/>
          <w:szCs w:val="24"/>
        </w:rPr>
        <w:t>Conditions and r</w:t>
      </w:r>
      <w:r w:rsidR="004439DB" w:rsidRPr="00FA6E6F">
        <w:rPr>
          <w:rFonts w:cs="Arial"/>
          <w:b/>
          <w:bCs/>
          <w:sz w:val="24"/>
          <w:szCs w:val="24"/>
        </w:rPr>
        <w:t xml:space="preserve">ecommendations to </w:t>
      </w:r>
      <w:r w:rsidR="004439DB" w:rsidRPr="00F27FE7">
        <w:rPr>
          <w:rFonts w:cs="Arial"/>
          <w:b/>
          <w:bCs/>
          <w:sz w:val="24"/>
          <w:szCs w:val="24"/>
        </w:rPr>
        <w:t xml:space="preserve">the </w:t>
      </w:r>
      <w:r w:rsidR="002A374C" w:rsidRPr="00E27C6C">
        <w:rPr>
          <w:rFonts w:cs="Arial"/>
          <w:b/>
          <w:bCs/>
          <w:sz w:val="24"/>
          <w:szCs w:val="24"/>
        </w:rPr>
        <w:t>Tasmanian</w:t>
      </w:r>
      <w:r w:rsidR="004439DB" w:rsidRPr="00E27C6C">
        <w:rPr>
          <w:rFonts w:cs="Arial"/>
          <w:b/>
          <w:bCs/>
          <w:sz w:val="24"/>
          <w:szCs w:val="24"/>
        </w:rPr>
        <w:t xml:space="preserve"> Department</w:t>
      </w:r>
      <w:r w:rsidR="00F27FE7" w:rsidRPr="00E27C6C">
        <w:rPr>
          <w:rFonts w:cs="Arial"/>
          <w:b/>
          <w:bCs/>
          <w:sz w:val="24"/>
          <w:szCs w:val="24"/>
        </w:rPr>
        <w:t xml:space="preserve"> of Primary Industries, Parks, Water and Environment</w:t>
      </w:r>
      <w:r w:rsidR="004439DB" w:rsidRPr="00F27FE7">
        <w:rPr>
          <w:rFonts w:cs="Arial"/>
          <w:b/>
          <w:bCs/>
          <w:sz w:val="24"/>
          <w:szCs w:val="24"/>
        </w:rPr>
        <w:t xml:space="preserve"> </w:t>
      </w:r>
      <w:r w:rsidR="004439DB" w:rsidRPr="00F27FE7">
        <w:rPr>
          <w:rFonts w:cs="Arial"/>
          <w:b/>
          <w:sz w:val="24"/>
          <w:szCs w:val="24"/>
        </w:rPr>
        <w:t xml:space="preserve">on the ecologically sustainable management of the </w:t>
      </w:r>
      <w:r w:rsidR="00F27FE7" w:rsidRPr="00E27C6C">
        <w:rPr>
          <w:rFonts w:cs="Arial"/>
          <w:b/>
          <w:bCs/>
          <w:sz w:val="24"/>
          <w:szCs w:val="24"/>
        </w:rPr>
        <w:t>Tasmanian Giant Crab Fishery</w:t>
      </w:r>
      <w:r w:rsidR="004439DB" w:rsidRPr="00E27C6C">
        <w:rPr>
          <w:rFonts w:cs="Arial"/>
          <w:b/>
          <w:sz w:val="24"/>
          <w:szCs w:val="24"/>
        </w:rPr>
        <w:t xml:space="preserve">, </w:t>
      </w:r>
      <w:r w:rsidR="004F2336" w:rsidRPr="00E81627">
        <w:rPr>
          <w:rFonts w:cs="Arial"/>
          <w:b/>
          <w:sz w:val="24"/>
          <w:szCs w:val="24"/>
        </w:rPr>
        <w:t>January</w:t>
      </w:r>
      <w:r w:rsidR="004439DB" w:rsidRPr="00E81627">
        <w:rPr>
          <w:b/>
          <w:sz w:val="24"/>
          <w:szCs w:val="24"/>
        </w:rPr>
        <w:t> </w:t>
      </w:r>
      <w:r w:rsidR="00D82104" w:rsidRPr="00E81627">
        <w:rPr>
          <w:b/>
          <w:sz w:val="24"/>
          <w:szCs w:val="24"/>
        </w:rPr>
        <w:t>20</w:t>
      </w:r>
      <w:r w:rsidR="004F2336" w:rsidRPr="00E81627">
        <w:rPr>
          <w:b/>
          <w:sz w:val="24"/>
          <w:szCs w:val="24"/>
        </w:rPr>
        <w:t>20</w:t>
      </w:r>
    </w:p>
    <w:p w14:paraId="5C4214F8" w14:textId="0C2C0824" w:rsidR="004439DB" w:rsidRPr="00EF0C37" w:rsidRDefault="004439DB" w:rsidP="004439DB">
      <w:pPr>
        <w:spacing w:after="0" w:line="240" w:lineRule="auto"/>
        <w:ind w:left="357" w:hanging="357"/>
        <w:rPr>
          <w:rFonts w:cs="Arial"/>
        </w:rPr>
      </w:pPr>
    </w:p>
    <w:p w14:paraId="6E2B58B7" w14:textId="72635D07" w:rsidR="004439DB" w:rsidRPr="003B7FAE" w:rsidRDefault="004439DB" w:rsidP="004439DB">
      <w:pPr>
        <w:pStyle w:val="ListNumber"/>
        <w:numPr>
          <w:ilvl w:val="0"/>
          <w:numId w:val="12"/>
        </w:numPr>
        <w:spacing w:after="0" w:line="240" w:lineRule="auto"/>
        <w:ind w:left="357" w:hanging="357"/>
      </w:pPr>
      <w:r w:rsidRPr="003B7FAE">
        <w:t xml:space="preserve">Operation of the </w:t>
      </w:r>
      <w:r w:rsidR="005673AC" w:rsidRPr="00E27C6C">
        <w:t>Tasmanian Giant Crab Fishery</w:t>
      </w:r>
      <w:r w:rsidRPr="003B7FAE">
        <w:t xml:space="preserve"> </w:t>
      </w:r>
      <w:r w:rsidR="007661B0">
        <w:t xml:space="preserve">(TGCF) </w:t>
      </w:r>
      <w:r w:rsidRPr="003B7FAE">
        <w:t xml:space="preserve">will be carried out in accordance with management regime in force under the </w:t>
      </w:r>
      <w:r w:rsidR="00494707" w:rsidRPr="003B7FAE">
        <w:t xml:space="preserve">Tasmanian </w:t>
      </w:r>
      <w:r w:rsidR="005673AC" w:rsidRPr="00E27C6C">
        <w:rPr>
          <w:i/>
        </w:rPr>
        <w:t xml:space="preserve">Living Marine Resources Management </w:t>
      </w:r>
      <w:r w:rsidRPr="00E27C6C">
        <w:rPr>
          <w:i/>
        </w:rPr>
        <w:t>Act</w:t>
      </w:r>
      <w:r w:rsidR="005673AC" w:rsidRPr="00E27C6C">
        <w:rPr>
          <w:i/>
        </w:rPr>
        <w:t xml:space="preserve"> 1995</w:t>
      </w:r>
      <w:r w:rsidRPr="003B7FAE">
        <w:t xml:space="preserve"> and </w:t>
      </w:r>
      <w:r w:rsidR="005673AC" w:rsidRPr="00E27C6C">
        <w:t xml:space="preserve">the </w:t>
      </w:r>
      <w:r w:rsidR="005673AC" w:rsidRPr="00E27C6C">
        <w:rPr>
          <w:i/>
        </w:rPr>
        <w:t>Fishery (Giant Crab) Rules 2013</w:t>
      </w:r>
      <w:r w:rsidRPr="00E27C6C">
        <w:t>.</w:t>
      </w:r>
    </w:p>
    <w:p w14:paraId="0FF75088" w14:textId="77777777" w:rsidR="004439DB" w:rsidRPr="007A4393" w:rsidRDefault="004439DB" w:rsidP="004439DB">
      <w:pPr>
        <w:pStyle w:val="ListNumber"/>
        <w:numPr>
          <w:ilvl w:val="0"/>
          <w:numId w:val="0"/>
        </w:numPr>
        <w:spacing w:after="0" w:line="240" w:lineRule="auto"/>
        <w:ind w:left="357" w:hanging="357"/>
      </w:pPr>
    </w:p>
    <w:p w14:paraId="1DD92230" w14:textId="12DE5BF7" w:rsidR="004439DB" w:rsidRDefault="004439DB">
      <w:pPr>
        <w:pStyle w:val="ListNumber"/>
        <w:numPr>
          <w:ilvl w:val="0"/>
          <w:numId w:val="17"/>
        </w:numPr>
        <w:spacing w:after="0" w:line="240" w:lineRule="auto"/>
        <w:ind w:left="357" w:hanging="357"/>
      </w:pPr>
      <w:r w:rsidRPr="007A4393">
        <w:t xml:space="preserve">The </w:t>
      </w:r>
      <w:r w:rsidR="003B7FAE">
        <w:t>Department of Primary Industries, Parks, Water and Environment (DPIPWE)</w:t>
      </w:r>
      <w:r w:rsidRPr="007A4393">
        <w:t xml:space="preserve"> to inform the Department of the Environment and Energy </w:t>
      </w:r>
      <w:r w:rsidR="003B7FAE">
        <w:t xml:space="preserve">(the Department) </w:t>
      </w:r>
      <w:r w:rsidRPr="007A4393">
        <w:t xml:space="preserve">of any intended material changes to the fishery’s management arrangements that may affect the assessment against which </w:t>
      </w:r>
      <w:r w:rsidRPr="007A4393">
        <w:rPr>
          <w:i/>
          <w:iCs/>
        </w:rPr>
        <w:t>Environment Protection and Biodiversity Conservation Act 1999</w:t>
      </w:r>
      <w:r w:rsidRPr="007A4393">
        <w:t xml:space="preserve"> decisions are made.</w:t>
      </w:r>
    </w:p>
    <w:p w14:paraId="2E01486E" w14:textId="77777777" w:rsidR="004439DB" w:rsidRPr="007A4393" w:rsidRDefault="004439DB" w:rsidP="004439DB">
      <w:pPr>
        <w:pStyle w:val="ListNumber"/>
        <w:numPr>
          <w:ilvl w:val="0"/>
          <w:numId w:val="0"/>
        </w:numPr>
        <w:spacing w:after="0" w:line="240" w:lineRule="auto"/>
        <w:ind w:left="357" w:hanging="357"/>
      </w:pPr>
    </w:p>
    <w:p w14:paraId="02447842" w14:textId="5D2308DD" w:rsidR="004439DB" w:rsidRPr="00705A6C" w:rsidRDefault="003B7FAE" w:rsidP="004439DB">
      <w:pPr>
        <w:pStyle w:val="ListNumber"/>
        <w:numPr>
          <w:ilvl w:val="0"/>
          <w:numId w:val="17"/>
        </w:numPr>
        <w:spacing w:after="0" w:line="240" w:lineRule="auto"/>
        <w:ind w:left="357" w:hanging="357"/>
      </w:pPr>
      <w:r>
        <w:t>DPIPWE</w:t>
      </w:r>
      <w:r w:rsidR="004439DB">
        <w:t xml:space="preserve"> </w:t>
      </w:r>
      <w:r w:rsidR="004439DB" w:rsidRPr="0070375E">
        <w:t xml:space="preserve">to produce and present reports to the Department annually as per Appendix B of the </w:t>
      </w:r>
      <w:r w:rsidR="004439DB" w:rsidRPr="0070375E">
        <w:rPr>
          <w:i/>
          <w:iCs/>
        </w:rPr>
        <w:t xml:space="preserve">Guidelines for the Ecologically Sustainable Management of Fisheries </w:t>
      </w:r>
      <w:r w:rsidR="004439DB">
        <w:rPr>
          <w:i/>
          <w:iCs/>
        </w:rPr>
        <w:t>–</w:t>
      </w:r>
      <w:r w:rsidR="004439DB" w:rsidRPr="0070375E">
        <w:rPr>
          <w:i/>
          <w:iCs/>
        </w:rPr>
        <w:t xml:space="preserve"> 2nd Edition.</w:t>
      </w:r>
    </w:p>
    <w:p w14:paraId="17C63CB8" w14:textId="77777777" w:rsidR="004439DB" w:rsidRDefault="004439DB" w:rsidP="004439DB">
      <w:pPr>
        <w:pStyle w:val="ListNumber"/>
        <w:numPr>
          <w:ilvl w:val="0"/>
          <w:numId w:val="0"/>
        </w:numPr>
        <w:spacing w:after="0" w:line="240" w:lineRule="auto"/>
        <w:ind w:left="369" w:hanging="369"/>
      </w:pPr>
    </w:p>
    <w:p w14:paraId="3E7809F4" w14:textId="0D8B8F84" w:rsidR="00AE0142" w:rsidRDefault="00AE0142" w:rsidP="00E27C6C">
      <w:pPr>
        <w:pStyle w:val="ListNumber"/>
        <w:numPr>
          <w:ilvl w:val="0"/>
          <w:numId w:val="17"/>
        </w:numPr>
        <w:spacing w:after="120" w:line="240" w:lineRule="auto"/>
        <w:ind w:left="357" w:hanging="357"/>
      </w:pPr>
      <w:r>
        <w:t>DPIPWE to:</w:t>
      </w:r>
    </w:p>
    <w:p w14:paraId="5A5A77A4" w14:textId="28602ED5" w:rsidR="00AE0142" w:rsidRDefault="00AE0142" w:rsidP="00E27C6C">
      <w:pPr>
        <w:pStyle w:val="ListParagraph"/>
        <w:numPr>
          <w:ilvl w:val="0"/>
          <w:numId w:val="21"/>
        </w:numPr>
        <w:spacing w:after="120" w:line="240" w:lineRule="auto"/>
      </w:pPr>
      <w:r>
        <w:t>continue working with fishers to improve data collection in the fishery and to keep contributing to the development and implementation of the Fisheries Research and Development Corporation (FRDC) enhanced data collection project for the giant crab in south east Australia</w:t>
      </w:r>
      <w:r w:rsidR="00BB0A72">
        <w:t>,</w:t>
      </w:r>
      <w:r>
        <w:t xml:space="preserve"> and</w:t>
      </w:r>
    </w:p>
    <w:p w14:paraId="1D98EB55" w14:textId="0E2CE3D4" w:rsidR="00AE0142" w:rsidRDefault="00AE0142" w:rsidP="00E27C6C">
      <w:pPr>
        <w:pStyle w:val="ListParagraph"/>
        <w:numPr>
          <w:ilvl w:val="0"/>
          <w:numId w:val="21"/>
        </w:numPr>
        <w:spacing w:after="120" w:line="240" w:lineRule="auto"/>
        <w:ind w:left="714" w:hanging="357"/>
      </w:pPr>
      <w:r>
        <w:t>provide the Department with regular updates on the progress of:</w:t>
      </w:r>
    </w:p>
    <w:p w14:paraId="36199319" w14:textId="2101C0A0" w:rsidR="00AE0142" w:rsidRDefault="00AE0142" w:rsidP="00E27C6C">
      <w:pPr>
        <w:pStyle w:val="ListParagraph"/>
        <w:numPr>
          <w:ilvl w:val="0"/>
          <w:numId w:val="23"/>
        </w:numPr>
        <w:spacing w:after="120" w:line="240" w:lineRule="auto"/>
      </w:pPr>
      <w:r>
        <w:t>data collection with fishers;</w:t>
      </w:r>
    </w:p>
    <w:p w14:paraId="2B140FED" w14:textId="05639C2E" w:rsidR="004439DB" w:rsidRDefault="00AE0142" w:rsidP="00E27C6C">
      <w:pPr>
        <w:pStyle w:val="ListParagraph"/>
        <w:numPr>
          <w:ilvl w:val="0"/>
          <w:numId w:val="23"/>
        </w:numPr>
        <w:spacing w:after="120" w:line="240" w:lineRule="auto"/>
        <w:ind w:left="1077" w:hanging="357"/>
      </w:pPr>
      <w:proofErr w:type="gramStart"/>
      <w:r>
        <w:t>the</w:t>
      </w:r>
      <w:proofErr w:type="gramEnd"/>
      <w:r>
        <w:t xml:space="preserve"> development and outcomes from the cross-jurisdictional project via annual reporting (as per </w:t>
      </w:r>
      <w:r w:rsidR="00E27C6C">
        <w:t>Condition</w:t>
      </w:r>
      <w:r>
        <w:t xml:space="preserve"> 3).</w:t>
      </w:r>
    </w:p>
    <w:p w14:paraId="3BB3C09A" w14:textId="77777777" w:rsidR="004439DB" w:rsidRDefault="004439DB" w:rsidP="004439DB">
      <w:pPr>
        <w:pStyle w:val="ListNumber"/>
        <w:numPr>
          <w:ilvl w:val="0"/>
          <w:numId w:val="0"/>
        </w:numPr>
        <w:spacing w:after="0" w:line="240" w:lineRule="auto"/>
        <w:ind w:left="369" w:hanging="369"/>
      </w:pPr>
    </w:p>
    <w:p w14:paraId="63E29A98" w14:textId="77777777" w:rsidR="007661B0" w:rsidRPr="00FF10CB" w:rsidRDefault="007661B0" w:rsidP="00E27C6C">
      <w:pPr>
        <w:pStyle w:val="ListNumber"/>
        <w:numPr>
          <w:ilvl w:val="0"/>
          <w:numId w:val="17"/>
        </w:numPr>
        <w:spacing w:after="120" w:line="240" w:lineRule="auto"/>
        <w:ind w:left="357" w:hanging="357"/>
      </w:pPr>
      <w:r w:rsidRPr="00E27C6C">
        <w:t>DPIPWE</w:t>
      </w:r>
      <w:r w:rsidRPr="00FF10CB">
        <w:t xml:space="preserve"> to:</w:t>
      </w:r>
    </w:p>
    <w:p w14:paraId="455D3B62" w14:textId="1EB3DF96" w:rsidR="007661B0" w:rsidRDefault="007661B0" w:rsidP="00E27C6C">
      <w:pPr>
        <w:pStyle w:val="ListNumber"/>
        <w:numPr>
          <w:ilvl w:val="0"/>
          <w:numId w:val="24"/>
        </w:numPr>
        <w:spacing w:after="120" w:line="240" w:lineRule="auto"/>
        <w:ind w:left="714" w:hanging="357"/>
      </w:pPr>
      <w:proofErr w:type="gramStart"/>
      <w:r>
        <w:t>provide</w:t>
      </w:r>
      <w:proofErr w:type="gramEnd"/>
      <w:r>
        <w:t xml:space="preserve"> the </w:t>
      </w:r>
      <w:r w:rsidRPr="007661B0">
        <w:t>Institute for Marine and Antarctic Studies (IMAS)</w:t>
      </w:r>
      <w:r>
        <w:t xml:space="preserve"> report on the analysis of the fishery catch rate data for the 2018-19 quota year to the Department, and to take the appropriate management response measures to reported trends of giant crab rates accordingly to IMAS assessment report. DPIPWE to provide the scientific fishery assessment report for the TGCF ev</w:t>
      </w:r>
      <w:r w:rsidR="00F05F30">
        <w:t>ery couple of years</w:t>
      </w:r>
      <w:r w:rsidR="00BB0A72">
        <w:t>,</w:t>
      </w:r>
      <w:r w:rsidR="00F05F30">
        <w:t xml:space="preserve"> and</w:t>
      </w:r>
    </w:p>
    <w:p w14:paraId="79F0B50D" w14:textId="0C1B104C" w:rsidR="004439DB" w:rsidRDefault="00D707BC" w:rsidP="00E27C6C">
      <w:pPr>
        <w:pStyle w:val="ListNumber"/>
        <w:numPr>
          <w:ilvl w:val="0"/>
          <w:numId w:val="24"/>
        </w:numPr>
        <w:spacing w:after="120" w:line="240" w:lineRule="auto"/>
        <w:ind w:left="714" w:hanging="357"/>
      </w:pPr>
      <w:proofErr w:type="gramStart"/>
      <w:r>
        <w:t>assess</w:t>
      </w:r>
      <w:proofErr w:type="gramEnd"/>
      <w:r w:rsidR="007661B0">
        <w:t xml:space="preserve"> alternative assessment methods to determine biomass estimates to assist scientific research to develop a new giant crab stock assessment model that will be used to draft and finalise a harvest strategy for the TGCF.</w:t>
      </w:r>
    </w:p>
    <w:p w14:paraId="225E9D26" w14:textId="77777777" w:rsidR="004439DB" w:rsidRDefault="004439DB" w:rsidP="004439DB">
      <w:pPr>
        <w:pStyle w:val="ListNumber"/>
        <w:numPr>
          <w:ilvl w:val="0"/>
          <w:numId w:val="0"/>
        </w:numPr>
        <w:spacing w:after="0" w:line="240" w:lineRule="auto"/>
        <w:ind w:left="369" w:hanging="369"/>
      </w:pPr>
    </w:p>
    <w:p w14:paraId="34CE733C" w14:textId="054CEB49" w:rsidR="00B1345C" w:rsidRDefault="00C8280B" w:rsidP="00E27C6C">
      <w:pPr>
        <w:pStyle w:val="ListNumber"/>
        <w:numPr>
          <w:ilvl w:val="0"/>
          <w:numId w:val="17"/>
        </w:numPr>
        <w:spacing w:after="120" w:line="240" w:lineRule="auto"/>
        <w:ind w:left="357" w:hanging="357"/>
      </w:pPr>
      <w:r w:rsidRPr="00FF10CB">
        <w:t>DPIPWE to</w:t>
      </w:r>
      <w:r>
        <w:t xml:space="preserve"> continue collaborative work with the Australian Fisheries Management Authority in relation to:</w:t>
      </w:r>
    </w:p>
    <w:p w14:paraId="42FA3E4B" w14:textId="77777777" w:rsidR="00B1345C" w:rsidRDefault="00C8280B" w:rsidP="00E27C6C">
      <w:pPr>
        <w:pStyle w:val="ListNumber"/>
        <w:numPr>
          <w:ilvl w:val="0"/>
          <w:numId w:val="27"/>
        </w:numPr>
        <w:spacing w:after="120" w:line="240" w:lineRule="auto"/>
      </w:pPr>
      <w:r>
        <w:t>developing coordinated management responses to the potential impact of trawl activities on the TGCF;</w:t>
      </w:r>
      <w:r w:rsidR="00B1345C">
        <w:t xml:space="preserve"> </w:t>
      </w:r>
    </w:p>
    <w:p w14:paraId="74AAD253" w14:textId="2053F98E" w:rsidR="00D10D1E" w:rsidRPr="004439DB" w:rsidRDefault="00B1345C" w:rsidP="00E27C6C">
      <w:pPr>
        <w:pStyle w:val="ListNumber"/>
        <w:numPr>
          <w:ilvl w:val="0"/>
          <w:numId w:val="27"/>
        </w:numPr>
        <w:spacing w:after="120" w:line="240" w:lineRule="auto"/>
      </w:pPr>
      <w:proofErr w:type="gramStart"/>
      <w:r>
        <w:t>i</w:t>
      </w:r>
      <w:r w:rsidR="00C8280B" w:rsidRPr="00D82104">
        <w:t>nvestigating</w:t>
      </w:r>
      <w:proofErr w:type="gramEnd"/>
      <w:r w:rsidR="00C8280B" w:rsidRPr="00D82104">
        <w:t xml:space="preserve"> further waters adjacent to Tasmania to progress with the fisheries interaction issue.</w:t>
      </w:r>
    </w:p>
    <w:sectPr w:rsidR="00D10D1E" w:rsidRPr="004439DB" w:rsidSect="005A0247">
      <w:headerReference w:type="first" r:id="rId13"/>
      <w:footerReference w:type="first" r:id="rId14"/>
      <w:pgSz w:w="11906" w:h="16838"/>
      <w:pgMar w:top="851" w:right="1276" w:bottom="567" w:left="1276"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42BBD6" w14:textId="77777777" w:rsidR="007E3C90" w:rsidRDefault="007E3C90" w:rsidP="00A60185">
      <w:pPr>
        <w:spacing w:after="0" w:line="240" w:lineRule="auto"/>
      </w:pPr>
      <w:r>
        <w:separator/>
      </w:r>
    </w:p>
  </w:endnote>
  <w:endnote w:type="continuationSeparator" w:id="0">
    <w:p w14:paraId="7C42BBD7" w14:textId="77777777" w:rsidR="007E3C90" w:rsidRDefault="007E3C90"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4B6B4" w14:textId="77777777" w:rsidR="00B818A6" w:rsidRDefault="00B818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4C9AB" w14:textId="77777777" w:rsidR="004439DB" w:rsidRPr="00A27A54" w:rsidRDefault="004439DB">
    <w:pPr>
      <w:pStyle w:val="Footer"/>
      <w:rPr>
        <w:sz w:val="22"/>
      </w:rPr>
    </w:pPr>
    <w:r w:rsidRPr="00A27A54">
      <w:rPr>
        <w:sz w:val="22"/>
      </w:rPr>
      <w:fldChar w:fldCharType="begin"/>
    </w:r>
    <w:r w:rsidRPr="00A27A54">
      <w:rPr>
        <w:sz w:val="22"/>
      </w:rPr>
      <w:instrText xml:space="preserve"> PAGE   \* MERGEFORMAT </w:instrText>
    </w:r>
    <w:r w:rsidRPr="00A27A54">
      <w:rPr>
        <w:sz w:val="22"/>
      </w:rPr>
      <w:fldChar w:fldCharType="separate"/>
    </w:r>
    <w:r w:rsidR="00E27C6C">
      <w:rPr>
        <w:noProof/>
        <w:sz w:val="22"/>
      </w:rPr>
      <w:t>2</w:t>
    </w:r>
    <w:r w:rsidRPr="00A27A54">
      <w:rPr>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F258B" w14:textId="77777777" w:rsidR="004439DB" w:rsidRDefault="004439DB" w:rsidP="00C43020">
    <w:pPr>
      <w:pStyle w:val="Footer"/>
    </w:pPr>
  </w:p>
  <w:p w14:paraId="09004EFE" w14:textId="77777777" w:rsidR="004439DB" w:rsidRDefault="004439DB" w:rsidP="003939C4">
    <w:pPr>
      <w:pStyle w:val="Footer"/>
    </w:pPr>
    <w:r>
      <w:t>GPO Box 787 Canberra ACT 2601 • Telephone 02 6274 1111 • www.environment.gov.au</w:t>
    </w:r>
  </w:p>
  <w:p w14:paraId="6BE325BC" w14:textId="77777777" w:rsidR="004439DB" w:rsidRPr="00C43020" w:rsidRDefault="004439DB" w:rsidP="003939C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F" w14:textId="77777777" w:rsidR="00F64682" w:rsidRPr="006B1098" w:rsidRDefault="00F64682" w:rsidP="006B10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2BBD4" w14:textId="77777777" w:rsidR="007E3C90" w:rsidRDefault="007E3C90" w:rsidP="00A60185">
      <w:pPr>
        <w:spacing w:after="0" w:line="240" w:lineRule="auto"/>
      </w:pPr>
      <w:r>
        <w:separator/>
      </w:r>
    </w:p>
  </w:footnote>
  <w:footnote w:type="continuationSeparator" w:id="0">
    <w:p w14:paraId="7C42BBD5" w14:textId="77777777" w:rsidR="007E3C90" w:rsidRDefault="007E3C90"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E4301" w14:textId="77777777" w:rsidR="004439DB" w:rsidRDefault="004439DB"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55B90" w14:textId="77777777" w:rsidR="00B818A6" w:rsidRDefault="00B818A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0CA3B" w14:textId="77777777" w:rsidR="004439DB" w:rsidRDefault="004439DB" w:rsidP="00BB263E">
    <w:pPr>
      <w:pStyle w:val="Header"/>
    </w:pPr>
    <w:r w:rsidRPr="001C68E7">
      <w:rPr>
        <w:rFonts w:cs="Arial"/>
        <w:b w:val="0"/>
        <w:noProof/>
        <w:sz w:val="48"/>
        <w:lang w:eastAsia="en-AU"/>
      </w:rPr>
      <w:drawing>
        <wp:inline distT="0" distB="0" distL="0" distR="0" wp14:anchorId="1768B348" wp14:editId="26B29C89">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E" w14:textId="3028FF17" w:rsidR="00F64682" w:rsidRPr="001037C4" w:rsidRDefault="00F64682" w:rsidP="001037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6EF34E9"/>
    <w:multiLevelType w:val="hybridMultilevel"/>
    <w:tmpl w:val="2FDC5EEE"/>
    <w:lvl w:ilvl="0" w:tplc="8592DBB4">
      <w:start w:val="2"/>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6130D21"/>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4" w15:restartNumberingAfterBreak="0">
    <w:nsid w:val="1F745BC2"/>
    <w:multiLevelType w:val="multilevel"/>
    <w:tmpl w:val="E5E89F92"/>
    <w:numStyleLink w:val="BulletList"/>
  </w:abstractNum>
  <w:abstractNum w:abstractNumId="5" w15:restartNumberingAfterBreak="0">
    <w:nsid w:val="211B3A5E"/>
    <w:multiLevelType w:val="hybridMultilevel"/>
    <w:tmpl w:val="62388374"/>
    <w:lvl w:ilvl="0" w:tplc="0310D8F4">
      <w:start w:val="2"/>
      <w:numFmt w:val="bullet"/>
      <w:lvlText w:val="-"/>
      <w:lvlJc w:val="left"/>
      <w:pPr>
        <w:ind w:left="1080" w:hanging="360"/>
      </w:pPr>
      <w:rPr>
        <w:rFonts w:ascii="Arial" w:eastAsia="Calibri" w:hAnsi="Arial" w:cs="Arial" w:hint="default"/>
        <w:sz w:val="24"/>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041B7"/>
    <w:multiLevelType w:val="hybridMultilevel"/>
    <w:tmpl w:val="AF503F20"/>
    <w:lvl w:ilvl="0" w:tplc="3AAAFF9C">
      <w:start w:val="1"/>
      <w:numFmt w:val="lowerLetter"/>
      <w:lvlText w:val="%1)"/>
      <w:lvlJc w:val="left"/>
      <w:pPr>
        <w:ind w:left="717" w:hanging="360"/>
      </w:pPr>
      <w:rPr>
        <w:rFonts w:hint="default"/>
      </w:r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0" w15:restartNumberingAfterBreak="0">
    <w:nsid w:val="43206FB0"/>
    <w:multiLevelType w:val="hybridMultilevel"/>
    <w:tmpl w:val="02B4F3C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4A24AA1"/>
    <w:multiLevelType w:val="hybridMultilevel"/>
    <w:tmpl w:val="50A40494"/>
    <w:lvl w:ilvl="0" w:tplc="53A663C8">
      <w:start w:val="1"/>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9173C93"/>
    <w:multiLevelType w:val="hybridMultilevel"/>
    <w:tmpl w:val="7E980A3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4"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6"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8"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9" w15:restartNumberingAfterBreak="0">
    <w:nsid w:val="725A432C"/>
    <w:multiLevelType w:val="hybridMultilevel"/>
    <w:tmpl w:val="4E82636E"/>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20"/>
  </w:num>
  <w:num w:numId="2">
    <w:abstractNumId w:val="0"/>
  </w:num>
  <w:num w:numId="3">
    <w:abstractNumId w:val="17"/>
  </w:num>
  <w:num w:numId="4">
    <w:abstractNumId w:val="16"/>
  </w:num>
  <w:num w:numId="5">
    <w:abstractNumId w:val="8"/>
  </w:num>
  <w:num w:numId="6">
    <w:abstractNumId w:val="6"/>
  </w:num>
  <w:num w:numId="7">
    <w:abstractNumId w:val="15"/>
  </w:num>
  <w:num w:numId="8">
    <w:abstractNumId w:val="4"/>
  </w:num>
  <w:num w:numId="9">
    <w:abstractNumId w:val="3"/>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14"/>
  </w:num>
  <w:num w:numId="18">
    <w:abstractNumId w:val="13"/>
  </w:num>
  <w:num w:numId="19">
    <w:abstractNumId w:val="9"/>
  </w:num>
  <w:num w:numId="20">
    <w:abstractNumId w:val="2"/>
  </w:num>
  <w:num w:numId="21">
    <w:abstractNumId w:val="19"/>
  </w:num>
  <w:num w:numId="22">
    <w:abstractNumId w:val="11"/>
  </w:num>
  <w:num w:numId="23">
    <w:abstractNumId w:val="5"/>
  </w:num>
  <w:num w:numId="24">
    <w:abstractNumId w:val="7"/>
  </w:num>
  <w:num w:numId="25">
    <w:abstractNumId w:val="1"/>
  </w:num>
  <w:num w:numId="26">
    <w:abstractNumId w:val="10"/>
  </w:num>
  <w:num w:numId="2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ED7DC9"/>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57CD"/>
    <w:rsid w:val="000B2743"/>
    <w:rsid w:val="000B3758"/>
    <w:rsid w:val="000B7681"/>
    <w:rsid w:val="000B7B42"/>
    <w:rsid w:val="000C02B7"/>
    <w:rsid w:val="000C5342"/>
    <w:rsid w:val="000C5DFC"/>
    <w:rsid w:val="000C63ED"/>
    <w:rsid w:val="000C706A"/>
    <w:rsid w:val="000D2887"/>
    <w:rsid w:val="000D61D0"/>
    <w:rsid w:val="000D6B24"/>
    <w:rsid w:val="000D6D63"/>
    <w:rsid w:val="000E0081"/>
    <w:rsid w:val="000E07CF"/>
    <w:rsid w:val="000E0B31"/>
    <w:rsid w:val="000E5D8A"/>
    <w:rsid w:val="001037C4"/>
    <w:rsid w:val="00105B99"/>
    <w:rsid w:val="00106158"/>
    <w:rsid w:val="0011498E"/>
    <w:rsid w:val="00115BF1"/>
    <w:rsid w:val="00117A45"/>
    <w:rsid w:val="00120643"/>
    <w:rsid w:val="001219EE"/>
    <w:rsid w:val="001224AE"/>
    <w:rsid w:val="00130A94"/>
    <w:rsid w:val="001337D4"/>
    <w:rsid w:val="00135151"/>
    <w:rsid w:val="001369E3"/>
    <w:rsid w:val="00143480"/>
    <w:rsid w:val="00147C12"/>
    <w:rsid w:val="0015048C"/>
    <w:rsid w:val="001527A1"/>
    <w:rsid w:val="00152F58"/>
    <w:rsid w:val="001530DC"/>
    <w:rsid w:val="00154989"/>
    <w:rsid w:val="00155A9F"/>
    <w:rsid w:val="00160262"/>
    <w:rsid w:val="00162ADB"/>
    <w:rsid w:val="0016616A"/>
    <w:rsid w:val="0016780A"/>
    <w:rsid w:val="00173EBF"/>
    <w:rsid w:val="0018112F"/>
    <w:rsid w:val="001842A2"/>
    <w:rsid w:val="00187FA8"/>
    <w:rsid w:val="00191C5D"/>
    <w:rsid w:val="00192F5E"/>
    <w:rsid w:val="00197772"/>
    <w:rsid w:val="001A51C8"/>
    <w:rsid w:val="001A76BB"/>
    <w:rsid w:val="001A7952"/>
    <w:rsid w:val="001B4CA8"/>
    <w:rsid w:val="001C1D95"/>
    <w:rsid w:val="001C4F3D"/>
    <w:rsid w:val="001D0CDC"/>
    <w:rsid w:val="001D1B03"/>
    <w:rsid w:val="001D1D82"/>
    <w:rsid w:val="001E0274"/>
    <w:rsid w:val="001E1182"/>
    <w:rsid w:val="001E1CE4"/>
    <w:rsid w:val="001E25B3"/>
    <w:rsid w:val="001F4075"/>
    <w:rsid w:val="00202955"/>
    <w:rsid w:val="00202C90"/>
    <w:rsid w:val="00212E75"/>
    <w:rsid w:val="00213DE8"/>
    <w:rsid w:val="00214B4E"/>
    <w:rsid w:val="00216118"/>
    <w:rsid w:val="002209AB"/>
    <w:rsid w:val="00220CA5"/>
    <w:rsid w:val="00224D4E"/>
    <w:rsid w:val="002251E3"/>
    <w:rsid w:val="00227A95"/>
    <w:rsid w:val="00244912"/>
    <w:rsid w:val="002473FC"/>
    <w:rsid w:val="00252E3C"/>
    <w:rsid w:val="00261931"/>
    <w:rsid w:val="00261EFE"/>
    <w:rsid w:val="00262198"/>
    <w:rsid w:val="002715B6"/>
    <w:rsid w:val="00273850"/>
    <w:rsid w:val="00285F1B"/>
    <w:rsid w:val="00285FEB"/>
    <w:rsid w:val="00292B81"/>
    <w:rsid w:val="002A11A4"/>
    <w:rsid w:val="002A374C"/>
    <w:rsid w:val="002B1197"/>
    <w:rsid w:val="002B18AE"/>
    <w:rsid w:val="002B3674"/>
    <w:rsid w:val="002C1C93"/>
    <w:rsid w:val="002C2FB1"/>
    <w:rsid w:val="002C5066"/>
    <w:rsid w:val="002D022C"/>
    <w:rsid w:val="002D419A"/>
    <w:rsid w:val="002D4AAC"/>
    <w:rsid w:val="002E32FD"/>
    <w:rsid w:val="002E3BAF"/>
    <w:rsid w:val="002E5D24"/>
    <w:rsid w:val="002F045A"/>
    <w:rsid w:val="002F18F8"/>
    <w:rsid w:val="002F23D0"/>
    <w:rsid w:val="0030039D"/>
    <w:rsid w:val="0030171F"/>
    <w:rsid w:val="00302B2F"/>
    <w:rsid w:val="0030326F"/>
    <w:rsid w:val="00310701"/>
    <w:rsid w:val="00315980"/>
    <w:rsid w:val="003162E9"/>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83020"/>
    <w:rsid w:val="00385BF6"/>
    <w:rsid w:val="00390921"/>
    <w:rsid w:val="00392049"/>
    <w:rsid w:val="003939C4"/>
    <w:rsid w:val="003968BA"/>
    <w:rsid w:val="00396D6E"/>
    <w:rsid w:val="00397570"/>
    <w:rsid w:val="003975FD"/>
    <w:rsid w:val="003A0F88"/>
    <w:rsid w:val="003B2C0B"/>
    <w:rsid w:val="003B3A78"/>
    <w:rsid w:val="003B6068"/>
    <w:rsid w:val="003B60CC"/>
    <w:rsid w:val="003B6EE4"/>
    <w:rsid w:val="003B7FAE"/>
    <w:rsid w:val="003C09B7"/>
    <w:rsid w:val="003C0B60"/>
    <w:rsid w:val="003C2443"/>
    <w:rsid w:val="003C5DA3"/>
    <w:rsid w:val="003D4BCD"/>
    <w:rsid w:val="003D5140"/>
    <w:rsid w:val="003E2100"/>
    <w:rsid w:val="003F6F5B"/>
    <w:rsid w:val="004019EE"/>
    <w:rsid w:val="0040342D"/>
    <w:rsid w:val="0041192D"/>
    <w:rsid w:val="00413D8E"/>
    <w:rsid w:val="00413EE1"/>
    <w:rsid w:val="0042128E"/>
    <w:rsid w:val="00421FEC"/>
    <w:rsid w:val="00422A2F"/>
    <w:rsid w:val="00423277"/>
    <w:rsid w:val="00430252"/>
    <w:rsid w:val="00432B60"/>
    <w:rsid w:val="00434A49"/>
    <w:rsid w:val="00440698"/>
    <w:rsid w:val="004439DB"/>
    <w:rsid w:val="004540E2"/>
    <w:rsid w:val="00455A78"/>
    <w:rsid w:val="0046116B"/>
    <w:rsid w:val="0046173C"/>
    <w:rsid w:val="00464930"/>
    <w:rsid w:val="00465B32"/>
    <w:rsid w:val="004712A5"/>
    <w:rsid w:val="0047266F"/>
    <w:rsid w:val="00476D6B"/>
    <w:rsid w:val="00485FF0"/>
    <w:rsid w:val="00492C16"/>
    <w:rsid w:val="00494707"/>
    <w:rsid w:val="00494ACA"/>
    <w:rsid w:val="00496548"/>
    <w:rsid w:val="004A0678"/>
    <w:rsid w:val="004A4393"/>
    <w:rsid w:val="004A48A3"/>
    <w:rsid w:val="004A6F22"/>
    <w:rsid w:val="004B0D92"/>
    <w:rsid w:val="004B0EC0"/>
    <w:rsid w:val="004B4500"/>
    <w:rsid w:val="004B66F1"/>
    <w:rsid w:val="004C3EA0"/>
    <w:rsid w:val="004C4A81"/>
    <w:rsid w:val="004C4F35"/>
    <w:rsid w:val="004C7F62"/>
    <w:rsid w:val="004D5872"/>
    <w:rsid w:val="004F09E1"/>
    <w:rsid w:val="004F2336"/>
    <w:rsid w:val="004F60AC"/>
    <w:rsid w:val="004F7169"/>
    <w:rsid w:val="00500D66"/>
    <w:rsid w:val="00506854"/>
    <w:rsid w:val="00514C8E"/>
    <w:rsid w:val="005253D1"/>
    <w:rsid w:val="00525EF4"/>
    <w:rsid w:val="005262D8"/>
    <w:rsid w:val="0052681E"/>
    <w:rsid w:val="00527851"/>
    <w:rsid w:val="00531DBF"/>
    <w:rsid w:val="00535D49"/>
    <w:rsid w:val="00545759"/>
    <w:rsid w:val="00545BE0"/>
    <w:rsid w:val="0055072D"/>
    <w:rsid w:val="005531C9"/>
    <w:rsid w:val="00554289"/>
    <w:rsid w:val="00554D9A"/>
    <w:rsid w:val="00562E85"/>
    <w:rsid w:val="0056332F"/>
    <w:rsid w:val="00566906"/>
    <w:rsid w:val="005673AC"/>
    <w:rsid w:val="005675AE"/>
    <w:rsid w:val="00574B36"/>
    <w:rsid w:val="00574FB6"/>
    <w:rsid w:val="00581C39"/>
    <w:rsid w:val="00585198"/>
    <w:rsid w:val="005865F0"/>
    <w:rsid w:val="00586CB3"/>
    <w:rsid w:val="005903B6"/>
    <w:rsid w:val="005931E7"/>
    <w:rsid w:val="005A0247"/>
    <w:rsid w:val="005B140D"/>
    <w:rsid w:val="005C1FEA"/>
    <w:rsid w:val="005C2672"/>
    <w:rsid w:val="005C3495"/>
    <w:rsid w:val="005D6B1C"/>
    <w:rsid w:val="005E35DC"/>
    <w:rsid w:val="005E3DFC"/>
    <w:rsid w:val="005E5D52"/>
    <w:rsid w:val="005E60AF"/>
    <w:rsid w:val="005E6EF6"/>
    <w:rsid w:val="005F1DEA"/>
    <w:rsid w:val="0060462F"/>
    <w:rsid w:val="0060602D"/>
    <w:rsid w:val="00607FC9"/>
    <w:rsid w:val="0061002D"/>
    <w:rsid w:val="00615F48"/>
    <w:rsid w:val="00622FE1"/>
    <w:rsid w:val="0062521C"/>
    <w:rsid w:val="00630A2B"/>
    <w:rsid w:val="00632DC7"/>
    <w:rsid w:val="006357FB"/>
    <w:rsid w:val="00635AD9"/>
    <w:rsid w:val="00635C5E"/>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2B28"/>
    <w:rsid w:val="00692EAC"/>
    <w:rsid w:val="0069534E"/>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D470C"/>
    <w:rsid w:val="006E1CFE"/>
    <w:rsid w:val="006E3EB2"/>
    <w:rsid w:val="006E6B38"/>
    <w:rsid w:val="006F10C4"/>
    <w:rsid w:val="006F5051"/>
    <w:rsid w:val="006F5603"/>
    <w:rsid w:val="00701400"/>
    <w:rsid w:val="007037CF"/>
    <w:rsid w:val="00704250"/>
    <w:rsid w:val="00713433"/>
    <w:rsid w:val="00713FA2"/>
    <w:rsid w:val="00716663"/>
    <w:rsid w:val="007167C0"/>
    <w:rsid w:val="00720481"/>
    <w:rsid w:val="00720E46"/>
    <w:rsid w:val="00721704"/>
    <w:rsid w:val="0073057B"/>
    <w:rsid w:val="00733193"/>
    <w:rsid w:val="00733D3D"/>
    <w:rsid w:val="00742DA9"/>
    <w:rsid w:val="00744429"/>
    <w:rsid w:val="007470BF"/>
    <w:rsid w:val="00747F98"/>
    <w:rsid w:val="00751C97"/>
    <w:rsid w:val="00753A80"/>
    <w:rsid w:val="0075732A"/>
    <w:rsid w:val="00757539"/>
    <w:rsid w:val="00760262"/>
    <w:rsid w:val="0076310C"/>
    <w:rsid w:val="007661B0"/>
    <w:rsid w:val="0076744F"/>
    <w:rsid w:val="00767BCE"/>
    <w:rsid w:val="007707DE"/>
    <w:rsid w:val="00770B5D"/>
    <w:rsid w:val="007752F1"/>
    <w:rsid w:val="00775583"/>
    <w:rsid w:val="00775DF7"/>
    <w:rsid w:val="00776768"/>
    <w:rsid w:val="007953DA"/>
    <w:rsid w:val="0079644C"/>
    <w:rsid w:val="00796ECF"/>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E24F6"/>
    <w:rsid w:val="007E3C90"/>
    <w:rsid w:val="007F2EED"/>
    <w:rsid w:val="007F39F1"/>
    <w:rsid w:val="007F559A"/>
    <w:rsid w:val="00800F64"/>
    <w:rsid w:val="00802F0B"/>
    <w:rsid w:val="00810A67"/>
    <w:rsid w:val="00813398"/>
    <w:rsid w:val="00821A31"/>
    <w:rsid w:val="00821AC5"/>
    <w:rsid w:val="00831030"/>
    <w:rsid w:val="008316C6"/>
    <w:rsid w:val="00833CF7"/>
    <w:rsid w:val="00843089"/>
    <w:rsid w:val="00845601"/>
    <w:rsid w:val="00855C5C"/>
    <w:rsid w:val="0086185F"/>
    <w:rsid w:val="00873CF4"/>
    <w:rsid w:val="00874305"/>
    <w:rsid w:val="00877DBB"/>
    <w:rsid w:val="00882459"/>
    <w:rsid w:val="008979E2"/>
    <w:rsid w:val="008A2B4A"/>
    <w:rsid w:val="008A3C96"/>
    <w:rsid w:val="008A6DC5"/>
    <w:rsid w:val="008B0413"/>
    <w:rsid w:val="008B4019"/>
    <w:rsid w:val="008B65C9"/>
    <w:rsid w:val="008C2D4A"/>
    <w:rsid w:val="008C3C01"/>
    <w:rsid w:val="008C49DA"/>
    <w:rsid w:val="008D3900"/>
    <w:rsid w:val="008D6E1D"/>
    <w:rsid w:val="008E611A"/>
    <w:rsid w:val="008E7C44"/>
    <w:rsid w:val="008F39B4"/>
    <w:rsid w:val="008F4162"/>
    <w:rsid w:val="00902B7F"/>
    <w:rsid w:val="00903E02"/>
    <w:rsid w:val="009120E4"/>
    <w:rsid w:val="00913175"/>
    <w:rsid w:val="00916EDB"/>
    <w:rsid w:val="009240A6"/>
    <w:rsid w:val="009242EF"/>
    <w:rsid w:val="009252EF"/>
    <w:rsid w:val="009304C2"/>
    <w:rsid w:val="00932291"/>
    <w:rsid w:val="0093408E"/>
    <w:rsid w:val="00947CBC"/>
    <w:rsid w:val="00952DDF"/>
    <w:rsid w:val="0096170E"/>
    <w:rsid w:val="00976E4A"/>
    <w:rsid w:val="009945F6"/>
    <w:rsid w:val="009A1BDA"/>
    <w:rsid w:val="009B38BE"/>
    <w:rsid w:val="009B498D"/>
    <w:rsid w:val="009C333F"/>
    <w:rsid w:val="009C3D0F"/>
    <w:rsid w:val="009D2FDC"/>
    <w:rsid w:val="009D54FF"/>
    <w:rsid w:val="009E2913"/>
    <w:rsid w:val="009E2F48"/>
    <w:rsid w:val="009F3224"/>
    <w:rsid w:val="009F35E2"/>
    <w:rsid w:val="009F5BEB"/>
    <w:rsid w:val="009F65F9"/>
    <w:rsid w:val="009F66C9"/>
    <w:rsid w:val="009F68BA"/>
    <w:rsid w:val="009F7C99"/>
    <w:rsid w:val="00A05947"/>
    <w:rsid w:val="00A06277"/>
    <w:rsid w:val="00A079DC"/>
    <w:rsid w:val="00A111C2"/>
    <w:rsid w:val="00A14AE8"/>
    <w:rsid w:val="00A17D0F"/>
    <w:rsid w:val="00A23425"/>
    <w:rsid w:val="00A27314"/>
    <w:rsid w:val="00A27A54"/>
    <w:rsid w:val="00A320A9"/>
    <w:rsid w:val="00A338E7"/>
    <w:rsid w:val="00A343B2"/>
    <w:rsid w:val="00A3507D"/>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11C8"/>
    <w:rsid w:val="00AB60CF"/>
    <w:rsid w:val="00AC08A8"/>
    <w:rsid w:val="00AC73E5"/>
    <w:rsid w:val="00AD56C8"/>
    <w:rsid w:val="00AD58F2"/>
    <w:rsid w:val="00AD5BA0"/>
    <w:rsid w:val="00AE0142"/>
    <w:rsid w:val="00AE02CA"/>
    <w:rsid w:val="00AE4C25"/>
    <w:rsid w:val="00B00313"/>
    <w:rsid w:val="00B01599"/>
    <w:rsid w:val="00B0197B"/>
    <w:rsid w:val="00B01FD6"/>
    <w:rsid w:val="00B03A27"/>
    <w:rsid w:val="00B0529F"/>
    <w:rsid w:val="00B1345C"/>
    <w:rsid w:val="00B1418B"/>
    <w:rsid w:val="00B14B15"/>
    <w:rsid w:val="00B21195"/>
    <w:rsid w:val="00B24B22"/>
    <w:rsid w:val="00B25310"/>
    <w:rsid w:val="00B27B11"/>
    <w:rsid w:val="00B321B7"/>
    <w:rsid w:val="00B32F8F"/>
    <w:rsid w:val="00B404DC"/>
    <w:rsid w:val="00B423E1"/>
    <w:rsid w:val="00B54DE9"/>
    <w:rsid w:val="00B553EC"/>
    <w:rsid w:val="00B55D13"/>
    <w:rsid w:val="00B55E35"/>
    <w:rsid w:val="00B62B98"/>
    <w:rsid w:val="00B65E27"/>
    <w:rsid w:val="00B66EBE"/>
    <w:rsid w:val="00B70ED4"/>
    <w:rsid w:val="00B774CD"/>
    <w:rsid w:val="00B818A6"/>
    <w:rsid w:val="00B8383E"/>
    <w:rsid w:val="00B93DD0"/>
    <w:rsid w:val="00B968EE"/>
    <w:rsid w:val="00B97732"/>
    <w:rsid w:val="00BA0922"/>
    <w:rsid w:val="00BA65A8"/>
    <w:rsid w:val="00BA6B55"/>
    <w:rsid w:val="00BA6D19"/>
    <w:rsid w:val="00BA7461"/>
    <w:rsid w:val="00BA7DA9"/>
    <w:rsid w:val="00BB0A72"/>
    <w:rsid w:val="00BB263E"/>
    <w:rsid w:val="00BC108B"/>
    <w:rsid w:val="00BC2F31"/>
    <w:rsid w:val="00BC4215"/>
    <w:rsid w:val="00BC473A"/>
    <w:rsid w:val="00BD12BF"/>
    <w:rsid w:val="00BD1A6F"/>
    <w:rsid w:val="00BD5DB8"/>
    <w:rsid w:val="00BD5F54"/>
    <w:rsid w:val="00BE033E"/>
    <w:rsid w:val="00BE4871"/>
    <w:rsid w:val="00BE6D3C"/>
    <w:rsid w:val="00BE7852"/>
    <w:rsid w:val="00BE7E91"/>
    <w:rsid w:val="00BF0762"/>
    <w:rsid w:val="00BF3F7C"/>
    <w:rsid w:val="00BF671B"/>
    <w:rsid w:val="00BF7CEE"/>
    <w:rsid w:val="00C009A3"/>
    <w:rsid w:val="00C03880"/>
    <w:rsid w:val="00C11950"/>
    <w:rsid w:val="00C132E3"/>
    <w:rsid w:val="00C135CF"/>
    <w:rsid w:val="00C173B0"/>
    <w:rsid w:val="00C17F88"/>
    <w:rsid w:val="00C22E15"/>
    <w:rsid w:val="00C2683F"/>
    <w:rsid w:val="00C3184D"/>
    <w:rsid w:val="00C43020"/>
    <w:rsid w:val="00C4714E"/>
    <w:rsid w:val="00C521F4"/>
    <w:rsid w:val="00C5366B"/>
    <w:rsid w:val="00C5504F"/>
    <w:rsid w:val="00C63376"/>
    <w:rsid w:val="00C634DE"/>
    <w:rsid w:val="00C74F97"/>
    <w:rsid w:val="00C8276E"/>
    <w:rsid w:val="00C8280B"/>
    <w:rsid w:val="00C842AC"/>
    <w:rsid w:val="00C85444"/>
    <w:rsid w:val="00C86DC8"/>
    <w:rsid w:val="00C90E71"/>
    <w:rsid w:val="00CA0723"/>
    <w:rsid w:val="00CB1690"/>
    <w:rsid w:val="00CB507E"/>
    <w:rsid w:val="00CC1AE6"/>
    <w:rsid w:val="00CC39F8"/>
    <w:rsid w:val="00CC4365"/>
    <w:rsid w:val="00CD11B0"/>
    <w:rsid w:val="00CD3A95"/>
    <w:rsid w:val="00CD7E72"/>
    <w:rsid w:val="00CE42D0"/>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323D"/>
    <w:rsid w:val="00D24123"/>
    <w:rsid w:val="00D26D3A"/>
    <w:rsid w:val="00D31545"/>
    <w:rsid w:val="00D31A88"/>
    <w:rsid w:val="00D3508B"/>
    <w:rsid w:val="00D374CF"/>
    <w:rsid w:val="00D45EE3"/>
    <w:rsid w:val="00D50618"/>
    <w:rsid w:val="00D509E9"/>
    <w:rsid w:val="00D50A8A"/>
    <w:rsid w:val="00D53B1C"/>
    <w:rsid w:val="00D54794"/>
    <w:rsid w:val="00D5575B"/>
    <w:rsid w:val="00D64914"/>
    <w:rsid w:val="00D707BC"/>
    <w:rsid w:val="00D729D0"/>
    <w:rsid w:val="00D77838"/>
    <w:rsid w:val="00D80F3B"/>
    <w:rsid w:val="00D82104"/>
    <w:rsid w:val="00D93336"/>
    <w:rsid w:val="00D9385F"/>
    <w:rsid w:val="00DA1B12"/>
    <w:rsid w:val="00DA54C9"/>
    <w:rsid w:val="00DA6739"/>
    <w:rsid w:val="00DA6CAE"/>
    <w:rsid w:val="00DB1A9E"/>
    <w:rsid w:val="00DB31D6"/>
    <w:rsid w:val="00DB4005"/>
    <w:rsid w:val="00DB4CBF"/>
    <w:rsid w:val="00DC34EB"/>
    <w:rsid w:val="00DC781A"/>
    <w:rsid w:val="00DD1729"/>
    <w:rsid w:val="00DD714D"/>
    <w:rsid w:val="00DE56DF"/>
    <w:rsid w:val="00DE633A"/>
    <w:rsid w:val="00DE6446"/>
    <w:rsid w:val="00DE6E34"/>
    <w:rsid w:val="00DF1E5B"/>
    <w:rsid w:val="00DF2275"/>
    <w:rsid w:val="00DF3F5E"/>
    <w:rsid w:val="00DF7BCD"/>
    <w:rsid w:val="00E02C2E"/>
    <w:rsid w:val="00E0596E"/>
    <w:rsid w:val="00E06F66"/>
    <w:rsid w:val="00E1333E"/>
    <w:rsid w:val="00E138B9"/>
    <w:rsid w:val="00E22AD5"/>
    <w:rsid w:val="00E27C6C"/>
    <w:rsid w:val="00E356E5"/>
    <w:rsid w:val="00E36F81"/>
    <w:rsid w:val="00E44648"/>
    <w:rsid w:val="00E452FA"/>
    <w:rsid w:val="00E45765"/>
    <w:rsid w:val="00E45E10"/>
    <w:rsid w:val="00E5098C"/>
    <w:rsid w:val="00E50DC9"/>
    <w:rsid w:val="00E60213"/>
    <w:rsid w:val="00E65A5E"/>
    <w:rsid w:val="00E74D29"/>
    <w:rsid w:val="00E81627"/>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D7DC9"/>
    <w:rsid w:val="00EE1E28"/>
    <w:rsid w:val="00EE2A2B"/>
    <w:rsid w:val="00EE3146"/>
    <w:rsid w:val="00EF0C37"/>
    <w:rsid w:val="00EF50BB"/>
    <w:rsid w:val="00EF746E"/>
    <w:rsid w:val="00EF7DAD"/>
    <w:rsid w:val="00F00192"/>
    <w:rsid w:val="00F01DF6"/>
    <w:rsid w:val="00F0340D"/>
    <w:rsid w:val="00F05F30"/>
    <w:rsid w:val="00F23756"/>
    <w:rsid w:val="00F2523A"/>
    <w:rsid w:val="00F25FFA"/>
    <w:rsid w:val="00F27FE7"/>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82FF8"/>
    <w:rsid w:val="00F8330D"/>
    <w:rsid w:val="00F84305"/>
    <w:rsid w:val="00F8485C"/>
    <w:rsid w:val="00F87149"/>
    <w:rsid w:val="00F87239"/>
    <w:rsid w:val="00F87FFE"/>
    <w:rsid w:val="00F91335"/>
    <w:rsid w:val="00F940DB"/>
    <w:rsid w:val="00F9527D"/>
    <w:rsid w:val="00F954C9"/>
    <w:rsid w:val="00F977DD"/>
    <w:rsid w:val="00FA39EE"/>
    <w:rsid w:val="00FA61AA"/>
    <w:rsid w:val="00FA62B5"/>
    <w:rsid w:val="00FA69A4"/>
    <w:rsid w:val="00FB1279"/>
    <w:rsid w:val="00FB1495"/>
    <w:rsid w:val="00FC64AE"/>
    <w:rsid w:val="00FC779B"/>
    <w:rsid w:val="00FC7FCA"/>
    <w:rsid w:val="00FD1694"/>
    <w:rsid w:val="00FD2FE0"/>
    <w:rsid w:val="00FD7636"/>
    <w:rsid w:val="00FE0450"/>
    <w:rsid w:val="00FE3229"/>
    <w:rsid w:val="00FE74C3"/>
    <w:rsid w:val="00FF10CB"/>
    <w:rsid w:val="00FF215C"/>
    <w:rsid w:val="00FF31E2"/>
    <w:rsid w:val="00FF49E8"/>
    <w:rsid w:val="00FF4DD4"/>
    <w:rsid w:val="00FF672F"/>
    <w:rsid w:val="00FF74E8"/>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7C42BBB2"/>
  <w15:docId w15:val="{880F722A-FA77-4230-B684-87BD9504B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lang w:eastAsia="en-US"/>
    </w:rPr>
  </w:style>
  <w:style w:type="character" w:customStyle="1" w:styleId="xdtextbox1">
    <w:name w:val="xdtextbox1"/>
    <w:basedOn w:val="DefaultParagraphFont"/>
    <w:rsid w:val="00796ECF"/>
    <w:rPr>
      <w:color w:val="auto"/>
      <w:bdr w:val="single" w:sz="8" w:space="1" w:color="DCDCDC" w:frame="1"/>
      <w:shd w:val="clear" w:color="auto" w:fill="FFFFFF"/>
    </w:rPr>
  </w:style>
  <w:style w:type="character" w:styleId="Hyperlink">
    <w:name w:val="Hyperlink"/>
    <w:basedOn w:val="DefaultParagraphFont"/>
    <w:uiPriority w:val="99"/>
    <w:unhideWhenUsed/>
    <w:rsid w:val="004439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894850888">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F563F250.dotm</Template>
  <TotalTime>1</TotalTime>
  <Pages>2</Pages>
  <Words>581</Words>
  <Characters>3315</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Secretary John Whittington</dc:title>
  <dc:creator>Department of the Environment and Energy</dc:creator>
  <cp:lastModifiedBy>Durack, Bec</cp:lastModifiedBy>
  <cp:revision>2</cp:revision>
  <dcterms:created xsi:type="dcterms:W3CDTF">2020-01-16T23:58:00Z</dcterms:created>
  <dcterms:modified xsi:type="dcterms:W3CDTF">2020-01-16T23:58:00Z</dcterms:modified>
</cp:coreProperties>
</file>