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FB2513" w:rsidP="00860E65">
      <w:pPr>
        <w:pStyle w:val="Title"/>
        <w:rPr>
          <w:rFonts w:ascii="Arial" w:hAnsi="Arial" w:cs="Arial"/>
          <w:sz w:val="24"/>
          <w:szCs w:val="24"/>
          <w:lang w:val="en-US"/>
        </w:rPr>
      </w:pPr>
      <w:proofErr w:type="spellStart"/>
      <w:r w:rsidRPr="00FB2513">
        <w:rPr>
          <w:rFonts w:ascii="Arial" w:hAnsi="Arial" w:cs="Arial"/>
          <w:i/>
          <w:iCs/>
          <w:sz w:val="24"/>
          <w:szCs w:val="24"/>
        </w:rPr>
        <w:t>Hypotaenidia</w:t>
      </w:r>
      <w:proofErr w:type="spellEnd"/>
      <w:r w:rsidR="00C3634F" w:rsidRPr="00C3634F">
        <w:rPr>
          <w:rFonts w:ascii="Arial" w:hAnsi="Arial" w:cs="Arial"/>
          <w:i/>
          <w:iCs/>
          <w:sz w:val="24"/>
          <w:szCs w:val="24"/>
        </w:rPr>
        <w:t xml:space="preserve"> </w:t>
      </w:r>
      <w:proofErr w:type="spellStart"/>
      <w:r w:rsidR="00C3634F" w:rsidRPr="00C3634F">
        <w:rPr>
          <w:rFonts w:ascii="Arial" w:hAnsi="Arial" w:cs="Arial"/>
          <w:i/>
          <w:iCs/>
          <w:sz w:val="24"/>
          <w:szCs w:val="24"/>
        </w:rPr>
        <w:t>sylvestris</w:t>
      </w:r>
      <w:proofErr w:type="spellEnd"/>
      <w:r w:rsidR="00860E65">
        <w:rPr>
          <w:rFonts w:ascii="Arial" w:hAnsi="Arial" w:cs="Arial"/>
          <w:i/>
          <w:iCs/>
          <w:sz w:val="24"/>
          <w:szCs w:val="24"/>
        </w:rPr>
        <w:t xml:space="preserve"> </w:t>
      </w:r>
      <w:r w:rsidR="00860E65" w:rsidRPr="00266592">
        <w:rPr>
          <w:rFonts w:ascii="Arial" w:hAnsi="Arial" w:cs="Arial"/>
          <w:iCs/>
          <w:sz w:val="24"/>
          <w:szCs w:val="24"/>
        </w:rPr>
        <w:t>(</w:t>
      </w:r>
      <w:r w:rsidR="00266592" w:rsidRPr="00E90FE7">
        <w:rPr>
          <w:rFonts w:ascii="Arial" w:hAnsi="Arial" w:cs="Arial"/>
          <w:sz w:val="22"/>
          <w:szCs w:val="22"/>
        </w:rPr>
        <w:t>Lord Howe woodhen</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FB2513" w:rsidRPr="00FB2513">
        <w:rPr>
          <w:rFonts w:ascii="Arial" w:hAnsi="Arial" w:cs="Arial"/>
          <w:i/>
          <w:iCs/>
          <w:sz w:val="22"/>
          <w:szCs w:val="22"/>
        </w:rPr>
        <w:t>Hypotaenidia</w:t>
      </w:r>
      <w:proofErr w:type="spellEnd"/>
      <w:r w:rsidR="00266592" w:rsidRPr="00E90FE7">
        <w:rPr>
          <w:rFonts w:ascii="Arial" w:hAnsi="Arial" w:cs="Arial"/>
          <w:i/>
          <w:sz w:val="22"/>
          <w:szCs w:val="22"/>
        </w:rPr>
        <w:t xml:space="preserve"> </w:t>
      </w:r>
      <w:proofErr w:type="spellStart"/>
      <w:r w:rsidR="00266592" w:rsidRPr="00E90FE7">
        <w:rPr>
          <w:rFonts w:ascii="Arial" w:hAnsi="Arial" w:cs="Arial"/>
          <w:i/>
          <w:sz w:val="22"/>
          <w:szCs w:val="22"/>
        </w:rPr>
        <w:t>sylvestris</w:t>
      </w:r>
      <w:proofErr w:type="spellEnd"/>
      <w:r w:rsidR="00266592" w:rsidRPr="00E90FE7">
        <w:rPr>
          <w:rFonts w:ascii="Arial" w:hAnsi="Arial" w:cs="Arial"/>
          <w:i/>
          <w:sz w:val="22"/>
          <w:szCs w:val="22"/>
        </w:rPr>
        <w:t xml:space="preserve"> </w:t>
      </w:r>
      <w:r w:rsidR="00266592" w:rsidRPr="006455DE">
        <w:rPr>
          <w:rFonts w:ascii="Arial" w:hAnsi="Arial" w:cs="Arial"/>
          <w:sz w:val="22"/>
          <w:szCs w:val="22"/>
        </w:rPr>
        <w:t>(</w:t>
      </w:r>
      <w:r w:rsidR="00266592" w:rsidRPr="00E90FE7">
        <w:rPr>
          <w:rFonts w:ascii="Arial" w:hAnsi="Arial" w:cs="Arial"/>
          <w:sz w:val="22"/>
          <w:szCs w:val="22"/>
        </w:rPr>
        <w:t>Lord Howe woodhen</w:t>
      </w:r>
      <w:r w:rsidR="00266592" w:rsidRPr="006455DE">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266592">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075A57" w:rsidRDefault="00075A57"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1F3426">
        <w:rPr>
          <w:rFonts w:ascii="Arial" w:hAnsi="Arial" w:cs="Arial"/>
          <w:b/>
          <w:sz w:val="22"/>
          <w:szCs w:val="22"/>
        </w:rPr>
        <w:t>2 September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F87E6B">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F87E6B" w:rsidRDefault="00DE3A1B" w:rsidP="00860E65">
            <w:pPr>
              <w:jc w:val="right"/>
              <w:rPr>
                <w:rFonts w:ascii="Arial" w:hAnsi="Arial" w:cs="Arial"/>
                <w:sz w:val="22"/>
                <w:szCs w:val="22"/>
              </w:rPr>
            </w:pPr>
            <w:r w:rsidRPr="00F87E6B">
              <w:rPr>
                <w:rFonts w:ascii="Arial" w:hAnsi="Arial" w:cs="Arial"/>
                <w:sz w:val="22"/>
                <w:szCs w:val="22"/>
              </w:rPr>
              <w:t>2</w:t>
            </w:r>
          </w:p>
        </w:tc>
      </w:tr>
      <w:tr w:rsidR="00860E65" w:rsidRPr="00CE5A35" w:rsidTr="00F87E6B">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F87E6B" w:rsidRDefault="00DE3A1B" w:rsidP="00860E65">
            <w:pPr>
              <w:jc w:val="right"/>
              <w:rPr>
                <w:rFonts w:ascii="Arial" w:hAnsi="Arial" w:cs="Arial"/>
                <w:sz w:val="22"/>
                <w:szCs w:val="22"/>
              </w:rPr>
            </w:pPr>
            <w:r w:rsidRPr="00F87E6B">
              <w:rPr>
                <w:rFonts w:ascii="Arial" w:hAnsi="Arial" w:cs="Arial"/>
                <w:sz w:val="22"/>
                <w:szCs w:val="22"/>
              </w:rPr>
              <w:t>2</w:t>
            </w:r>
          </w:p>
        </w:tc>
      </w:tr>
      <w:tr w:rsidR="00860E65" w:rsidRPr="00CE5A35" w:rsidTr="00F87E6B">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DE3A1B">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DE3A1B">
              <w:rPr>
                <w:rFonts w:ascii="Arial" w:hAnsi="Arial" w:cs="Arial"/>
                <w:sz w:val="22"/>
                <w:szCs w:val="22"/>
              </w:rPr>
              <w:t>Lord Howe woodhen</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F87E6B" w:rsidRDefault="00DE3A1B" w:rsidP="00860E65">
            <w:pPr>
              <w:jc w:val="right"/>
              <w:rPr>
                <w:rFonts w:ascii="Arial" w:hAnsi="Arial" w:cs="Arial"/>
                <w:sz w:val="22"/>
                <w:szCs w:val="22"/>
              </w:rPr>
            </w:pPr>
            <w:r w:rsidRPr="00F87E6B">
              <w:rPr>
                <w:rFonts w:ascii="Arial" w:hAnsi="Arial" w:cs="Arial"/>
                <w:sz w:val="22"/>
                <w:szCs w:val="22"/>
              </w:rPr>
              <w:t>3</w:t>
            </w:r>
          </w:p>
        </w:tc>
      </w:tr>
      <w:tr w:rsidR="00860E65" w:rsidRPr="00CE5A35" w:rsidTr="00F87E6B">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F87E6B" w:rsidRDefault="00F87E6B" w:rsidP="00860E65">
            <w:pPr>
              <w:jc w:val="right"/>
              <w:rPr>
                <w:rFonts w:ascii="Arial" w:hAnsi="Arial" w:cs="Arial"/>
                <w:sz w:val="22"/>
                <w:szCs w:val="22"/>
              </w:rPr>
            </w:pPr>
            <w:r w:rsidRPr="00F87E6B">
              <w:rPr>
                <w:rFonts w:ascii="Arial" w:hAnsi="Arial" w:cs="Arial"/>
                <w:sz w:val="22"/>
                <w:szCs w:val="22"/>
              </w:rPr>
              <w:t>8</w:t>
            </w:r>
          </w:p>
        </w:tc>
      </w:tr>
      <w:tr w:rsidR="00860E65" w:rsidRPr="00CE5A35" w:rsidTr="00F87E6B">
        <w:tc>
          <w:tcPr>
            <w:tcW w:w="9039" w:type="dxa"/>
            <w:tcBorders>
              <w:top w:val="single" w:sz="4" w:space="0" w:color="auto"/>
              <w:left w:val="single" w:sz="4" w:space="0" w:color="auto"/>
              <w:bottom w:val="single" w:sz="4" w:space="0" w:color="auto"/>
              <w:right w:val="single" w:sz="4" w:space="0" w:color="auto"/>
            </w:tcBorders>
          </w:tcPr>
          <w:p w:rsidR="00860E65" w:rsidRPr="00AE557F" w:rsidRDefault="00F87E6B"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F87E6B" w:rsidRDefault="00F87E6B" w:rsidP="00860E65">
            <w:pPr>
              <w:jc w:val="right"/>
              <w:rPr>
                <w:rFonts w:ascii="Arial" w:hAnsi="Arial" w:cs="Arial"/>
                <w:sz w:val="22"/>
                <w:szCs w:val="22"/>
              </w:rPr>
            </w:pPr>
            <w:r w:rsidRPr="00F87E6B">
              <w:rPr>
                <w:rFonts w:ascii="Arial" w:hAnsi="Arial" w:cs="Arial"/>
                <w:sz w:val="22"/>
                <w:szCs w:val="22"/>
              </w:rPr>
              <w:t>9</w:t>
            </w:r>
          </w:p>
        </w:tc>
      </w:tr>
      <w:tr w:rsidR="00860E65" w:rsidRPr="00CE5A35" w:rsidTr="00F87E6B">
        <w:tc>
          <w:tcPr>
            <w:tcW w:w="9039" w:type="dxa"/>
            <w:tcBorders>
              <w:top w:val="single" w:sz="4" w:space="0" w:color="auto"/>
              <w:left w:val="single" w:sz="4" w:space="0" w:color="auto"/>
              <w:bottom w:val="single" w:sz="4" w:space="0" w:color="auto"/>
              <w:right w:val="single" w:sz="4" w:space="0" w:color="auto"/>
            </w:tcBorders>
          </w:tcPr>
          <w:p w:rsidR="00860E65" w:rsidRPr="00AE557F" w:rsidRDefault="00F87E6B"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F87E6B" w:rsidRDefault="00F87E6B" w:rsidP="00860E65">
            <w:pPr>
              <w:jc w:val="right"/>
              <w:rPr>
                <w:rFonts w:ascii="Arial" w:hAnsi="Arial" w:cs="Arial"/>
                <w:sz w:val="22"/>
                <w:szCs w:val="22"/>
              </w:rPr>
            </w:pPr>
            <w:r w:rsidRPr="00F87E6B">
              <w:rPr>
                <w:rFonts w:ascii="Arial" w:hAnsi="Arial" w:cs="Arial"/>
                <w:sz w:val="22"/>
                <w:szCs w:val="22"/>
              </w:rPr>
              <w:t>10</w:t>
            </w:r>
          </w:p>
        </w:tc>
      </w:tr>
    </w:tbl>
    <w:p w:rsidR="00266592" w:rsidRPr="00BA49B4" w:rsidRDefault="00860E65" w:rsidP="00266592">
      <w:pPr>
        <w:spacing w:after="200"/>
        <w:rPr>
          <w:rFonts w:ascii="Arial" w:hAnsi="Arial" w:cs="Arial"/>
          <w:b/>
          <w:sz w:val="22"/>
          <w:szCs w:val="22"/>
        </w:rPr>
      </w:pPr>
      <w:r>
        <w:rPr>
          <w:rFonts w:ascii="Arial" w:hAnsi="Arial" w:cs="Arial"/>
          <w:color w:val="000000"/>
          <w:sz w:val="22"/>
          <w:szCs w:val="22"/>
        </w:rPr>
        <w:br w:type="page"/>
      </w:r>
      <w:r w:rsidR="00266592">
        <w:rPr>
          <w:rFonts w:ascii="Arial" w:hAnsi="Arial" w:cs="Arial"/>
          <w:b/>
          <w:sz w:val="22"/>
          <w:szCs w:val="22"/>
        </w:rPr>
        <w:lastRenderedPageBreak/>
        <w:t>General background information</w:t>
      </w:r>
      <w:r w:rsidR="00266592" w:rsidRPr="00732E63">
        <w:rPr>
          <w:rFonts w:ascii="Arial" w:hAnsi="Arial" w:cs="Arial"/>
          <w:b/>
          <w:sz w:val="22"/>
          <w:szCs w:val="22"/>
        </w:rPr>
        <w:t xml:space="preserve"> about </w:t>
      </w:r>
      <w:r w:rsidR="00266592" w:rsidRPr="00331826">
        <w:rPr>
          <w:rFonts w:ascii="Arial" w:hAnsi="Arial" w:cs="Arial"/>
          <w:b/>
          <w:sz w:val="22"/>
          <w:szCs w:val="22"/>
        </w:rPr>
        <w:t>listing threatened species</w:t>
      </w:r>
    </w:p>
    <w:p w:rsidR="00266592" w:rsidRPr="00FD5B5C" w:rsidRDefault="00266592" w:rsidP="00266592">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 is available on the D</w:t>
      </w:r>
      <w:r w:rsidRPr="00FD5B5C">
        <w:rPr>
          <w:rFonts w:ascii="Arial" w:hAnsi="Arial" w:cs="Arial"/>
          <w:sz w:val="22"/>
          <w:szCs w:val="22"/>
        </w:rPr>
        <w:t xml:space="preserve">epartment’s website at: </w:t>
      </w:r>
    </w:p>
    <w:p w:rsidR="00266592" w:rsidRPr="006766DE" w:rsidRDefault="00153885" w:rsidP="00266592">
      <w:pPr>
        <w:spacing w:after="200"/>
        <w:rPr>
          <w:rFonts w:ascii="Arial" w:hAnsi="Arial" w:cs="Arial"/>
          <w:sz w:val="22"/>
          <w:szCs w:val="22"/>
        </w:rPr>
      </w:pPr>
      <w:hyperlink r:id="rId9" w:history="1">
        <w:r w:rsidR="006766DE" w:rsidRPr="009A2ECC">
          <w:rPr>
            <w:rStyle w:val="Hyperlink"/>
            <w:rFonts w:ascii="Arial" w:hAnsi="Arial" w:cs="Arial"/>
            <w:sz w:val="22"/>
            <w:szCs w:val="22"/>
          </w:rPr>
          <w:t>http://www.environment.gov.au/biodiversity/threatened/index.html</w:t>
        </w:r>
      </w:hyperlink>
      <w:r w:rsidR="006766DE">
        <w:rPr>
          <w:rFonts w:ascii="Arial" w:hAnsi="Arial" w:cs="Arial"/>
          <w:sz w:val="22"/>
          <w:szCs w:val="22"/>
        </w:rPr>
        <w:t xml:space="preserve"> </w:t>
      </w:r>
    </w:p>
    <w:p w:rsidR="006766DE" w:rsidRPr="006766DE" w:rsidRDefault="00266592" w:rsidP="006766DE">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 under the EPBC Act,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rsidR="003A48E2" w:rsidRDefault="00153885" w:rsidP="00266592">
      <w:pPr>
        <w:spacing w:after="200"/>
        <w:rPr>
          <w:rFonts w:ascii="Arial" w:hAnsi="Arial" w:cs="Arial"/>
          <w:sz w:val="22"/>
          <w:szCs w:val="22"/>
        </w:rPr>
      </w:pPr>
      <w:hyperlink r:id="rId10" w:history="1">
        <w:r w:rsidR="003A48E2" w:rsidRPr="009A2ECC">
          <w:rPr>
            <w:rStyle w:val="Hyperlink"/>
            <w:rFonts w:ascii="Arial" w:hAnsi="Arial" w:cs="Arial"/>
            <w:sz w:val="22"/>
            <w:szCs w:val="22"/>
          </w:rPr>
          <w:t>http://www.environment.gov.au/system/files/pages/d72dfd1a-f0d8-4699-8d43-5d95bbb02428/files/tssc-guidelines-assessing-species-2015.pdf</w:t>
        </w:r>
      </w:hyperlink>
      <w:r w:rsidR="003A48E2">
        <w:rPr>
          <w:rFonts w:ascii="Arial" w:hAnsi="Arial" w:cs="Arial"/>
          <w:sz w:val="22"/>
          <w:szCs w:val="22"/>
        </w:rPr>
        <w:t xml:space="preserve"> </w:t>
      </w:r>
    </w:p>
    <w:p w:rsidR="00266592" w:rsidRDefault="00266592" w:rsidP="00266592">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006766DE" w:rsidRPr="009A2ECC">
          <w:rPr>
            <w:rStyle w:val="Hyperlink"/>
            <w:rFonts w:ascii="Arial" w:hAnsi="Arial" w:cs="Arial"/>
            <w:sz w:val="22"/>
            <w:szCs w:val="22"/>
          </w:rPr>
          <w:t>http://www.environment.gov.au/biodiversity/threatened/nominations.html</w:t>
        </w:r>
      </w:hyperlink>
      <w:r w:rsidR="006766DE">
        <w:rPr>
          <w:rFonts w:ascii="Arial" w:hAnsi="Arial" w:cs="Arial"/>
          <w:sz w:val="22"/>
          <w:szCs w:val="22"/>
        </w:rPr>
        <w:t xml:space="preserve"> </w:t>
      </w:r>
    </w:p>
    <w:p w:rsidR="00266592" w:rsidRPr="00BA49B4" w:rsidRDefault="00266592" w:rsidP="00266592">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nformation about reco</w:t>
      </w:r>
      <w:r>
        <w:rPr>
          <w:rFonts w:ascii="Arial" w:hAnsi="Arial" w:cs="Arial"/>
          <w:sz w:val="22"/>
          <w:szCs w:val="22"/>
        </w:rPr>
        <w:t>very plans is available on the D</w:t>
      </w:r>
      <w:r w:rsidRPr="007D3CBD">
        <w:rPr>
          <w:rFonts w:ascii="Arial" w:hAnsi="Arial" w:cs="Arial"/>
          <w:sz w:val="22"/>
          <w:szCs w:val="22"/>
        </w:rPr>
        <w:t xml:space="preserve">epartment’s website at: </w:t>
      </w:r>
      <w:hyperlink r:id="rId12" w:history="1">
        <w:r w:rsidR="006766DE" w:rsidRPr="009A2ECC">
          <w:rPr>
            <w:rStyle w:val="Hyperlink"/>
            <w:rFonts w:ascii="Arial" w:hAnsi="Arial" w:cs="Arial"/>
            <w:sz w:val="22"/>
            <w:szCs w:val="22"/>
          </w:rPr>
          <w:t>http://www.environment.gov.au/biodiversity/threatened/recovery.html</w:t>
        </w:r>
      </w:hyperlink>
      <w:r w:rsidR="006766DE">
        <w:rPr>
          <w:rFonts w:ascii="Arial" w:hAnsi="Arial" w:cs="Arial"/>
          <w:sz w:val="22"/>
          <w:szCs w:val="22"/>
        </w:rPr>
        <w:t xml:space="preserve"> </w:t>
      </w:r>
    </w:p>
    <w:p w:rsidR="00266592" w:rsidRPr="00BA49B4" w:rsidRDefault="00266592" w:rsidP="00266592">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266592" w:rsidRDefault="00266592" w:rsidP="00266592">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266592" w:rsidRPr="00616F58" w:rsidRDefault="00266592" w:rsidP="00266592">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by the Committee 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266592" w:rsidRDefault="00266592" w:rsidP="00266592">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rsidP="00266592">
      <w:pPr>
        <w:spacing w:after="200"/>
        <w:rPr>
          <w:rFonts w:ascii="Arial" w:hAnsi="Arial" w:cs="Arial"/>
          <w:color w:val="000000"/>
          <w:sz w:val="22"/>
          <w:szCs w:val="22"/>
        </w:rPr>
      </w:pPr>
      <w:r>
        <w:rPr>
          <w:rFonts w:ascii="Arial" w:hAnsi="Arial" w:cs="Arial"/>
          <w:color w:val="000000"/>
          <w:sz w:val="22"/>
          <w:szCs w:val="22"/>
        </w:rPr>
        <w:br w:type="page"/>
      </w:r>
    </w:p>
    <w:p w:rsidR="00860E65" w:rsidRPr="008040B8" w:rsidRDefault="00FB2513" w:rsidP="00860E65">
      <w:pPr>
        <w:jc w:val="center"/>
        <w:rPr>
          <w:rFonts w:ascii="Arial" w:hAnsi="Arial" w:cs="Arial"/>
          <w:i/>
          <w:sz w:val="32"/>
          <w:szCs w:val="32"/>
        </w:rPr>
      </w:pPr>
      <w:proofErr w:type="spellStart"/>
      <w:r w:rsidRPr="00FB2513">
        <w:rPr>
          <w:rFonts w:ascii="Arial" w:hAnsi="Arial" w:cs="Arial"/>
          <w:i/>
          <w:iCs/>
          <w:sz w:val="32"/>
          <w:szCs w:val="32"/>
        </w:rPr>
        <w:lastRenderedPageBreak/>
        <w:t>Hypotaenidia</w:t>
      </w:r>
      <w:proofErr w:type="spellEnd"/>
      <w:r w:rsidR="00384800" w:rsidRPr="00384800">
        <w:rPr>
          <w:rFonts w:ascii="Arial" w:hAnsi="Arial" w:cs="Arial"/>
          <w:i/>
          <w:sz w:val="32"/>
          <w:szCs w:val="32"/>
        </w:rPr>
        <w:t xml:space="preserve"> </w:t>
      </w:r>
      <w:proofErr w:type="spellStart"/>
      <w:r w:rsidR="00384800" w:rsidRPr="00384800">
        <w:rPr>
          <w:rFonts w:ascii="Arial" w:hAnsi="Arial" w:cs="Arial"/>
          <w:i/>
          <w:sz w:val="32"/>
          <w:szCs w:val="32"/>
        </w:rPr>
        <w:t>sylvestris</w:t>
      </w:r>
      <w:proofErr w:type="spellEnd"/>
    </w:p>
    <w:p w:rsidR="00860E65" w:rsidRPr="00424584" w:rsidRDefault="00860E65" w:rsidP="00860E65">
      <w:pPr>
        <w:jc w:val="center"/>
        <w:rPr>
          <w:rFonts w:ascii="Arial" w:hAnsi="Arial" w:cs="Arial"/>
          <w:sz w:val="22"/>
          <w:szCs w:val="22"/>
        </w:rPr>
      </w:pPr>
    </w:p>
    <w:p w:rsidR="00860E65" w:rsidRPr="00E80F89" w:rsidRDefault="00384800" w:rsidP="00860E65">
      <w:pPr>
        <w:jc w:val="center"/>
        <w:rPr>
          <w:rFonts w:ascii="Arial" w:hAnsi="Arial" w:cs="Arial"/>
          <w:sz w:val="20"/>
          <w:szCs w:val="20"/>
        </w:rPr>
      </w:pPr>
      <w:r w:rsidRPr="00E90FE7">
        <w:rPr>
          <w:rFonts w:ascii="Arial" w:hAnsi="Arial" w:cs="Arial"/>
          <w:sz w:val="22"/>
          <w:szCs w:val="22"/>
        </w:rPr>
        <w:t>Lord Howe woodhen</w:t>
      </w:r>
    </w:p>
    <w:p w:rsidR="00860E65" w:rsidRDefault="00860E65" w:rsidP="00860E65">
      <w:pPr>
        <w:rPr>
          <w:rFonts w:ascii="Arial" w:hAnsi="Arial" w:cs="Arial"/>
          <w:sz w:val="22"/>
          <w:szCs w:val="22"/>
        </w:rPr>
      </w:pPr>
    </w:p>
    <w:p w:rsidR="008040B8" w:rsidRPr="00EC5F35" w:rsidRDefault="008040B8" w:rsidP="002B2B88">
      <w:pPr>
        <w:pStyle w:val="CAminorheading"/>
      </w:pPr>
      <w:r w:rsidRPr="00EC5F35">
        <w:t>Taxonomy</w:t>
      </w:r>
    </w:p>
    <w:p w:rsidR="00FD2D19" w:rsidRPr="005D72A7" w:rsidRDefault="008040B8" w:rsidP="00AB638E">
      <w:pPr>
        <w:spacing w:after="240"/>
        <w:rPr>
          <w:rFonts w:ascii="Arial" w:hAnsi="Arial" w:cs="Arial"/>
          <w:sz w:val="22"/>
          <w:szCs w:val="22"/>
        </w:rPr>
      </w:pPr>
      <w:proofErr w:type="gramStart"/>
      <w:r w:rsidRPr="005D72A7">
        <w:rPr>
          <w:rFonts w:ascii="Arial" w:hAnsi="Arial" w:cs="Arial"/>
          <w:iCs/>
          <w:sz w:val="22"/>
          <w:szCs w:val="22"/>
        </w:rPr>
        <w:t>Conventionally accepted as</w:t>
      </w:r>
      <w:r w:rsidR="00384800" w:rsidRPr="005D72A7">
        <w:rPr>
          <w:rFonts w:ascii="Arial" w:hAnsi="Arial" w:cs="Arial"/>
          <w:iCs/>
          <w:sz w:val="22"/>
          <w:szCs w:val="22"/>
        </w:rPr>
        <w:t xml:space="preserve"> </w:t>
      </w:r>
      <w:proofErr w:type="spellStart"/>
      <w:r w:rsidR="005D72A7" w:rsidRPr="005D72A7">
        <w:rPr>
          <w:rFonts w:ascii="Arial" w:hAnsi="Arial" w:cs="Arial"/>
          <w:i/>
          <w:iCs/>
          <w:sz w:val="22"/>
          <w:szCs w:val="22"/>
        </w:rPr>
        <w:t>Hypotaenidia</w:t>
      </w:r>
      <w:proofErr w:type="spellEnd"/>
      <w:r w:rsidR="00384800" w:rsidRPr="005D72A7">
        <w:rPr>
          <w:rFonts w:ascii="Arial" w:hAnsi="Arial" w:cs="Arial"/>
          <w:i/>
          <w:sz w:val="22"/>
          <w:szCs w:val="22"/>
        </w:rPr>
        <w:t xml:space="preserve"> </w:t>
      </w:r>
      <w:proofErr w:type="spellStart"/>
      <w:r w:rsidR="00384800" w:rsidRPr="005D72A7">
        <w:rPr>
          <w:rFonts w:ascii="Arial" w:hAnsi="Arial" w:cs="Arial"/>
          <w:i/>
          <w:sz w:val="22"/>
          <w:szCs w:val="22"/>
        </w:rPr>
        <w:t>sylvestris</w:t>
      </w:r>
      <w:proofErr w:type="spellEnd"/>
      <w:r w:rsidRPr="005D72A7">
        <w:rPr>
          <w:rFonts w:ascii="Arial" w:hAnsi="Arial" w:cs="Arial"/>
          <w:iCs/>
          <w:sz w:val="22"/>
          <w:szCs w:val="22"/>
        </w:rPr>
        <w:t xml:space="preserve"> </w:t>
      </w:r>
      <w:r w:rsidR="00633C5A" w:rsidRPr="005D72A7">
        <w:rPr>
          <w:rFonts w:ascii="Arial" w:hAnsi="Arial" w:cs="Arial"/>
          <w:sz w:val="22"/>
          <w:szCs w:val="22"/>
        </w:rPr>
        <w:t>(</w:t>
      </w:r>
      <w:proofErr w:type="spellStart"/>
      <w:r w:rsidR="00633C5A" w:rsidRPr="005D72A7">
        <w:rPr>
          <w:rFonts w:ascii="Arial" w:hAnsi="Arial" w:cs="Arial"/>
          <w:sz w:val="22"/>
          <w:szCs w:val="22"/>
        </w:rPr>
        <w:t>Sclater</w:t>
      </w:r>
      <w:proofErr w:type="spellEnd"/>
      <w:r w:rsidR="00633C5A" w:rsidRPr="005D72A7">
        <w:rPr>
          <w:rFonts w:ascii="Arial" w:hAnsi="Arial" w:cs="Arial"/>
          <w:sz w:val="22"/>
          <w:szCs w:val="22"/>
        </w:rPr>
        <w:t xml:space="preserve"> 1869).</w:t>
      </w:r>
      <w:proofErr w:type="gramEnd"/>
    </w:p>
    <w:p w:rsidR="00F7665C" w:rsidRPr="00FB2513" w:rsidRDefault="00F7665C" w:rsidP="00AB638E">
      <w:pPr>
        <w:spacing w:after="240"/>
        <w:rPr>
          <w:rFonts w:ascii="Arial" w:hAnsi="Arial" w:cs="Arial"/>
          <w:sz w:val="22"/>
          <w:szCs w:val="22"/>
        </w:rPr>
      </w:pPr>
      <w:proofErr w:type="spellStart"/>
      <w:r w:rsidRPr="00FB2513">
        <w:rPr>
          <w:rFonts w:ascii="Arial" w:hAnsi="Arial" w:cs="Arial"/>
          <w:i/>
          <w:iCs/>
          <w:sz w:val="22"/>
          <w:szCs w:val="22"/>
        </w:rPr>
        <w:t>Hypotaenidia</w:t>
      </w:r>
      <w:proofErr w:type="spellEnd"/>
      <w:r w:rsidRPr="00FB2513">
        <w:rPr>
          <w:rFonts w:ascii="Arial" w:hAnsi="Arial" w:cs="Arial"/>
          <w:i/>
          <w:iCs/>
          <w:sz w:val="22"/>
          <w:szCs w:val="22"/>
        </w:rPr>
        <w:t xml:space="preserve"> </w:t>
      </w:r>
      <w:proofErr w:type="spellStart"/>
      <w:r w:rsidRPr="00FB2513">
        <w:rPr>
          <w:rFonts w:ascii="Arial" w:hAnsi="Arial" w:cs="Arial"/>
          <w:i/>
          <w:iCs/>
          <w:sz w:val="22"/>
          <w:szCs w:val="22"/>
        </w:rPr>
        <w:t>sylvestris</w:t>
      </w:r>
      <w:proofErr w:type="spellEnd"/>
      <w:r w:rsidRPr="00FB2513">
        <w:rPr>
          <w:rFonts w:ascii="Arial" w:hAnsi="Arial" w:cs="Arial"/>
          <w:sz w:val="22"/>
          <w:szCs w:val="22"/>
        </w:rPr>
        <w:t xml:space="preserve"> (</w:t>
      </w:r>
      <w:proofErr w:type="gramStart"/>
      <w:r w:rsidRPr="00FB2513">
        <w:rPr>
          <w:rFonts w:ascii="Arial" w:hAnsi="Arial" w:cs="Arial"/>
          <w:sz w:val="22"/>
          <w:szCs w:val="22"/>
        </w:rPr>
        <w:t>del</w:t>
      </w:r>
      <w:proofErr w:type="gramEnd"/>
      <w:r w:rsidRPr="00FB2513">
        <w:rPr>
          <w:rFonts w:ascii="Arial" w:hAnsi="Arial" w:cs="Arial"/>
          <w:sz w:val="22"/>
          <w:szCs w:val="22"/>
        </w:rPr>
        <w:t xml:space="preserve"> </w:t>
      </w:r>
      <w:proofErr w:type="spellStart"/>
      <w:r w:rsidRPr="00FB2513">
        <w:rPr>
          <w:rFonts w:ascii="Arial" w:hAnsi="Arial" w:cs="Arial"/>
          <w:sz w:val="22"/>
          <w:szCs w:val="22"/>
        </w:rPr>
        <w:t>Hoyo</w:t>
      </w:r>
      <w:proofErr w:type="spellEnd"/>
      <w:r w:rsidRPr="00FB2513">
        <w:rPr>
          <w:rFonts w:ascii="Arial" w:hAnsi="Arial" w:cs="Arial"/>
          <w:sz w:val="22"/>
          <w:szCs w:val="22"/>
        </w:rPr>
        <w:t xml:space="preserve"> </w:t>
      </w:r>
      <w:r w:rsidR="005D72A7" w:rsidRPr="00FB2513">
        <w:rPr>
          <w:rFonts w:ascii="Arial" w:hAnsi="Arial" w:cs="Arial"/>
          <w:sz w:val="22"/>
          <w:szCs w:val="22"/>
        </w:rPr>
        <w:t>&amp;</w:t>
      </w:r>
      <w:r w:rsidRPr="00FB2513">
        <w:rPr>
          <w:rFonts w:ascii="Arial" w:hAnsi="Arial" w:cs="Arial"/>
          <w:sz w:val="22"/>
          <w:szCs w:val="22"/>
        </w:rPr>
        <w:t xml:space="preserve"> Collar 2014) was previously placed in the genus </w:t>
      </w:r>
      <w:proofErr w:type="spellStart"/>
      <w:r w:rsidRPr="00FB2513">
        <w:rPr>
          <w:rFonts w:ascii="Arial" w:hAnsi="Arial" w:cs="Arial"/>
          <w:i/>
          <w:iCs/>
          <w:sz w:val="22"/>
          <w:szCs w:val="22"/>
        </w:rPr>
        <w:t>Gallirallus</w:t>
      </w:r>
      <w:proofErr w:type="spellEnd"/>
      <w:r w:rsidR="005D72A7" w:rsidRPr="00FB2513">
        <w:t>.</w:t>
      </w:r>
    </w:p>
    <w:p w:rsidR="00615CF6" w:rsidRPr="00615CF6" w:rsidRDefault="00615CF6" w:rsidP="002B2B88">
      <w:pPr>
        <w:pStyle w:val="CAmajorheading"/>
      </w:pPr>
      <w:r w:rsidRPr="00E95E0E">
        <w:t>Species/Sub-species Information</w:t>
      </w:r>
    </w:p>
    <w:p w:rsidR="00424584" w:rsidRPr="002B2B88" w:rsidRDefault="007D7E49" w:rsidP="002B2B88">
      <w:pPr>
        <w:pStyle w:val="CAminorheading"/>
      </w:pPr>
      <w:r w:rsidRPr="002B2B88">
        <w:t>Description</w:t>
      </w:r>
    </w:p>
    <w:p w:rsidR="00633C5A" w:rsidRPr="009E4144" w:rsidRDefault="00633C5A" w:rsidP="00006528">
      <w:pPr>
        <w:pStyle w:val="CAminorheading"/>
        <w:rPr>
          <w:b w:val="0"/>
          <w:color w:val="FF0000"/>
        </w:rPr>
      </w:pPr>
      <w:r w:rsidRPr="00006528">
        <w:rPr>
          <w:b w:val="0"/>
        </w:rPr>
        <w:t xml:space="preserve">The Lord Howe woodhen is a </w:t>
      </w:r>
      <w:r w:rsidR="00ED717C" w:rsidRPr="00006528">
        <w:rPr>
          <w:b w:val="0"/>
        </w:rPr>
        <w:t>medium-sized</w:t>
      </w:r>
      <w:r w:rsidRPr="00006528">
        <w:rPr>
          <w:b w:val="0"/>
        </w:rPr>
        <w:t xml:space="preserve"> </w:t>
      </w:r>
      <w:r w:rsidR="00ED717C" w:rsidRPr="00006528">
        <w:rPr>
          <w:b w:val="0"/>
        </w:rPr>
        <w:t>flightless rail</w:t>
      </w:r>
      <w:r w:rsidR="001E7A1C" w:rsidRPr="00006528">
        <w:rPr>
          <w:b w:val="0"/>
        </w:rPr>
        <w:t xml:space="preserve"> with </w:t>
      </w:r>
      <w:r w:rsidRPr="00006528">
        <w:rPr>
          <w:b w:val="0"/>
        </w:rPr>
        <w:t>an olive-brown body and bright chestnut wings with narrow dark brown bars on the primar</w:t>
      </w:r>
      <w:r w:rsidR="00742E25" w:rsidRPr="00006528">
        <w:rPr>
          <w:b w:val="0"/>
        </w:rPr>
        <w:t>y and primary covert feathers</w:t>
      </w:r>
      <w:r w:rsidRPr="00006528">
        <w:rPr>
          <w:b w:val="0"/>
        </w:rPr>
        <w:t xml:space="preserve">. It has </w:t>
      </w:r>
      <w:r w:rsidR="000511C8" w:rsidRPr="00006528">
        <w:rPr>
          <w:b w:val="0"/>
        </w:rPr>
        <w:t>grey</w:t>
      </w:r>
      <w:r w:rsidR="00742E25" w:rsidRPr="00006528">
        <w:rPr>
          <w:b w:val="0"/>
        </w:rPr>
        <w:t xml:space="preserve">-brown legs and </w:t>
      </w:r>
      <w:r w:rsidRPr="00006528">
        <w:rPr>
          <w:b w:val="0"/>
        </w:rPr>
        <w:t>a long downward-curved bill that is brown at the tip and pink at the base</w:t>
      </w:r>
      <w:r w:rsidR="00742E25" w:rsidRPr="00006528">
        <w:rPr>
          <w:b w:val="0"/>
        </w:rPr>
        <w:t xml:space="preserve">. </w:t>
      </w:r>
      <w:r w:rsidRPr="00006528">
        <w:rPr>
          <w:b w:val="0"/>
        </w:rPr>
        <w:t>Males and females are similar in appearance</w:t>
      </w:r>
      <w:r w:rsidR="00742E25" w:rsidRPr="00006528">
        <w:rPr>
          <w:b w:val="0"/>
        </w:rPr>
        <w:t>, but females are smaller than males (</w:t>
      </w:r>
      <w:r w:rsidR="000511C8" w:rsidRPr="00006528">
        <w:rPr>
          <w:b w:val="0"/>
        </w:rPr>
        <w:t xml:space="preserve">length: </w:t>
      </w:r>
      <w:r w:rsidR="00742E25" w:rsidRPr="00006528">
        <w:rPr>
          <w:b w:val="0"/>
        </w:rPr>
        <w:t>male 34–42 cm; female 32–37 cm)</w:t>
      </w:r>
      <w:r w:rsidR="000511C8" w:rsidRPr="00006528">
        <w:rPr>
          <w:b w:val="0"/>
        </w:rPr>
        <w:t>. Adults weigh approximately 500 g</w:t>
      </w:r>
      <w:r w:rsidR="00006528" w:rsidRPr="00006528">
        <w:rPr>
          <w:b w:val="0"/>
        </w:rPr>
        <w:t xml:space="preserve">. </w:t>
      </w:r>
      <w:r w:rsidRPr="00006528">
        <w:rPr>
          <w:b w:val="0"/>
        </w:rPr>
        <w:t xml:space="preserve">Adults have red </w:t>
      </w:r>
      <w:proofErr w:type="spellStart"/>
      <w:r w:rsidRPr="00006528">
        <w:rPr>
          <w:b w:val="0"/>
        </w:rPr>
        <w:t>irides</w:t>
      </w:r>
      <w:proofErr w:type="spellEnd"/>
      <w:r w:rsidRPr="00006528">
        <w:rPr>
          <w:b w:val="0"/>
        </w:rPr>
        <w:t xml:space="preserve"> and juveniles have dark </w:t>
      </w:r>
      <w:proofErr w:type="spellStart"/>
      <w:r w:rsidRPr="00006528">
        <w:rPr>
          <w:b w:val="0"/>
        </w:rPr>
        <w:t>irides</w:t>
      </w:r>
      <w:proofErr w:type="spellEnd"/>
      <w:r w:rsidRPr="009E4144">
        <w:rPr>
          <w:b w:val="0"/>
          <w:color w:val="FF0000"/>
        </w:rPr>
        <w:t xml:space="preserve"> </w:t>
      </w:r>
      <w:r w:rsidRPr="00D953AE">
        <w:rPr>
          <w:b w:val="0"/>
        </w:rPr>
        <w:t>(</w:t>
      </w:r>
      <w:proofErr w:type="spellStart"/>
      <w:r w:rsidRPr="00D953AE">
        <w:rPr>
          <w:b w:val="0"/>
        </w:rPr>
        <w:t>Marchant</w:t>
      </w:r>
      <w:proofErr w:type="spellEnd"/>
      <w:r w:rsidRPr="00D953AE">
        <w:rPr>
          <w:b w:val="0"/>
        </w:rPr>
        <w:t xml:space="preserve"> &amp; Higgins 1993).</w:t>
      </w:r>
    </w:p>
    <w:p w:rsidR="007D7E49" w:rsidRPr="007D7E49" w:rsidRDefault="007D7E49" w:rsidP="00006528">
      <w:pPr>
        <w:pStyle w:val="CAminorheading"/>
        <w:spacing w:before="240"/>
      </w:pPr>
      <w:r w:rsidRPr="00C77AC3">
        <w:t>Distribution</w:t>
      </w:r>
      <w:r w:rsidRPr="006658AC">
        <w:rPr>
          <w:color w:val="0000FF"/>
        </w:rPr>
        <w:t xml:space="preserve"> </w:t>
      </w:r>
    </w:p>
    <w:p w:rsidR="002D2307" w:rsidRDefault="00633C5A" w:rsidP="00AB638E">
      <w:pPr>
        <w:spacing w:after="240"/>
        <w:rPr>
          <w:rFonts w:ascii="Arial" w:hAnsi="Arial" w:cs="Arial"/>
          <w:color w:val="FF0000"/>
          <w:sz w:val="22"/>
          <w:szCs w:val="22"/>
        </w:rPr>
      </w:pPr>
      <w:r w:rsidRPr="00006528">
        <w:rPr>
          <w:rFonts w:ascii="Arial" w:hAnsi="Arial" w:cs="Arial"/>
          <w:sz w:val="22"/>
          <w:szCs w:val="22"/>
        </w:rPr>
        <w:t>The Lord Howe woodhen is endemic to Lord Howe Island</w:t>
      </w:r>
      <w:r w:rsidR="00006528">
        <w:rPr>
          <w:rFonts w:ascii="Arial" w:hAnsi="Arial" w:cs="Arial"/>
          <w:color w:val="FF0000"/>
          <w:sz w:val="22"/>
          <w:szCs w:val="22"/>
        </w:rPr>
        <w:t xml:space="preserve"> </w:t>
      </w:r>
      <w:r w:rsidR="00006528" w:rsidRPr="00D953AE">
        <w:rPr>
          <w:rFonts w:ascii="Arial" w:hAnsi="Arial" w:cs="Arial"/>
          <w:sz w:val="22"/>
          <w:szCs w:val="22"/>
        </w:rPr>
        <w:t>(</w:t>
      </w:r>
      <w:proofErr w:type="spellStart"/>
      <w:r w:rsidR="00006528" w:rsidRPr="00D953AE">
        <w:rPr>
          <w:rFonts w:ascii="Arial" w:hAnsi="Arial" w:cs="Arial"/>
          <w:sz w:val="22"/>
          <w:szCs w:val="22"/>
        </w:rPr>
        <w:t>Marchant</w:t>
      </w:r>
      <w:proofErr w:type="spellEnd"/>
      <w:r w:rsidR="00006528" w:rsidRPr="00D953AE">
        <w:rPr>
          <w:rFonts w:ascii="Arial" w:hAnsi="Arial" w:cs="Arial"/>
          <w:sz w:val="22"/>
          <w:szCs w:val="22"/>
        </w:rPr>
        <w:t xml:space="preserve"> &amp; Higgins 1993)</w:t>
      </w:r>
      <w:r w:rsidRPr="00D953AE">
        <w:rPr>
          <w:rFonts w:ascii="Arial" w:hAnsi="Arial" w:cs="Arial"/>
          <w:sz w:val="22"/>
          <w:szCs w:val="22"/>
        </w:rPr>
        <w:t xml:space="preserve">. </w:t>
      </w:r>
      <w:r w:rsidRPr="0060607E">
        <w:rPr>
          <w:rFonts w:ascii="Arial" w:hAnsi="Arial" w:cs="Arial"/>
          <w:sz w:val="22"/>
          <w:szCs w:val="22"/>
        </w:rPr>
        <w:t>When discovered in 1788</w:t>
      </w:r>
      <w:r w:rsidR="0060607E" w:rsidRPr="0060607E">
        <w:rPr>
          <w:rFonts w:ascii="Arial" w:hAnsi="Arial" w:cs="Arial"/>
          <w:sz w:val="22"/>
          <w:szCs w:val="22"/>
        </w:rPr>
        <w:t>, the Lord Howe woodhen</w:t>
      </w:r>
      <w:r w:rsidRPr="0060607E">
        <w:rPr>
          <w:rFonts w:ascii="Arial" w:hAnsi="Arial" w:cs="Arial"/>
          <w:sz w:val="22"/>
          <w:szCs w:val="22"/>
        </w:rPr>
        <w:t xml:space="preserve"> was described as common and distributed from sea-level to the tops of the two mountains on the Island. From the mid-19th </w:t>
      </w:r>
      <w:r w:rsidR="0060607E" w:rsidRPr="0060607E">
        <w:rPr>
          <w:rFonts w:ascii="Arial" w:hAnsi="Arial" w:cs="Arial"/>
          <w:sz w:val="22"/>
          <w:szCs w:val="22"/>
        </w:rPr>
        <w:t>century, the species was</w:t>
      </w:r>
      <w:r w:rsidRPr="0060607E">
        <w:rPr>
          <w:rFonts w:ascii="Arial" w:hAnsi="Arial" w:cs="Arial"/>
          <w:sz w:val="22"/>
          <w:szCs w:val="22"/>
        </w:rPr>
        <w:t xml:space="preserve"> confined to summit regions of </w:t>
      </w:r>
      <w:r w:rsidRPr="00D953AE">
        <w:rPr>
          <w:rFonts w:ascii="Arial" w:hAnsi="Arial" w:cs="Arial"/>
          <w:sz w:val="22"/>
          <w:szCs w:val="22"/>
        </w:rPr>
        <w:t xml:space="preserve">Mt Gower and Mt </w:t>
      </w:r>
      <w:proofErr w:type="spellStart"/>
      <w:r w:rsidRPr="00D953AE">
        <w:rPr>
          <w:rFonts w:ascii="Arial" w:hAnsi="Arial" w:cs="Arial"/>
          <w:sz w:val="22"/>
          <w:szCs w:val="22"/>
        </w:rPr>
        <w:t>Lidgbird</w:t>
      </w:r>
      <w:proofErr w:type="spellEnd"/>
      <w:r w:rsidRPr="00D953AE">
        <w:rPr>
          <w:rFonts w:ascii="Arial" w:hAnsi="Arial" w:cs="Arial"/>
          <w:sz w:val="22"/>
          <w:szCs w:val="22"/>
        </w:rPr>
        <w:t xml:space="preserve"> (Hutton 1991). Following control of threats, captive-bred birds were reintroduced to lowland sites in the 1980s (Miller &amp; </w:t>
      </w:r>
      <w:proofErr w:type="spellStart"/>
      <w:r w:rsidRPr="00D953AE">
        <w:rPr>
          <w:rFonts w:ascii="Arial" w:hAnsi="Arial" w:cs="Arial"/>
          <w:sz w:val="22"/>
          <w:szCs w:val="22"/>
        </w:rPr>
        <w:t>Mullette</w:t>
      </w:r>
      <w:proofErr w:type="spellEnd"/>
      <w:r w:rsidRPr="00D953AE">
        <w:rPr>
          <w:rFonts w:ascii="Arial" w:hAnsi="Arial" w:cs="Arial"/>
          <w:sz w:val="22"/>
          <w:szCs w:val="22"/>
        </w:rPr>
        <w:t xml:space="preserve"> 1985). </w:t>
      </w:r>
    </w:p>
    <w:p w:rsidR="00B71F16" w:rsidRDefault="0060607E" w:rsidP="00B71F16">
      <w:pPr>
        <w:spacing w:after="240"/>
        <w:rPr>
          <w:rFonts w:ascii="Arial" w:hAnsi="Arial" w:cs="Arial"/>
          <w:color w:val="FF0000"/>
          <w:sz w:val="22"/>
          <w:szCs w:val="22"/>
        </w:rPr>
      </w:pPr>
      <w:r w:rsidRPr="00006528">
        <w:rPr>
          <w:rFonts w:ascii="Arial" w:hAnsi="Arial" w:cs="Arial"/>
          <w:sz w:val="22"/>
          <w:szCs w:val="22"/>
        </w:rPr>
        <w:t xml:space="preserve">The Lord Howe woodhen </w:t>
      </w:r>
      <w:r>
        <w:rPr>
          <w:rFonts w:ascii="Arial" w:hAnsi="Arial" w:cs="Arial"/>
          <w:sz w:val="22"/>
          <w:szCs w:val="22"/>
        </w:rPr>
        <w:t xml:space="preserve">currently occurs </w:t>
      </w:r>
      <w:r w:rsidR="00633C5A" w:rsidRPr="0060607E">
        <w:rPr>
          <w:rFonts w:ascii="Arial" w:hAnsi="Arial" w:cs="Arial"/>
          <w:sz w:val="22"/>
          <w:szCs w:val="22"/>
        </w:rPr>
        <w:t>on the summit of Mt Gower</w:t>
      </w:r>
      <w:r w:rsidRPr="0060607E">
        <w:rPr>
          <w:rFonts w:ascii="Arial" w:hAnsi="Arial" w:cs="Arial"/>
          <w:sz w:val="22"/>
          <w:szCs w:val="22"/>
        </w:rPr>
        <w:t xml:space="preserve">, </w:t>
      </w:r>
      <w:r w:rsidR="00633C5A" w:rsidRPr="0060607E">
        <w:rPr>
          <w:rFonts w:ascii="Arial" w:hAnsi="Arial" w:cs="Arial"/>
          <w:sz w:val="22"/>
          <w:szCs w:val="22"/>
        </w:rPr>
        <w:t xml:space="preserve">Big </w:t>
      </w:r>
      <w:r w:rsidRPr="0060607E">
        <w:rPr>
          <w:rFonts w:ascii="Arial" w:hAnsi="Arial" w:cs="Arial"/>
          <w:sz w:val="22"/>
          <w:szCs w:val="22"/>
        </w:rPr>
        <w:t>Slope, Little Slope</w:t>
      </w:r>
      <w:r w:rsidR="00633C5A" w:rsidRPr="0060607E">
        <w:rPr>
          <w:rFonts w:ascii="Arial" w:hAnsi="Arial" w:cs="Arial"/>
          <w:sz w:val="22"/>
          <w:szCs w:val="22"/>
        </w:rPr>
        <w:t xml:space="preserve">, Grey </w:t>
      </w:r>
      <w:r w:rsidR="002C2316">
        <w:rPr>
          <w:rFonts w:ascii="Arial" w:hAnsi="Arial" w:cs="Arial"/>
          <w:sz w:val="22"/>
          <w:szCs w:val="22"/>
        </w:rPr>
        <w:t>F</w:t>
      </w:r>
      <w:r w:rsidR="00633C5A" w:rsidRPr="0060607E">
        <w:rPr>
          <w:rFonts w:ascii="Arial" w:hAnsi="Arial" w:cs="Arial"/>
          <w:sz w:val="22"/>
          <w:szCs w:val="22"/>
        </w:rPr>
        <w:t>ace and Far Flats with about half the popul</w:t>
      </w:r>
      <w:r w:rsidR="00633C5A" w:rsidRPr="00D953AE">
        <w:rPr>
          <w:rFonts w:ascii="Arial" w:hAnsi="Arial" w:cs="Arial"/>
          <w:sz w:val="22"/>
          <w:szCs w:val="22"/>
        </w:rPr>
        <w:t>ation in the settlement area (Department of Envi</w:t>
      </w:r>
      <w:r w:rsidR="00633C5A" w:rsidRPr="00D953AE">
        <w:rPr>
          <w:rFonts w:ascii="Arial" w:hAnsi="Arial" w:cs="Arial"/>
          <w:sz w:val="22"/>
          <w:szCs w:val="22"/>
        </w:rPr>
        <w:softHyphen/>
        <w:t>ronment and Climate Change (NSW) 2007).</w:t>
      </w:r>
    </w:p>
    <w:p w:rsidR="00424584" w:rsidRPr="007D7E49" w:rsidRDefault="007D7E49" w:rsidP="00B71F16">
      <w:pPr>
        <w:pStyle w:val="CAminorheading"/>
        <w:spacing w:before="240"/>
      </w:pPr>
      <w:r w:rsidRPr="007D7E49">
        <w:t>Relevant Biology/Ecology</w:t>
      </w:r>
    </w:p>
    <w:p w:rsidR="00B75A30" w:rsidRDefault="00F43CC5" w:rsidP="00BA119A">
      <w:pPr>
        <w:pStyle w:val="CAheadingintext"/>
        <w:keepNext w:val="0"/>
        <w:widowControl w:val="0"/>
        <w:tabs>
          <w:tab w:val="clear" w:pos="426"/>
          <w:tab w:val="left" w:pos="0"/>
        </w:tabs>
        <w:suppressAutoHyphens/>
        <w:ind w:left="0" w:firstLine="0"/>
        <w:rPr>
          <w:b w:val="0"/>
          <w:color w:val="FF0000"/>
        </w:rPr>
      </w:pPr>
      <w:r w:rsidRPr="00BF67F3">
        <w:rPr>
          <w:b w:val="0"/>
        </w:rPr>
        <w:t>The Lord Howe woodhen is sedentary</w:t>
      </w:r>
      <w:r>
        <w:rPr>
          <w:b w:val="0"/>
        </w:rPr>
        <w:t xml:space="preserve"> and</w:t>
      </w:r>
      <w:r w:rsidRPr="00BF67F3">
        <w:rPr>
          <w:b w:val="0"/>
        </w:rPr>
        <w:t xml:space="preserve"> highly territorial</w:t>
      </w:r>
      <w:r>
        <w:rPr>
          <w:b w:val="0"/>
        </w:rPr>
        <w:t xml:space="preserve"> (</w:t>
      </w:r>
      <w:proofErr w:type="spellStart"/>
      <w:r w:rsidRPr="00D953AE">
        <w:rPr>
          <w:b w:val="0"/>
        </w:rPr>
        <w:t>Marchant</w:t>
      </w:r>
      <w:proofErr w:type="spellEnd"/>
      <w:r w:rsidRPr="00D953AE">
        <w:rPr>
          <w:b w:val="0"/>
        </w:rPr>
        <w:t xml:space="preserve"> &amp; Higgins 1993).</w:t>
      </w:r>
      <w:r>
        <w:rPr>
          <w:b w:val="0"/>
        </w:rPr>
        <w:t xml:space="preserve"> </w:t>
      </w:r>
      <w:r w:rsidR="006D2D4D" w:rsidRPr="00BF67F3">
        <w:rPr>
          <w:b w:val="0"/>
        </w:rPr>
        <w:t xml:space="preserve">On Mt Gower, the Lord Howe woodhen occurs in gnarled mossy forest. At lower altitudes, the species mostly occurs in </w:t>
      </w:r>
      <w:proofErr w:type="spellStart"/>
      <w:r w:rsidR="006D2D4D" w:rsidRPr="00BE4F7B">
        <w:rPr>
          <w:b w:val="0"/>
        </w:rPr>
        <w:t>megaphyllous</w:t>
      </w:r>
      <w:proofErr w:type="spellEnd"/>
      <w:r w:rsidR="006D2D4D" w:rsidRPr="00BF67F3">
        <w:rPr>
          <w:b w:val="0"/>
        </w:rPr>
        <w:t xml:space="preserve"> broad sclerophyll forest, particularly kentia palm (</w:t>
      </w:r>
      <w:proofErr w:type="spellStart"/>
      <w:r w:rsidR="006D2D4D" w:rsidRPr="00BF67F3">
        <w:rPr>
          <w:b w:val="0"/>
          <w:i/>
        </w:rPr>
        <w:t>Howea</w:t>
      </w:r>
      <w:proofErr w:type="spellEnd"/>
      <w:r w:rsidR="006D2D4D" w:rsidRPr="00BF67F3">
        <w:rPr>
          <w:b w:val="0"/>
          <w:i/>
        </w:rPr>
        <w:t xml:space="preserve"> </w:t>
      </w:r>
      <w:proofErr w:type="spellStart"/>
      <w:r w:rsidR="006D2D4D" w:rsidRPr="00BF67F3">
        <w:rPr>
          <w:b w:val="0"/>
          <w:i/>
        </w:rPr>
        <w:t>forsterana</w:t>
      </w:r>
      <w:proofErr w:type="spellEnd"/>
      <w:r w:rsidR="006D2D4D" w:rsidRPr="00BF67F3">
        <w:rPr>
          <w:b w:val="0"/>
          <w:i/>
        </w:rPr>
        <w:t>)</w:t>
      </w:r>
      <w:r w:rsidR="006D2D4D" w:rsidRPr="00BF67F3">
        <w:rPr>
          <w:b w:val="0"/>
        </w:rPr>
        <w:t xml:space="preserve"> forests on, or immediately </w:t>
      </w:r>
      <w:r w:rsidR="001151F9" w:rsidRPr="00BF67F3">
        <w:rPr>
          <w:b w:val="0"/>
        </w:rPr>
        <w:t>down slope</w:t>
      </w:r>
      <w:r w:rsidR="006D2D4D" w:rsidRPr="00BF67F3">
        <w:rPr>
          <w:b w:val="0"/>
        </w:rPr>
        <w:t xml:space="preserve"> of, areas of igneous geology. </w:t>
      </w:r>
      <w:r w:rsidR="00BF67F3" w:rsidRPr="00BF67F3">
        <w:rPr>
          <w:b w:val="0"/>
        </w:rPr>
        <w:t>The Lord Howe woodhen also occurs in vegetation</w:t>
      </w:r>
      <w:r w:rsidR="006D2D4D" w:rsidRPr="00BF67F3">
        <w:rPr>
          <w:b w:val="0"/>
        </w:rPr>
        <w:t xml:space="preserve"> associated with reside</w:t>
      </w:r>
      <w:r w:rsidR="00BF67F3" w:rsidRPr="00BF67F3">
        <w:rPr>
          <w:b w:val="0"/>
        </w:rPr>
        <w:t>nces where supplementary food i</w:t>
      </w:r>
      <w:r w:rsidR="006D2D4D" w:rsidRPr="00BF67F3">
        <w:rPr>
          <w:b w:val="0"/>
        </w:rPr>
        <w:t>s available</w:t>
      </w:r>
      <w:r w:rsidR="00B75A30">
        <w:rPr>
          <w:b w:val="0"/>
          <w:color w:val="FF0000"/>
        </w:rPr>
        <w:t xml:space="preserve">. </w:t>
      </w:r>
      <w:r w:rsidR="00BF67F3" w:rsidRPr="00BF67F3">
        <w:rPr>
          <w:b w:val="0"/>
        </w:rPr>
        <w:t xml:space="preserve">The species is rarely </w:t>
      </w:r>
      <w:r w:rsidR="006D2D4D" w:rsidRPr="00BF67F3">
        <w:rPr>
          <w:b w:val="0"/>
        </w:rPr>
        <w:t>found in rainforest</w:t>
      </w:r>
      <w:r w:rsidR="00B75A30">
        <w:rPr>
          <w:b w:val="0"/>
        </w:rPr>
        <w:t xml:space="preserve"> </w:t>
      </w:r>
      <w:r w:rsidR="00B75A30" w:rsidRPr="00D953AE">
        <w:rPr>
          <w:b w:val="0"/>
        </w:rPr>
        <w:t>(Department of Envi</w:t>
      </w:r>
      <w:r w:rsidR="00B75A30" w:rsidRPr="00D953AE">
        <w:rPr>
          <w:b w:val="0"/>
        </w:rPr>
        <w:softHyphen/>
        <w:t>ronment and Climate Change (NSW) 2007; Garnett et al., 2011</w:t>
      </w:r>
      <w:r w:rsidR="006B45C0" w:rsidRPr="00D953AE">
        <w:rPr>
          <w:b w:val="0"/>
        </w:rPr>
        <w:t xml:space="preserve">; </w:t>
      </w:r>
      <w:proofErr w:type="spellStart"/>
      <w:r w:rsidR="006B45C0" w:rsidRPr="00D953AE">
        <w:rPr>
          <w:b w:val="0"/>
        </w:rPr>
        <w:t>Marchant</w:t>
      </w:r>
      <w:proofErr w:type="spellEnd"/>
      <w:r w:rsidR="006B45C0" w:rsidRPr="00D953AE">
        <w:rPr>
          <w:b w:val="0"/>
        </w:rPr>
        <w:t xml:space="preserve"> &amp; Higgins 1993</w:t>
      </w:r>
      <w:r w:rsidR="00B75A30" w:rsidRPr="00D953AE">
        <w:rPr>
          <w:b w:val="0"/>
        </w:rPr>
        <w:t>).</w:t>
      </w:r>
    </w:p>
    <w:p w:rsidR="00633C5A" w:rsidRDefault="002C2538" w:rsidP="00BA119A">
      <w:pPr>
        <w:pStyle w:val="CAheadingintext"/>
        <w:keepNext w:val="0"/>
        <w:widowControl w:val="0"/>
        <w:tabs>
          <w:tab w:val="clear" w:pos="426"/>
          <w:tab w:val="left" w:pos="0"/>
        </w:tabs>
        <w:suppressAutoHyphens/>
        <w:ind w:left="0" w:firstLine="0"/>
        <w:rPr>
          <w:b w:val="0"/>
          <w:color w:val="FF0000"/>
        </w:rPr>
      </w:pPr>
      <w:r w:rsidRPr="00BF67F3">
        <w:rPr>
          <w:b w:val="0"/>
        </w:rPr>
        <w:t xml:space="preserve">The Lord Howe woodhen </w:t>
      </w:r>
      <w:r w:rsidR="00633C5A" w:rsidRPr="00F43CC5">
        <w:rPr>
          <w:b w:val="0"/>
        </w:rPr>
        <w:t>forage</w:t>
      </w:r>
      <w:r w:rsidR="003F0F27" w:rsidRPr="00F43CC5">
        <w:rPr>
          <w:b w:val="0"/>
        </w:rPr>
        <w:t>s</w:t>
      </w:r>
      <w:r w:rsidR="00633C5A" w:rsidRPr="00F43CC5">
        <w:rPr>
          <w:b w:val="0"/>
        </w:rPr>
        <w:t xml:space="preserve"> amongst </w:t>
      </w:r>
      <w:r w:rsidR="003F0F27" w:rsidRPr="00F43CC5">
        <w:rPr>
          <w:b w:val="0"/>
        </w:rPr>
        <w:t xml:space="preserve">leaf </w:t>
      </w:r>
      <w:r w:rsidR="00633C5A" w:rsidRPr="00F43CC5">
        <w:rPr>
          <w:b w:val="0"/>
        </w:rPr>
        <w:t>litter</w:t>
      </w:r>
      <w:r w:rsidR="003F0F27" w:rsidRPr="00F43CC5">
        <w:rPr>
          <w:b w:val="0"/>
        </w:rPr>
        <w:t>, rotten logs, moss and lichens</w:t>
      </w:r>
      <w:r w:rsidR="00633C5A" w:rsidRPr="00F43CC5">
        <w:rPr>
          <w:b w:val="0"/>
        </w:rPr>
        <w:t>, feeding on wo</w:t>
      </w:r>
      <w:r w:rsidR="00D953AE">
        <w:rPr>
          <w:b w:val="0"/>
        </w:rPr>
        <w:t>rms, molluscs and invertebr</w:t>
      </w:r>
      <w:r w:rsidR="00D953AE" w:rsidRPr="00BC0F8C">
        <w:rPr>
          <w:b w:val="0"/>
        </w:rPr>
        <w:t>ates</w:t>
      </w:r>
      <w:r w:rsidR="00633C5A" w:rsidRPr="00BC0F8C">
        <w:rPr>
          <w:b w:val="0"/>
        </w:rPr>
        <w:t xml:space="preserve"> (</w:t>
      </w:r>
      <w:proofErr w:type="spellStart"/>
      <w:r w:rsidR="006B45C0" w:rsidRPr="00BC0F8C">
        <w:rPr>
          <w:b w:val="0"/>
        </w:rPr>
        <w:t>Marchant</w:t>
      </w:r>
      <w:proofErr w:type="spellEnd"/>
      <w:r w:rsidR="006B45C0" w:rsidRPr="00BC0F8C">
        <w:rPr>
          <w:b w:val="0"/>
        </w:rPr>
        <w:t xml:space="preserve"> &amp; Higgins 1993</w:t>
      </w:r>
      <w:r w:rsidR="00633C5A" w:rsidRPr="00BC0F8C">
        <w:rPr>
          <w:b w:val="0"/>
        </w:rPr>
        <w:t>).</w:t>
      </w:r>
      <w:r w:rsidRPr="00BC0F8C">
        <w:rPr>
          <w:b w:val="0"/>
        </w:rPr>
        <w:t xml:space="preserve"> The species is also known to </w:t>
      </w:r>
      <w:r w:rsidR="00951E33" w:rsidRPr="00BC0F8C">
        <w:rPr>
          <w:b w:val="0"/>
        </w:rPr>
        <w:t xml:space="preserve">scavenge on residential waste, and </w:t>
      </w:r>
      <w:r w:rsidRPr="00BC0F8C">
        <w:rPr>
          <w:b w:val="0"/>
        </w:rPr>
        <w:t>pre</w:t>
      </w:r>
      <w:r w:rsidR="00B86FB4">
        <w:rPr>
          <w:b w:val="0"/>
        </w:rPr>
        <w:t>y up</w:t>
      </w:r>
      <w:r w:rsidRPr="00BC0F8C">
        <w:rPr>
          <w:b w:val="0"/>
        </w:rPr>
        <w:t xml:space="preserve">on </w:t>
      </w:r>
      <w:r w:rsidR="002C2316">
        <w:rPr>
          <w:b w:val="0"/>
        </w:rPr>
        <w:t>p</w:t>
      </w:r>
      <w:r w:rsidRPr="00BC0F8C">
        <w:rPr>
          <w:b w:val="0"/>
        </w:rPr>
        <w:t xml:space="preserve">rovidence </w:t>
      </w:r>
      <w:r w:rsidR="002C2316">
        <w:rPr>
          <w:b w:val="0"/>
        </w:rPr>
        <w:t>p</w:t>
      </w:r>
      <w:r w:rsidRPr="00BC0F8C">
        <w:rPr>
          <w:b w:val="0"/>
        </w:rPr>
        <w:t xml:space="preserve">etrel chicks and eggs, </w:t>
      </w:r>
      <w:r w:rsidR="00951E33" w:rsidRPr="00BC0F8C">
        <w:rPr>
          <w:b w:val="0"/>
        </w:rPr>
        <w:t>and rodents (Department of Envi</w:t>
      </w:r>
      <w:r w:rsidR="00951E33" w:rsidRPr="00BC0F8C">
        <w:rPr>
          <w:b w:val="0"/>
        </w:rPr>
        <w:softHyphen/>
        <w:t>ronment and Climate Change (NSW) 2007).</w:t>
      </w:r>
    </w:p>
    <w:p w:rsidR="00BC5179" w:rsidRPr="00F7665C" w:rsidRDefault="00F43CC5" w:rsidP="00BA119A">
      <w:pPr>
        <w:pStyle w:val="CAheadingintext"/>
        <w:keepNext w:val="0"/>
        <w:widowControl w:val="0"/>
        <w:tabs>
          <w:tab w:val="clear" w:pos="426"/>
          <w:tab w:val="left" w:pos="0"/>
        </w:tabs>
        <w:ind w:left="0" w:firstLine="0"/>
        <w:rPr>
          <w:b w:val="0"/>
        </w:rPr>
      </w:pPr>
      <w:r w:rsidRPr="00BF67F3">
        <w:rPr>
          <w:b w:val="0"/>
        </w:rPr>
        <w:t>The Lord Howe woodhen</w:t>
      </w:r>
      <w:r>
        <w:rPr>
          <w:b w:val="0"/>
        </w:rPr>
        <w:t xml:space="preserve"> is monogamous and usually occurs in pairs. </w:t>
      </w:r>
      <w:r w:rsidR="009B36F0">
        <w:rPr>
          <w:b w:val="0"/>
        </w:rPr>
        <w:t>Pairs build 3-4 nursery nests on</w:t>
      </w:r>
      <w:r w:rsidR="002C2538" w:rsidRPr="00F43CC5">
        <w:rPr>
          <w:b w:val="0"/>
        </w:rPr>
        <w:t xml:space="preserve"> the ground under thick vegetation or in petrel burrows</w:t>
      </w:r>
      <w:r w:rsidR="00A97EF6">
        <w:rPr>
          <w:b w:val="0"/>
        </w:rPr>
        <w:t>.</w:t>
      </w:r>
      <w:r w:rsidR="002C2538" w:rsidRPr="009E4144">
        <w:rPr>
          <w:b w:val="0"/>
          <w:color w:val="FF0000"/>
        </w:rPr>
        <w:t xml:space="preserve"> </w:t>
      </w:r>
      <w:r w:rsidR="00951E33">
        <w:rPr>
          <w:b w:val="0"/>
        </w:rPr>
        <w:t>The breeding season for the</w:t>
      </w:r>
      <w:r w:rsidR="00951E33" w:rsidRPr="00BF67F3">
        <w:rPr>
          <w:b w:val="0"/>
        </w:rPr>
        <w:t xml:space="preserve"> Lord Howe woodhen</w:t>
      </w:r>
      <w:r w:rsidR="00951E33">
        <w:rPr>
          <w:b w:val="0"/>
        </w:rPr>
        <w:t xml:space="preserve"> varies between years but females generally </w:t>
      </w:r>
      <w:proofErr w:type="gramStart"/>
      <w:r w:rsidR="00951E33">
        <w:rPr>
          <w:b w:val="0"/>
        </w:rPr>
        <w:t>lay</w:t>
      </w:r>
      <w:proofErr w:type="gramEnd"/>
      <w:r w:rsidR="00951E33">
        <w:rPr>
          <w:b w:val="0"/>
        </w:rPr>
        <w:t xml:space="preserve"> </w:t>
      </w:r>
      <w:r w:rsidR="00B03C3D">
        <w:rPr>
          <w:b w:val="0"/>
        </w:rPr>
        <w:t>between August and January</w:t>
      </w:r>
      <w:r w:rsidR="00B71F16">
        <w:rPr>
          <w:b w:val="0"/>
        </w:rPr>
        <w:t xml:space="preserve"> and continue raising young until April. In captivity clutch</w:t>
      </w:r>
      <w:r w:rsidR="002C2316">
        <w:rPr>
          <w:b w:val="0"/>
        </w:rPr>
        <w:t xml:space="preserve"> size</w:t>
      </w:r>
      <w:r w:rsidR="00B71F16">
        <w:rPr>
          <w:b w:val="0"/>
        </w:rPr>
        <w:t xml:space="preserve"> is 1-4 eggs. Both parents </w:t>
      </w:r>
      <w:r w:rsidR="00A97EF6">
        <w:rPr>
          <w:b w:val="0"/>
        </w:rPr>
        <w:t>incubate eggs for 20-23 days</w:t>
      </w:r>
      <w:r w:rsidR="00BA119A">
        <w:rPr>
          <w:b w:val="0"/>
        </w:rPr>
        <w:t xml:space="preserve">, and </w:t>
      </w:r>
      <w:r w:rsidR="00A97EF6">
        <w:rPr>
          <w:b w:val="0"/>
        </w:rPr>
        <w:t>brood</w:t>
      </w:r>
      <w:r w:rsidR="00B71F16">
        <w:rPr>
          <w:b w:val="0"/>
        </w:rPr>
        <w:t xml:space="preserve"> and feed chicks. Chicks fledge at 28 days</w:t>
      </w:r>
      <w:r w:rsidR="00BA119A">
        <w:rPr>
          <w:b w:val="0"/>
        </w:rPr>
        <w:t>. Females may lay</w:t>
      </w:r>
      <w:r w:rsidR="00A97EF6">
        <w:rPr>
          <w:b w:val="0"/>
        </w:rPr>
        <w:t xml:space="preserve"> another clutch</w:t>
      </w:r>
      <w:r w:rsidR="00BA119A">
        <w:rPr>
          <w:b w:val="0"/>
        </w:rPr>
        <w:t xml:space="preserve"> as soon as 30 days after the initial clutch. Juveniles reach </w:t>
      </w:r>
      <w:r w:rsidR="00A44529">
        <w:rPr>
          <w:b w:val="0"/>
        </w:rPr>
        <w:t>adult size at 12 months, but may start breeding at nine months</w:t>
      </w:r>
      <w:r w:rsidR="00A97EF6" w:rsidRPr="00A97EF6">
        <w:rPr>
          <w:b w:val="0"/>
        </w:rPr>
        <w:t xml:space="preserve"> </w:t>
      </w:r>
      <w:r w:rsidR="00A97EF6" w:rsidRPr="00BC0F8C">
        <w:rPr>
          <w:b w:val="0"/>
        </w:rPr>
        <w:t>(</w:t>
      </w:r>
      <w:r w:rsidR="00BA119A" w:rsidRPr="00BC0F8C">
        <w:rPr>
          <w:b w:val="0"/>
        </w:rPr>
        <w:t>Department of Envi</w:t>
      </w:r>
      <w:r w:rsidR="00BA119A" w:rsidRPr="00BC0F8C">
        <w:rPr>
          <w:b w:val="0"/>
        </w:rPr>
        <w:softHyphen/>
        <w:t xml:space="preserve">ronment and Climate Change (NSW) 2007; </w:t>
      </w:r>
      <w:proofErr w:type="spellStart"/>
      <w:r w:rsidR="00A97EF6" w:rsidRPr="00BC0F8C">
        <w:rPr>
          <w:b w:val="0"/>
        </w:rPr>
        <w:t>Marchant</w:t>
      </w:r>
      <w:proofErr w:type="spellEnd"/>
      <w:r w:rsidR="00A97EF6" w:rsidRPr="00BC0F8C">
        <w:rPr>
          <w:b w:val="0"/>
        </w:rPr>
        <w:t xml:space="preserve"> &amp; Higgins 1993).</w:t>
      </w:r>
      <w:r w:rsidR="0061646E">
        <w:rPr>
          <w:b w:val="0"/>
        </w:rPr>
        <w:t xml:space="preserve"> </w:t>
      </w:r>
      <w:r w:rsidR="00D14446" w:rsidRPr="00F7665C">
        <w:rPr>
          <w:b w:val="0"/>
        </w:rPr>
        <w:t>Maximum longevity of the Lord Howe woodhen is nine years (</w:t>
      </w:r>
      <w:r w:rsidR="00F87E6B" w:rsidRPr="00F7665C">
        <w:rPr>
          <w:b w:val="0"/>
        </w:rPr>
        <w:t>Brook et a</w:t>
      </w:r>
      <w:r w:rsidR="00D14446" w:rsidRPr="00F7665C">
        <w:rPr>
          <w:b w:val="0"/>
        </w:rPr>
        <w:t>l.</w:t>
      </w:r>
      <w:r w:rsidR="00F7665C" w:rsidRPr="00F7665C">
        <w:rPr>
          <w:b w:val="0"/>
        </w:rPr>
        <w:t>, 1997</w:t>
      </w:r>
      <w:r w:rsidR="00F87E6B" w:rsidRPr="00F7665C">
        <w:rPr>
          <w:b w:val="0"/>
        </w:rPr>
        <w:t xml:space="preserve">) </w:t>
      </w:r>
      <w:r w:rsidR="00BC5179" w:rsidRPr="00F7665C">
        <w:rPr>
          <w:b w:val="0"/>
        </w:rPr>
        <w:t>and generation length</w:t>
      </w:r>
      <w:r w:rsidR="00D14446" w:rsidRPr="00F7665C">
        <w:rPr>
          <w:b w:val="0"/>
        </w:rPr>
        <w:t xml:space="preserve"> is estimated to be 3.4 years (</w:t>
      </w:r>
      <w:proofErr w:type="spellStart"/>
      <w:r w:rsidR="00D14446" w:rsidRPr="00F7665C">
        <w:rPr>
          <w:b w:val="0"/>
        </w:rPr>
        <w:t>BirdLife</w:t>
      </w:r>
      <w:proofErr w:type="spellEnd"/>
      <w:r w:rsidR="00D14446" w:rsidRPr="00F7665C">
        <w:rPr>
          <w:b w:val="0"/>
        </w:rPr>
        <w:t xml:space="preserve"> International 2013).</w:t>
      </w:r>
    </w:p>
    <w:p w:rsidR="00C90335" w:rsidRPr="007D7E49" w:rsidRDefault="00C90335" w:rsidP="00C90335">
      <w:pPr>
        <w:pStyle w:val="CAIntextheading1"/>
      </w:pPr>
      <w:r w:rsidRPr="007D7E49">
        <w:lastRenderedPageBreak/>
        <w:t>Threats</w:t>
      </w:r>
    </w:p>
    <w:p w:rsidR="00C90335" w:rsidRDefault="00C90335" w:rsidP="00C9033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p>
    <w:tbl>
      <w:tblPr>
        <w:tblStyle w:val="TableGrid"/>
        <w:tblW w:w="0" w:type="auto"/>
        <w:tblCellMar>
          <w:top w:w="57" w:type="dxa"/>
          <w:bottom w:w="57" w:type="dxa"/>
        </w:tblCellMar>
        <w:tblLook w:val="04A0"/>
      </w:tblPr>
      <w:tblGrid>
        <w:gridCol w:w="1819"/>
        <w:gridCol w:w="1276"/>
        <w:gridCol w:w="1381"/>
        <w:gridCol w:w="4961"/>
      </w:tblGrid>
      <w:tr w:rsidR="001803F5" w:rsidRPr="000C0480" w:rsidTr="003505EE">
        <w:trPr>
          <w:trHeight w:val="524"/>
        </w:trPr>
        <w:tc>
          <w:tcPr>
            <w:tcW w:w="1819"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type</w:t>
            </w:r>
          </w:p>
        </w:tc>
        <w:tc>
          <w:tcPr>
            <w:tcW w:w="138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status</w:t>
            </w:r>
          </w:p>
        </w:tc>
        <w:tc>
          <w:tcPr>
            <w:tcW w:w="496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Evidence base</w:t>
            </w:r>
          </w:p>
        </w:tc>
      </w:tr>
      <w:tr w:rsidR="009E4144" w:rsidTr="003505EE">
        <w:tc>
          <w:tcPr>
            <w:tcW w:w="9437" w:type="dxa"/>
            <w:gridSpan w:val="4"/>
            <w:shd w:val="clear" w:color="auto" w:fill="F2F2F2" w:themeFill="background1" w:themeFillShade="F2"/>
          </w:tcPr>
          <w:p w:rsidR="009E4144" w:rsidRPr="00490585" w:rsidRDefault="009E4144" w:rsidP="001803F5">
            <w:pPr>
              <w:rPr>
                <w:rFonts w:ascii="Arial" w:hAnsi="Arial" w:cs="Arial"/>
                <w:sz w:val="22"/>
                <w:szCs w:val="22"/>
              </w:rPr>
            </w:pPr>
            <w:r w:rsidRPr="00490585">
              <w:rPr>
                <w:rFonts w:ascii="Arial" w:hAnsi="Arial" w:cs="Arial"/>
                <w:sz w:val="22"/>
                <w:szCs w:val="22"/>
              </w:rPr>
              <w:t xml:space="preserve">Invasive species </w:t>
            </w:r>
          </w:p>
        </w:tc>
      </w:tr>
      <w:tr w:rsidR="009E4144" w:rsidTr="003505EE">
        <w:tc>
          <w:tcPr>
            <w:tcW w:w="1819" w:type="dxa"/>
          </w:tcPr>
          <w:p w:rsidR="009E4144" w:rsidRPr="00A50BCD" w:rsidRDefault="009E4144" w:rsidP="00ED717C">
            <w:pPr>
              <w:rPr>
                <w:rFonts w:ascii="Arial" w:hAnsi="Arial" w:cs="Arial"/>
                <w:sz w:val="22"/>
                <w:szCs w:val="22"/>
              </w:rPr>
            </w:pPr>
            <w:r w:rsidRPr="00A50BCD">
              <w:rPr>
                <w:rFonts w:ascii="Arial" w:hAnsi="Arial" w:cs="Arial"/>
                <w:sz w:val="22"/>
                <w:szCs w:val="22"/>
              </w:rPr>
              <w:t>Predation by masked owls (</w:t>
            </w:r>
            <w:proofErr w:type="spellStart"/>
            <w:r w:rsidR="00420C9F" w:rsidRPr="00A50BCD">
              <w:rPr>
                <w:rFonts w:ascii="Arial" w:hAnsi="Arial" w:cs="Arial"/>
                <w:i/>
                <w:sz w:val="22"/>
                <w:szCs w:val="22"/>
              </w:rPr>
              <w:t>Tyto</w:t>
            </w:r>
            <w:proofErr w:type="spellEnd"/>
            <w:r w:rsidR="00420C9F" w:rsidRPr="00A50BCD">
              <w:rPr>
                <w:rFonts w:ascii="Arial" w:hAnsi="Arial" w:cs="Arial"/>
                <w:i/>
                <w:sz w:val="22"/>
                <w:szCs w:val="22"/>
              </w:rPr>
              <w:t xml:space="preserve"> </w:t>
            </w:r>
            <w:proofErr w:type="spellStart"/>
            <w:r w:rsidR="00420C9F" w:rsidRPr="00A50BCD">
              <w:rPr>
                <w:rFonts w:ascii="Arial" w:hAnsi="Arial" w:cs="Arial"/>
                <w:i/>
                <w:sz w:val="22"/>
                <w:szCs w:val="22"/>
              </w:rPr>
              <w:t>novae</w:t>
            </w:r>
            <w:r w:rsidR="00F44D96" w:rsidRPr="00A50BCD">
              <w:rPr>
                <w:rFonts w:ascii="Arial" w:hAnsi="Arial" w:cs="Arial"/>
                <w:i/>
                <w:sz w:val="22"/>
                <w:szCs w:val="22"/>
              </w:rPr>
              <w:t>hollandiae</w:t>
            </w:r>
            <w:proofErr w:type="spellEnd"/>
            <w:r w:rsidR="00F44D96" w:rsidRPr="00A50BCD">
              <w:rPr>
                <w:rFonts w:ascii="Arial" w:hAnsi="Arial" w:cs="Arial"/>
                <w:i/>
                <w:sz w:val="22"/>
                <w:szCs w:val="22"/>
              </w:rPr>
              <w:t xml:space="preserve"> </w:t>
            </w:r>
            <w:proofErr w:type="spellStart"/>
            <w:r w:rsidR="00F44D96" w:rsidRPr="00A50BCD">
              <w:rPr>
                <w:rFonts w:ascii="Arial" w:hAnsi="Arial" w:cs="Arial"/>
                <w:i/>
                <w:sz w:val="22"/>
                <w:szCs w:val="22"/>
              </w:rPr>
              <w:t>castanops</w:t>
            </w:r>
            <w:proofErr w:type="spellEnd"/>
            <w:r w:rsidRPr="00A50BCD">
              <w:rPr>
                <w:rFonts w:ascii="Arial" w:hAnsi="Arial" w:cs="Arial"/>
                <w:sz w:val="22"/>
                <w:szCs w:val="22"/>
              </w:rPr>
              <w:t>)</w:t>
            </w:r>
          </w:p>
        </w:tc>
        <w:tc>
          <w:tcPr>
            <w:tcW w:w="1276" w:type="dxa"/>
          </w:tcPr>
          <w:p w:rsidR="009E4144" w:rsidRPr="007959E2" w:rsidRDefault="00047D08" w:rsidP="00ED717C">
            <w:pPr>
              <w:rPr>
                <w:rFonts w:ascii="Arial" w:hAnsi="Arial" w:cs="Arial"/>
                <w:sz w:val="22"/>
                <w:szCs w:val="22"/>
              </w:rPr>
            </w:pPr>
            <w:r w:rsidRPr="007959E2">
              <w:rPr>
                <w:rFonts w:ascii="Arial" w:hAnsi="Arial" w:cs="Arial"/>
                <w:sz w:val="22"/>
                <w:szCs w:val="22"/>
              </w:rPr>
              <w:t>known</w:t>
            </w:r>
          </w:p>
          <w:p w:rsidR="009E4144" w:rsidRPr="007959E2" w:rsidRDefault="009E4144" w:rsidP="00ED717C">
            <w:pPr>
              <w:rPr>
                <w:rFonts w:ascii="Arial" w:hAnsi="Arial" w:cs="Arial"/>
                <w:sz w:val="22"/>
                <w:szCs w:val="22"/>
              </w:rPr>
            </w:pPr>
          </w:p>
        </w:tc>
        <w:tc>
          <w:tcPr>
            <w:tcW w:w="1381" w:type="dxa"/>
          </w:tcPr>
          <w:p w:rsidR="009E4144" w:rsidRPr="007959E2" w:rsidRDefault="006A6AAB" w:rsidP="00ED717C">
            <w:pPr>
              <w:rPr>
                <w:rFonts w:ascii="Arial" w:hAnsi="Arial" w:cs="Arial"/>
                <w:sz w:val="22"/>
                <w:szCs w:val="22"/>
              </w:rPr>
            </w:pPr>
            <w:r w:rsidRPr="007959E2">
              <w:rPr>
                <w:rFonts w:ascii="Arial" w:hAnsi="Arial" w:cs="Arial"/>
                <w:sz w:val="22"/>
                <w:szCs w:val="22"/>
              </w:rPr>
              <w:t>current</w:t>
            </w:r>
          </w:p>
        </w:tc>
        <w:tc>
          <w:tcPr>
            <w:tcW w:w="4961" w:type="dxa"/>
          </w:tcPr>
          <w:p w:rsidR="009E4144" w:rsidRPr="009E4144" w:rsidRDefault="009E4144" w:rsidP="00B86FB4">
            <w:pPr>
              <w:rPr>
                <w:rFonts w:ascii="Arial" w:hAnsi="Arial" w:cs="Arial"/>
                <w:color w:val="FF0000"/>
                <w:sz w:val="22"/>
                <w:szCs w:val="22"/>
              </w:rPr>
            </w:pPr>
            <w:r w:rsidRPr="007959E2">
              <w:rPr>
                <w:rFonts w:ascii="Arial" w:hAnsi="Arial" w:cs="Arial"/>
                <w:sz w:val="22"/>
                <w:szCs w:val="22"/>
              </w:rPr>
              <w:t>Masked owls were introduced to Lord Howe</w:t>
            </w:r>
            <w:r w:rsidR="0093541C">
              <w:rPr>
                <w:rFonts w:ascii="Arial" w:hAnsi="Arial" w:cs="Arial"/>
                <w:sz w:val="22"/>
                <w:szCs w:val="22"/>
              </w:rPr>
              <w:t xml:space="preserve"> Island</w:t>
            </w:r>
            <w:r w:rsidRPr="007959E2">
              <w:rPr>
                <w:rFonts w:ascii="Arial" w:hAnsi="Arial" w:cs="Arial"/>
                <w:sz w:val="22"/>
                <w:szCs w:val="22"/>
              </w:rPr>
              <w:t xml:space="preserve"> in the 1920s to control black rats</w:t>
            </w:r>
            <w:r w:rsidR="00047D08" w:rsidRPr="007959E2">
              <w:rPr>
                <w:rFonts w:ascii="Arial" w:hAnsi="Arial" w:cs="Arial"/>
                <w:sz w:val="22"/>
                <w:szCs w:val="22"/>
              </w:rPr>
              <w:t>. Masked owls pre</w:t>
            </w:r>
            <w:r w:rsidR="00B86FB4">
              <w:rPr>
                <w:rFonts w:ascii="Arial" w:hAnsi="Arial" w:cs="Arial"/>
                <w:sz w:val="22"/>
                <w:szCs w:val="22"/>
              </w:rPr>
              <w:t xml:space="preserve">y </w:t>
            </w:r>
            <w:r w:rsidR="00047D08" w:rsidRPr="007959E2">
              <w:rPr>
                <w:rFonts w:ascii="Arial" w:hAnsi="Arial" w:cs="Arial"/>
                <w:sz w:val="22"/>
                <w:szCs w:val="22"/>
              </w:rPr>
              <w:t xml:space="preserve">on Lord Howe </w:t>
            </w:r>
            <w:proofErr w:type="spellStart"/>
            <w:r w:rsidR="00047D08" w:rsidRPr="007959E2">
              <w:rPr>
                <w:rFonts w:ascii="Arial" w:hAnsi="Arial" w:cs="Arial"/>
                <w:sz w:val="22"/>
                <w:szCs w:val="22"/>
              </w:rPr>
              <w:t>woodhens</w:t>
            </w:r>
            <w:proofErr w:type="spellEnd"/>
            <w:r w:rsidR="00047D08" w:rsidRPr="007959E2">
              <w:rPr>
                <w:rFonts w:ascii="Arial" w:hAnsi="Arial" w:cs="Arial"/>
                <w:sz w:val="22"/>
                <w:szCs w:val="22"/>
              </w:rPr>
              <w:t xml:space="preserve"> </w:t>
            </w:r>
            <w:r w:rsidRPr="007959E2">
              <w:rPr>
                <w:rFonts w:ascii="Arial" w:hAnsi="Arial" w:cs="Arial"/>
                <w:sz w:val="22"/>
                <w:szCs w:val="22"/>
              </w:rPr>
              <w:t xml:space="preserve">and are </w:t>
            </w:r>
            <w:r w:rsidR="00047D08" w:rsidRPr="007959E2">
              <w:rPr>
                <w:rFonts w:ascii="Arial" w:hAnsi="Arial" w:cs="Arial"/>
                <w:sz w:val="22"/>
                <w:szCs w:val="22"/>
              </w:rPr>
              <w:t xml:space="preserve">likely to </w:t>
            </w:r>
            <w:r w:rsidRPr="007959E2">
              <w:rPr>
                <w:rFonts w:ascii="Arial" w:hAnsi="Arial" w:cs="Arial"/>
                <w:sz w:val="22"/>
                <w:szCs w:val="22"/>
              </w:rPr>
              <w:t xml:space="preserve">be responsible for a major decline in numbers of </w:t>
            </w:r>
            <w:r w:rsidR="00047D08" w:rsidRPr="007959E2">
              <w:rPr>
                <w:rFonts w:ascii="Arial" w:hAnsi="Arial" w:cs="Arial"/>
                <w:sz w:val="22"/>
                <w:szCs w:val="22"/>
              </w:rPr>
              <w:t xml:space="preserve">Lord Howe </w:t>
            </w:r>
            <w:proofErr w:type="spellStart"/>
            <w:r w:rsidR="00047D08" w:rsidRPr="007959E2">
              <w:rPr>
                <w:rFonts w:ascii="Arial" w:hAnsi="Arial" w:cs="Arial"/>
                <w:sz w:val="22"/>
                <w:szCs w:val="22"/>
              </w:rPr>
              <w:t>woodhens</w:t>
            </w:r>
            <w:proofErr w:type="spellEnd"/>
            <w:r w:rsidR="00047D08" w:rsidRPr="007959E2">
              <w:rPr>
                <w:rFonts w:ascii="Arial" w:hAnsi="Arial" w:cs="Arial"/>
                <w:sz w:val="22"/>
                <w:szCs w:val="22"/>
              </w:rPr>
              <w:t xml:space="preserve"> </w:t>
            </w:r>
            <w:r w:rsidRPr="007959E2">
              <w:rPr>
                <w:rFonts w:ascii="Arial" w:hAnsi="Arial" w:cs="Arial"/>
                <w:sz w:val="22"/>
                <w:szCs w:val="22"/>
              </w:rPr>
              <w:t>using Little Slope in 1989</w:t>
            </w:r>
            <w:r w:rsidR="00047D08" w:rsidRPr="007959E2">
              <w:rPr>
                <w:rFonts w:ascii="Arial" w:hAnsi="Arial" w:cs="Arial"/>
                <w:sz w:val="22"/>
                <w:szCs w:val="22"/>
              </w:rPr>
              <w:t xml:space="preserve">. Masked owl predation remains a threat </w:t>
            </w:r>
            <w:r w:rsidR="007959E2" w:rsidRPr="007959E2">
              <w:rPr>
                <w:rFonts w:ascii="Arial" w:hAnsi="Arial" w:cs="Arial"/>
                <w:sz w:val="22"/>
                <w:szCs w:val="22"/>
              </w:rPr>
              <w:t>to the Lord</w:t>
            </w:r>
            <w:r w:rsidR="007959E2" w:rsidRPr="00404593">
              <w:rPr>
                <w:rFonts w:ascii="Arial" w:hAnsi="Arial" w:cs="Arial"/>
                <w:sz w:val="22"/>
                <w:szCs w:val="22"/>
              </w:rPr>
              <w:t xml:space="preserve"> Howe </w:t>
            </w:r>
            <w:r w:rsidR="007959E2" w:rsidRPr="00BC0F8C">
              <w:rPr>
                <w:rFonts w:ascii="Arial" w:hAnsi="Arial" w:cs="Arial"/>
                <w:sz w:val="22"/>
                <w:szCs w:val="22"/>
              </w:rPr>
              <w:t>woodhen</w:t>
            </w:r>
            <w:r w:rsidRPr="00BC0F8C">
              <w:rPr>
                <w:rFonts w:ascii="Arial" w:hAnsi="Arial" w:cs="Arial"/>
                <w:sz w:val="22"/>
                <w:szCs w:val="22"/>
              </w:rPr>
              <w:t xml:space="preserve"> (</w:t>
            </w:r>
            <w:r w:rsidR="007959E2" w:rsidRPr="00BC0F8C">
              <w:rPr>
                <w:rFonts w:ascii="Arial" w:hAnsi="Arial" w:cs="Arial"/>
                <w:sz w:val="22"/>
                <w:szCs w:val="22"/>
              </w:rPr>
              <w:t>Department of Envi</w:t>
            </w:r>
            <w:r w:rsidR="007959E2" w:rsidRPr="00BC0F8C">
              <w:rPr>
                <w:rFonts w:ascii="Arial" w:hAnsi="Arial" w:cs="Arial"/>
                <w:sz w:val="22"/>
                <w:szCs w:val="22"/>
              </w:rPr>
              <w:softHyphen/>
              <w:t xml:space="preserve">ronment and Climate Change (NSW) 2007; </w:t>
            </w:r>
            <w:r w:rsidRPr="00BC0F8C">
              <w:rPr>
                <w:rFonts w:ascii="Arial" w:hAnsi="Arial" w:cs="Arial"/>
                <w:sz w:val="22"/>
                <w:szCs w:val="22"/>
              </w:rPr>
              <w:t>Garnett et al., 2011)</w:t>
            </w:r>
            <w:r w:rsidR="00F95106" w:rsidRPr="00BC0F8C">
              <w:rPr>
                <w:rFonts w:ascii="Arial" w:hAnsi="Arial" w:cs="Arial"/>
                <w:sz w:val="22"/>
                <w:szCs w:val="22"/>
              </w:rPr>
              <w:t>.</w:t>
            </w:r>
          </w:p>
        </w:tc>
      </w:tr>
      <w:tr w:rsidR="009E4144" w:rsidTr="003505EE">
        <w:tc>
          <w:tcPr>
            <w:tcW w:w="1819" w:type="dxa"/>
          </w:tcPr>
          <w:p w:rsidR="009E4144" w:rsidRPr="00F95106" w:rsidRDefault="00F95106" w:rsidP="00F95106">
            <w:pPr>
              <w:rPr>
                <w:rFonts w:ascii="Arial" w:hAnsi="Arial" w:cs="Arial"/>
                <w:sz w:val="22"/>
                <w:szCs w:val="22"/>
              </w:rPr>
            </w:pPr>
            <w:r w:rsidRPr="00F95106">
              <w:rPr>
                <w:rFonts w:ascii="Arial" w:hAnsi="Arial" w:cs="Arial"/>
                <w:sz w:val="22"/>
                <w:szCs w:val="22"/>
              </w:rPr>
              <w:t>Poisoning from baiting program for b</w:t>
            </w:r>
            <w:r w:rsidR="009E4144" w:rsidRPr="00F95106">
              <w:rPr>
                <w:rFonts w:ascii="Arial" w:hAnsi="Arial" w:cs="Arial"/>
                <w:sz w:val="22"/>
                <w:szCs w:val="22"/>
              </w:rPr>
              <w:t>lack rat (</w:t>
            </w:r>
            <w:proofErr w:type="spellStart"/>
            <w:r w:rsidRPr="00F95106">
              <w:rPr>
                <w:rFonts w:ascii="Arial" w:hAnsi="Arial" w:cs="Arial"/>
                <w:i/>
                <w:sz w:val="22"/>
                <w:szCs w:val="22"/>
              </w:rPr>
              <w:t>Rattus</w:t>
            </w:r>
            <w:proofErr w:type="spellEnd"/>
            <w:r w:rsidRPr="00F95106">
              <w:rPr>
                <w:rFonts w:ascii="Arial" w:hAnsi="Arial" w:cs="Arial"/>
                <w:i/>
                <w:sz w:val="22"/>
                <w:szCs w:val="22"/>
              </w:rPr>
              <w:t xml:space="preserve"> </w:t>
            </w:r>
            <w:proofErr w:type="spellStart"/>
            <w:r w:rsidRPr="00F95106">
              <w:rPr>
                <w:rFonts w:ascii="Arial" w:hAnsi="Arial" w:cs="Arial"/>
                <w:i/>
                <w:sz w:val="22"/>
                <w:szCs w:val="22"/>
              </w:rPr>
              <w:t>rattus</w:t>
            </w:r>
            <w:proofErr w:type="spellEnd"/>
            <w:r w:rsidR="009E4144" w:rsidRPr="00F95106">
              <w:rPr>
                <w:rFonts w:ascii="Arial" w:hAnsi="Arial" w:cs="Arial"/>
                <w:sz w:val="22"/>
                <w:szCs w:val="22"/>
              </w:rPr>
              <w:t xml:space="preserve">) </w:t>
            </w:r>
          </w:p>
        </w:tc>
        <w:tc>
          <w:tcPr>
            <w:tcW w:w="1276" w:type="dxa"/>
          </w:tcPr>
          <w:p w:rsidR="009E4144" w:rsidRPr="00047D08" w:rsidRDefault="00410BED" w:rsidP="00ED717C">
            <w:pPr>
              <w:rPr>
                <w:rFonts w:ascii="Arial" w:hAnsi="Arial" w:cs="Arial"/>
                <w:sz w:val="22"/>
                <w:szCs w:val="22"/>
              </w:rPr>
            </w:pPr>
            <w:r>
              <w:rPr>
                <w:rFonts w:ascii="Arial" w:hAnsi="Arial" w:cs="Arial"/>
                <w:sz w:val="22"/>
                <w:szCs w:val="22"/>
              </w:rPr>
              <w:t>known</w:t>
            </w:r>
          </w:p>
          <w:p w:rsidR="009E4144" w:rsidRPr="00047D08" w:rsidRDefault="009E4144" w:rsidP="00ED717C">
            <w:pPr>
              <w:rPr>
                <w:rFonts w:ascii="Arial" w:hAnsi="Arial" w:cs="Arial"/>
                <w:sz w:val="22"/>
                <w:szCs w:val="22"/>
              </w:rPr>
            </w:pPr>
          </w:p>
        </w:tc>
        <w:tc>
          <w:tcPr>
            <w:tcW w:w="1381" w:type="dxa"/>
          </w:tcPr>
          <w:p w:rsidR="009E4144" w:rsidRPr="00047D08" w:rsidRDefault="00410BED" w:rsidP="001803F5">
            <w:pPr>
              <w:rPr>
                <w:rFonts w:ascii="Arial" w:hAnsi="Arial" w:cs="Arial"/>
                <w:sz w:val="22"/>
                <w:szCs w:val="22"/>
              </w:rPr>
            </w:pPr>
            <w:r>
              <w:rPr>
                <w:rFonts w:ascii="Arial" w:hAnsi="Arial" w:cs="Arial"/>
                <w:sz w:val="22"/>
                <w:szCs w:val="22"/>
              </w:rPr>
              <w:t>current</w:t>
            </w:r>
          </w:p>
        </w:tc>
        <w:tc>
          <w:tcPr>
            <w:tcW w:w="4961" w:type="dxa"/>
          </w:tcPr>
          <w:p w:rsidR="009E4144" w:rsidRPr="009E4144" w:rsidRDefault="00404593" w:rsidP="005E1374">
            <w:pPr>
              <w:rPr>
                <w:rFonts w:ascii="Arial" w:hAnsi="Arial" w:cs="Arial"/>
                <w:color w:val="FF0000"/>
                <w:sz w:val="22"/>
                <w:szCs w:val="22"/>
              </w:rPr>
            </w:pPr>
            <w:r w:rsidRPr="00BC0F8C">
              <w:rPr>
                <w:rFonts w:ascii="Arial" w:hAnsi="Arial" w:cs="Arial"/>
                <w:sz w:val="22"/>
                <w:szCs w:val="22"/>
              </w:rPr>
              <w:t xml:space="preserve">Lord Howe </w:t>
            </w:r>
            <w:proofErr w:type="spellStart"/>
            <w:r w:rsidRPr="00BC0F8C">
              <w:rPr>
                <w:rFonts w:ascii="Arial" w:hAnsi="Arial" w:cs="Arial"/>
                <w:sz w:val="22"/>
                <w:szCs w:val="22"/>
              </w:rPr>
              <w:t>woodhen</w:t>
            </w:r>
            <w:r w:rsidR="009E4144" w:rsidRPr="00BC0F8C">
              <w:rPr>
                <w:rFonts w:ascii="Arial" w:hAnsi="Arial" w:cs="Arial"/>
                <w:sz w:val="22"/>
                <w:szCs w:val="22"/>
              </w:rPr>
              <w:t>s</w:t>
            </w:r>
            <w:proofErr w:type="spellEnd"/>
            <w:r w:rsidR="009E4144" w:rsidRPr="00BC0F8C">
              <w:rPr>
                <w:rFonts w:ascii="Arial" w:hAnsi="Arial" w:cs="Arial"/>
                <w:sz w:val="22"/>
                <w:szCs w:val="22"/>
              </w:rPr>
              <w:t xml:space="preserve"> are </w:t>
            </w:r>
            <w:r w:rsidRPr="00BC0F8C">
              <w:rPr>
                <w:rFonts w:ascii="Arial" w:hAnsi="Arial" w:cs="Arial"/>
                <w:sz w:val="22"/>
                <w:szCs w:val="22"/>
              </w:rPr>
              <w:t xml:space="preserve">at high risk </w:t>
            </w:r>
            <w:r w:rsidR="009E4144" w:rsidRPr="00BC0F8C">
              <w:rPr>
                <w:rFonts w:ascii="Arial" w:hAnsi="Arial" w:cs="Arial"/>
                <w:sz w:val="22"/>
                <w:szCs w:val="22"/>
              </w:rPr>
              <w:t>of</w:t>
            </w:r>
            <w:r w:rsidR="004F2B07">
              <w:rPr>
                <w:rFonts w:ascii="Arial" w:hAnsi="Arial" w:cs="Arial"/>
                <w:sz w:val="22"/>
                <w:szCs w:val="22"/>
              </w:rPr>
              <w:t xml:space="preserve"> primary and secondary</w:t>
            </w:r>
            <w:r w:rsidR="009E4144" w:rsidRPr="00BC0F8C">
              <w:rPr>
                <w:rFonts w:ascii="Arial" w:hAnsi="Arial" w:cs="Arial"/>
                <w:sz w:val="22"/>
                <w:szCs w:val="22"/>
              </w:rPr>
              <w:t xml:space="preserve"> poising</w:t>
            </w:r>
            <w:r w:rsidRPr="00BC0F8C">
              <w:rPr>
                <w:rFonts w:ascii="Arial" w:hAnsi="Arial" w:cs="Arial"/>
                <w:sz w:val="22"/>
                <w:szCs w:val="22"/>
              </w:rPr>
              <w:t xml:space="preserve"> from</w:t>
            </w:r>
            <w:r w:rsidR="004F2B07">
              <w:rPr>
                <w:rFonts w:ascii="Arial" w:hAnsi="Arial" w:cs="Arial"/>
                <w:sz w:val="22"/>
                <w:szCs w:val="22"/>
              </w:rPr>
              <w:t xml:space="preserve"> bait containing</w:t>
            </w:r>
            <w:r w:rsidRPr="00BC0F8C">
              <w:rPr>
                <w:rFonts w:ascii="Arial" w:hAnsi="Arial" w:cs="Arial"/>
                <w:sz w:val="22"/>
                <w:szCs w:val="22"/>
              </w:rPr>
              <w:t xml:space="preserve"> </w:t>
            </w:r>
            <w:proofErr w:type="spellStart"/>
            <w:r w:rsidRPr="00BC0F8C">
              <w:rPr>
                <w:rFonts w:ascii="Arial" w:hAnsi="Arial" w:cs="Arial"/>
                <w:sz w:val="22"/>
                <w:szCs w:val="22"/>
              </w:rPr>
              <w:t>brodifacoum</w:t>
            </w:r>
            <w:proofErr w:type="spellEnd"/>
            <w:r w:rsidR="009E4144" w:rsidRPr="00BC0F8C">
              <w:rPr>
                <w:rFonts w:ascii="Arial" w:hAnsi="Arial" w:cs="Arial"/>
                <w:sz w:val="22"/>
                <w:szCs w:val="22"/>
              </w:rPr>
              <w:t xml:space="preserve"> </w:t>
            </w:r>
            <w:r w:rsidR="00410BED">
              <w:rPr>
                <w:rFonts w:ascii="Arial" w:hAnsi="Arial" w:cs="Arial"/>
                <w:sz w:val="22"/>
                <w:szCs w:val="22"/>
              </w:rPr>
              <w:t>when the Lord Howe</w:t>
            </w:r>
            <w:r w:rsidR="00047D08" w:rsidRPr="00BC0F8C">
              <w:rPr>
                <w:rFonts w:ascii="Arial" w:hAnsi="Arial" w:cs="Arial"/>
                <w:sz w:val="22"/>
                <w:szCs w:val="22"/>
              </w:rPr>
              <w:t xml:space="preserve"> </w:t>
            </w:r>
            <w:r w:rsidR="00410BED">
              <w:rPr>
                <w:rFonts w:ascii="Arial" w:hAnsi="Arial" w:cs="Arial"/>
                <w:sz w:val="22"/>
                <w:szCs w:val="22"/>
              </w:rPr>
              <w:t xml:space="preserve">Island </w:t>
            </w:r>
            <w:r w:rsidR="005E1374">
              <w:rPr>
                <w:rFonts w:ascii="Arial" w:hAnsi="Arial" w:cs="Arial"/>
                <w:sz w:val="22"/>
                <w:szCs w:val="22"/>
              </w:rPr>
              <w:t>Rodent</w:t>
            </w:r>
            <w:r w:rsidR="005E1374" w:rsidRPr="00BC0F8C">
              <w:rPr>
                <w:rFonts w:ascii="Arial" w:hAnsi="Arial" w:cs="Arial"/>
                <w:sz w:val="22"/>
                <w:szCs w:val="22"/>
              </w:rPr>
              <w:t xml:space="preserve"> </w:t>
            </w:r>
            <w:r w:rsidR="004F2B07">
              <w:rPr>
                <w:rFonts w:ascii="Arial" w:hAnsi="Arial" w:cs="Arial"/>
                <w:sz w:val="22"/>
                <w:szCs w:val="22"/>
              </w:rPr>
              <w:t>E</w:t>
            </w:r>
            <w:r w:rsidR="009E4144" w:rsidRPr="00BC0F8C">
              <w:rPr>
                <w:rFonts w:ascii="Arial" w:hAnsi="Arial" w:cs="Arial"/>
                <w:sz w:val="22"/>
                <w:szCs w:val="22"/>
              </w:rPr>
              <w:t xml:space="preserve">radication </w:t>
            </w:r>
            <w:r w:rsidR="004F2B07">
              <w:rPr>
                <w:rFonts w:ascii="Arial" w:hAnsi="Arial" w:cs="Arial"/>
                <w:sz w:val="22"/>
                <w:szCs w:val="22"/>
              </w:rPr>
              <w:t>P</w:t>
            </w:r>
            <w:r w:rsidR="009E4144" w:rsidRPr="00BC0F8C">
              <w:rPr>
                <w:rFonts w:ascii="Arial" w:hAnsi="Arial" w:cs="Arial"/>
                <w:sz w:val="22"/>
                <w:szCs w:val="22"/>
              </w:rPr>
              <w:t>rogram</w:t>
            </w:r>
            <w:r w:rsidR="004F2B07">
              <w:rPr>
                <w:rFonts w:ascii="Arial" w:hAnsi="Arial" w:cs="Arial"/>
                <w:sz w:val="22"/>
                <w:szCs w:val="22"/>
              </w:rPr>
              <w:t xml:space="preserve"> (EPBC 2016/7703)</w:t>
            </w:r>
            <w:r w:rsidR="009E4144" w:rsidRPr="00BC0F8C">
              <w:rPr>
                <w:rFonts w:ascii="Arial" w:hAnsi="Arial" w:cs="Arial"/>
                <w:sz w:val="22"/>
                <w:szCs w:val="22"/>
              </w:rPr>
              <w:t xml:space="preserve"> is </w:t>
            </w:r>
            <w:r w:rsidR="00852EC6">
              <w:rPr>
                <w:rFonts w:ascii="Arial" w:hAnsi="Arial" w:cs="Arial"/>
                <w:sz w:val="22"/>
                <w:szCs w:val="22"/>
              </w:rPr>
              <w:t>undertaken</w:t>
            </w:r>
            <w:r w:rsidR="00047D08" w:rsidRPr="00BC0F8C">
              <w:rPr>
                <w:rFonts w:ascii="Arial" w:hAnsi="Arial" w:cs="Arial"/>
                <w:sz w:val="22"/>
                <w:szCs w:val="22"/>
              </w:rPr>
              <w:t xml:space="preserve"> (</w:t>
            </w:r>
            <w:r w:rsidR="00047D08" w:rsidRPr="00F9492E">
              <w:rPr>
                <w:rFonts w:ascii="Arial" w:hAnsi="Arial" w:cs="Arial"/>
                <w:sz w:val="22"/>
                <w:szCs w:val="22"/>
              </w:rPr>
              <w:t xml:space="preserve">Lord Howe Island Board </w:t>
            </w:r>
            <w:r w:rsidR="00FC5621" w:rsidRPr="00F9492E">
              <w:rPr>
                <w:rFonts w:ascii="Arial" w:hAnsi="Arial" w:cs="Arial"/>
                <w:sz w:val="22"/>
                <w:szCs w:val="22"/>
              </w:rPr>
              <w:t>2016</w:t>
            </w:r>
            <w:r w:rsidR="00047D08" w:rsidRPr="00BC0F8C">
              <w:rPr>
                <w:rFonts w:ascii="Arial" w:hAnsi="Arial" w:cs="Arial"/>
                <w:sz w:val="22"/>
                <w:szCs w:val="22"/>
              </w:rPr>
              <w:t>).</w:t>
            </w:r>
          </w:p>
        </w:tc>
      </w:tr>
      <w:tr w:rsidR="004F2B07" w:rsidTr="003505EE">
        <w:tc>
          <w:tcPr>
            <w:tcW w:w="1819" w:type="dxa"/>
          </w:tcPr>
          <w:p w:rsidR="004F2B07" w:rsidRPr="00F95106" w:rsidRDefault="004F2B07" w:rsidP="00F95106">
            <w:pPr>
              <w:rPr>
                <w:rFonts w:ascii="Arial" w:hAnsi="Arial" w:cs="Arial"/>
                <w:sz w:val="22"/>
                <w:szCs w:val="22"/>
              </w:rPr>
            </w:pPr>
            <w:r>
              <w:rPr>
                <w:rFonts w:ascii="Arial" w:hAnsi="Arial" w:cs="Arial"/>
                <w:sz w:val="22"/>
                <w:szCs w:val="22"/>
              </w:rPr>
              <w:t xml:space="preserve">Predation by </w:t>
            </w:r>
            <w:r w:rsidRPr="00F95106">
              <w:rPr>
                <w:rFonts w:ascii="Arial" w:hAnsi="Arial" w:cs="Arial"/>
                <w:sz w:val="22"/>
                <w:szCs w:val="22"/>
              </w:rPr>
              <w:t>black rat</w:t>
            </w:r>
            <w:r>
              <w:rPr>
                <w:rFonts w:ascii="Arial" w:hAnsi="Arial" w:cs="Arial"/>
                <w:sz w:val="22"/>
                <w:szCs w:val="22"/>
              </w:rPr>
              <w:t>s</w:t>
            </w:r>
            <w:r w:rsidRPr="00F95106">
              <w:rPr>
                <w:rFonts w:ascii="Arial" w:hAnsi="Arial" w:cs="Arial"/>
                <w:sz w:val="22"/>
                <w:szCs w:val="22"/>
              </w:rPr>
              <w:t xml:space="preserve"> (</w:t>
            </w:r>
            <w:proofErr w:type="spellStart"/>
            <w:r w:rsidRPr="00F95106">
              <w:rPr>
                <w:rFonts w:ascii="Arial" w:hAnsi="Arial" w:cs="Arial"/>
                <w:i/>
                <w:sz w:val="22"/>
                <w:szCs w:val="22"/>
              </w:rPr>
              <w:t>Rattus</w:t>
            </w:r>
            <w:proofErr w:type="spellEnd"/>
            <w:r w:rsidRPr="00F95106">
              <w:rPr>
                <w:rFonts w:ascii="Arial" w:hAnsi="Arial" w:cs="Arial"/>
                <w:i/>
                <w:sz w:val="22"/>
                <w:szCs w:val="22"/>
              </w:rPr>
              <w:t xml:space="preserve"> </w:t>
            </w:r>
            <w:proofErr w:type="spellStart"/>
            <w:r w:rsidRPr="00F95106">
              <w:rPr>
                <w:rFonts w:ascii="Arial" w:hAnsi="Arial" w:cs="Arial"/>
                <w:i/>
                <w:sz w:val="22"/>
                <w:szCs w:val="22"/>
              </w:rPr>
              <w:t>rattus</w:t>
            </w:r>
            <w:proofErr w:type="spellEnd"/>
            <w:r w:rsidRPr="00F95106">
              <w:rPr>
                <w:rFonts w:ascii="Arial" w:hAnsi="Arial" w:cs="Arial"/>
                <w:sz w:val="22"/>
                <w:szCs w:val="22"/>
              </w:rPr>
              <w:t>)</w:t>
            </w:r>
          </w:p>
        </w:tc>
        <w:tc>
          <w:tcPr>
            <w:tcW w:w="1276" w:type="dxa"/>
          </w:tcPr>
          <w:p w:rsidR="004F2B07" w:rsidRDefault="004F2B07" w:rsidP="00ED717C">
            <w:pPr>
              <w:rPr>
                <w:rFonts w:ascii="Arial" w:hAnsi="Arial" w:cs="Arial"/>
                <w:sz w:val="22"/>
                <w:szCs w:val="22"/>
              </w:rPr>
            </w:pPr>
            <w:r w:rsidRPr="00047D08">
              <w:rPr>
                <w:rFonts w:ascii="Arial" w:hAnsi="Arial" w:cs="Arial"/>
                <w:sz w:val="22"/>
                <w:szCs w:val="22"/>
              </w:rPr>
              <w:t>potential</w:t>
            </w:r>
          </w:p>
        </w:tc>
        <w:tc>
          <w:tcPr>
            <w:tcW w:w="1381" w:type="dxa"/>
          </w:tcPr>
          <w:p w:rsidR="004F2B07" w:rsidRDefault="004F2B07" w:rsidP="001803F5">
            <w:pPr>
              <w:rPr>
                <w:rFonts w:ascii="Arial" w:hAnsi="Arial" w:cs="Arial"/>
                <w:sz w:val="22"/>
                <w:szCs w:val="22"/>
              </w:rPr>
            </w:pPr>
            <w:r>
              <w:rPr>
                <w:rFonts w:ascii="Arial" w:hAnsi="Arial" w:cs="Arial"/>
                <w:sz w:val="22"/>
                <w:szCs w:val="22"/>
              </w:rPr>
              <w:t>-</w:t>
            </w:r>
          </w:p>
        </w:tc>
        <w:tc>
          <w:tcPr>
            <w:tcW w:w="4961" w:type="dxa"/>
          </w:tcPr>
          <w:p w:rsidR="004F2B07" w:rsidRPr="00BC0F8C" w:rsidRDefault="004F2B07" w:rsidP="002F2918">
            <w:pPr>
              <w:rPr>
                <w:rFonts w:ascii="Arial" w:hAnsi="Arial" w:cs="Arial"/>
                <w:sz w:val="22"/>
                <w:szCs w:val="22"/>
              </w:rPr>
            </w:pPr>
            <w:r w:rsidRPr="00404593">
              <w:rPr>
                <w:rFonts w:ascii="Arial" w:hAnsi="Arial" w:cs="Arial"/>
                <w:sz w:val="22"/>
                <w:szCs w:val="22"/>
              </w:rPr>
              <w:t>Black rats may predate on Lord Howe woodhen eggs and chicks</w:t>
            </w:r>
            <w:r>
              <w:rPr>
                <w:rFonts w:ascii="Arial" w:hAnsi="Arial" w:cs="Arial"/>
                <w:color w:val="FF0000"/>
                <w:sz w:val="22"/>
                <w:szCs w:val="22"/>
              </w:rPr>
              <w:t xml:space="preserve"> </w:t>
            </w:r>
            <w:r w:rsidRPr="00BC0F8C">
              <w:rPr>
                <w:rFonts w:ascii="Arial" w:hAnsi="Arial" w:cs="Arial"/>
                <w:sz w:val="22"/>
                <w:szCs w:val="22"/>
              </w:rPr>
              <w:t>(Department of Envi</w:t>
            </w:r>
            <w:r w:rsidRPr="00BC0F8C">
              <w:rPr>
                <w:rFonts w:ascii="Arial" w:hAnsi="Arial" w:cs="Arial"/>
                <w:sz w:val="22"/>
                <w:szCs w:val="22"/>
              </w:rPr>
              <w:softHyphen/>
              <w:t>ronment and Climate Change (NSW) 2007).</w:t>
            </w:r>
            <w:r w:rsidR="002F2918">
              <w:rPr>
                <w:rFonts w:ascii="Arial" w:hAnsi="Arial" w:cs="Arial"/>
                <w:sz w:val="22"/>
                <w:szCs w:val="22"/>
              </w:rPr>
              <w:t xml:space="preserve"> However, the threat of rat predation on the Lord Howe woodhen has not been demonstrated.</w:t>
            </w:r>
          </w:p>
        </w:tc>
      </w:tr>
      <w:tr w:rsidR="004F2B07" w:rsidTr="003505EE">
        <w:tc>
          <w:tcPr>
            <w:tcW w:w="1819" w:type="dxa"/>
          </w:tcPr>
          <w:p w:rsidR="004F2B07" w:rsidRPr="00F95106" w:rsidRDefault="004F2B07" w:rsidP="00ED717C">
            <w:pPr>
              <w:rPr>
                <w:rFonts w:ascii="Arial" w:hAnsi="Arial" w:cs="Arial"/>
                <w:sz w:val="22"/>
                <w:szCs w:val="22"/>
              </w:rPr>
            </w:pPr>
            <w:r w:rsidRPr="00F95106">
              <w:rPr>
                <w:rFonts w:ascii="Arial" w:hAnsi="Arial" w:cs="Arial"/>
                <w:sz w:val="22"/>
                <w:szCs w:val="22"/>
              </w:rPr>
              <w:t>Habitat degradation and predation by pigs (</w:t>
            </w:r>
            <w:proofErr w:type="spellStart"/>
            <w:r w:rsidRPr="00F95106">
              <w:rPr>
                <w:rFonts w:ascii="Arial" w:hAnsi="Arial" w:cs="Arial"/>
                <w:i/>
                <w:sz w:val="22"/>
                <w:szCs w:val="22"/>
              </w:rPr>
              <w:t>Sus</w:t>
            </w:r>
            <w:proofErr w:type="spellEnd"/>
            <w:r w:rsidRPr="00F95106">
              <w:rPr>
                <w:rFonts w:ascii="Arial" w:hAnsi="Arial" w:cs="Arial"/>
                <w:i/>
                <w:sz w:val="22"/>
                <w:szCs w:val="22"/>
              </w:rPr>
              <w:t xml:space="preserve"> </w:t>
            </w:r>
            <w:proofErr w:type="spellStart"/>
            <w:r w:rsidRPr="00F95106">
              <w:rPr>
                <w:rFonts w:ascii="Arial" w:hAnsi="Arial" w:cs="Arial"/>
                <w:i/>
                <w:sz w:val="22"/>
                <w:szCs w:val="22"/>
              </w:rPr>
              <w:t>scrofa</w:t>
            </w:r>
            <w:proofErr w:type="spellEnd"/>
            <w:r w:rsidRPr="00F95106">
              <w:rPr>
                <w:rFonts w:ascii="Arial" w:hAnsi="Arial" w:cs="Arial"/>
                <w:sz w:val="22"/>
                <w:szCs w:val="22"/>
              </w:rPr>
              <w:t>)</w:t>
            </w:r>
          </w:p>
        </w:tc>
        <w:tc>
          <w:tcPr>
            <w:tcW w:w="1276" w:type="dxa"/>
          </w:tcPr>
          <w:p w:rsidR="004F2B07" w:rsidRPr="00F95106" w:rsidRDefault="004F2B07" w:rsidP="00ED717C">
            <w:pPr>
              <w:rPr>
                <w:rFonts w:ascii="Arial" w:hAnsi="Arial" w:cs="Arial"/>
                <w:sz w:val="22"/>
                <w:szCs w:val="22"/>
              </w:rPr>
            </w:pPr>
            <w:r w:rsidRPr="00F95106">
              <w:rPr>
                <w:rFonts w:ascii="Arial" w:hAnsi="Arial" w:cs="Arial"/>
                <w:sz w:val="22"/>
                <w:szCs w:val="22"/>
              </w:rPr>
              <w:t>known</w:t>
            </w:r>
          </w:p>
        </w:tc>
        <w:tc>
          <w:tcPr>
            <w:tcW w:w="1381" w:type="dxa"/>
          </w:tcPr>
          <w:p w:rsidR="004F2B07" w:rsidRPr="00F95106" w:rsidRDefault="004F2B07" w:rsidP="001803F5">
            <w:pPr>
              <w:rPr>
                <w:rFonts w:ascii="Arial" w:hAnsi="Arial" w:cs="Arial"/>
                <w:sz w:val="22"/>
                <w:szCs w:val="22"/>
              </w:rPr>
            </w:pPr>
            <w:r w:rsidRPr="00F95106">
              <w:rPr>
                <w:rFonts w:ascii="Arial" w:hAnsi="Arial" w:cs="Arial"/>
                <w:sz w:val="22"/>
                <w:szCs w:val="22"/>
              </w:rPr>
              <w:t>past</w:t>
            </w:r>
          </w:p>
        </w:tc>
        <w:tc>
          <w:tcPr>
            <w:tcW w:w="4961" w:type="dxa"/>
          </w:tcPr>
          <w:p w:rsidR="004F2B07" w:rsidRPr="00BC0F8C" w:rsidRDefault="004F2B07" w:rsidP="009E4144">
            <w:pPr>
              <w:rPr>
                <w:rFonts w:ascii="Arial" w:hAnsi="Arial" w:cs="Arial"/>
                <w:sz w:val="22"/>
                <w:szCs w:val="22"/>
              </w:rPr>
            </w:pPr>
            <w:r>
              <w:rPr>
                <w:rFonts w:ascii="TTE1BB89B8t00" w:hAnsi="TTE1BB89B8t00" w:cs="TTE1BB89B8t00"/>
                <w:sz w:val="22"/>
                <w:szCs w:val="22"/>
                <w:lang w:eastAsia="en-AU"/>
              </w:rPr>
              <w:t xml:space="preserve">Pigs have been identified as the limiting factor for the Lord Howe </w:t>
            </w:r>
            <w:proofErr w:type="spellStart"/>
            <w:r>
              <w:rPr>
                <w:rFonts w:ascii="TTE1BB89B8t00" w:hAnsi="TTE1BB89B8t00" w:cs="TTE1BB89B8t00"/>
                <w:sz w:val="22"/>
                <w:szCs w:val="22"/>
                <w:lang w:eastAsia="en-AU"/>
              </w:rPr>
              <w:t>woodhen’s</w:t>
            </w:r>
            <w:proofErr w:type="spellEnd"/>
            <w:r>
              <w:rPr>
                <w:rFonts w:ascii="TTE1BB89B8t00" w:hAnsi="TTE1BB89B8t00" w:cs="TTE1BB89B8t00"/>
                <w:sz w:val="22"/>
                <w:szCs w:val="22"/>
                <w:lang w:eastAsia="en-AU"/>
              </w:rPr>
              <w:t xml:space="preserve"> distribution. Historically, the Lord Howe woodhen was restricted to the humid cloud forests of Mt. Gower and Mt. </w:t>
            </w:r>
            <w:proofErr w:type="spellStart"/>
            <w:r>
              <w:rPr>
                <w:rFonts w:ascii="TTE1BB89B8t00" w:hAnsi="TTE1BB89B8t00" w:cs="TTE1BB89B8t00"/>
                <w:sz w:val="22"/>
                <w:szCs w:val="22"/>
                <w:lang w:eastAsia="en-AU"/>
              </w:rPr>
              <w:t>Lidgbird</w:t>
            </w:r>
            <w:proofErr w:type="spellEnd"/>
            <w:r>
              <w:rPr>
                <w:rFonts w:ascii="TTE1BB89B8t00" w:hAnsi="TTE1BB89B8t00" w:cs="TTE1BB89B8t00"/>
                <w:sz w:val="22"/>
                <w:szCs w:val="22"/>
                <w:lang w:eastAsia="en-AU"/>
              </w:rPr>
              <w:t>. Pigs are known to pre</w:t>
            </w:r>
            <w:r w:rsidR="005B0FA7">
              <w:rPr>
                <w:rFonts w:ascii="TTE1BB89B8t00" w:hAnsi="TTE1BB89B8t00" w:cs="TTE1BB89B8t00"/>
                <w:sz w:val="22"/>
                <w:szCs w:val="22"/>
                <w:lang w:eastAsia="en-AU"/>
              </w:rPr>
              <w:t xml:space="preserve">y </w:t>
            </w:r>
            <w:r>
              <w:rPr>
                <w:rFonts w:ascii="TTE1BB89B8t00" w:hAnsi="TTE1BB89B8t00" w:cs="TTE1BB89B8t00"/>
                <w:sz w:val="22"/>
                <w:szCs w:val="22"/>
                <w:lang w:eastAsia="en-AU"/>
              </w:rPr>
              <w:t xml:space="preserve">on </w:t>
            </w:r>
            <w:r w:rsidRPr="00C17346">
              <w:rPr>
                <w:rFonts w:ascii="Arial" w:hAnsi="Arial" w:cs="Arial"/>
                <w:sz w:val="22"/>
                <w:szCs w:val="22"/>
              </w:rPr>
              <w:t xml:space="preserve">Lord Howe </w:t>
            </w:r>
            <w:proofErr w:type="spellStart"/>
            <w:r w:rsidRPr="00C17346">
              <w:rPr>
                <w:rFonts w:ascii="Arial" w:hAnsi="Arial" w:cs="Arial"/>
                <w:sz w:val="22"/>
                <w:szCs w:val="22"/>
              </w:rPr>
              <w:t>woodhen</w:t>
            </w:r>
            <w:r>
              <w:rPr>
                <w:rFonts w:ascii="Arial" w:hAnsi="Arial" w:cs="Arial"/>
                <w:sz w:val="22"/>
                <w:szCs w:val="22"/>
              </w:rPr>
              <w:t>s</w:t>
            </w:r>
            <w:proofErr w:type="spellEnd"/>
            <w:r>
              <w:rPr>
                <w:rFonts w:ascii="Arial" w:hAnsi="Arial" w:cs="Arial"/>
                <w:sz w:val="22"/>
                <w:szCs w:val="22"/>
              </w:rPr>
              <w:t xml:space="preserve"> and cause substantial habitat degradation making areas of the island unsuitable for foraging and breeding by </w:t>
            </w:r>
            <w:r w:rsidRPr="00C17346">
              <w:rPr>
                <w:rFonts w:ascii="Arial" w:hAnsi="Arial" w:cs="Arial"/>
                <w:sz w:val="22"/>
                <w:szCs w:val="22"/>
              </w:rPr>
              <w:t xml:space="preserve">Lord Howe </w:t>
            </w:r>
            <w:proofErr w:type="spellStart"/>
            <w:r w:rsidRPr="00C17346">
              <w:rPr>
                <w:rFonts w:ascii="Arial" w:hAnsi="Arial" w:cs="Arial"/>
                <w:sz w:val="22"/>
                <w:szCs w:val="22"/>
              </w:rPr>
              <w:t>woodhen</w:t>
            </w:r>
            <w:r>
              <w:rPr>
                <w:rFonts w:ascii="Arial" w:hAnsi="Arial" w:cs="Arial"/>
                <w:sz w:val="22"/>
                <w:szCs w:val="22"/>
              </w:rPr>
              <w:t>s</w:t>
            </w:r>
            <w:proofErr w:type="spellEnd"/>
            <w:r>
              <w:rPr>
                <w:rFonts w:ascii="Arial" w:hAnsi="Arial" w:cs="Arial"/>
                <w:sz w:val="22"/>
                <w:szCs w:val="22"/>
              </w:rPr>
              <w:t xml:space="preserve"> </w:t>
            </w:r>
            <w:r>
              <w:rPr>
                <w:rFonts w:ascii="TTE1BB89B8t00" w:hAnsi="TTE1BB89B8t00" w:cs="TTE1BB89B8t00"/>
                <w:sz w:val="22"/>
                <w:szCs w:val="22"/>
                <w:lang w:eastAsia="en-AU"/>
              </w:rPr>
              <w:t>(</w:t>
            </w:r>
            <w:r w:rsidRPr="00BC0F8C">
              <w:rPr>
                <w:rFonts w:ascii="Arial" w:hAnsi="Arial" w:cs="Arial"/>
                <w:sz w:val="22"/>
                <w:szCs w:val="22"/>
              </w:rPr>
              <w:t xml:space="preserve">Garnett et al., 2011; </w:t>
            </w:r>
            <w:r w:rsidRPr="00BC0F8C">
              <w:rPr>
                <w:rFonts w:ascii="TTE1BB89B8t00" w:hAnsi="TTE1BB89B8t00" w:cs="TTE1BB89B8t00"/>
                <w:sz w:val="22"/>
                <w:szCs w:val="22"/>
                <w:lang w:eastAsia="en-AU"/>
              </w:rPr>
              <w:t xml:space="preserve">Miller &amp; </w:t>
            </w:r>
            <w:proofErr w:type="spellStart"/>
            <w:r w:rsidRPr="00BC0F8C">
              <w:rPr>
                <w:rFonts w:ascii="TTE1BB89B8t00" w:hAnsi="TTE1BB89B8t00" w:cs="TTE1BB89B8t00"/>
                <w:sz w:val="22"/>
                <w:szCs w:val="22"/>
                <w:lang w:eastAsia="en-AU"/>
              </w:rPr>
              <w:t>Mullette</w:t>
            </w:r>
            <w:proofErr w:type="spellEnd"/>
            <w:r w:rsidRPr="00BC0F8C">
              <w:rPr>
                <w:rFonts w:ascii="TTE1BB89B8t00" w:hAnsi="TTE1BB89B8t00" w:cs="TTE1BB89B8t00"/>
                <w:sz w:val="22"/>
                <w:szCs w:val="22"/>
                <w:lang w:eastAsia="en-AU"/>
              </w:rPr>
              <w:t xml:space="preserve"> 1985).</w:t>
            </w:r>
            <w:r w:rsidRPr="00BC0F8C">
              <w:rPr>
                <w:rFonts w:ascii="Arial" w:hAnsi="Arial" w:cs="Arial"/>
                <w:sz w:val="22"/>
                <w:szCs w:val="22"/>
              </w:rPr>
              <w:t xml:space="preserve"> </w:t>
            </w:r>
          </w:p>
          <w:p w:rsidR="004F2B07" w:rsidRPr="00BC0F8C" w:rsidRDefault="004F2B07" w:rsidP="009E4144">
            <w:pPr>
              <w:rPr>
                <w:rFonts w:ascii="Arial" w:hAnsi="Arial" w:cs="Arial"/>
                <w:sz w:val="22"/>
                <w:szCs w:val="22"/>
              </w:rPr>
            </w:pPr>
          </w:p>
          <w:p w:rsidR="004F2B07" w:rsidRPr="00C17346" w:rsidRDefault="004F2B07" w:rsidP="0093541C">
            <w:pPr>
              <w:rPr>
                <w:rFonts w:ascii="Arial" w:hAnsi="Arial" w:cs="Arial"/>
                <w:sz w:val="22"/>
                <w:szCs w:val="22"/>
              </w:rPr>
            </w:pPr>
            <w:r w:rsidRPr="00BC0F8C">
              <w:rPr>
                <w:rFonts w:ascii="Arial" w:hAnsi="Arial" w:cs="Arial"/>
                <w:sz w:val="22"/>
                <w:szCs w:val="22"/>
              </w:rPr>
              <w:t>Pigs were eradicated from Lord Howe Island in the early 1980s and no longer threaten the Lord Howe woodhen (Department of Envi</w:t>
            </w:r>
            <w:r w:rsidRPr="00BC0F8C">
              <w:rPr>
                <w:rFonts w:ascii="Arial" w:hAnsi="Arial" w:cs="Arial"/>
                <w:sz w:val="22"/>
                <w:szCs w:val="22"/>
              </w:rPr>
              <w:softHyphen/>
              <w:t>ronment and Climate Change (NSW) 2007).</w:t>
            </w:r>
          </w:p>
        </w:tc>
      </w:tr>
      <w:tr w:rsidR="004F2B07" w:rsidTr="003505EE">
        <w:tc>
          <w:tcPr>
            <w:tcW w:w="1819" w:type="dxa"/>
          </w:tcPr>
          <w:p w:rsidR="004F2B07" w:rsidRPr="00F95106" w:rsidRDefault="004F2B07" w:rsidP="00ED717C">
            <w:pPr>
              <w:rPr>
                <w:rFonts w:ascii="Arial" w:hAnsi="Arial" w:cs="Arial"/>
                <w:sz w:val="22"/>
                <w:szCs w:val="22"/>
              </w:rPr>
            </w:pPr>
            <w:r w:rsidRPr="00F95106">
              <w:rPr>
                <w:rFonts w:ascii="Arial" w:hAnsi="Arial" w:cs="Arial"/>
                <w:sz w:val="22"/>
                <w:szCs w:val="22"/>
              </w:rPr>
              <w:t>Predation by cats (</w:t>
            </w:r>
            <w:proofErr w:type="spellStart"/>
            <w:r w:rsidRPr="00F95106">
              <w:rPr>
                <w:rFonts w:ascii="Arial" w:hAnsi="Arial" w:cs="Arial"/>
                <w:i/>
                <w:sz w:val="22"/>
                <w:szCs w:val="22"/>
              </w:rPr>
              <w:t>Felis</w:t>
            </w:r>
            <w:proofErr w:type="spellEnd"/>
            <w:r w:rsidRPr="00F95106">
              <w:rPr>
                <w:rFonts w:ascii="Arial" w:hAnsi="Arial" w:cs="Arial"/>
                <w:i/>
                <w:sz w:val="22"/>
                <w:szCs w:val="22"/>
              </w:rPr>
              <w:t xml:space="preserve"> </w:t>
            </w:r>
            <w:proofErr w:type="spellStart"/>
            <w:r w:rsidRPr="00F95106">
              <w:rPr>
                <w:rFonts w:ascii="Arial" w:hAnsi="Arial" w:cs="Arial"/>
                <w:i/>
                <w:sz w:val="22"/>
                <w:szCs w:val="22"/>
              </w:rPr>
              <w:t>catus</w:t>
            </w:r>
            <w:proofErr w:type="spellEnd"/>
            <w:r w:rsidRPr="00F95106">
              <w:rPr>
                <w:rFonts w:ascii="Arial" w:hAnsi="Arial" w:cs="Arial"/>
                <w:sz w:val="22"/>
                <w:szCs w:val="22"/>
              </w:rPr>
              <w:t>)</w:t>
            </w:r>
          </w:p>
        </w:tc>
        <w:tc>
          <w:tcPr>
            <w:tcW w:w="1276" w:type="dxa"/>
          </w:tcPr>
          <w:p w:rsidR="004F2B07" w:rsidRPr="00F95106" w:rsidRDefault="004F2B07" w:rsidP="00F95106">
            <w:pPr>
              <w:rPr>
                <w:rFonts w:ascii="Arial" w:hAnsi="Arial" w:cs="Arial"/>
                <w:sz w:val="22"/>
                <w:szCs w:val="22"/>
              </w:rPr>
            </w:pPr>
            <w:r w:rsidRPr="00F95106">
              <w:rPr>
                <w:rFonts w:ascii="Arial" w:hAnsi="Arial" w:cs="Arial"/>
                <w:sz w:val="22"/>
                <w:szCs w:val="22"/>
              </w:rPr>
              <w:t>known</w:t>
            </w:r>
          </w:p>
        </w:tc>
        <w:tc>
          <w:tcPr>
            <w:tcW w:w="1381" w:type="dxa"/>
          </w:tcPr>
          <w:p w:rsidR="004F2B07" w:rsidRPr="00F95106" w:rsidRDefault="004F2B07" w:rsidP="00F95106">
            <w:pPr>
              <w:rPr>
                <w:rFonts w:ascii="Arial" w:hAnsi="Arial" w:cs="Arial"/>
                <w:sz w:val="22"/>
                <w:szCs w:val="22"/>
              </w:rPr>
            </w:pPr>
            <w:r w:rsidRPr="00F95106">
              <w:rPr>
                <w:rFonts w:ascii="Arial" w:hAnsi="Arial" w:cs="Arial"/>
                <w:sz w:val="22"/>
                <w:szCs w:val="22"/>
              </w:rPr>
              <w:t>past</w:t>
            </w:r>
          </w:p>
        </w:tc>
        <w:tc>
          <w:tcPr>
            <w:tcW w:w="4961" w:type="dxa"/>
          </w:tcPr>
          <w:p w:rsidR="004F2B07" w:rsidRPr="00BC0F8C" w:rsidRDefault="004F2B07" w:rsidP="006C71DD">
            <w:pPr>
              <w:rPr>
                <w:rFonts w:ascii="Arial" w:hAnsi="Arial" w:cs="Arial"/>
                <w:sz w:val="22"/>
                <w:szCs w:val="22"/>
              </w:rPr>
            </w:pPr>
            <w:r w:rsidRPr="00BC0F8C">
              <w:rPr>
                <w:rFonts w:ascii="Arial" w:hAnsi="Arial" w:cs="Arial"/>
                <w:sz w:val="22"/>
                <w:szCs w:val="22"/>
              </w:rPr>
              <w:t xml:space="preserve">Feral and domestic cats predated on </w:t>
            </w:r>
            <w:r w:rsidRPr="00BC0F8C">
              <w:rPr>
                <w:rFonts w:ascii="TTE1BB89B8t00" w:hAnsi="TTE1BB89B8t00" w:cs="TTE1BB89B8t00"/>
                <w:sz w:val="22"/>
                <w:szCs w:val="22"/>
                <w:lang w:eastAsia="en-AU"/>
              </w:rPr>
              <w:t xml:space="preserve">Lord Howe </w:t>
            </w:r>
            <w:proofErr w:type="spellStart"/>
            <w:r w:rsidRPr="00BC0F8C">
              <w:rPr>
                <w:rFonts w:ascii="TTE1BB89B8t00" w:hAnsi="TTE1BB89B8t00" w:cs="TTE1BB89B8t00"/>
                <w:sz w:val="22"/>
                <w:szCs w:val="22"/>
                <w:lang w:eastAsia="en-AU"/>
              </w:rPr>
              <w:t>woodhens</w:t>
            </w:r>
            <w:proofErr w:type="spellEnd"/>
            <w:r w:rsidRPr="00BC0F8C">
              <w:rPr>
                <w:rFonts w:ascii="TTE1BB89B8t00" w:hAnsi="TTE1BB89B8t00" w:cs="TTE1BB89B8t00"/>
                <w:sz w:val="22"/>
                <w:szCs w:val="22"/>
                <w:lang w:eastAsia="en-AU"/>
              </w:rPr>
              <w:t>, particularly in the northern and central parts of the island following settlement</w:t>
            </w:r>
            <w:r w:rsidRPr="00BC0F8C">
              <w:rPr>
                <w:rFonts w:ascii="Arial" w:hAnsi="Arial" w:cs="Arial"/>
                <w:sz w:val="22"/>
                <w:szCs w:val="22"/>
              </w:rPr>
              <w:t xml:space="preserve">. Cats have been eradicated from the island and no longer threaten the </w:t>
            </w:r>
            <w:r w:rsidRPr="00BC0F8C">
              <w:rPr>
                <w:rFonts w:ascii="TTE1BB89B8t00" w:hAnsi="TTE1BB89B8t00" w:cs="TTE1BB89B8t00"/>
                <w:sz w:val="22"/>
                <w:szCs w:val="22"/>
                <w:lang w:eastAsia="en-AU"/>
              </w:rPr>
              <w:t>Lord Howe woodhen (</w:t>
            </w:r>
            <w:r w:rsidRPr="00BC0F8C">
              <w:rPr>
                <w:rFonts w:ascii="Arial" w:hAnsi="Arial" w:cs="Arial"/>
                <w:sz w:val="22"/>
                <w:szCs w:val="22"/>
              </w:rPr>
              <w:t>Department of Envi</w:t>
            </w:r>
            <w:r w:rsidRPr="00BC0F8C">
              <w:rPr>
                <w:rFonts w:ascii="Arial" w:hAnsi="Arial" w:cs="Arial"/>
                <w:sz w:val="22"/>
                <w:szCs w:val="22"/>
              </w:rPr>
              <w:softHyphen/>
              <w:t>ronment and Climate Change (NSW) 2007</w:t>
            </w:r>
            <w:r w:rsidRPr="00BC0F8C">
              <w:rPr>
                <w:rFonts w:ascii="TTE1BB89B8t00" w:hAnsi="TTE1BB89B8t00" w:cs="TTE1BB89B8t00"/>
                <w:sz w:val="22"/>
                <w:szCs w:val="22"/>
                <w:lang w:eastAsia="en-AU"/>
              </w:rPr>
              <w:t>).</w:t>
            </w:r>
          </w:p>
        </w:tc>
      </w:tr>
      <w:tr w:rsidR="004F2B07" w:rsidTr="003505EE">
        <w:tc>
          <w:tcPr>
            <w:tcW w:w="1819" w:type="dxa"/>
          </w:tcPr>
          <w:p w:rsidR="004F2B07" w:rsidRPr="00F95106" w:rsidRDefault="004F2B07" w:rsidP="00ED717C">
            <w:pPr>
              <w:rPr>
                <w:rFonts w:ascii="Arial" w:hAnsi="Arial" w:cs="Arial"/>
                <w:sz w:val="22"/>
                <w:szCs w:val="22"/>
              </w:rPr>
            </w:pPr>
            <w:r w:rsidRPr="00F95106">
              <w:rPr>
                <w:rFonts w:ascii="Arial" w:hAnsi="Arial" w:cs="Arial"/>
                <w:sz w:val="22"/>
                <w:szCs w:val="22"/>
              </w:rPr>
              <w:t>Habitat degradation by goats (</w:t>
            </w:r>
            <w:r w:rsidRPr="00F95106">
              <w:rPr>
                <w:rFonts w:ascii="Arial" w:hAnsi="Arial" w:cs="Arial"/>
                <w:i/>
                <w:sz w:val="22"/>
                <w:szCs w:val="22"/>
              </w:rPr>
              <w:t xml:space="preserve">Capra </w:t>
            </w:r>
            <w:proofErr w:type="spellStart"/>
            <w:r w:rsidRPr="00F95106">
              <w:rPr>
                <w:rFonts w:ascii="Arial" w:hAnsi="Arial" w:cs="Arial"/>
                <w:i/>
                <w:sz w:val="22"/>
                <w:szCs w:val="22"/>
              </w:rPr>
              <w:t>hircus</w:t>
            </w:r>
            <w:proofErr w:type="spellEnd"/>
            <w:r w:rsidRPr="00F95106">
              <w:rPr>
                <w:rFonts w:ascii="Arial" w:hAnsi="Arial" w:cs="Arial"/>
                <w:sz w:val="22"/>
                <w:szCs w:val="22"/>
              </w:rPr>
              <w:t xml:space="preserve">) </w:t>
            </w:r>
          </w:p>
        </w:tc>
        <w:tc>
          <w:tcPr>
            <w:tcW w:w="1276" w:type="dxa"/>
          </w:tcPr>
          <w:p w:rsidR="004F2B07" w:rsidRPr="00F95106" w:rsidRDefault="004F2B07" w:rsidP="00ED717C">
            <w:pPr>
              <w:rPr>
                <w:rFonts w:ascii="Arial" w:hAnsi="Arial" w:cs="Arial"/>
                <w:sz w:val="22"/>
                <w:szCs w:val="22"/>
              </w:rPr>
            </w:pPr>
            <w:r w:rsidRPr="00F95106">
              <w:rPr>
                <w:rFonts w:ascii="Arial" w:hAnsi="Arial" w:cs="Arial"/>
                <w:sz w:val="22"/>
                <w:szCs w:val="22"/>
              </w:rPr>
              <w:t>known</w:t>
            </w:r>
          </w:p>
        </w:tc>
        <w:tc>
          <w:tcPr>
            <w:tcW w:w="1381" w:type="dxa"/>
          </w:tcPr>
          <w:p w:rsidR="004F2B07" w:rsidRPr="00F95106" w:rsidRDefault="004F2B07" w:rsidP="001803F5">
            <w:pPr>
              <w:rPr>
                <w:rFonts w:ascii="Arial" w:hAnsi="Arial" w:cs="Arial"/>
                <w:sz w:val="22"/>
                <w:szCs w:val="22"/>
              </w:rPr>
            </w:pPr>
            <w:r w:rsidRPr="00F95106">
              <w:rPr>
                <w:rFonts w:ascii="Arial" w:hAnsi="Arial" w:cs="Arial"/>
                <w:sz w:val="22"/>
                <w:szCs w:val="22"/>
              </w:rPr>
              <w:t>past</w:t>
            </w:r>
          </w:p>
        </w:tc>
        <w:tc>
          <w:tcPr>
            <w:tcW w:w="4961" w:type="dxa"/>
          </w:tcPr>
          <w:p w:rsidR="004F2B07" w:rsidRPr="00BC0F8C" w:rsidRDefault="004F2B07" w:rsidP="009E4144">
            <w:pPr>
              <w:rPr>
                <w:rFonts w:ascii="Arial" w:hAnsi="Arial" w:cs="Arial"/>
                <w:sz w:val="22"/>
                <w:szCs w:val="22"/>
              </w:rPr>
            </w:pPr>
            <w:r w:rsidRPr="00BC0F8C">
              <w:rPr>
                <w:rFonts w:ascii="Arial" w:hAnsi="Arial" w:cs="Arial"/>
                <w:sz w:val="22"/>
                <w:szCs w:val="22"/>
              </w:rPr>
              <w:t xml:space="preserve">Goats are known to cause habitat degradation making areas of the island unsuitable for foraging and breeding by Lord Howe </w:t>
            </w:r>
            <w:proofErr w:type="spellStart"/>
            <w:r w:rsidRPr="00BC0F8C">
              <w:rPr>
                <w:rFonts w:ascii="Arial" w:hAnsi="Arial" w:cs="Arial"/>
                <w:sz w:val="22"/>
                <w:szCs w:val="22"/>
              </w:rPr>
              <w:t>woodhens</w:t>
            </w:r>
            <w:proofErr w:type="spellEnd"/>
            <w:r w:rsidRPr="00BC0F8C">
              <w:rPr>
                <w:rFonts w:ascii="Arial" w:hAnsi="Arial" w:cs="Arial"/>
                <w:sz w:val="22"/>
                <w:szCs w:val="22"/>
              </w:rPr>
              <w:t xml:space="preserve"> (Garnett et al., 2011). Goats are likely to have contributed to historical displacement of Lord Howe </w:t>
            </w:r>
            <w:proofErr w:type="spellStart"/>
            <w:r w:rsidRPr="00BC0F8C">
              <w:rPr>
                <w:rFonts w:ascii="Arial" w:hAnsi="Arial" w:cs="Arial"/>
                <w:sz w:val="22"/>
                <w:szCs w:val="22"/>
              </w:rPr>
              <w:t>woodhens</w:t>
            </w:r>
            <w:proofErr w:type="spellEnd"/>
            <w:r w:rsidRPr="00BC0F8C">
              <w:rPr>
                <w:rFonts w:ascii="Arial" w:hAnsi="Arial" w:cs="Arial"/>
                <w:sz w:val="22"/>
                <w:szCs w:val="22"/>
              </w:rPr>
              <w:t>.</w:t>
            </w:r>
          </w:p>
        </w:tc>
      </w:tr>
      <w:tr w:rsidR="004F2B07" w:rsidTr="003505EE">
        <w:tc>
          <w:tcPr>
            <w:tcW w:w="9437" w:type="dxa"/>
            <w:gridSpan w:val="4"/>
            <w:shd w:val="clear" w:color="auto" w:fill="F2F2F2" w:themeFill="background1" w:themeFillShade="F2"/>
          </w:tcPr>
          <w:p w:rsidR="004F2B07" w:rsidRPr="00420C9F" w:rsidRDefault="004F2B07" w:rsidP="009E4144">
            <w:pPr>
              <w:rPr>
                <w:rFonts w:ascii="Arial" w:hAnsi="Arial" w:cs="Arial"/>
                <w:sz w:val="22"/>
                <w:szCs w:val="22"/>
              </w:rPr>
            </w:pPr>
            <w:r>
              <w:rPr>
                <w:rFonts w:ascii="Arial" w:hAnsi="Arial" w:cs="Arial"/>
                <w:sz w:val="22"/>
                <w:szCs w:val="22"/>
              </w:rPr>
              <w:t>Human s</w:t>
            </w:r>
            <w:r w:rsidRPr="00420C9F">
              <w:rPr>
                <w:rFonts w:ascii="Arial" w:hAnsi="Arial" w:cs="Arial"/>
                <w:sz w:val="22"/>
                <w:szCs w:val="22"/>
              </w:rPr>
              <w:t xml:space="preserve">ettlement </w:t>
            </w:r>
          </w:p>
        </w:tc>
      </w:tr>
      <w:tr w:rsidR="004F2B07" w:rsidTr="003505EE">
        <w:tc>
          <w:tcPr>
            <w:tcW w:w="1819" w:type="dxa"/>
          </w:tcPr>
          <w:p w:rsidR="004F2B07" w:rsidRPr="00F95106" w:rsidRDefault="004F2B07" w:rsidP="00ED717C">
            <w:pPr>
              <w:rPr>
                <w:rFonts w:ascii="Arial" w:hAnsi="Arial" w:cs="Arial"/>
                <w:sz w:val="22"/>
                <w:szCs w:val="22"/>
              </w:rPr>
            </w:pPr>
            <w:r>
              <w:rPr>
                <w:rFonts w:ascii="Arial" w:hAnsi="Arial" w:cs="Arial"/>
                <w:sz w:val="22"/>
                <w:szCs w:val="22"/>
              </w:rPr>
              <w:t xml:space="preserve">Hunting </w:t>
            </w:r>
          </w:p>
        </w:tc>
        <w:tc>
          <w:tcPr>
            <w:tcW w:w="1276" w:type="dxa"/>
          </w:tcPr>
          <w:p w:rsidR="004F2B07" w:rsidRPr="00F95106" w:rsidRDefault="004F2B07" w:rsidP="00420C9F">
            <w:pPr>
              <w:rPr>
                <w:rFonts w:ascii="Arial" w:hAnsi="Arial" w:cs="Arial"/>
                <w:sz w:val="22"/>
                <w:szCs w:val="22"/>
              </w:rPr>
            </w:pPr>
            <w:r w:rsidRPr="00F95106">
              <w:rPr>
                <w:rFonts w:ascii="Arial" w:hAnsi="Arial" w:cs="Arial"/>
                <w:sz w:val="22"/>
                <w:szCs w:val="22"/>
              </w:rPr>
              <w:t>known</w:t>
            </w:r>
          </w:p>
        </w:tc>
        <w:tc>
          <w:tcPr>
            <w:tcW w:w="1381" w:type="dxa"/>
          </w:tcPr>
          <w:p w:rsidR="004F2B07" w:rsidRPr="00F95106" w:rsidRDefault="004F2B07" w:rsidP="00420C9F">
            <w:pPr>
              <w:rPr>
                <w:rFonts w:ascii="Arial" w:hAnsi="Arial" w:cs="Arial"/>
                <w:sz w:val="22"/>
                <w:szCs w:val="22"/>
              </w:rPr>
            </w:pPr>
            <w:r w:rsidRPr="00F95106">
              <w:rPr>
                <w:rFonts w:ascii="Arial" w:hAnsi="Arial" w:cs="Arial"/>
                <w:sz w:val="22"/>
                <w:szCs w:val="22"/>
              </w:rPr>
              <w:t>past</w:t>
            </w:r>
          </w:p>
        </w:tc>
        <w:tc>
          <w:tcPr>
            <w:tcW w:w="4961" w:type="dxa"/>
          </w:tcPr>
          <w:p w:rsidR="004F2B07" w:rsidRPr="009E4144" w:rsidRDefault="004F2B07" w:rsidP="00420C9F">
            <w:pPr>
              <w:rPr>
                <w:rFonts w:ascii="Arial" w:hAnsi="Arial" w:cs="Arial"/>
                <w:color w:val="FF0000"/>
                <w:sz w:val="22"/>
                <w:szCs w:val="22"/>
              </w:rPr>
            </w:pPr>
            <w:r w:rsidRPr="00C17346">
              <w:rPr>
                <w:rFonts w:ascii="Arial" w:hAnsi="Arial" w:cs="Arial"/>
                <w:sz w:val="22"/>
                <w:szCs w:val="22"/>
              </w:rPr>
              <w:t xml:space="preserve">Lord Howe </w:t>
            </w:r>
            <w:proofErr w:type="spellStart"/>
            <w:r w:rsidRPr="00C17346">
              <w:rPr>
                <w:rFonts w:ascii="Arial" w:hAnsi="Arial" w:cs="Arial"/>
                <w:sz w:val="22"/>
                <w:szCs w:val="22"/>
              </w:rPr>
              <w:t>woodhen</w:t>
            </w:r>
            <w:r w:rsidRPr="00D701A0">
              <w:rPr>
                <w:rFonts w:ascii="Arial" w:hAnsi="Arial" w:cs="Arial"/>
                <w:sz w:val="22"/>
                <w:szCs w:val="22"/>
              </w:rPr>
              <w:t>s</w:t>
            </w:r>
            <w:proofErr w:type="spellEnd"/>
            <w:r w:rsidRPr="00D701A0">
              <w:rPr>
                <w:rFonts w:ascii="Arial" w:hAnsi="Arial" w:cs="Arial"/>
                <w:sz w:val="22"/>
                <w:szCs w:val="22"/>
              </w:rPr>
              <w:t xml:space="preserve"> were the principal food for early settlers and hunting is likely to have caused a severe decline in the Lord Howe woodhen </w:t>
            </w:r>
            <w:r w:rsidRPr="00BC0F8C">
              <w:rPr>
                <w:rFonts w:ascii="Arial" w:hAnsi="Arial" w:cs="Arial"/>
                <w:sz w:val="22"/>
                <w:szCs w:val="22"/>
              </w:rPr>
              <w:t>population in the early years following settlement (Garnett et al., 2011).</w:t>
            </w:r>
          </w:p>
        </w:tc>
      </w:tr>
      <w:tr w:rsidR="004F2B07" w:rsidTr="003505EE">
        <w:tc>
          <w:tcPr>
            <w:tcW w:w="9437" w:type="dxa"/>
            <w:gridSpan w:val="4"/>
            <w:shd w:val="clear" w:color="auto" w:fill="F2F2F2" w:themeFill="background1" w:themeFillShade="F2"/>
          </w:tcPr>
          <w:p w:rsidR="004F2B07" w:rsidRPr="00A50BCD" w:rsidRDefault="004F2B07" w:rsidP="001803F5">
            <w:pPr>
              <w:rPr>
                <w:rFonts w:ascii="Arial" w:hAnsi="Arial" w:cs="Arial"/>
                <w:sz w:val="22"/>
                <w:szCs w:val="22"/>
              </w:rPr>
            </w:pPr>
            <w:r w:rsidRPr="00A50BCD">
              <w:rPr>
                <w:rFonts w:ascii="Arial" w:hAnsi="Arial" w:cs="Arial"/>
                <w:sz w:val="22"/>
                <w:szCs w:val="22"/>
              </w:rPr>
              <w:t>Native species</w:t>
            </w:r>
          </w:p>
        </w:tc>
      </w:tr>
      <w:tr w:rsidR="004F2B07" w:rsidTr="003505EE">
        <w:tc>
          <w:tcPr>
            <w:tcW w:w="1819" w:type="dxa"/>
          </w:tcPr>
          <w:p w:rsidR="004F2B07" w:rsidRPr="00A50BCD" w:rsidRDefault="004F2B07" w:rsidP="001803F5">
            <w:pPr>
              <w:rPr>
                <w:rFonts w:ascii="Arial" w:hAnsi="Arial" w:cs="Arial"/>
                <w:sz w:val="22"/>
                <w:szCs w:val="22"/>
              </w:rPr>
            </w:pPr>
            <w:r w:rsidRPr="00A50BCD">
              <w:rPr>
                <w:rFonts w:ascii="Arial" w:hAnsi="Arial" w:cs="Arial"/>
                <w:sz w:val="22"/>
                <w:szCs w:val="22"/>
              </w:rPr>
              <w:t>Competition with buff-banded rails (</w:t>
            </w:r>
            <w:proofErr w:type="spellStart"/>
            <w:r w:rsidRPr="00A50BCD">
              <w:rPr>
                <w:rFonts w:ascii="Arial" w:hAnsi="Arial" w:cs="Arial"/>
                <w:i/>
                <w:sz w:val="22"/>
                <w:szCs w:val="22"/>
              </w:rPr>
              <w:t>Gallirallus</w:t>
            </w:r>
            <w:proofErr w:type="spellEnd"/>
            <w:r w:rsidRPr="00A50BCD">
              <w:rPr>
                <w:rFonts w:ascii="Arial" w:hAnsi="Arial" w:cs="Arial"/>
                <w:i/>
                <w:sz w:val="22"/>
                <w:szCs w:val="22"/>
              </w:rPr>
              <w:t xml:space="preserve"> </w:t>
            </w:r>
            <w:proofErr w:type="spellStart"/>
            <w:r w:rsidRPr="00A50BCD">
              <w:rPr>
                <w:rFonts w:ascii="Arial" w:hAnsi="Arial" w:cs="Arial"/>
                <w:i/>
                <w:sz w:val="22"/>
                <w:szCs w:val="22"/>
              </w:rPr>
              <w:t>philippensis</w:t>
            </w:r>
            <w:proofErr w:type="spellEnd"/>
            <w:r w:rsidRPr="00A50BCD">
              <w:rPr>
                <w:rFonts w:ascii="Arial" w:hAnsi="Arial" w:cs="Arial"/>
                <w:sz w:val="22"/>
                <w:szCs w:val="22"/>
              </w:rPr>
              <w:t>)</w:t>
            </w:r>
          </w:p>
        </w:tc>
        <w:tc>
          <w:tcPr>
            <w:tcW w:w="1276" w:type="dxa"/>
          </w:tcPr>
          <w:p w:rsidR="004F2B07" w:rsidRPr="006E31CE" w:rsidRDefault="004F2B07" w:rsidP="001803F5">
            <w:pPr>
              <w:rPr>
                <w:rFonts w:ascii="Arial" w:hAnsi="Arial" w:cs="Arial"/>
                <w:sz w:val="22"/>
                <w:szCs w:val="22"/>
              </w:rPr>
            </w:pPr>
            <w:r w:rsidRPr="006E31CE">
              <w:rPr>
                <w:rFonts w:ascii="Arial" w:hAnsi="Arial" w:cs="Arial"/>
                <w:sz w:val="22"/>
                <w:szCs w:val="22"/>
              </w:rPr>
              <w:t>suspected</w:t>
            </w:r>
          </w:p>
        </w:tc>
        <w:tc>
          <w:tcPr>
            <w:tcW w:w="1381" w:type="dxa"/>
          </w:tcPr>
          <w:p w:rsidR="004F2B07" w:rsidRPr="006E31CE" w:rsidRDefault="004F2B07" w:rsidP="001803F5">
            <w:pPr>
              <w:rPr>
                <w:rFonts w:ascii="Arial" w:hAnsi="Arial" w:cs="Arial"/>
                <w:sz w:val="22"/>
                <w:szCs w:val="22"/>
              </w:rPr>
            </w:pPr>
            <w:r w:rsidRPr="006E31CE">
              <w:rPr>
                <w:rFonts w:ascii="Arial" w:hAnsi="Arial" w:cs="Arial"/>
                <w:sz w:val="22"/>
                <w:szCs w:val="22"/>
              </w:rPr>
              <w:t>current</w:t>
            </w:r>
          </w:p>
        </w:tc>
        <w:tc>
          <w:tcPr>
            <w:tcW w:w="4961" w:type="dxa"/>
          </w:tcPr>
          <w:p w:rsidR="004F2B07" w:rsidRPr="009E4144" w:rsidRDefault="004F2B07" w:rsidP="00B47D37">
            <w:pPr>
              <w:rPr>
                <w:rFonts w:ascii="Arial" w:hAnsi="Arial" w:cs="Arial"/>
                <w:color w:val="FF0000"/>
                <w:sz w:val="22"/>
                <w:szCs w:val="22"/>
              </w:rPr>
            </w:pPr>
            <w:r w:rsidRPr="006E31CE">
              <w:rPr>
                <w:rFonts w:ascii="Arial" w:hAnsi="Arial" w:cs="Arial"/>
                <w:sz w:val="22"/>
                <w:szCs w:val="22"/>
              </w:rPr>
              <w:t xml:space="preserve">Buff-banded rails re-colonised the island in the 1970s and compete with Lord Howe </w:t>
            </w:r>
            <w:proofErr w:type="spellStart"/>
            <w:r w:rsidRPr="006E31CE">
              <w:rPr>
                <w:rFonts w:ascii="Arial" w:hAnsi="Arial" w:cs="Arial"/>
                <w:sz w:val="22"/>
                <w:szCs w:val="22"/>
              </w:rPr>
              <w:t>woodhens</w:t>
            </w:r>
            <w:proofErr w:type="spellEnd"/>
            <w:r w:rsidRPr="006E31CE">
              <w:rPr>
                <w:rFonts w:ascii="Arial" w:hAnsi="Arial" w:cs="Arial"/>
                <w:sz w:val="22"/>
                <w:szCs w:val="22"/>
              </w:rPr>
              <w:t xml:space="preserve"> for</w:t>
            </w:r>
            <w:r>
              <w:rPr>
                <w:rFonts w:ascii="Arial" w:hAnsi="Arial" w:cs="Arial"/>
                <w:sz w:val="22"/>
                <w:szCs w:val="22"/>
              </w:rPr>
              <w:t xml:space="preserve"> food and</w:t>
            </w:r>
            <w:r w:rsidRPr="006E31CE">
              <w:rPr>
                <w:rFonts w:ascii="Arial" w:hAnsi="Arial" w:cs="Arial"/>
                <w:sz w:val="22"/>
                <w:szCs w:val="22"/>
              </w:rPr>
              <w:t xml:space="preserve"> territories. Buff-banded rails are known to be in conflict with Lord Howe </w:t>
            </w:r>
            <w:proofErr w:type="spellStart"/>
            <w:r w:rsidRPr="006E31CE">
              <w:rPr>
                <w:rFonts w:ascii="Arial" w:hAnsi="Arial" w:cs="Arial"/>
                <w:sz w:val="22"/>
                <w:szCs w:val="22"/>
              </w:rPr>
              <w:t>woodhens</w:t>
            </w:r>
            <w:proofErr w:type="spellEnd"/>
            <w:r w:rsidRPr="006E31CE">
              <w:rPr>
                <w:rFonts w:ascii="Arial" w:hAnsi="Arial" w:cs="Arial"/>
                <w:sz w:val="22"/>
                <w:szCs w:val="22"/>
              </w:rPr>
              <w:t xml:space="preserve"> during the mating season and have temporarily expelled Lord Howe </w:t>
            </w:r>
            <w:proofErr w:type="spellStart"/>
            <w:r w:rsidRPr="006E31CE">
              <w:rPr>
                <w:rFonts w:ascii="Arial" w:hAnsi="Arial" w:cs="Arial"/>
                <w:sz w:val="22"/>
                <w:szCs w:val="22"/>
              </w:rPr>
              <w:t>woodhens</w:t>
            </w:r>
            <w:proofErr w:type="spellEnd"/>
            <w:r w:rsidRPr="006E31CE">
              <w:rPr>
                <w:rFonts w:ascii="Arial" w:hAnsi="Arial" w:cs="Arial"/>
                <w:sz w:val="22"/>
                <w:szCs w:val="22"/>
              </w:rPr>
              <w:t xml:space="preserve"> from settlement </w:t>
            </w:r>
            <w:r w:rsidRPr="00BC0F8C">
              <w:rPr>
                <w:rFonts w:ascii="Arial" w:hAnsi="Arial" w:cs="Arial"/>
                <w:sz w:val="22"/>
                <w:szCs w:val="22"/>
              </w:rPr>
              <w:t>territories (Garnett et al., 2011).</w:t>
            </w:r>
          </w:p>
        </w:tc>
      </w:tr>
      <w:tr w:rsidR="004F2B07" w:rsidTr="003505EE">
        <w:tc>
          <w:tcPr>
            <w:tcW w:w="9437" w:type="dxa"/>
            <w:gridSpan w:val="4"/>
            <w:shd w:val="clear" w:color="auto" w:fill="F2F2F2" w:themeFill="background1" w:themeFillShade="F2"/>
          </w:tcPr>
          <w:p w:rsidR="004F2B07" w:rsidRPr="00313A13" w:rsidRDefault="004F2B07" w:rsidP="001803F5">
            <w:pPr>
              <w:rPr>
                <w:rFonts w:ascii="Arial" w:hAnsi="Arial" w:cs="Arial"/>
                <w:sz w:val="22"/>
                <w:szCs w:val="22"/>
              </w:rPr>
            </w:pPr>
            <w:r w:rsidRPr="00313A13">
              <w:rPr>
                <w:rFonts w:ascii="Arial" w:hAnsi="Arial" w:cs="Arial"/>
                <w:sz w:val="22"/>
                <w:szCs w:val="22"/>
              </w:rPr>
              <w:t xml:space="preserve">Population and distribution </w:t>
            </w:r>
          </w:p>
        </w:tc>
      </w:tr>
      <w:tr w:rsidR="004F2B07" w:rsidTr="003505EE">
        <w:tc>
          <w:tcPr>
            <w:tcW w:w="1819" w:type="dxa"/>
          </w:tcPr>
          <w:p w:rsidR="004F2B07" w:rsidRPr="00313A13" w:rsidRDefault="004F2B07" w:rsidP="00420C9F">
            <w:pPr>
              <w:rPr>
                <w:rFonts w:ascii="Arial" w:hAnsi="Arial" w:cs="Arial"/>
                <w:sz w:val="22"/>
                <w:szCs w:val="22"/>
              </w:rPr>
            </w:pPr>
            <w:r w:rsidRPr="00313A13">
              <w:rPr>
                <w:rFonts w:ascii="Arial" w:hAnsi="Arial" w:cs="Arial"/>
                <w:sz w:val="22"/>
                <w:szCs w:val="22"/>
              </w:rPr>
              <w:t>Single population</w:t>
            </w:r>
          </w:p>
        </w:tc>
        <w:tc>
          <w:tcPr>
            <w:tcW w:w="1276" w:type="dxa"/>
          </w:tcPr>
          <w:p w:rsidR="004F2B07" w:rsidRPr="00313A13" w:rsidRDefault="004F2B07" w:rsidP="00420C9F">
            <w:pPr>
              <w:rPr>
                <w:rFonts w:ascii="Arial" w:hAnsi="Arial" w:cs="Arial"/>
                <w:sz w:val="22"/>
                <w:szCs w:val="22"/>
              </w:rPr>
            </w:pPr>
            <w:r w:rsidRPr="00313A13">
              <w:rPr>
                <w:rFonts w:ascii="Arial" w:hAnsi="Arial" w:cs="Arial"/>
                <w:sz w:val="22"/>
                <w:szCs w:val="22"/>
              </w:rPr>
              <w:t xml:space="preserve">potential </w:t>
            </w:r>
          </w:p>
        </w:tc>
        <w:tc>
          <w:tcPr>
            <w:tcW w:w="1381" w:type="dxa"/>
          </w:tcPr>
          <w:p w:rsidR="004F2B07" w:rsidRPr="00313A13" w:rsidRDefault="004F2B07" w:rsidP="00420C9F">
            <w:pPr>
              <w:rPr>
                <w:rFonts w:ascii="Arial" w:hAnsi="Arial" w:cs="Arial"/>
                <w:sz w:val="22"/>
                <w:szCs w:val="22"/>
              </w:rPr>
            </w:pPr>
            <w:r w:rsidRPr="00313A13">
              <w:rPr>
                <w:rFonts w:ascii="Arial" w:hAnsi="Arial" w:cs="Arial"/>
                <w:sz w:val="22"/>
                <w:szCs w:val="22"/>
              </w:rPr>
              <w:t xml:space="preserve">- </w:t>
            </w:r>
          </w:p>
        </w:tc>
        <w:tc>
          <w:tcPr>
            <w:tcW w:w="4961" w:type="dxa"/>
          </w:tcPr>
          <w:p w:rsidR="004F2B07" w:rsidRPr="00313A13" w:rsidRDefault="004F2B07" w:rsidP="00313A13">
            <w:pPr>
              <w:rPr>
                <w:rFonts w:ascii="Arial" w:hAnsi="Arial" w:cs="Arial"/>
                <w:sz w:val="22"/>
                <w:szCs w:val="22"/>
              </w:rPr>
            </w:pPr>
            <w:r w:rsidRPr="00313A13">
              <w:rPr>
                <w:rFonts w:ascii="Arial" w:hAnsi="Arial" w:cs="Arial"/>
                <w:sz w:val="22"/>
                <w:szCs w:val="22"/>
              </w:rPr>
              <w:t xml:space="preserve">Lord Howe </w:t>
            </w:r>
            <w:proofErr w:type="spellStart"/>
            <w:r w:rsidRPr="00313A13">
              <w:rPr>
                <w:rFonts w:ascii="Arial" w:hAnsi="Arial" w:cs="Arial"/>
                <w:sz w:val="22"/>
                <w:szCs w:val="22"/>
              </w:rPr>
              <w:t>woodhens</w:t>
            </w:r>
            <w:proofErr w:type="spellEnd"/>
            <w:r w:rsidRPr="00313A13">
              <w:rPr>
                <w:rFonts w:ascii="Arial" w:hAnsi="Arial" w:cs="Arial"/>
                <w:sz w:val="22"/>
                <w:szCs w:val="22"/>
              </w:rPr>
              <w:t xml:space="preserve"> comprise a single population found only on Lord Howe Island, making the species vulnerable to threats such as novel diseases, invasive species and stochastic events.  </w:t>
            </w:r>
          </w:p>
        </w:tc>
      </w:tr>
    </w:tbl>
    <w:p w:rsidR="00490585" w:rsidRDefault="00490585" w:rsidP="002B2B88">
      <w:pPr>
        <w:pStyle w:val="CAmajorheading"/>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153885"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153885" w:rsidP="003F4D21">
            <w:pPr>
              <w:tabs>
                <w:tab w:val="left" w:pos="459"/>
              </w:tabs>
              <w:spacing w:after="240"/>
              <w:ind w:left="1927" w:hanging="425"/>
              <w:rPr>
                <w:rFonts w:ascii="Arial" w:hAnsi="Arial" w:cs="Arial"/>
                <w:sz w:val="18"/>
                <w:szCs w:val="18"/>
              </w:rPr>
            </w:pPr>
            <w:r w:rsidRPr="00153885">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3A48E2" w:rsidRPr="00CE7C59" w:rsidRDefault="003A48E2"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1803F5">
      <w:pPr>
        <w:pStyle w:val="CAIntextheading1"/>
      </w:pPr>
      <w:r w:rsidRPr="001973B5">
        <w:t>Evidence</w:t>
      </w:r>
      <w:r>
        <w:t>:</w:t>
      </w:r>
    </w:p>
    <w:p w:rsidR="00454BB3" w:rsidRPr="00BC0F8C" w:rsidRDefault="00454BB3" w:rsidP="002B2B88">
      <w:pPr>
        <w:pStyle w:val="CAText"/>
      </w:pPr>
      <w:r w:rsidRPr="00520C66">
        <w:t>The</w:t>
      </w:r>
      <w:r>
        <w:t xml:space="preserve"> Lord Howe woodhen</w:t>
      </w:r>
      <w:r w:rsidRPr="00520C66">
        <w:t xml:space="preserve"> population is considered to be stable with no projected continuing decline</w:t>
      </w:r>
      <w:r>
        <w:rPr>
          <w:color w:val="FF0000"/>
        </w:rPr>
        <w:t xml:space="preserve"> </w:t>
      </w:r>
      <w:r w:rsidRPr="00BC0F8C">
        <w:t>(Garnett et al., 2011).</w:t>
      </w:r>
      <w:r w:rsidR="0059252D" w:rsidRPr="00BC0F8C">
        <w:t xml:space="preserve"> Historically, the species underwent a significant decline following settlement of Lord Howe Island, with fewer than ten breeding pairs in the 1970s. However, the population </w:t>
      </w:r>
      <w:r w:rsidR="003511B4" w:rsidRPr="00BC0F8C">
        <w:t>increased through the 1980s and 1990s following the eradication of feral pigs and a successful captive breeding programme (Brook et al., 1997).</w:t>
      </w:r>
    </w:p>
    <w:p w:rsidR="005501BC" w:rsidRPr="00F14B25" w:rsidRDefault="00064A65"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3C0AAF" w:rsidRDefault="003C0AAF" w:rsidP="003C0AAF">
      <w:pPr>
        <w:spacing w:after="240"/>
        <w:rPr>
          <w:rFonts w:ascii="Arial" w:hAnsi="Arial" w:cs="Arial"/>
          <w:sz w:val="22"/>
          <w:szCs w:val="22"/>
        </w:rPr>
      </w:pPr>
      <w:r w:rsidRPr="00445825">
        <w:rPr>
          <w:rFonts w:ascii="Arial" w:hAnsi="Arial" w:cs="Arial"/>
          <w:sz w:val="22"/>
          <w:szCs w:val="22"/>
        </w:rPr>
        <w:t xml:space="preserve">The extent of occurrence is estimated at </w:t>
      </w:r>
      <w:r w:rsidR="00A326AA">
        <w:rPr>
          <w:rFonts w:ascii="Arial" w:hAnsi="Arial" w:cs="Arial"/>
          <w:sz w:val="22"/>
          <w:szCs w:val="22"/>
        </w:rPr>
        <w:t>34</w:t>
      </w:r>
      <w:r w:rsidRPr="00445825">
        <w:rPr>
          <w:rFonts w:ascii="Arial" w:hAnsi="Arial" w:cs="Arial"/>
          <w:sz w:val="22"/>
          <w:szCs w:val="22"/>
        </w:rPr>
        <w:t xml:space="preserve"> km</w:t>
      </w:r>
      <w:r w:rsidRPr="00445825">
        <w:rPr>
          <w:rFonts w:ascii="Arial" w:hAnsi="Arial" w:cs="Arial"/>
          <w:sz w:val="22"/>
          <w:szCs w:val="22"/>
          <w:vertAlign w:val="superscript"/>
        </w:rPr>
        <w:t>2</w:t>
      </w:r>
      <w:r w:rsidRPr="00445825">
        <w:rPr>
          <w:rFonts w:ascii="Arial" w:hAnsi="Arial" w:cs="Arial"/>
          <w:sz w:val="22"/>
          <w:szCs w:val="22"/>
        </w:rPr>
        <w:t xml:space="preserve">, and the area of occupancy is estimated at </w:t>
      </w:r>
      <w:r w:rsidR="00A326AA">
        <w:rPr>
          <w:rFonts w:ascii="Arial" w:hAnsi="Arial" w:cs="Arial"/>
          <w:sz w:val="22"/>
          <w:szCs w:val="22"/>
        </w:rPr>
        <w:br/>
        <w:t>28</w:t>
      </w:r>
      <w:r w:rsidRPr="00445825">
        <w:rPr>
          <w:rFonts w:ascii="Arial" w:hAnsi="Arial" w:cs="Arial"/>
          <w:sz w:val="22"/>
          <w:szCs w:val="22"/>
        </w:rPr>
        <w:t xml:space="preserve"> km</w:t>
      </w:r>
      <w:r w:rsidRPr="00445825">
        <w:rPr>
          <w:rFonts w:ascii="Arial" w:hAnsi="Arial" w:cs="Arial"/>
          <w:sz w:val="22"/>
          <w:szCs w:val="22"/>
          <w:vertAlign w:val="superscript"/>
        </w:rPr>
        <w:t>2</w:t>
      </w:r>
      <w:r w:rsidRPr="00445825">
        <w:rPr>
          <w:rFonts w:ascii="Arial" w:hAnsi="Arial" w:cs="Arial"/>
          <w:sz w:val="22"/>
          <w:szCs w:val="22"/>
        </w:rPr>
        <w:t xml:space="preserve">.  </w:t>
      </w:r>
      <w:r w:rsidRPr="00A326AA">
        <w:rPr>
          <w:rFonts w:ascii="Arial" w:hAnsi="Arial" w:cs="Arial"/>
          <w:sz w:val="22"/>
          <w:szCs w:val="22"/>
        </w:rPr>
        <w:t>These figures are based on the mapping of point records from 1996 to 2016, obtained from state governments, museums, Birdlife Australia and CSIRO. The extent of occurrence was calculated using a minimum convex hull, and the area of occupancy calculated using a 2x2 km grid cell method, based on the IUCN Red</w:t>
      </w:r>
      <w:r w:rsidR="00D55E34">
        <w:rPr>
          <w:rFonts w:ascii="Arial" w:hAnsi="Arial" w:cs="Arial"/>
          <w:sz w:val="22"/>
          <w:szCs w:val="22"/>
        </w:rPr>
        <w:t xml:space="preserve"> List Guidelines 2014 (</w:t>
      </w:r>
      <w:proofErr w:type="spellStart"/>
      <w:r w:rsidR="00D55E34">
        <w:rPr>
          <w:rFonts w:ascii="Arial" w:hAnsi="Arial" w:cs="Arial"/>
          <w:sz w:val="22"/>
          <w:szCs w:val="22"/>
        </w:rPr>
        <w:t>DotE</w:t>
      </w:r>
      <w:proofErr w:type="spellEnd"/>
      <w:r w:rsidR="00D55E34">
        <w:rPr>
          <w:rFonts w:ascii="Arial" w:hAnsi="Arial" w:cs="Arial"/>
          <w:sz w:val="22"/>
          <w:szCs w:val="22"/>
        </w:rPr>
        <w:t xml:space="preserve"> 2016</w:t>
      </w:r>
      <w:r w:rsidRPr="00A326AA">
        <w:rPr>
          <w:rFonts w:ascii="Arial" w:hAnsi="Arial" w:cs="Arial"/>
          <w:sz w:val="22"/>
          <w:szCs w:val="22"/>
        </w:rPr>
        <w:t>).</w:t>
      </w:r>
    </w:p>
    <w:p w:rsidR="00A326AA" w:rsidRPr="00445825" w:rsidRDefault="00A326AA" w:rsidP="003C0AAF">
      <w:pPr>
        <w:spacing w:after="240"/>
        <w:rPr>
          <w:rFonts w:ascii="Arial" w:hAnsi="Arial" w:cs="Arial"/>
          <w:sz w:val="22"/>
          <w:szCs w:val="22"/>
        </w:rPr>
      </w:pPr>
      <w:r>
        <w:rPr>
          <w:rFonts w:ascii="Arial" w:hAnsi="Arial" w:cs="Arial"/>
          <w:sz w:val="22"/>
          <w:szCs w:val="22"/>
        </w:rPr>
        <w:t>Garnett et al.</w:t>
      </w:r>
      <w:r w:rsidRPr="008F788D">
        <w:rPr>
          <w:rFonts w:ascii="Arial" w:hAnsi="Arial" w:cs="Arial"/>
          <w:sz w:val="22"/>
          <w:szCs w:val="22"/>
        </w:rPr>
        <w:t xml:space="preserve"> </w:t>
      </w:r>
      <w:r>
        <w:rPr>
          <w:rFonts w:ascii="Arial" w:hAnsi="Arial" w:cs="Arial"/>
          <w:sz w:val="22"/>
          <w:szCs w:val="22"/>
        </w:rPr>
        <w:t>(</w:t>
      </w:r>
      <w:r w:rsidRPr="008F788D">
        <w:rPr>
          <w:rFonts w:ascii="Arial" w:hAnsi="Arial" w:cs="Arial"/>
          <w:sz w:val="22"/>
          <w:szCs w:val="22"/>
        </w:rPr>
        <w:t>2011</w:t>
      </w:r>
      <w:r>
        <w:rPr>
          <w:rFonts w:ascii="Arial" w:hAnsi="Arial" w:cs="Arial"/>
          <w:sz w:val="22"/>
          <w:szCs w:val="22"/>
        </w:rPr>
        <w:t xml:space="preserve">) estimate the </w:t>
      </w:r>
      <w:r w:rsidRPr="00445825">
        <w:rPr>
          <w:rFonts w:ascii="Arial" w:hAnsi="Arial" w:cs="Arial"/>
          <w:sz w:val="22"/>
          <w:szCs w:val="22"/>
        </w:rPr>
        <w:t>extent of occurrence</w:t>
      </w:r>
      <w:r>
        <w:rPr>
          <w:rFonts w:ascii="Arial" w:hAnsi="Arial" w:cs="Arial"/>
          <w:sz w:val="22"/>
          <w:szCs w:val="22"/>
        </w:rPr>
        <w:t xml:space="preserve"> and </w:t>
      </w:r>
      <w:r w:rsidRPr="00445825">
        <w:rPr>
          <w:rFonts w:ascii="Arial" w:hAnsi="Arial" w:cs="Arial"/>
          <w:sz w:val="22"/>
          <w:szCs w:val="22"/>
        </w:rPr>
        <w:t>area of occupancy</w:t>
      </w:r>
      <w:r>
        <w:rPr>
          <w:rFonts w:ascii="Arial" w:hAnsi="Arial" w:cs="Arial"/>
          <w:sz w:val="22"/>
          <w:szCs w:val="22"/>
        </w:rPr>
        <w:t xml:space="preserve"> to be 15 </w:t>
      </w:r>
      <w:r w:rsidRPr="00445825">
        <w:rPr>
          <w:rFonts w:ascii="Arial" w:hAnsi="Arial" w:cs="Arial"/>
          <w:sz w:val="22"/>
          <w:szCs w:val="22"/>
        </w:rPr>
        <w:t>km</w:t>
      </w:r>
      <w:r w:rsidRPr="00445825">
        <w:rPr>
          <w:rFonts w:ascii="Arial" w:hAnsi="Arial" w:cs="Arial"/>
          <w:sz w:val="22"/>
          <w:szCs w:val="22"/>
          <w:vertAlign w:val="superscript"/>
        </w:rPr>
        <w:t>2</w:t>
      </w:r>
      <w:r>
        <w:rPr>
          <w:rFonts w:ascii="Arial" w:hAnsi="Arial" w:cs="Arial"/>
          <w:sz w:val="22"/>
          <w:szCs w:val="22"/>
        </w:rPr>
        <w:t xml:space="preserve">. These figures are based on data obtained from Birds Australia databases and Atlas data. </w:t>
      </w:r>
      <w:r w:rsidRPr="005137E6">
        <w:rPr>
          <w:rFonts w:ascii="Arial" w:hAnsi="Arial" w:cs="Arial"/>
          <w:sz w:val="22"/>
          <w:szCs w:val="22"/>
        </w:rPr>
        <w:t>The extent of occurrence was calculated using a minimum convex</w:t>
      </w:r>
      <w:r>
        <w:rPr>
          <w:rFonts w:ascii="Arial" w:hAnsi="Arial" w:cs="Arial"/>
          <w:sz w:val="22"/>
          <w:szCs w:val="22"/>
        </w:rPr>
        <w:t xml:space="preserve"> polygon. Th</w:t>
      </w:r>
      <w:r w:rsidR="006355CC">
        <w:rPr>
          <w:rFonts w:ascii="Arial" w:hAnsi="Arial" w:cs="Arial"/>
          <w:sz w:val="22"/>
          <w:szCs w:val="22"/>
        </w:rPr>
        <w:t xml:space="preserve">e </w:t>
      </w:r>
      <w:r w:rsidR="006355CC" w:rsidRPr="00445825">
        <w:rPr>
          <w:rFonts w:ascii="Arial" w:hAnsi="Arial" w:cs="Arial"/>
          <w:sz w:val="22"/>
          <w:szCs w:val="22"/>
        </w:rPr>
        <w:t>area of occupancy</w:t>
      </w:r>
      <w:r w:rsidR="006355CC">
        <w:rPr>
          <w:rFonts w:ascii="Arial" w:hAnsi="Arial" w:cs="Arial"/>
          <w:sz w:val="22"/>
          <w:szCs w:val="22"/>
        </w:rPr>
        <w:t xml:space="preserve"> </w:t>
      </w:r>
      <w:r>
        <w:rPr>
          <w:rFonts w:ascii="Arial" w:hAnsi="Arial" w:cs="Arial"/>
          <w:sz w:val="22"/>
          <w:szCs w:val="22"/>
        </w:rPr>
        <w:t xml:space="preserve">was </w:t>
      </w:r>
      <w:r w:rsidRPr="005137E6">
        <w:rPr>
          <w:rFonts w:ascii="Arial" w:hAnsi="Arial" w:cs="Arial"/>
          <w:sz w:val="22"/>
          <w:szCs w:val="22"/>
        </w:rPr>
        <w:t>calculated using</w:t>
      </w:r>
      <w:r>
        <w:rPr>
          <w:rFonts w:ascii="Arial" w:hAnsi="Arial" w:cs="Arial"/>
          <w:sz w:val="22"/>
          <w:szCs w:val="22"/>
        </w:rPr>
        <w:t xml:space="preserve"> 1 km</w:t>
      </w:r>
      <w:r w:rsidRPr="00DF4998">
        <w:rPr>
          <w:rFonts w:ascii="Arial" w:hAnsi="Arial" w:cs="Arial"/>
          <w:sz w:val="22"/>
          <w:szCs w:val="22"/>
          <w:vertAlign w:val="superscript"/>
        </w:rPr>
        <w:t xml:space="preserve">2 </w:t>
      </w:r>
      <w:r>
        <w:rPr>
          <w:rFonts w:ascii="Arial" w:hAnsi="Arial" w:cs="Arial"/>
          <w:sz w:val="22"/>
          <w:szCs w:val="22"/>
        </w:rPr>
        <w:t>grid squares.</w:t>
      </w:r>
      <w:r w:rsidR="006355CC">
        <w:rPr>
          <w:rFonts w:ascii="Arial" w:hAnsi="Arial" w:cs="Arial"/>
          <w:sz w:val="22"/>
          <w:szCs w:val="22"/>
        </w:rPr>
        <w:t xml:space="preserve"> Areas of sea were excluded if they fell within the polygon.</w:t>
      </w:r>
    </w:p>
    <w:p w:rsidR="003C0AAF" w:rsidRPr="005E1C97" w:rsidRDefault="00A207BD" w:rsidP="003C0AAF">
      <w:pPr>
        <w:spacing w:after="240"/>
        <w:rPr>
          <w:rFonts w:ascii="Arial" w:hAnsi="Arial" w:cs="Arial"/>
          <w:sz w:val="22"/>
          <w:szCs w:val="22"/>
        </w:rPr>
      </w:pPr>
      <w:r>
        <w:rPr>
          <w:rFonts w:ascii="Arial" w:hAnsi="Arial" w:cs="Arial"/>
          <w:sz w:val="22"/>
          <w:szCs w:val="22"/>
        </w:rPr>
        <w:t>T</w:t>
      </w:r>
      <w:r w:rsidR="003C0AAF" w:rsidRPr="005E1C97">
        <w:rPr>
          <w:rFonts w:ascii="Arial" w:hAnsi="Arial" w:cs="Arial"/>
          <w:sz w:val="22"/>
          <w:szCs w:val="22"/>
        </w:rPr>
        <w:t xml:space="preserve">he </w:t>
      </w:r>
      <w:r>
        <w:rPr>
          <w:rFonts w:ascii="Arial" w:hAnsi="Arial" w:cs="Arial"/>
          <w:sz w:val="22"/>
          <w:szCs w:val="22"/>
        </w:rPr>
        <w:t>Lord Howe woodhen is considered</w:t>
      </w:r>
      <w:r w:rsidR="003C0AAF" w:rsidRPr="005E1C97">
        <w:rPr>
          <w:rFonts w:ascii="Arial" w:hAnsi="Arial" w:cs="Arial"/>
          <w:sz w:val="22"/>
          <w:szCs w:val="22"/>
        </w:rPr>
        <w:t xml:space="preserve"> to occur in one location</w:t>
      </w:r>
      <w:r w:rsidR="003C0AAF">
        <w:rPr>
          <w:rFonts w:ascii="Arial" w:hAnsi="Arial" w:cs="Arial"/>
          <w:sz w:val="22"/>
          <w:szCs w:val="22"/>
        </w:rPr>
        <w:t xml:space="preserve">, making the </w:t>
      </w:r>
      <w:r>
        <w:rPr>
          <w:rFonts w:ascii="Arial" w:hAnsi="Arial" w:cs="Arial"/>
          <w:sz w:val="22"/>
          <w:szCs w:val="22"/>
        </w:rPr>
        <w:t xml:space="preserve">geographic </w:t>
      </w:r>
      <w:r w:rsidR="003C0AAF">
        <w:rPr>
          <w:rFonts w:ascii="Arial" w:hAnsi="Arial" w:cs="Arial"/>
          <w:sz w:val="22"/>
          <w:szCs w:val="22"/>
        </w:rPr>
        <w:t>distribution of the species very restricted</w:t>
      </w:r>
      <w:r w:rsidR="00BC0F8C">
        <w:rPr>
          <w:rFonts w:ascii="Arial" w:hAnsi="Arial" w:cs="Arial"/>
          <w:sz w:val="22"/>
          <w:szCs w:val="22"/>
        </w:rPr>
        <w:t>.</w:t>
      </w:r>
      <w:r>
        <w:rPr>
          <w:rFonts w:ascii="Arial" w:hAnsi="Arial" w:cs="Arial"/>
          <w:sz w:val="22"/>
          <w:szCs w:val="22"/>
        </w:rPr>
        <w:t xml:space="preserve"> However, t</w:t>
      </w:r>
      <w:r w:rsidR="003C0AAF">
        <w:rPr>
          <w:rFonts w:ascii="Arial" w:hAnsi="Arial" w:cs="Arial"/>
          <w:sz w:val="22"/>
          <w:szCs w:val="22"/>
        </w:rPr>
        <w:t xml:space="preserve">he </w:t>
      </w:r>
      <w:r>
        <w:rPr>
          <w:rFonts w:ascii="Arial" w:hAnsi="Arial" w:cs="Arial"/>
          <w:sz w:val="22"/>
          <w:szCs w:val="22"/>
        </w:rPr>
        <w:t>population is considered stable and at carrying capacity</w:t>
      </w:r>
      <w:r w:rsidR="00E97EB1">
        <w:rPr>
          <w:rFonts w:ascii="Arial" w:hAnsi="Arial" w:cs="Arial"/>
          <w:sz w:val="22"/>
          <w:szCs w:val="22"/>
        </w:rPr>
        <w:t xml:space="preserve">. </w:t>
      </w:r>
      <w:r w:rsidR="003C0AAF" w:rsidRPr="005E1C97">
        <w:rPr>
          <w:rFonts w:ascii="Arial" w:hAnsi="Arial" w:cs="Arial"/>
          <w:sz w:val="22"/>
          <w:szCs w:val="22"/>
        </w:rPr>
        <w:t>The distribution of the species is not fragmented and there is no information to sug</w:t>
      </w:r>
      <w:r>
        <w:rPr>
          <w:rFonts w:ascii="Arial" w:hAnsi="Arial" w:cs="Arial"/>
          <w:sz w:val="22"/>
          <w:szCs w:val="22"/>
        </w:rPr>
        <w:t>gest that there have been extreme</w:t>
      </w:r>
      <w:r w:rsidR="003C0AAF" w:rsidRPr="005E1C97">
        <w:rPr>
          <w:rFonts w:ascii="Arial" w:hAnsi="Arial" w:cs="Arial"/>
          <w:sz w:val="22"/>
          <w:szCs w:val="22"/>
        </w:rPr>
        <w:t xml:space="preserve"> fluctuations in the species’ distribution or</w:t>
      </w:r>
      <w:r w:rsidR="00E97EB1">
        <w:rPr>
          <w:rFonts w:ascii="Arial" w:hAnsi="Arial" w:cs="Arial"/>
          <w:sz w:val="22"/>
          <w:szCs w:val="22"/>
        </w:rPr>
        <w:t xml:space="preserve"> abundance</w:t>
      </w:r>
      <w:r w:rsidR="003C0AAF" w:rsidRPr="005E1C97">
        <w:rPr>
          <w:rFonts w:ascii="Arial" w:hAnsi="Arial" w:cs="Arial"/>
          <w:sz w:val="22"/>
          <w:szCs w:val="22"/>
        </w:rPr>
        <w:t xml:space="preserve"> </w:t>
      </w:r>
      <w:r w:rsidR="00E97EB1" w:rsidRPr="00BC0F8C">
        <w:rPr>
          <w:rFonts w:ascii="Arial" w:hAnsi="Arial" w:cs="Arial"/>
          <w:sz w:val="22"/>
          <w:szCs w:val="22"/>
        </w:rPr>
        <w:t>(Garnett et al., 2011).</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F87E6B" w:rsidRDefault="00F87E6B">
      <w:pPr>
        <w:rPr>
          <w:rFonts w:ascii="Arial" w:hAnsi="Arial"/>
          <w:sz w:val="22"/>
        </w:rPr>
      </w:pPr>
      <w:r>
        <w:rPr>
          <w:rFonts w:ascii="Arial" w:hAnsi="Arial"/>
          <w:sz w:val="22"/>
        </w:rPr>
        <w:br w:type="page"/>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DE51CC" w:rsidRPr="002E3ADF" w:rsidRDefault="00085E77" w:rsidP="004F6E9D">
      <w:pPr>
        <w:spacing w:after="240"/>
        <w:rPr>
          <w:rFonts w:ascii="Arial" w:hAnsi="Arial" w:cs="Arial"/>
          <w:color w:val="FF0000"/>
          <w:sz w:val="22"/>
          <w:szCs w:val="22"/>
        </w:rPr>
      </w:pPr>
      <w:r w:rsidRPr="00BC0F8C">
        <w:rPr>
          <w:rFonts w:ascii="Arial" w:hAnsi="Arial" w:cs="Arial"/>
          <w:sz w:val="22"/>
          <w:szCs w:val="22"/>
        </w:rPr>
        <w:t xml:space="preserve">Garnett et al. (2011) estimate the </w:t>
      </w:r>
      <w:r w:rsidR="00DE51CC" w:rsidRPr="00BC0F8C">
        <w:rPr>
          <w:rFonts w:ascii="Arial" w:hAnsi="Arial" w:cs="Arial"/>
          <w:sz w:val="22"/>
          <w:szCs w:val="22"/>
        </w:rPr>
        <w:t xml:space="preserve">Lord Howe woodhen population </w:t>
      </w:r>
      <w:r w:rsidRPr="00BC0F8C">
        <w:rPr>
          <w:rFonts w:ascii="Arial" w:hAnsi="Arial" w:cs="Arial"/>
          <w:sz w:val="22"/>
          <w:szCs w:val="22"/>
        </w:rPr>
        <w:t>contain</w:t>
      </w:r>
      <w:r w:rsidR="00DE51CC" w:rsidRPr="00BC0F8C">
        <w:rPr>
          <w:rFonts w:ascii="Arial" w:hAnsi="Arial" w:cs="Arial"/>
          <w:sz w:val="22"/>
          <w:szCs w:val="22"/>
        </w:rPr>
        <w:t>s</w:t>
      </w:r>
      <w:r w:rsidRPr="00BC0F8C">
        <w:rPr>
          <w:rFonts w:ascii="Arial" w:hAnsi="Arial" w:cs="Arial"/>
          <w:sz w:val="22"/>
          <w:szCs w:val="22"/>
        </w:rPr>
        <w:t xml:space="preserve"> 150 mature individuals</w:t>
      </w:r>
      <w:r w:rsidR="00DE51CC" w:rsidRPr="00BC0F8C">
        <w:rPr>
          <w:rFonts w:ascii="Arial" w:hAnsi="Arial" w:cs="Arial"/>
          <w:sz w:val="22"/>
          <w:szCs w:val="22"/>
        </w:rPr>
        <w:t xml:space="preserve">. The population is considered to be stable </w:t>
      </w:r>
      <w:r w:rsidR="00520C66" w:rsidRPr="00BC0F8C">
        <w:rPr>
          <w:rFonts w:ascii="Arial" w:hAnsi="Arial" w:cs="Arial"/>
          <w:sz w:val="22"/>
          <w:szCs w:val="22"/>
        </w:rPr>
        <w:t xml:space="preserve">with no projected continuing decline </w:t>
      </w:r>
      <w:r w:rsidR="00DE51CC" w:rsidRPr="00BC0F8C">
        <w:rPr>
          <w:rFonts w:ascii="Arial" w:hAnsi="Arial" w:cs="Arial"/>
          <w:sz w:val="22"/>
          <w:szCs w:val="22"/>
        </w:rPr>
        <w:t>(Garnett et al., 2011). There</w:t>
      </w:r>
      <w:r w:rsidR="00DE51CC" w:rsidRPr="00FA2DA2">
        <w:rPr>
          <w:rFonts w:ascii="Arial" w:hAnsi="Arial" w:cs="Arial"/>
          <w:sz w:val="22"/>
          <w:szCs w:val="22"/>
        </w:rPr>
        <w:t xml:space="preserve"> is no information to suggest there ha</w:t>
      </w:r>
      <w:r w:rsidR="00DE51CC">
        <w:rPr>
          <w:rFonts w:ascii="Arial" w:hAnsi="Arial" w:cs="Arial"/>
          <w:sz w:val="22"/>
          <w:szCs w:val="22"/>
        </w:rPr>
        <w:t>ve been extreme fluctuations</w:t>
      </w:r>
      <w:r w:rsidR="00DE51CC" w:rsidRPr="00FA2DA2">
        <w:rPr>
          <w:rFonts w:ascii="Arial" w:hAnsi="Arial" w:cs="Arial"/>
          <w:sz w:val="22"/>
          <w:szCs w:val="22"/>
        </w:rPr>
        <w:t xml:space="preserve"> in the number of mature individuals</w:t>
      </w:r>
      <w:r w:rsidR="00DE51CC">
        <w:rPr>
          <w:rFonts w:ascii="Arial" w:hAnsi="Arial" w:cs="Arial"/>
          <w:sz w:val="22"/>
          <w:szCs w:val="22"/>
        </w:rPr>
        <w:t>.</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520C66" w:rsidRPr="00BC0F8C" w:rsidRDefault="00520C66" w:rsidP="003F4D21">
      <w:pPr>
        <w:spacing w:after="240"/>
        <w:rPr>
          <w:rFonts w:ascii="Arial" w:hAnsi="Arial" w:cs="Arial"/>
          <w:sz w:val="22"/>
          <w:szCs w:val="22"/>
        </w:rPr>
      </w:pPr>
      <w:r w:rsidRPr="00BC0F8C">
        <w:rPr>
          <w:rFonts w:ascii="Arial" w:hAnsi="Arial" w:cs="Arial"/>
          <w:sz w:val="22"/>
          <w:szCs w:val="22"/>
        </w:rPr>
        <w:t>Garnett et al. (2011) estimate the Lord Howe woodhen population contains 150 mature individuals based on an estimate of 71-74 breeding pairs. The total population is estimated to be 220 individuals (Garnett et al., 2011) which is the total carrying capacity for the island (Brook et al.</w:t>
      </w:r>
      <w:r w:rsidR="00454BB3" w:rsidRPr="00BC0F8C">
        <w:rPr>
          <w:rFonts w:ascii="Arial" w:hAnsi="Arial" w:cs="Arial"/>
          <w:sz w:val="22"/>
          <w:szCs w:val="22"/>
        </w:rPr>
        <w:t>, 1997</w:t>
      </w:r>
      <w:r w:rsidRPr="00BC0F8C">
        <w:rPr>
          <w:rFonts w:ascii="Arial" w:hAnsi="Arial" w:cs="Arial"/>
          <w:sz w:val="22"/>
          <w:szCs w:val="22"/>
        </w:rPr>
        <w:t>).</w:t>
      </w: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2E3ADF">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114DBD" w:rsidRPr="00114DBD" w:rsidRDefault="00114DBD" w:rsidP="003F4D21">
      <w:pPr>
        <w:spacing w:after="240"/>
        <w:rPr>
          <w:rFonts w:ascii="Arial" w:hAnsi="Arial" w:cs="Arial"/>
          <w:sz w:val="22"/>
          <w:szCs w:val="22"/>
        </w:rPr>
      </w:pPr>
      <w:r w:rsidRPr="00114DBD">
        <w:rPr>
          <w:rFonts w:ascii="Arial" w:hAnsi="Arial" w:cs="Arial"/>
          <w:sz w:val="22"/>
          <w:szCs w:val="22"/>
        </w:rPr>
        <w:t>Population viability analysis using VORTEX suggests</w:t>
      </w:r>
      <w:r w:rsidR="00CD6248">
        <w:rPr>
          <w:rFonts w:ascii="Arial" w:hAnsi="Arial" w:cs="Arial"/>
          <w:sz w:val="22"/>
          <w:szCs w:val="22"/>
        </w:rPr>
        <w:t xml:space="preserve"> a ten percent probability of </w:t>
      </w:r>
      <w:r w:rsidR="00965360">
        <w:rPr>
          <w:rFonts w:ascii="Arial" w:hAnsi="Arial" w:cs="Arial"/>
          <w:sz w:val="22"/>
          <w:szCs w:val="22"/>
        </w:rPr>
        <w:t xml:space="preserve">the species’ </w:t>
      </w:r>
      <w:r w:rsidR="00CD6248">
        <w:rPr>
          <w:rFonts w:ascii="Arial" w:hAnsi="Arial" w:cs="Arial"/>
          <w:sz w:val="22"/>
          <w:szCs w:val="22"/>
        </w:rPr>
        <w:t>extinction</w:t>
      </w:r>
      <w:r w:rsidR="00965360">
        <w:rPr>
          <w:rFonts w:ascii="Arial" w:hAnsi="Arial" w:cs="Arial"/>
          <w:sz w:val="22"/>
          <w:szCs w:val="22"/>
        </w:rPr>
        <w:t xml:space="preserve"> in the wild</w:t>
      </w:r>
      <w:r w:rsidR="00CD6248">
        <w:rPr>
          <w:rFonts w:ascii="Arial" w:hAnsi="Arial" w:cs="Arial"/>
          <w:sz w:val="22"/>
          <w:szCs w:val="22"/>
        </w:rPr>
        <w:t xml:space="preserve"> </w:t>
      </w:r>
      <w:r w:rsidR="00965360">
        <w:rPr>
          <w:rFonts w:ascii="Arial" w:hAnsi="Arial" w:cs="Arial"/>
          <w:sz w:val="22"/>
          <w:szCs w:val="22"/>
        </w:rPr>
        <w:t>with</w:t>
      </w:r>
      <w:r w:rsidR="00CD6248">
        <w:rPr>
          <w:rFonts w:ascii="Arial" w:hAnsi="Arial" w:cs="Arial"/>
          <w:sz w:val="22"/>
          <w:szCs w:val="22"/>
        </w:rPr>
        <w:t xml:space="preserve">in 100 </w:t>
      </w:r>
      <w:r w:rsidR="00CD6248" w:rsidRPr="00BC0F8C">
        <w:rPr>
          <w:rFonts w:ascii="Arial" w:hAnsi="Arial" w:cs="Arial"/>
          <w:sz w:val="22"/>
          <w:szCs w:val="22"/>
        </w:rPr>
        <w:t>years</w:t>
      </w:r>
      <w:r w:rsidRPr="00BC0F8C">
        <w:rPr>
          <w:rFonts w:ascii="Arial" w:hAnsi="Arial" w:cs="Arial"/>
          <w:sz w:val="22"/>
          <w:szCs w:val="22"/>
        </w:rPr>
        <w:t xml:space="preserve"> (Brook et al., 1997).</w:t>
      </w:r>
    </w:p>
    <w:p w:rsidR="00965360" w:rsidRPr="005E1374" w:rsidRDefault="00965360" w:rsidP="003F4D21">
      <w:pPr>
        <w:spacing w:after="240"/>
        <w:rPr>
          <w:rFonts w:ascii="Arial" w:hAnsi="Arial" w:cs="Arial"/>
          <w:sz w:val="22"/>
          <w:szCs w:val="22"/>
        </w:rPr>
      </w:pPr>
      <w:r w:rsidRPr="005E1374">
        <w:rPr>
          <w:rFonts w:ascii="Arial" w:hAnsi="Arial" w:cs="Arial"/>
          <w:sz w:val="22"/>
          <w:szCs w:val="22"/>
        </w:rPr>
        <w:t xml:space="preserve">The model </w:t>
      </w:r>
      <w:r w:rsidR="005E1374" w:rsidRPr="005E1374">
        <w:rPr>
          <w:rFonts w:ascii="Arial" w:hAnsi="Arial" w:cs="Arial"/>
          <w:sz w:val="22"/>
          <w:szCs w:val="22"/>
        </w:rPr>
        <w:t>is considered to have</w:t>
      </w:r>
      <w:r w:rsidRPr="005E1374">
        <w:rPr>
          <w:rFonts w:ascii="Arial" w:hAnsi="Arial" w:cs="Arial"/>
          <w:sz w:val="22"/>
          <w:szCs w:val="22"/>
        </w:rPr>
        <w:t xml:space="preserve"> used appropriate assumptions and parameters for estimating risk of extinction in the wild. </w:t>
      </w: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AB6DBF">
        <w:rPr>
          <w:rFonts w:ascii="Arial" w:hAnsi="Arial" w:cs="Arial"/>
          <w:b/>
          <w:bCs/>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373BE8" w:rsidRDefault="00BD4559" w:rsidP="00373BE8">
      <w:pPr>
        <w:pStyle w:val="CAIntextheading1"/>
        <w:tabs>
          <w:tab w:val="clear" w:pos="426"/>
          <w:tab w:val="left" w:pos="0"/>
        </w:tabs>
        <w:ind w:left="0" w:firstLine="0"/>
        <w:rPr>
          <w:b w:val="0"/>
        </w:rPr>
      </w:pPr>
      <w:r w:rsidRPr="00BD4559">
        <w:rPr>
          <w:b w:val="0"/>
        </w:rPr>
        <w:t>A recovery plan is currently in place.</w:t>
      </w:r>
      <w:r>
        <w:rPr>
          <w:b w:val="0"/>
        </w:rPr>
        <w:t xml:space="preserve"> </w:t>
      </w:r>
      <w:r w:rsidR="00B35609">
        <w:rPr>
          <w:b w:val="0"/>
        </w:rPr>
        <w:t xml:space="preserve">The </w:t>
      </w:r>
      <w:r w:rsidR="00B35609" w:rsidRPr="00373BE8">
        <w:rPr>
          <w:b w:val="0"/>
          <w:i/>
        </w:rPr>
        <w:t>Recovery Plan for the Lord Howe Woodhen (</w:t>
      </w:r>
      <w:proofErr w:type="spellStart"/>
      <w:r w:rsidR="00B35609" w:rsidRPr="00373BE8">
        <w:rPr>
          <w:b w:val="0"/>
          <w:i/>
        </w:rPr>
        <w:t>Gallirallus</w:t>
      </w:r>
      <w:proofErr w:type="spellEnd"/>
      <w:r w:rsidR="00B35609" w:rsidRPr="00373BE8">
        <w:rPr>
          <w:b w:val="0"/>
          <w:i/>
        </w:rPr>
        <w:t xml:space="preserve"> </w:t>
      </w:r>
      <w:proofErr w:type="spellStart"/>
      <w:r w:rsidR="00B35609" w:rsidRPr="00373BE8">
        <w:rPr>
          <w:b w:val="0"/>
          <w:i/>
        </w:rPr>
        <w:t>sylvestris</w:t>
      </w:r>
      <w:proofErr w:type="spellEnd"/>
      <w:r w:rsidR="00B35609" w:rsidRPr="00373BE8">
        <w:rPr>
          <w:b w:val="0"/>
          <w:i/>
        </w:rPr>
        <w:t>)</w:t>
      </w:r>
      <w:r w:rsidRPr="00BD4559">
        <w:rPr>
          <w:b w:val="0"/>
        </w:rPr>
        <w:t xml:space="preserve"> </w:t>
      </w:r>
      <w:r w:rsidR="00B35609">
        <w:rPr>
          <w:b w:val="0"/>
        </w:rPr>
        <w:t>(</w:t>
      </w:r>
      <w:r w:rsidR="00373BE8">
        <w:rPr>
          <w:b w:val="0"/>
        </w:rPr>
        <w:t>NSW National Parks and Wildlife Service</w:t>
      </w:r>
      <w:r w:rsidR="00B35609">
        <w:rPr>
          <w:b w:val="0"/>
        </w:rPr>
        <w:t>) includes the following objectives:</w:t>
      </w:r>
    </w:p>
    <w:p w:rsidR="00624543" w:rsidRPr="00681E1A" w:rsidRDefault="00624543" w:rsidP="00624543">
      <w:pPr>
        <w:pStyle w:val="ListBullet"/>
        <w:spacing w:after="120" w:line="276" w:lineRule="auto"/>
        <w:ind w:left="782" w:hanging="357"/>
        <w:contextualSpacing w:val="0"/>
        <w:rPr>
          <w:rFonts w:ascii="Arial" w:hAnsi="Arial" w:cs="Arial"/>
          <w:sz w:val="22"/>
        </w:rPr>
      </w:pPr>
      <w:r w:rsidRPr="00681E1A">
        <w:rPr>
          <w:rFonts w:ascii="Arial" w:hAnsi="Arial" w:cs="Arial"/>
          <w:sz w:val="22"/>
        </w:rPr>
        <w:t>maintain and where possible, i</w:t>
      </w:r>
      <w:r w:rsidR="00681E1A" w:rsidRPr="00681E1A">
        <w:rPr>
          <w:rFonts w:ascii="Arial" w:hAnsi="Arial" w:cs="Arial"/>
          <w:sz w:val="22"/>
        </w:rPr>
        <w:t xml:space="preserve">ncrease the population of Lord Howe </w:t>
      </w:r>
      <w:proofErr w:type="spellStart"/>
      <w:r w:rsidR="00681E1A" w:rsidRPr="00681E1A">
        <w:rPr>
          <w:rFonts w:ascii="Arial" w:hAnsi="Arial" w:cs="Arial"/>
          <w:sz w:val="22"/>
        </w:rPr>
        <w:t>w</w:t>
      </w:r>
      <w:r w:rsidRPr="00681E1A">
        <w:rPr>
          <w:rFonts w:ascii="Arial" w:hAnsi="Arial" w:cs="Arial"/>
          <w:sz w:val="22"/>
        </w:rPr>
        <w:t>oodhens</w:t>
      </w:r>
      <w:proofErr w:type="spellEnd"/>
      <w:r w:rsidRPr="00681E1A">
        <w:rPr>
          <w:rFonts w:ascii="Arial" w:hAnsi="Arial" w:cs="Arial"/>
          <w:sz w:val="22"/>
        </w:rPr>
        <w:t xml:space="preserve"> on Lord Howe Island; </w:t>
      </w:r>
    </w:p>
    <w:p w:rsidR="00624543" w:rsidRPr="00681E1A" w:rsidRDefault="00624543" w:rsidP="00624543">
      <w:pPr>
        <w:pStyle w:val="ListBullet"/>
        <w:spacing w:after="120" w:line="276" w:lineRule="auto"/>
        <w:ind w:left="782" w:hanging="357"/>
        <w:contextualSpacing w:val="0"/>
        <w:rPr>
          <w:rFonts w:ascii="Arial" w:hAnsi="Arial" w:cs="Arial"/>
          <w:sz w:val="22"/>
        </w:rPr>
      </w:pPr>
      <w:r w:rsidRPr="00681E1A">
        <w:rPr>
          <w:rFonts w:ascii="Arial" w:hAnsi="Arial" w:cs="Arial"/>
          <w:sz w:val="22"/>
        </w:rPr>
        <w:t xml:space="preserve">establish a Lord Howe Island recovery team to co-ordinate the implementation and ongoing review of the recovery plan; </w:t>
      </w:r>
    </w:p>
    <w:p w:rsidR="00624543" w:rsidRPr="00681E1A" w:rsidRDefault="00624543" w:rsidP="00624543">
      <w:pPr>
        <w:pStyle w:val="ListBullet"/>
        <w:spacing w:after="120" w:line="276" w:lineRule="auto"/>
        <w:ind w:left="782" w:hanging="357"/>
        <w:contextualSpacing w:val="0"/>
        <w:rPr>
          <w:rFonts w:ascii="Arial" w:hAnsi="Arial" w:cs="Arial"/>
          <w:sz w:val="22"/>
        </w:rPr>
      </w:pPr>
      <w:r w:rsidRPr="00681E1A">
        <w:rPr>
          <w:rFonts w:ascii="Arial" w:hAnsi="Arial" w:cs="Arial"/>
          <w:sz w:val="22"/>
        </w:rPr>
        <w:t xml:space="preserve">involve the Lord Howe Island community in monitoring, management, habitat rehabilitation and threat abatement; </w:t>
      </w:r>
    </w:p>
    <w:p w:rsidR="00624543" w:rsidRPr="00681E1A" w:rsidRDefault="00624543" w:rsidP="00624543">
      <w:pPr>
        <w:pStyle w:val="ListBullet"/>
        <w:spacing w:after="120" w:line="276" w:lineRule="auto"/>
        <w:ind w:left="782" w:hanging="357"/>
        <w:contextualSpacing w:val="0"/>
        <w:rPr>
          <w:rFonts w:ascii="Arial" w:hAnsi="Arial" w:cs="Arial"/>
          <w:sz w:val="22"/>
        </w:rPr>
      </w:pPr>
      <w:r w:rsidRPr="00681E1A">
        <w:rPr>
          <w:rFonts w:ascii="Arial" w:hAnsi="Arial" w:cs="Arial"/>
          <w:sz w:val="22"/>
        </w:rPr>
        <w:t xml:space="preserve">develop a plan for establishing and resourcing an on-island captive breeding facility in the event of a substantial reduction in Woodhen numbers; and </w:t>
      </w:r>
    </w:p>
    <w:p w:rsidR="00373BE8" w:rsidRPr="00681E1A" w:rsidRDefault="00624543" w:rsidP="00624543">
      <w:pPr>
        <w:pStyle w:val="ListBullet"/>
        <w:spacing w:after="120" w:line="276" w:lineRule="auto"/>
        <w:ind w:left="782" w:hanging="357"/>
        <w:rPr>
          <w:rFonts w:ascii="Arial" w:hAnsi="Arial" w:cs="Arial"/>
          <w:sz w:val="22"/>
        </w:rPr>
      </w:pPr>
      <w:proofErr w:type="gramStart"/>
      <w:r w:rsidRPr="00681E1A">
        <w:rPr>
          <w:rFonts w:ascii="Arial" w:hAnsi="Arial" w:cs="Arial"/>
          <w:sz w:val="22"/>
        </w:rPr>
        <w:t>establish</w:t>
      </w:r>
      <w:proofErr w:type="gramEnd"/>
      <w:r w:rsidRPr="00681E1A">
        <w:rPr>
          <w:rFonts w:ascii="Arial" w:hAnsi="Arial" w:cs="Arial"/>
          <w:sz w:val="22"/>
        </w:rPr>
        <w:t xml:space="preserve"> captive populations at sites other than Lord Howe Island as insurance against catastrophe affecting the wild population. </w:t>
      </w:r>
    </w:p>
    <w:p w:rsidR="00B35609" w:rsidRPr="00373BE8" w:rsidRDefault="00B35609" w:rsidP="00373BE8">
      <w:pPr>
        <w:keepNext/>
        <w:keepLines/>
        <w:rPr>
          <w:rFonts w:ascii="Arial" w:hAnsi="Arial" w:cs="Arial"/>
          <w:sz w:val="22"/>
          <w:szCs w:val="22"/>
        </w:rPr>
      </w:pPr>
      <w:r w:rsidRPr="006A6A8F">
        <w:rPr>
          <w:rFonts w:ascii="Arial" w:hAnsi="Arial" w:cs="Arial"/>
          <w:sz w:val="22"/>
          <w:szCs w:val="22"/>
        </w:rPr>
        <w:t>The recovery plan ceases on 1 April 2017.</w:t>
      </w:r>
    </w:p>
    <w:p w:rsidR="00FD1B36" w:rsidRDefault="00FD1B36" w:rsidP="00FD1B36">
      <w:pPr>
        <w:pStyle w:val="CAIntextheading1"/>
      </w:pPr>
      <w:r>
        <w:t>Primary Conservation Actions</w:t>
      </w:r>
    </w:p>
    <w:p w:rsidR="00373BE8" w:rsidRPr="005C6B53" w:rsidRDefault="005E1374" w:rsidP="001D73E2">
      <w:pPr>
        <w:pStyle w:val="ListBullet"/>
        <w:spacing w:line="276" w:lineRule="auto"/>
        <w:ind w:left="782" w:hanging="357"/>
        <w:contextualSpacing w:val="0"/>
        <w:rPr>
          <w:rFonts w:ascii="Arial" w:hAnsi="Arial" w:cs="Arial"/>
          <w:sz w:val="22"/>
          <w:szCs w:val="22"/>
        </w:rPr>
      </w:pPr>
      <w:r>
        <w:rPr>
          <w:rFonts w:ascii="Arial" w:hAnsi="Arial" w:cs="Arial"/>
          <w:sz w:val="22"/>
          <w:szCs w:val="22"/>
        </w:rPr>
        <w:t xml:space="preserve">Ensure there is </w:t>
      </w:r>
      <w:r w:rsidR="0077585E">
        <w:rPr>
          <w:rFonts w:ascii="Arial" w:hAnsi="Arial" w:cs="Arial"/>
          <w:sz w:val="22"/>
          <w:szCs w:val="22"/>
        </w:rPr>
        <w:t>no</w:t>
      </w:r>
      <w:r w:rsidR="00373BE8" w:rsidRPr="005C6B53">
        <w:rPr>
          <w:rFonts w:ascii="Arial" w:hAnsi="Arial" w:cs="Arial"/>
          <w:sz w:val="22"/>
          <w:szCs w:val="22"/>
        </w:rPr>
        <w:t xml:space="preserve"> decrease in population size or area of occupancy.</w:t>
      </w:r>
    </w:p>
    <w:p w:rsidR="00DA5667" w:rsidRPr="00BD4559" w:rsidRDefault="00825EDD" w:rsidP="00BD4559">
      <w:pPr>
        <w:pStyle w:val="CAIntextheading1"/>
      </w:pPr>
      <w:r>
        <w:t xml:space="preserve">Conservation and Management </w:t>
      </w:r>
      <w:r w:rsidR="00DA5667">
        <w:t>Priorities</w:t>
      </w:r>
    </w:p>
    <w:p w:rsidR="005C6B53" w:rsidRPr="007362AF" w:rsidRDefault="005C6B53" w:rsidP="005C6B53">
      <w:pPr>
        <w:pStyle w:val="ListBullet"/>
        <w:numPr>
          <w:ilvl w:val="0"/>
          <w:numId w:val="0"/>
        </w:numPr>
        <w:spacing w:after="120" w:line="276" w:lineRule="auto"/>
        <w:ind w:left="357" w:hanging="357"/>
        <w:contextualSpacing w:val="0"/>
        <w:rPr>
          <w:rFonts w:ascii="Arial" w:hAnsi="Arial" w:cs="Arial"/>
          <w:sz w:val="22"/>
          <w:szCs w:val="22"/>
          <w:u w:val="single"/>
        </w:rPr>
      </w:pPr>
      <w:r w:rsidRPr="007362AF">
        <w:rPr>
          <w:rFonts w:ascii="Arial" w:hAnsi="Arial" w:cs="Arial"/>
          <w:sz w:val="22"/>
          <w:szCs w:val="22"/>
          <w:u w:val="single"/>
        </w:rPr>
        <w:t xml:space="preserve">Invasive species </w:t>
      </w:r>
    </w:p>
    <w:p w:rsidR="005C6B53" w:rsidRPr="007362AF" w:rsidRDefault="007362AF" w:rsidP="007362AF">
      <w:pPr>
        <w:pStyle w:val="CAbulletmajor"/>
        <w:tabs>
          <w:tab w:val="clear" w:pos="786"/>
          <w:tab w:val="num" w:pos="709"/>
        </w:tabs>
        <w:ind w:left="709" w:hanging="425"/>
        <w:rPr>
          <w:lang w:eastAsia="en-AU"/>
        </w:rPr>
      </w:pPr>
      <w:r w:rsidRPr="007362AF">
        <w:rPr>
          <w:lang w:eastAsia="en-AU"/>
        </w:rPr>
        <w:t>Undertake</w:t>
      </w:r>
      <w:r w:rsidR="005E1374">
        <w:rPr>
          <w:lang w:eastAsia="en-AU"/>
        </w:rPr>
        <w:t xml:space="preserve"> the</w:t>
      </w:r>
      <w:r w:rsidRPr="007362AF">
        <w:rPr>
          <w:lang w:eastAsia="en-AU"/>
        </w:rPr>
        <w:t xml:space="preserve"> </w:t>
      </w:r>
      <w:r w:rsidR="005E1374">
        <w:t>Lord Howe</w:t>
      </w:r>
      <w:r w:rsidR="005E1374" w:rsidRPr="00BC0F8C">
        <w:t xml:space="preserve"> </w:t>
      </w:r>
      <w:r w:rsidR="005E1374">
        <w:t>Island Rodent</w:t>
      </w:r>
      <w:r w:rsidR="005E1374" w:rsidRPr="00BC0F8C">
        <w:t xml:space="preserve"> </w:t>
      </w:r>
      <w:r w:rsidR="005E1374">
        <w:t>E</w:t>
      </w:r>
      <w:r w:rsidR="005E1374" w:rsidRPr="00BC0F8C">
        <w:t xml:space="preserve">radication </w:t>
      </w:r>
      <w:r w:rsidR="005E1374">
        <w:t>P</w:t>
      </w:r>
      <w:r w:rsidR="005E1374" w:rsidRPr="00BC0F8C">
        <w:t>rogram</w:t>
      </w:r>
      <w:r w:rsidR="005E1374" w:rsidRPr="007362AF" w:rsidDel="005E1374">
        <w:rPr>
          <w:lang w:eastAsia="en-AU"/>
        </w:rPr>
        <w:t xml:space="preserve"> </w:t>
      </w:r>
      <w:r w:rsidRPr="007362AF">
        <w:rPr>
          <w:lang w:eastAsia="en-AU"/>
        </w:rPr>
        <w:t xml:space="preserve">using baiting methods to eradicate black rats on Lord Howe Island. </w:t>
      </w:r>
    </w:p>
    <w:p w:rsidR="00F87E6B" w:rsidRDefault="00F87E6B">
      <w:pPr>
        <w:rPr>
          <w:rFonts w:ascii="Arial" w:hAnsi="Arial" w:cs="Arial"/>
          <w:sz w:val="22"/>
          <w:szCs w:val="22"/>
          <w:u w:val="single"/>
        </w:rPr>
      </w:pPr>
      <w:r>
        <w:rPr>
          <w:rFonts w:ascii="Arial" w:hAnsi="Arial" w:cs="Arial"/>
          <w:sz w:val="22"/>
          <w:szCs w:val="22"/>
          <w:u w:val="single"/>
        </w:rPr>
        <w:br w:type="page"/>
      </w:r>
    </w:p>
    <w:p w:rsidR="001803F5" w:rsidRPr="007362AF" w:rsidRDefault="001803F5" w:rsidP="004A0FDE">
      <w:pPr>
        <w:pStyle w:val="ListBullet"/>
        <w:numPr>
          <w:ilvl w:val="0"/>
          <w:numId w:val="0"/>
        </w:numPr>
        <w:spacing w:after="120" w:line="276" w:lineRule="auto"/>
        <w:ind w:left="357" w:hanging="357"/>
        <w:contextualSpacing w:val="0"/>
        <w:rPr>
          <w:rFonts w:ascii="Arial" w:hAnsi="Arial" w:cs="Arial"/>
          <w:sz w:val="22"/>
          <w:szCs w:val="22"/>
          <w:u w:val="single"/>
        </w:rPr>
      </w:pPr>
      <w:r w:rsidRPr="007362AF">
        <w:rPr>
          <w:rFonts w:ascii="Arial" w:hAnsi="Arial" w:cs="Arial"/>
          <w:sz w:val="22"/>
          <w:szCs w:val="22"/>
          <w:u w:val="single"/>
        </w:rPr>
        <w:t xml:space="preserve">Breeding, propagation and other </w:t>
      </w:r>
      <w:r w:rsidRPr="007362AF">
        <w:rPr>
          <w:rFonts w:ascii="Arial" w:hAnsi="Arial" w:cs="Arial"/>
          <w:i/>
          <w:sz w:val="22"/>
          <w:szCs w:val="22"/>
          <w:u w:val="single"/>
        </w:rPr>
        <w:t>ex</w:t>
      </w:r>
      <w:r w:rsidR="005C6B53" w:rsidRPr="007362AF">
        <w:rPr>
          <w:rFonts w:ascii="Arial" w:hAnsi="Arial" w:cs="Arial"/>
          <w:i/>
          <w:sz w:val="22"/>
          <w:szCs w:val="22"/>
          <w:u w:val="single"/>
        </w:rPr>
        <w:t xml:space="preserve"> </w:t>
      </w:r>
      <w:r w:rsidRPr="007362AF">
        <w:rPr>
          <w:rFonts w:ascii="Arial" w:hAnsi="Arial" w:cs="Arial"/>
          <w:i/>
          <w:sz w:val="22"/>
          <w:szCs w:val="22"/>
          <w:u w:val="single"/>
        </w:rPr>
        <w:t>situ</w:t>
      </w:r>
      <w:r w:rsidRPr="007362AF">
        <w:rPr>
          <w:rFonts w:ascii="Arial" w:hAnsi="Arial" w:cs="Arial"/>
          <w:sz w:val="22"/>
          <w:szCs w:val="22"/>
          <w:u w:val="single"/>
        </w:rPr>
        <w:t xml:space="preserve"> recovery action </w:t>
      </w:r>
    </w:p>
    <w:p w:rsidR="00104CF2" w:rsidRDefault="007362AF" w:rsidP="007362AF">
      <w:pPr>
        <w:pStyle w:val="CAbulletmajor"/>
        <w:tabs>
          <w:tab w:val="clear" w:pos="786"/>
          <w:tab w:val="num" w:pos="709"/>
        </w:tabs>
        <w:ind w:left="709" w:hanging="425"/>
        <w:rPr>
          <w:lang w:eastAsia="en-AU"/>
        </w:rPr>
      </w:pPr>
      <w:r>
        <w:rPr>
          <w:lang w:eastAsia="en-AU"/>
        </w:rPr>
        <w:t>Prior to implementation of</w:t>
      </w:r>
      <w:r w:rsidR="005E1374">
        <w:rPr>
          <w:lang w:eastAsia="en-AU"/>
        </w:rPr>
        <w:t xml:space="preserve"> the</w:t>
      </w:r>
      <w:r>
        <w:rPr>
          <w:lang w:eastAsia="en-AU"/>
        </w:rPr>
        <w:t xml:space="preserve"> </w:t>
      </w:r>
      <w:r w:rsidR="005E1374">
        <w:t>Lord Howe</w:t>
      </w:r>
      <w:r w:rsidR="005E1374" w:rsidRPr="00BC0F8C">
        <w:t xml:space="preserve"> </w:t>
      </w:r>
      <w:r w:rsidR="005E1374">
        <w:t>Island Rodent</w:t>
      </w:r>
      <w:r w:rsidR="005E1374" w:rsidRPr="00BC0F8C">
        <w:t xml:space="preserve"> </w:t>
      </w:r>
      <w:r w:rsidR="005E1374">
        <w:t>E</w:t>
      </w:r>
      <w:r w:rsidR="005E1374" w:rsidRPr="00BC0F8C">
        <w:t xml:space="preserve">radication </w:t>
      </w:r>
      <w:r w:rsidR="005E1374">
        <w:t>P</w:t>
      </w:r>
      <w:r w:rsidR="005E1374" w:rsidRPr="00BC0F8C">
        <w:t>rogram</w:t>
      </w:r>
      <w:r>
        <w:rPr>
          <w:lang w:eastAsia="en-AU"/>
        </w:rPr>
        <w:t xml:space="preserve">, capture an appropriate number of Lord Howe </w:t>
      </w:r>
      <w:proofErr w:type="spellStart"/>
      <w:r>
        <w:rPr>
          <w:lang w:eastAsia="en-AU"/>
        </w:rPr>
        <w:t>woodhens</w:t>
      </w:r>
      <w:proofErr w:type="spellEnd"/>
      <w:r>
        <w:rPr>
          <w:lang w:eastAsia="en-AU"/>
        </w:rPr>
        <w:t xml:space="preserve"> to place into captivity to avoid </w:t>
      </w:r>
      <w:r w:rsidR="00316259">
        <w:rPr>
          <w:lang w:eastAsia="en-AU"/>
        </w:rPr>
        <w:t xml:space="preserve">mass mortality within the population. </w:t>
      </w:r>
      <w:r w:rsidR="00AF5770">
        <w:rPr>
          <w:lang w:eastAsia="en-AU"/>
        </w:rPr>
        <w:t xml:space="preserve">Following completion of the </w:t>
      </w:r>
      <w:r w:rsidR="00AF5770" w:rsidRPr="007362AF">
        <w:rPr>
          <w:lang w:eastAsia="en-AU"/>
        </w:rPr>
        <w:t>program</w:t>
      </w:r>
      <w:r w:rsidR="00AF5770">
        <w:rPr>
          <w:lang w:eastAsia="en-AU"/>
        </w:rPr>
        <w:t xml:space="preserve">, </w:t>
      </w:r>
      <w:r w:rsidR="005E1374">
        <w:rPr>
          <w:lang w:eastAsia="en-AU"/>
        </w:rPr>
        <w:t xml:space="preserve">release </w:t>
      </w:r>
      <w:r w:rsidR="00316259">
        <w:rPr>
          <w:lang w:eastAsia="en-AU"/>
        </w:rPr>
        <w:t>captive individuals into appropriate habitat on the island</w:t>
      </w:r>
      <w:r w:rsidR="00EC5F35">
        <w:rPr>
          <w:lang w:eastAsia="en-AU"/>
        </w:rPr>
        <w:t>,</w:t>
      </w:r>
      <w:r w:rsidR="00316259">
        <w:rPr>
          <w:lang w:eastAsia="en-AU"/>
        </w:rPr>
        <w:t xml:space="preserve"> </w:t>
      </w:r>
      <w:r w:rsidR="00EE4567" w:rsidRPr="00EC5F35">
        <w:rPr>
          <w:lang w:eastAsia="en-AU"/>
        </w:rPr>
        <w:t xml:space="preserve">only </w:t>
      </w:r>
      <w:r w:rsidR="00AF5770" w:rsidRPr="00EC5F35">
        <w:rPr>
          <w:lang w:eastAsia="en-AU"/>
        </w:rPr>
        <w:t>when all baits and carcasses have broken down</w:t>
      </w:r>
      <w:r w:rsidR="00EC5F35" w:rsidRPr="00EC5F35">
        <w:rPr>
          <w:lang w:eastAsia="en-AU"/>
        </w:rPr>
        <w:t>.</w:t>
      </w:r>
    </w:p>
    <w:p w:rsidR="00B01B1D" w:rsidRPr="001D73E2" w:rsidRDefault="00D040E8" w:rsidP="001D73E2">
      <w:pPr>
        <w:pStyle w:val="ListBullet"/>
        <w:numPr>
          <w:ilvl w:val="0"/>
          <w:numId w:val="0"/>
        </w:numPr>
        <w:spacing w:after="120" w:line="276" w:lineRule="auto"/>
        <w:ind w:left="357" w:hanging="357"/>
        <w:contextualSpacing w:val="0"/>
        <w:rPr>
          <w:rFonts w:ascii="Arial" w:hAnsi="Arial" w:cs="Arial"/>
          <w:sz w:val="22"/>
          <w:szCs w:val="22"/>
          <w:u w:val="single"/>
        </w:rPr>
      </w:pPr>
      <w:r w:rsidRPr="001D73E2">
        <w:rPr>
          <w:rFonts w:ascii="Arial" w:hAnsi="Arial" w:cs="Arial"/>
          <w:sz w:val="22"/>
          <w:szCs w:val="22"/>
          <w:u w:val="single"/>
        </w:rPr>
        <w:t>Stakeholder Engagement</w:t>
      </w:r>
    </w:p>
    <w:p w:rsidR="00CE6B12" w:rsidRPr="001D73E2" w:rsidRDefault="001D73E2" w:rsidP="001D73E2">
      <w:pPr>
        <w:pStyle w:val="CAbulletmajor"/>
        <w:tabs>
          <w:tab w:val="num" w:pos="709"/>
        </w:tabs>
        <w:ind w:left="709" w:hanging="425"/>
        <w:rPr>
          <w:lang w:eastAsia="en-AU"/>
        </w:rPr>
      </w:pPr>
      <w:r w:rsidRPr="009255EC">
        <w:rPr>
          <w:lang w:eastAsia="en-AU"/>
        </w:rPr>
        <w:t>Engage with the local community to provide information about the species and the importance of conservation actions.</w:t>
      </w: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316259" w:rsidRDefault="00316259" w:rsidP="00316259">
      <w:pPr>
        <w:pStyle w:val="CAbulletmajor"/>
        <w:tabs>
          <w:tab w:val="clear" w:pos="786"/>
          <w:tab w:val="num" w:pos="709"/>
        </w:tabs>
        <w:ind w:left="709" w:hanging="425"/>
        <w:rPr>
          <w:lang w:eastAsia="en-AU"/>
        </w:rPr>
      </w:pPr>
      <w:r w:rsidRPr="00316259">
        <w:rPr>
          <w:lang w:eastAsia="en-AU"/>
        </w:rPr>
        <w:t>Monitor black rats</w:t>
      </w:r>
      <w:r w:rsidR="00AA36D0">
        <w:rPr>
          <w:lang w:eastAsia="en-AU"/>
        </w:rPr>
        <w:t xml:space="preserve"> and masked owls</w:t>
      </w:r>
      <w:r w:rsidRPr="00316259">
        <w:rPr>
          <w:lang w:eastAsia="en-AU"/>
        </w:rPr>
        <w:t xml:space="preserve"> </w:t>
      </w:r>
      <w:r w:rsidR="00AA36D0">
        <w:rPr>
          <w:lang w:eastAsia="en-AU"/>
        </w:rPr>
        <w:t>prior</w:t>
      </w:r>
      <w:r w:rsidR="00C52054">
        <w:rPr>
          <w:lang w:eastAsia="en-AU"/>
        </w:rPr>
        <w:t xml:space="preserve"> to</w:t>
      </w:r>
      <w:r w:rsidR="00AA36D0">
        <w:rPr>
          <w:lang w:eastAsia="en-AU"/>
        </w:rPr>
        <w:t xml:space="preserve">, during and after </w:t>
      </w:r>
      <w:r w:rsidR="00771BFF">
        <w:rPr>
          <w:lang w:eastAsia="en-AU"/>
        </w:rPr>
        <w:t xml:space="preserve">the </w:t>
      </w:r>
      <w:r w:rsidR="00AA36D0">
        <w:t>Lord Howe</w:t>
      </w:r>
      <w:r w:rsidR="00AA36D0" w:rsidRPr="00BC0F8C">
        <w:t xml:space="preserve"> </w:t>
      </w:r>
      <w:r w:rsidR="00AA36D0">
        <w:t>Island Rodent</w:t>
      </w:r>
      <w:r w:rsidR="00AA36D0" w:rsidRPr="00BC0F8C">
        <w:t xml:space="preserve"> </w:t>
      </w:r>
      <w:r w:rsidR="00AA36D0">
        <w:t>E</w:t>
      </w:r>
      <w:r w:rsidR="00AA36D0" w:rsidRPr="00BC0F8C">
        <w:t xml:space="preserve">radication </w:t>
      </w:r>
      <w:r w:rsidR="00AA36D0">
        <w:t>P</w:t>
      </w:r>
      <w:r w:rsidR="00AA36D0" w:rsidRPr="00BC0F8C">
        <w:t>rogram</w:t>
      </w:r>
      <w:r w:rsidR="00AA36D0">
        <w:rPr>
          <w:lang w:eastAsia="en-AU"/>
        </w:rPr>
        <w:t xml:space="preserve"> </w:t>
      </w:r>
      <w:r w:rsidRPr="00316259">
        <w:rPr>
          <w:lang w:eastAsia="en-AU"/>
        </w:rPr>
        <w:t xml:space="preserve">to determine </w:t>
      </w:r>
      <w:r w:rsidR="00AA36D0">
        <w:rPr>
          <w:lang w:eastAsia="en-AU"/>
        </w:rPr>
        <w:t>the</w:t>
      </w:r>
      <w:r w:rsidR="00771BFF">
        <w:rPr>
          <w:lang w:eastAsia="en-AU"/>
        </w:rPr>
        <w:t>ir</w:t>
      </w:r>
      <w:r w:rsidR="00AA36D0">
        <w:rPr>
          <w:lang w:eastAsia="en-AU"/>
        </w:rPr>
        <w:t xml:space="preserve"> </w:t>
      </w:r>
      <w:r w:rsidRPr="00316259">
        <w:rPr>
          <w:lang w:eastAsia="en-AU"/>
        </w:rPr>
        <w:t xml:space="preserve">impact to Lord Howe </w:t>
      </w:r>
      <w:proofErr w:type="spellStart"/>
      <w:r w:rsidRPr="00316259">
        <w:rPr>
          <w:lang w:eastAsia="en-AU"/>
        </w:rPr>
        <w:t>woodhens</w:t>
      </w:r>
      <w:proofErr w:type="spellEnd"/>
      <w:r w:rsidR="00AA36D0">
        <w:rPr>
          <w:lang w:eastAsia="en-AU"/>
        </w:rPr>
        <w:t>.</w:t>
      </w:r>
    </w:p>
    <w:p w:rsidR="00825EDD" w:rsidRPr="00316259" w:rsidRDefault="00316259" w:rsidP="00316259">
      <w:pPr>
        <w:pStyle w:val="CAbulletmajor"/>
        <w:tabs>
          <w:tab w:val="clear" w:pos="786"/>
          <w:tab w:val="num" w:pos="709"/>
        </w:tabs>
        <w:ind w:left="709" w:hanging="425"/>
        <w:rPr>
          <w:lang w:eastAsia="en-AU"/>
        </w:rPr>
      </w:pPr>
      <w:r w:rsidRPr="009255EC">
        <w:rPr>
          <w:lang w:eastAsia="en-AU"/>
        </w:rPr>
        <w:t>Monitor the progress of conservation actions, including the effectiveness of management actions and adapt them if necessary to contribute to the species’ recovery.</w:t>
      </w: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0539D2" w:rsidRPr="001D73E2" w:rsidRDefault="001D73E2" w:rsidP="001D73E2">
      <w:pPr>
        <w:pStyle w:val="ListBullet"/>
        <w:spacing w:line="276" w:lineRule="auto"/>
        <w:ind w:left="782" w:hanging="357"/>
        <w:contextualSpacing w:val="0"/>
        <w:rPr>
          <w:rFonts w:ascii="Arial" w:hAnsi="Arial" w:cs="Arial"/>
          <w:sz w:val="22"/>
          <w:szCs w:val="22"/>
        </w:rPr>
      </w:pPr>
      <w:r w:rsidRPr="001D73E2">
        <w:rPr>
          <w:rFonts w:ascii="Arial" w:hAnsi="Arial" w:cs="Arial"/>
          <w:sz w:val="22"/>
          <w:szCs w:val="22"/>
        </w:rPr>
        <w:t xml:space="preserve">Assess </w:t>
      </w:r>
      <w:r w:rsidR="000539D2" w:rsidRPr="001D73E2">
        <w:rPr>
          <w:rFonts w:ascii="Arial" w:hAnsi="Arial" w:cs="Arial"/>
          <w:sz w:val="22"/>
          <w:szCs w:val="22"/>
        </w:rPr>
        <w:t xml:space="preserve">competition between Lord Howe </w:t>
      </w:r>
      <w:proofErr w:type="spellStart"/>
      <w:r w:rsidR="000539D2" w:rsidRPr="001D73E2">
        <w:rPr>
          <w:rFonts w:ascii="Arial" w:hAnsi="Arial" w:cs="Arial"/>
          <w:sz w:val="22"/>
          <w:szCs w:val="22"/>
        </w:rPr>
        <w:t>woodhens</w:t>
      </w:r>
      <w:proofErr w:type="spellEnd"/>
      <w:r w:rsidR="000539D2" w:rsidRPr="001D73E2">
        <w:rPr>
          <w:rFonts w:ascii="Arial" w:hAnsi="Arial" w:cs="Arial"/>
          <w:sz w:val="22"/>
          <w:szCs w:val="22"/>
        </w:rPr>
        <w:t xml:space="preserve"> and buff-banded rails to determine the level of threat </w:t>
      </w:r>
      <w:r w:rsidR="00911794">
        <w:rPr>
          <w:rFonts w:ascii="Arial" w:hAnsi="Arial" w:cs="Arial"/>
          <w:sz w:val="22"/>
          <w:szCs w:val="22"/>
        </w:rPr>
        <w:t>to</w:t>
      </w:r>
      <w:r w:rsidR="00911794" w:rsidRPr="001D73E2">
        <w:rPr>
          <w:rFonts w:ascii="Arial" w:hAnsi="Arial" w:cs="Arial"/>
          <w:sz w:val="22"/>
          <w:szCs w:val="22"/>
        </w:rPr>
        <w:t xml:space="preserve"> </w:t>
      </w:r>
      <w:r w:rsidR="000539D2" w:rsidRPr="001D73E2">
        <w:rPr>
          <w:rFonts w:ascii="Arial" w:hAnsi="Arial" w:cs="Arial"/>
          <w:sz w:val="22"/>
          <w:szCs w:val="22"/>
        </w:rPr>
        <w:t xml:space="preserve">Lord Howe </w:t>
      </w:r>
      <w:proofErr w:type="spellStart"/>
      <w:r w:rsidR="000539D2" w:rsidRPr="001D73E2">
        <w:rPr>
          <w:rFonts w:ascii="Arial" w:hAnsi="Arial" w:cs="Arial"/>
          <w:sz w:val="22"/>
          <w:szCs w:val="22"/>
        </w:rPr>
        <w:t>woodhens</w:t>
      </w:r>
      <w:proofErr w:type="spellEnd"/>
      <w:r w:rsidR="000539D2" w:rsidRPr="001D73E2">
        <w:rPr>
          <w:rFonts w:ascii="Arial" w:hAnsi="Arial" w:cs="Arial"/>
          <w:sz w:val="22"/>
          <w:szCs w:val="22"/>
        </w:rPr>
        <w:t>, and to inform future management actions.</w:t>
      </w:r>
    </w:p>
    <w:p w:rsidR="00121E1E" w:rsidRPr="00BC5179" w:rsidRDefault="005830B7" w:rsidP="009E4144">
      <w:pPr>
        <w:pStyle w:val="Normal12ptCharCharCharCharCharChar"/>
        <w:spacing w:before="240" w:after="240"/>
        <w:rPr>
          <w:rFonts w:ascii="Arial" w:hAnsi="Arial" w:cs="Arial"/>
          <w:b/>
          <w:bCs/>
          <w:sz w:val="22"/>
          <w:szCs w:val="22"/>
          <w:u w:val="single"/>
        </w:rPr>
      </w:pPr>
      <w:r w:rsidRPr="00BC5179">
        <w:rPr>
          <w:rFonts w:ascii="Arial" w:hAnsi="Arial" w:cs="Arial"/>
          <w:b/>
          <w:sz w:val="22"/>
          <w:szCs w:val="22"/>
          <w:u w:val="single"/>
        </w:rPr>
        <w:t>Collective list of questions – your views</w:t>
      </w:r>
    </w:p>
    <w:p w:rsidR="00BD4559" w:rsidRPr="00316259" w:rsidRDefault="00BD4559" w:rsidP="00BD4559">
      <w:pPr>
        <w:pStyle w:val="ListNumber"/>
        <w:spacing w:after="120" w:line="276" w:lineRule="auto"/>
        <w:ind w:left="357" w:hanging="357"/>
        <w:contextualSpacing w:val="0"/>
        <w:rPr>
          <w:rFonts w:ascii="Arial" w:hAnsi="Arial" w:cs="Arial"/>
          <w:sz w:val="22"/>
          <w:szCs w:val="22"/>
          <w:lang w:eastAsia="en-AU"/>
        </w:rPr>
      </w:pPr>
      <w:r w:rsidRPr="00316259">
        <w:rPr>
          <w:rFonts w:ascii="Arial" w:hAnsi="Arial" w:cs="Arial"/>
          <w:sz w:val="22"/>
          <w:szCs w:val="22"/>
          <w:lang w:eastAsia="en-AU"/>
        </w:rPr>
        <w:t xml:space="preserve">Can you provide any additional or alternative references, information or estimates on longevity and generation length? </w:t>
      </w:r>
    </w:p>
    <w:p w:rsidR="00BD4559" w:rsidRPr="000D479A" w:rsidRDefault="00BD4559" w:rsidP="00BD4559">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Has the survey effort for this species been adequate to determine its adult population size? </w:t>
      </w:r>
    </w:p>
    <w:p w:rsidR="00BD4559" w:rsidRPr="000D479A" w:rsidRDefault="00BD4559" w:rsidP="00BD4559">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Do you accept the estimate provided of the total population size of the species? </w:t>
      </w:r>
    </w:p>
    <w:p w:rsidR="00BD4559" w:rsidRPr="000D479A" w:rsidRDefault="00BD4559" w:rsidP="00BD4559">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Is the distribution as described valid? If not, can you please provide an estimate or additional information on the current geographic distribution? </w:t>
      </w:r>
    </w:p>
    <w:p w:rsidR="00BD4559" w:rsidRPr="000D479A" w:rsidRDefault="00BD4559" w:rsidP="00BD4559">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Do you agree that the way the current extent of occurrence and/or area of occupancy have been estimated is appropriate? </w:t>
      </w:r>
    </w:p>
    <w:p w:rsidR="00BD4559" w:rsidRPr="000D479A" w:rsidRDefault="00BD4559" w:rsidP="00BD4559">
      <w:pPr>
        <w:pStyle w:val="ListNumber"/>
        <w:spacing w:after="120" w:line="276" w:lineRule="auto"/>
        <w:ind w:left="357" w:hanging="357"/>
        <w:contextualSpacing w:val="0"/>
        <w:rPr>
          <w:rFonts w:ascii="Arial" w:hAnsi="Arial" w:cs="Arial"/>
          <w:color w:val="FF0000"/>
          <w:sz w:val="22"/>
          <w:szCs w:val="22"/>
          <w:lang w:eastAsia="en-AU"/>
        </w:rPr>
      </w:pPr>
      <w:r w:rsidRPr="000D479A">
        <w:rPr>
          <w:rFonts w:ascii="Arial" w:hAnsi="Arial" w:cs="Arial"/>
          <w:sz w:val="22"/>
          <w:szCs w:val="22"/>
          <w:lang w:eastAsia="en-AU"/>
        </w:rPr>
        <w:t>Do you agree that the threats listed are correct and that their effect on the species is significant?</w:t>
      </w:r>
      <w:r w:rsidRPr="000D479A">
        <w:rPr>
          <w:rFonts w:ascii="Arial" w:hAnsi="Arial" w:cs="Arial"/>
          <w:color w:val="FF0000"/>
          <w:sz w:val="22"/>
          <w:szCs w:val="22"/>
          <w:lang w:eastAsia="en-AU"/>
        </w:rPr>
        <w:t xml:space="preserve"> </w:t>
      </w:r>
    </w:p>
    <w:p w:rsidR="00BD4559" w:rsidRPr="000D479A" w:rsidRDefault="00BD4559" w:rsidP="00BD4559">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To what degree are the identified threats likely to impact on the species in the future? </w:t>
      </w:r>
    </w:p>
    <w:p w:rsidR="00BD4559" w:rsidRDefault="00BD4559" w:rsidP="00BD4559">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What planning, management and recovery actions are currently in place supporting protection and recovery of the species? To what extent have they been effective? </w:t>
      </w:r>
    </w:p>
    <w:p w:rsidR="00BC5179" w:rsidRPr="000D479A" w:rsidRDefault="00BC5179" w:rsidP="00BD4559">
      <w:pPr>
        <w:pStyle w:val="ListNumber"/>
        <w:spacing w:after="120" w:line="276" w:lineRule="auto"/>
        <w:ind w:left="357" w:hanging="357"/>
        <w:contextualSpacing w:val="0"/>
        <w:rPr>
          <w:rFonts w:ascii="Arial" w:hAnsi="Arial" w:cs="Arial"/>
          <w:sz w:val="22"/>
          <w:szCs w:val="22"/>
          <w:lang w:eastAsia="en-AU"/>
        </w:rPr>
      </w:pPr>
      <w:r>
        <w:rPr>
          <w:rFonts w:ascii="Arial" w:hAnsi="Arial" w:cs="Arial"/>
          <w:sz w:val="22"/>
          <w:szCs w:val="22"/>
          <w:lang w:eastAsia="en-AU"/>
        </w:rPr>
        <w:t xml:space="preserve">What additional </w:t>
      </w:r>
      <w:r w:rsidRPr="000D479A">
        <w:rPr>
          <w:rFonts w:ascii="Arial" w:hAnsi="Arial" w:cs="Arial"/>
          <w:sz w:val="22"/>
          <w:szCs w:val="22"/>
          <w:lang w:eastAsia="en-AU"/>
        </w:rPr>
        <w:t>planning, management and recovery actions</w:t>
      </w:r>
      <w:r>
        <w:rPr>
          <w:rFonts w:ascii="Arial" w:hAnsi="Arial" w:cs="Arial"/>
          <w:sz w:val="22"/>
          <w:szCs w:val="22"/>
          <w:lang w:eastAsia="en-AU"/>
        </w:rPr>
        <w:t xml:space="preserve"> should be put in place in the future to support the protection and recovery of the species?</w:t>
      </w:r>
    </w:p>
    <w:p w:rsidR="00BD4559" w:rsidRPr="000D479A" w:rsidRDefault="00BD4559" w:rsidP="00BD4559">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What individuals or organisations are currently, or potentially could be, involved in management and recovery of the species? </w:t>
      </w:r>
    </w:p>
    <w:p w:rsidR="00121E1E" w:rsidRPr="000D479A" w:rsidRDefault="00BD4559" w:rsidP="000D479A">
      <w:pPr>
        <w:pStyle w:val="ListNumber"/>
        <w:spacing w:after="120" w:line="276" w:lineRule="auto"/>
        <w:ind w:left="357" w:hanging="357"/>
        <w:contextualSpacing w:val="0"/>
        <w:rPr>
          <w:rFonts w:ascii="Arial" w:hAnsi="Arial" w:cs="Arial"/>
          <w:sz w:val="22"/>
          <w:szCs w:val="22"/>
          <w:lang w:eastAsia="en-AU"/>
        </w:rPr>
      </w:pPr>
      <w:r w:rsidRPr="000D479A">
        <w:rPr>
          <w:rFonts w:ascii="Arial" w:hAnsi="Arial" w:cs="Arial"/>
          <w:sz w:val="22"/>
          <w:szCs w:val="22"/>
          <w:lang w:eastAsia="en-AU"/>
        </w:rPr>
        <w:t xml:space="preserve">Can you provide additional data or information relevant to this assessment? </w:t>
      </w:r>
    </w:p>
    <w:p w:rsidR="00F87E6B" w:rsidRDefault="00F87E6B">
      <w:pPr>
        <w:rPr>
          <w:rFonts w:ascii="Arial" w:hAnsi="Arial" w:cs="Arial"/>
          <w:b/>
          <w:bCs/>
          <w:sz w:val="22"/>
          <w:szCs w:val="22"/>
          <w:u w:val="single"/>
        </w:rPr>
      </w:pPr>
      <w:r>
        <w:rPr>
          <w:rFonts w:ascii="Arial" w:hAnsi="Arial" w:cs="Arial"/>
          <w:b/>
          <w:bCs/>
          <w:sz w:val="22"/>
          <w:szCs w:val="22"/>
          <w:u w:val="single"/>
        </w:rPr>
        <w:br w:type="page"/>
      </w:r>
    </w:p>
    <w:p w:rsidR="00D839D2" w:rsidRPr="00BD4559" w:rsidRDefault="003B2720" w:rsidP="00BD4559">
      <w:pPr>
        <w:pStyle w:val="Normal12ptCharCharCharCharCharChar"/>
        <w:spacing w:before="240" w:after="240"/>
        <w:rPr>
          <w:rFonts w:ascii="Arial" w:hAnsi="Arial" w:cs="Arial"/>
          <w:b/>
          <w:bCs/>
          <w:sz w:val="22"/>
          <w:szCs w:val="22"/>
          <w:u w:val="single"/>
        </w:rPr>
      </w:pPr>
      <w:r w:rsidRPr="00450121">
        <w:rPr>
          <w:rFonts w:ascii="Arial" w:hAnsi="Arial" w:cs="Arial"/>
          <w:b/>
          <w:bCs/>
          <w:sz w:val="22"/>
          <w:szCs w:val="22"/>
          <w:u w:val="single"/>
        </w:rPr>
        <w:t>References cited in the advice</w:t>
      </w:r>
    </w:p>
    <w:p w:rsidR="00BD4559" w:rsidRPr="00E763B1" w:rsidRDefault="00BD4559" w:rsidP="00BD4559">
      <w:pPr>
        <w:pStyle w:val="CAReference0"/>
      </w:pPr>
      <w:r w:rsidRPr="00E763B1">
        <w:t xml:space="preserve">Brook, B. W., Lim, L., Harden, R. &amp; </w:t>
      </w:r>
      <w:proofErr w:type="spellStart"/>
      <w:r w:rsidRPr="00E763B1">
        <w:t>Frankham</w:t>
      </w:r>
      <w:proofErr w:type="spellEnd"/>
      <w:r w:rsidRPr="00E763B1">
        <w:t xml:space="preserve">, R. (1997). How secure is the Lord Howe Island Woodhen? </w:t>
      </w:r>
      <w:proofErr w:type="gramStart"/>
      <w:r w:rsidRPr="00E763B1">
        <w:t>A population viability analysis using VORTEX.</w:t>
      </w:r>
      <w:proofErr w:type="gramEnd"/>
      <w:r w:rsidRPr="00E763B1">
        <w:t xml:space="preserve"> </w:t>
      </w:r>
      <w:r w:rsidRPr="00E763B1">
        <w:rPr>
          <w:i/>
        </w:rPr>
        <w:t>Pacific Conservation Biology</w:t>
      </w:r>
      <w:r w:rsidRPr="00E763B1">
        <w:t xml:space="preserve"> 3, 125–133. </w:t>
      </w:r>
    </w:p>
    <w:p w:rsidR="00D953AE" w:rsidRPr="00D953AE" w:rsidRDefault="00D953AE" w:rsidP="00D953AE">
      <w:pPr>
        <w:pStyle w:val="CAReference0"/>
      </w:pPr>
      <w:r w:rsidRPr="00D953AE">
        <w:t>Department</w:t>
      </w:r>
      <w:r w:rsidR="00D55E34">
        <w:t xml:space="preserve"> of the Environment (</w:t>
      </w:r>
      <w:proofErr w:type="spellStart"/>
      <w:r w:rsidR="00D55E34">
        <w:t>DotE</w:t>
      </w:r>
      <w:proofErr w:type="spellEnd"/>
      <w:r w:rsidR="00D55E34">
        <w:t>) (2016</w:t>
      </w:r>
      <w:r w:rsidRPr="00D953AE">
        <w:t xml:space="preserve">). </w:t>
      </w:r>
      <w:proofErr w:type="gramStart"/>
      <w:r w:rsidRPr="00D953AE">
        <w:t xml:space="preserve">Area of Occupancy and Extent of Occurrence for </w:t>
      </w:r>
      <w:proofErr w:type="spellStart"/>
      <w:r w:rsidRPr="00D953AE">
        <w:rPr>
          <w:i/>
        </w:rPr>
        <w:t>Gallirallus</w:t>
      </w:r>
      <w:proofErr w:type="spellEnd"/>
      <w:r w:rsidRPr="00D953AE">
        <w:rPr>
          <w:i/>
        </w:rPr>
        <w:t xml:space="preserve"> </w:t>
      </w:r>
      <w:proofErr w:type="spellStart"/>
      <w:r w:rsidRPr="00D953AE">
        <w:rPr>
          <w:i/>
        </w:rPr>
        <w:t>sylvestris</w:t>
      </w:r>
      <w:proofErr w:type="spellEnd"/>
      <w:r w:rsidRPr="00D953AE">
        <w:t>.</w:t>
      </w:r>
      <w:proofErr w:type="gramEnd"/>
      <w:r w:rsidRPr="00D953AE">
        <w:t xml:space="preserve"> </w:t>
      </w:r>
      <w:proofErr w:type="gramStart"/>
      <w:r w:rsidRPr="00D953AE">
        <w:t>Unpublished report, Australian Government Department of the Environment, Canberra.</w:t>
      </w:r>
      <w:proofErr w:type="gramEnd"/>
    </w:p>
    <w:p w:rsidR="00BD4559" w:rsidRPr="00E763B1" w:rsidRDefault="00BD4559" w:rsidP="00BD4559">
      <w:pPr>
        <w:pStyle w:val="CAReference0"/>
      </w:pPr>
      <w:r w:rsidRPr="00E763B1">
        <w:t>Department of Environment a</w:t>
      </w:r>
      <w:r w:rsidR="00E763B1" w:rsidRPr="00E763B1">
        <w:t xml:space="preserve">nd Climate Change (NSW) (2007) </w:t>
      </w:r>
      <w:r w:rsidRPr="00E763B1">
        <w:t>Lord Howe Isla</w:t>
      </w:r>
      <w:r w:rsidR="00E763B1" w:rsidRPr="00E763B1">
        <w:t>nd Biodiversity Management Plan</w:t>
      </w:r>
      <w:r w:rsidRPr="00E763B1">
        <w:t xml:space="preserve">. Department of Environment and Climate Change (NSW), Sydney. </w:t>
      </w:r>
    </w:p>
    <w:p w:rsidR="00BD4559" w:rsidRPr="00E763B1" w:rsidRDefault="00BD4559" w:rsidP="00BD4559">
      <w:pPr>
        <w:pStyle w:val="CAReference0"/>
      </w:pPr>
      <w:proofErr w:type="gramStart"/>
      <w:r w:rsidRPr="00E763B1">
        <w:t xml:space="preserve">Garnett, S., Szabo, J. &amp; </w:t>
      </w:r>
      <w:proofErr w:type="spellStart"/>
      <w:r w:rsidRPr="00E763B1">
        <w:t>Dutson</w:t>
      </w:r>
      <w:proofErr w:type="spellEnd"/>
      <w:r w:rsidRPr="00E763B1">
        <w:t>, G. (2011).</w:t>
      </w:r>
      <w:proofErr w:type="gramEnd"/>
      <w:r w:rsidRPr="00E763B1">
        <w:t xml:space="preserve"> </w:t>
      </w:r>
      <w:proofErr w:type="gramStart"/>
      <w:r w:rsidRPr="00E763B1">
        <w:t>The Action Plan for Australian Birds 2010.</w:t>
      </w:r>
      <w:proofErr w:type="gramEnd"/>
      <w:r w:rsidRPr="00E763B1">
        <w:t xml:space="preserve"> </w:t>
      </w:r>
      <w:proofErr w:type="gramStart"/>
      <w:r w:rsidRPr="00E763B1">
        <w:t>CSIRO Publishing.</w:t>
      </w:r>
      <w:proofErr w:type="gramEnd"/>
    </w:p>
    <w:p w:rsidR="00BD4559" w:rsidRPr="00E763B1" w:rsidRDefault="00BD4559" w:rsidP="00BD4559">
      <w:pPr>
        <w:pStyle w:val="CAReference0"/>
      </w:pPr>
      <w:r w:rsidRPr="00E763B1">
        <w:t xml:space="preserve">Hutton, I. (1991). </w:t>
      </w:r>
      <w:proofErr w:type="gramStart"/>
      <w:r w:rsidRPr="00E763B1">
        <w:t>Birds of Lord Howe Island, Past and Present.</w:t>
      </w:r>
      <w:proofErr w:type="gramEnd"/>
      <w:r w:rsidRPr="00E763B1">
        <w:t xml:space="preserve"> </w:t>
      </w:r>
      <w:proofErr w:type="gramStart"/>
      <w:r w:rsidRPr="00E763B1">
        <w:t>The Author, Coffs Harbour.</w:t>
      </w:r>
      <w:proofErr w:type="gramEnd"/>
      <w:r w:rsidRPr="00E763B1">
        <w:t xml:space="preserve"> </w:t>
      </w:r>
    </w:p>
    <w:p w:rsidR="00BD4559" w:rsidRPr="000D479A" w:rsidRDefault="00BD4559" w:rsidP="00BD4559">
      <w:pPr>
        <w:pStyle w:val="CAReference0"/>
      </w:pPr>
      <w:proofErr w:type="gramStart"/>
      <w:r w:rsidRPr="000D479A">
        <w:t>Lord Howe Island Board (</w:t>
      </w:r>
      <w:r w:rsidR="00FC5621" w:rsidRPr="000D479A">
        <w:t>20</w:t>
      </w:r>
      <w:r w:rsidR="00FC5621">
        <w:t>16</w:t>
      </w:r>
      <w:r w:rsidRPr="000D479A">
        <w:t>).</w:t>
      </w:r>
      <w:proofErr w:type="gramEnd"/>
      <w:r w:rsidRPr="000D479A">
        <w:t xml:space="preserve"> </w:t>
      </w:r>
      <w:r w:rsidR="00FC5621">
        <w:t xml:space="preserve">Referral of proposed action: </w:t>
      </w:r>
      <w:r w:rsidRPr="000D479A">
        <w:t xml:space="preserve"> Lord Howe Island Rodent Eradication </w:t>
      </w:r>
      <w:r w:rsidR="00FC5621" w:rsidRPr="000D479A">
        <w:t>P</w:t>
      </w:r>
      <w:r w:rsidR="00FC5621">
        <w:t>roject</w:t>
      </w:r>
      <w:r w:rsidRPr="000D479A">
        <w:t xml:space="preserve">. Lord Howe Island Board, Lord Howe Island. </w:t>
      </w:r>
    </w:p>
    <w:p w:rsidR="00BD4559" w:rsidRPr="00E763B1" w:rsidRDefault="00BD4559" w:rsidP="00BD4559">
      <w:pPr>
        <w:pStyle w:val="CAReference0"/>
      </w:pPr>
      <w:proofErr w:type="spellStart"/>
      <w:proofErr w:type="gramStart"/>
      <w:r w:rsidRPr="00E763B1">
        <w:t>Marchant</w:t>
      </w:r>
      <w:proofErr w:type="spellEnd"/>
      <w:r w:rsidRPr="00E763B1">
        <w:t>, S. &amp; Higgins, P. J. eds. (1993).</w:t>
      </w:r>
      <w:proofErr w:type="gramEnd"/>
      <w:r w:rsidRPr="00E763B1">
        <w:t xml:space="preserve"> </w:t>
      </w:r>
      <w:proofErr w:type="gramStart"/>
      <w:r w:rsidRPr="00E763B1">
        <w:t>Handbook of Australian, New Zealand and Antarctic Birds.</w:t>
      </w:r>
      <w:proofErr w:type="gramEnd"/>
      <w:r w:rsidRPr="00E763B1">
        <w:t xml:space="preserve"> </w:t>
      </w:r>
      <w:proofErr w:type="gramStart"/>
      <w:r w:rsidRPr="00E763B1">
        <w:t>Volume 2 - Raptors to Lapwings.</w:t>
      </w:r>
      <w:proofErr w:type="gramEnd"/>
      <w:r w:rsidRPr="00E763B1">
        <w:t xml:space="preserve"> Melbourne, Victoria: Oxford University Press.</w:t>
      </w:r>
    </w:p>
    <w:p w:rsidR="00BD4559" w:rsidRPr="00E763B1" w:rsidRDefault="00BD4559" w:rsidP="00E763B1">
      <w:pPr>
        <w:pStyle w:val="CAReference0"/>
      </w:pPr>
      <w:proofErr w:type="gramStart"/>
      <w:r w:rsidRPr="000D479A">
        <w:t xml:space="preserve">Miller, B. J., &amp; </w:t>
      </w:r>
      <w:proofErr w:type="spellStart"/>
      <w:r w:rsidRPr="000D479A">
        <w:t>Mullette</w:t>
      </w:r>
      <w:proofErr w:type="spellEnd"/>
      <w:r w:rsidRPr="000D479A">
        <w:t>.</w:t>
      </w:r>
      <w:proofErr w:type="gramEnd"/>
      <w:r w:rsidRPr="000D479A">
        <w:t xml:space="preserve"> K. J. (1985). Rehabilitation of an endangered Australian bird: the Lord Howe Island Woodhen </w:t>
      </w:r>
      <w:proofErr w:type="spellStart"/>
      <w:r w:rsidRPr="00C52054">
        <w:rPr>
          <w:i/>
        </w:rPr>
        <w:t>Tricholimnas</w:t>
      </w:r>
      <w:proofErr w:type="spellEnd"/>
      <w:r w:rsidRPr="00C52054">
        <w:rPr>
          <w:i/>
        </w:rPr>
        <w:t xml:space="preserve"> </w:t>
      </w:r>
      <w:proofErr w:type="spellStart"/>
      <w:r w:rsidRPr="00C52054">
        <w:rPr>
          <w:i/>
        </w:rPr>
        <w:t>sylvestris</w:t>
      </w:r>
      <w:proofErr w:type="spellEnd"/>
      <w:r w:rsidRPr="000D479A">
        <w:t xml:space="preserve"> (</w:t>
      </w:r>
      <w:proofErr w:type="spellStart"/>
      <w:r w:rsidRPr="000D479A">
        <w:t>Selater</w:t>
      </w:r>
      <w:proofErr w:type="spellEnd"/>
      <w:r w:rsidRPr="000D479A">
        <w:t xml:space="preserve">). </w:t>
      </w:r>
      <w:r w:rsidRPr="000D479A">
        <w:rPr>
          <w:i/>
        </w:rPr>
        <w:t>Biological Conservation</w:t>
      </w:r>
      <w:r w:rsidRPr="000D479A">
        <w:t xml:space="preserve"> 34, 55–95. </w:t>
      </w:r>
    </w:p>
    <w:p w:rsidR="00F7665C" w:rsidRDefault="00F7665C" w:rsidP="00F7665C">
      <w:pPr>
        <w:pStyle w:val="CAReference0"/>
      </w:pPr>
    </w:p>
    <w:p w:rsidR="00F7665C" w:rsidRDefault="00F7665C" w:rsidP="00F7665C">
      <w:pPr>
        <w:pStyle w:val="Default"/>
        <w:spacing w:after="240"/>
        <w:rPr>
          <w:rFonts w:ascii="Arial" w:hAnsi="Arial" w:cs="Arial"/>
          <w:b/>
          <w:bCs/>
          <w:sz w:val="22"/>
          <w:szCs w:val="22"/>
          <w:u w:val="single"/>
        </w:rPr>
      </w:pPr>
      <w:r>
        <w:rPr>
          <w:rFonts w:ascii="Arial" w:hAnsi="Arial" w:cs="Arial"/>
          <w:b/>
          <w:bCs/>
          <w:sz w:val="22"/>
          <w:szCs w:val="22"/>
          <w:u w:val="single"/>
        </w:rPr>
        <w:t xml:space="preserve">Other sources </w:t>
      </w:r>
      <w:r w:rsidRPr="00236095">
        <w:rPr>
          <w:rFonts w:ascii="Arial" w:hAnsi="Arial" w:cs="Arial"/>
          <w:b/>
          <w:bCs/>
          <w:sz w:val="22"/>
          <w:szCs w:val="22"/>
          <w:u w:val="single"/>
        </w:rPr>
        <w:t>cited in the advice</w:t>
      </w:r>
    </w:p>
    <w:p w:rsidR="00F7665C" w:rsidRDefault="00F7665C" w:rsidP="00F7665C">
      <w:pPr>
        <w:pStyle w:val="CAReference0"/>
      </w:pPr>
      <w:proofErr w:type="spellStart"/>
      <w:proofErr w:type="gramStart"/>
      <w:r>
        <w:t>BirdLife</w:t>
      </w:r>
      <w:proofErr w:type="spellEnd"/>
      <w:r>
        <w:t xml:space="preserve"> International (2013).</w:t>
      </w:r>
      <w:proofErr w:type="gramEnd"/>
      <w:r>
        <w:t xml:space="preserve"> </w:t>
      </w:r>
      <w:proofErr w:type="spellStart"/>
      <w:proofErr w:type="gramStart"/>
      <w:r>
        <w:rPr>
          <w:i/>
          <w:iCs/>
        </w:rPr>
        <w:t>Hypotaenidia</w:t>
      </w:r>
      <w:proofErr w:type="spellEnd"/>
      <w:r>
        <w:rPr>
          <w:i/>
          <w:iCs/>
        </w:rPr>
        <w:t xml:space="preserve"> </w:t>
      </w:r>
      <w:proofErr w:type="spellStart"/>
      <w:r>
        <w:rPr>
          <w:i/>
          <w:iCs/>
        </w:rPr>
        <w:t>sylvestris</w:t>
      </w:r>
      <w:proofErr w:type="spellEnd"/>
      <w:r>
        <w:t>.</w:t>
      </w:r>
      <w:proofErr w:type="gramEnd"/>
      <w:r>
        <w:t xml:space="preserve"> </w:t>
      </w:r>
      <w:proofErr w:type="gramStart"/>
      <w:r>
        <w:t>The IUCN Red List of Threatened Species.</w:t>
      </w:r>
      <w:proofErr w:type="gramEnd"/>
      <w:r>
        <w:t xml:space="preserve"> </w:t>
      </w:r>
      <w:proofErr w:type="gramStart"/>
      <w:r>
        <w:t>Viewed 8 July 2016.</w:t>
      </w:r>
      <w:proofErr w:type="gramEnd"/>
      <w:r>
        <w:t xml:space="preserve"> Available on the internet at:  </w:t>
      </w:r>
      <w:hyperlink r:id="rId13" w:history="1">
        <w:r w:rsidRPr="008D2028">
          <w:rPr>
            <w:rStyle w:val="Hyperlink"/>
          </w:rPr>
          <w:t>http://www.iucnredlist.org/details/22692395/0</w:t>
        </w:r>
      </w:hyperlink>
      <w:r>
        <w:t xml:space="preserve"> </w:t>
      </w:r>
    </w:p>
    <w:p w:rsidR="005A7196" w:rsidRPr="008C1409" w:rsidRDefault="005A7196" w:rsidP="00855525">
      <w:pPr>
        <w:spacing w:after="240"/>
        <w:rPr>
          <w:rFonts w:ascii="Arial" w:hAnsi="Arial" w:cs="Arial"/>
          <w:sz w:val="22"/>
          <w:szCs w:val="22"/>
        </w:rPr>
      </w:pPr>
    </w:p>
    <w:sectPr w:rsidR="005A7196" w:rsidRPr="008C1409"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8E2" w:rsidRDefault="003A48E2">
      <w:r>
        <w:separator/>
      </w:r>
    </w:p>
  </w:endnote>
  <w:endnote w:type="continuationSeparator" w:id="0">
    <w:p w:rsidR="003A48E2" w:rsidRDefault="003A48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FDEGEK+SymbolMT">
    <w:altName w:val="Symbol"/>
    <w:panose1 w:val="00000000000000000000"/>
    <w:charset w:val="00"/>
    <w:family w:val="auto"/>
    <w:notTrueType/>
    <w:pitch w:val="default"/>
    <w:sig w:usb0="00000003" w:usb1="00000000" w:usb2="00000000" w:usb3="00000000" w:csb0="00000001" w:csb1="00000000"/>
  </w:font>
  <w:font w:name="TTE1BB89B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E2" w:rsidRDefault="00153885">
    <w:pPr>
      <w:pStyle w:val="Footer"/>
      <w:framePr w:wrap="around" w:vAnchor="text" w:hAnchor="margin" w:xAlign="right" w:y="1"/>
      <w:rPr>
        <w:rStyle w:val="PageNumber"/>
      </w:rPr>
    </w:pPr>
    <w:r>
      <w:rPr>
        <w:rStyle w:val="PageNumber"/>
      </w:rPr>
      <w:fldChar w:fldCharType="begin"/>
    </w:r>
    <w:r w:rsidR="003A48E2">
      <w:rPr>
        <w:rStyle w:val="PageNumber"/>
      </w:rPr>
      <w:instrText xml:space="preserve">PAGE  </w:instrText>
    </w:r>
    <w:r>
      <w:rPr>
        <w:rStyle w:val="PageNumber"/>
      </w:rPr>
      <w:fldChar w:fldCharType="end"/>
    </w:r>
  </w:p>
  <w:p w:rsidR="003A48E2" w:rsidRDefault="003A48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E2" w:rsidRDefault="003A48E2" w:rsidP="00FB2513">
    <w:pPr>
      <w:jc w:val="center"/>
      <w:rPr>
        <w:rStyle w:val="Heading1Char"/>
        <w:rFonts w:ascii="Arial" w:hAnsi="Arial" w:cs="Arial"/>
        <w:sz w:val="18"/>
        <w:szCs w:val="18"/>
        <w:u w:val="none"/>
      </w:rPr>
    </w:pPr>
    <w:proofErr w:type="spellStart"/>
    <w:r w:rsidRPr="00FB2513">
      <w:rPr>
        <w:rFonts w:ascii="Arial" w:hAnsi="Arial" w:cs="Arial"/>
        <w:i/>
        <w:sz w:val="18"/>
        <w:szCs w:val="22"/>
      </w:rPr>
      <w:t>Hypotaenidia</w:t>
    </w:r>
    <w:proofErr w:type="spellEnd"/>
    <w:r w:rsidRPr="00384800">
      <w:rPr>
        <w:rFonts w:ascii="Arial" w:hAnsi="Arial" w:cs="Arial"/>
        <w:i/>
        <w:sz w:val="18"/>
        <w:szCs w:val="22"/>
      </w:rPr>
      <w:t xml:space="preserve"> </w:t>
    </w:r>
    <w:proofErr w:type="spellStart"/>
    <w:r w:rsidRPr="00384800">
      <w:rPr>
        <w:rFonts w:ascii="Arial" w:hAnsi="Arial" w:cs="Arial"/>
        <w:i/>
        <w:sz w:val="18"/>
        <w:szCs w:val="22"/>
      </w:rPr>
      <w:t>sylvestris</w:t>
    </w:r>
    <w:proofErr w:type="spellEnd"/>
    <w:r w:rsidRPr="00384800">
      <w:rPr>
        <w:rFonts w:ascii="Arial" w:hAnsi="Arial" w:cs="Arial"/>
        <w:i/>
        <w:sz w:val="18"/>
        <w:szCs w:val="22"/>
      </w:rPr>
      <w:t xml:space="preserve"> </w:t>
    </w:r>
    <w:r w:rsidRPr="00384800">
      <w:rPr>
        <w:rFonts w:ascii="Arial" w:hAnsi="Arial" w:cs="Arial"/>
        <w:sz w:val="18"/>
        <w:szCs w:val="22"/>
      </w:rPr>
      <w:t xml:space="preserve">(Lord Howe woodhen) </w:t>
    </w:r>
    <w:r>
      <w:rPr>
        <w:rStyle w:val="Heading1Char"/>
        <w:rFonts w:ascii="Arial" w:hAnsi="Arial" w:cs="Arial"/>
        <w:sz w:val="18"/>
        <w:szCs w:val="18"/>
        <w:u w:val="none"/>
      </w:rPr>
      <w:t>consultation document</w:t>
    </w:r>
  </w:p>
  <w:p w:rsidR="003A48E2" w:rsidRPr="00F33606" w:rsidRDefault="003A48E2" w:rsidP="00F33606">
    <w:pPr>
      <w:jc w:val="center"/>
      <w:rPr>
        <w:rFonts w:ascii="Arial" w:hAnsi="Arial" w:cs="Arial"/>
        <w:sz w:val="18"/>
        <w:szCs w:val="18"/>
      </w:rPr>
    </w:pPr>
    <w:r w:rsidRPr="00F33606">
      <w:rPr>
        <w:rFonts w:ascii="Arial" w:hAnsi="Arial" w:cs="Arial"/>
        <w:snapToGrid w:val="0"/>
        <w:sz w:val="18"/>
        <w:szCs w:val="18"/>
      </w:rPr>
      <w:t xml:space="preserve">Page </w:t>
    </w:r>
    <w:r w:rsidR="00153885"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153885" w:rsidRPr="00F33606">
      <w:rPr>
        <w:rStyle w:val="PageNumber"/>
        <w:rFonts w:ascii="Arial" w:hAnsi="Arial" w:cs="Arial"/>
        <w:sz w:val="18"/>
        <w:szCs w:val="18"/>
      </w:rPr>
      <w:fldChar w:fldCharType="separate"/>
    </w:r>
    <w:r w:rsidR="00FB5707">
      <w:rPr>
        <w:rStyle w:val="PageNumber"/>
        <w:rFonts w:ascii="Arial" w:hAnsi="Arial" w:cs="Arial"/>
        <w:noProof/>
        <w:sz w:val="18"/>
        <w:szCs w:val="18"/>
      </w:rPr>
      <w:t>2</w:t>
    </w:r>
    <w:r w:rsidR="00153885"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153885"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153885" w:rsidRPr="00F33606">
      <w:rPr>
        <w:rStyle w:val="PageNumber"/>
        <w:rFonts w:ascii="Arial" w:hAnsi="Arial" w:cs="Arial"/>
        <w:sz w:val="18"/>
        <w:szCs w:val="18"/>
      </w:rPr>
      <w:fldChar w:fldCharType="separate"/>
    </w:r>
    <w:r w:rsidR="00FB5707">
      <w:rPr>
        <w:rStyle w:val="PageNumber"/>
        <w:rFonts w:ascii="Arial" w:hAnsi="Arial" w:cs="Arial"/>
        <w:noProof/>
        <w:sz w:val="18"/>
        <w:szCs w:val="18"/>
      </w:rPr>
      <w:t>10</w:t>
    </w:r>
    <w:r w:rsidR="00153885"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E2" w:rsidRDefault="003A48E2" w:rsidP="00D040E8">
    <w:pPr>
      <w:jc w:val="center"/>
      <w:rPr>
        <w:rStyle w:val="Heading1Char"/>
        <w:rFonts w:ascii="Arial" w:hAnsi="Arial" w:cs="Arial"/>
        <w:sz w:val="18"/>
        <w:szCs w:val="18"/>
        <w:u w:val="none"/>
      </w:rPr>
    </w:pPr>
    <w:proofErr w:type="spellStart"/>
    <w:r w:rsidRPr="00FB2513">
      <w:rPr>
        <w:rFonts w:ascii="Arial" w:hAnsi="Arial" w:cs="Arial"/>
        <w:i/>
        <w:sz w:val="18"/>
        <w:szCs w:val="22"/>
      </w:rPr>
      <w:t>Hypotaenidia</w:t>
    </w:r>
    <w:proofErr w:type="spellEnd"/>
    <w:r w:rsidRPr="00384800">
      <w:rPr>
        <w:rFonts w:ascii="Arial" w:hAnsi="Arial" w:cs="Arial"/>
        <w:i/>
        <w:sz w:val="18"/>
        <w:szCs w:val="22"/>
      </w:rPr>
      <w:t xml:space="preserve"> </w:t>
    </w:r>
    <w:proofErr w:type="spellStart"/>
    <w:r w:rsidRPr="00384800">
      <w:rPr>
        <w:rFonts w:ascii="Arial" w:hAnsi="Arial" w:cs="Arial"/>
        <w:i/>
        <w:sz w:val="18"/>
        <w:szCs w:val="22"/>
      </w:rPr>
      <w:t>sylvestris</w:t>
    </w:r>
    <w:proofErr w:type="spellEnd"/>
    <w:r w:rsidRPr="00384800">
      <w:rPr>
        <w:rFonts w:ascii="Arial" w:hAnsi="Arial" w:cs="Arial"/>
        <w:i/>
        <w:sz w:val="18"/>
        <w:szCs w:val="22"/>
      </w:rPr>
      <w:t xml:space="preserve"> </w:t>
    </w:r>
    <w:r w:rsidRPr="00384800">
      <w:rPr>
        <w:rFonts w:ascii="Arial" w:hAnsi="Arial" w:cs="Arial"/>
        <w:sz w:val="18"/>
        <w:szCs w:val="22"/>
      </w:rPr>
      <w:t xml:space="preserve">(Lord Howe woodhen) </w:t>
    </w:r>
    <w:r>
      <w:rPr>
        <w:rStyle w:val="Heading1Char"/>
        <w:rFonts w:ascii="Arial" w:hAnsi="Arial" w:cs="Arial"/>
        <w:sz w:val="18"/>
        <w:szCs w:val="18"/>
        <w:u w:val="none"/>
      </w:rPr>
      <w:t>consultation document</w:t>
    </w:r>
  </w:p>
  <w:p w:rsidR="003A48E2" w:rsidRDefault="003A48E2" w:rsidP="00D040E8">
    <w:pPr>
      <w:jc w:val="center"/>
      <w:rPr>
        <w:rFonts w:ascii="Arial" w:hAnsi="Arial" w:cs="Arial"/>
        <w:sz w:val="18"/>
        <w:szCs w:val="18"/>
      </w:rPr>
    </w:pPr>
    <w:r w:rsidRPr="00D034DA">
      <w:rPr>
        <w:rFonts w:ascii="Arial" w:hAnsi="Arial" w:cs="Arial"/>
        <w:snapToGrid w:val="0"/>
        <w:sz w:val="18"/>
        <w:szCs w:val="18"/>
      </w:rPr>
      <w:t xml:space="preserve"> Page </w:t>
    </w:r>
    <w:r w:rsidR="00153885"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153885" w:rsidRPr="00D034DA">
      <w:rPr>
        <w:rStyle w:val="PageNumber"/>
        <w:rFonts w:ascii="Arial" w:hAnsi="Arial" w:cs="Arial"/>
        <w:sz w:val="18"/>
        <w:szCs w:val="18"/>
      </w:rPr>
      <w:fldChar w:fldCharType="separate"/>
    </w:r>
    <w:r w:rsidR="00FB5707">
      <w:rPr>
        <w:rStyle w:val="PageNumber"/>
        <w:rFonts w:ascii="Arial" w:hAnsi="Arial" w:cs="Arial"/>
        <w:noProof/>
        <w:sz w:val="18"/>
        <w:szCs w:val="18"/>
      </w:rPr>
      <w:t>1</w:t>
    </w:r>
    <w:r w:rsidR="00153885"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153885"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153885" w:rsidRPr="00D034DA">
      <w:rPr>
        <w:rStyle w:val="PageNumber"/>
        <w:rFonts w:ascii="Arial" w:hAnsi="Arial" w:cs="Arial"/>
        <w:sz w:val="18"/>
        <w:szCs w:val="18"/>
      </w:rPr>
      <w:fldChar w:fldCharType="separate"/>
    </w:r>
    <w:r w:rsidR="00FB5707">
      <w:rPr>
        <w:rStyle w:val="PageNumber"/>
        <w:rFonts w:ascii="Arial" w:hAnsi="Arial" w:cs="Arial"/>
        <w:noProof/>
        <w:sz w:val="18"/>
        <w:szCs w:val="18"/>
      </w:rPr>
      <w:t>10</w:t>
    </w:r>
    <w:r w:rsidR="00153885"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8E2" w:rsidRDefault="003A48E2">
      <w:r>
        <w:separator/>
      </w:r>
    </w:p>
  </w:footnote>
  <w:footnote w:type="continuationSeparator" w:id="0">
    <w:p w:rsidR="003A48E2" w:rsidRDefault="003A48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707" w:rsidRDefault="00FB57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E2" w:rsidRPr="006115F8" w:rsidRDefault="003A48E2"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E2" w:rsidRDefault="003A48E2">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7994834C"/>
    <w:lvl w:ilvl="0">
      <w:start w:val="1"/>
      <w:numFmt w:val="decimal"/>
      <w:pStyle w:val="ListNumber"/>
      <w:lvlText w:val="%1."/>
      <w:lvlJc w:val="left"/>
      <w:pPr>
        <w:tabs>
          <w:tab w:val="num" w:pos="360"/>
        </w:tabs>
        <w:ind w:left="360" w:hanging="360"/>
      </w:pPr>
      <w:rPr>
        <w:color w:val="auto"/>
      </w:r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1">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3">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4"/>
  </w:num>
  <w:num w:numId="4">
    <w:abstractNumId w:val="9"/>
  </w:num>
  <w:num w:numId="5">
    <w:abstractNumId w:val="18"/>
  </w:num>
  <w:num w:numId="6">
    <w:abstractNumId w:val="7"/>
  </w:num>
  <w:num w:numId="7">
    <w:abstractNumId w:val="21"/>
  </w:num>
  <w:num w:numId="8">
    <w:abstractNumId w:val="8"/>
  </w:num>
  <w:num w:numId="9">
    <w:abstractNumId w:val="13"/>
  </w:num>
  <w:num w:numId="10">
    <w:abstractNumId w:val="10"/>
  </w:num>
  <w:num w:numId="11">
    <w:abstractNumId w:val="11"/>
  </w:num>
  <w:num w:numId="12">
    <w:abstractNumId w:val="19"/>
  </w:num>
  <w:num w:numId="13">
    <w:abstractNumId w:val="23"/>
  </w:num>
  <w:num w:numId="14">
    <w:abstractNumId w:val="0"/>
  </w:num>
  <w:num w:numId="15">
    <w:abstractNumId w:val="0"/>
  </w:num>
  <w:num w:numId="16">
    <w:abstractNumId w:val="5"/>
  </w:num>
  <w:num w:numId="17">
    <w:abstractNumId w:val="22"/>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num>
  <w:num w:numId="26">
    <w:abstractNumId w:val="6"/>
  </w:num>
  <w:num w:numId="27">
    <w:abstractNumId w:val="17"/>
  </w:num>
  <w:num w:numId="28">
    <w:abstractNumId w:val="20"/>
  </w:num>
  <w:num w:numId="29">
    <w:abstractNumId w:val="20"/>
  </w:num>
  <w:num w:numId="30">
    <w:abstractNumId w:val="2"/>
  </w:num>
  <w:num w:numId="31">
    <w:abstractNumId w:val="20"/>
  </w:num>
  <w:num w:numId="32">
    <w:abstractNumId w:val="20"/>
  </w:num>
  <w:num w:numId="33">
    <w:abstractNumId w:val="2"/>
  </w:num>
  <w:num w:numId="34">
    <w:abstractNumId w:val="2"/>
  </w:num>
  <w:num w:numId="35">
    <w:abstractNumId w:val="2"/>
  </w:num>
  <w:num w:numId="36">
    <w:abstractNumId w:val="2"/>
  </w:num>
  <w:num w:numId="37">
    <w:abstractNumId w:val="2"/>
  </w:num>
  <w:num w:numId="38">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6528"/>
    <w:rsid w:val="000279C3"/>
    <w:rsid w:val="00036E06"/>
    <w:rsid w:val="00041235"/>
    <w:rsid w:val="00047D08"/>
    <w:rsid w:val="000511C8"/>
    <w:rsid w:val="0005187C"/>
    <w:rsid w:val="000539D2"/>
    <w:rsid w:val="00055CB2"/>
    <w:rsid w:val="00056EBF"/>
    <w:rsid w:val="00057925"/>
    <w:rsid w:val="00062E62"/>
    <w:rsid w:val="00063273"/>
    <w:rsid w:val="000637EF"/>
    <w:rsid w:val="00063D8D"/>
    <w:rsid w:val="00064A65"/>
    <w:rsid w:val="00066389"/>
    <w:rsid w:val="00075A57"/>
    <w:rsid w:val="00076AE8"/>
    <w:rsid w:val="00085E77"/>
    <w:rsid w:val="00087FD1"/>
    <w:rsid w:val="000920F6"/>
    <w:rsid w:val="0009403D"/>
    <w:rsid w:val="000954EC"/>
    <w:rsid w:val="000A277F"/>
    <w:rsid w:val="000D14F8"/>
    <w:rsid w:val="000D479A"/>
    <w:rsid w:val="000E59E6"/>
    <w:rsid w:val="000E7DD5"/>
    <w:rsid w:val="000F0708"/>
    <w:rsid w:val="000F710E"/>
    <w:rsid w:val="00102420"/>
    <w:rsid w:val="001024DD"/>
    <w:rsid w:val="001035E7"/>
    <w:rsid w:val="00104CF2"/>
    <w:rsid w:val="00107756"/>
    <w:rsid w:val="00114DBD"/>
    <w:rsid w:val="001151F9"/>
    <w:rsid w:val="00115212"/>
    <w:rsid w:val="00116F45"/>
    <w:rsid w:val="00121E1E"/>
    <w:rsid w:val="00137631"/>
    <w:rsid w:val="00137655"/>
    <w:rsid w:val="001404C2"/>
    <w:rsid w:val="00147598"/>
    <w:rsid w:val="00152BC0"/>
    <w:rsid w:val="00153885"/>
    <w:rsid w:val="00156DBE"/>
    <w:rsid w:val="001702C9"/>
    <w:rsid w:val="00171A75"/>
    <w:rsid w:val="00172BD0"/>
    <w:rsid w:val="00175138"/>
    <w:rsid w:val="001803F5"/>
    <w:rsid w:val="001914D9"/>
    <w:rsid w:val="00194847"/>
    <w:rsid w:val="001973B5"/>
    <w:rsid w:val="001A33BE"/>
    <w:rsid w:val="001A3431"/>
    <w:rsid w:val="001A67B4"/>
    <w:rsid w:val="001A7AF4"/>
    <w:rsid w:val="001B2487"/>
    <w:rsid w:val="001C78A0"/>
    <w:rsid w:val="001D05BF"/>
    <w:rsid w:val="001D2385"/>
    <w:rsid w:val="001D3D6A"/>
    <w:rsid w:val="001D450C"/>
    <w:rsid w:val="001D49A1"/>
    <w:rsid w:val="001D73E2"/>
    <w:rsid w:val="001E7A1C"/>
    <w:rsid w:val="001F3426"/>
    <w:rsid w:val="001F68F9"/>
    <w:rsid w:val="00204BFF"/>
    <w:rsid w:val="00205C7F"/>
    <w:rsid w:val="002067F2"/>
    <w:rsid w:val="00213CC4"/>
    <w:rsid w:val="00216073"/>
    <w:rsid w:val="00223874"/>
    <w:rsid w:val="00240F7D"/>
    <w:rsid w:val="00241FA1"/>
    <w:rsid w:val="002454A8"/>
    <w:rsid w:val="00252CFE"/>
    <w:rsid w:val="00253854"/>
    <w:rsid w:val="00254CE0"/>
    <w:rsid w:val="00254E78"/>
    <w:rsid w:val="00260405"/>
    <w:rsid w:val="0026047A"/>
    <w:rsid w:val="00266592"/>
    <w:rsid w:val="00267C6A"/>
    <w:rsid w:val="00271D64"/>
    <w:rsid w:val="00276E44"/>
    <w:rsid w:val="0028003E"/>
    <w:rsid w:val="0028018D"/>
    <w:rsid w:val="00280BDC"/>
    <w:rsid w:val="00293164"/>
    <w:rsid w:val="002939A8"/>
    <w:rsid w:val="002A2B15"/>
    <w:rsid w:val="002A385F"/>
    <w:rsid w:val="002A5804"/>
    <w:rsid w:val="002B1013"/>
    <w:rsid w:val="002B2B88"/>
    <w:rsid w:val="002B7EA2"/>
    <w:rsid w:val="002C0879"/>
    <w:rsid w:val="002C2316"/>
    <w:rsid w:val="002C2538"/>
    <w:rsid w:val="002C62D9"/>
    <w:rsid w:val="002D2307"/>
    <w:rsid w:val="002D26B1"/>
    <w:rsid w:val="002D5313"/>
    <w:rsid w:val="002D6BA1"/>
    <w:rsid w:val="002D6F98"/>
    <w:rsid w:val="002E214D"/>
    <w:rsid w:val="002E3ADF"/>
    <w:rsid w:val="002E7DDE"/>
    <w:rsid w:val="002E7F8F"/>
    <w:rsid w:val="002F0A52"/>
    <w:rsid w:val="002F2918"/>
    <w:rsid w:val="002F6945"/>
    <w:rsid w:val="00302BDB"/>
    <w:rsid w:val="00303ECD"/>
    <w:rsid w:val="00311224"/>
    <w:rsid w:val="003124A1"/>
    <w:rsid w:val="00313A13"/>
    <w:rsid w:val="00315516"/>
    <w:rsid w:val="00316259"/>
    <w:rsid w:val="00316460"/>
    <w:rsid w:val="00323730"/>
    <w:rsid w:val="00324E9B"/>
    <w:rsid w:val="00324F7D"/>
    <w:rsid w:val="00333C82"/>
    <w:rsid w:val="003350FE"/>
    <w:rsid w:val="003351E0"/>
    <w:rsid w:val="00343936"/>
    <w:rsid w:val="003445DF"/>
    <w:rsid w:val="0034720F"/>
    <w:rsid w:val="00347982"/>
    <w:rsid w:val="003504C4"/>
    <w:rsid w:val="003505EE"/>
    <w:rsid w:val="003511B4"/>
    <w:rsid w:val="003517C6"/>
    <w:rsid w:val="0035614B"/>
    <w:rsid w:val="003609F1"/>
    <w:rsid w:val="00360B63"/>
    <w:rsid w:val="003659B1"/>
    <w:rsid w:val="00373110"/>
    <w:rsid w:val="003737AB"/>
    <w:rsid w:val="00373BE8"/>
    <w:rsid w:val="003828CB"/>
    <w:rsid w:val="00384800"/>
    <w:rsid w:val="00390ABC"/>
    <w:rsid w:val="00395ED9"/>
    <w:rsid w:val="00396855"/>
    <w:rsid w:val="0039708C"/>
    <w:rsid w:val="003A021F"/>
    <w:rsid w:val="003A28F6"/>
    <w:rsid w:val="003A48E2"/>
    <w:rsid w:val="003B2720"/>
    <w:rsid w:val="003B5A9E"/>
    <w:rsid w:val="003C0AAF"/>
    <w:rsid w:val="003C2E69"/>
    <w:rsid w:val="003C6972"/>
    <w:rsid w:val="003D27B8"/>
    <w:rsid w:val="003F0F27"/>
    <w:rsid w:val="003F4463"/>
    <w:rsid w:val="003F4D21"/>
    <w:rsid w:val="003F5EA3"/>
    <w:rsid w:val="003F72E3"/>
    <w:rsid w:val="003F7EA5"/>
    <w:rsid w:val="00403688"/>
    <w:rsid w:val="004039E4"/>
    <w:rsid w:val="00404593"/>
    <w:rsid w:val="00405C09"/>
    <w:rsid w:val="004109D9"/>
    <w:rsid w:val="00410BED"/>
    <w:rsid w:val="004121E7"/>
    <w:rsid w:val="00420228"/>
    <w:rsid w:val="00420C9F"/>
    <w:rsid w:val="00420CB1"/>
    <w:rsid w:val="00424584"/>
    <w:rsid w:val="004251C0"/>
    <w:rsid w:val="00444FDB"/>
    <w:rsid w:val="0044620A"/>
    <w:rsid w:val="00450121"/>
    <w:rsid w:val="00454BB3"/>
    <w:rsid w:val="00465C67"/>
    <w:rsid w:val="004665F8"/>
    <w:rsid w:val="00471798"/>
    <w:rsid w:val="00474C15"/>
    <w:rsid w:val="00490585"/>
    <w:rsid w:val="004905EA"/>
    <w:rsid w:val="00490C47"/>
    <w:rsid w:val="004928B1"/>
    <w:rsid w:val="004A0FDE"/>
    <w:rsid w:val="004B1D49"/>
    <w:rsid w:val="004B1F15"/>
    <w:rsid w:val="004C1A90"/>
    <w:rsid w:val="004C3C82"/>
    <w:rsid w:val="004C5904"/>
    <w:rsid w:val="004E1118"/>
    <w:rsid w:val="004E19C3"/>
    <w:rsid w:val="004F2B07"/>
    <w:rsid w:val="004F64E7"/>
    <w:rsid w:val="004F6E9D"/>
    <w:rsid w:val="005013BD"/>
    <w:rsid w:val="005058B0"/>
    <w:rsid w:val="00512A6F"/>
    <w:rsid w:val="005138E9"/>
    <w:rsid w:val="005146E6"/>
    <w:rsid w:val="00517C96"/>
    <w:rsid w:val="00520C66"/>
    <w:rsid w:val="0052340E"/>
    <w:rsid w:val="0052457B"/>
    <w:rsid w:val="005255E2"/>
    <w:rsid w:val="00530252"/>
    <w:rsid w:val="00536214"/>
    <w:rsid w:val="005416F2"/>
    <w:rsid w:val="00544478"/>
    <w:rsid w:val="005501BC"/>
    <w:rsid w:val="00554847"/>
    <w:rsid w:val="00557732"/>
    <w:rsid w:val="00570F9A"/>
    <w:rsid w:val="005718D1"/>
    <w:rsid w:val="005736C1"/>
    <w:rsid w:val="005800EF"/>
    <w:rsid w:val="005830B7"/>
    <w:rsid w:val="0058399B"/>
    <w:rsid w:val="00591525"/>
    <w:rsid w:val="0059233B"/>
    <w:rsid w:val="0059252D"/>
    <w:rsid w:val="00594DA5"/>
    <w:rsid w:val="005969C3"/>
    <w:rsid w:val="005A07EF"/>
    <w:rsid w:val="005A1AF0"/>
    <w:rsid w:val="005A7196"/>
    <w:rsid w:val="005B0FA7"/>
    <w:rsid w:val="005B4224"/>
    <w:rsid w:val="005C5BD6"/>
    <w:rsid w:val="005C6B53"/>
    <w:rsid w:val="005C7D6D"/>
    <w:rsid w:val="005D3FD8"/>
    <w:rsid w:val="005D4B90"/>
    <w:rsid w:val="005D72A7"/>
    <w:rsid w:val="005E1374"/>
    <w:rsid w:val="005E7430"/>
    <w:rsid w:val="005F37B3"/>
    <w:rsid w:val="005F5B02"/>
    <w:rsid w:val="0060264C"/>
    <w:rsid w:val="0060607E"/>
    <w:rsid w:val="00606AD1"/>
    <w:rsid w:val="0060766E"/>
    <w:rsid w:val="006115F8"/>
    <w:rsid w:val="00615CF6"/>
    <w:rsid w:val="0061646E"/>
    <w:rsid w:val="00624543"/>
    <w:rsid w:val="006308F6"/>
    <w:rsid w:val="006324C4"/>
    <w:rsid w:val="00633C5A"/>
    <w:rsid w:val="006355CC"/>
    <w:rsid w:val="0064067C"/>
    <w:rsid w:val="006411D2"/>
    <w:rsid w:val="00642FC6"/>
    <w:rsid w:val="0064488C"/>
    <w:rsid w:val="0065513B"/>
    <w:rsid w:val="00661FF3"/>
    <w:rsid w:val="006658AC"/>
    <w:rsid w:val="00667DEE"/>
    <w:rsid w:val="00667EAB"/>
    <w:rsid w:val="006766DE"/>
    <w:rsid w:val="0068145D"/>
    <w:rsid w:val="00681E1A"/>
    <w:rsid w:val="006826F6"/>
    <w:rsid w:val="00686ECD"/>
    <w:rsid w:val="006929FE"/>
    <w:rsid w:val="0069720B"/>
    <w:rsid w:val="006A554C"/>
    <w:rsid w:val="006A6AAB"/>
    <w:rsid w:val="006B0939"/>
    <w:rsid w:val="006B169F"/>
    <w:rsid w:val="006B45C0"/>
    <w:rsid w:val="006B6CF2"/>
    <w:rsid w:val="006B7764"/>
    <w:rsid w:val="006C2087"/>
    <w:rsid w:val="006C6378"/>
    <w:rsid w:val="006C71DD"/>
    <w:rsid w:val="006D2D4D"/>
    <w:rsid w:val="006E156B"/>
    <w:rsid w:val="006E26BA"/>
    <w:rsid w:val="006E31CE"/>
    <w:rsid w:val="006E7387"/>
    <w:rsid w:val="006F00A2"/>
    <w:rsid w:val="006F3E4B"/>
    <w:rsid w:val="006F41E9"/>
    <w:rsid w:val="006F543E"/>
    <w:rsid w:val="00703CF9"/>
    <w:rsid w:val="00705F8A"/>
    <w:rsid w:val="007134AF"/>
    <w:rsid w:val="00723D08"/>
    <w:rsid w:val="00731AC2"/>
    <w:rsid w:val="007355C9"/>
    <w:rsid w:val="007362AF"/>
    <w:rsid w:val="007365DE"/>
    <w:rsid w:val="00742742"/>
    <w:rsid w:val="00742E25"/>
    <w:rsid w:val="007473BC"/>
    <w:rsid w:val="00755BC6"/>
    <w:rsid w:val="007570DC"/>
    <w:rsid w:val="00764CC3"/>
    <w:rsid w:val="00767523"/>
    <w:rsid w:val="00767CCC"/>
    <w:rsid w:val="007703B4"/>
    <w:rsid w:val="00770655"/>
    <w:rsid w:val="00771BFF"/>
    <w:rsid w:val="00771C0A"/>
    <w:rsid w:val="0077585E"/>
    <w:rsid w:val="007761D8"/>
    <w:rsid w:val="00792C8C"/>
    <w:rsid w:val="007959E2"/>
    <w:rsid w:val="00796134"/>
    <w:rsid w:val="007B2118"/>
    <w:rsid w:val="007B65AE"/>
    <w:rsid w:val="007D6F60"/>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2EC6"/>
    <w:rsid w:val="00855525"/>
    <w:rsid w:val="00857D0E"/>
    <w:rsid w:val="00860E65"/>
    <w:rsid w:val="00861BA4"/>
    <w:rsid w:val="00870AA8"/>
    <w:rsid w:val="00871AD6"/>
    <w:rsid w:val="008948FF"/>
    <w:rsid w:val="008A0076"/>
    <w:rsid w:val="008A2676"/>
    <w:rsid w:val="008A333A"/>
    <w:rsid w:val="008A3E6D"/>
    <w:rsid w:val="008B1251"/>
    <w:rsid w:val="008B130F"/>
    <w:rsid w:val="008B41C8"/>
    <w:rsid w:val="008B5D5A"/>
    <w:rsid w:val="008B615F"/>
    <w:rsid w:val="008C0E53"/>
    <w:rsid w:val="008C1409"/>
    <w:rsid w:val="008C70B3"/>
    <w:rsid w:val="008D087C"/>
    <w:rsid w:val="008D4B23"/>
    <w:rsid w:val="008E05C5"/>
    <w:rsid w:val="008F30A3"/>
    <w:rsid w:val="008F7178"/>
    <w:rsid w:val="008F719E"/>
    <w:rsid w:val="00902C26"/>
    <w:rsid w:val="0091021B"/>
    <w:rsid w:val="00911116"/>
    <w:rsid w:val="00911794"/>
    <w:rsid w:val="00925427"/>
    <w:rsid w:val="009304AA"/>
    <w:rsid w:val="009343EB"/>
    <w:rsid w:val="0093541C"/>
    <w:rsid w:val="00937754"/>
    <w:rsid w:val="0094073E"/>
    <w:rsid w:val="00946719"/>
    <w:rsid w:val="0094696A"/>
    <w:rsid w:val="00951E33"/>
    <w:rsid w:val="009530D5"/>
    <w:rsid w:val="00953407"/>
    <w:rsid w:val="009545DC"/>
    <w:rsid w:val="00965360"/>
    <w:rsid w:val="0096796F"/>
    <w:rsid w:val="00970680"/>
    <w:rsid w:val="00975AE0"/>
    <w:rsid w:val="009772B5"/>
    <w:rsid w:val="0099504B"/>
    <w:rsid w:val="009975EA"/>
    <w:rsid w:val="009A47CD"/>
    <w:rsid w:val="009A5AF8"/>
    <w:rsid w:val="009B36F0"/>
    <w:rsid w:val="009C02A4"/>
    <w:rsid w:val="009C701A"/>
    <w:rsid w:val="009D051F"/>
    <w:rsid w:val="009D39D5"/>
    <w:rsid w:val="009D423E"/>
    <w:rsid w:val="009D45F6"/>
    <w:rsid w:val="009D4715"/>
    <w:rsid w:val="009E4144"/>
    <w:rsid w:val="009E4CE1"/>
    <w:rsid w:val="009E5E7D"/>
    <w:rsid w:val="009E7EF6"/>
    <w:rsid w:val="00A0347D"/>
    <w:rsid w:val="00A207BD"/>
    <w:rsid w:val="00A2257C"/>
    <w:rsid w:val="00A230F3"/>
    <w:rsid w:val="00A2313B"/>
    <w:rsid w:val="00A256C7"/>
    <w:rsid w:val="00A30B0A"/>
    <w:rsid w:val="00A30F0D"/>
    <w:rsid w:val="00A326AA"/>
    <w:rsid w:val="00A44529"/>
    <w:rsid w:val="00A44897"/>
    <w:rsid w:val="00A471FC"/>
    <w:rsid w:val="00A50BCD"/>
    <w:rsid w:val="00A5591C"/>
    <w:rsid w:val="00A56BF6"/>
    <w:rsid w:val="00A57783"/>
    <w:rsid w:val="00A6774C"/>
    <w:rsid w:val="00A7780A"/>
    <w:rsid w:val="00A81861"/>
    <w:rsid w:val="00A97EF6"/>
    <w:rsid w:val="00AA04B9"/>
    <w:rsid w:val="00AA13F0"/>
    <w:rsid w:val="00AA1AFA"/>
    <w:rsid w:val="00AA204A"/>
    <w:rsid w:val="00AA36D0"/>
    <w:rsid w:val="00AA5591"/>
    <w:rsid w:val="00AB638E"/>
    <w:rsid w:val="00AB6DBF"/>
    <w:rsid w:val="00AC1790"/>
    <w:rsid w:val="00AC61CF"/>
    <w:rsid w:val="00AD0AF7"/>
    <w:rsid w:val="00AD4B47"/>
    <w:rsid w:val="00AD7D68"/>
    <w:rsid w:val="00AE707E"/>
    <w:rsid w:val="00AF5770"/>
    <w:rsid w:val="00B01B1D"/>
    <w:rsid w:val="00B03C3D"/>
    <w:rsid w:val="00B04BE4"/>
    <w:rsid w:val="00B06352"/>
    <w:rsid w:val="00B11181"/>
    <w:rsid w:val="00B158D5"/>
    <w:rsid w:val="00B179BC"/>
    <w:rsid w:val="00B2521F"/>
    <w:rsid w:val="00B26262"/>
    <w:rsid w:val="00B32539"/>
    <w:rsid w:val="00B35609"/>
    <w:rsid w:val="00B37C37"/>
    <w:rsid w:val="00B47D37"/>
    <w:rsid w:val="00B51177"/>
    <w:rsid w:val="00B67828"/>
    <w:rsid w:val="00B70207"/>
    <w:rsid w:val="00B71F16"/>
    <w:rsid w:val="00B744F8"/>
    <w:rsid w:val="00B75278"/>
    <w:rsid w:val="00B75A30"/>
    <w:rsid w:val="00B81848"/>
    <w:rsid w:val="00B81EB8"/>
    <w:rsid w:val="00B86FB4"/>
    <w:rsid w:val="00BA119A"/>
    <w:rsid w:val="00BA18A6"/>
    <w:rsid w:val="00BA64C8"/>
    <w:rsid w:val="00BB0349"/>
    <w:rsid w:val="00BC0F8C"/>
    <w:rsid w:val="00BC5179"/>
    <w:rsid w:val="00BD4559"/>
    <w:rsid w:val="00BE4F7B"/>
    <w:rsid w:val="00BF07E7"/>
    <w:rsid w:val="00BF0865"/>
    <w:rsid w:val="00BF67F3"/>
    <w:rsid w:val="00C04D0C"/>
    <w:rsid w:val="00C06205"/>
    <w:rsid w:val="00C06231"/>
    <w:rsid w:val="00C117A7"/>
    <w:rsid w:val="00C14C53"/>
    <w:rsid w:val="00C17346"/>
    <w:rsid w:val="00C218EF"/>
    <w:rsid w:val="00C22F7A"/>
    <w:rsid w:val="00C35D98"/>
    <w:rsid w:val="00C3634F"/>
    <w:rsid w:val="00C45E75"/>
    <w:rsid w:val="00C503A8"/>
    <w:rsid w:val="00C52054"/>
    <w:rsid w:val="00C522F0"/>
    <w:rsid w:val="00C5333A"/>
    <w:rsid w:val="00C5412E"/>
    <w:rsid w:val="00C55755"/>
    <w:rsid w:val="00C55DF1"/>
    <w:rsid w:val="00C64075"/>
    <w:rsid w:val="00C64884"/>
    <w:rsid w:val="00C64E58"/>
    <w:rsid w:val="00C77AC3"/>
    <w:rsid w:val="00C82BE5"/>
    <w:rsid w:val="00C83B6B"/>
    <w:rsid w:val="00C870C5"/>
    <w:rsid w:val="00C90335"/>
    <w:rsid w:val="00CB4A31"/>
    <w:rsid w:val="00CB7F26"/>
    <w:rsid w:val="00CC4497"/>
    <w:rsid w:val="00CC466C"/>
    <w:rsid w:val="00CD5DDE"/>
    <w:rsid w:val="00CD6248"/>
    <w:rsid w:val="00CE54F9"/>
    <w:rsid w:val="00CE6B12"/>
    <w:rsid w:val="00CF31F4"/>
    <w:rsid w:val="00CF5E39"/>
    <w:rsid w:val="00D034DA"/>
    <w:rsid w:val="00D040E8"/>
    <w:rsid w:val="00D04A4C"/>
    <w:rsid w:val="00D07416"/>
    <w:rsid w:val="00D1400D"/>
    <w:rsid w:val="00D14446"/>
    <w:rsid w:val="00D145BE"/>
    <w:rsid w:val="00D24361"/>
    <w:rsid w:val="00D34FAF"/>
    <w:rsid w:val="00D41164"/>
    <w:rsid w:val="00D45A2A"/>
    <w:rsid w:val="00D47341"/>
    <w:rsid w:val="00D4742A"/>
    <w:rsid w:val="00D52BA2"/>
    <w:rsid w:val="00D55479"/>
    <w:rsid w:val="00D55E34"/>
    <w:rsid w:val="00D57182"/>
    <w:rsid w:val="00D636FC"/>
    <w:rsid w:val="00D701A0"/>
    <w:rsid w:val="00D72C46"/>
    <w:rsid w:val="00D81C4C"/>
    <w:rsid w:val="00D83382"/>
    <w:rsid w:val="00D839D2"/>
    <w:rsid w:val="00D8524B"/>
    <w:rsid w:val="00D953AE"/>
    <w:rsid w:val="00DA1554"/>
    <w:rsid w:val="00DA5667"/>
    <w:rsid w:val="00DB3547"/>
    <w:rsid w:val="00DC1482"/>
    <w:rsid w:val="00DD2A02"/>
    <w:rsid w:val="00DE29A0"/>
    <w:rsid w:val="00DE3A1B"/>
    <w:rsid w:val="00DE51CC"/>
    <w:rsid w:val="00DE6D5C"/>
    <w:rsid w:val="00DE7A3B"/>
    <w:rsid w:val="00DF2307"/>
    <w:rsid w:val="00E0799C"/>
    <w:rsid w:val="00E13B62"/>
    <w:rsid w:val="00E15DE0"/>
    <w:rsid w:val="00E22A8B"/>
    <w:rsid w:val="00E30A51"/>
    <w:rsid w:val="00E57688"/>
    <w:rsid w:val="00E6083B"/>
    <w:rsid w:val="00E73840"/>
    <w:rsid w:val="00E763B1"/>
    <w:rsid w:val="00E80F89"/>
    <w:rsid w:val="00E847FF"/>
    <w:rsid w:val="00E84DBF"/>
    <w:rsid w:val="00E97DE0"/>
    <w:rsid w:val="00E97EB1"/>
    <w:rsid w:val="00E97F39"/>
    <w:rsid w:val="00EC0347"/>
    <w:rsid w:val="00EC1305"/>
    <w:rsid w:val="00EC17D4"/>
    <w:rsid w:val="00EC5F35"/>
    <w:rsid w:val="00EC68C9"/>
    <w:rsid w:val="00ED1205"/>
    <w:rsid w:val="00ED31A7"/>
    <w:rsid w:val="00ED528F"/>
    <w:rsid w:val="00ED717C"/>
    <w:rsid w:val="00EE4567"/>
    <w:rsid w:val="00EE4C43"/>
    <w:rsid w:val="00EF024E"/>
    <w:rsid w:val="00EF074B"/>
    <w:rsid w:val="00EF0FA7"/>
    <w:rsid w:val="00F01B6F"/>
    <w:rsid w:val="00F02362"/>
    <w:rsid w:val="00F113FA"/>
    <w:rsid w:val="00F2253B"/>
    <w:rsid w:val="00F262EE"/>
    <w:rsid w:val="00F328C0"/>
    <w:rsid w:val="00F33606"/>
    <w:rsid w:val="00F33C34"/>
    <w:rsid w:val="00F35F2A"/>
    <w:rsid w:val="00F43CC5"/>
    <w:rsid w:val="00F44D96"/>
    <w:rsid w:val="00F451F4"/>
    <w:rsid w:val="00F502CC"/>
    <w:rsid w:val="00F65892"/>
    <w:rsid w:val="00F65A8C"/>
    <w:rsid w:val="00F7665C"/>
    <w:rsid w:val="00F76D14"/>
    <w:rsid w:val="00F81EA0"/>
    <w:rsid w:val="00F82D76"/>
    <w:rsid w:val="00F87E6B"/>
    <w:rsid w:val="00F9492E"/>
    <w:rsid w:val="00F95106"/>
    <w:rsid w:val="00F96912"/>
    <w:rsid w:val="00F97CEC"/>
    <w:rsid w:val="00FA50C6"/>
    <w:rsid w:val="00FB0094"/>
    <w:rsid w:val="00FB2513"/>
    <w:rsid w:val="00FB3A60"/>
    <w:rsid w:val="00FB5707"/>
    <w:rsid w:val="00FC5621"/>
    <w:rsid w:val="00FD0916"/>
    <w:rsid w:val="00FD1B36"/>
    <w:rsid w:val="00FD2D19"/>
    <w:rsid w:val="00FD4DF7"/>
    <w:rsid w:val="00FD7ED0"/>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633C5A"/>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633C5A"/>
    <w:rPr>
      <w:rFonts w:ascii="Arial" w:hAnsi="Arial" w:cs="Arial"/>
      <w:b/>
      <w:sz w:val="22"/>
      <w:szCs w:val="22"/>
      <w:lang w:eastAsia="en-US"/>
    </w:rPr>
  </w:style>
  <w:style w:type="paragraph" w:customStyle="1" w:styleId="Bullet">
    <w:name w:val="Bullet"/>
    <w:basedOn w:val="Default"/>
    <w:next w:val="Default"/>
    <w:uiPriority w:val="99"/>
    <w:rsid w:val="00624543"/>
    <w:rPr>
      <w:rFonts w:ascii="FDEGEK+SymbolMT" w:hAnsi="FDEGEK+SymbolMT" w:cs="Times New Roman"/>
      <w:color w:val="auto"/>
    </w:rPr>
  </w:style>
  <w:style w:type="paragraph" w:customStyle="1" w:styleId="CAbulletmajor">
    <w:name w:val="CA bullet major"/>
    <w:basedOn w:val="ListBullet"/>
    <w:link w:val="CAbulletmajorChar"/>
    <w:qFormat/>
    <w:rsid w:val="001D73E2"/>
    <w:pPr>
      <w:spacing w:after="120" w:line="276" w:lineRule="auto"/>
      <w:contextualSpacing w:val="0"/>
    </w:pPr>
    <w:rPr>
      <w:rFonts w:ascii="Arial" w:hAnsi="Arial" w:cs="Arial"/>
      <w:sz w:val="22"/>
      <w:szCs w:val="22"/>
    </w:rPr>
  </w:style>
  <w:style w:type="character" w:customStyle="1" w:styleId="CAbulletmajorChar">
    <w:name w:val="CA bullet major Char"/>
    <w:basedOn w:val="ListBulletChar"/>
    <w:link w:val="CAbulletmajor"/>
    <w:rsid w:val="001D73E2"/>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iucnredlist.org/details/22692395/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environment.gov.au/system/files/pages/d72dfd1a-f0d8-4699-8d43-5d95bbb02428/files/tssc-guidelines-assessing-species-2015.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270BF-502D-4422-87C0-734877DA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3932</Words>
  <Characters>22327</Characters>
  <Application>Microsoft Office Word</Application>
  <DocSecurity>0</DocSecurity>
  <Lines>186</Lines>
  <Paragraphs>52</Paragraphs>
  <ScaleCrop>false</ScaleCrop>
  <LinksUpToDate>false</LinksUpToDate>
  <CharactersWithSpaces>26207</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Lord Howe woodhen</dc:title>
  <dc:creator/>
  <cp:lastModifiedBy/>
  <cp:revision>1</cp:revision>
  <dcterms:created xsi:type="dcterms:W3CDTF">2016-07-14T23:54:00Z</dcterms:created>
  <dcterms:modified xsi:type="dcterms:W3CDTF">2016-07-14T23:55:00Z</dcterms:modified>
</cp:coreProperties>
</file>